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2C" w:rsidRDefault="00B751B1" w:rsidP="00FC403D">
      <w:pPr>
        <w:pStyle w:val="QPPHeading2"/>
      </w:pPr>
      <w:bookmarkStart w:id="0" w:name="_Toc335984393"/>
      <w:bookmarkStart w:id="1" w:name="_Toc336002181"/>
      <w:bookmarkStart w:id="2" w:name="_Toc336267309"/>
      <w:bookmarkStart w:id="3" w:name="_Toc336420592"/>
      <w:bookmarkStart w:id="4" w:name="_Toc337453407"/>
      <w:bookmarkStart w:id="5" w:name="_Toc337453505"/>
      <w:bookmarkStart w:id="6" w:name="_Toc337634929"/>
      <w:bookmarkStart w:id="7" w:name="b"/>
      <w:bookmarkStart w:id="8" w:name="planning43"/>
      <w:bookmarkStart w:id="9" w:name="_GoBack"/>
      <w:bookmarkEnd w:id="9"/>
      <w:r>
        <w:t xml:space="preserve">4.3 </w:t>
      </w:r>
      <w:r w:rsidR="005E512C">
        <w:t>Planning assumptions</w:t>
      </w:r>
      <w:bookmarkEnd w:id="0"/>
      <w:bookmarkEnd w:id="1"/>
      <w:bookmarkEnd w:id="2"/>
      <w:bookmarkEnd w:id="3"/>
      <w:bookmarkEnd w:id="4"/>
      <w:bookmarkEnd w:id="5"/>
      <w:bookmarkEnd w:id="6"/>
      <w:bookmarkEnd w:id="7"/>
    </w:p>
    <w:p w:rsidR="005E512C" w:rsidRDefault="005E512C" w:rsidP="00FC403D">
      <w:pPr>
        <w:pStyle w:val="QPPHeading3"/>
        <w:rPr>
          <w:rFonts w:cs="Times New Roman"/>
        </w:rPr>
      </w:pPr>
      <w:bookmarkStart w:id="10" w:name="_Toc331002861"/>
      <w:bookmarkStart w:id="11" w:name="_Toc335984394"/>
      <w:bookmarkStart w:id="12" w:name="_Toc336002182"/>
      <w:bookmarkStart w:id="13" w:name="_Toc336267310"/>
      <w:bookmarkStart w:id="14" w:name="_Toc336420593"/>
      <w:bookmarkStart w:id="15" w:name="_Toc337453408"/>
      <w:bookmarkStart w:id="16" w:name="_Toc337453506"/>
      <w:bookmarkStart w:id="17" w:name="_Toc337634930"/>
      <w:bookmarkStart w:id="18" w:name="purpose431"/>
      <w:bookmarkEnd w:id="8"/>
      <w:r>
        <w:t>4.3.1 Purpose</w:t>
      </w:r>
      <w:bookmarkEnd w:id="10"/>
      <w:bookmarkEnd w:id="11"/>
      <w:bookmarkEnd w:id="12"/>
      <w:bookmarkEnd w:id="13"/>
      <w:bookmarkEnd w:id="14"/>
      <w:bookmarkEnd w:id="15"/>
      <w:bookmarkEnd w:id="16"/>
      <w:bookmarkEnd w:id="17"/>
    </w:p>
    <w:bookmarkEnd w:id="18"/>
    <w:p w:rsidR="005E512C" w:rsidRDefault="005E512C" w:rsidP="003375FA">
      <w:pPr>
        <w:pStyle w:val="QPPBodytext"/>
      </w:pPr>
      <w:r>
        <w:t xml:space="preserve">The </w:t>
      </w:r>
      <w:hyperlink r:id="rId9" w:anchor="PlanningAssumptions" w:history="1">
        <w:r w:rsidRPr="00A55D1C">
          <w:rPr>
            <w:rStyle w:val="Hyperlink"/>
          </w:rPr>
          <w:t>planning assumptions</w:t>
        </w:r>
      </w:hyperlink>
      <w:r>
        <w:t xml:space="preserve"> state the following:</w:t>
      </w:r>
    </w:p>
    <w:p w:rsidR="005E512C" w:rsidRPr="00DE0003" w:rsidRDefault="005E512C" w:rsidP="00B07424">
      <w:pPr>
        <w:pStyle w:val="QPPBulletpoint2"/>
        <w:numPr>
          <w:ilvl w:val="0"/>
          <w:numId w:val="12"/>
        </w:numPr>
      </w:pPr>
      <w:r w:rsidRPr="00DE0003">
        <w:t xml:space="preserve">the predicted existing and future resident population and private </w:t>
      </w:r>
      <w:r w:rsidR="00AF053F" w:rsidRPr="00AF053F">
        <w:t>residential</w:t>
      </w:r>
      <w:r w:rsidRPr="00DE0003">
        <w:t xml:space="preserve"> dwelling supply in the local government area;</w:t>
      </w:r>
    </w:p>
    <w:p w:rsidR="005E512C" w:rsidRPr="00DE0003" w:rsidRDefault="005E512C" w:rsidP="00B07424">
      <w:pPr>
        <w:pStyle w:val="QPPBulletpoint2"/>
        <w:numPr>
          <w:ilvl w:val="0"/>
          <w:numId w:val="12"/>
        </w:numPr>
      </w:pPr>
      <w:r w:rsidRPr="00DE0003">
        <w:t>the predicted existing and future employment and non-residential floor space in the local government area;</w:t>
      </w:r>
    </w:p>
    <w:p w:rsidR="005E512C" w:rsidRDefault="005E512C" w:rsidP="00B36118">
      <w:pPr>
        <w:pStyle w:val="QPPBulletpoint2"/>
        <w:numPr>
          <w:ilvl w:val="0"/>
          <w:numId w:val="12"/>
        </w:numPr>
      </w:pPr>
      <w:r w:rsidRPr="00743F93">
        <w:t xml:space="preserve">the assumptions about the type, location, scale and timing of </w:t>
      </w:r>
      <w:r w:rsidR="00AF053F" w:rsidRPr="00743F93">
        <w:t>residential</w:t>
      </w:r>
      <w:r w:rsidRPr="00743F93">
        <w:t xml:space="preserve"> and </w:t>
      </w:r>
      <w:r w:rsidR="00AF053F" w:rsidRPr="00743F93">
        <w:t>non-residential</w:t>
      </w:r>
      <w:r w:rsidRPr="00743F93">
        <w:t xml:space="preserve"> development which are used to derive the demand for a </w:t>
      </w:r>
      <w:hyperlink r:id="rId10" w:anchor="TrunkInfrastructure" w:history="1">
        <w:r w:rsidRPr="00060DE5">
          <w:rPr>
            <w:rStyle w:val="Hyperlink"/>
            <w:color w:val="auto"/>
            <w:u w:val="none"/>
          </w:rPr>
          <w:t>trunk infrastructure</w:t>
        </w:r>
      </w:hyperlink>
      <w:r w:rsidRPr="004477F1">
        <w:t xml:space="preserve"> network giving a consistent basis for the planning of the trunk infrastructure network and the determination of the </w:t>
      </w:r>
      <w:hyperlink r:id="rId11" w:anchor="PriorityInfrArea" w:history="1">
        <w:r w:rsidRPr="009B56D4">
          <w:rPr>
            <w:rStyle w:val="Hyperlink"/>
            <w:color w:val="auto"/>
            <w:u w:val="none"/>
          </w:rPr>
          <w:t>priority infrastructure area</w:t>
        </w:r>
      </w:hyperlink>
      <w:r w:rsidRPr="009B56D4">
        <w:t>.</w:t>
      </w:r>
    </w:p>
    <w:p w:rsidR="005E512C" w:rsidRPr="004A2849" w:rsidRDefault="005E512C" w:rsidP="004A2849">
      <w:pPr>
        <w:pStyle w:val="QPPHeading3"/>
      </w:pPr>
      <w:bookmarkStart w:id="19" w:name="_Toc335984395"/>
      <w:bookmarkStart w:id="20" w:name="_Toc336002183"/>
      <w:bookmarkStart w:id="21" w:name="_Toc336267311"/>
      <w:bookmarkStart w:id="22" w:name="_Toc336420594"/>
      <w:bookmarkStart w:id="23" w:name="_Toc337453409"/>
      <w:bookmarkStart w:id="24" w:name="_Toc337453507"/>
      <w:bookmarkStart w:id="25" w:name="_Toc337634931"/>
      <w:bookmarkStart w:id="26" w:name="localities432"/>
      <w:r w:rsidRPr="004A2849">
        <w:t>4.3.2</w:t>
      </w:r>
      <w:r w:rsidR="00453251">
        <w:t xml:space="preserve"> </w:t>
      </w:r>
      <w:r w:rsidRPr="004A2849">
        <w:t>Localities</w:t>
      </w:r>
      <w:bookmarkEnd w:id="19"/>
      <w:bookmarkEnd w:id="20"/>
      <w:bookmarkEnd w:id="21"/>
      <w:bookmarkEnd w:id="22"/>
      <w:bookmarkEnd w:id="23"/>
      <w:bookmarkEnd w:id="24"/>
      <w:bookmarkEnd w:id="25"/>
    </w:p>
    <w:bookmarkEnd w:id="26"/>
    <w:p w:rsidR="004E6ECC" w:rsidRPr="004A2849" w:rsidRDefault="005E512C" w:rsidP="00B36118">
      <w:pPr>
        <w:pStyle w:val="QPPBulletPoint1"/>
        <w:numPr>
          <w:ilvl w:val="0"/>
          <w:numId w:val="9"/>
        </w:numPr>
      </w:pPr>
      <w:r w:rsidRPr="004A2849">
        <w:t xml:space="preserve">The predictions of existing and future resident population and private residential dwelling supply and employment and </w:t>
      </w:r>
      <w:r w:rsidR="00AF053F" w:rsidRPr="00AF053F">
        <w:t>non-residential</w:t>
      </w:r>
      <w:r w:rsidRPr="004A2849">
        <w:t xml:space="preserve"> floor space are stated in </w:t>
      </w:r>
      <w:hyperlink r:id="rId12" w:history="1">
        <w:r w:rsidRPr="000F2C08">
          <w:rPr>
            <w:rStyle w:val="Hyperlink"/>
          </w:rPr>
          <w:t>Schedule 3</w:t>
        </w:r>
      </w:hyperlink>
      <w:r w:rsidRPr="00514BE0">
        <w:rPr>
          <w:rStyle w:val="QPPBodytextChar"/>
        </w:rPr>
        <w:t xml:space="preserve"> </w:t>
      </w:r>
      <w:r w:rsidRPr="004A2849">
        <w:t xml:space="preserve">and are summarised for </w:t>
      </w:r>
      <w:r w:rsidRPr="00A32A18">
        <w:rPr>
          <w:rStyle w:val="QPPBodytextChar"/>
        </w:rPr>
        <w:t xml:space="preserve">the </w:t>
      </w:r>
      <w:hyperlink r:id="rId13" w:anchor="PriorityInfrArea" w:history="1">
        <w:r w:rsidR="009B255A" w:rsidRPr="00A55D1C">
          <w:rPr>
            <w:rStyle w:val="Hyperlink"/>
          </w:rPr>
          <w:t>priority infrastructure area</w:t>
        </w:r>
      </w:hyperlink>
      <w:r w:rsidR="009B255A">
        <w:rPr>
          <w:rStyle w:val="QPPBodytextChar"/>
        </w:rPr>
        <w:t xml:space="preserve"> </w:t>
      </w:r>
      <w:r w:rsidRPr="004A2849">
        <w:t xml:space="preserve">localities in the local government area located within and outside of </w:t>
      </w:r>
      <w:r w:rsidRPr="00A32A18">
        <w:rPr>
          <w:rStyle w:val="QPPBodytextChar"/>
        </w:rPr>
        <w:t xml:space="preserve">the </w:t>
      </w:r>
      <w:r w:rsidR="009B255A" w:rsidRPr="00E25FA5">
        <w:rPr>
          <w:rStyle w:val="QPPBodytextChar"/>
        </w:rPr>
        <w:t>priority infrastructure area</w:t>
      </w:r>
      <w:r w:rsidR="009B255A">
        <w:rPr>
          <w:rStyle w:val="QPPBodytextChar"/>
        </w:rPr>
        <w:t xml:space="preserve"> </w:t>
      </w:r>
      <w:r w:rsidRPr="004A2849">
        <w:t xml:space="preserve">in </w:t>
      </w:r>
      <w:hyperlink w:anchor="table43111" w:history="1">
        <w:r w:rsidR="009B255A" w:rsidRPr="003B1574">
          <w:rPr>
            <w:rStyle w:val="Hyperlink"/>
          </w:rPr>
          <w:t>T</w:t>
        </w:r>
        <w:r w:rsidR="002128BE" w:rsidRPr="003B1574">
          <w:rPr>
            <w:rStyle w:val="Hyperlink"/>
          </w:rPr>
          <w:t>able</w:t>
        </w:r>
        <w:r w:rsidR="00425CD8" w:rsidRPr="003B1574">
          <w:rPr>
            <w:rStyle w:val="Hyperlink"/>
          </w:rPr>
          <w:t xml:space="preserve"> </w:t>
        </w:r>
        <w:r w:rsidR="003B1574" w:rsidRPr="003B1574">
          <w:rPr>
            <w:rStyle w:val="Hyperlink"/>
          </w:rPr>
          <w:t>4.3.11.1</w:t>
        </w:r>
      </w:hyperlink>
      <w:r w:rsidR="00425CD8">
        <w:t xml:space="preserve">, </w:t>
      </w:r>
      <w:hyperlink w:anchor="table43121" w:history="1">
        <w:r w:rsidR="009B255A" w:rsidRPr="003B1574">
          <w:rPr>
            <w:rStyle w:val="Hyperlink"/>
          </w:rPr>
          <w:t xml:space="preserve">Table </w:t>
        </w:r>
        <w:r w:rsidR="003B1574" w:rsidRPr="003B1574">
          <w:rPr>
            <w:rStyle w:val="Hyperlink"/>
          </w:rPr>
          <w:t>4.3.12.1</w:t>
        </w:r>
      </w:hyperlink>
      <w:r w:rsidR="00425CD8">
        <w:t xml:space="preserve">, </w:t>
      </w:r>
      <w:hyperlink w:anchor="table43131" w:history="1">
        <w:r w:rsidR="009B255A" w:rsidRPr="003B1574">
          <w:rPr>
            <w:rStyle w:val="Hyperlink"/>
          </w:rPr>
          <w:t xml:space="preserve">Table </w:t>
        </w:r>
        <w:r w:rsidR="003B1574" w:rsidRPr="003B1574">
          <w:rPr>
            <w:rStyle w:val="Hyperlink"/>
          </w:rPr>
          <w:t>4.3.13.1</w:t>
        </w:r>
      </w:hyperlink>
      <w:r w:rsidR="00425CD8">
        <w:t xml:space="preserve"> and</w:t>
      </w:r>
      <w:r w:rsidR="00425CD8" w:rsidRPr="00AF65A5">
        <w:t xml:space="preserve"> </w:t>
      </w:r>
      <w:hyperlink w:anchor="table43141" w:history="1">
        <w:r w:rsidR="009B255A" w:rsidRPr="003B1574">
          <w:rPr>
            <w:rStyle w:val="Hyperlink"/>
          </w:rPr>
          <w:t xml:space="preserve">Table </w:t>
        </w:r>
        <w:r w:rsidR="003B1574" w:rsidRPr="003B1574">
          <w:rPr>
            <w:rStyle w:val="Hyperlink"/>
          </w:rPr>
          <w:t>4.3.14.1</w:t>
        </w:r>
      </w:hyperlink>
      <w:r w:rsidR="00C23F9C" w:rsidRPr="002E5666">
        <w:t>.</w:t>
      </w:r>
    </w:p>
    <w:p w:rsidR="004E6ECC" w:rsidRPr="004A2849" w:rsidRDefault="005E512C" w:rsidP="00B36118">
      <w:pPr>
        <w:pStyle w:val="QPPBulletPoint1"/>
      </w:pPr>
      <w:r w:rsidRPr="004A2849">
        <w:t xml:space="preserve">The predictions for the </w:t>
      </w:r>
      <w:r w:rsidRPr="00A32A18">
        <w:rPr>
          <w:rStyle w:val="QPPBodytextChar"/>
        </w:rPr>
        <w:t>PIA localities</w:t>
      </w:r>
      <w:r w:rsidRPr="004A2849">
        <w:t xml:space="preserve"> in the local government area can be reorganised for </w:t>
      </w:r>
      <w:hyperlink r:id="rId14" w:anchor="ServCatch" w:history="1">
        <w:r w:rsidRPr="00A55D1C">
          <w:rPr>
            <w:rStyle w:val="Hyperlink"/>
          </w:rPr>
          <w:t>service catchments</w:t>
        </w:r>
      </w:hyperlink>
      <w:r w:rsidRPr="004A2849">
        <w:t xml:space="preserve"> to support infrastructure planning for different </w:t>
      </w:r>
      <w:hyperlink r:id="rId15" w:anchor="TrunkInfrastructure" w:history="1">
        <w:r w:rsidRPr="00A55D1C">
          <w:rPr>
            <w:rStyle w:val="Hyperlink"/>
          </w:rPr>
          <w:t>trunk infrastructure</w:t>
        </w:r>
      </w:hyperlink>
      <w:r w:rsidRPr="004A2849">
        <w:t xml:space="preserve"> networks</w:t>
      </w:r>
      <w:r w:rsidR="00C23F9C">
        <w:t>.</w:t>
      </w:r>
    </w:p>
    <w:p w:rsidR="005E512C" w:rsidRDefault="005E512C" w:rsidP="00B36118">
      <w:pPr>
        <w:pStyle w:val="QPPBulletPoint1"/>
      </w:pPr>
      <w:r w:rsidRPr="00F000EC">
        <w:t xml:space="preserve">The </w:t>
      </w:r>
      <w:r w:rsidRPr="00F000EC">
        <w:rPr>
          <w:rStyle w:val="QPPBodytextChar"/>
        </w:rPr>
        <w:t>PIA localities</w:t>
      </w:r>
      <w:r w:rsidRPr="00F000EC">
        <w:t xml:space="preserve"> and the </w:t>
      </w:r>
      <w:hyperlink r:id="rId16" w:anchor="PriorityInfrArea" w:history="1">
        <w:r w:rsidRPr="00C54E8E">
          <w:rPr>
            <w:rStyle w:val="Hyperlink"/>
            <w:color w:val="000000"/>
            <w:u w:val="none"/>
          </w:rPr>
          <w:t>priority infrastructure area</w:t>
        </w:r>
      </w:hyperlink>
      <w:r w:rsidRPr="00F000EC">
        <w:t xml:space="preserve"> are identified in </w:t>
      </w:r>
      <w:hyperlink r:id="rId17" w:history="1">
        <w:r w:rsidRPr="004537B8">
          <w:rPr>
            <w:rStyle w:val="Hyperlink"/>
          </w:rPr>
          <w:t>Map A2 Priority Infrastructure Area and PIA Localities</w:t>
        </w:r>
      </w:hyperlink>
      <w:r w:rsidRPr="00F000EC">
        <w:t>.</w:t>
      </w:r>
    </w:p>
    <w:p w:rsidR="005E512C" w:rsidRPr="004A2849" w:rsidRDefault="005E512C" w:rsidP="004A2849">
      <w:pPr>
        <w:pStyle w:val="QPPHeading3"/>
      </w:pPr>
      <w:bookmarkStart w:id="27" w:name="_Toc335984396"/>
      <w:bookmarkStart w:id="28" w:name="_Toc336002184"/>
      <w:bookmarkStart w:id="29" w:name="_Toc336267312"/>
      <w:bookmarkStart w:id="30" w:name="_Toc336420595"/>
      <w:bookmarkStart w:id="31" w:name="_Toc337453410"/>
      <w:bookmarkStart w:id="32" w:name="_Toc337453508"/>
      <w:bookmarkStart w:id="33" w:name="_Toc337634932"/>
      <w:bookmarkStart w:id="34" w:name="timeperiods433"/>
      <w:r w:rsidRPr="004A2849">
        <w:t>4.3.3</w:t>
      </w:r>
      <w:r w:rsidR="00453251">
        <w:t xml:space="preserve"> </w:t>
      </w:r>
      <w:r w:rsidRPr="004A2849">
        <w:t>Time periods</w:t>
      </w:r>
      <w:bookmarkEnd w:id="27"/>
      <w:bookmarkEnd w:id="28"/>
      <w:bookmarkEnd w:id="29"/>
      <w:bookmarkEnd w:id="30"/>
      <w:bookmarkEnd w:id="31"/>
      <w:bookmarkEnd w:id="32"/>
      <w:bookmarkEnd w:id="33"/>
    </w:p>
    <w:bookmarkEnd w:id="34"/>
    <w:p w:rsidR="005E512C" w:rsidRPr="004A2849" w:rsidRDefault="005E512C" w:rsidP="003375FA">
      <w:pPr>
        <w:pStyle w:val="QPPBodytext"/>
      </w:pPr>
      <w:r w:rsidRPr="004A2849">
        <w:t xml:space="preserve">The predictions of existing and future resident population and private </w:t>
      </w:r>
      <w:r w:rsidR="00AF053F" w:rsidRPr="00AF053F">
        <w:t>residential</w:t>
      </w:r>
      <w:r w:rsidRPr="004A2849">
        <w:t xml:space="preserve"> </w:t>
      </w:r>
      <w:hyperlink r:id="rId18" w:anchor="Dwelling" w:history="1">
        <w:r w:rsidRPr="007B7E73">
          <w:rPr>
            <w:rStyle w:val="Hyperlink"/>
          </w:rPr>
          <w:t>dwelling</w:t>
        </w:r>
      </w:hyperlink>
      <w:r w:rsidRPr="004A2849">
        <w:t xml:space="preserve"> supply and employment and </w:t>
      </w:r>
      <w:r w:rsidR="00AF053F" w:rsidRPr="00AF053F">
        <w:t>non-residential</w:t>
      </w:r>
      <w:r w:rsidRPr="004A2849">
        <w:t xml:space="preserve"> floor space in the local government area have been prepared for the following time periods to align with the </w:t>
      </w:r>
      <w:hyperlink r:id="rId19" w:history="1">
        <w:r w:rsidRPr="00E25FA5">
          <w:rPr>
            <w:rStyle w:val="Hyperlink"/>
          </w:rPr>
          <w:t>Australian Bureau of Statistics (ABS)</w:t>
        </w:r>
      </w:hyperlink>
      <w:r w:rsidRPr="004A2849">
        <w:t xml:space="preserve"> census years:</w:t>
      </w:r>
    </w:p>
    <w:p w:rsidR="005E512C" w:rsidRPr="00DE0003" w:rsidRDefault="005E512C" w:rsidP="00B07424">
      <w:pPr>
        <w:pStyle w:val="QPPBulletpoint2"/>
        <w:numPr>
          <w:ilvl w:val="0"/>
          <w:numId w:val="13"/>
        </w:numPr>
      </w:pPr>
      <w:r w:rsidRPr="00DE0003">
        <w:t>2011</w:t>
      </w:r>
      <w:r w:rsidR="009B255A" w:rsidRPr="009B255A">
        <w:t>–</w:t>
      </w:r>
      <w:r w:rsidRPr="00DE0003">
        <w:t>2016;</w:t>
      </w:r>
    </w:p>
    <w:p w:rsidR="005E512C" w:rsidRPr="00DE0003" w:rsidRDefault="005E512C" w:rsidP="009B255A">
      <w:pPr>
        <w:pStyle w:val="QPPBulletpoint2"/>
      </w:pPr>
      <w:r w:rsidRPr="00DE0003">
        <w:t>2016</w:t>
      </w:r>
      <w:r w:rsidR="009B255A" w:rsidRPr="009B255A">
        <w:t>–</w:t>
      </w:r>
      <w:r w:rsidRPr="00DE0003">
        <w:t>2021;</w:t>
      </w:r>
    </w:p>
    <w:p w:rsidR="005E512C" w:rsidRPr="00DE0003" w:rsidRDefault="005E512C" w:rsidP="000F2C08">
      <w:pPr>
        <w:pStyle w:val="QPPBulletpoint2"/>
      </w:pPr>
      <w:r w:rsidRPr="00DE0003">
        <w:t>2021–2026;</w:t>
      </w:r>
    </w:p>
    <w:p w:rsidR="005E512C" w:rsidRDefault="005E512C" w:rsidP="00B36118">
      <w:pPr>
        <w:pStyle w:val="QPPBulletpoint2"/>
      </w:pPr>
      <w:r w:rsidRPr="00DE0003">
        <w:t>2026–2031.</w:t>
      </w:r>
    </w:p>
    <w:p w:rsidR="005E512C" w:rsidRPr="004A2849" w:rsidRDefault="005E512C" w:rsidP="00AB117D">
      <w:pPr>
        <w:pStyle w:val="QPPHeading3"/>
      </w:pPr>
      <w:bookmarkStart w:id="35" w:name="_Toc335984397"/>
      <w:bookmarkStart w:id="36" w:name="_Toc336002185"/>
      <w:bookmarkStart w:id="37" w:name="_Toc336267313"/>
      <w:bookmarkStart w:id="38" w:name="_Toc336420596"/>
      <w:bookmarkStart w:id="39" w:name="_Toc337453411"/>
      <w:bookmarkStart w:id="40" w:name="_Toc337453509"/>
      <w:bookmarkStart w:id="41" w:name="_Toc337634933"/>
      <w:bookmarkStart w:id="42" w:name="existing434"/>
      <w:r w:rsidRPr="004A2849">
        <w:t>4.3.4</w:t>
      </w:r>
      <w:r w:rsidR="00453251">
        <w:t xml:space="preserve"> </w:t>
      </w:r>
      <w:r w:rsidRPr="004A2849">
        <w:t>Existing level of development</w:t>
      </w:r>
      <w:bookmarkEnd w:id="35"/>
      <w:bookmarkEnd w:id="36"/>
      <w:bookmarkEnd w:id="37"/>
      <w:bookmarkEnd w:id="38"/>
      <w:bookmarkEnd w:id="39"/>
      <w:bookmarkEnd w:id="40"/>
      <w:bookmarkEnd w:id="41"/>
    </w:p>
    <w:bookmarkEnd w:id="42"/>
    <w:p w:rsidR="00620FB1" w:rsidRDefault="005E512C" w:rsidP="00620FB1">
      <w:pPr>
        <w:pStyle w:val="QPPBodytext"/>
      </w:pPr>
      <w:r w:rsidRPr="004A2849">
        <w:t xml:space="preserve">The </w:t>
      </w:r>
      <w:hyperlink r:id="rId20" w:anchor="BaseDate" w:history="1">
        <w:r w:rsidRPr="00045C6D">
          <w:rPr>
            <w:rStyle w:val="Hyperlink"/>
          </w:rPr>
          <w:t xml:space="preserve">base </w:t>
        </w:r>
        <w:r w:rsidR="0023532A" w:rsidRPr="00045C6D">
          <w:rPr>
            <w:rStyle w:val="Hyperlink"/>
          </w:rPr>
          <w:t>date</w:t>
        </w:r>
      </w:hyperlink>
      <w:r w:rsidRPr="004A2849">
        <w:t xml:space="preserve"> for the predictions of existing resident population and private residential dwelling supply and employment and non-residential floor space in the local government area is</w:t>
      </w:r>
      <w:r w:rsidR="0023532A">
        <w:t xml:space="preserve"> 30</w:t>
      </w:r>
      <w:r w:rsidRPr="004A2849">
        <w:t xml:space="preserve"> June 2011.</w:t>
      </w:r>
    </w:p>
    <w:p w:rsidR="005E512C" w:rsidRPr="004A2849" w:rsidRDefault="005E512C" w:rsidP="00AB117D">
      <w:pPr>
        <w:pStyle w:val="QPPHeading3"/>
      </w:pPr>
      <w:bookmarkStart w:id="43" w:name="_Toc335984398"/>
      <w:bookmarkStart w:id="44" w:name="_Toc336002186"/>
      <w:bookmarkStart w:id="45" w:name="_Toc336267314"/>
      <w:bookmarkStart w:id="46" w:name="_Toc336420597"/>
      <w:bookmarkStart w:id="47" w:name="_Toc337453412"/>
      <w:bookmarkStart w:id="48" w:name="_Toc337453510"/>
      <w:bookmarkStart w:id="49" w:name="_Toc337634934"/>
      <w:bookmarkStart w:id="50" w:name="residential435"/>
      <w:r w:rsidRPr="004A2849">
        <w:t>4.3.5</w:t>
      </w:r>
      <w:r w:rsidR="00453251">
        <w:t xml:space="preserve"> </w:t>
      </w:r>
      <w:r w:rsidRPr="004A2849">
        <w:t>Residential occupancy rates</w:t>
      </w:r>
      <w:bookmarkEnd w:id="43"/>
      <w:bookmarkEnd w:id="44"/>
      <w:bookmarkEnd w:id="45"/>
      <w:bookmarkEnd w:id="46"/>
      <w:bookmarkEnd w:id="47"/>
      <w:bookmarkEnd w:id="48"/>
      <w:bookmarkEnd w:id="49"/>
    </w:p>
    <w:bookmarkEnd w:id="50"/>
    <w:p w:rsidR="005E512C" w:rsidRDefault="005E512C" w:rsidP="00B36118">
      <w:pPr>
        <w:pStyle w:val="QPPBodytext"/>
      </w:pPr>
      <w:r w:rsidRPr="004A2849">
        <w:t xml:space="preserve">The </w:t>
      </w:r>
      <w:r w:rsidRPr="00A476AE">
        <w:t>residential</w:t>
      </w:r>
      <w:r w:rsidRPr="004A2849">
        <w:t xml:space="preserve"> occupancy rates used in the prediction of existing and future resident population based on the private </w:t>
      </w:r>
      <w:r w:rsidR="00AF053F" w:rsidRPr="00AF053F">
        <w:t>residential</w:t>
      </w:r>
      <w:r w:rsidR="007B7E73" w:rsidRPr="004A2849">
        <w:t xml:space="preserve"> </w:t>
      </w:r>
      <w:hyperlink r:id="rId21" w:anchor="Dwelling" w:history="1">
        <w:r w:rsidR="007B7E73" w:rsidRPr="007B7E73">
          <w:rPr>
            <w:rStyle w:val="Hyperlink"/>
          </w:rPr>
          <w:t>dwelling</w:t>
        </w:r>
      </w:hyperlink>
      <w:r w:rsidRPr="004A2849">
        <w:t xml:space="preserve"> supply in the local government area have been sourced from the</w:t>
      </w:r>
      <w:r w:rsidR="00DF03B9">
        <w:t xml:space="preserve"> Queensland Treasury Small Area Occupancy Rates </w:t>
      </w:r>
      <w:r w:rsidRPr="004A2849">
        <w:t>(2011 Edit</w:t>
      </w:r>
      <w:r w:rsidR="00A37E15">
        <w:t>ion) and are identified in the e</w:t>
      </w:r>
      <w:r w:rsidRPr="004A2849">
        <w:t xml:space="preserve">xtrinsic </w:t>
      </w:r>
      <w:r w:rsidR="00A37E15">
        <w:t>m</w:t>
      </w:r>
      <w:r w:rsidRPr="004A2849">
        <w:t>aterial.</w:t>
      </w:r>
    </w:p>
    <w:p w:rsidR="005E512C" w:rsidRPr="004A2849" w:rsidRDefault="005E512C" w:rsidP="00AB117D">
      <w:pPr>
        <w:pStyle w:val="QPPHeading3"/>
      </w:pPr>
      <w:bookmarkStart w:id="51" w:name="_Toc335984399"/>
      <w:bookmarkStart w:id="52" w:name="_Toc336002187"/>
      <w:bookmarkStart w:id="53" w:name="_Toc336267315"/>
      <w:bookmarkStart w:id="54" w:name="_Toc336420598"/>
      <w:bookmarkStart w:id="55" w:name="_Toc337453413"/>
      <w:bookmarkStart w:id="56" w:name="_Toc337453511"/>
      <w:bookmarkStart w:id="57" w:name="_Toc337634935"/>
      <w:bookmarkStart w:id="58" w:name="employment436"/>
      <w:r w:rsidRPr="004A2849">
        <w:t>4.3.6</w:t>
      </w:r>
      <w:r w:rsidR="00453251">
        <w:t xml:space="preserve"> </w:t>
      </w:r>
      <w:r w:rsidRPr="004A2849">
        <w:t>Employment and non-residential floor space</w:t>
      </w:r>
      <w:bookmarkEnd w:id="51"/>
      <w:bookmarkEnd w:id="52"/>
      <w:bookmarkEnd w:id="53"/>
      <w:bookmarkEnd w:id="54"/>
      <w:bookmarkEnd w:id="55"/>
      <w:bookmarkEnd w:id="56"/>
      <w:bookmarkEnd w:id="57"/>
    </w:p>
    <w:bookmarkEnd w:id="58"/>
    <w:p w:rsidR="005E512C" w:rsidRDefault="005E512C" w:rsidP="00B36118">
      <w:pPr>
        <w:pStyle w:val="QPPBodytext"/>
      </w:pPr>
      <w:r w:rsidRPr="004A2849">
        <w:t xml:space="preserve">The employment rates used in the prediction of existing and future </w:t>
      </w:r>
      <w:r w:rsidR="00AF053F" w:rsidRPr="00AF053F">
        <w:t>non-residential</w:t>
      </w:r>
      <w:r w:rsidRPr="004A2849">
        <w:t xml:space="preserve"> floor space in the local government area have been based on the employment rates determined by the Council and are</w:t>
      </w:r>
      <w:r w:rsidR="00A37E15">
        <w:t xml:space="preserve"> identified in the e</w:t>
      </w:r>
      <w:r w:rsidRPr="004A2849">
        <w:t xml:space="preserve">xtrinsic </w:t>
      </w:r>
      <w:r w:rsidR="00A37E15">
        <w:t>m</w:t>
      </w:r>
      <w:r w:rsidRPr="004A2849">
        <w:t>aterial.</w:t>
      </w:r>
    </w:p>
    <w:p w:rsidR="005E512C" w:rsidRPr="004A2849" w:rsidRDefault="005E512C" w:rsidP="00AB117D">
      <w:pPr>
        <w:pStyle w:val="QPPHeading3"/>
      </w:pPr>
      <w:bookmarkStart w:id="59" w:name="_Toc335984400"/>
      <w:bookmarkStart w:id="60" w:name="_Toc336002188"/>
      <w:bookmarkStart w:id="61" w:name="_Toc336267316"/>
      <w:bookmarkStart w:id="62" w:name="_Toc336420599"/>
      <w:bookmarkStart w:id="63" w:name="_Toc337453414"/>
      <w:bookmarkStart w:id="64" w:name="_Toc337453512"/>
      <w:bookmarkStart w:id="65" w:name="_Toc337634936"/>
      <w:bookmarkStart w:id="66" w:name="development437"/>
      <w:r w:rsidRPr="004A2849">
        <w:t>4.3.7</w:t>
      </w:r>
      <w:r w:rsidR="00453251">
        <w:t xml:space="preserve"> </w:t>
      </w:r>
      <w:r w:rsidRPr="004A2849">
        <w:t>Development categories and planning scheme uses</w:t>
      </w:r>
      <w:bookmarkEnd w:id="59"/>
      <w:bookmarkEnd w:id="60"/>
      <w:bookmarkEnd w:id="61"/>
      <w:bookmarkEnd w:id="62"/>
      <w:bookmarkEnd w:id="63"/>
      <w:bookmarkEnd w:id="64"/>
      <w:bookmarkEnd w:id="65"/>
    </w:p>
    <w:bookmarkEnd w:id="66"/>
    <w:p w:rsidR="005E512C" w:rsidRDefault="00616DBF" w:rsidP="004A2849">
      <w:pPr>
        <w:pStyle w:val="QPPBodytext"/>
      </w:pPr>
      <w:r>
        <w:rPr>
          <w:rStyle w:val="Hyperlink"/>
          <w:color w:val="auto"/>
          <w:u w:val="none"/>
        </w:rPr>
        <w:fldChar w:fldCharType="begin"/>
      </w:r>
      <w:r w:rsidR="009C36E9">
        <w:rPr>
          <w:rStyle w:val="Hyperlink"/>
          <w:color w:val="auto"/>
          <w:u w:val="none"/>
        </w:rPr>
        <w:instrText>HYPERLINK "\\\\ad\\groups\\CPS\\CPED\\CPBranch\\C_PConf\\NP&amp;UR_Sandbox\\2017_03_Hemmant_Lytton_NP_amendments\\Part 4 - Priority infrastructure plan\\Part4PlanningAssumptions.docx" \l "table4371"</w:instrText>
      </w:r>
      <w:r>
        <w:rPr>
          <w:rStyle w:val="Hyperlink"/>
          <w:color w:val="auto"/>
          <w:u w:val="none"/>
        </w:rPr>
        <w:fldChar w:fldCharType="separate"/>
      </w:r>
      <w:r w:rsidR="00F336AE" w:rsidRPr="00616DBF">
        <w:rPr>
          <w:rStyle w:val="Hyperlink"/>
        </w:rPr>
        <w:t>T</w:t>
      </w:r>
      <w:r w:rsidR="005E512C" w:rsidRPr="00616DBF">
        <w:rPr>
          <w:rStyle w:val="Hyperlink"/>
        </w:rPr>
        <w:t>able 4.3.7.1</w:t>
      </w:r>
      <w:r>
        <w:rPr>
          <w:rStyle w:val="Hyperlink"/>
          <w:color w:val="auto"/>
          <w:u w:val="none"/>
        </w:rPr>
        <w:fldChar w:fldCharType="end"/>
      </w:r>
      <w:r w:rsidR="005E512C" w:rsidRPr="00616DBF">
        <w:rPr>
          <w:color w:val="auto"/>
        </w:rPr>
        <w:t xml:space="preserve"> identifies</w:t>
      </w:r>
      <w:r w:rsidR="005E512C" w:rsidRPr="004A2849">
        <w:t xml:space="preserve"> the relationship between the categories of </w:t>
      </w:r>
      <w:r w:rsidR="00AF053F" w:rsidRPr="00AF053F">
        <w:t>residential</w:t>
      </w:r>
      <w:r w:rsidR="005E512C" w:rsidRPr="004A2849">
        <w:t xml:space="preserve"> and </w:t>
      </w:r>
      <w:r w:rsidR="00AF053F" w:rsidRPr="00AF053F">
        <w:t>non-residential</w:t>
      </w:r>
      <w:r w:rsidR="005E512C" w:rsidRPr="004A2849">
        <w:t xml:space="preserve"> development and planning scheme uses for which </w:t>
      </w:r>
      <w:hyperlink r:id="rId22" w:anchor="PlanningAssumptions" w:history="1">
        <w:r w:rsidR="005E512C" w:rsidRPr="007B7E73">
          <w:rPr>
            <w:rStyle w:val="Hyperlink"/>
          </w:rPr>
          <w:t>planning assumptions</w:t>
        </w:r>
      </w:hyperlink>
      <w:r w:rsidR="005E512C" w:rsidRPr="004A2849">
        <w:t xml:space="preserve"> are stated.</w:t>
      </w:r>
    </w:p>
    <w:p w:rsidR="009055C5" w:rsidRPr="009055C5" w:rsidRDefault="009055C5" w:rsidP="000F2C08">
      <w:pPr>
        <w:pStyle w:val="QPPTableHeadingStyle1"/>
      </w:pPr>
      <w:bookmarkStart w:id="67" w:name="_Toc337453415"/>
      <w:bookmarkStart w:id="68" w:name="table4371"/>
      <w:r w:rsidRPr="009055C5">
        <w:t>Table 4.3.7.1</w:t>
      </w:r>
      <w:r w:rsidR="00F336AE">
        <w:t>—</w:t>
      </w:r>
      <w:r w:rsidRPr="009055C5">
        <w:t>Development categories and planning scheme uses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722"/>
      </w:tblGrid>
      <w:tr w:rsidR="005E512C" w:rsidRPr="001A2B21" w:rsidTr="00247F0C">
        <w:tc>
          <w:tcPr>
            <w:tcW w:w="2800" w:type="dxa"/>
            <w:shd w:val="clear" w:color="auto" w:fill="auto"/>
          </w:tcPr>
          <w:bookmarkEnd w:id="68"/>
          <w:p w:rsidR="005E512C" w:rsidRPr="001A2B21" w:rsidRDefault="005E512C" w:rsidP="003169F9">
            <w:pPr>
              <w:pStyle w:val="QPPTableTextBold"/>
            </w:pPr>
            <w:r w:rsidRPr="001A2B21">
              <w:t xml:space="preserve">Development </w:t>
            </w:r>
            <w:r w:rsidR="004E6ECC" w:rsidRPr="001A2B21">
              <w:t>c</w:t>
            </w:r>
            <w:r w:rsidRPr="001A2B21">
              <w:t>ategory</w:t>
            </w:r>
          </w:p>
        </w:tc>
        <w:tc>
          <w:tcPr>
            <w:tcW w:w="5722" w:type="dxa"/>
            <w:shd w:val="clear" w:color="auto" w:fill="auto"/>
          </w:tcPr>
          <w:p w:rsidR="005E512C" w:rsidRPr="001A2B21" w:rsidRDefault="005E512C" w:rsidP="003169F9">
            <w:pPr>
              <w:pStyle w:val="QPPTableTextBold"/>
            </w:pPr>
            <w:r w:rsidRPr="001A2B21">
              <w:t>Planning scheme uses</w:t>
            </w:r>
          </w:p>
        </w:tc>
      </w:tr>
      <w:tr w:rsidR="005E512C" w:rsidRPr="001A2B21" w:rsidTr="00D618B9">
        <w:tc>
          <w:tcPr>
            <w:tcW w:w="8522" w:type="dxa"/>
            <w:gridSpan w:val="2"/>
            <w:tcBorders>
              <w:bottom w:val="single" w:sz="4" w:space="0" w:color="auto"/>
            </w:tcBorders>
            <w:shd w:val="clear" w:color="auto" w:fill="auto"/>
          </w:tcPr>
          <w:p w:rsidR="005E512C" w:rsidRPr="001A2B21" w:rsidRDefault="005E512C" w:rsidP="001931A7">
            <w:pPr>
              <w:pStyle w:val="QPPTableTextBold"/>
            </w:pPr>
            <w:r w:rsidRPr="001A2B21">
              <w:t>Private residential development</w:t>
            </w:r>
          </w:p>
        </w:tc>
      </w:tr>
      <w:tr w:rsidR="005E512C" w:rsidRPr="001A2B21" w:rsidTr="00D618B9">
        <w:tc>
          <w:tcPr>
            <w:tcW w:w="2800" w:type="dxa"/>
            <w:tcBorders>
              <w:bottom w:val="single" w:sz="4" w:space="0" w:color="auto"/>
            </w:tcBorders>
            <w:shd w:val="clear" w:color="auto" w:fill="auto"/>
          </w:tcPr>
          <w:p w:rsidR="005E512C" w:rsidRPr="001A2B21" w:rsidRDefault="00FE3C3E" w:rsidP="00FE3C3E">
            <w:pPr>
              <w:pStyle w:val="QPPTableTextBody"/>
            </w:pPr>
            <w:r w:rsidRPr="002C53F3">
              <w:lastRenderedPageBreak/>
              <w:t>Dwelling house</w:t>
            </w:r>
          </w:p>
        </w:tc>
        <w:tc>
          <w:tcPr>
            <w:tcW w:w="5722" w:type="dxa"/>
            <w:tcBorders>
              <w:bottom w:val="single" w:sz="4" w:space="0" w:color="auto"/>
            </w:tcBorders>
            <w:shd w:val="clear" w:color="auto" w:fill="auto"/>
          </w:tcPr>
          <w:p w:rsidR="005E512C" w:rsidRPr="001A2B21" w:rsidRDefault="00B91273" w:rsidP="008D4DF9">
            <w:pPr>
              <w:pStyle w:val="QPPTableTextBody"/>
            </w:pPr>
            <w:hyperlink r:id="rId23" w:anchor="DwgHse" w:history="1">
              <w:r w:rsidR="00B863B8" w:rsidRPr="007B7E73">
                <w:rPr>
                  <w:rStyle w:val="Hyperlink"/>
                </w:rPr>
                <w:t>Dwelling house</w:t>
              </w:r>
            </w:hyperlink>
          </w:p>
        </w:tc>
      </w:tr>
      <w:tr w:rsidR="005E512C" w:rsidRPr="001A2B21" w:rsidTr="00D618B9">
        <w:tc>
          <w:tcPr>
            <w:tcW w:w="2800" w:type="dxa"/>
            <w:tcBorders>
              <w:top w:val="single" w:sz="4" w:space="0" w:color="auto"/>
            </w:tcBorders>
            <w:shd w:val="clear" w:color="auto" w:fill="auto"/>
          </w:tcPr>
          <w:p w:rsidR="005E512C" w:rsidRPr="001A2B21" w:rsidRDefault="00582D55" w:rsidP="00582D55">
            <w:pPr>
              <w:pStyle w:val="QPPTableTextBody"/>
            </w:pPr>
            <w:r w:rsidRPr="002C53F3">
              <w:t>Multiple dwelling</w:t>
            </w:r>
          </w:p>
        </w:tc>
        <w:tc>
          <w:tcPr>
            <w:tcW w:w="5722" w:type="dxa"/>
            <w:tcBorders>
              <w:top w:val="single" w:sz="4" w:space="0" w:color="auto"/>
            </w:tcBorders>
            <w:shd w:val="clear" w:color="auto" w:fill="auto"/>
          </w:tcPr>
          <w:p w:rsidR="00396D14" w:rsidRDefault="00B91273" w:rsidP="00396D14">
            <w:pPr>
              <w:pStyle w:val="QPPTableTextBody"/>
            </w:pPr>
            <w:hyperlink r:id="rId24" w:anchor="DualOcc" w:history="1">
              <w:r w:rsidR="005E512C" w:rsidRPr="00396D14">
                <w:rPr>
                  <w:rStyle w:val="Hyperlink"/>
                </w:rPr>
                <w:t>Dual occupancy</w:t>
              </w:r>
            </w:hyperlink>
            <w:r w:rsidR="005E512C" w:rsidRPr="00396D14">
              <w:t xml:space="preserve">, </w:t>
            </w:r>
            <w:hyperlink r:id="rId25" w:anchor="DwgUnit" w:history="1">
              <w:r w:rsidR="005E512C" w:rsidRPr="00396D14">
                <w:rPr>
                  <w:rStyle w:val="Hyperlink"/>
                </w:rPr>
                <w:t>Dwelling unit</w:t>
              </w:r>
            </w:hyperlink>
            <w:r w:rsidR="005E512C" w:rsidRPr="00396D14">
              <w:t xml:space="preserve">, </w:t>
            </w:r>
            <w:hyperlink r:id="rId26" w:anchor="Multiple" w:history="1">
              <w:r w:rsidR="00B44856" w:rsidRPr="00396D14">
                <w:rPr>
                  <w:rStyle w:val="Hyperlink"/>
                </w:rPr>
                <w:t>Multiple dwelling</w:t>
              </w:r>
            </w:hyperlink>
            <w:r w:rsidR="00396D14">
              <w:t xml:space="preserve">, </w:t>
            </w:r>
            <w:hyperlink r:id="rId27" w:anchor="Retirement" w:history="1">
              <w:r w:rsidR="00396D14" w:rsidRPr="00396D14">
                <w:rPr>
                  <w:rStyle w:val="Hyperlink"/>
                </w:rPr>
                <w:t>Retirement facility</w:t>
              </w:r>
            </w:hyperlink>
          </w:p>
          <w:p w:rsidR="001855CF" w:rsidRPr="00396D14" w:rsidRDefault="00632517" w:rsidP="00396D14">
            <w:pPr>
              <w:pStyle w:val="QPPEditorsNoteStyle1"/>
              <w:rPr>
                <w:rFonts w:eastAsia="Calibri"/>
              </w:rPr>
            </w:pPr>
            <w:r w:rsidRPr="00396D14">
              <w:rPr>
                <w:rFonts w:eastAsia="Calibri"/>
              </w:rPr>
              <w:t>Note—</w:t>
            </w:r>
            <w:r w:rsidR="001855CF" w:rsidRPr="00396D14">
              <w:rPr>
                <w:rFonts w:eastAsia="Calibri"/>
              </w:rPr>
              <w:t xml:space="preserve">The predicted existing and future resident population for </w:t>
            </w:r>
            <w:hyperlink r:id="rId28" w:anchor="Multiple" w:history="1">
              <w:r w:rsidR="001855CF" w:rsidRPr="00396D14">
                <w:rPr>
                  <w:rStyle w:val="Hyperlink"/>
                  <w:rFonts w:eastAsia="Calibri"/>
                </w:rPr>
                <w:t>multiple dwellings</w:t>
              </w:r>
            </w:hyperlink>
            <w:r w:rsidR="001855CF" w:rsidRPr="00396D14">
              <w:rPr>
                <w:rFonts w:eastAsia="Calibri"/>
              </w:rPr>
              <w:t xml:space="preserve"> in </w:t>
            </w:r>
            <w:hyperlink w:anchor="table43111" w:history="1">
              <w:r w:rsidR="002128BE" w:rsidRPr="00396D14">
                <w:rPr>
                  <w:rStyle w:val="Hyperlink"/>
                  <w:rFonts w:eastAsia="Calibri"/>
                </w:rPr>
                <w:t>Table</w:t>
              </w:r>
              <w:r w:rsidR="001855CF" w:rsidRPr="00396D14">
                <w:rPr>
                  <w:rStyle w:val="Hyperlink"/>
                  <w:rFonts w:eastAsia="Calibri"/>
                </w:rPr>
                <w:t xml:space="preserve"> 4.3.11.1</w:t>
              </w:r>
            </w:hyperlink>
            <w:r w:rsidR="001855CF" w:rsidRPr="00396D14">
              <w:rPr>
                <w:rFonts w:eastAsia="Calibri"/>
              </w:rPr>
              <w:t xml:space="preserve"> includes a prediction for </w:t>
            </w:r>
            <w:hyperlink r:id="rId29" w:anchor="Retirement" w:history="1">
              <w:r w:rsidR="001855CF" w:rsidRPr="00396D14">
                <w:rPr>
                  <w:rStyle w:val="Hyperlink"/>
                  <w:rFonts w:eastAsia="Calibri"/>
                </w:rPr>
                <w:t>retirement facilities</w:t>
              </w:r>
            </w:hyperlink>
            <w:r w:rsidR="001855CF" w:rsidRPr="00396D14">
              <w:rPr>
                <w:rFonts w:eastAsia="Calibri"/>
              </w:rPr>
              <w:t xml:space="preserve">. However, the predicted existing and future private residential </w:t>
            </w:r>
            <w:r w:rsidR="001855CF" w:rsidRPr="004A3A4B">
              <w:rPr>
                <w:rFonts w:eastAsia="Calibri"/>
              </w:rPr>
              <w:t>dwelling</w:t>
            </w:r>
            <w:r w:rsidR="001855CF" w:rsidRPr="00396D14">
              <w:rPr>
                <w:rFonts w:eastAsia="Calibri"/>
              </w:rPr>
              <w:t xml:space="preserve"> supply in </w:t>
            </w:r>
            <w:hyperlink w:anchor="table43121" w:history="1">
              <w:r w:rsidR="002128BE" w:rsidRPr="00396D14">
                <w:rPr>
                  <w:rStyle w:val="Hyperlink"/>
                  <w:rFonts w:eastAsia="Calibri"/>
                </w:rPr>
                <w:t>Table</w:t>
              </w:r>
              <w:r w:rsidR="001855CF" w:rsidRPr="00396D14">
                <w:rPr>
                  <w:rStyle w:val="Hyperlink"/>
                  <w:rFonts w:eastAsia="Calibri"/>
                </w:rPr>
                <w:t xml:space="preserve"> 4.3.12.1</w:t>
              </w:r>
            </w:hyperlink>
            <w:r w:rsidR="001855CF" w:rsidRPr="00396D14">
              <w:rPr>
                <w:rFonts w:eastAsia="Calibri"/>
              </w:rPr>
              <w:t xml:space="preserve"> does not include a future prediction for </w:t>
            </w:r>
            <w:hyperlink r:id="rId30" w:anchor="Retirement" w:history="1">
              <w:r w:rsidR="001855CF" w:rsidRPr="00396D14">
                <w:rPr>
                  <w:rStyle w:val="Hyperlink"/>
                  <w:rFonts w:eastAsia="Calibri"/>
                </w:rPr>
                <w:t>retirement facilities</w:t>
              </w:r>
            </w:hyperlink>
            <w:r w:rsidR="001855CF" w:rsidRPr="00396D14">
              <w:rPr>
                <w:rFonts w:eastAsia="Calibri"/>
              </w:rPr>
              <w:t>.</w:t>
            </w:r>
          </w:p>
        </w:tc>
      </w:tr>
      <w:tr w:rsidR="005E512C" w:rsidRPr="001A2B21" w:rsidTr="00247F0C">
        <w:tc>
          <w:tcPr>
            <w:tcW w:w="8522" w:type="dxa"/>
            <w:gridSpan w:val="2"/>
            <w:shd w:val="clear" w:color="auto" w:fill="auto"/>
          </w:tcPr>
          <w:p w:rsidR="001855CF" w:rsidRPr="001A2B21" w:rsidRDefault="005E512C" w:rsidP="001931A7">
            <w:pPr>
              <w:pStyle w:val="QPPTableTextBold"/>
              <w:rPr>
                <w:rFonts w:ascii="Arial Bold" w:hAnsi="Arial Bold"/>
                <w:vertAlign w:val="superscript"/>
              </w:rPr>
            </w:pPr>
            <w:r w:rsidRPr="001A2B21">
              <w:t xml:space="preserve">Other private </w:t>
            </w:r>
            <w:r w:rsidR="00AF053F" w:rsidRPr="00AF053F">
              <w:t>residential</w:t>
            </w:r>
            <w:r w:rsidRPr="001A2B21">
              <w:t xml:space="preserve"> development</w:t>
            </w:r>
          </w:p>
        </w:tc>
      </w:tr>
      <w:tr w:rsidR="005E512C" w:rsidRPr="001A2B21" w:rsidTr="00247F0C">
        <w:tc>
          <w:tcPr>
            <w:tcW w:w="2800" w:type="dxa"/>
            <w:shd w:val="clear" w:color="auto" w:fill="auto"/>
          </w:tcPr>
          <w:p w:rsidR="005E512C" w:rsidRPr="001A2B21" w:rsidRDefault="005E512C" w:rsidP="008D4DF9">
            <w:pPr>
              <w:pStyle w:val="QPPTableTextBody"/>
            </w:pPr>
            <w:r w:rsidRPr="001A2B21">
              <w:t xml:space="preserve">Non-private </w:t>
            </w:r>
            <w:r w:rsidRPr="004A3A4B">
              <w:t>dwelling</w:t>
            </w:r>
          </w:p>
        </w:tc>
        <w:tc>
          <w:tcPr>
            <w:tcW w:w="5722" w:type="dxa"/>
            <w:shd w:val="clear" w:color="auto" w:fill="auto"/>
          </w:tcPr>
          <w:p w:rsidR="001C4756" w:rsidRPr="001A2B21" w:rsidRDefault="00B91273" w:rsidP="008D4DF9">
            <w:pPr>
              <w:pStyle w:val="QPPTableTextBody"/>
            </w:pPr>
            <w:hyperlink r:id="rId31" w:anchor="Caretakers" w:history="1">
              <w:r w:rsidR="005E512C" w:rsidRPr="007B7E73">
                <w:rPr>
                  <w:rStyle w:val="Hyperlink"/>
                </w:rPr>
                <w:t>Caretaker’s accommodation</w:t>
              </w:r>
            </w:hyperlink>
            <w:r w:rsidR="005E512C" w:rsidRPr="001A2B21">
              <w:t xml:space="preserve">, </w:t>
            </w:r>
            <w:hyperlink r:id="rId32" w:anchor="NonResWorkers" w:history="1">
              <w:r w:rsidR="005E512C" w:rsidRPr="007B7E73">
                <w:rPr>
                  <w:rStyle w:val="Hyperlink"/>
                </w:rPr>
                <w:t>Non-resident workforce accommodation</w:t>
              </w:r>
            </w:hyperlink>
            <w:r w:rsidR="005E512C" w:rsidRPr="001A2B21">
              <w:t xml:space="preserve">, </w:t>
            </w:r>
            <w:hyperlink r:id="rId33" w:anchor="Relocatable" w:history="1">
              <w:r w:rsidR="005E512C" w:rsidRPr="007B7E73">
                <w:rPr>
                  <w:rStyle w:val="Hyperlink"/>
                </w:rPr>
                <w:t>Relocatable home park</w:t>
              </w:r>
            </w:hyperlink>
            <w:r w:rsidR="005E512C" w:rsidRPr="001A2B21">
              <w:t xml:space="preserve">, </w:t>
            </w:r>
            <w:hyperlink r:id="rId34" w:anchor="ResidentialCare" w:history="1">
              <w:r w:rsidR="005E512C" w:rsidRPr="00A33F49">
                <w:rPr>
                  <w:rStyle w:val="Hyperlink"/>
                </w:rPr>
                <w:t>Residential care facility</w:t>
              </w:r>
            </w:hyperlink>
            <w:r w:rsidR="005E512C" w:rsidRPr="001A2B21">
              <w:t xml:space="preserve">, </w:t>
            </w:r>
            <w:hyperlink r:id="rId35" w:anchor="RuralWorkersAccomm" w:history="1">
              <w:r w:rsidR="005E512C" w:rsidRPr="00A33F49">
                <w:rPr>
                  <w:rStyle w:val="Hyperlink"/>
                </w:rPr>
                <w:t>Rural workers accommodation</w:t>
              </w:r>
            </w:hyperlink>
          </w:p>
          <w:p w:rsidR="005E512C" w:rsidRPr="001A2B21" w:rsidRDefault="00632517" w:rsidP="00787DB5">
            <w:pPr>
              <w:pStyle w:val="QPPEditorsNoteStyle1"/>
              <w:rPr>
                <w:rFonts w:ascii="Calibri" w:eastAsia="Calibri" w:hAnsi="Calibri"/>
              </w:rPr>
            </w:pPr>
            <w:r w:rsidRPr="001A2B21">
              <w:rPr>
                <w:rFonts w:eastAsia="Calibri"/>
              </w:rPr>
              <w:t>Note—</w:t>
            </w:r>
            <w:r w:rsidR="001C4756" w:rsidRPr="001A2B21">
              <w:rPr>
                <w:rFonts w:eastAsia="Calibri"/>
              </w:rPr>
              <w:t xml:space="preserve">Other private </w:t>
            </w:r>
            <w:r w:rsidR="00AF053F" w:rsidRPr="00AF053F">
              <w:rPr>
                <w:rFonts w:eastAsia="Calibri"/>
              </w:rPr>
              <w:t>residential</w:t>
            </w:r>
            <w:r w:rsidR="001C4756" w:rsidRPr="001A2B21">
              <w:rPr>
                <w:rFonts w:eastAsia="Calibri"/>
              </w:rPr>
              <w:t xml:space="preserve"> development refers to development that accommodates permanent residents in non-private </w:t>
            </w:r>
            <w:r w:rsidR="001C4756" w:rsidRPr="004A3A4B">
              <w:rPr>
                <w:rFonts w:eastAsia="Calibri"/>
              </w:rPr>
              <w:t>dwellings</w:t>
            </w:r>
            <w:r w:rsidR="001C4756" w:rsidRPr="001A2B21">
              <w:rPr>
                <w:rFonts w:eastAsia="Calibri"/>
              </w:rPr>
              <w:t xml:space="preserve">. The predicted existing and future resident population in </w:t>
            </w:r>
            <w:hyperlink w:anchor="table43111" w:history="1">
              <w:r w:rsidR="002128BE" w:rsidRPr="0095573F">
                <w:rPr>
                  <w:rStyle w:val="Hyperlink"/>
                  <w:rFonts w:ascii="Calibri" w:eastAsia="Calibri" w:hAnsi="Calibri"/>
                </w:rPr>
                <w:t>Table</w:t>
              </w:r>
              <w:r w:rsidR="00F325F5" w:rsidRPr="0095573F">
                <w:rPr>
                  <w:rStyle w:val="Hyperlink"/>
                  <w:rFonts w:ascii="Calibri" w:eastAsia="Calibri" w:hAnsi="Calibri"/>
                </w:rPr>
                <w:t xml:space="preserve"> 4.3.11.1</w:t>
              </w:r>
            </w:hyperlink>
            <w:r w:rsidR="00F325F5" w:rsidRPr="001A2B21">
              <w:rPr>
                <w:rFonts w:eastAsia="Calibri"/>
              </w:rPr>
              <w:t xml:space="preserve"> </w:t>
            </w:r>
            <w:r w:rsidR="001C4756" w:rsidRPr="001A2B21">
              <w:rPr>
                <w:rFonts w:eastAsia="Calibri"/>
              </w:rPr>
              <w:t xml:space="preserve">and the predicted existing and future private </w:t>
            </w:r>
            <w:r w:rsidR="00AF053F" w:rsidRPr="00AF053F">
              <w:rPr>
                <w:rFonts w:eastAsia="Calibri"/>
              </w:rPr>
              <w:t>residential</w:t>
            </w:r>
            <w:r w:rsidR="001C4756" w:rsidRPr="001A2B21">
              <w:rPr>
                <w:rFonts w:eastAsia="Calibri"/>
              </w:rPr>
              <w:t xml:space="preserve"> </w:t>
            </w:r>
            <w:r w:rsidR="001C4756" w:rsidRPr="006F54D4">
              <w:rPr>
                <w:rFonts w:eastAsia="Calibri"/>
              </w:rPr>
              <w:t>dwelling</w:t>
            </w:r>
            <w:r w:rsidR="001C4756" w:rsidRPr="001A2B21">
              <w:rPr>
                <w:rFonts w:eastAsia="Calibri"/>
              </w:rPr>
              <w:t xml:space="preserve"> supply in </w:t>
            </w:r>
            <w:hyperlink w:anchor="table43121" w:history="1">
              <w:r w:rsidR="002128BE" w:rsidRPr="0095573F">
                <w:rPr>
                  <w:rStyle w:val="Hyperlink"/>
                  <w:rFonts w:ascii="Calibri" w:eastAsia="Calibri" w:hAnsi="Calibri"/>
                </w:rPr>
                <w:t>Table</w:t>
              </w:r>
              <w:r w:rsidR="00F325F5" w:rsidRPr="0095573F">
                <w:rPr>
                  <w:rStyle w:val="Hyperlink"/>
                  <w:rFonts w:ascii="Calibri" w:eastAsia="Calibri" w:hAnsi="Calibri"/>
                </w:rPr>
                <w:t xml:space="preserve"> 4.3.12.1</w:t>
              </w:r>
            </w:hyperlink>
            <w:r w:rsidR="001C4756" w:rsidRPr="001A2B21">
              <w:rPr>
                <w:rFonts w:eastAsia="Calibri"/>
              </w:rPr>
              <w:t xml:space="preserve"> do not include predictions for non-private </w:t>
            </w:r>
            <w:r w:rsidR="001C4756" w:rsidRPr="00E25FA5">
              <w:rPr>
                <w:rFonts w:eastAsia="Calibri"/>
              </w:rPr>
              <w:t>residential</w:t>
            </w:r>
            <w:r w:rsidR="001C4756" w:rsidRPr="001A2B21">
              <w:rPr>
                <w:rFonts w:eastAsia="Calibri"/>
              </w:rPr>
              <w:t xml:space="preserve"> development as this information is unable to be determined.</w:t>
            </w:r>
          </w:p>
        </w:tc>
      </w:tr>
      <w:tr w:rsidR="005E512C" w:rsidRPr="001A2B21" w:rsidTr="00247F0C">
        <w:tc>
          <w:tcPr>
            <w:tcW w:w="8522" w:type="dxa"/>
            <w:gridSpan w:val="2"/>
            <w:shd w:val="clear" w:color="auto" w:fill="auto"/>
          </w:tcPr>
          <w:p w:rsidR="005E512C" w:rsidRPr="001A2B21" w:rsidRDefault="00AF053F" w:rsidP="001931A7">
            <w:pPr>
              <w:pStyle w:val="QPPTableTextBold"/>
            </w:pPr>
            <w:r w:rsidRPr="00AF053F">
              <w:t>Non-residential</w:t>
            </w:r>
            <w:r w:rsidR="005E512C" w:rsidRPr="001A2B21">
              <w:t xml:space="preserve"> development</w:t>
            </w:r>
          </w:p>
        </w:tc>
      </w:tr>
      <w:tr w:rsidR="005E512C" w:rsidRPr="001A2B21" w:rsidTr="00247F0C">
        <w:tc>
          <w:tcPr>
            <w:tcW w:w="2800" w:type="dxa"/>
            <w:shd w:val="clear" w:color="auto" w:fill="auto"/>
          </w:tcPr>
          <w:p w:rsidR="005E512C" w:rsidRPr="001A2B21" w:rsidRDefault="00871B1D" w:rsidP="008D4DF9">
            <w:pPr>
              <w:pStyle w:val="QPPTableTextBody"/>
            </w:pPr>
            <w:r>
              <w:t>Retail</w:t>
            </w:r>
          </w:p>
        </w:tc>
        <w:tc>
          <w:tcPr>
            <w:tcW w:w="5722" w:type="dxa"/>
            <w:shd w:val="clear" w:color="auto" w:fill="auto"/>
          </w:tcPr>
          <w:p w:rsidR="005E512C" w:rsidRPr="001A2B21" w:rsidRDefault="00B91273" w:rsidP="008D4DF9">
            <w:pPr>
              <w:pStyle w:val="QPPTableTextBody"/>
            </w:pPr>
            <w:hyperlink r:id="rId36" w:anchor="Adult" w:history="1">
              <w:r w:rsidR="005E512C" w:rsidRPr="007370AE">
                <w:rPr>
                  <w:rStyle w:val="Hyperlink"/>
                </w:rPr>
                <w:t>Adult store</w:t>
              </w:r>
            </w:hyperlink>
            <w:r w:rsidR="005E512C" w:rsidRPr="001A2B21">
              <w:t xml:space="preserve">, </w:t>
            </w:r>
            <w:hyperlink r:id="rId37" w:anchor="AgriculturalStore" w:history="1">
              <w:r w:rsidR="005E512C" w:rsidRPr="007370AE">
                <w:rPr>
                  <w:rStyle w:val="Hyperlink"/>
                </w:rPr>
                <w:t>Agricultural supplies store</w:t>
              </w:r>
            </w:hyperlink>
            <w:r w:rsidR="005E512C" w:rsidRPr="001A2B21">
              <w:t xml:space="preserve">, </w:t>
            </w:r>
            <w:hyperlink r:id="rId38" w:anchor="CarWash" w:history="1">
              <w:r w:rsidR="005E512C" w:rsidRPr="007370AE">
                <w:rPr>
                  <w:rStyle w:val="Hyperlink"/>
                </w:rPr>
                <w:t>Car wash</w:t>
              </w:r>
            </w:hyperlink>
            <w:r w:rsidR="005E512C" w:rsidRPr="001A2B21">
              <w:t xml:space="preserve">, </w:t>
            </w:r>
            <w:hyperlink r:id="rId39" w:anchor="FoodDrink" w:history="1">
              <w:r w:rsidR="005E512C" w:rsidRPr="006F3BE1">
                <w:rPr>
                  <w:rStyle w:val="Hyperlink"/>
                </w:rPr>
                <w:t>Food and drink outlet</w:t>
              </w:r>
            </w:hyperlink>
            <w:r w:rsidR="005E512C" w:rsidRPr="001A2B21">
              <w:t xml:space="preserve">, </w:t>
            </w:r>
            <w:hyperlink r:id="rId40" w:anchor="Function" w:history="1">
              <w:r w:rsidR="005E512C" w:rsidRPr="00223A03">
                <w:rPr>
                  <w:rStyle w:val="Hyperlink"/>
                </w:rPr>
                <w:t>Function facility</w:t>
              </w:r>
            </w:hyperlink>
            <w:r w:rsidR="005E512C" w:rsidRPr="001A2B21">
              <w:t xml:space="preserve">, </w:t>
            </w:r>
            <w:hyperlink r:id="rId41" w:anchor="GardenCentre" w:history="1">
              <w:r w:rsidR="005E512C" w:rsidRPr="00223A03">
                <w:rPr>
                  <w:rStyle w:val="Hyperlink"/>
                </w:rPr>
                <w:t>Garden centre</w:t>
              </w:r>
            </w:hyperlink>
            <w:r w:rsidR="005E512C" w:rsidRPr="001A2B21">
              <w:t xml:space="preserve">, </w:t>
            </w:r>
            <w:hyperlink r:id="rId42" w:anchor="Hardware" w:history="1">
              <w:r w:rsidR="005E512C" w:rsidRPr="00223A03">
                <w:rPr>
                  <w:rStyle w:val="Hyperlink"/>
                </w:rPr>
                <w:t>Hardware and trade supplies</w:t>
              </w:r>
            </w:hyperlink>
            <w:r w:rsidR="005E512C" w:rsidRPr="001A2B21">
              <w:t xml:space="preserve">, </w:t>
            </w:r>
            <w:hyperlink r:id="rId43" w:anchor="RoomAccom" w:history="1">
              <w:r w:rsidR="00F51575" w:rsidRPr="00B36118">
                <w:rPr>
                  <w:rStyle w:val="Hyperlink"/>
                </w:rPr>
                <w:t>Rooming accommodation</w:t>
              </w:r>
            </w:hyperlink>
            <w:r w:rsidR="005E512C" w:rsidRPr="001A2B21">
              <w:t xml:space="preserve">, </w:t>
            </w:r>
            <w:hyperlink r:id="rId44" w:anchor="Hotel" w:history="1">
              <w:r w:rsidR="005E512C" w:rsidRPr="00223A03">
                <w:rPr>
                  <w:rStyle w:val="Hyperlink"/>
                </w:rPr>
                <w:t>Hotel</w:t>
              </w:r>
            </w:hyperlink>
            <w:r w:rsidR="005E512C" w:rsidRPr="001A2B21">
              <w:t xml:space="preserve">, </w:t>
            </w:r>
            <w:hyperlink r:id="rId45" w:anchor="Market" w:history="1">
              <w:r w:rsidR="005E512C" w:rsidRPr="00223A03">
                <w:rPr>
                  <w:rStyle w:val="Hyperlink"/>
                </w:rPr>
                <w:t>Market</w:t>
              </w:r>
            </w:hyperlink>
            <w:r w:rsidR="005E512C" w:rsidRPr="001A2B21">
              <w:t xml:space="preserve">, </w:t>
            </w:r>
            <w:hyperlink r:id="rId46" w:anchor="Nightclub" w:history="1">
              <w:r w:rsidR="005E512C" w:rsidRPr="00223A03">
                <w:rPr>
                  <w:rStyle w:val="Hyperlink"/>
                </w:rPr>
                <w:t>Nightclub entertainment facility</w:t>
              </w:r>
            </w:hyperlink>
            <w:r w:rsidR="005E512C" w:rsidRPr="001A2B21">
              <w:t xml:space="preserve">, </w:t>
            </w:r>
            <w:hyperlink r:id="rId47" w:anchor="OutdoorSales" w:history="1">
              <w:r w:rsidR="005E512C" w:rsidRPr="00223A03">
                <w:rPr>
                  <w:rStyle w:val="Hyperlink"/>
                </w:rPr>
                <w:t>Outdoor sales</w:t>
              </w:r>
            </w:hyperlink>
            <w:r w:rsidR="005E512C" w:rsidRPr="001A2B21">
              <w:t xml:space="preserve">, </w:t>
            </w:r>
            <w:hyperlink r:id="rId48" w:anchor="ResortComplex" w:history="1">
              <w:r w:rsidR="005E512C" w:rsidRPr="00223A03">
                <w:rPr>
                  <w:rStyle w:val="Hyperlink"/>
                </w:rPr>
                <w:t>Resort complex</w:t>
              </w:r>
            </w:hyperlink>
            <w:r w:rsidR="005E512C" w:rsidRPr="001A2B21">
              <w:t xml:space="preserve">, </w:t>
            </w:r>
            <w:hyperlink r:id="rId49" w:anchor="RoadsideStall" w:history="1">
              <w:r w:rsidR="005E512C" w:rsidRPr="00223A03">
                <w:rPr>
                  <w:rStyle w:val="Hyperlink"/>
                </w:rPr>
                <w:t>Roadside stall</w:t>
              </w:r>
            </w:hyperlink>
            <w:r w:rsidR="005E512C" w:rsidRPr="001A2B21">
              <w:t xml:space="preserve">, </w:t>
            </w:r>
            <w:hyperlink r:id="rId50" w:anchor="RuralIndust" w:history="1">
              <w:r w:rsidR="005E512C" w:rsidRPr="00223A03">
                <w:rPr>
                  <w:rStyle w:val="Hyperlink"/>
                </w:rPr>
                <w:t>Rural industry</w:t>
              </w:r>
            </w:hyperlink>
            <w:r w:rsidR="005E512C" w:rsidRPr="001A2B21">
              <w:t xml:space="preserve">, </w:t>
            </w:r>
            <w:hyperlink r:id="rId51" w:anchor="ServStation" w:history="1">
              <w:r w:rsidR="005E512C" w:rsidRPr="00223A03">
                <w:rPr>
                  <w:rStyle w:val="Hyperlink"/>
                </w:rPr>
                <w:t>Service station</w:t>
              </w:r>
            </w:hyperlink>
            <w:r w:rsidR="005E512C" w:rsidRPr="001A2B21">
              <w:t xml:space="preserve">, </w:t>
            </w:r>
            <w:hyperlink r:id="rId52" w:anchor="Shop" w:history="1">
              <w:r w:rsidR="005E512C" w:rsidRPr="00223A03">
                <w:rPr>
                  <w:rStyle w:val="Hyperlink"/>
                </w:rPr>
                <w:t>Shop</w:t>
              </w:r>
            </w:hyperlink>
            <w:r w:rsidR="005E512C" w:rsidRPr="001A2B21">
              <w:t xml:space="preserve">, </w:t>
            </w:r>
            <w:hyperlink r:id="rId53" w:anchor="ShopCentre" w:history="1">
              <w:r w:rsidR="005E512C" w:rsidRPr="00223A03">
                <w:rPr>
                  <w:rStyle w:val="Hyperlink"/>
                </w:rPr>
                <w:t>Shopping centre</w:t>
              </w:r>
            </w:hyperlink>
            <w:r w:rsidR="005E512C" w:rsidRPr="001A2B21">
              <w:t xml:space="preserve">, </w:t>
            </w:r>
            <w:hyperlink r:id="rId54" w:anchor="Shortterm" w:history="1">
              <w:r w:rsidR="005E512C" w:rsidRPr="00223A03">
                <w:rPr>
                  <w:rStyle w:val="Hyperlink"/>
                </w:rPr>
                <w:t>Short term accommodation</w:t>
              </w:r>
            </w:hyperlink>
            <w:r w:rsidR="005E512C" w:rsidRPr="001A2B21">
              <w:t xml:space="preserve">, </w:t>
            </w:r>
            <w:hyperlink r:id="rId55" w:anchor="Showroom" w:history="1">
              <w:r w:rsidR="005E512C" w:rsidRPr="00223A03">
                <w:rPr>
                  <w:rStyle w:val="Hyperlink"/>
                </w:rPr>
                <w:t>Showroom</w:t>
              </w:r>
            </w:hyperlink>
            <w:r w:rsidR="005E512C" w:rsidRPr="001A2B21">
              <w:t xml:space="preserve">, </w:t>
            </w:r>
            <w:hyperlink r:id="rId56" w:anchor="Touristpark" w:history="1">
              <w:r w:rsidR="005E512C" w:rsidRPr="00223A03">
                <w:rPr>
                  <w:rStyle w:val="Hyperlink"/>
                </w:rPr>
                <w:t>Tourist park</w:t>
              </w:r>
            </w:hyperlink>
            <w:r w:rsidR="005E512C" w:rsidRPr="001A2B21">
              <w:t xml:space="preserve">, </w:t>
            </w:r>
            <w:hyperlink r:id="rId57" w:anchor="WholesaleNursery" w:history="1">
              <w:r w:rsidR="005E512C" w:rsidRPr="00223A03">
                <w:rPr>
                  <w:rStyle w:val="Hyperlink"/>
                </w:rPr>
                <w:t>Wholesale nursery</w:t>
              </w:r>
            </w:hyperlink>
          </w:p>
        </w:tc>
      </w:tr>
      <w:tr w:rsidR="005E512C" w:rsidRPr="001A2B21" w:rsidTr="00247F0C">
        <w:tc>
          <w:tcPr>
            <w:tcW w:w="2800" w:type="dxa"/>
            <w:shd w:val="clear" w:color="auto" w:fill="auto"/>
          </w:tcPr>
          <w:p w:rsidR="005E512C" w:rsidRPr="001A2B21" w:rsidRDefault="00871B1D" w:rsidP="008D4DF9">
            <w:pPr>
              <w:pStyle w:val="QPPTableTextBody"/>
            </w:pPr>
            <w:r>
              <w:t>Commercial</w:t>
            </w:r>
          </w:p>
        </w:tc>
        <w:tc>
          <w:tcPr>
            <w:tcW w:w="5722" w:type="dxa"/>
            <w:shd w:val="clear" w:color="auto" w:fill="auto"/>
          </w:tcPr>
          <w:p w:rsidR="005E512C" w:rsidRPr="001A2B21" w:rsidRDefault="00B91273" w:rsidP="008D4DF9">
            <w:pPr>
              <w:pStyle w:val="QPPTableTextBody"/>
            </w:pPr>
            <w:hyperlink r:id="rId58" w:anchor="HomeBasedBus" w:history="1">
              <w:r w:rsidR="005E512C" w:rsidRPr="00223A03">
                <w:rPr>
                  <w:rStyle w:val="Hyperlink"/>
                </w:rPr>
                <w:t>Home based business</w:t>
              </w:r>
            </w:hyperlink>
            <w:r w:rsidR="005E512C" w:rsidRPr="001A2B21">
              <w:t xml:space="preserve">, </w:t>
            </w:r>
            <w:hyperlink r:id="rId59" w:anchor="Office" w:history="1">
              <w:r w:rsidR="005E512C" w:rsidRPr="00223A03">
                <w:rPr>
                  <w:rStyle w:val="Hyperlink"/>
                </w:rPr>
                <w:t>Office</w:t>
              </w:r>
            </w:hyperlink>
            <w:r w:rsidR="005E512C" w:rsidRPr="001A2B21">
              <w:t xml:space="preserve">, </w:t>
            </w:r>
            <w:hyperlink r:id="rId60" w:anchor="Research" w:history="1">
              <w:r w:rsidR="005E512C" w:rsidRPr="00223A03">
                <w:rPr>
                  <w:rStyle w:val="Hyperlink"/>
                </w:rPr>
                <w:t>Research and technology industry</w:t>
              </w:r>
            </w:hyperlink>
            <w:r w:rsidR="005E512C" w:rsidRPr="001A2B21">
              <w:t xml:space="preserve">, </w:t>
            </w:r>
            <w:hyperlink r:id="rId61" w:anchor="SalesOffice" w:history="1">
              <w:r w:rsidR="005E512C" w:rsidRPr="00223A03">
                <w:rPr>
                  <w:rStyle w:val="Hyperlink"/>
                </w:rPr>
                <w:t>Sales Office</w:t>
              </w:r>
            </w:hyperlink>
          </w:p>
        </w:tc>
      </w:tr>
      <w:tr w:rsidR="005E512C" w:rsidRPr="001A2B21" w:rsidTr="00247F0C">
        <w:tc>
          <w:tcPr>
            <w:tcW w:w="2800" w:type="dxa"/>
            <w:shd w:val="clear" w:color="auto" w:fill="auto"/>
          </w:tcPr>
          <w:p w:rsidR="005E512C" w:rsidRPr="001A2B21" w:rsidRDefault="005E512C" w:rsidP="008D4DF9">
            <w:pPr>
              <w:pStyle w:val="QPPTableTextBody"/>
            </w:pPr>
            <w:r w:rsidRPr="001A2B21">
              <w:t>Industrial</w:t>
            </w:r>
          </w:p>
        </w:tc>
        <w:tc>
          <w:tcPr>
            <w:tcW w:w="5722" w:type="dxa"/>
            <w:shd w:val="clear" w:color="auto" w:fill="auto"/>
          </w:tcPr>
          <w:p w:rsidR="005E512C" w:rsidRPr="001A2B21" w:rsidRDefault="00B91273" w:rsidP="00B36118">
            <w:pPr>
              <w:pStyle w:val="QPPTableTextBody"/>
            </w:pPr>
            <w:hyperlink r:id="rId62" w:anchor="AirServices" w:history="1">
              <w:r w:rsidR="005E512C" w:rsidRPr="00802D56">
                <w:rPr>
                  <w:rStyle w:val="Hyperlink"/>
                </w:rPr>
                <w:t>Air services</w:t>
              </w:r>
            </w:hyperlink>
            <w:r w:rsidR="005E512C" w:rsidRPr="00481AAE">
              <w:t xml:space="preserve">, </w:t>
            </w:r>
            <w:hyperlink r:id="rId63" w:anchor="BulkLandscape" w:history="1">
              <w:r w:rsidR="005E512C" w:rsidRPr="00802D56">
                <w:rPr>
                  <w:rStyle w:val="Hyperlink"/>
                </w:rPr>
                <w:t>Bulk landscape supplies</w:t>
              </w:r>
            </w:hyperlink>
            <w:r w:rsidR="005E512C" w:rsidRPr="00481AAE">
              <w:t>,</w:t>
            </w:r>
            <w:r w:rsidR="00154C22" w:rsidRPr="00481AAE">
              <w:t xml:space="preserve"> </w:t>
            </w:r>
            <w:hyperlink r:id="rId64" w:anchor="HighImpactInd" w:history="1">
              <w:r w:rsidR="00154C22" w:rsidRPr="00F35D83">
                <w:rPr>
                  <w:rStyle w:val="Hyperlink"/>
                </w:rPr>
                <w:t>High impact industry</w:t>
              </w:r>
            </w:hyperlink>
            <w:r w:rsidR="00154C22" w:rsidRPr="00481AAE">
              <w:t>,</w:t>
            </w:r>
            <w:r w:rsidR="005E512C" w:rsidRPr="00481AAE">
              <w:t xml:space="preserve"> </w:t>
            </w:r>
            <w:hyperlink r:id="rId65" w:anchor="Landing" w:history="1">
              <w:r w:rsidR="005E512C" w:rsidRPr="00802D56">
                <w:rPr>
                  <w:rStyle w:val="Hyperlink"/>
                </w:rPr>
                <w:t>Landing</w:t>
              </w:r>
            </w:hyperlink>
            <w:r w:rsidR="005E512C" w:rsidRPr="00481AAE">
              <w:t xml:space="preserve">, </w:t>
            </w:r>
            <w:hyperlink r:id="rId66" w:anchor="Lowimpactindustryusedef" w:history="1">
              <w:r w:rsidR="005E512C" w:rsidRPr="00802D56">
                <w:rPr>
                  <w:rStyle w:val="Hyperlink"/>
                </w:rPr>
                <w:t>Low impact industry</w:t>
              </w:r>
            </w:hyperlink>
            <w:r w:rsidR="005E512C" w:rsidRPr="00481AAE">
              <w:t xml:space="preserve">, </w:t>
            </w:r>
            <w:hyperlink r:id="rId67" w:anchor="Marine" w:history="1">
              <w:r w:rsidR="005E512C" w:rsidRPr="00802D56">
                <w:rPr>
                  <w:rStyle w:val="Hyperlink"/>
                </w:rPr>
                <w:t>Marine industry</w:t>
              </w:r>
            </w:hyperlink>
            <w:r w:rsidR="005E512C" w:rsidRPr="00481AAE">
              <w:t>,</w:t>
            </w:r>
            <w:r w:rsidR="00154C22" w:rsidRPr="00481AAE">
              <w:t xml:space="preserve"> </w:t>
            </w:r>
            <w:hyperlink r:id="rId68" w:anchor="MediumImpactIndustryusedef" w:history="1">
              <w:r w:rsidR="00154C22" w:rsidRPr="00F35D83">
                <w:rPr>
                  <w:rStyle w:val="Hyperlink"/>
                </w:rPr>
                <w:t>Medium impact industry</w:t>
              </w:r>
            </w:hyperlink>
            <w:r w:rsidR="00154C22" w:rsidRPr="00481AAE">
              <w:t>,</w:t>
            </w:r>
            <w:r w:rsidR="00F408FB" w:rsidRPr="00481AAE">
              <w:t xml:space="preserve"> </w:t>
            </w:r>
            <w:hyperlink r:id="rId69" w:anchor="ParkingStation" w:history="1">
              <w:r w:rsidR="005E512C" w:rsidRPr="00802D56">
                <w:rPr>
                  <w:rStyle w:val="Hyperlink"/>
                </w:rPr>
                <w:t>Parking station</w:t>
              </w:r>
            </w:hyperlink>
            <w:r w:rsidR="005E512C" w:rsidRPr="00481AAE">
              <w:t xml:space="preserve">, </w:t>
            </w:r>
            <w:hyperlink r:id="rId70" w:anchor="PortServices" w:history="1">
              <w:r w:rsidR="005E512C" w:rsidRPr="00802D56">
                <w:rPr>
                  <w:rStyle w:val="Hyperlink"/>
                </w:rPr>
                <w:t>Port services</w:t>
              </w:r>
            </w:hyperlink>
            <w:r w:rsidR="005E512C" w:rsidRPr="00481AAE">
              <w:t xml:space="preserve">, </w:t>
            </w:r>
            <w:hyperlink r:id="rId71" w:anchor="SpecialIndustry" w:history="1">
              <w:r w:rsidR="005E512C" w:rsidRPr="00802D56">
                <w:rPr>
                  <w:rStyle w:val="Hyperlink"/>
                </w:rPr>
                <w:t>Special industry</w:t>
              </w:r>
            </w:hyperlink>
            <w:r w:rsidR="005E512C" w:rsidRPr="00481AAE">
              <w:t xml:space="preserve">, </w:t>
            </w:r>
            <w:hyperlink r:id="rId72" w:anchor="TelecomFacility" w:history="1">
              <w:r w:rsidR="005E512C" w:rsidRPr="00802D56">
                <w:rPr>
                  <w:rStyle w:val="Hyperlink"/>
                </w:rPr>
                <w:t>Telecommunications facility</w:t>
              </w:r>
            </w:hyperlink>
            <w:r w:rsidR="005E512C" w:rsidRPr="001A2B21">
              <w:t xml:space="preserve">, </w:t>
            </w:r>
            <w:hyperlink r:id="rId73" w:anchor="TransportDepot" w:history="1">
              <w:r w:rsidR="005E512C" w:rsidRPr="00223A03">
                <w:rPr>
                  <w:rStyle w:val="Hyperlink"/>
                </w:rPr>
                <w:t>Transport depot</w:t>
              </w:r>
            </w:hyperlink>
            <w:r w:rsidR="005E512C" w:rsidRPr="001A2B21">
              <w:t xml:space="preserve">, </w:t>
            </w:r>
            <w:hyperlink r:id="rId74" w:anchor="Warehouse" w:history="1">
              <w:r w:rsidR="005E512C" w:rsidRPr="00223A03">
                <w:rPr>
                  <w:rStyle w:val="Hyperlink"/>
                </w:rPr>
                <w:t>Warehouse</w:t>
              </w:r>
            </w:hyperlink>
            <w:r w:rsidR="005E512C" w:rsidRPr="001A2B21">
              <w:t xml:space="preserve">, </w:t>
            </w:r>
            <w:hyperlink r:id="rId75" w:anchor="Winery" w:history="1">
              <w:r w:rsidR="005E512C" w:rsidRPr="00223A03">
                <w:rPr>
                  <w:rStyle w:val="Hyperlink"/>
                </w:rPr>
                <w:t>Winery</w:t>
              </w:r>
            </w:hyperlink>
          </w:p>
        </w:tc>
      </w:tr>
      <w:tr w:rsidR="005E512C" w:rsidRPr="001A2B21" w:rsidTr="00247F0C">
        <w:tc>
          <w:tcPr>
            <w:tcW w:w="2800" w:type="dxa"/>
            <w:shd w:val="clear" w:color="auto" w:fill="auto"/>
          </w:tcPr>
          <w:p w:rsidR="005E512C" w:rsidRPr="001A2B21" w:rsidRDefault="004B0E32" w:rsidP="008D4DF9">
            <w:pPr>
              <w:pStyle w:val="QPPTableTextBody"/>
            </w:pPr>
            <w:r>
              <w:t>Community purpose</w:t>
            </w:r>
          </w:p>
        </w:tc>
        <w:tc>
          <w:tcPr>
            <w:tcW w:w="5722" w:type="dxa"/>
            <w:shd w:val="clear" w:color="auto" w:fill="auto"/>
          </w:tcPr>
          <w:p w:rsidR="005E512C" w:rsidRPr="001A2B21" w:rsidRDefault="00B91273" w:rsidP="008D4DF9">
            <w:pPr>
              <w:pStyle w:val="QPPTableTextBody"/>
            </w:pPr>
            <w:hyperlink r:id="rId76" w:anchor="Brothel" w:history="1">
              <w:r w:rsidR="005E512C" w:rsidRPr="00223A03">
                <w:rPr>
                  <w:rStyle w:val="Hyperlink"/>
                </w:rPr>
                <w:t>Brothel</w:t>
              </w:r>
            </w:hyperlink>
            <w:r w:rsidR="005E512C" w:rsidRPr="001A2B21">
              <w:t xml:space="preserve">, </w:t>
            </w:r>
            <w:hyperlink r:id="rId77" w:anchor="Cemetary" w:history="1">
              <w:r w:rsidR="005E512C" w:rsidRPr="00223A03">
                <w:rPr>
                  <w:rStyle w:val="Hyperlink"/>
                </w:rPr>
                <w:t>Cemetery</w:t>
              </w:r>
            </w:hyperlink>
            <w:r w:rsidR="005E512C" w:rsidRPr="001A2B21">
              <w:t xml:space="preserve">, </w:t>
            </w:r>
            <w:hyperlink r:id="rId78" w:anchor="Club" w:history="1">
              <w:r w:rsidR="005E512C" w:rsidRPr="00223A03">
                <w:rPr>
                  <w:rStyle w:val="Hyperlink"/>
                </w:rPr>
                <w:t>Club</w:t>
              </w:r>
            </w:hyperlink>
            <w:r w:rsidR="005E512C" w:rsidRPr="001A2B21">
              <w:t xml:space="preserve">, </w:t>
            </w:r>
            <w:hyperlink r:id="rId79" w:anchor="Childcare" w:history="1">
              <w:r w:rsidR="005E512C" w:rsidRPr="00223A03">
                <w:rPr>
                  <w:rStyle w:val="Hyperlink"/>
                </w:rPr>
                <w:t>Child care centre</w:t>
              </w:r>
            </w:hyperlink>
            <w:r w:rsidR="005E512C" w:rsidRPr="001A2B21">
              <w:t xml:space="preserve">, </w:t>
            </w:r>
            <w:hyperlink r:id="rId80" w:anchor="Crematorium" w:history="1">
              <w:r w:rsidR="005E512C" w:rsidRPr="00223A03">
                <w:rPr>
                  <w:rStyle w:val="Hyperlink"/>
                </w:rPr>
                <w:t>Crematorium</w:t>
              </w:r>
            </w:hyperlink>
            <w:r w:rsidR="005E512C" w:rsidRPr="001A2B21">
              <w:t xml:space="preserve">, </w:t>
            </w:r>
            <w:hyperlink r:id="rId81" w:anchor="CommunityCare" w:history="1">
              <w:r w:rsidR="005E512C" w:rsidRPr="00223A03">
                <w:rPr>
                  <w:rStyle w:val="Hyperlink"/>
                </w:rPr>
                <w:t>Community care centre</w:t>
              </w:r>
            </w:hyperlink>
            <w:r w:rsidR="005E512C" w:rsidRPr="001A2B21">
              <w:t xml:space="preserve">, </w:t>
            </w:r>
            <w:hyperlink r:id="rId82" w:anchor="CommunityRes" w:history="1">
              <w:r w:rsidR="005E512C" w:rsidRPr="00223A03">
                <w:rPr>
                  <w:rStyle w:val="Hyperlink"/>
                </w:rPr>
                <w:t>Community residence</w:t>
              </w:r>
            </w:hyperlink>
            <w:r w:rsidR="005E512C" w:rsidRPr="001A2B21">
              <w:t xml:space="preserve">, </w:t>
            </w:r>
            <w:hyperlink r:id="rId83" w:anchor="CommunityUse" w:history="1">
              <w:r w:rsidR="005E512C" w:rsidRPr="00223A03">
                <w:rPr>
                  <w:rStyle w:val="Hyperlink"/>
                </w:rPr>
                <w:t>Community use</w:t>
              </w:r>
            </w:hyperlink>
            <w:r w:rsidR="005E512C" w:rsidRPr="001A2B21">
              <w:t xml:space="preserve">, </w:t>
            </w:r>
            <w:hyperlink r:id="rId84" w:anchor="Detention" w:history="1">
              <w:r w:rsidR="005E512C" w:rsidRPr="00223A03">
                <w:rPr>
                  <w:rStyle w:val="Hyperlink"/>
                </w:rPr>
                <w:t>Detention facility</w:t>
              </w:r>
            </w:hyperlink>
            <w:r w:rsidR="005E512C" w:rsidRPr="001A2B21">
              <w:t xml:space="preserve">, </w:t>
            </w:r>
            <w:hyperlink r:id="rId85" w:anchor="EducEstab" w:history="1">
              <w:r w:rsidR="005E512C" w:rsidRPr="00223A03">
                <w:rPr>
                  <w:rStyle w:val="Hyperlink"/>
                </w:rPr>
                <w:t>Educational establishment</w:t>
              </w:r>
            </w:hyperlink>
            <w:r w:rsidR="005E512C" w:rsidRPr="001A2B21">
              <w:t xml:space="preserve">, </w:t>
            </w:r>
            <w:hyperlink r:id="rId86" w:anchor="EmergServ" w:history="1">
              <w:r w:rsidR="005E512C" w:rsidRPr="00223A03">
                <w:rPr>
                  <w:rStyle w:val="Hyperlink"/>
                </w:rPr>
                <w:t>Emergency services</w:t>
              </w:r>
            </w:hyperlink>
            <w:r w:rsidR="005E512C" w:rsidRPr="001A2B21">
              <w:t xml:space="preserve">, </w:t>
            </w:r>
            <w:hyperlink r:id="rId87" w:anchor="EnvironmentFacility" w:history="1">
              <w:r w:rsidR="005E512C" w:rsidRPr="00223A03">
                <w:rPr>
                  <w:rStyle w:val="Hyperlink"/>
                </w:rPr>
                <w:t>Environment facility</w:t>
              </w:r>
            </w:hyperlink>
            <w:r w:rsidR="005E512C" w:rsidRPr="001A2B21">
              <w:t xml:space="preserve">, </w:t>
            </w:r>
            <w:hyperlink r:id="rId88" w:anchor="FuneralParl" w:history="1">
              <w:r w:rsidR="005E512C" w:rsidRPr="00223A03">
                <w:rPr>
                  <w:rStyle w:val="Hyperlink"/>
                </w:rPr>
                <w:t>Funeral parlour</w:t>
              </w:r>
            </w:hyperlink>
            <w:r w:rsidR="005E512C" w:rsidRPr="001A2B21">
              <w:t xml:space="preserve">, </w:t>
            </w:r>
            <w:hyperlink r:id="rId89" w:anchor="HealthCare" w:history="1">
              <w:r w:rsidR="005E512C" w:rsidRPr="00223A03">
                <w:rPr>
                  <w:rStyle w:val="Hyperlink"/>
                </w:rPr>
                <w:t>Health care services</w:t>
              </w:r>
            </w:hyperlink>
            <w:r w:rsidR="005E512C" w:rsidRPr="001A2B21">
              <w:t xml:space="preserve">, </w:t>
            </w:r>
            <w:hyperlink r:id="rId90" w:anchor="Hospital" w:history="1">
              <w:r w:rsidR="005E512C" w:rsidRPr="00223A03">
                <w:rPr>
                  <w:rStyle w:val="Hyperlink"/>
                </w:rPr>
                <w:t>Hospital</w:t>
              </w:r>
            </w:hyperlink>
            <w:r w:rsidR="005E512C" w:rsidRPr="001A2B21">
              <w:t xml:space="preserve">, </w:t>
            </w:r>
            <w:hyperlink r:id="rId91" w:anchor="IndoorSport" w:history="1">
              <w:r w:rsidR="005E512C" w:rsidRPr="00223A03">
                <w:rPr>
                  <w:rStyle w:val="Hyperlink"/>
                </w:rPr>
                <w:t>Indoor sport and recreation</w:t>
              </w:r>
            </w:hyperlink>
            <w:r w:rsidR="005E512C" w:rsidRPr="001A2B21">
              <w:t xml:space="preserve">, </w:t>
            </w:r>
            <w:hyperlink r:id="rId92" w:anchor="MajorSport" w:history="1">
              <w:r w:rsidR="005E512C" w:rsidRPr="00762C1D">
                <w:rPr>
                  <w:rStyle w:val="Hyperlink"/>
                </w:rPr>
                <w:t>Major sport, recreation and entertainment facility,</w:t>
              </w:r>
            </w:hyperlink>
            <w:r w:rsidR="005E512C" w:rsidRPr="001A2B21">
              <w:t xml:space="preserve"> </w:t>
            </w:r>
            <w:hyperlink r:id="rId93" w:anchor="MotorSport" w:history="1">
              <w:r w:rsidR="005E512C" w:rsidRPr="00223A03">
                <w:rPr>
                  <w:rStyle w:val="Hyperlink"/>
                </w:rPr>
                <w:t>Motor sport facility</w:t>
              </w:r>
            </w:hyperlink>
            <w:r w:rsidR="005E512C" w:rsidRPr="001A2B21">
              <w:t xml:space="preserve">, </w:t>
            </w:r>
            <w:hyperlink r:id="rId94" w:anchor="NatureBasedTour" w:history="1">
              <w:r w:rsidR="005E512C" w:rsidRPr="00223A03">
                <w:rPr>
                  <w:rStyle w:val="Hyperlink"/>
                </w:rPr>
                <w:t>Nature based tourism</w:t>
              </w:r>
            </w:hyperlink>
            <w:r w:rsidR="005E512C" w:rsidRPr="001A2B21">
              <w:t xml:space="preserve">, </w:t>
            </w:r>
            <w:hyperlink r:id="rId95" w:anchor="OutdoorSport" w:history="1">
              <w:r w:rsidR="005E512C" w:rsidRPr="00223A03">
                <w:rPr>
                  <w:rStyle w:val="Hyperlink"/>
                </w:rPr>
                <w:t>Outdoor sport and recreation</w:t>
              </w:r>
            </w:hyperlink>
            <w:r w:rsidR="005E512C" w:rsidRPr="001A2B21">
              <w:t xml:space="preserve">, </w:t>
            </w:r>
            <w:hyperlink r:id="rId96" w:anchor="Park" w:history="1">
              <w:r w:rsidR="005E512C" w:rsidRPr="00223A03">
                <w:rPr>
                  <w:rStyle w:val="Hyperlink"/>
                </w:rPr>
                <w:t>Park</w:t>
              </w:r>
            </w:hyperlink>
            <w:r w:rsidR="005E512C" w:rsidRPr="001A2B21">
              <w:t xml:space="preserve">, </w:t>
            </w:r>
            <w:hyperlink r:id="rId97" w:anchor="PlaceofWorship" w:history="1">
              <w:r w:rsidR="005E512C" w:rsidRPr="00223A03">
                <w:rPr>
                  <w:rStyle w:val="Hyperlink"/>
                </w:rPr>
                <w:t>Place of worship</w:t>
              </w:r>
            </w:hyperlink>
            <w:r w:rsidR="005E512C" w:rsidRPr="001A2B21">
              <w:t xml:space="preserve">, </w:t>
            </w:r>
            <w:hyperlink r:id="rId98" w:anchor="ServInd" w:history="1">
              <w:r w:rsidR="005E512C" w:rsidRPr="00223A03">
                <w:rPr>
                  <w:rStyle w:val="Hyperlink"/>
                </w:rPr>
                <w:t>Service industry</w:t>
              </w:r>
            </w:hyperlink>
            <w:r w:rsidR="005E512C" w:rsidRPr="001A2B21">
              <w:t xml:space="preserve">, </w:t>
            </w:r>
            <w:hyperlink r:id="rId99" w:anchor="Theatre" w:history="1">
              <w:r w:rsidR="005E512C" w:rsidRPr="00223A03">
                <w:rPr>
                  <w:rStyle w:val="Hyperlink"/>
                </w:rPr>
                <w:t>Theatre</w:t>
              </w:r>
            </w:hyperlink>
            <w:r w:rsidR="005E512C" w:rsidRPr="001A2B21">
              <w:t xml:space="preserve">, </w:t>
            </w:r>
            <w:hyperlink r:id="rId100" w:anchor="TouristAtt" w:history="1">
              <w:r w:rsidR="005E512C" w:rsidRPr="00223A03">
                <w:rPr>
                  <w:rStyle w:val="Hyperlink"/>
                </w:rPr>
                <w:t>Tourist attraction</w:t>
              </w:r>
            </w:hyperlink>
            <w:r w:rsidR="005E512C" w:rsidRPr="001A2B21">
              <w:t xml:space="preserve">, </w:t>
            </w:r>
            <w:hyperlink r:id="rId101" w:anchor="Vet" w:history="1">
              <w:r w:rsidR="005E512C" w:rsidRPr="00223A03">
                <w:rPr>
                  <w:rStyle w:val="Hyperlink"/>
                </w:rPr>
                <w:t>Veterinary services</w:t>
              </w:r>
            </w:hyperlink>
          </w:p>
        </w:tc>
      </w:tr>
      <w:tr w:rsidR="005E512C" w:rsidRPr="001A2B21" w:rsidTr="00247F0C">
        <w:tc>
          <w:tcPr>
            <w:tcW w:w="2800" w:type="dxa"/>
            <w:shd w:val="clear" w:color="auto" w:fill="auto"/>
          </w:tcPr>
          <w:p w:rsidR="005E512C" w:rsidRPr="001A2B21" w:rsidRDefault="005E512C" w:rsidP="008D4DF9">
            <w:pPr>
              <w:pStyle w:val="QPPTableTextBody"/>
            </w:pPr>
            <w:r w:rsidRPr="001A2B21">
              <w:t>Other</w:t>
            </w:r>
          </w:p>
        </w:tc>
        <w:tc>
          <w:tcPr>
            <w:tcW w:w="5722" w:type="dxa"/>
            <w:shd w:val="clear" w:color="auto" w:fill="auto"/>
          </w:tcPr>
          <w:p w:rsidR="005E512C" w:rsidRPr="001A2B21" w:rsidRDefault="00B91273" w:rsidP="008D4DF9">
            <w:pPr>
              <w:pStyle w:val="QPPTableTextBody"/>
            </w:pPr>
            <w:hyperlink r:id="rId102" w:anchor="AnimalHusbandry" w:history="1">
              <w:r w:rsidR="005E512C" w:rsidRPr="003F29AD">
                <w:rPr>
                  <w:rStyle w:val="Hyperlink"/>
                </w:rPr>
                <w:t>Animal husbandry</w:t>
              </w:r>
            </w:hyperlink>
            <w:r w:rsidR="005E512C" w:rsidRPr="001A2B21">
              <w:t xml:space="preserve">, </w:t>
            </w:r>
            <w:hyperlink r:id="rId103" w:anchor="AnimalKeeping" w:history="1">
              <w:r w:rsidR="005E512C" w:rsidRPr="003F29AD">
                <w:rPr>
                  <w:rStyle w:val="Hyperlink"/>
                </w:rPr>
                <w:t>Animal keeping</w:t>
              </w:r>
            </w:hyperlink>
            <w:r w:rsidR="005E512C" w:rsidRPr="001A2B21">
              <w:t xml:space="preserve">, </w:t>
            </w:r>
            <w:hyperlink r:id="rId104" w:anchor="Aquaculture" w:history="1">
              <w:r w:rsidR="005E512C" w:rsidRPr="003F29AD">
                <w:rPr>
                  <w:rStyle w:val="Hyperlink"/>
                </w:rPr>
                <w:t>Aquaculture</w:t>
              </w:r>
            </w:hyperlink>
            <w:r w:rsidR="005E512C" w:rsidRPr="001A2B21">
              <w:t xml:space="preserve">, </w:t>
            </w:r>
            <w:hyperlink r:id="rId105" w:anchor="Cropping" w:history="1">
              <w:r w:rsidR="005E512C" w:rsidRPr="003F29AD">
                <w:rPr>
                  <w:rStyle w:val="Hyperlink"/>
                </w:rPr>
                <w:t>Cropping</w:t>
              </w:r>
            </w:hyperlink>
            <w:r w:rsidR="005E512C" w:rsidRPr="001A2B21">
              <w:t xml:space="preserve">, </w:t>
            </w:r>
            <w:hyperlink r:id="rId106" w:anchor="ExtractInd" w:history="1">
              <w:r w:rsidR="005E512C" w:rsidRPr="003F29AD">
                <w:rPr>
                  <w:rStyle w:val="Hyperlink"/>
                </w:rPr>
                <w:t>Extractive industry</w:t>
              </w:r>
            </w:hyperlink>
            <w:r w:rsidR="005E512C" w:rsidRPr="001A2B21">
              <w:t xml:space="preserve">, </w:t>
            </w:r>
            <w:hyperlink r:id="rId107" w:anchor="IntensiveAnimal" w:history="1">
              <w:r w:rsidR="005E512C" w:rsidRPr="004F5A53">
                <w:rPr>
                  <w:rStyle w:val="Hyperlink"/>
                </w:rPr>
                <w:t>Intensive animal industry</w:t>
              </w:r>
            </w:hyperlink>
            <w:r w:rsidR="005E512C" w:rsidRPr="001A2B21">
              <w:t xml:space="preserve">, </w:t>
            </w:r>
            <w:hyperlink r:id="rId108" w:anchor="IntensiveHorti" w:history="1">
              <w:r w:rsidR="005E512C" w:rsidRPr="004F5A53">
                <w:rPr>
                  <w:rStyle w:val="Hyperlink"/>
                </w:rPr>
                <w:t>Intensive horticulture</w:t>
              </w:r>
            </w:hyperlink>
            <w:r w:rsidR="005E512C" w:rsidRPr="001A2B21">
              <w:t xml:space="preserve">, </w:t>
            </w:r>
            <w:hyperlink r:id="rId109" w:anchor="MajElec" w:history="1">
              <w:r w:rsidR="005E512C" w:rsidRPr="004F5A53">
                <w:rPr>
                  <w:rStyle w:val="Hyperlink"/>
                </w:rPr>
                <w:t>Major electricity infrastructure</w:t>
              </w:r>
            </w:hyperlink>
            <w:r w:rsidR="005E512C" w:rsidRPr="001A2B21">
              <w:t xml:space="preserve">, </w:t>
            </w:r>
            <w:hyperlink r:id="rId110" w:anchor="PermPlant" w:history="1">
              <w:r w:rsidR="005E512C" w:rsidRPr="004F5A53">
                <w:rPr>
                  <w:rStyle w:val="Hyperlink"/>
                </w:rPr>
                <w:t>Permanent plantation</w:t>
              </w:r>
            </w:hyperlink>
            <w:r w:rsidR="005E512C" w:rsidRPr="001A2B21">
              <w:t xml:space="preserve">, </w:t>
            </w:r>
            <w:hyperlink r:id="rId111" w:anchor="Renewable" w:history="1">
              <w:r w:rsidR="005E512C" w:rsidRPr="004F5A53">
                <w:rPr>
                  <w:rStyle w:val="Hyperlink"/>
                </w:rPr>
                <w:t>Renewable energy facility</w:t>
              </w:r>
            </w:hyperlink>
            <w:r w:rsidR="005E512C" w:rsidRPr="001A2B21">
              <w:t xml:space="preserve">, </w:t>
            </w:r>
            <w:hyperlink r:id="rId112" w:anchor="Substation" w:history="1">
              <w:r w:rsidR="005E512C" w:rsidRPr="004F5A53">
                <w:rPr>
                  <w:rStyle w:val="Hyperlink"/>
                </w:rPr>
                <w:t>Substation</w:t>
              </w:r>
            </w:hyperlink>
            <w:r w:rsidR="005E512C" w:rsidRPr="001A2B21">
              <w:t xml:space="preserve">, </w:t>
            </w:r>
            <w:hyperlink r:id="rId113" w:anchor="Utility" w:history="1">
              <w:r w:rsidR="005E512C" w:rsidRPr="004F5A53">
                <w:rPr>
                  <w:rStyle w:val="Hyperlink"/>
                </w:rPr>
                <w:t>Utility installation</w:t>
              </w:r>
            </w:hyperlink>
          </w:p>
        </w:tc>
      </w:tr>
    </w:tbl>
    <w:p w:rsidR="00E20B08" w:rsidRPr="00E20B08" w:rsidRDefault="00E20B08" w:rsidP="00E20B08">
      <w:pPr>
        <w:pStyle w:val="QPPHeading3"/>
      </w:pPr>
      <w:bookmarkStart w:id="69" w:name="_Toc335984401"/>
      <w:bookmarkStart w:id="70" w:name="_Toc336002189"/>
      <w:bookmarkStart w:id="71" w:name="_Toc336267317"/>
      <w:bookmarkStart w:id="72" w:name="_Toc336420600"/>
      <w:bookmarkStart w:id="73" w:name="_Toc337453416"/>
      <w:bookmarkStart w:id="74" w:name="_Toc337453513"/>
      <w:bookmarkStart w:id="75" w:name="_Toc337634937"/>
      <w:bookmarkStart w:id="76" w:name="factors438"/>
      <w:bookmarkStart w:id="77" w:name="_Toc331002869"/>
      <w:r>
        <w:t>4.3.8</w:t>
      </w:r>
      <w:r w:rsidR="00453251">
        <w:t xml:space="preserve"> </w:t>
      </w:r>
      <w:r>
        <w:t xml:space="preserve">Factors determining future residential and non-residential </w:t>
      </w:r>
      <w:r w:rsidRPr="00E20B08">
        <w:t>development</w:t>
      </w:r>
      <w:bookmarkEnd w:id="69"/>
      <w:bookmarkEnd w:id="70"/>
      <w:bookmarkEnd w:id="71"/>
      <w:bookmarkEnd w:id="72"/>
      <w:bookmarkEnd w:id="73"/>
      <w:bookmarkEnd w:id="74"/>
      <w:bookmarkEnd w:id="75"/>
    </w:p>
    <w:bookmarkEnd w:id="76"/>
    <w:p w:rsidR="00620FB1" w:rsidRDefault="00E20B08" w:rsidP="003375FA">
      <w:pPr>
        <w:pStyle w:val="QPPBodytext"/>
      </w:pPr>
      <w:r w:rsidRPr="00E20B08">
        <w:t xml:space="preserve">The various factors used in the predictions of future private </w:t>
      </w:r>
      <w:r w:rsidR="00AF053F" w:rsidRPr="00AF053F">
        <w:t>residential</w:t>
      </w:r>
      <w:r w:rsidRPr="00E20B08">
        <w:t xml:space="preserve"> </w:t>
      </w:r>
      <w:hyperlink r:id="rId114" w:anchor="Dwelling" w:history="1">
        <w:r w:rsidRPr="00D8647C">
          <w:rPr>
            <w:rStyle w:val="Hyperlink"/>
          </w:rPr>
          <w:t>dwelling</w:t>
        </w:r>
      </w:hyperlink>
      <w:r w:rsidRPr="00E20B08">
        <w:t xml:space="preserve"> supply and </w:t>
      </w:r>
      <w:r w:rsidR="00AF053F" w:rsidRPr="00AF053F">
        <w:t>non-residential</w:t>
      </w:r>
      <w:r w:rsidRPr="00E20B08">
        <w:t xml:space="preserve"> floor space in the local governm</w:t>
      </w:r>
      <w:r w:rsidR="00A37E15">
        <w:t>ent area are identified in the e</w:t>
      </w:r>
      <w:r w:rsidRPr="00E20B08">
        <w:t xml:space="preserve">xtrinsic </w:t>
      </w:r>
      <w:r w:rsidR="00A37E15">
        <w:t>m</w:t>
      </w:r>
      <w:r w:rsidRPr="00E20B08">
        <w:t>aterial.</w:t>
      </w:r>
    </w:p>
    <w:p w:rsidR="00E20B08" w:rsidRDefault="00E20B08" w:rsidP="00E20B08">
      <w:pPr>
        <w:pStyle w:val="QPPHeading3"/>
      </w:pPr>
      <w:bookmarkStart w:id="78" w:name="_Toc335984402"/>
      <w:bookmarkStart w:id="79" w:name="_Toc336002190"/>
      <w:bookmarkStart w:id="80" w:name="_Toc336267318"/>
      <w:bookmarkStart w:id="81" w:name="_Toc336420601"/>
      <w:bookmarkStart w:id="82" w:name="_Toc337453417"/>
      <w:bookmarkStart w:id="83" w:name="_Toc337453514"/>
      <w:bookmarkStart w:id="84" w:name="_Toc337634938"/>
      <w:bookmarkStart w:id="85" w:name="development439"/>
      <w:r>
        <w:lastRenderedPageBreak/>
        <w:t>4.3.9</w:t>
      </w:r>
      <w:r w:rsidR="00453251">
        <w:t xml:space="preserve"> </w:t>
      </w:r>
      <w:r>
        <w:t>Development potential of land</w:t>
      </w:r>
      <w:bookmarkEnd w:id="78"/>
      <w:bookmarkEnd w:id="79"/>
      <w:bookmarkEnd w:id="80"/>
      <w:bookmarkEnd w:id="81"/>
      <w:bookmarkEnd w:id="82"/>
      <w:bookmarkEnd w:id="83"/>
      <w:bookmarkEnd w:id="84"/>
    </w:p>
    <w:bookmarkEnd w:id="85"/>
    <w:p w:rsidR="00E20B08" w:rsidRDefault="003048F8" w:rsidP="00680FE1">
      <w:pPr>
        <w:pStyle w:val="QPPBodytext"/>
      </w:pPr>
      <w:r>
        <w:t>T</w:t>
      </w:r>
      <w:r w:rsidR="00E20B08">
        <w:t xml:space="preserve">he future private </w:t>
      </w:r>
      <w:r w:rsidR="00AF053F" w:rsidRPr="00AF053F">
        <w:t>residential</w:t>
      </w:r>
      <w:r w:rsidR="00E20B08">
        <w:t xml:space="preserve"> </w:t>
      </w:r>
      <w:hyperlink r:id="rId115" w:anchor="Dwelling" w:history="1">
        <w:r w:rsidR="00E20B08" w:rsidRPr="00736730">
          <w:rPr>
            <w:rStyle w:val="Hyperlink"/>
          </w:rPr>
          <w:t>dwelling</w:t>
        </w:r>
      </w:hyperlink>
      <w:r w:rsidR="00E20B08">
        <w:t xml:space="preserve"> supply and </w:t>
      </w:r>
      <w:r w:rsidR="00AF053F" w:rsidRPr="00AF053F">
        <w:t>non-residential</w:t>
      </w:r>
      <w:r w:rsidR="00E20B08">
        <w:t xml:space="preserve"> floor space in the local government area includes land, the </w:t>
      </w:r>
      <w:hyperlink r:id="rId116" w:anchor="NetDevelop" w:history="1">
        <w:r w:rsidR="00E20B08" w:rsidRPr="00BA308E">
          <w:rPr>
            <w:rStyle w:val="Hyperlink"/>
          </w:rPr>
          <w:t>net</w:t>
        </w:r>
        <w:r w:rsidR="00BA308E" w:rsidRPr="00BA308E">
          <w:rPr>
            <w:rStyle w:val="Hyperlink"/>
          </w:rPr>
          <w:t> </w:t>
        </w:r>
        <w:r w:rsidR="00E20B08" w:rsidRPr="00BA308E">
          <w:rPr>
            <w:rStyle w:val="Hyperlink"/>
          </w:rPr>
          <w:t>developable area</w:t>
        </w:r>
      </w:hyperlink>
      <w:r w:rsidR="00A37E15">
        <w:t xml:space="preserve"> of which is identified in the e</w:t>
      </w:r>
      <w:r w:rsidR="00E20B08">
        <w:t xml:space="preserve">xtrinsic </w:t>
      </w:r>
      <w:r w:rsidR="00A37E15">
        <w:t>m</w:t>
      </w:r>
      <w:r w:rsidR="00E20B08">
        <w:t>aterial.</w:t>
      </w:r>
      <w:bookmarkEnd w:id="77"/>
    </w:p>
    <w:p w:rsidR="00E20B08" w:rsidRDefault="00E20B08" w:rsidP="00E20B08">
      <w:pPr>
        <w:pStyle w:val="QPPHeading3"/>
      </w:pPr>
      <w:bookmarkStart w:id="86" w:name="_Toc335984403"/>
      <w:bookmarkStart w:id="87" w:name="_Toc336002191"/>
      <w:bookmarkStart w:id="88" w:name="_Toc336267319"/>
      <w:bookmarkStart w:id="89" w:name="_Toc336420602"/>
      <w:bookmarkStart w:id="90" w:name="_Toc337453418"/>
      <w:bookmarkStart w:id="91" w:name="_Toc337453515"/>
      <w:bookmarkStart w:id="92" w:name="_Toc337634939"/>
      <w:bookmarkStart w:id="93" w:name="assumed4310"/>
      <w:r>
        <w:t>4.3.10</w:t>
      </w:r>
      <w:r w:rsidR="00BA308E">
        <w:t xml:space="preserve"> </w:t>
      </w:r>
      <w:r>
        <w:t>Assumed scale of development</w:t>
      </w:r>
      <w:bookmarkEnd w:id="86"/>
      <w:bookmarkEnd w:id="87"/>
      <w:bookmarkEnd w:id="88"/>
      <w:bookmarkEnd w:id="89"/>
      <w:bookmarkEnd w:id="90"/>
      <w:bookmarkEnd w:id="91"/>
      <w:bookmarkEnd w:id="92"/>
    </w:p>
    <w:bookmarkEnd w:id="93"/>
    <w:p w:rsidR="002E18E8" w:rsidRDefault="00E20CB6" w:rsidP="002E18E8">
      <w:pPr>
        <w:pStyle w:val="QPPBulletPoint1"/>
        <w:numPr>
          <w:ilvl w:val="0"/>
          <w:numId w:val="7"/>
        </w:numPr>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"table43101"</w:instrText>
      </w:r>
      <w:r>
        <w:rPr>
          <w:rStyle w:val="Hyperlink"/>
        </w:rPr>
        <w:fldChar w:fldCharType="separate"/>
      </w:r>
      <w:r w:rsidR="002E18E8" w:rsidRPr="00E20CB6">
        <w:rPr>
          <w:rStyle w:val="Hyperlink"/>
        </w:rPr>
        <w:t>Table 4.3.10.1</w:t>
      </w:r>
      <w:r>
        <w:rPr>
          <w:rStyle w:val="Hyperlink"/>
        </w:rPr>
        <w:fldChar w:fldCharType="end"/>
      </w:r>
      <w:r w:rsidR="002E18E8" w:rsidRPr="00B23692">
        <w:t xml:space="preserve"> identifies the assumed scale of development for:</w:t>
      </w:r>
    </w:p>
    <w:p w:rsidR="002E18E8" w:rsidRPr="003375FA" w:rsidRDefault="00AF053F" w:rsidP="00B07424">
      <w:pPr>
        <w:pStyle w:val="QPPBulletpoint2"/>
        <w:numPr>
          <w:ilvl w:val="0"/>
          <w:numId w:val="19"/>
        </w:numPr>
        <w:rPr>
          <w:rStyle w:val="QPPBodytextChar"/>
        </w:rPr>
      </w:pPr>
      <w:r w:rsidRPr="00AF053F">
        <w:t>residential</w:t>
      </w:r>
      <w:r w:rsidR="002E18E8" w:rsidRPr="00DE0003">
        <w:t xml:space="preserve"> </w:t>
      </w:r>
      <w:r w:rsidR="002E18E8">
        <w:t>development</w:t>
      </w:r>
      <w:r w:rsidR="002E18E8" w:rsidRPr="00DE0003">
        <w:t xml:space="preserve">, expressed as the number of private </w:t>
      </w:r>
      <w:r w:rsidRPr="00AF053F">
        <w:t>residential</w:t>
      </w:r>
      <w:r w:rsidR="002E18E8" w:rsidRPr="00DE0003">
        <w:t xml:space="preserve"> and non-private </w:t>
      </w:r>
      <w:r w:rsidRPr="00AF053F">
        <w:t>residential</w:t>
      </w:r>
      <w:r w:rsidR="002E18E8" w:rsidRPr="00DE0003">
        <w:t xml:space="preserve"> </w:t>
      </w:r>
      <w:hyperlink r:id="rId117" w:anchor="Dwelling" w:history="1">
        <w:r w:rsidR="002E18E8" w:rsidRPr="00736730">
          <w:rPr>
            <w:rStyle w:val="Hyperlink"/>
          </w:rPr>
          <w:t>dwellings</w:t>
        </w:r>
      </w:hyperlink>
      <w:r w:rsidR="002E18E8" w:rsidRPr="00DE0003">
        <w:t xml:space="preserve"> per net developable hectare;</w:t>
      </w:r>
    </w:p>
    <w:p w:rsidR="002E18E8" w:rsidRPr="00DE0003" w:rsidRDefault="00AF053F" w:rsidP="002E18E8">
      <w:pPr>
        <w:pStyle w:val="QPPBulletpoint2"/>
      </w:pPr>
      <w:r w:rsidRPr="00AF053F">
        <w:t>non-residential</w:t>
      </w:r>
      <w:r w:rsidR="002E18E8" w:rsidRPr="00DE0003">
        <w:t xml:space="preserve"> </w:t>
      </w:r>
      <w:r w:rsidR="002E18E8">
        <w:t xml:space="preserve">development, </w:t>
      </w:r>
      <w:r w:rsidR="002E18E8" w:rsidRPr="00DE0003">
        <w:t xml:space="preserve">expressed as </w:t>
      </w:r>
      <w:hyperlink r:id="rId118" w:anchor="GFA" w:history="1">
        <w:r w:rsidR="002854C6">
          <w:rPr>
            <w:rStyle w:val="Hyperlink"/>
          </w:rPr>
          <w:t>gross floor area</w:t>
        </w:r>
      </w:hyperlink>
      <w:r w:rsidR="002E18E8" w:rsidRPr="003E53BA">
        <w:rPr>
          <w:rStyle w:val="QPPBodytextChar"/>
        </w:rPr>
        <w:t xml:space="preserve"> per</w:t>
      </w:r>
      <w:r w:rsidR="00871B1D">
        <w:t xml:space="preserve"> net developable hectare;</w:t>
      </w:r>
    </w:p>
    <w:p w:rsidR="00544E69" w:rsidRPr="00DE0003" w:rsidRDefault="002E18E8" w:rsidP="00B36118">
      <w:pPr>
        <w:pStyle w:val="QPPBulletpoint2"/>
      </w:pPr>
      <w:proofErr w:type="gramStart"/>
      <w:r w:rsidRPr="00DE0003">
        <w:t>total</w:t>
      </w:r>
      <w:proofErr w:type="gramEnd"/>
      <w:r w:rsidRPr="00DE0003">
        <w:t xml:space="preserve"> </w:t>
      </w:r>
      <w:r w:rsidR="00AF053F" w:rsidRPr="00AF053F">
        <w:t>residential</w:t>
      </w:r>
      <w:r w:rsidRPr="00DE0003">
        <w:t xml:space="preserve"> and </w:t>
      </w:r>
      <w:r w:rsidR="00AF053F" w:rsidRPr="00AF053F">
        <w:t>non-residential</w:t>
      </w:r>
      <w:r w:rsidRPr="00DE0003">
        <w:t xml:space="preserve"> development expressed as a </w:t>
      </w:r>
      <w:r w:rsidR="00582D55">
        <w:t>planned</w:t>
      </w:r>
      <w:r w:rsidRPr="00DE0003">
        <w:t xml:space="preserve"> </w:t>
      </w:r>
      <w:hyperlink r:id="rId119" w:anchor="PlotRatio" w:history="1">
        <w:r w:rsidRPr="003C2248">
          <w:rPr>
            <w:rStyle w:val="Hyperlink"/>
          </w:rPr>
          <w:t>plot ratio</w:t>
        </w:r>
      </w:hyperlink>
      <w:r w:rsidRPr="00DE0003">
        <w:t>.</w:t>
      </w:r>
    </w:p>
    <w:p w:rsidR="009B56D4" w:rsidRPr="00A22B9D" w:rsidRDefault="002E18E8" w:rsidP="00A22B9D">
      <w:pPr>
        <w:pStyle w:val="QPPBulletPoint1"/>
        <w:sectPr w:rsidR="009B56D4" w:rsidRPr="00A22B9D" w:rsidSect="00BB4481">
          <w:headerReference w:type="even" r:id="rId120"/>
          <w:footerReference w:type="default" r:id="rId121"/>
          <w:headerReference w:type="first" r:id="rId122"/>
          <w:pgSz w:w="11906" w:h="16838"/>
          <w:pgMar w:top="1440" w:right="566" w:bottom="1440" w:left="1800" w:header="708" w:footer="708" w:gutter="0"/>
          <w:pgNumType w:start="4"/>
          <w:cols w:space="708"/>
          <w:docGrid w:linePitch="360"/>
        </w:sectPr>
      </w:pPr>
      <w:r w:rsidRPr="00A22B9D">
        <w:t xml:space="preserve">The assumed scale of development reflects the realistic level (scale and intensity) of development having regard to the factors determining </w:t>
      </w:r>
      <w:r w:rsidR="00AF053F" w:rsidRPr="00A22B9D">
        <w:t>residential</w:t>
      </w:r>
      <w:r w:rsidRPr="00A22B9D">
        <w:t xml:space="preserve"> and </w:t>
      </w:r>
      <w:r w:rsidR="00AF053F" w:rsidRPr="00A22B9D">
        <w:t>non-residential</w:t>
      </w:r>
      <w:r w:rsidRPr="00A22B9D">
        <w:t xml:space="preserve"> development.</w:t>
      </w:r>
    </w:p>
    <w:p w:rsidR="009055C5" w:rsidRPr="00606230" w:rsidRDefault="009055C5" w:rsidP="00606230">
      <w:pPr>
        <w:pStyle w:val="QPPTableHeadingStyle1"/>
      </w:pPr>
      <w:bookmarkStart w:id="94" w:name="_Ref330974118"/>
      <w:bookmarkStart w:id="95" w:name="_Ref330975173"/>
      <w:bookmarkStart w:id="96" w:name="_Toc337453419"/>
      <w:bookmarkStart w:id="97" w:name="table43101"/>
      <w:r w:rsidRPr="00606230">
        <w:lastRenderedPageBreak/>
        <w:t>Table 4.3.10.1</w:t>
      </w:r>
      <w:bookmarkEnd w:id="94"/>
      <w:r w:rsidRPr="00606230">
        <w:t xml:space="preserve">—Assumed scale of development for </w:t>
      </w:r>
      <w:r w:rsidR="00AF053F" w:rsidRPr="00606230">
        <w:t>residential</w:t>
      </w:r>
      <w:r w:rsidRPr="00606230">
        <w:t xml:space="preserve"> and </w:t>
      </w:r>
      <w:r w:rsidR="00AF053F" w:rsidRPr="00606230">
        <w:t>non-residential</w:t>
      </w:r>
      <w:r w:rsidRPr="00606230">
        <w:t xml:space="preserve"> zones</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5"/>
        <w:gridCol w:w="2794"/>
        <w:gridCol w:w="1740"/>
        <w:gridCol w:w="1901"/>
        <w:gridCol w:w="1794"/>
      </w:tblGrid>
      <w:tr w:rsidR="005B01A7" w:rsidRPr="001A2B21" w:rsidTr="00FE45E1">
        <w:trPr>
          <w:trHeight w:val="960"/>
        </w:trPr>
        <w:tc>
          <w:tcPr>
            <w:tcW w:w="5945" w:type="dxa"/>
            <w:vMerge w:val="restart"/>
            <w:shd w:val="clear" w:color="auto" w:fill="auto"/>
          </w:tcPr>
          <w:bookmarkEnd w:id="97"/>
          <w:p w:rsidR="005B01A7" w:rsidRPr="001A2B21" w:rsidRDefault="005B01A7" w:rsidP="00871B1D">
            <w:pPr>
              <w:pStyle w:val="QPPTableTextBold"/>
            </w:pPr>
            <w:r w:rsidRPr="001A2B21">
              <w:t>Area of the planning scheme</w:t>
            </w:r>
          </w:p>
        </w:tc>
        <w:tc>
          <w:tcPr>
            <w:tcW w:w="2794" w:type="dxa"/>
            <w:vMerge w:val="restart"/>
            <w:shd w:val="clear" w:color="auto" w:fill="auto"/>
          </w:tcPr>
          <w:p w:rsidR="005B01A7" w:rsidRPr="001A2B21" w:rsidRDefault="005B01A7" w:rsidP="00E751B7">
            <w:pPr>
              <w:pStyle w:val="QPPTableTextBold"/>
            </w:pPr>
            <w:r w:rsidRPr="001A2B21">
              <w:t>Development type</w:t>
            </w:r>
          </w:p>
        </w:tc>
        <w:tc>
          <w:tcPr>
            <w:tcW w:w="0" w:type="auto"/>
            <w:gridSpan w:val="3"/>
            <w:shd w:val="clear" w:color="auto" w:fill="auto"/>
          </w:tcPr>
          <w:p w:rsidR="005B01A7" w:rsidRPr="001A2B21" w:rsidRDefault="005B01A7" w:rsidP="00113793">
            <w:pPr>
              <w:pStyle w:val="QPPTableTextBold"/>
            </w:pPr>
            <w:r w:rsidRPr="001A2B21">
              <w:t>Planned density</w:t>
            </w:r>
          </w:p>
        </w:tc>
      </w:tr>
      <w:tr w:rsidR="005B01A7" w:rsidRPr="001A2B21" w:rsidTr="00FE45E1">
        <w:trPr>
          <w:trHeight w:val="1275"/>
        </w:trPr>
        <w:tc>
          <w:tcPr>
            <w:tcW w:w="5945" w:type="dxa"/>
            <w:vMerge/>
            <w:shd w:val="clear" w:color="auto" w:fill="auto"/>
          </w:tcPr>
          <w:p w:rsidR="005B01A7" w:rsidRPr="001A2B21" w:rsidRDefault="005B01A7" w:rsidP="003169F9">
            <w:pPr>
              <w:pStyle w:val="QPPTableTextBold"/>
            </w:pPr>
          </w:p>
        </w:tc>
        <w:tc>
          <w:tcPr>
            <w:tcW w:w="2794" w:type="dxa"/>
            <w:vMerge/>
            <w:shd w:val="clear" w:color="auto" w:fill="auto"/>
          </w:tcPr>
          <w:p w:rsidR="005B01A7" w:rsidRPr="001A2B21" w:rsidRDefault="005B01A7" w:rsidP="003169F9">
            <w:pPr>
              <w:pStyle w:val="QPPTableTextBold"/>
            </w:pPr>
          </w:p>
        </w:tc>
        <w:tc>
          <w:tcPr>
            <w:tcW w:w="0" w:type="auto"/>
            <w:shd w:val="clear" w:color="auto" w:fill="auto"/>
          </w:tcPr>
          <w:p w:rsidR="005B01A7" w:rsidRPr="00CE683E" w:rsidRDefault="00AF053F" w:rsidP="00CE683E">
            <w:pPr>
              <w:pStyle w:val="QPPTableTextBold"/>
            </w:pPr>
            <w:r w:rsidRPr="00CE683E">
              <w:t>Residential</w:t>
            </w:r>
            <w:r w:rsidR="005B01A7" w:rsidRPr="00CE683E">
              <w:t xml:space="preserve"> development </w:t>
            </w:r>
            <w:r w:rsidR="005B01A7" w:rsidRPr="00CE683E">
              <w:br/>
              <w:t>(</w:t>
            </w:r>
            <w:hyperlink r:id="rId123" w:anchor="Dwelling" w:history="1">
              <w:r w:rsidR="00CE683E" w:rsidRPr="00CE683E">
                <w:rPr>
                  <w:rStyle w:val="Hyperlink"/>
                </w:rPr>
                <w:t>dwellings</w:t>
              </w:r>
            </w:hyperlink>
            <w:r w:rsidR="00CE683E">
              <w:t xml:space="preserve"> /</w:t>
            </w:r>
            <w:r w:rsidR="005B01A7" w:rsidRPr="00CE683E">
              <w:t xml:space="preserve"> net developable hectare)</w:t>
            </w:r>
          </w:p>
        </w:tc>
        <w:tc>
          <w:tcPr>
            <w:tcW w:w="0" w:type="auto"/>
            <w:shd w:val="clear" w:color="auto" w:fill="auto"/>
          </w:tcPr>
          <w:p w:rsidR="005B01A7" w:rsidRPr="00CE683E" w:rsidRDefault="00AF053F" w:rsidP="00CE683E">
            <w:pPr>
              <w:pStyle w:val="QPPTableTextBold"/>
            </w:pPr>
            <w:r w:rsidRPr="00CE683E">
              <w:t>Non-residential</w:t>
            </w:r>
            <w:r w:rsidR="005B01A7" w:rsidRPr="00CE683E">
              <w:t xml:space="preserve"> development (</w:t>
            </w:r>
            <w:hyperlink r:id="rId124" w:anchor="GFA" w:history="1">
              <w:r w:rsidR="00CE683E" w:rsidRPr="00CE683E">
                <w:rPr>
                  <w:rStyle w:val="Hyperlink"/>
                </w:rPr>
                <w:t>GFA</w:t>
              </w:r>
            </w:hyperlink>
            <w:r w:rsidR="005B01A7" w:rsidRPr="00CE683E">
              <w:t xml:space="preserve"> / net developable hectare)</w:t>
            </w:r>
          </w:p>
        </w:tc>
        <w:tc>
          <w:tcPr>
            <w:tcW w:w="0" w:type="auto"/>
            <w:shd w:val="clear" w:color="auto" w:fill="auto"/>
          </w:tcPr>
          <w:p w:rsidR="005B01A7" w:rsidRPr="00CE683E" w:rsidRDefault="005B01A7" w:rsidP="00CE683E">
            <w:pPr>
              <w:pStyle w:val="QPPTableTextBold"/>
            </w:pPr>
            <w:r w:rsidRPr="00CE683E">
              <w:t xml:space="preserve">Total </w:t>
            </w:r>
            <w:r w:rsidR="00AF053F" w:rsidRPr="00CE683E">
              <w:t>residential</w:t>
            </w:r>
            <w:r w:rsidRPr="00CE683E">
              <w:t xml:space="preserve"> and </w:t>
            </w:r>
            <w:r w:rsidR="00AF053F" w:rsidRPr="00CE683E">
              <w:t>non-residential</w:t>
            </w:r>
            <w:r w:rsidRPr="00CE683E">
              <w:t xml:space="preserve"> development </w:t>
            </w:r>
            <w:r w:rsidRPr="00CE683E">
              <w:br/>
              <w:t>(</w:t>
            </w:r>
            <w:r w:rsidR="00F73011" w:rsidRPr="00CE683E">
              <w:t>planned</w:t>
            </w:r>
            <w:r w:rsidR="00CE683E">
              <w:t xml:space="preserve"> </w:t>
            </w:r>
            <w:hyperlink r:id="rId125" w:anchor="PlotRatio" w:history="1">
              <w:r w:rsidR="00CE683E" w:rsidRPr="00CE683E">
                <w:rPr>
                  <w:rStyle w:val="Hyperlink"/>
                </w:rPr>
                <w:t>plot ratio</w:t>
              </w:r>
            </w:hyperlink>
            <w:r w:rsidRPr="00CE683E">
              <w:t>)</w:t>
            </w:r>
          </w:p>
        </w:tc>
      </w:tr>
      <w:tr w:rsidR="005B01A7" w:rsidRPr="00F3315E" w:rsidTr="007D1757">
        <w:trPr>
          <w:trHeight w:val="255"/>
        </w:trPr>
        <w:tc>
          <w:tcPr>
            <w:tcW w:w="0" w:type="auto"/>
            <w:gridSpan w:val="5"/>
            <w:shd w:val="clear" w:color="auto" w:fill="auto"/>
          </w:tcPr>
          <w:p w:rsidR="005B01A7" w:rsidRPr="003C4ADA" w:rsidRDefault="00B91273" w:rsidP="003C4ADA">
            <w:pPr>
              <w:pStyle w:val="QPPTableTextBody"/>
              <w:rPr>
                <w:rStyle w:val="Hyperlink"/>
              </w:rPr>
            </w:pPr>
            <w:hyperlink r:id="rId126" w:history="1">
              <w:r w:rsidR="003C4ADA" w:rsidRPr="003C4ADA">
                <w:rPr>
                  <w:rStyle w:val="Hyperlink"/>
                </w:rPr>
                <w:t>Low density residential zone</w:t>
              </w:r>
            </w:hyperlink>
          </w:p>
        </w:tc>
      </w:tr>
      <w:tr w:rsidR="005B01A7" w:rsidRPr="001A2B21" w:rsidTr="00FE45E1">
        <w:trPr>
          <w:trHeight w:val="255"/>
        </w:trPr>
        <w:tc>
          <w:tcPr>
            <w:tcW w:w="5945" w:type="dxa"/>
            <w:vMerge w:val="restart"/>
            <w:shd w:val="clear" w:color="auto" w:fill="auto"/>
          </w:tcPr>
          <w:p w:rsidR="005B01A7" w:rsidRPr="001A2B21" w:rsidRDefault="005B01A7" w:rsidP="00871B1D">
            <w:pPr>
              <w:pStyle w:val="QPPTableTextBody"/>
            </w:pPr>
            <w:r w:rsidRPr="001A2B21">
              <w:t>All</w:t>
            </w:r>
          </w:p>
        </w:tc>
        <w:tc>
          <w:tcPr>
            <w:tcW w:w="2794" w:type="dxa"/>
            <w:shd w:val="clear" w:color="auto" w:fill="auto"/>
            <w:noWrap/>
          </w:tcPr>
          <w:p w:rsidR="005B01A7" w:rsidRPr="001A2B21" w:rsidRDefault="00B91273" w:rsidP="00DF6924">
            <w:pPr>
              <w:pStyle w:val="QPPTableTextBody"/>
            </w:pPr>
            <w:hyperlink w:anchor="table4371" w:history="1">
              <w:r w:rsidR="00FE3C3E" w:rsidRPr="00FE3C3E">
                <w:rPr>
                  <w:rStyle w:val="Hyperlink"/>
                </w:rPr>
                <w:t>Dwelling house</w:t>
              </w:r>
            </w:hyperlink>
          </w:p>
        </w:tc>
        <w:tc>
          <w:tcPr>
            <w:tcW w:w="0" w:type="auto"/>
            <w:shd w:val="clear" w:color="auto" w:fill="auto"/>
          </w:tcPr>
          <w:p w:rsidR="005B01A7" w:rsidRPr="001A2B21" w:rsidRDefault="005B01A7" w:rsidP="00DF6924">
            <w:pPr>
              <w:pStyle w:val="QPPTableTextBody"/>
            </w:pPr>
            <w:r w:rsidRPr="001A2B21">
              <w:t>15.2</w:t>
            </w:r>
          </w:p>
        </w:tc>
        <w:tc>
          <w:tcPr>
            <w:tcW w:w="0" w:type="auto"/>
            <w:shd w:val="clear" w:color="auto" w:fill="auto"/>
          </w:tcPr>
          <w:p w:rsidR="005B01A7" w:rsidRPr="001A2B21" w:rsidRDefault="005B01A7" w:rsidP="00DF6924">
            <w:pPr>
              <w:pStyle w:val="QPPTableTextBody"/>
            </w:pPr>
            <w:r w:rsidRPr="001A2B21">
              <w:t>-</w:t>
            </w:r>
          </w:p>
        </w:tc>
        <w:tc>
          <w:tcPr>
            <w:tcW w:w="0" w:type="auto"/>
            <w:vMerge w:val="restart"/>
            <w:shd w:val="clear" w:color="auto" w:fill="auto"/>
          </w:tcPr>
          <w:p w:rsidR="005B01A7" w:rsidRPr="001A2B21" w:rsidRDefault="005B01A7" w:rsidP="00DF6924">
            <w:pPr>
              <w:pStyle w:val="QPPTableTextBody"/>
            </w:pPr>
            <w:r w:rsidRPr="001A2B21">
              <w:t>0.39</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582D55">
            <w:pPr>
              <w:pStyle w:val="QPPTableTextBody"/>
            </w:pPr>
            <w:hyperlink w:anchor="table4371" w:history="1">
              <w:r w:rsidR="00582D55" w:rsidRPr="00794D48">
                <w:rPr>
                  <w:rStyle w:val="Hyperlink"/>
                </w:rPr>
                <w:t>Multiple dwelling</w:t>
              </w:r>
            </w:hyperlink>
          </w:p>
        </w:tc>
        <w:tc>
          <w:tcPr>
            <w:tcW w:w="0" w:type="auto"/>
            <w:shd w:val="clear" w:color="auto" w:fill="auto"/>
          </w:tcPr>
          <w:p w:rsidR="005B01A7" w:rsidRPr="001A2B21" w:rsidRDefault="005B01A7" w:rsidP="003169F9">
            <w:pPr>
              <w:pStyle w:val="QPPTableTextBody"/>
            </w:pPr>
            <w:r w:rsidRPr="001A2B21">
              <w:t>0.5</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0.3</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F3315E" w:rsidTr="007D1757">
        <w:trPr>
          <w:trHeight w:val="255"/>
        </w:trPr>
        <w:tc>
          <w:tcPr>
            <w:tcW w:w="0" w:type="auto"/>
            <w:gridSpan w:val="5"/>
            <w:shd w:val="clear" w:color="auto" w:fill="auto"/>
          </w:tcPr>
          <w:p w:rsidR="005B01A7" w:rsidRPr="003C4ADA" w:rsidRDefault="00B91273" w:rsidP="003C4ADA">
            <w:pPr>
              <w:pStyle w:val="QPPTableTextBody"/>
              <w:rPr>
                <w:rStyle w:val="Hyperlink"/>
              </w:rPr>
            </w:pPr>
            <w:hyperlink r:id="rId127" w:history="1">
              <w:r w:rsidR="003C4ADA" w:rsidRPr="003C4ADA">
                <w:rPr>
                  <w:rStyle w:val="Hyperlink"/>
                </w:rPr>
                <w:t>Low-medium density residential zone</w:t>
              </w:r>
            </w:hyperlink>
          </w:p>
        </w:tc>
      </w:tr>
      <w:tr w:rsidR="005B01A7" w:rsidRPr="001A2B21" w:rsidTr="00FE45E1">
        <w:trPr>
          <w:trHeight w:val="255"/>
        </w:trPr>
        <w:tc>
          <w:tcPr>
            <w:tcW w:w="5945" w:type="dxa"/>
            <w:vMerge w:val="restart"/>
            <w:shd w:val="clear" w:color="auto" w:fill="auto"/>
          </w:tcPr>
          <w:p w:rsidR="005B01A7" w:rsidRPr="001A2B21" w:rsidRDefault="005B01A7" w:rsidP="00620FB1">
            <w:pPr>
              <w:pStyle w:val="QPPTableTextBody"/>
            </w:pPr>
            <w:r w:rsidRPr="001A2B21">
              <w:t xml:space="preserve">2 </w:t>
            </w:r>
            <w:r w:rsidRPr="002C53F3">
              <w:t>storey</w:t>
            </w:r>
            <w:r w:rsidRPr="001A2B21">
              <w:t xml:space="preserve"> mix zone precinct</w:t>
            </w:r>
          </w:p>
        </w:tc>
        <w:tc>
          <w:tcPr>
            <w:tcW w:w="2794" w:type="dxa"/>
            <w:shd w:val="clear" w:color="auto" w:fill="auto"/>
            <w:noWrap/>
          </w:tcPr>
          <w:p w:rsidR="005B01A7" w:rsidRPr="001A2B21" w:rsidRDefault="00B91273" w:rsidP="00620FB1">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626C0">
            <w:pPr>
              <w:pStyle w:val="QPPTableTextBody"/>
            </w:pPr>
            <w:r w:rsidRPr="001A2B21">
              <w:t>7.8</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0.7</w:t>
            </w:r>
          </w:p>
        </w:tc>
      </w:tr>
      <w:tr w:rsidR="005B01A7" w:rsidRPr="001A2B21" w:rsidTr="00FE45E1">
        <w:trPr>
          <w:trHeight w:val="255"/>
        </w:trPr>
        <w:tc>
          <w:tcPr>
            <w:tcW w:w="5945" w:type="dxa"/>
            <w:vMerge/>
            <w:shd w:val="clear" w:color="auto" w:fill="auto"/>
          </w:tcPr>
          <w:p w:rsidR="005B01A7" w:rsidRPr="001A2B21" w:rsidRDefault="005B01A7">
            <w:pPr>
              <w:pStyle w:val="QPPTableTextBody"/>
            </w:pPr>
          </w:p>
        </w:tc>
        <w:tc>
          <w:tcPr>
            <w:tcW w:w="2794" w:type="dxa"/>
            <w:shd w:val="clear" w:color="auto" w:fill="auto"/>
          </w:tcPr>
          <w:p w:rsidR="005B01A7" w:rsidRPr="001A2B21" w:rsidRDefault="00B91273" w:rsidP="00B36118">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B36118">
            <w:pPr>
              <w:pStyle w:val="QPPTableTextBody"/>
            </w:pPr>
            <w:r w:rsidRPr="001A2B21">
              <w:t>44.3</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pPr>
              <w:pStyle w:val="QPPTableTextBody"/>
            </w:pPr>
          </w:p>
        </w:tc>
      </w:tr>
      <w:tr w:rsidR="005B01A7" w:rsidRPr="001A2B21" w:rsidTr="00FE45E1">
        <w:trPr>
          <w:trHeight w:val="255"/>
        </w:trPr>
        <w:tc>
          <w:tcPr>
            <w:tcW w:w="5945" w:type="dxa"/>
            <w:vMerge/>
            <w:shd w:val="clear" w:color="auto" w:fill="auto"/>
          </w:tcPr>
          <w:p w:rsidR="005B01A7" w:rsidRPr="001A2B21" w:rsidRDefault="005B01A7">
            <w:pPr>
              <w:pStyle w:val="QPPTableTextBody"/>
            </w:pPr>
          </w:p>
        </w:tc>
        <w:tc>
          <w:tcPr>
            <w:tcW w:w="2794" w:type="dxa"/>
            <w:shd w:val="clear" w:color="auto" w:fill="auto"/>
          </w:tcPr>
          <w:p w:rsidR="005B01A7" w:rsidRPr="001A2B21" w:rsidRDefault="00B91273" w:rsidP="00B36118">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B36118">
            <w:pPr>
              <w:pStyle w:val="QPPTableTextBody"/>
            </w:pPr>
            <w:r w:rsidRPr="001A2B21">
              <w:t>1.5</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pPr>
              <w:pStyle w:val="QPPTableTextBody"/>
            </w:pPr>
          </w:p>
        </w:tc>
      </w:tr>
      <w:tr w:rsidR="005B01A7" w:rsidRPr="001A2B21" w:rsidTr="00FE45E1">
        <w:trPr>
          <w:trHeight w:val="300"/>
        </w:trPr>
        <w:tc>
          <w:tcPr>
            <w:tcW w:w="5945" w:type="dxa"/>
            <w:vMerge w:val="restart"/>
            <w:shd w:val="clear" w:color="auto" w:fill="auto"/>
          </w:tcPr>
          <w:p w:rsidR="005B01A7" w:rsidRPr="001A2B21" w:rsidRDefault="005B01A7" w:rsidP="00620FB1">
            <w:pPr>
              <w:pStyle w:val="QPPTableTextBody"/>
            </w:pPr>
            <w:r w:rsidRPr="001A2B21">
              <w:t xml:space="preserve">2 or 3 </w:t>
            </w:r>
            <w:r w:rsidRPr="002C53F3">
              <w:t>storey</w:t>
            </w:r>
            <w:r w:rsidRPr="001A2B21">
              <w:t xml:space="preserve"> mix zone precinct</w:t>
            </w:r>
          </w:p>
        </w:tc>
        <w:tc>
          <w:tcPr>
            <w:tcW w:w="2794" w:type="dxa"/>
            <w:shd w:val="clear" w:color="auto" w:fill="auto"/>
            <w:noWrap/>
          </w:tcPr>
          <w:p w:rsidR="005B01A7" w:rsidRPr="001A2B21" w:rsidRDefault="00B91273" w:rsidP="00620FB1">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626C0">
            <w:pPr>
              <w:pStyle w:val="QPPTableTextBody"/>
            </w:pPr>
            <w:r w:rsidRPr="001A2B21">
              <w:t>9.4</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0.75</w:t>
            </w:r>
          </w:p>
        </w:tc>
      </w:tr>
      <w:tr w:rsidR="005B01A7" w:rsidRPr="001A2B21" w:rsidTr="00FE45E1">
        <w:trPr>
          <w:trHeight w:val="255"/>
        </w:trPr>
        <w:tc>
          <w:tcPr>
            <w:tcW w:w="5945" w:type="dxa"/>
            <w:vMerge/>
            <w:shd w:val="clear" w:color="auto" w:fill="auto"/>
          </w:tcPr>
          <w:p w:rsidR="005B01A7" w:rsidRPr="001A2B21" w:rsidRDefault="005B01A7" w:rsidP="00B36118">
            <w:pPr>
              <w:pStyle w:val="QPPTableTextBody"/>
            </w:pPr>
          </w:p>
        </w:tc>
        <w:tc>
          <w:tcPr>
            <w:tcW w:w="2794" w:type="dxa"/>
            <w:shd w:val="clear" w:color="auto" w:fill="auto"/>
          </w:tcPr>
          <w:p w:rsidR="005B01A7" w:rsidRPr="001A2B21" w:rsidRDefault="00B91273">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B36118">
            <w:pPr>
              <w:pStyle w:val="QPPTableTextBody"/>
            </w:pPr>
            <w:r w:rsidRPr="001A2B21">
              <w:t>44.3</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rsidP="00B36118">
            <w:pPr>
              <w:pStyle w:val="QPPTableTextBody"/>
            </w:pPr>
          </w:p>
        </w:tc>
      </w:tr>
      <w:tr w:rsidR="005B01A7" w:rsidRPr="001A2B21" w:rsidTr="00FE45E1">
        <w:trPr>
          <w:trHeight w:val="255"/>
        </w:trPr>
        <w:tc>
          <w:tcPr>
            <w:tcW w:w="5945" w:type="dxa"/>
            <w:vMerge/>
            <w:shd w:val="clear" w:color="auto" w:fill="auto"/>
          </w:tcPr>
          <w:p w:rsidR="005B01A7" w:rsidRPr="001A2B21" w:rsidRDefault="005B01A7" w:rsidP="00B36118">
            <w:pPr>
              <w:pStyle w:val="QPPTableTextBody"/>
            </w:pPr>
          </w:p>
        </w:tc>
        <w:tc>
          <w:tcPr>
            <w:tcW w:w="2794" w:type="dxa"/>
            <w:shd w:val="clear" w:color="auto" w:fill="auto"/>
          </w:tcPr>
          <w:p w:rsidR="005B01A7" w:rsidRPr="001A2B21" w:rsidRDefault="00B91273" w:rsidP="00B36118">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B36118">
            <w:pPr>
              <w:pStyle w:val="QPPTableTextBody"/>
            </w:pPr>
            <w:r w:rsidRPr="001A2B21">
              <w:t>1.5</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rsidP="00B36118">
            <w:pPr>
              <w:pStyle w:val="QPPTableTextBody"/>
            </w:pPr>
          </w:p>
        </w:tc>
      </w:tr>
      <w:tr w:rsidR="005B01A7" w:rsidRPr="001A2B21" w:rsidTr="00FE45E1">
        <w:trPr>
          <w:trHeight w:val="300"/>
        </w:trPr>
        <w:tc>
          <w:tcPr>
            <w:tcW w:w="5945" w:type="dxa"/>
            <w:vMerge w:val="restart"/>
            <w:shd w:val="clear" w:color="auto" w:fill="auto"/>
          </w:tcPr>
          <w:p w:rsidR="005B01A7" w:rsidRPr="001A2B21" w:rsidRDefault="009B255A" w:rsidP="00620FB1">
            <w:pPr>
              <w:pStyle w:val="QPPTableTextBody"/>
            </w:pPr>
            <w:r w:rsidRPr="001A2B21">
              <w:t xml:space="preserve">Up to </w:t>
            </w:r>
            <w:r w:rsidR="005B01A7" w:rsidRPr="001A2B21">
              <w:t xml:space="preserve">3 </w:t>
            </w:r>
            <w:hyperlink r:id="rId128" w:anchor="Storey" w:history="1">
              <w:r w:rsidR="005B01A7" w:rsidRPr="006F54D4">
                <w:rPr>
                  <w:rStyle w:val="Hyperlink"/>
                </w:rPr>
                <w:t>storeys</w:t>
              </w:r>
            </w:hyperlink>
            <w:r w:rsidR="005B01A7" w:rsidRPr="001A2B21">
              <w:t xml:space="preserve"> zone precinct</w:t>
            </w:r>
          </w:p>
        </w:tc>
        <w:tc>
          <w:tcPr>
            <w:tcW w:w="2794" w:type="dxa"/>
            <w:shd w:val="clear" w:color="auto" w:fill="auto"/>
            <w:noWrap/>
          </w:tcPr>
          <w:p w:rsidR="005B01A7" w:rsidRPr="001A2B21" w:rsidRDefault="00B91273" w:rsidP="00620FB1">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626C0">
            <w:pPr>
              <w:pStyle w:val="QPPTableTextBody"/>
            </w:pPr>
            <w:r w:rsidRPr="001A2B21">
              <w:t>2.2</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0.95</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3169F9">
            <w:pPr>
              <w:pStyle w:val="QPPTableTextBody"/>
            </w:pPr>
            <w:r w:rsidRPr="001A2B21">
              <w:t>84.6</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1.9</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F3315E" w:rsidTr="007D1757">
        <w:trPr>
          <w:trHeight w:val="255"/>
        </w:trPr>
        <w:tc>
          <w:tcPr>
            <w:tcW w:w="0" w:type="auto"/>
            <w:gridSpan w:val="5"/>
            <w:shd w:val="clear" w:color="auto" w:fill="auto"/>
          </w:tcPr>
          <w:p w:rsidR="005B01A7" w:rsidRPr="003C4ADA" w:rsidRDefault="00B91273" w:rsidP="003C4ADA">
            <w:pPr>
              <w:pStyle w:val="QPPTableTextBody"/>
              <w:rPr>
                <w:rStyle w:val="Hyperlink"/>
              </w:rPr>
            </w:pPr>
            <w:hyperlink r:id="rId129" w:history="1">
              <w:r w:rsidR="003C4ADA" w:rsidRPr="003C4ADA">
                <w:rPr>
                  <w:rStyle w:val="Hyperlink"/>
                </w:rPr>
                <w:t>Medium density residential zone</w:t>
              </w:r>
            </w:hyperlink>
          </w:p>
        </w:tc>
      </w:tr>
      <w:tr w:rsidR="005B01A7" w:rsidRPr="001A2B21" w:rsidTr="00FE45E1">
        <w:trPr>
          <w:trHeight w:val="255"/>
        </w:trPr>
        <w:tc>
          <w:tcPr>
            <w:tcW w:w="5945" w:type="dxa"/>
            <w:vMerge w:val="restart"/>
            <w:shd w:val="clear" w:color="auto" w:fill="auto"/>
          </w:tcPr>
          <w:p w:rsidR="005B01A7" w:rsidRPr="001A2B21" w:rsidRDefault="009B255A" w:rsidP="00DF6924">
            <w:pPr>
              <w:pStyle w:val="QPPTableTextBody"/>
            </w:pPr>
            <w:r w:rsidRPr="001A2B21">
              <w:lastRenderedPageBreak/>
              <w:t>All</w:t>
            </w:r>
          </w:p>
        </w:tc>
        <w:tc>
          <w:tcPr>
            <w:tcW w:w="2794" w:type="dxa"/>
            <w:shd w:val="clear" w:color="auto" w:fill="auto"/>
          </w:tcPr>
          <w:p w:rsidR="005B01A7" w:rsidRPr="001A2B21" w:rsidRDefault="00B91273" w:rsidP="00DF6924">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DF6924">
            <w:pPr>
              <w:pStyle w:val="QPPTableTextBody"/>
            </w:pPr>
            <w:r w:rsidRPr="001A2B21">
              <w:t>176.4</w:t>
            </w:r>
          </w:p>
        </w:tc>
        <w:tc>
          <w:tcPr>
            <w:tcW w:w="0" w:type="auto"/>
            <w:shd w:val="clear" w:color="auto" w:fill="auto"/>
          </w:tcPr>
          <w:p w:rsidR="005B01A7" w:rsidRPr="001A2B21" w:rsidRDefault="005B01A7" w:rsidP="00DF6924">
            <w:pPr>
              <w:pStyle w:val="QPPTableTextBody"/>
            </w:pPr>
            <w:r w:rsidRPr="001A2B21">
              <w:t>-</w:t>
            </w:r>
          </w:p>
        </w:tc>
        <w:tc>
          <w:tcPr>
            <w:tcW w:w="0" w:type="auto"/>
            <w:vMerge w:val="restart"/>
            <w:shd w:val="clear" w:color="auto" w:fill="auto"/>
          </w:tcPr>
          <w:p w:rsidR="005B01A7" w:rsidRPr="001A2B21" w:rsidRDefault="005B01A7" w:rsidP="00DF6924">
            <w:pPr>
              <w:pStyle w:val="QPPTableTextBody"/>
            </w:pPr>
            <w:r w:rsidRPr="001A2B21">
              <w:t>1.44</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3.6</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9C1767" w:rsidTr="007D1757">
        <w:trPr>
          <w:trHeight w:val="255"/>
        </w:trPr>
        <w:tc>
          <w:tcPr>
            <w:tcW w:w="0" w:type="auto"/>
            <w:gridSpan w:val="5"/>
            <w:shd w:val="clear" w:color="auto" w:fill="auto"/>
          </w:tcPr>
          <w:p w:rsidR="005B01A7" w:rsidRPr="003C4ADA" w:rsidRDefault="00B91273" w:rsidP="003C4ADA">
            <w:pPr>
              <w:pStyle w:val="QPPTableTextBody"/>
              <w:rPr>
                <w:rStyle w:val="Hyperlink"/>
              </w:rPr>
            </w:pPr>
            <w:hyperlink r:id="rId130" w:history="1">
              <w:r w:rsidR="003C4ADA" w:rsidRPr="003C4ADA">
                <w:rPr>
                  <w:rStyle w:val="Hyperlink"/>
                </w:rPr>
                <w:t>High density residential zone</w:t>
              </w:r>
            </w:hyperlink>
          </w:p>
        </w:tc>
      </w:tr>
      <w:tr w:rsidR="005B01A7" w:rsidRPr="001A2B21" w:rsidTr="00FE45E1">
        <w:trPr>
          <w:trHeight w:val="255"/>
        </w:trPr>
        <w:tc>
          <w:tcPr>
            <w:tcW w:w="5945" w:type="dxa"/>
            <w:vMerge w:val="restart"/>
            <w:shd w:val="clear" w:color="auto" w:fill="auto"/>
          </w:tcPr>
          <w:p w:rsidR="005B01A7" w:rsidRPr="001A2B21" w:rsidRDefault="005B01A7" w:rsidP="00620FB1">
            <w:pPr>
              <w:pStyle w:val="QPPTableTextBody"/>
            </w:pPr>
            <w:r w:rsidRPr="001A2B21">
              <w:t xml:space="preserve">Up to 8 </w:t>
            </w:r>
            <w:r w:rsidRPr="002C53F3">
              <w:t>storeys</w:t>
            </w:r>
            <w:r w:rsidRPr="001A2B21">
              <w:t xml:space="preserve"> zone precinct</w:t>
            </w:r>
          </w:p>
        </w:tc>
        <w:tc>
          <w:tcPr>
            <w:tcW w:w="2794" w:type="dxa"/>
            <w:shd w:val="clear" w:color="auto" w:fill="auto"/>
          </w:tcPr>
          <w:p w:rsidR="005B01A7" w:rsidRPr="001A2B21" w:rsidRDefault="00B91273" w:rsidP="00620FB1">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D626C0">
            <w:pPr>
              <w:pStyle w:val="QPPTableTextBody"/>
            </w:pPr>
            <w:r w:rsidRPr="001A2B21">
              <w:t>300</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2.4</w:t>
            </w:r>
          </w:p>
        </w:tc>
      </w:tr>
      <w:tr w:rsidR="005B01A7" w:rsidRPr="001A2B21" w:rsidTr="00FE45E1">
        <w:trPr>
          <w:trHeight w:val="255"/>
        </w:trPr>
        <w:tc>
          <w:tcPr>
            <w:tcW w:w="5945" w:type="dxa"/>
            <w:vMerge/>
            <w:shd w:val="clear" w:color="auto" w:fill="auto"/>
          </w:tcPr>
          <w:p w:rsidR="005B01A7" w:rsidRPr="001A2B21" w:rsidRDefault="005B01A7" w:rsidP="00B36118">
            <w:pPr>
              <w:pStyle w:val="QPPTableTextBody"/>
            </w:pPr>
          </w:p>
        </w:tc>
        <w:tc>
          <w:tcPr>
            <w:tcW w:w="2794" w:type="dxa"/>
            <w:shd w:val="clear" w:color="auto" w:fill="auto"/>
          </w:tcPr>
          <w:p w:rsidR="005B01A7" w:rsidRPr="001A2B21" w:rsidRDefault="00B91273" w:rsidP="00B36118">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B36118">
            <w:pPr>
              <w:pStyle w:val="QPPTableTextBody"/>
            </w:pPr>
            <w:r w:rsidRPr="001A2B21">
              <w:t>6</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rsidP="00B36118">
            <w:pPr>
              <w:pStyle w:val="QPPTableTextBody"/>
            </w:pPr>
          </w:p>
        </w:tc>
      </w:tr>
      <w:tr w:rsidR="005B01A7" w:rsidRPr="001A2B21" w:rsidTr="00FE45E1">
        <w:trPr>
          <w:trHeight w:val="255"/>
        </w:trPr>
        <w:tc>
          <w:tcPr>
            <w:tcW w:w="5945" w:type="dxa"/>
            <w:vMerge w:val="restart"/>
            <w:shd w:val="clear" w:color="auto" w:fill="auto"/>
          </w:tcPr>
          <w:p w:rsidR="005B01A7" w:rsidRPr="001A2B21" w:rsidRDefault="005B01A7" w:rsidP="00620FB1">
            <w:pPr>
              <w:pStyle w:val="QPPTableTextBody"/>
            </w:pPr>
            <w:r w:rsidRPr="001A2B21">
              <w:t xml:space="preserve">Up to 15 </w:t>
            </w:r>
            <w:r w:rsidRPr="002C53F3">
              <w:t>storeys</w:t>
            </w:r>
            <w:r w:rsidRPr="001A2B21">
              <w:t xml:space="preserve"> zone precinct</w:t>
            </w:r>
          </w:p>
        </w:tc>
        <w:tc>
          <w:tcPr>
            <w:tcW w:w="2794" w:type="dxa"/>
            <w:shd w:val="clear" w:color="auto" w:fill="auto"/>
          </w:tcPr>
          <w:p w:rsidR="005B01A7" w:rsidRPr="001A2B21" w:rsidRDefault="00B91273" w:rsidP="00620FB1">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D626C0">
            <w:pPr>
              <w:pStyle w:val="QPPTableTextBody"/>
            </w:pPr>
            <w:r w:rsidRPr="001A2B21">
              <w:t>400</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3.3</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8</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9C1767" w:rsidTr="007D1757">
        <w:trPr>
          <w:trHeight w:val="255"/>
        </w:trPr>
        <w:tc>
          <w:tcPr>
            <w:tcW w:w="0" w:type="auto"/>
            <w:gridSpan w:val="5"/>
            <w:shd w:val="clear" w:color="auto" w:fill="auto"/>
          </w:tcPr>
          <w:p w:rsidR="005B01A7" w:rsidRPr="006C6B16" w:rsidRDefault="00B91273" w:rsidP="006C6B16">
            <w:pPr>
              <w:pStyle w:val="QPPTableTextBody"/>
              <w:rPr>
                <w:rStyle w:val="Hyperlink"/>
              </w:rPr>
            </w:pPr>
            <w:hyperlink r:id="rId131" w:history="1">
              <w:r w:rsidR="006C6B16" w:rsidRPr="006C6B16">
                <w:rPr>
                  <w:rStyle w:val="Hyperlink"/>
                </w:rPr>
                <w:t>Character residential zone</w:t>
              </w:r>
            </w:hyperlink>
          </w:p>
        </w:tc>
      </w:tr>
      <w:tr w:rsidR="005B01A7" w:rsidRPr="001A2B21" w:rsidTr="00FE45E1">
        <w:trPr>
          <w:trHeight w:val="255"/>
        </w:trPr>
        <w:tc>
          <w:tcPr>
            <w:tcW w:w="5945" w:type="dxa"/>
            <w:vMerge w:val="restart"/>
            <w:shd w:val="clear" w:color="auto" w:fill="auto"/>
          </w:tcPr>
          <w:p w:rsidR="005B01A7" w:rsidRPr="001A2B21" w:rsidRDefault="005B01A7" w:rsidP="00620FB1">
            <w:pPr>
              <w:pStyle w:val="QPPTableTextBody"/>
            </w:pPr>
            <w:r w:rsidRPr="001A2B21">
              <w:t>Character zone precinct</w:t>
            </w:r>
          </w:p>
        </w:tc>
        <w:tc>
          <w:tcPr>
            <w:tcW w:w="2794" w:type="dxa"/>
            <w:shd w:val="clear" w:color="auto" w:fill="auto"/>
            <w:noWrap/>
          </w:tcPr>
          <w:p w:rsidR="005B01A7" w:rsidRPr="001A2B21" w:rsidRDefault="00B91273" w:rsidP="00620FB1">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626C0">
            <w:pPr>
              <w:pStyle w:val="QPPTableTextBody"/>
            </w:pPr>
            <w:r w:rsidRPr="001A2B21">
              <w:t>19.6</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0.5</w:t>
            </w:r>
          </w:p>
        </w:tc>
      </w:tr>
      <w:tr w:rsidR="005B01A7" w:rsidRPr="001A2B21" w:rsidTr="00FE45E1">
        <w:trPr>
          <w:trHeight w:val="255"/>
        </w:trPr>
        <w:tc>
          <w:tcPr>
            <w:tcW w:w="5945" w:type="dxa"/>
            <w:vMerge/>
            <w:shd w:val="clear" w:color="auto" w:fill="auto"/>
          </w:tcPr>
          <w:p w:rsidR="005B01A7" w:rsidRPr="001A2B21" w:rsidRDefault="005B01A7" w:rsidP="00B36118">
            <w:pPr>
              <w:pStyle w:val="QPPTableTextBody"/>
            </w:pPr>
          </w:p>
        </w:tc>
        <w:tc>
          <w:tcPr>
            <w:tcW w:w="2794" w:type="dxa"/>
            <w:shd w:val="clear" w:color="auto" w:fill="auto"/>
          </w:tcPr>
          <w:p w:rsidR="005B01A7" w:rsidRPr="001A2B21" w:rsidRDefault="00B91273" w:rsidP="00B36118">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B36118">
            <w:pPr>
              <w:pStyle w:val="QPPTableTextBody"/>
            </w:pPr>
            <w:r w:rsidRPr="001A2B21">
              <w:t>0.4</w:t>
            </w:r>
          </w:p>
        </w:tc>
        <w:tc>
          <w:tcPr>
            <w:tcW w:w="0" w:type="auto"/>
            <w:shd w:val="clear" w:color="auto" w:fill="auto"/>
          </w:tcPr>
          <w:p w:rsidR="005B01A7" w:rsidRPr="001A2B21" w:rsidRDefault="005B01A7" w:rsidP="00B36118">
            <w:pPr>
              <w:pStyle w:val="QPPTableTextBody"/>
            </w:pPr>
            <w:r w:rsidRPr="001A2B21">
              <w:t>-</w:t>
            </w:r>
          </w:p>
        </w:tc>
        <w:tc>
          <w:tcPr>
            <w:tcW w:w="0" w:type="auto"/>
            <w:vMerge/>
            <w:shd w:val="clear" w:color="auto" w:fill="auto"/>
          </w:tcPr>
          <w:p w:rsidR="005B01A7" w:rsidRPr="001A2B21" w:rsidRDefault="005B01A7" w:rsidP="00B36118">
            <w:pPr>
              <w:pStyle w:val="QPPTableTextBody"/>
            </w:pPr>
          </w:p>
        </w:tc>
      </w:tr>
      <w:tr w:rsidR="005B01A7" w:rsidRPr="001A2B21" w:rsidTr="00FE45E1">
        <w:trPr>
          <w:trHeight w:val="300"/>
        </w:trPr>
        <w:tc>
          <w:tcPr>
            <w:tcW w:w="5945" w:type="dxa"/>
            <w:vMerge w:val="restart"/>
            <w:shd w:val="clear" w:color="auto" w:fill="auto"/>
          </w:tcPr>
          <w:p w:rsidR="005B01A7" w:rsidRPr="001A2B21" w:rsidRDefault="005B01A7" w:rsidP="00620FB1">
            <w:pPr>
              <w:pStyle w:val="QPPTableTextBody"/>
            </w:pPr>
            <w:r w:rsidRPr="001A2B21">
              <w:t>Infill housing zone precinct</w:t>
            </w:r>
          </w:p>
        </w:tc>
        <w:tc>
          <w:tcPr>
            <w:tcW w:w="2794" w:type="dxa"/>
            <w:shd w:val="clear" w:color="auto" w:fill="auto"/>
            <w:noWrap/>
          </w:tcPr>
          <w:p w:rsidR="005B01A7" w:rsidRPr="001A2B21" w:rsidRDefault="00B91273" w:rsidP="00620FB1">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626C0">
            <w:pPr>
              <w:pStyle w:val="QPPTableTextBody"/>
            </w:pPr>
            <w:r w:rsidRPr="001A2B21">
              <w:t>11.8</w:t>
            </w:r>
          </w:p>
        </w:tc>
        <w:tc>
          <w:tcPr>
            <w:tcW w:w="0" w:type="auto"/>
            <w:shd w:val="clear" w:color="auto" w:fill="auto"/>
          </w:tcPr>
          <w:p w:rsidR="005B01A7" w:rsidRPr="001A2B21" w:rsidRDefault="005B01A7" w:rsidP="00D626C0">
            <w:pPr>
              <w:pStyle w:val="QPPTableTextBody"/>
            </w:pPr>
            <w:r w:rsidRPr="001A2B21">
              <w:t>-</w:t>
            </w:r>
          </w:p>
        </w:tc>
        <w:tc>
          <w:tcPr>
            <w:tcW w:w="0" w:type="auto"/>
            <w:vMerge w:val="restart"/>
            <w:shd w:val="clear" w:color="auto" w:fill="auto"/>
          </w:tcPr>
          <w:p w:rsidR="005B01A7" w:rsidRPr="001A2B21" w:rsidRDefault="005B01A7" w:rsidP="00D626C0">
            <w:pPr>
              <w:pStyle w:val="QPPTableTextBody"/>
            </w:pPr>
            <w:r w:rsidRPr="001A2B21">
              <w:t>0.44</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3169F9">
            <w:pPr>
              <w:pStyle w:val="QPPTableTextBody"/>
            </w:pPr>
            <w:r w:rsidRPr="001A2B21">
              <w:t>12.9</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0.7</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9C1767" w:rsidTr="007D1757">
        <w:trPr>
          <w:trHeight w:val="255"/>
        </w:trPr>
        <w:tc>
          <w:tcPr>
            <w:tcW w:w="0" w:type="auto"/>
            <w:gridSpan w:val="5"/>
            <w:shd w:val="clear" w:color="auto" w:fill="auto"/>
          </w:tcPr>
          <w:p w:rsidR="005B01A7" w:rsidRPr="006C6B16" w:rsidRDefault="00B91273" w:rsidP="006C6B16">
            <w:pPr>
              <w:pStyle w:val="QPPTableTextBody"/>
              <w:rPr>
                <w:rStyle w:val="Hyperlink"/>
              </w:rPr>
            </w:pPr>
            <w:hyperlink r:id="rId132" w:history="1">
              <w:r w:rsidR="006C6B16" w:rsidRPr="006C6B16">
                <w:rPr>
                  <w:rStyle w:val="Hyperlink"/>
                </w:rPr>
                <w:t>Emerging community zone</w:t>
              </w:r>
            </w:hyperlink>
          </w:p>
        </w:tc>
      </w:tr>
      <w:tr w:rsidR="005B01A7" w:rsidRPr="001A2B21" w:rsidTr="00FE45E1">
        <w:trPr>
          <w:trHeight w:val="255"/>
        </w:trPr>
        <w:tc>
          <w:tcPr>
            <w:tcW w:w="5945" w:type="dxa"/>
            <w:vMerge w:val="restart"/>
            <w:shd w:val="clear" w:color="auto" w:fill="auto"/>
          </w:tcPr>
          <w:p w:rsidR="005B01A7" w:rsidRPr="001A2B21" w:rsidRDefault="005B01A7" w:rsidP="00DF6924">
            <w:pPr>
              <w:pStyle w:val="QPPTableTextBody"/>
            </w:pPr>
            <w:r w:rsidRPr="001A2B21">
              <w:t>All</w:t>
            </w:r>
          </w:p>
        </w:tc>
        <w:tc>
          <w:tcPr>
            <w:tcW w:w="2794" w:type="dxa"/>
            <w:shd w:val="clear" w:color="auto" w:fill="auto"/>
            <w:noWrap/>
          </w:tcPr>
          <w:p w:rsidR="005B01A7" w:rsidRPr="001A2B21" w:rsidRDefault="00B91273" w:rsidP="00DF6924">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F6924">
            <w:pPr>
              <w:pStyle w:val="QPPTableTextBody"/>
            </w:pPr>
            <w:r w:rsidRPr="001A2B21">
              <w:t>14.2</w:t>
            </w:r>
          </w:p>
        </w:tc>
        <w:tc>
          <w:tcPr>
            <w:tcW w:w="0" w:type="auto"/>
            <w:shd w:val="clear" w:color="auto" w:fill="auto"/>
          </w:tcPr>
          <w:p w:rsidR="005B01A7" w:rsidRPr="001A2B21" w:rsidRDefault="005B01A7" w:rsidP="00DF6924">
            <w:pPr>
              <w:pStyle w:val="QPPTableTextBody"/>
            </w:pPr>
            <w:r w:rsidRPr="001A2B21">
              <w:t>-</w:t>
            </w:r>
          </w:p>
        </w:tc>
        <w:tc>
          <w:tcPr>
            <w:tcW w:w="0" w:type="auto"/>
            <w:vMerge w:val="restart"/>
            <w:shd w:val="clear" w:color="auto" w:fill="auto"/>
          </w:tcPr>
          <w:p w:rsidR="005B01A7" w:rsidRPr="001A2B21" w:rsidRDefault="005B01A7" w:rsidP="00DF6924">
            <w:pPr>
              <w:pStyle w:val="QPPTableTextBody"/>
            </w:pPr>
            <w:r w:rsidRPr="001A2B21">
              <w:t>0.41</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Multiple dwelling</w:t>
              </w:r>
            </w:hyperlink>
          </w:p>
        </w:tc>
        <w:tc>
          <w:tcPr>
            <w:tcW w:w="0" w:type="auto"/>
            <w:shd w:val="clear" w:color="auto" w:fill="auto"/>
          </w:tcPr>
          <w:p w:rsidR="005B01A7" w:rsidRPr="001A2B21" w:rsidRDefault="005B01A7" w:rsidP="003169F9">
            <w:pPr>
              <w:pStyle w:val="QPPTableTextBody"/>
            </w:pPr>
            <w:r w:rsidRPr="001A2B21">
              <w:t>4.2</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6C6B16" w:rsidRDefault="00B91273" w:rsidP="006C6B16">
            <w:pPr>
              <w:pStyle w:val="QPPTableTextBody"/>
              <w:rPr>
                <w:rStyle w:val="Hyperlink"/>
              </w:rPr>
            </w:pPr>
            <w:hyperlink w:anchor="table4371" w:history="1">
              <w:r w:rsidR="006C6B16" w:rsidRPr="006C6B16">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0.4</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9C1767" w:rsidTr="007D1757">
        <w:trPr>
          <w:trHeight w:val="255"/>
        </w:trPr>
        <w:tc>
          <w:tcPr>
            <w:tcW w:w="0" w:type="auto"/>
            <w:gridSpan w:val="5"/>
            <w:shd w:val="clear" w:color="auto" w:fill="auto"/>
          </w:tcPr>
          <w:p w:rsidR="005B01A7" w:rsidRPr="006C6B16" w:rsidRDefault="00B91273" w:rsidP="006C6B16">
            <w:pPr>
              <w:pStyle w:val="QPPTableTextBody"/>
              <w:rPr>
                <w:rStyle w:val="Hyperlink"/>
              </w:rPr>
            </w:pPr>
            <w:hyperlink r:id="rId133" w:history="1">
              <w:r w:rsidR="006C6B16" w:rsidRPr="006C6B16">
                <w:rPr>
                  <w:rStyle w:val="Hyperlink"/>
                </w:rPr>
                <w:t>Township zone</w:t>
              </w:r>
            </w:hyperlink>
          </w:p>
        </w:tc>
      </w:tr>
      <w:tr w:rsidR="005B01A7" w:rsidRPr="001A2B21" w:rsidTr="00FE45E1">
        <w:trPr>
          <w:trHeight w:val="255"/>
        </w:trPr>
        <w:tc>
          <w:tcPr>
            <w:tcW w:w="5945" w:type="dxa"/>
            <w:shd w:val="clear" w:color="auto" w:fill="auto"/>
          </w:tcPr>
          <w:p w:rsidR="005B01A7" w:rsidRPr="001A2B21" w:rsidRDefault="005B01A7" w:rsidP="008D4DF9">
            <w:pPr>
              <w:pStyle w:val="QPPTableTextBody"/>
            </w:pPr>
            <w:r w:rsidRPr="001A2B21">
              <w:t>All</w:t>
            </w:r>
          </w:p>
        </w:tc>
        <w:tc>
          <w:tcPr>
            <w:tcW w:w="2794" w:type="dxa"/>
            <w:shd w:val="clear" w:color="auto" w:fill="auto"/>
            <w:noWrap/>
          </w:tcPr>
          <w:p w:rsidR="005B01A7" w:rsidRPr="001A2B21" w:rsidRDefault="00B91273" w:rsidP="008D4DF9">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1931A7">
            <w:pPr>
              <w:pStyle w:val="QPPTableTextBody"/>
            </w:pPr>
            <w:r w:rsidRPr="001A2B21">
              <w:t>16</w:t>
            </w:r>
          </w:p>
        </w:tc>
        <w:tc>
          <w:tcPr>
            <w:tcW w:w="0" w:type="auto"/>
            <w:shd w:val="clear" w:color="auto" w:fill="auto"/>
          </w:tcPr>
          <w:p w:rsidR="005B01A7" w:rsidRPr="001A2B21" w:rsidRDefault="005B01A7" w:rsidP="001931A7">
            <w:pPr>
              <w:pStyle w:val="QPPTableTextBody"/>
            </w:pPr>
            <w:r w:rsidRPr="001A2B21">
              <w:t>-</w:t>
            </w:r>
          </w:p>
        </w:tc>
        <w:tc>
          <w:tcPr>
            <w:tcW w:w="0" w:type="auto"/>
            <w:shd w:val="clear" w:color="auto" w:fill="auto"/>
          </w:tcPr>
          <w:p w:rsidR="005B01A7" w:rsidRPr="001A2B21" w:rsidRDefault="005B01A7" w:rsidP="001931A7">
            <w:pPr>
              <w:pStyle w:val="QPPTableTextBody"/>
            </w:pPr>
            <w:r w:rsidRPr="001A2B21">
              <w:t>0.4</w:t>
            </w:r>
          </w:p>
        </w:tc>
      </w:tr>
      <w:tr w:rsidR="005B01A7" w:rsidRPr="009C1767" w:rsidTr="007D1757">
        <w:trPr>
          <w:trHeight w:val="255"/>
        </w:trPr>
        <w:tc>
          <w:tcPr>
            <w:tcW w:w="0" w:type="auto"/>
            <w:gridSpan w:val="5"/>
            <w:shd w:val="clear" w:color="auto" w:fill="auto"/>
          </w:tcPr>
          <w:p w:rsidR="005B01A7" w:rsidRPr="006C6B16" w:rsidRDefault="00B91273" w:rsidP="006C6B16">
            <w:pPr>
              <w:pStyle w:val="QPPTableTextBody"/>
              <w:rPr>
                <w:rStyle w:val="Hyperlink"/>
              </w:rPr>
            </w:pPr>
            <w:hyperlink r:id="rId134" w:history="1">
              <w:r w:rsidR="006C6B16" w:rsidRPr="006C6B16">
                <w:rPr>
                  <w:rStyle w:val="Hyperlink"/>
                </w:rPr>
                <w:t>Rural zone</w:t>
              </w:r>
            </w:hyperlink>
          </w:p>
        </w:tc>
      </w:tr>
      <w:tr w:rsidR="005B01A7" w:rsidRPr="001A2B21" w:rsidTr="00FE45E1">
        <w:trPr>
          <w:trHeight w:val="507"/>
        </w:trPr>
        <w:tc>
          <w:tcPr>
            <w:tcW w:w="5945" w:type="dxa"/>
            <w:vMerge w:val="restart"/>
            <w:shd w:val="clear" w:color="auto" w:fill="auto"/>
          </w:tcPr>
          <w:p w:rsidR="005B01A7" w:rsidRPr="001A2B21" w:rsidRDefault="005B01A7" w:rsidP="00871B1D">
            <w:pPr>
              <w:pStyle w:val="QPPTableTextBody"/>
            </w:pPr>
            <w:r w:rsidRPr="001A2B21">
              <w:t>All</w:t>
            </w:r>
          </w:p>
        </w:tc>
        <w:tc>
          <w:tcPr>
            <w:tcW w:w="2794" w:type="dxa"/>
            <w:shd w:val="clear" w:color="auto" w:fill="auto"/>
            <w:noWrap/>
          </w:tcPr>
          <w:p w:rsidR="005B01A7" w:rsidRPr="001A2B21" w:rsidRDefault="00B91273" w:rsidP="00DF6924">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DF6924">
            <w:pPr>
              <w:pStyle w:val="QPPTableTextBody"/>
            </w:pPr>
            <w:r w:rsidRPr="001A2B21">
              <w:t>0.1</w:t>
            </w:r>
          </w:p>
        </w:tc>
        <w:tc>
          <w:tcPr>
            <w:tcW w:w="0" w:type="auto"/>
            <w:shd w:val="clear" w:color="auto" w:fill="auto"/>
          </w:tcPr>
          <w:p w:rsidR="005B01A7" w:rsidRPr="001A2B21" w:rsidRDefault="005B01A7" w:rsidP="00DF6924">
            <w:pPr>
              <w:pStyle w:val="QPPTableTextBody"/>
            </w:pPr>
            <w:r w:rsidRPr="001A2B21">
              <w:t>-</w:t>
            </w:r>
          </w:p>
        </w:tc>
        <w:tc>
          <w:tcPr>
            <w:tcW w:w="0" w:type="auto"/>
            <w:vMerge w:val="restart"/>
            <w:shd w:val="clear" w:color="auto" w:fill="auto"/>
          </w:tcPr>
          <w:p w:rsidR="005B01A7" w:rsidRPr="001A2B21" w:rsidRDefault="005B01A7" w:rsidP="00DF6924">
            <w:pPr>
              <w:pStyle w:val="QPPTableTextBody"/>
            </w:pPr>
            <w:r w:rsidRPr="001A2B21">
              <w:t>0.003</w:t>
            </w:r>
          </w:p>
        </w:tc>
      </w:tr>
      <w:tr w:rsidR="005B01A7" w:rsidRPr="001A2B21" w:rsidTr="00FE45E1">
        <w:trPr>
          <w:trHeight w:val="255"/>
        </w:trPr>
        <w:tc>
          <w:tcPr>
            <w:tcW w:w="5945" w:type="dxa"/>
            <w:vMerge/>
            <w:shd w:val="clear" w:color="auto" w:fill="auto"/>
          </w:tcPr>
          <w:p w:rsidR="005B01A7" w:rsidRPr="001A2B21" w:rsidRDefault="005B01A7" w:rsidP="003169F9">
            <w:pPr>
              <w:pStyle w:val="QPPTableTextBody"/>
            </w:pPr>
          </w:p>
        </w:tc>
        <w:tc>
          <w:tcPr>
            <w:tcW w:w="2794" w:type="dxa"/>
            <w:shd w:val="clear" w:color="auto" w:fill="auto"/>
          </w:tcPr>
          <w:p w:rsidR="005B01A7" w:rsidRPr="001A2B21" w:rsidRDefault="00B91273" w:rsidP="003169F9">
            <w:pPr>
              <w:pStyle w:val="QPPTableTextBody"/>
            </w:pPr>
            <w:hyperlink w:anchor="table4371" w:history="1">
              <w:r w:rsidR="005B01A7" w:rsidRPr="00815550">
                <w:rPr>
                  <w:rStyle w:val="Hyperlink"/>
                </w:rPr>
                <w:t>Non-private dwelling</w:t>
              </w:r>
            </w:hyperlink>
          </w:p>
        </w:tc>
        <w:tc>
          <w:tcPr>
            <w:tcW w:w="0" w:type="auto"/>
            <w:shd w:val="clear" w:color="auto" w:fill="auto"/>
          </w:tcPr>
          <w:p w:rsidR="005B01A7" w:rsidRPr="001A2B21" w:rsidRDefault="005B01A7" w:rsidP="003169F9">
            <w:pPr>
              <w:pStyle w:val="QPPTableTextBody"/>
            </w:pPr>
            <w:r w:rsidRPr="001A2B21">
              <w:t>-</w:t>
            </w:r>
          </w:p>
        </w:tc>
        <w:tc>
          <w:tcPr>
            <w:tcW w:w="0" w:type="auto"/>
            <w:shd w:val="clear" w:color="auto" w:fill="auto"/>
          </w:tcPr>
          <w:p w:rsidR="005B01A7" w:rsidRPr="001A2B21" w:rsidRDefault="005B01A7" w:rsidP="003169F9">
            <w:pPr>
              <w:pStyle w:val="QPPTableTextBody"/>
            </w:pPr>
            <w:r w:rsidRPr="001A2B21">
              <w:t>-</w:t>
            </w:r>
          </w:p>
        </w:tc>
        <w:tc>
          <w:tcPr>
            <w:tcW w:w="0" w:type="auto"/>
            <w:vMerge/>
            <w:shd w:val="clear" w:color="auto" w:fill="auto"/>
          </w:tcPr>
          <w:p w:rsidR="005B01A7" w:rsidRPr="001A2B21" w:rsidRDefault="005B01A7" w:rsidP="003169F9">
            <w:pPr>
              <w:pStyle w:val="QPPTableTextBody"/>
            </w:pPr>
          </w:p>
        </w:tc>
      </w:tr>
      <w:tr w:rsidR="005B01A7" w:rsidRPr="009C1767" w:rsidTr="007D1757">
        <w:trPr>
          <w:trHeight w:val="255"/>
        </w:trPr>
        <w:tc>
          <w:tcPr>
            <w:tcW w:w="0" w:type="auto"/>
            <w:gridSpan w:val="5"/>
            <w:shd w:val="clear" w:color="auto" w:fill="auto"/>
          </w:tcPr>
          <w:p w:rsidR="005B01A7" w:rsidRPr="006C6B16" w:rsidRDefault="00B91273" w:rsidP="006C6B16">
            <w:pPr>
              <w:pStyle w:val="QPPTableTextBody"/>
              <w:rPr>
                <w:rStyle w:val="Hyperlink"/>
              </w:rPr>
            </w:pPr>
            <w:hyperlink r:id="rId135" w:history="1">
              <w:r w:rsidR="006C6B16" w:rsidRPr="006C6B16">
                <w:rPr>
                  <w:rStyle w:val="Hyperlink"/>
                </w:rPr>
                <w:t>Rural residential zone</w:t>
              </w:r>
            </w:hyperlink>
          </w:p>
        </w:tc>
      </w:tr>
      <w:tr w:rsidR="005B01A7" w:rsidRPr="001A2B21" w:rsidTr="00FE45E1">
        <w:trPr>
          <w:trHeight w:val="255"/>
        </w:trPr>
        <w:tc>
          <w:tcPr>
            <w:tcW w:w="5945" w:type="dxa"/>
            <w:shd w:val="clear" w:color="auto" w:fill="auto"/>
          </w:tcPr>
          <w:p w:rsidR="005B01A7" w:rsidRPr="001A2B21" w:rsidRDefault="005B01A7" w:rsidP="00871B1D">
            <w:pPr>
              <w:pStyle w:val="QPPTableTextBody"/>
            </w:pPr>
            <w:r w:rsidRPr="001A2B21">
              <w:t>All</w:t>
            </w:r>
          </w:p>
        </w:tc>
        <w:tc>
          <w:tcPr>
            <w:tcW w:w="2794" w:type="dxa"/>
            <w:shd w:val="clear" w:color="auto" w:fill="auto"/>
            <w:noWrap/>
          </w:tcPr>
          <w:p w:rsidR="005B01A7" w:rsidRPr="001A2B21" w:rsidRDefault="00B91273" w:rsidP="008D4DF9">
            <w:pPr>
              <w:pStyle w:val="QPPTableTextBody"/>
            </w:pPr>
            <w:hyperlink w:anchor="table4371" w:history="1">
              <w:r w:rsidR="005B01A7" w:rsidRPr="00437B48">
                <w:rPr>
                  <w:rStyle w:val="Hyperlink"/>
                </w:rPr>
                <w:t>Dwelling house</w:t>
              </w:r>
            </w:hyperlink>
          </w:p>
        </w:tc>
        <w:tc>
          <w:tcPr>
            <w:tcW w:w="0" w:type="auto"/>
            <w:shd w:val="clear" w:color="auto" w:fill="auto"/>
          </w:tcPr>
          <w:p w:rsidR="005B01A7" w:rsidRPr="001A2B21" w:rsidRDefault="005B01A7" w:rsidP="001931A7">
            <w:pPr>
              <w:pStyle w:val="QPPTableTextBody"/>
            </w:pPr>
            <w:r w:rsidRPr="001A2B21">
              <w:t>3</w:t>
            </w:r>
          </w:p>
        </w:tc>
        <w:tc>
          <w:tcPr>
            <w:tcW w:w="0" w:type="auto"/>
            <w:shd w:val="clear" w:color="auto" w:fill="auto"/>
          </w:tcPr>
          <w:p w:rsidR="005B01A7" w:rsidRPr="001A2B21" w:rsidRDefault="005B01A7" w:rsidP="001931A7">
            <w:pPr>
              <w:pStyle w:val="QPPTableTextBody"/>
            </w:pPr>
            <w:r w:rsidRPr="001A2B21">
              <w:t>-</w:t>
            </w:r>
          </w:p>
        </w:tc>
        <w:tc>
          <w:tcPr>
            <w:tcW w:w="0" w:type="auto"/>
            <w:shd w:val="clear" w:color="auto" w:fill="auto"/>
          </w:tcPr>
          <w:p w:rsidR="005B01A7" w:rsidRPr="001A2B21" w:rsidRDefault="005B01A7" w:rsidP="001931A7">
            <w:pPr>
              <w:pStyle w:val="QPPTableTextBody"/>
            </w:pPr>
            <w:r w:rsidRPr="001A2B21">
              <w:t>0.08</w:t>
            </w:r>
          </w:p>
        </w:tc>
      </w:tr>
      <w:tr w:rsidR="005B01A7" w:rsidRPr="009C1767" w:rsidTr="007D1757">
        <w:trPr>
          <w:trHeight w:val="333"/>
        </w:trPr>
        <w:tc>
          <w:tcPr>
            <w:tcW w:w="0" w:type="auto"/>
            <w:gridSpan w:val="5"/>
            <w:shd w:val="clear" w:color="auto" w:fill="auto"/>
          </w:tcPr>
          <w:p w:rsidR="005B01A7" w:rsidRPr="00D04E4F" w:rsidRDefault="00B91273" w:rsidP="00D04E4F">
            <w:pPr>
              <w:pStyle w:val="QPPTableTextBody"/>
              <w:rPr>
                <w:rStyle w:val="Hyperlink"/>
              </w:rPr>
            </w:pPr>
            <w:hyperlink r:id="rId136" w:history="1">
              <w:r w:rsidR="00D04E4F" w:rsidRPr="00D04E4F">
                <w:rPr>
                  <w:rStyle w:val="Hyperlink"/>
                </w:rPr>
                <w:t>Tourist accommodation zone</w:t>
              </w:r>
            </w:hyperlink>
          </w:p>
        </w:tc>
      </w:tr>
      <w:tr w:rsidR="005B01A7" w:rsidRPr="001A2B21" w:rsidTr="00FE45E1">
        <w:trPr>
          <w:trHeight w:val="333"/>
        </w:trPr>
        <w:tc>
          <w:tcPr>
            <w:tcW w:w="5945" w:type="dxa"/>
            <w:vMerge w:val="restart"/>
            <w:shd w:val="clear" w:color="auto" w:fill="auto"/>
          </w:tcPr>
          <w:p w:rsidR="005B01A7" w:rsidRPr="001A2B21" w:rsidRDefault="005B01A7" w:rsidP="00871B1D">
            <w:pPr>
              <w:pStyle w:val="QPPTableTextBody"/>
            </w:pPr>
            <w:r w:rsidRPr="001A2B21">
              <w:t>All</w:t>
            </w:r>
          </w:p>
        </w:tc>
        <w:tc>
          <w:tcPr>
            <w:tcW w:w="2794" w:type="dxa"/>
            <w:shd w:val="clear" w:color="auto" w:fill="auto"/>
          </w:tcPr>
          <w:p w:rsidR="005B01A7" w:rsidRPr="001A2B21" w:rsidRDefault="00B91273" w:rsidP="001931A7">
            <w:pPr>
              <w:pStyle w:val="QPPTableTextBody"/>
            </w:pPr>
            <w:hyperlink w:anchor="table4371" w:history="1">
              <w:r w:rsidR="005B01A7" w:rsidRPr="00815550">
                <w:rPr>
                  <w:rStyle w:val="Hyperlink"/>
                </w:rPr>
                <w:t>Retail</w:t>
              </w:r>
            </w:hyperlink>
          </w:p>
        </w:tc>
        <w:tc>
          <w:tcPr>
            <w:tcW w:w="0" w:type="auto"/>
            <w:shd w:val="clear" w:color="auto" w:fill="auto"/>
          </w:tcPr>
          <w:p w:rsidR="005B01A7" w:rsidRPr="001A2B21" w:rsidRDefault="005B01A7" w:rsidP="001931A7">
            <w:pPr>
              <w:pStyle w:val="QPPTableTextBody"/>
            </w:pPr>
            <w:r w:rsidRPr="001A2B21">
              <w:t>-</w:t>
            </w:r>
          </w:p>
        </w:tc>
        <w:tc>
          <w:tcPr>
            <w:tcW w:w="0" w:type="auto"/>
            <w:shd w:val="clear" w:color="auto" w:fill="auto"/>
          </w:tcPr>
          <w:p w:rsidR="005B01A7" w:rsidRPr="001A2B21" w:rsidRDefault="005B01A7" w:rsidP="001931A7">
            <w:pPr>
              <w:pStyle w:val="QPPTableTextBody"/>
            </w:pPr>
            <w:r w:rsidRPr="001A2B21">
              <w:t>800</w:t>
            </w:r>
          </w:p>
        </w:tc>
        <w:tc>
          <w:tcPr>
            <w:tcW w:w="0" w:type="auto"/>
            <w:vMerge w:val="restart"/>
            <w:shd w:val="clear" w:color="auto" w:fill="auto"/>
          </w:tcPr>
          <w:p w:rsidR="005B01A7" w:rsidRPr="001A2B21" w:rsidRDefault="005B01A7" w:rsidP="00E751B7">
            <w:pPr>
              <w:pStyle w:val="QPPTableTextBody"/>
            </w:pPr>
            <w:r w:rsidRPr="001A2B21">
              <w:t>0.1</w:t>
            </w:r>
          </w:p>
        </w:tc>
      </w:tr>
      <w:tr w:rsidR="005B01A7" w:rsidRPr="001A2B21" w:rsidTr="00FE45E1">
        <w:trPr>
          <w:trHeight w:val="255"/>
        </w:trPr>
        <w:tc>
          <w:tcPr>
            <w:tcW w:w="5945" w:type="dxa"/>
            <w:vMerge/>
            <w:shd w:val="clear" w:color="auto" w:fill="auto"/>
          </w:tcPr>
          <w:p w:rsidR="005B01A7" w:rsidRPr="003169F9" w:rsidRDefault="005B01A7" w:rsidP="00247F0C">
            <w:pPr>
              <w:pStyle w:val="QPPEditorsNoteStyle1"/>
              <w:spacing w:after="0" w:afterAutospacing="0"/>
              <w:rPr>
                <w:rFonts w:ascii="Calibri" w:eastAsia="Calibri" w:hAnsi="Calibri" w:cs="Arial"/>
                <w:sz w:val="20"/>
                <w:szCs w:val="20"/>
              </w:rPr>
            </w:pPr>
          </w:p>
        </w:tc>
        <w:tc>
          <w:tcPr>
            <w:tcW w:w="2794" w:type="dxa"/>
            <w:shd w:val="clear" w:color="auto" w:fill="auto"/>
          </w:tcPr>
          <w:p w:rsidR="005B01A7" w:rsidRPr="001A2B21" w:rsidRDefault="00B91273" w:rsidP="008D4DF9">
            <w:pPr>
              <w:pStyle w:val="QPPTableTextBody"/>
            </w:pPr>
            <w:hyperlink w:anchor="table4371" w:history="1">
              <w:r w:rsidR="005B01A7" w:rsidRPr="00815550">
                <w:rPr>
                  <w:rStyle w:val="Hyperlink"/>
                </w:rPr>
                <w:t>Commercial</w:t>
              </w:r>
            </w:hyperlink>
          </w:p>
        </w:tc>
        <w:tc>
          <w:tcPr>
            <w:tcW w:w="0" w:type="auto"/>
            <w:shd w:val="clear" w:color="auto" w:fill="auto"/>
          </w:tcPr>
          <w:p w:rsidR="005B01A7" w:rsidRPr="001A2B21" w:rsidRDefault="005B01A7" w:rsidP="008D4DF9">
            <w:pPr>
              <w:pStyle w:val="QPPTableTextBody"/>
            </w:pPr>
            <w:r w:rsidRPr="001A2B21">
              <w:t>-</w:t>
            </w:r>
          </w:p>
        </w:tc>
        <w:tc>
          <w:tcPr>
            <w:tcW w:w="0" w:type="auto"/>
            <w:shd w:val="clear" w:color="auto" w:fill="auto"/>
          </w:tcPr>
          <w:p w:rsidR="005B01A7" w:rsidRPr="001A2B21" w:rsidRDefault="005B01A7" w:rsidP="001931A7">
            <w:pPr>
              <w:pStyle w:val="QPPTableTextBody"/>
            </w:pPr>
            <w:r w:rsidRPr="001A2B21">
              <w:t>100</w:t>
            </w:r>
          </w:p>
        </w:tc>
        <w:tc>
          <w:tcPr>
            <w:tcW w:w="0" w:type="auto"/>
            <w:vMerge/>
            <w:shd w:val="clear" w:color="auto" w:fill="auto"/>
          </w:tcPr>
          <w:p w:rsidR="005B01A7" w:rsidRPr="003169F9" w:rsidRDefault="005B01A7" w:rsidP="00247F0C">
            <w:pPr>
              <w:pStyle w:val="QPPEditorsNoteStyle1"/>
              <w:spacing w:after="0" w:afterAutospacing="0"/>
              <w:rPr>
                <w:rFonts w:ascii="Calibri" w:eastAsia="Calibri" w:hAnsi="Calibri" w:cs="Arial"/>
                <w:sz w:val="20"/>
                <w:szCs w:val="20"/>
              </w:rPr>
            </w:pPr>
          </w:p>
        </w:tc>
      </w:tr>
      <w:tr w:rsidR="005B01A7" w:rsidRPr="001A2B21" w:rsidTr="00FE45E1">
        <w:trPr>
          <w:trHeight w:val="255"/>
        </w:trPr>
        <w:tc>
          <w:tcPr>
            <w:tcW w:w="5945" w:type="dxa"/>
            <w:vMerge/>
            <w:shd w:val="clear" w:color="auto" w:fill="auto"/>
          </w:tcPr>
          <w:p w:rsidR="005B01A7" w:rsidRPr="003169F9" w:rsidRDefault="005B01A7" w:rsidP="00247F0C">
            <w:pPr>
              <w:pStyle w:val="QPPEditorsNoteStyle1"/>
              <w:spacing w:after="0" w:afterAutospacing="0"/>
              <w:rPr>
                <w:rFonts w:ascii="Calibri" w:eastAsia="Calibri" w:hAnsi="Calibri" w:cs="Arial"/>
                <w:sz w:val="20"/>
                <w:szCs w:val="20"/>
              </w:rPr>
            </w:pPr>
          </w:p>
        </w:tc>
        <w:tc>
          <w:tcPr>
            <w:tcW w:w="2794" w:type="dxa"/>
            <w:shd w:val="clear" w:color="auto" w:fill="auto"/>
          </w:tcPr>
          <w:p w:rsidR="005B01A7" w:rsidRPr="001A2B21" w:rsidRDefault="00B91273" w:rsidP="008D4DF9">
            <w:pPr>
              <w:pStyle w:val="QPPTableTextBody"/>
            </w:pPr>
            <w:hyperlink w:anchor="table4371" w:history="1">
              <w:r w:rsidR="005B01A7" w:rsidRPr="00815550">
                <w:rPr>
                  <w:rStyle w:val="Hyperlink"/>
                </w:rPr>
                <w:t>Community</w:t>
              </w:r>
            </w:hyperlink>
          </w:p>
        </w:tc>
        <w:tc>
          <w:tcPr>
            <w:tcW w:w="0" w:type="auto"/>
            <w:shd w:val="clear" w:color="auto" w:fill="auto"/>
          </w:tcPr>
          <w:p w:rsidR="005B01A7" w:rsidRPr="001A2B21" w:rsidRDefault="005B01A7" w:rsidP="008D4DF9">
            <w:pPr>
              <w:pStyle w:val="QPPTableTextBody"/>
            </w:pPr>
            <w:r w:rsidRPr="001A2B21">
              <w:t>-</w:t>
            </w:r>
          </w:p>
        </w:tc>
        <w:tc>
          <w:tcPr>
            <w:tcW w:w="0" w:type="auto"/>
            <w:shd w:val="clear" w:color="auto" w:fill="auto"/>
          </w:tcPr>
          <w:p w:rsidR="005B01A7" w:rsidRPr="001A2B21" w:rsidRDefault="005B01A7" w:rsidP="001931A7">
            <w:pPr>
              <w:pStyle w:val="QPPTableTextBody"/>
            </w:pPr>
            <w:r w:rsidRPr="001A2B21">
              <w:t>100</w:t>
            </w:r>
          </w:p>
        </w:tc>
        <w:tc>
          <w:tcPr>
            <w:tcW w:w="0" w:type="auto"/>
            <w:vMerge/>
            <w:shd w:val="clear" w:color="auto" w:fill="auto"/>
          </w:tcPr>
          <w:p w:rsidR="005B01A7" w:rsidRPr="003169F9" w:rsidRDefault="005B01A7" w:rsidP="00247F0C">
            <w:pPr>
              <w:pStyle w:val="QPPEditorsNoteStyle1"/>
              <w:spacing w:after="0" w:afterAutospacing="0"/>
              <w:rPr>
                <w:rFonts w:ascii="Calibri" w:eastAsia="Calibri" w:hAnsi="Calibri" w:cs="Arial"/>
                <w:sz w:val="20"/>
                <w:szCs w:val="20"/>
              </w:rPr>
            </w:pPr>
          </w:p>
        </w:tc>
      </w:tr>
      <w:tr w:rsidR="005B01A7" w:rsidRPr="009C1767" w:rsidTr="007D1757">
        <w:trPr>
          <w:trHeight w:val="300"/>
        </w:trPr>
        <w:tc>
          <w:tcPr>
            <w:tcW w:w="0" w:type="auto"/>
            <w:gridSpan w:val="5"/>
            <w:shd w:val="clear" w:color="auto" w:fill="auto"/>
          </w:tcPr>
          <w:p w:rsidR="005B01A7" w:rsidRPr="00D04E4F" w:rsidRDefault="00B91273" w:rsidP="00D04E4F">
            <w:pPr>
              <w:pStyle w:val="QPPTableTextBody"/>
              <w:rPr>
                <w:rStyle w:val="Hyperlink"/>
              </w:rPr>
            </w:pPr>
            <w:hyperlink r:id="rId137" w:history="1">
              <w:r w:rsidR="00D04E4F" w:rsidRPr="00D04E4F">
                <w:rPr>
                  <w:rStyle w:val="Hyperlink"/>
                </w:rPr>
                <w:t>Neighbourhood centre zone</w:t>
              </w:r>
            </w:hyperlink>
          </w:p>
        </w:tc>
      </w:tr>
      <w:tr w:rsidR="005744C8" w:rsidRPr="001A2B21" w:rsidTr="00FE45E1">
        <w:trPr>
          <w:trHeight w:val="255"/>
        </w:trPr>
        <w:tc>
          <w:tcPr>
            <w:tcW w:w="5945" w:type="dxa"/>
            <w:vMerge w:val="restart"/>
            <w:shd w:val="clear" w:color="auto" w:fill="auto"/>
          </w:tcPr>
          <w:p w:rsidR="005744C8" w:rsidRPr="001A2B21" w:rsidRDefault="005744C8" w:rsidP="00DF6924">
            <w:pPr>
              <w:pStyle w:val="QPPTableTextBody"/>
            </w:pPr>
            <w:r w:rsidRPr="001A2B21">
              <w:t>In the Neighbourhood centre zone where not otherwise specified</w:t>
            </w:r>
            <w:r w:rsidR="00D6136E">
              <w:t xml:space="preserve"> in this table</w:t>
            </w:r>
          </w:p>
        </w:tc>
        <w:tc>
          <w:tcPr>
            <w:tcW w:w="2794" w:type="dxa"/>
            <w:shd w:val="clear" w:color="auto" w:fill="auto"/>
          </w:tcPr>
          <w:p w:rsidR="005744C8" w:rsidRPr="001A2B21" w:rsidRDefault="00B91273" w:rsidP="00DF6924">
            <w:pPr>
              <w:pStyle w:val="QPPTableTextBody"/>
            </w:pPr>
            <w:hyperlink w:anchor="table4371" w:history="1">
              <w:r w:rsidR="005744C8" w:rsidRPr="0081455E">
                <w:rPr>
                  <w:rStyle w:val="Hyperlink"/>
                </w:rPr>
                <w:t>Multiple dwelling</w:t>
              </w:r>
            </w:hyperlink>
          </w:p>
        </w:tc>
        <w:tc>
          <w:tcPr>
            <w:tcW w:w="0" w:type="auto"/>
            <w:shd w:val="clear" w:color="auto" w:fill="auto"/>
          </w:tcPr>
          <w:p w:rsidR="005744C8" w:rsidRPr="001A2B21" w:rsidRDefault="005744C8" w:rsidP="00DF6924">
            <w:pPr>
              <w:pStyle w:val="QPPTableTextBody"/>
            </w:pPr>
            <w:r w:rsidRPr="001A2B21">
              <w:t>6</w:t>
            </w:r>
          </w:p>
        </w:tc>
        <w:tc>
          <w:tcPr>
            <w:tcW w:w="0" w:type="auto"/>
            <w:shd w:val="clear" w:color="auto" w:fill="auto"/>
          </w:tcPr>
          <w:p w:rsidR="005744C8" w:rsidRPr="001A2B21" w:rsidRDefault="005744C8" w:rsidP="00DF6924">
            <w:pPr>
              <w:pStyle w:val="QPPTableTextBody"/>
            </w:pPr>
            <w:r w:rsidRPr="001A2B21">
              <w:t>-</w:t>
            </w:r>
          </w:p>
        </w:tc>
        <w:tc>
          <w:tcPr>
            <w:tcW w:w="0" w:type="auto"/>
            <w:vMerge w:val="restart"/>
            <w:shd w:val="clear" w:color="auto" w:fill="auto"/>
          </w:tcPr>
          <w:p w:rsidR="005744C8" w:rsidRPr="001A2B21" w:rsidRDefault="005744C8" w:rsidP="00DF6924">
            <w:pPr>
              <w:pStyle w:val="QPPTableTextBody"/>
            </w:pPr>
            <w:r w:rsidRPr="001A2B21">
              <w:t>0.6</w:t>
            </w:r>
          </w:p>
        </w:tc>
      </w:tr>
      <w:tr w:rsidR="005744C8" w:rsidRPr="001A2B21" w:rsidTr="00FE45E1">
        <w:trPr>
          <w:trHeight w:val="255"/>
        </w:trPr>
        <w:tc>
          <w:tcPr>
            <w:tcW w:w="5945" w:type="dxa"/>
            <w:vMerge/>
            <w:shd w:val="clear" w:color="auto" w:fill="auto"/>
          </w:tcPr>
          <w:p w:rsidR="005744C8" w:rsidRPr="001A2B21" w:rsidRDefault="005744C8" w:rsidP="003169F9">
            <w:pPr>
              <w:pStyle w:val="QPPTableTextBody"/>
            </w:pPr>
          </w:p>
        </w:tc>
        <w:tc>
          <w:tcPr>
            <w:tcW w:w="2794" w:type="dxa"/>
            <w:shd w:val="clear" w:color="auto" w:fill="auto"/>
          </w:tcPr>
          <w:p w:rsidR="005744C8" w:rsidRPr="001A2B21" w:rsidRDefault="00B91273" w:rsidP="00DF6924">
            <w:pPr>
              <w:pStyle w:val="QPPTableTextBody"/>
            </w:pPr>
            <w:hyperlink w:anchor="table4371" w:history="1">
              <w:r w:rsidR="005744C8" w:rsidRPr="00815550">
                <w:rPr>
                  <w:rStyle w:val="Hyperlink"/>
                </w:rPr>
                <w:t>Non-private dwelling</w:t>
              </w:r>
            </w:hyperlink>
          </w:p>
        </w:tc>
        <w:tc>
          <w:tcPr>
            <w:tcW w:w="0" w:type="auto"/>
            <w:shd w:val="clear" w:color="auto" w:fill="auto"/>
          </w:tcPr>
          <w:p w:rsidR="005744C8" w:rsidRPr="001A2B21" w:rsidRDefault="005744C8" w:rsidP="00DF6924">
            <w:pPr>
              <w:pStyle w:val="QPPTableTextBody"/>
            </w:pPr>
            <w:r w:rsidRPr="001A2B21">
              <w:t>0.3</w:t>
            </w:r>
          </w:p>
        </w:tc>
        <w:tc>
          <w:tcPr>
            <w:tcW w:w="0" w:type="auto"/>
            <w:shd w:val="clear" w:color="auto" w:fill="auto"/>
          </w:tcPr>
          <w:p w:rsidR="005744C8" w:rsidRPr="001A2B21" w:rsidRDefault="005744C8" w:rsidP="00DF6924">
            <w:pPr>
              <w:pStyle w:val="QPPTableTextBody"/>
            </w:pPr>
            <w:r w:rsidRPr="001A2B21">
              <w:t>-</w:t>
            </w:r>
          </w:p>
        </w:tc>
        <w:tc>
          <w:tcPr>
            <w:tcW w:w="0" w:type="auto"/>
            <w:vMerge/>
            <w:shd w:val="clear" w:color="auto" w:fill="auto"/>
          </w:tcPr>
          <w:p w:rsidR="005744C8" w:rsidRPr="001A2B21" w:rsidRDefault="005744C8" w:rsidP="003169F9">
            <w:pPr>
              <w:pStyle w:val="QPPTableTextBody"/>
            </w:pPr>
          </w:p>
        </w:tc>
      </w:tr>
      <w:tr w:rsidR="005744C8" w:rsidRPr="001A2B21" w:rsidTr="00FE45E1">
        <w:trPr>
          <w:trHeight w:val="255"/>
        </w:trPr>
        <w:tc>
          <w:tcPr>
            <w:tcW w:w="5945" w:type="dxa"/>
            <w:vMerge/>
            <w:shd w:val="clear" w:color="auto" w:fill="auto"/>
          </w:tcPr>
          <w:p w:rsidR="005744C8" w:rsidRPr="001A2B21" w:rsidRDefault="005744C8" w:rsidP="003169F9">
            <w:pPr>
              <w:pStyle w:val="QPPTableTextBody"/>
            </w:pPr>
          </w:p>
        </w:tc>
        <w:tc>
          <w:tcPr>
            <w:tcW w:w="2794" w:type="dxa"/>
            <w:shd w:val="clear" w:color="auto" w:fill="auto"/>
          </w:tcPr>
          <w:p w:rsidR="005744C8" w:rsidRPr="001A2B21" w:rsidRDefault="00B91273" w:rsidP="00DF6924">
            <w:pPr>
              <w:pStyle w:val="QPPTableTextBody"/>
            </w:pPr>
            <w:hyperlink w:anchor="table4371" w:history="1">
              <w:r w:rsidR="005744C8" w:rsidRPr="00815550">
                <w:rPr>
                  <w:rStyle w:val="Hyperlink"/>
                </w:rPr>
                <w:t>Retail</w:t>
              </w:r>
            </w:hyperlink>
          </w:p>
        </w:tc>
        <w:tc>
          <w:tcPr>
            <w:tcW w:w="0" w:type="auto"/>
            <w:shd w:val="clear" w:color="auto" w:fill="auto"/>
          </w:tcPr>
          <w:p w:rsidR="005744C8" w:rsidRPr="001A2B21" w:rsidRDefault="005744C8" w:rsidP="00DF6924">
            <w:pPr>
              <w:pStyle w:val="QPPTableTextBody"/>
            </w:pPr>
            <w:r w:rsidRPr="001A2B21">
              <w:t>-</w:t>
            </w:r>
          </w:p>
        </w:tc>
        <w:tc>
          <w:tcPr>
            <w:tcW w:w="0" w:type="auto"/>
            <w:shd w:val="clear" w:color="auto" w:fill="auto"/>
          </w:tcPr>
          <w:p w:rsidR="005744C8" w:rsidRPr="001A2B21" w:rsidRDefault="005744C8" w:rsidP="00DF6924">
            <w:pPr>
              <w:pStyle w:val="QPPTableTextBody"/>
            </w:pPr>
            <w:r w:rsidRPr="001A2B21">
              <w:t>4,470</w:t>
            </w:r>
          </w:p>
        </w:tc>
        <w:tc>
          <w:tcPr>
            <w:tcW w:w="0" w:type="auto"/>
            <w:vMerge/>
            <w:shd w:val="clear" w:color="auto" w:fill="auto"/>
          </w:tcPr>
          <w:p w:rsidR="005744C8" w:rsidRPr="001A2B21" w:rsidRDefault="005744C8" w:rsidP="003169F9">
            <w:pPr>
              <w:pStyle w:val="QPPTableTextBody"/>
            </w:pPr>
          </w:p>
        </w:tc>
      </w:tr>
      <w:tr w:rsidR="005744C8" w:rsidRPr="001A2B21" w:rsidTr="00FE45E1">
        <w:trPr>
          <w:trHeight w:val="255"/>
        </w:trPr>
        <w:tc>
          <w:tcPr>
            <w:tcW w:w="5945" w:type="dxa"/>
            <w:vMerge/>
            <w:shd w:val="clear" w:color="auto" w:fill="auto"/>
          </w:tcPr>
          <w:p w:rsidR="005744C8" w:rsidRPr="001A2B21" w:rsidRDefault="005744C8" w:rsidP="003169F9">
            <w:pPr>
              <w:pStyle w:val="QPPTableTextBody"/>
            </w:pPr>
          </w:p>
        </w:tc>
        <w:tc>
          <w:tcPr>
            <w:tcW w:w="2794" w:type="dxa"/>
            <w:shd w:val="clear" w:color="auto" w:fill="auto"/>
          </w:tcPr>
          <w:p w:rsidR="005744C8" w:rsidRPr="001A2B21" w:rsidDel="007D60C5" w:rsidRDefault="00B91273" w:rsidP="00DF6924">
            <w:pPr>
              <w:pStyle w:val="QPPTableTextBody"/>
            </w:pPr>
            <w:hyperlink w:anchor="table4371" w:history="1">
              <w:r w:rsidR="005744C8" w:rsidRPr="00815550">
                <w:rPr>
                  <w:rStyle w:val="Hyperlink"/>
                </w:rPr>
                <w:t>Commercial</w:t>
              </w:r>
            </w:hyperlink>
          </w:p>
        </w:tc>
        <w:tc>
          <w:tcPr>
            <w:tcW w:w="0" w:type="auto"/>
            <w:shd w:val="clear" w:color="auto" w:fill="auto"/>
          </w:tcPr>
          <w:p w:rsidR="005744C8" w:rsidRPr="001A2B21" w:rsidDel="007D60C5" w:rsidRDefault="005744C8" w:rsidP="00DF6924">
            <w:pPr>
              <w:pStyle w:val="QPPTableTextBody"/>
            </w:pPr>
            <w:r w:rsidRPr="001A2B21">
              <w:t>-</w:t>
            </w:r>
          </w:p>
        </w:tc>
        <w:tc>
          <w:tcPr>
            <w:tcW w:w="0" w:type="auto"/>
            <w:shd w:val="clear" w:color="auto" w:fill="auto"/>
          </w:tcPr>
          <w:p w:rsidR="005744C8" w:rsidRPr="001A2B21" w:rsidDel="007D60C5" w:rsidRDefault="005744C8" w:rsidP="00DF6924">
            <w:pPr>
              <w:pStyle w:val="QPPTableTextBody"/>
            </w:pPr>
            <w:r w:rsidRPr="001A2B21">
              <w:t>840</w:t>
            </w:r>
          </w:p>
        </w:tc>
        <w:tc>
          <w:tcPr>
            <w:tcW w:w="0" w:type="auto"/>
            <w:vMerge/>
            <w:shd w:val="clear" w:color="auto" w:fill="auto"/>
          </w:tcPr>
          <w:p w:rsidR="005744C8" w:rsidRPr="001A2B21" w:rsidRDefault="005744C8" w:rsidP="003169F9">
            <w:pPr>
              <w:pStyle w:val="QPPTableTextBody"/>
            </w:pPr>
          </w:p>
        </w:tc>
      </w:tr>
      <w:tr w:rsidR="005744C8" w:rsidRPr="001A2B21" w:rsidTr="00FE45E1">
        <w:trPr>
          <w:trHeight w:val="255"/>
        </w:trPr>
        <w:tc>
          <w:tcPr>
            <w:tcW w:w="5945" w:type="dxa"/>
            <w:vMerge/>
            <w:shd w:val="clear" w:color="auto" w:fill="auto"/>
          </w:tcPr>
          <w:p w:rsidR="005744C8" w:rsidRPr="001A2B21" w:rsidRDefault="005744C8" w:rsidP="003169F9">
            <w:pPr>
              <w:pStyle w:val="QPPTableTextBody"/>
            </w:pPr>
          </w:p>
        </w:tc>
        <w:tc>
          <w:tcPr>
            <w:tcW w:w="2794" w:type="dxa"/>
            <w:shd w:val="clear" w:color="auto" w:fill="auto"/>
          </w:tcPr>
          <w:p w:rsidR="005744C8" w:rsidRPr="001A2B21" w:rsidDel="007D60C5" w:rsidRDefault="00B91273" w:rsidP="00DF6924">
            <w:pPr>
              <w:pStyle w:val="QPPTableTextBody"/>
            </w:pPr>
            <w:hyperlink w:anchor="table4371" w:history="1">
              <w:r w:rsidR="005744C8" w:rsidRPr="00815550">
                <w:rPr>
                  <w:rStyle w:val="Hyperlink"/>
                </w:rPr>
                <w:t>Community</w:t>
              </w:r>
            </w:hyperlink>
          </w:p>
        </w:tc>
        <w:tc>
          <w:tcPr>
            <w:tcW w:w="0" w:type="auto"/>
            <w:shd w:val="clear" w:color="auto" w:fill="auto"/>
          </w:tcPr>
          <w:p w:rsidR="005744C8" w:rsidRPr="001A2B21" w:rsidDel="007D60C5" w:rsidRDefault="005744C8" w:rsidP="00DF6924">
            <w:pPr>
              <w:pStyle w:val="QPPTableTextBody"/>
            </w:pPr>
            <w:r w:rsidRPr="001A2B21">
              <w:t>-</w:t>
            </w:r>
          </w:p>
        </w:tc>
        <w:tc>
          <w:tcPr>
            <w:tcW w:w="0" w:type="auto"/>
            <w:shd w:val="clear" w:color="auto" w:fill="auto"/>
          </w:tcPr>
          <w:p w:rsidR="005744C8" w:rsidRPr="001A2B21" w:rsidDel="007D60C5" w:rsidRDefault="005744C8" w:rsidP="00DF6924">
            <w:pPr>
              <w:pStyle w:val="QPPTableTextBody"/>
            </w:pPr>
            <w:r w:rsidRPr="001A2B21">
              <w:t>60</w:t>
            </w:r>
          </w:p>
        </w:tc>
        <w:tc>
          <w:tcPr>
            <w:tcW w:w="0" w:type="auto"/>
            <w:vMerge/>
            <w:shd w:val="clear" w:color="auto" w:fill="auto"/>
          </w:tcPr>
          <w:p w:rsidR="005744C8" w:rsidRPr="001A2B21" w:rsidRDefault="005744C8" w:rsidP="003169F9">
            <w:pPr>
              <w:pStyle w:val="QPPTableTextBody"/>
            </w:pPr>
          </w:p>
        </w:tc>
      </w:tr>
      <w:tr w:rsidR="005744C8" w:rsidRPr="001A2B21" w:rsidTr="00FE45E1">
        <w:trPr>
          <w:trHeight w:val="255"/>
        </w:trPr>
        <w:tc>
          <w:tcPr>
            <w:tcW w:w="5945" w:type="dxa"/>
            <w:shd w:val="clear" w:color="auto" w:fill="auto"/>
          </w:tcPr>
          <w:p w:rsidR="00912408" w:rsidRDefault="004F5B30" w:rsidP="00912408">
            <w:pPr>
              <w:pStyle w:val="QPPTableTextBody"/>
            </w:pPr>
            <w:r w:rsidRPr="001A2B21">
              <w:t>Acacia Ridge—Archerfield neighbourhood plan/</w:t>
            </w:r>
            <w:proofErr w:type="spellStart"/>
            <w:r w:rsidRPr="001A2B21">
              <w:t>NPP</w:t>
            </w:r>
            <w:proofErr w:type="spellEnd"/>
            <w:r w:rsidRPr="001A2B21">
              <w:t xml:space="preserve">-005: </w:t>
            </w:r>
            <w:proofErr w:type="spellStart"/>
            <w:r w:rsidRPr="001A2B21">
              <w:t>Hellawell</w:t>
            </w:r>
            <w:proofErr w:type="spellEnd"/>
            <w:r w:rsidRPr="001A2B21">
              <w:t xml:space="preserve"> Road residential</w:t>
            </w:r>
          </w:p>
          <w:p w:rsidR="00912408" w:rsidRDefault="004F5B30" w:rsidP="00912408">
            <w:pPr>
              <w:pStyle w:val="QPPTableTextBody"/>
            </w:pPr>
            <w:r w:rsidRPr="001A2B21">
              <w:t>Acacia Ridge—Archerfield neighbourhood plan/NPP-009: Coopers Plains centre/office and industry</w:t>
            </w:r>
          </w:p>
          <w:p w:rsidR="00912408" w:rsidRDefault="004F5B30" w:rsidP="00912408">
            <w:pPr>
              <w:pStyle w:val="QPPTableTextBody"/>
            </w:pPr>
            <w:r w:rsidRPr="001A2B21">
              <w:t xml:space="preserve">Ashgrove—Grange </w:t>
            </w:r>
            <w:r w:rsidR="00D6136E">
              <w:t>d</w:t>
            </w:r>
            <w:r w:rsidRPr="001A2B21">
              <w:t>istrict neighbourhood pl</w:t>
            </w:r>
            <w:r w:rsidR="00912408">
              <w:t xml:space="preserve">an/NPP-003: The Grange </w:t>
            </w:r>
            <w:r w:rsidR="008F3CF8">
              <w:t>t</w:t>
            </w:r>
            <w:r w:rsidR="00912408">
              <w:t>erminus</w:t>
            </w:r>
          </w:p>
          <w:p w:rsidR="00912408" w:rsidRDefault="004F5B30" w:rsidP="00912408">
            <w:pPr>
              <w:pStyle w:val="QPPTableTextBody"/>
            </w:pPr>
            <w:r w:rsidRPr="001A2B21">
              <w:t xml:space="preserve">Ashgrove—Grange </w:t>
            </w:r>
            <w:r w:rsidR="00D6136E">
              <w:t>d</w:t>
            </w:r>
            <w:r w:rsidRPr="001A2B21">
              <w:t>istrict neighbourhoo</w:t>
            </w:r>
            <w:r w:rsidR="008F3CF8">
              <w:t>d plan/NPP-004: Wilston v</w:t>
            </w:r>
            <w:r w:rsidR="00912408">
              <w:t>illage</w:t>
            </w:r>
          </w:p>
          <w:p w:rsidR="00912408" w:rsidRDefault="004F5B30" w:rsidP="00912408">
            <w:pPr>
              <w:pStyle w:val="QPPTableTextBody"/>
            </w:pPr>
            <w:r w:rsidRPr="001A2B21">
              <w:t xml:space="preserve">Bracken Ridge and </w:t>
            </w:r>
            <w:r w:rsidR="00D6136E">
              <w:t>d</w:t>
            </w:r>
            <w:r w:rsidRPr="001A2B21">
              <w:t xml:space="preserve">istrict neighbourhood plan/NPP-009: Gawain Road </w:t>
            </w:r>
            <w:r w:rsidR="00D6136E">
              <w:t>c</w:t>
            </w:r>
            <w:r w:rsidRPr="001A2B21">
              <w:t>entre</w:t>
            </w:r>
          </w:p>
          <w:p w:rsidR="00912408" w:rsidRDefault="004F5B30" w:rsidP="00912408">
            <w:pPr>
              <w:pStyle w:val="QPPTableTextBody"/>
            </w:pPr>
            <w:r w:rsidRPr="001A2B21">
              <w:t xml:space="preserve">Holland Park—Tarragindi </w:t>
            </w:r>
            <w:r w:rsidR="00D6136E">
              <w:t>d</w:t>
            </w:r>
            <w:r w:rsidRPr="001A2B21">
              <w:t xml:space="preserve">istrict neighbourhood plan/NPP-002: Greenslopes </w:t>
            </w:r>
            <w:r w:rsidR="00D6136E">
              <w:t>b</w:t>
            </w:r>
            <w:r w:rsidRPr="001A2B21">
              <w:t xml:space="preserve">usway </w:t>
            </w:r>
            <w:r w:rsidR="00D6136E">
              <w:t>s</w:t>
            </w:r>
            <w:r w:rsidRPr="001A2B21">
              <w:t>tation</w:t>
            </w:r>
          </w:p>
          <w:p w:rsidR="00912408" w:rsidRDefault="008F3CF8" w:rsidP="00912408">
            <w:pPr>
              <w:pStyle w:val="QPPTableTextBody"/>
            </w:pPr>
            <w:r>
              <w:t>Holland Park—Tarragindi d</w:t>
            </w:r>
            <w:r w:rsidR="004F5B30" w:rsidRPr="001A2B21">
              <w:t>istrict neighbourhood plan/NPP-004: Greenslopes central neighbourhood centre</w:t>
            </w:r>
          </w:p>
          <w:p w:rsidR="00912408" w:rsidRDefault="008F3CF8" w:rsidP="00912408">
            <w:pPr>
              <w:pStyle w:val="QPPTableTextBody"/>
            </w:pPr>
            <w:r>
              <w:t>Holland Park—Tarragindi d</w:t>
            </w:r>
            <w:r w:rsidR="004F5B30" w:rsidRPr="001A2B21">
              <w:t>istrict neighbourhood plan/</w:t>
            </w:r>
            <w:proofErr w:type="spellStart"/>
            <w:r w:rsidR="004F5B30" w:rsidRPr="001A2B21">
              <w:t>NPP</w:t>
            </w:r>
            <w:proofErr w:type="spellEnd"/>
            <w:r w:rsidR="004F5B30" w:rsidRPr="001A2B21">
              <w:t xml:space="preserve">-006: </w:t>
            </w:r>
            <w:proofErr w:type="spellStart"/>
            <w:r w:rsidR="004F5B30" w:rsidRPr="001A2B21">
              <w:lastRenderedPageBreak/>
              <w:t>Kuring-gai</w:t>
            </w:r>
            <w:proofErr w:type="spellEnd"/>
            <w:r w:rsidR="004F5B30" w:rsidRPr="001A2B21">
              <w:t xml:space="preserve"> Avenue neighbourhood centre</w:t>
            </w:r>
          </w:p>
          <w:p w:rsidR="00912408" w:rsidRDefault="004F5B30" w:rsidP="00912408">
            <w:pPr>
              <w:pStyle w:val="QPPTableTextBody"/>
            </w:pPr>
            <w:r w:rsidRPr="001A2B21">
              <w:t>New Farm and Teneriffe Hill neighbourhood plan/NPP-004: Mixed use centre</w:t>
            </w:r>
          </w:p>
          <w:p w:rsidR="00912408" w:rsidRDefault="004F5B30" w:rsidP="00912408">
            <w:pPr>
              <w:pStyle w:val="QPPTableTextBody"/>
            </w:pPr>
            <w:r w:rsidRPr="001A2B21">
              <w:t xml:space="preserve">Sherwood—Graceville </w:t>
            </w:r>
            <w:r w:rsidR="00D6136E">
              <w:t>d</w:t>
            </w:r>
            <w:r w:rsidRPr="001A2B21">
              <w:t xml:space="preserve">istrict neighbourhood plan/NPP-002: Corinda </w:t>
            </w:r>
            <w:r w:rsidR="00D6136E">
              <w:t>c</w:t>
            </w:r>
            <w:r w:rsidRPr="001A2B21">
              <w:t>entre</w:t>
            </w:r>
          </w:p>
          <w:p w:rsidR="00912408" w:rsidRDefault="004F5B30" w:rsidP="00912408">
            <w:pPr>
              <w:pStyle w:val="QPPTableTextBody"/>
            </w:pPr>
            <w:r w:rsidRPr="001A2B21">
              <w:t xml:space="preserve">Sherwood—Graceville </w:t>
            </w:r>
            <w:r w:rsidR="00D6136E">
              <w:t>d</w:t>
            </w:r>
            <w:r w:rsidRPr="001A2B21">
              <w:t xml:space="preserve">istrict neighbourhood plan/NPP-003: Sherwood </w:t>
            </w:r>
            <w:r w:rsidR="00D6136E">
              <w:t>c</w:t>
            </w:r>
            <w:r w:rsidRPr="001A2B21">
              <w:t>entre</w:t>
            </w:r>
          </w:p>
          <w:p w:rsidR="00912408" w:rsidRDefault="004F5B30" w:rsidP="00912408">
            <w:pPr>
              <w:pStyle w:val="QPPTableTextBody"/>
            </w:pPr>
            <w:r w:rsidRPr="001A2B21">
              <w:t xml:space="preserve">Western </w:t>
            </w:r>
            <w:r w:rsidR="00D6136E">
              <w:t>g</w:t>
            </w:r>
            <w:r w:rsidRPr="001A2B21">
              <w:t>ateway neighbourhood plan/NPP-00</w:t>
            </w:r>
            <w:r w:rsidR="00E077E2">
              <w:t>2</w:t>
            </w:r>
            <w:r w:rsidRPr="001A2B21">
              <w:t>: Wacol institutional</w:t>
            </w:r>
          </w:p>
          <w:p w:rsidR="00912408" w:rsidRDefault="004F5B30" w:rsidP="00912408">
            <w:pPr>
              <w:pStyle w:val="QPPTableTextBody"/>
            </w:pPr>
            <w:r w:rsidRPr="001A2B21">
              <w:t xml:space="preserve">Western </w:t>
            </w:r>
            <w:r w:rsidR="00D6136E">
              <w:t>g</w:t>
            </w:r>
            <w:r w:rsidRPr="001A2B21">
              <w:t>ateway neighbourhood plan/NPP-00</w:t>
            </w:r>
            <w:r w:rsidR="00E077E2">
              <w:t>3</w:t>
            </w:r>
            <w:r w:rsidRPr="001A2B21">
              <w:t>: Wacol industrial</w:t>
            </w:r>
          </w:p>
          <w:p w:rsidR="00912408" w:rsidRDefault="004F5B30" w:rsidP="00912408">
            <w:pPr>
              <w:pStyle w:val="QPPTableTextBody"/>
            </w:pPr>
            <w:r w:rsidRPr="001A2B21">
              <w:t xml:space="preserve">Western </w:t>
            </w:r>
            <w:r w:rsidR="00D6136E">
              <w:t>g</w:t>
            </w:r>
            <w:r w:rsidRPr="001A2B21">
              <w:t>ateway neighbourhood plan/NPP-00</w:t>
            </w:r>
            <w:r w:rsidR="00E077E2">
              <w:t>4</w:t>
            </w:r>
            <w:r w:rsidRPr="001A2B21">
              <w:t>: Inala</w:t>
            </w:r>
          </w:p>
          <w:p w:rsidR="005744C8" w:rsidRPr="001A2B21" w:rsidRDefault="004F5B30" w:rsidP="00886440">
            <w:pPr>
              <w:pStyle w:val="QPPTableTextBody"/>
              <w:rPr>
                <w:rFonts w:cs="Calibri"/>
              </w:rPr>
            </w:pPr>
            <w:r w:rsidRPr="001A2B21">
              <w:t xml:space="preserve">Western </w:t>
            </w:r>
            <w:r w:rsidR="00D6136E">
              <w:t>g</w:t>
            </w:r>
            <w:r w:rsidRPr="001A2B21">
              <w:t>ateway neighbourhood plan/NPP-00</w:t>
            </w:r>
            <w:r w:rsidR="00E077E2">
              <w:t>5</w:t>
            </w:r>
            <w:r w:rsidRPr="001A2B21">
              <w:t>: Carole Park/Ellen Grove</w:t>
            </w:r>
          </w:p>
        </w:tc>
        <w:tc>
          <w:tcPr>
            <w:tcW w:w="2794" w:type="dxa"/>
            <w:shd w:val="clear" w:color="auto" w:fill="auto"/>
          </w:tcPr>
          <w:p w:rsidR="005744C8" w:rsidRPr="001A2B21" w:rsidDel="007D60C5" w:rsidRDefault="00B91273" w:rsidP="003169F9">
            <w:pPr>
              <w:pStyle w:val="QPPTableTextBody"/>
            </w:pPr>
            <w:hyperlink w:anchor="table4371" w:history="1">
              <w:r w:rsidR="004F5B30" w:rsidRPr="00815550">
                <w:rPr>
                  <w:rStyle w:val="Hyperlink"/>
                </w:rPr>
                <w:t>Retail</w:t>
              </w:r>
            </w:hyperlink>
          </w:p>
        </w:tc>
        <w:tc>
          <w:tcPr>
            <w:tcW w:w="0" w:type="auto"/>
            <w:shd w:val="clear" w:color="auto" w:fill="auto"/>
          </w:tcPr>
          <w:p w:rsidR="005744C8" w:rsidRPr="001A2B21" w:rsidDel="007D60C5" w:rsidRDefault="004F5B30" w:rsidP="003169F9">
            <w:pPr>
              <w:pStyle w:val="QPPTableTextBody"/>
            </w:pPr>
            <w:r w:rsidRPr="001A2B21">
              <w:t>-</w:t>
            </w:r>
          </w:p>
        </w:tc>
        <w:tc>
          <w:tcPr>
            <w:tcW w:w="0" w:type="auto"/>
            <w:shd w:val="clear" w:color="auto" w:fill="auto"/>
          </w:tcPr>
          <w:p w:rsidR="005744C8" w:rsidRPr="001A2B21" w:rsidDel="007D60C5" w:rsidRDefault="004F5B30" w:rsidP="003169F9">
            <w:pPr>
              <w:pStyle w:val="QPPTableTextBody"/>
            </w:pPr>
            <w:r w:rsidRPr="001A2B21">
              <w:t>3,500</w:t>
            </w:r>
          </w:p>
        </w:tc>
        <w:tc>
          <w:tcPr>
            <w:tcW w:w="0" w:type="auto"/>
            <w:shd w:val="clear" w:color="auto" w:fill="auto"/>
          </w:tcPr>
          <w:p w:rsidR="005744C8" w:rsidRPr="001A2B21" w:rsidRDefault="004F5B30" w:rsidP="003169F9">
            <w:pPr>
              <w:pStyle w:val="QPPTableTextBody"/>
            </w:pPr>
            <w:r w:rsidRPr="001A2B21">
              <w:t>0.35</w:t>
            </w:r>
          </w:p>
        </w:tc>
      </w:tr>
      <w:tr w:rsidR="0000461F" w:rsidRPr="001A2B21" w:rsidTr="00FE45E1">
        <w:trPr>
          <w:trHeight w:val="255"/>
        </w:trPr>
        <w:tc>
          <w:tcPr>
            <w:tcW w:w="5945" w:type="dxa"/>
            <w:vMerge w:val="restart"/>
            <w:shd w:val="clear" w:color="auto" w:fill="auto"/>
          </w:tcPr>
          <w:p w:rsidR="0000461F" w:rsidRPr="001A2B21" w:rsidRDefault="0000461F" w:rsidP="00D626C0">
            <w:pPr>
              <w:pStyle w:val="QPPTableTextBody"/>
              <w:rPr>
                <w:rFonts w:cs="Calibri"/>
              </w:rPr>
            </w:pPr>
            <w:r w:rsidRPr="001A2B21">
              <w:lastRenderedPageBreak/>
              <w:t>Bowen Hills neighbourhood plan/NPP-001: Residential village</w:t>
            </w:r>
          </w:p>
        </w:tc>
        <w:tc>
          <w:tcPr>
            <w:tcW w:w="2794" w:type="dxa"/>
            <w:shd w:val="clear" w:color="auto" w:fill="auto"/>
          </w:tcPr>
          <w:p w:rsidR="0000461F" w:rsidRPr="001A2B21" w:rsidDel="007D60C5" w:rsidRDefault="00B91273" w:rsidP="00912408">
            <w:pPr>
              <w:pStyle w:val="QPPTableTextBody"/>
            </w:pPr>
            <w:hyperlink w:anchor="table4371" w:history="1">
              <w:r w:rsidR="0000461F" w:rsidRPr="00815550">
                <w:rPr>
                  <w:rStyle w:val="Hyperlink"/>
                </w:rPr>
                <w:t>Retail</w:t>
              </w:r>
            </w:hyperlink>
          </w:p>
        </w:tc>
        <w:tc>
          <w:tcPr>
            <w:tcW w:w="0" w:type="auto"/>
            <w:shd w:val="clear" w:color="auto" w:fill="auto"/>
          </w:tcPr>
          <w:p w:rsidR="0000461F" w:rsidRPr="001A2B21" w:rsidDel="007D60C5" w:rsidRDefault="0000461F" w:rsidP="00D626C0">
            <w:pPr>
              <w:pStyle w:val="QPPTableTextBody"/>
            </w:pPr>
            <w:r w:rsidRPr="001A2B21">
              <w:t>-</w:t>
            </w:r>
          </w:p>
        </w:tc>
        <w:tc>
          <w:tcPr>
            <w:tcW w:w="0" w:type="auto"/>
            <w:shd w:val="clear" w:color="auto" w:fill="auto"/>
          </w:tcPr>
          <w:p w:rsidR="0000461F" w:rsidRPr="001A2B21" w:rsidDel="007D60C5" w:rsidRDefault="0000461F" w:rsidP="00D626C0">
            <w:pPr>
              <w:pStyle w:val="QPPTableTextBody"/>
            </w:pPr>
            <w:r w:rsidRPr="001A2B21">
              <w:t>3,125</w:t>
            </w:r>
          </w:p>
        </w:tc>
        <w:tc>
          <w:tcPr>
            <w:tcW w:w="0" w:type="auto"/>
            <w:vMerge w:val="restart"/>
            <w:shd w:val="clear" w:color="auto" w:fill="auto"/>
          </w:tcPr>
          <w:p w:rsidR="0000461F" w:rsidRPr="001A2B21" w:rsidRDefault="0000461F" w:rsidP="00D626C0">
            <w:pPr>
              <w:pStyle w:val="QPPTableTextBody"/>
            </w:pPr>
            <w:r w:rsidRPr="001A2B21">
              <w:t>1.25</w:t>
            </w:r>
          </w:p>
        </w:tc>
      </w:tr>
      <w:tr w:rsidR="0000461F" w:rsidRPr="001A2B21" w:rsidTr="00FE45E1">
        <w:trPr>
          <w:trHeight w:val="255"/>
        </w:trPr>
        <w:tc>
          <w:tcPr>
            <w:tcW w:w="5945" w:type="dxa"/>
            <w:vMerge/>
            <w:shd w:val="clear" w:color="auto" w:fill="auto"/>
          </w:tcPr>
          <w:p w:rsidR="0000461F" w:rsidRPr="001A2B21" w:rsidRDefault="0000461F">
            <w:pPr>
              <w:pStyle w:val="QPPTableTextBody"/>
            </w:pPr>
          </w:p>
        </w:tc>
        <w:tc>
          <w:tcPr>
            <w:tcW w:w="2794" w:type="dxa"/>
            <w:shd w:val="clear" w:color="auto" w:fill="auto"/>
          </w:tcPr>
          <w:p w:rsidR="0000461F" w:rsidRPr="001A2B21" w:rsidDel="007D60C5" w:rsidRDefault="00B91273" w:rsidP="00912408">
            <w:pPr>
              <w:pStyle w:val="QPPTableTextBody"/>
            </w:pPr>
            <w:hyperlink w:anchor="table4371" w:history="1">
              <w:r w:rsidR="0000461F" w:rsidRPr="00815550">
                <w:rPr>
                  <w:rStyle w:val="Hyperlink"/>
                </w:rPr>
                <w:t>Commercial</w:t>
              </w:r>
            </w:hyperlink>
          </w:p>
        </w:tc>
        <w:tc>
          <w:tcPr>
            <w:tcW w:w="0" w:type="auto"/>
            <w:shd w:val="clear" w:color="auto" w:fill="auto"/>
          </w:tcPr>
          <w:p w:rsidR="0000461F" w:rsidRPr="001A2B21" w:rsidDel="007D60C5" w:rsidRDefault="0000461F" w:rsidP="00B36118">
            <w:pPr>
              <w:pStyle w:val="QPPTableTextBody"/>
            </w:pPr>
            <w:r w:rsidRPr="001A2B21">
              <w:t>-</w:t>
            </w:r>
          </w:p>
        </w:tc>
        <w:tc>
          <w:tcPr>
            <w:tcW w:w="0" w:type="auto"/>
            <w:shd w:val="clear" w:color="auto" w:fill="auto"/>
          </w:tcPr>
          <w:p w:rsidR="0000461F" w:rsidRPr="001A2B21" w:rsidDel="007D60C5" w:rsidRDefault="0000461F" w:rsidP="00B36118">
            <w:pPr>
              <w:pStyle w:val="QPPTableTextBody"/>
            </w:pPr>
            <w:r w:rsidRPr="001A2B21">
              <w:t>9,375</w:t>
            </w:r>
          </w:p>
        </w:tc>
        <w:tc>
          <w:tcPr>
            <w:tcW w:w="0" w:type="auto"/>
            <w:vMerge/>
            <w:shd w:val="clear" w:color="auto" w:fill="auto"/>
          </w:tcPr>
          <w:p w:rsidR="0000461F" w:rsidRPr="001A2B21" w:rsidRDefault="0000461F">
            <w:pPr>
              <w:pStyle w:val="QPPTableTextBody"/>
            </w:pPr>
          </w:p>
        </w:tc>
      </w:tr>
      <w:tr w:rsidR="008B5532" w:rsidRPr="001A2B21" w:rsidTr="00FE45E1">
        <w:trPr>
          <w:trHeight w:val="255"/>
        </w:trPr>
        <w:tc>
          <w:tcPr>
            <w:tcW w:w="5945" w:type="dxa"/>
            <w:vMerge w:val="restart"/>
            <w:shd w:val="clear" w:color="auto" w:fill="auto"/>
          </w:tcPr>
          <w:p w:rsidR="008B5532" w:rsidRPr="001A2B21" w:rsidRDefault="008B5532" w:rsidP="00912408">
            <w:pPr>
              <w:pStyle w:val="QPPTableTextBody"/>
            </w:pPr>
            <w:r w:rsidRPr="003375FA">
              <w:t xml:space="preserve">Bulimba </w:t>
            </w:r>
            <w:r w:rsidR="00E077E2">
              <w:t xml:space="preserve">district </w:t>
            </w:r>
            <w:r w:rsidRPr="003375FA">
              <w:t>neighbourhood plan/NPP-003: Hawthorne centre</w:t>
            </w:r>
          </w:p>
        </w:tc>
        <w:tc>
          <w:tcPr>
            <w:tcW w:w="2794" w:type="dxa"/>
            <w:shd w:val="clear" w:color="auto" w:fill="auto"/>
          </w:tcPr>
          <w:p w:rsidR="008B5532" w:rsidRPr="001A2B21" w:rsidDel="007D60C5" w:rsidRDefault="00B91273" w:rsidP="00D626C0">
            <w:pPr>
              <w:pStyle w:val="QPPTableTextBody"/>
            </w:pPr>
            <w:hyperlink w:anchor="table4371" w:history="1">
              <w:r w:rsidR="008B5532" w:rsidRPr="0081455E">
                <w:rPr>
                  <w:rStyle w:val="Hyperlink"/>
                </w:rPr>
                <w:t>Multiple dwelling</w:t>
              </w:r>
            </w:hyperlink>
          </w:p>
        </w:tc>
        <w:tc>
          <w:tcPr>
            <w:tcW w:w="0" w:type="auto"/>
            <w:shd w:val="clear" w:color="auto" w:fill="auto"/>
          </w:tcPr>
          <w:p w:rsidR="008B5532" w:rsidRPr="001A2B21" w:rsidDel="007D60C5" w:rsidRDefault="008B5532" w:rsidP="00D626C0">
            <w:pPr>
              <w:pStyle w:val="QPPTableTextBody"/>
            </w:pPr>
            <w:r w:rsidRPr="001A2B21">
              <w:t>30</w:t>
            </w:r>
          </w:p>
        </w:tc>
        <w:tc>
          <w:tcPr>
            <w:tcW w:w="0" w:type="auto"/>
            <w:shd w:val="clear" w:color="auto" w:fill="auto"/>
          </w:tcPr>
          <w:p w:rsidR="008B5532" w:rsidRPr="001A2B21" w:rsidDel="007D60C5" w:rsidRDefault="00D902CA" w:rsidP="00D626C0">
            <w:pPr>
              <w:pStyle w:val="QPPTableTextBody"/>
            </w:pPr>
            <w:r w:rsidRPr="001A2B21">
              <w:t>-</w:t>
            </w:r>
          </w:p>
        </w:tc>
        <w:tc>
          <w:tcPr>
            <w:tcW w:w="0" w:type="auto"/>
            <w:vMerge w:val="restart"/>
            <w:shd w:val="clear" w:color="auto" w:fill="auto"/>
          </w:tcPr>
          <w:p w:rsidR="008B5532" w:rsidRPr="001A2B21" w:rsidRDefault="008B5532" w:rsidP="00912408">
            <w:pPr>
              <w:pStyle w:val="QPPTableTextBody"/>
            </w:pPr>
            <w:r w:rsidRPr="001A2B21">
              <w:t>0.75</w:t>
            </w:r>
          </w:p>
        </w:tc>
      </w:tr>
      <w:tr w:rsidR="008B5532" w:rsidRPr="001A2B21" w:rsidTr="00FE45E1">
        <w:trPr>
          <w:trHeight w:val="255"/>
        </w:trPr>
        <w:tc>
          <w:tcPr>
            <w:tcW w:w="5945" w:type="dxa"/>
            <w:vMerge/>
            <w:shd w:val="clear" w:color="auto" w:fill="auto"/>
          </w:tcPr>
          <w:p w:rsidR="008B5532" w:rsidRPr="001A2B21" w:rsidRDefault="008B5532" w:rsidP="003169F9"/>
        </w:tc>
        <w:tc>
          <w:tcPr>
            <w:tcW w:w="2794" w:type="dxa"/>
            <w:shd w:val="clear" w:color="auto" w:fill="auto"/>
          </w:tcPr>
          <w:p w:rsidR="008B5532" w:rsidRPr="001A2B21" w:rsidDel="007D60C5" w:rsidRDefault="00B91273" w:rsidP="00DF6924">
            <w:pPr>
              <w:pStyle w:val="QPPTableTextBody"/>
            </w:pPr>
            <w:hyperlink w:anchor="table4371" w:history="1">
              <w:r w:rsidR="008B5532" w:rsidRPr="00815550">
                <w:rPr>
                  <w:rStyle w:val="Hyperlink"/>
                </w:rPr>
                <w:t>Retail</w:t>
              </w:r>
            </w:hyperlink>
          </w:p>
        </w:tc>
        <w:tc>
          <w:tcPr>
            <w:tcW w:w="0" w:type="auto"/>
            <w:shd w:val="clear" w:color="auto" w:fill="auto"/>
          </w:tcPr>
          <w:p w:rsidR="008B5532" w:rsidRPr="001A2B21" w:rsidDel="007D60C5" w:rsidRDefault="008B5532" w:rsidP="00DF6924">
            <w:pPr>
              <w:pStyle w:val="QPPTableTextBody"/>
            </w:pPr>
            <w:r w:rsidRPr="001A2B21">
              <w:t>-</w:t>
            </w:r>
          </w:p>
        </w:tc>
        <w:tc>
          <w:tcPr>
            <w:tcW w:w="0" w:type="auto"/>
            <w:shd w:val="clear" w:color="auto" w:fill="auto"/>
          </w:tcPr>
          <w:p w:rsidR="008B5532" w:rsidRPr="001A2B21" w:rsidDel="007D60C5" w:rsidRDefault="008B5532" w:rsidP="00DF6924">
            <w:pPr>
              <w:pStyle w:val="QPPTableTextBody"/>
            </w:pPr>
            <w:r w:rsidRPr="001A2B21">
              <w:t xml:space="preserve">3,000 </w:t>
            </w:r>
          </w:p>
        </w:tc>
        <w:tc>
          <w:tcPr>
            <w:tcW w:w="0" w:type="auto"/>
            <w:vMerge/>
            <w:shd w:val="clear" w:color="auto" w:fill="auto"/>
          </w:tcPr>
          <w:p w:rsidR="008B5532" w:rsidRPr="001A2B21" w:rsidRDefault="008B5532" w:rsidP="003169F9"/>
        </w:tc>
      </w:tr>
      <w:tr w:rsidR="008B5532" w:rsidRPr="001A2B21" w:rsidTr="00FE45E1">
        <w:trPr>
          <w:trHeight w:val="255"/>
        </w:trPr>
        <w:tc>
          <w:tcPr>
            <w:tcW w:w="5945" w:type="dxa"/>
            <w:vMerge/>
            <w:shd w:val="clear" w:color="auto" w:fill="auto"/>
          </w:tcPr>
          <w:p w:rsidR="008B5532" w:rsidRPr="001A2B21" w:rsidRDefault="008B5532" w:rsidP="00B36118">
            <w:pPr>
              <w:pStyle w:val="QPPTableTextBody"/>
            </w:pPr>
          </w:p>
        </w:tc>
        <w:tc>
          <w:tcPr>
            <w:tcW w:w="2794" w:type="dxa"/>
            <w:shd w:val="clear" w:color="auto" w:fill="auto"/>
          </w:tcPr>
          <w:p w:rsidR="008B5532" w:rsidRPr="001A2B21" w:rsidDel="007D60C5" w:rsidRDefault="00B91273" w:rsidP="00B36118">
            <w:pPr>
              <w:pStyle w:val="QPPTableTextBody"/>
            </w:pPr>
            <w:hyperlink w:anchor="table4371" w:history="1">
              <w:r w:rsidR="008B5532" w:rsidRPr="00815550">
                <w:rPr>
                  <w:rStyle w:val="Hyperlink"/>
                </w:rPr>
                <w:t>Commercial</w:t>
              </w:r>
            </w:hyperlink>
          </w:p>
        </w:tc>
        <w:tc>
          <w:tcPr>
            <w:tcW w:w="0" w:type="auto"/>
            <w:shd w:val="clear" w:color="auto" w:fill="auto"/>
          </w:tcPr>
          <w:p w:rsidR="008B5532" w:rsidRPr="001A2B21" w:rsidDel="007D60C5" w:rsidRDefault="008B5532" w:rsidP="00B36118">
            <w:pPr>
              <w:pStyle w:val="QPPTableTextBody"/>
            </w:pPr>
            <w:r w:rsidRPr="001A2B21">
              <w:t>-</w:t>
            </w:r>
          </w:p>
        </w:tc>
        <w:tc>
          <w:tcPr>
            <w:tcW w:w="0" w:type="auto"/>
            <w:shd w:val="clear" w:color="auto" w:fill="auto"/>
          </w:tcPr>
          <w:p w:rsidR="008B5532" w:rsidRPr="001A2B21" w:rsidDel="007D60C5" w:rsidRDefault="008B5532" w:rsidP="00B36118">
            <w:pPr>
              <w:pStyle w:val="QPPTableTextBody"/>
            </w:pPr>
            <w:r w:rsidRPr="001A2B21">
              <w:t xml:space="preserve">1,500 </w:t>
            </w:r>
          </w:p>
        </w:tc>
        <w:tc>
          <w:tcPr>
            <w:tcW w:w="0" w:type="auto"/>
            <w:vMerge/>
            <w:shd w:val="clear" w:color="auto" w:fill="auto"/>
          </w:tcPr>
          <w:p w:rsidR="008B5532" w:rsidRPr="001A2B21" w:rsidRDefault="008B5532" w:rsidP="00B36118">
            <w:pPr>
              <w:pStyle w:val="QPPTableTextBody"/>
            </w:pPr>
          </w:p>
        </w:tc>
      </w:tr>
      <w:tr w:rsidR="00DA5E8D" w:rsidRPr="001A2B21" w:rsidTr="00FE45E1">
        <w:trPr>
          <w:trHeight w:val="255"/>
        </w:trPr>
        <w:tc>
          <w:tcPr>
            <w:tcW w:w="5945" w:type="dxa"/>
            <w:vMerge w:val="restart"/>
            <w:shd w:val="clear" w:color="auto" w:fill="auto"/>
          </w:tcPr>
          <w:p w:rsidR="00DA5E8D" w:rsidRPr="001A2B21" w:rsidRDefault="008F3CF8" w:rsidP="00912408">
            <w:pPr>
              <w:pStyle w:val="QPPTableTextBody"/>
            </w:pPr>
            <w:r>
              <w:t>Capalaba w</w:t>
            </w:r>
            <w:r w:rsidR="00DA5E8D" w:rsidRPr="001A2B21">
              <w:t>est neighbourhood plan</w:t>
            </w:r>
          </w:p>
        </w:tc>
        <w:tc>
          <w:tcPr>
            <w:tcW w:w="2794" w:type="dxa"/>
            <w:shd w:val="clear" w:color="auto" w:fill="auto"/>
          </w:tcPr>
          <w:p w:rsidR="00DA5E8D" w:rsidRPr="001A2B21" w:rsidDel="007D60C5" w:rsidRDefault="00B91273" w:rsidP="00B36118">
            <w:pPr>
              <w:pStyle w:val="QPPTableTextBody"/>
            </w:pPr>
            <w:hyperlink w:anchor="table4371" w:history="1">
              <w:r w:rsidR="00DA5E8D" w:rsidRPr="00815550">
                <w:rPr>
                  <w:rStyle w:val="Hyperlink"/>
                </w:rPr>
                <w:t>Retail</w:t>
              </w:r>
            </w:hyperlink>
          </w:p>
        </w:tc>
        <w:tc>
          <w:tcPr>
            <w:tcW w:w="0" w:type="auto"/>
            <w:shd w:val="clear" w:color="auto" w:fill="auto"/>
          </w:tcPr>
          <w:p w:rsidR="00DA5E8D" w:rsidRPr="001A2B21" w:rsidDel="007D60C5" w:rsidRDefault="00DA5E8D" w:rsidP="00B36118">
            <w:pPr>
              <w:pStyle w:val="QPPTableTextBody"/>
            </w:pPr>
            <w:r w:rsidRPr="001A2B21">
              <w:t>-</w:t>
            </w:r>
          </w:p>
        </w:tc>
        <w:tc>
          <w:tcPr>
            <w:tcW w:w="0" w:type="auto"/>
            <w:shd w:val="clear" w:color="auto" w:fill="auto"/>
          </w:tcPr>
          <w:p w:rsidR="00DA5E8D" w:rsidRPr="001A2B21" w:rsidDel="007D60C5" w:rsidRDefault="00DA5E8D" w:rsidP="00B36118">
            <w:pPr>
              <w:pStyle w:val="QPPTableTextBody"/>
            </w:pPr>
            <w:r w:rsidRPr="001A2B21">
              <w:t>100</w:t>
            </w:r>
          </w:p>
        </w:tc>
        <w:tc>
          <w:tcPr>
            <w:tcW w:w="0" w:type="auto"/>
            <w:vMerge w:val="restart"/>
            <w:shd w:val="clear" w:color="auto" w:fill="auto"/>
          </w:tcPr>
          <w:p w:rsidR="00DA5E8D" w:rsidRPr="001A2B21" w:rsidRDefault="00DA5E8D" w:rsidP="00B36118">
            <w:pPr>
              <w:pStyle w:val="QPPTableTextBody"/>
            </w:pPr>
            <w:r w:rsidRPr="001A2B21">
              <w:t>0.02</w:t>
            </w:r>
          </w:p>
        </w:tc>
      </w:tr>
      <w:tr w:rsidR="00DA5E8D" w:rsidRPr="001A2B21" w:rsidTr="00FE45E1">
        <w:trPr>
          <w:trHeight w:val="255"/>
        </w:trPr>
        <w:tc>
          <w:tcPr>
            <w:tcW w:w="5945" w:type="dxa"/>
            <w:vMerge/>
            <w:shd w:val="clear" w:color="auto" w:fill="auto"/>
          </w:tcPr>
          <w:p w:rsidR="00DA5E8D" w:rsidRPr="001A2B21" w:rsidRDefault="00DA5E8D" w:rsidP="00B36118">
            <w:pPr>
              <w:pStyle w:val="QPPTableTextBody"/>
            </w:pPr>
          </w:p>
        </w:tc>
        <w:tc>
          <w:tcPr>
            <w:tcW w:w="2794" w:type="dxa"/>
            <w:shd w:val="clear" w:color="auto" w:fill="auto"/>
          </w:tcPr>
          <w:p w:rsidR="00DA5E8D" w:rsidRPr="001A2B21" w:rsidDel="007D60C5" w:rsidRDefault="00B91273" w:rsidP="00B36118">
            <w:pPr>
              <w:pStyle w:val="QPPTableTextBody"/>
            </w:pPr>
            <w:hyperlink w:anchor="table4371" w:history="1">
              <w:r w:rsidR="00DA5E8D" w:rsidRPr="00815550">
                <w:rPr>
                  <w:rStyle w:val="Hyperlink"/>
                </w:rPr>
                <w:t>Commercial</w:t>
              </w:r>
            </w:hyperlink>
          </w:p>
        </w:tc>
        <w:tc>
          <w:tcPr>
            <w:tcW w:w="0" w:type="auto"/>
            <w:shd w:val="clear" w:color="auto" w:fill="auto"/>
          </w:tcPr>
          <w:p w:rsidR="00DA5E8D" w:rsidRPr="001A2B21" w:rsidDel="007D60C5" w:rsidRDefault="00DA5E8D" w:rsidP="00B36118">
            <w:pPr>
              <w:pStyle w:val="QPPTableTextBody"/>
            </w:pPr>
            <w:r w:rsidRPr="001A2B21">
              <w:t>-</w:t>
            </w:r>
          </w:p>
        </w:tc>
        <w:tc>
          <w:tcPr>
            <w:tcW w:w="0" w:type="auto"/>
            <w:shd w:val="clear" w:color="auto" w:fill="auto"/>
          </w:tcPr>
          <w:p w:rsidR="00DA5E8D" w:rsidRPr="001A2B21" w:rsidDel="007D60C5" w:rsidRDefault="00DA5E8D" w:rsidP="00B36118">
            <w:pPr>
              <w:pStyle w:val="QPPTableTextBody"/>
            </w:pPr>
            <w:r w:rsidRPr="001A2B21">
              <w:t>100</w:t>
            </w:r>
          </w:p>
        </w:tc>
        <w:tc>
          <w:tcPr>
            <w:tcW w:w="0" w:type="auto"/>
            <w:vMerge/>
            <w:shd w:val="clear" w:color="auto" w:fill="auto"/>
          </w:tcPr>
          <w:p w:rsidR="00DA5E8D" w:rsidRPr="001A2B21" w:rsidRDefault="00DA5E8D" w:rsidP="00B36118">
            <w:pPr>
              <w:pStyle w:val="QPPTableTextBody"/>
            </w:pPr>
          </w:p>
        </w:tc>
      </w:tr>
      <w:tr w:rsidR="00DA5E8D" w:rsidRPr="001A2B21" w:rsidTr="00FE45E1">
        <w:trPr>
          <w:trHeight w:val="255"/>
        </w:trPr>
        <w:tc>
          <w:tcPr>
            <w:tcW w:w="5945" w:type="dxa"/>
            <w:vMerge w:val="restart"/>
            <w:shd w:val="clear" w:color="auto" w:fill="auto"/>
          </w:tcPr>
          <w:p w:rsidR="00DA5E8D" w:rsidRPr="001A2B21" w:rsidRDefault="00DA5E8D" w:rsidP="008F3CF8">
            <w:pPr>
              <w:pStyle w:val="QPPTableTextBody"/>
            </w:pPr>
            <w:r w:rsidRPr="001A2B21">
              <w:t xml:space="preserve">Ithaca </w:t>
            </w:r>
            <w:r w:rsidR="00EC6132">
              <w:t>d</w:t>
            </w:r>
            <w:r w:rsidRPr="001A2B21">
              <w:t xml:space="preserve">istrict neighbourhood plan/NPP-007: Rosalie </w:t>
            </w:r>
            <w:r w:rsidR="008F3CF8">
              <w:t>v</w:t>
            </w:r>
            <w:r w:rsidRPr="001A2B21">
              <w:t>illage</w:t>
            </w:r>
          </w:p>
        </w:tc>
        <w:tc>
          <w:tcPr>
            <w:tcW w:w="2794" w:type="dxa"/>
            <w:shd w:val="clear" w:color="auto" w:fill="auto"/>
          </w:tcPr>
          <w:p w:rsidR="00DA5E8D" w:rsidRPr="001A2B21" w:rsidDel="007D60C5" w:rsidRDefault="00B91273" w:rsidP="00D626C0">
            <w:pPr>
              <w:pStyle w:val="QPPTableTextBody"/>
            </w:pPr>
            <w:hyperlink w:anchor="table4371" w:history="1">
              <w:r w:rsidR="00DA5E8D" w:rsidRPr="00815550">
                <w:rPr>
                  <w:rStyle w:val="Hyperlink"/>
                </w:rPr>
                <w:t>Retail</w:t>
              </w:r>
            </w:hyperlink>
          </w:p>
        </w:tc>
        <w:tc>
          <w:tcPr>
            <w:tcW w:w="0" w:type="auto"/>
            <w:shd w:val="clear" w:color="auto" w:fill="auto"/>
          </w:tcPr>
          <w:p w:rsidR="00DA5E8D" w:rsidRPr="001A2B21" w:rsidDel="007D60C5" w:rsidRDefault="00DA5E8D" w:rsidP="00D626C0">
            <w:pPr>
              <w:pStyle w:val="QPPTableTextBody"/>
            </w:pPr>
            <w:r w:rsidRPr="001A2B21">
              <w:t>-</w:t>
            </w:r>
          </w:p>
        </w:tc>
        <w:tc>
          <w:tcPr>
            <w:tcW w:w="0" w:type="auto"/>
            <w:shd w:val="clear" w:color="auto" w:fill="auto"/>
          </w:tcPr>
          <w:p w:rsidR="00DA5E8D" w:rsidRPr="001A2B21" w:rsidDel="007D60C5" w:rsidRDefault="00DA5E8D" w:rsidP="00D626C0">
            <w:pPr>
              <w:pStyle w:val="QPPTableTextBody"/>
            </w:pPr>
            <w:r w:rsidRPr="001A2B21">
              <w:t>2,625</w:t>
            </w:r>
          </w:p>
        </w:tc>
        <w:tc>
          <w:tcPr>
            <w:tcW w:w="0" w:type="auto"/>
            <w:vMerge w:val="restart"/>
            <w:shd w:val="clear" w:color="auto" w:fill="auto"/>
          </w:tcPr>
          <w:p w:rsidR="00DA5E8D" w:rsidRPr="001A2B21" w:rsidRDefault="00DA5E8D" w:rsidP="00D626C0">
            <w:pPr>
              <w:pStyle w:val="QPPTableTextBody"/>
            </w:pPr>
            <w:r w:rsidRPr="001A2B21">
              <w:t>0.35</w:t>
            </w:r>
          </w:p>
        </w:tc>
      </w:tr>
      <w:tr w:rsidR="00DA5E8D" w:rsidRPr="001A2B21" w:rsidTr="00FE45E1">
        <w:trPr>
          <w:trHeight w:val="255"/>
        </w:trPr>
        <w:tc>
          <w:tcPr>
            <w:tcW w:w="5945" w:type="dxa"/>
            <w:vMerge/>
            <w:shd w:val="clear" w:color="auto" w:fill="auto"/>
          </w:tcPr>
          <w:p w:rsidR="00DA5E8D" w:rsidRPr="001A2B21" w:rsidRDefault="00DA5E8D" w:rsidP="00B36118">
            <w:pPr>
              <w:pStyle w:val="QPPTableTextBody"/>
            </w:pPr>
          </w:p>
        </w:tc>
        <w:tc>
          <w:tcPr>
            <w:tcW w:w="2794" w:type="dxa"/>
            <w:shd w:val="clear" w:color="auto" w:fill="auto"/>
          </w:tcPr>
          <w:p w:rsidR="00DA5E8D" w:rsidRPr="00907926" w:rsidDel="007D60C5" w:rsidRDefault="00B91273" w:rsidP="00907926">
            <w:pPr>
              <w:pStyle w:val="QPPTableTextBody"/>
              <w:rPr>
                <w:rStyle w:val="Hyperlink"/>
              </w:rPr>
            </w:pPr>
            <w:hyperlink w:anchor="table4371" w:history="1">
              <w:r w:rsidR="00DA5E8D" w:rsidRPr="00907926">
                <w:rPr>
                  <w:rStyle w:val="Hyperlink"/>
                </w:rPr>
                <w:t>Commercial</w:t>
              </w:r>
            </w:hyperlink>
          </w:p>
        </w:tc>
        <w:tc>
          <w:tcPr>
            <w:tcW w:w="0" w:type="auto"/>
            <w:shd w:val="clear" w:color="auto" w:fill="auto"/>
          </w:tcPr>
          <w:p w:rsidR="00DA5E8D" w:rsidRPr="001A2B21" w:rsidDel="007D60C5" w:rsidRDefault="00DA5E8D" w:rsidP="00B36118">
            <w:pPr>
              <w:pStyle w:val="QPPTableTextBody"/>
            </w:pPr>
            <w:r w:rsidRPr="001A2B21">
              <w:t>-</w:t>
            </w:r>
          </w:p>
        </w:tc>
        <w:tc>
          <w:tcPr>
            <w:tcW w:w="0" w:type="auto"/>
            <w:shd w:val="clear" w:color="auto" w:fill="auto"/>
          </w:tcPr>
          <w:p w:rsidR="00DA5E8D" w:rsidRPr="001A2B21" w:rsidDel="007D60C5" w:rsidRDefault="00DA5E8D" w:rsidP="00B36118">
            <w:pPr>
              <w:pStyle w:val="QPPTableTextBody"/>
            </w:pPr>
            <w:r w:rsidRPr="001A2B21">
              <w:t>875</w:t>
            </w:r>
          </w:p>
        </w:tc>
        <w:tc>
          <w:tcPr>
            <w:tcW w:w="0" w:type="auto"/>
            <w:vMerge/>
            <w:shd w:val="clear" w:color="auto" w:fill="auto"/>
          </w:tcPr>
          <w:p w:rsidR="00DA5E8D" w:rsidRPr="001A2B21" w:rsidRDefault="00DA5E8D" w:rsidP="00B36118">
            <w:pPr>
              <w:pStyle w:val="QPPTableTextBody"/>
            </w:pPr>
          </w:p>
        </w:tc>
      </w:tr>
      <w:tr w:rsidR="004E7F44" w:rsidRPr="001A2B21" w:rsidTr="00FE45E1">
        <w:trPr>
          <w:trHeight w:val="255"/>
        </w:trPr>
        <w:tc>
          <w:tcPr>
            <w:tcW w:w="5945" w:type="dxa"/>
            <w:vMerge w:val="restart"/>
            <w:shd w:val="clear" w:color="auto" w:fill="auto"/>
          </w:tcPr>
          <w:p w:rsidR="004E7F44" w:rsidRPr="001A2B21" w:rsidRDefault="004E7F44" w:rsidP="00912408">
            <w:pPr>
              <w:pStyle w:val="QPPTableTextBody"/>
            </w:pPr>
            <w:r w:rsidRPr="001A2B21">
              <w:t xml:space="preserve">Latrobe and Given Terraces neighbourhood plan/NPP-001: </w:t>
            </w:r>
            <w:r w:rsidRPr="003375FA">
              <w:t>Centres</w:t>
            </w:r>
          </w:p>
        </w:tc>
        <w:tc>
          <w:tcPr>
            <w:tcW w:w="2794" w:type="dxa"/>
            <w:shd w:val="clear" w:color="auto" w:fill="auto"/>
          </w:tcPr>
          <w:p w:rsidR="004E7F44" w:rsidRPr="001A2B21" w:rsidDel="007D60C5" w:rsidRDefault="00B91273" w:rsidP="00B36118">
            <w:pPr>
              <w:pStyle w:val="QPPTableTextBody"/>
            </w:pPr>
            <w:hyperlink w:anchor="table4371" w:history="1">
              <w:r w:rsidR="004E7F44" w:rsidRPr="00BD609F">
                <w:rPr>
                  <w:rStyle w:val="Hyperlink"/>
                </w:rPr>
                <w:t>Multiple dwelling</w:t>
              </w:r>
            </w:hyperlink>
          </w:p>
        </w:tc>
        <w:tc>
          <w:tcPr>
            <w:tcW w:w="0" w:type="auto"/>
            <w:shd w:val="clear" w:color="auto" w:fill="auto"/>
          </w:tcPr>
          <w:p w:rsidR="004E7F44" w:rsidRPr="001A2B21" w:rsidDel="007D60C5" w:rsidRDefault="004E7F44" w:rsidP="00B36118">
            <w:pPr>
              <w:pStyle w:val="QPPTableTextBody"/>
            </w:pPr>
            <w:r w:rsidRPr="001A2B21">
              <w:t>40</w:t>
            </w:r>
          </w:p>
        </w:tc>
        <w:tc>
          <w:tcPr>
            <w:tcW w:w="0" w:type="auto"/>
            <w:shd w:val="clear" w:color="auto" w:fill="auto"/>
          </w:tcPr>
          <w:p w:rsidR="004E7F44" w:rsidRPr="001A2B21" w:rsidDel="007D60C5" w:rsidRDefault="004E7F44" w:rsidP="00B36118">
            <w:pPr>
              <w:pStyle w:val="QPPTableTextBody"/>
            </w:pPr>
            <w:r w:rsidRPr="001A2B21">
              <w:t>-</w:t>
            </w:r>
          </w:p>
        </w:tc>
        <w:tc>
          <w:tcPr>
            <w:tcW w:w="0" w:type="auto"/>
            <w:vMerge w:val="restart"/>
            <w:shd w:val="clear" w:color="auto" w:fill="auto"/>
          </w:tcPr>
          <w:p w:rsidR="004E7F44" w:rsidRPr="001A2B21" w:rsidRDefault="001931A7" w:rsidP="00B36118">
            <w:pPr>
              <w:pStyle w:val="QPPTableTextBody"/>
            </w:pPr>
            <w:r w:rsidRPr="001A2B21">
              <w:t>1</w:t>
            </w:r>
          </w:p>
        </w:tc>
      </w:tr>
      <w:tr w:rsidR="004E7F44" w:rsidRPr="001A2B21" w:rsidTr="00FE45E1">
        <w:trPr>
          <w:trHeight w:val="255"/>
        </w:trPr>
        <w:tc>
          <w:tcPr>
            <w:tcW w:w="5945" w:type="dxa"/>
            <w:vMerge/>
            <w:shd w:val="clear" w:color="auto" w:fill="auto"/>
          </w:tcPr>
          <w:p w:rsidR="004E7F44" w:rsidRPr="001A2B21" w:rsidRDefault="004E7F44" w:rsidP="00B36118">
            <w:pPr>
              <w:pStyle w:val="QPPTableTextBody"/>
            </w:pPr>
          </w:p>
        </w:tc>
        <w:tc>
          <w:tcPr>
            <w:tcW w:w="2794" w:type="dxa"/>
            <w:shd w:val="clear" w:color="auto" w:fill="auto"/>
          </w:tcPr>
          <w:p w:rsidR="004E7F44" w:rsidRPr="001A2B21" w:rsidDel="007D60C5" w:rsidRDefault="00B91273" w:rsidP="00B36118">
            <w:pPr>
              <w:pStyle w:val="QPPTableTextBody"/>
            </w:pPr>
            <w:hyperlink w:anchor="table4371" w:history="1">
              <w:r w:rsidR="004E7F44" w:rsidRPr="00815550">
                <w:rPr>
                  <w:rStyle w:val="Hyperlink"/>
                </w:rPr>
                <w:t>Retail</w:t>
              </w:r>
            </w:hyperlink>
          </w:p>
        </w:tc>
        <w:tc>
          <w:tcPr>
            <w:tcW w:w="0" w:type="auto"/>
            <w:shd w:val="clear" w:color="auto" w:fill="auto"/>
          </w:tcPr>
          <w:p w:rsidR="004E7F44" w:rsidRPr="001A2B21" w:rsidDel="007D60C5" w:rsidRDefault="004E7F44" w:rsidP="00B36118">
            <w:pPr>
              <w:pStyle w:val="QPPTableTextBody"/>
            </w:pPr>
            <w:r w:rsidRPr="001A2B21">
              <w:t>-</w:t>
            </w:r>
          </w:p>
        </w:tc>
        <w:tc>
          <w:tcPr>
            <w:tcW w:w="0" w:type="auto"/>
            <w:shd w:val="clear" w:color="auto" w:fill="auto"/>
          </w:tcPr>
          <w:p w:rsidR="004E7F44" w:rsidRPr="001A2B21" w:rsidDel="007D60C5" w:rsidRDefault="004E7F44" w:rsidP="00B36118">
            <w:pPr>
              <w:pStyle w:val="QPPTableTextBody"/>
            </w:pPr>
            <w:r w:rsidRPr="001A2B21">
              <w:t>3,000</w:t>
            </w:r>
          </w:p>
        </w:tc>
        <w:tc>
          <w:tcPr>
            <w:tcW w:w="0" w:type="auto"/>
            <w:vMerge/>
            <w:shd w:val="clear" w:color="auto" w:fill="auto"/>
          </w:tcPr>
          <w:p w:rsidR="004E7F44" w:rsidRPr="001A2B21" w:rsidRDefault="004E7F44" w:rsidP="00B36118">
            <w:pPr>
              <w:pStyle w:val="QPPTableTextBody"/>
            </w:pPr>
          </w:p>
        </w:tc>
      </w:tr>
      <w:tr w:rsidR="004E7F44" w:rsidRPr="001A2B21" w:rsidTr="00FE45E1">
        <w:trPr>
          <w:trHeight w:val="255"/>
        </w:trPr>
        <w:tc>
          <w:tcPr>
            <w:tcW w:w="5945" w:type="dxa"/>
            <w:vMerge/>
            <w:shd w:val="clear" w:color="auto" w:fill="auto"/>
          </w:tcPr>
          <w:p w:rsidR="004E7F44" w:rsidRPr="001A2B21" w:rsidRDefault="004E7F44" w:rsidP="00B36118">
            <w:pPr>
              <w:pStyle w:val="QPPTableTextBody"/>
            </w:pPr>
          </w:p>
        </w:tc>
        <w:tc>
          <w:tcPr>
            <w:tcW w:w="2794" w:type="dxa"/>
            <w:shd w:val="clear" w:color="auto" w:fill="auto"/>
          </w:tcPr>
          <w:p w:rsidR="004E7F44" w:rsidRPr="001A2B21" w:rsidDel="007D60C5" w:rsidRDefault="00B91273" w:rsidP="00B36118">
            <w:pPr>
              <w:pStyle w:val="QPPTableTextBody"/>
            </w:pPr>
            <w:hyperlink w:anchor="table4371" w:history="1">
              <w:r w:rsidR="004E7F44" w:rsidRPr="00815550">
                <w:rPr>
                  <w:rStyle w:val="Hyperlink"/>
                </w:rPr>
                <w:t>Commercial</w:t>
              </w:r>
            </w:hyperlink>
          </w:p>
        </w:tc>
        <w:tc>
          <w:tcPr>
            <w:tcW w:w="0" w:type="auto"/>
            <w:shd w:val="clear" w:color="auto" w:fill="auto"/>
          </w:tcPr>
          <w:p w:rsidR="004E7F44" w:rsidRPr="001A2B21" w:rsidDel="007D60C5" w:rsidRDefault="004E7F44" w:rsidP="00B36118">
            <w:pPr>
              <w:pStyle w:val="QPPTableTextBody"/>
            </w:pPr>
            <w:r w:rsidRPr="001A2B21">
              <w:t>-</w:t>
            </w:r>
          </w:p>
        </w:tc>
        <w:tc>
          <w:tcPr>
            <w:tcW w:w="0" w:type="auto"/>
            <w:shd w:val="clear" w:color="auto" w:fill="auto"/>
          </w:tcPr>
          <w:p w:rsidR="004E7F44" w:rsidRPr="001A2B21" w:rsidDel="007D60C5" w:rsidRDefault="004E7F44" w:rsidP="00B36118">
            <w:pPr>
              <w:pStyle w:val="QPPTableTextBody"/>
            </w:pPr>
            <w:r w:rsidRPr="001A2B21">
              <w:t>3,000</w:t>
            </w:r>
          </w:p>
        </w:tc>
        <w:tc>
          <w:tcPr>
            <w:tcW w:w="0" w:type="auto"/>
            <w:vMerge/>
            <w:shd w:val="clear" w:color="auto" w:fill="auto"/>
          </w:tcPr>
          <w:p w:rsidR="004E7F44" w:rsidRPr="001A2B21" w:rsidRDefault="004E7F44" w:rsidP="00B36118">
            <w:pPr>
              <w:pStyle w:val="QPPTableTextBody"/>
            </w:pPr>
          </w:p>
        </w:tc>
      </w:tr>
      <w:tr w:rsidR="00BC742F" w:rsidRPr="001A2B21" w:rsidTr="00FE45E1">
        <w:trPr>
          <w:trHeight w:val="255"/>
        </w:trPr>
        <w:tc>
          <w:tcPr>
            <w:tcW w:w="5945" w:type="dxa"/>
            <w:shd w:val="clear" w:color="auto" w:fill="auto"/>
          </w:tcPr>
          <w:p w:rsidR="00BC742F" w:rsidRPr="001A2B21" w:rsidRDefault="00BC742F" w:rsidP="005F652F">
            <w:pPr>
              <w:pStyle w:val="QPPTableTextBody"/>
              <w:rPr>
                <w:color w:val="FF0000"/>
              </w:rPr>
            </w:pPr>
            <w:r w:rsidRPr="001A2B21">
              <w:lastRenderedPageBreak/>
              <w:t>Moggill</w:t>
            </w:r>
            <w:r w:rsidR="00B03578">
              <w:t>—</w:t>
            </w:r>
            <w:r w:rsidRPr="001A2B21">
              <w:t>Bellbowrie neighbourhood plan</w:t>
            </w:r>
            <w:r w:rsidR="00840F2C">
              <w:t>/NPP-004</w:t>
            </w:r>
            <w:r w:rsidRPr="001A2B21">
              <w:t>:</w:t>
            </w:r>
            <w:r w:rsidR="00840F2C">
              <w:t xml:space="preserve"> Multi-purpose centre</w:t>
            </w:r>
            <w:r w:rsidR="005F652F">
              <w:t>s</w:t>
            </w:r>
          </w:p>
        </w:tc>
        <w:tc>
          <w:tcPr>
            <w:tcW w:w="2794" w:type="dxa"/>
            <w:shd w:val="clear" w:color="auto" w:fill="auto"/>
          </w:tcPr>
          <w:p w:rsidR="00BC742F" w:rsidRPr="001A2B21" w:rsidDel="007D60C5" w:rsidRDefault="00B91273" w:rsidP="00D626C0">
            <w:pPr>
              <w:pStyle w:val="QPPTableTextBody"/>
            </w:pPr>
            <w:hyperlink w:anchor="table4371" w:history="1">
              <w:r w:rsidR="00BC742F" w:rsidRPr="00815550">
                <w:rPr>
                  <w:rStyle w:val="Hyperlink"/>
                </w:rPr>
                <w:t>Retail</w:t>
              </w:r>
            </w:hyperlink>
          </w:p>
        </w:tc>
        <w:tc>
          <w:tcPr>
            <w:tcW w:w="0" w:type="auto"/>
            <w:shd w:val="clear" w:color="auto" w:fill="auto"/>
          </w:tcPr>
          <w:p w:rsidR="00BC742F" w:rsidRPr="001A2B21" w:rsidDel="007D60C5" w:rsidRDefault="00BC742F" w:rsidP="00D626C0">
            <w:pPr>
              <w:pStyle w:val="QPPTableTextBody"/>
            </w:pPr>
            <w:r w:rsidRPr="001A2B21">
              <w:t>-</w:t>
            </w:r>
          </w:p>
        </w:tc>
        <w:tc>
          <w:tcPr>
            <w:tcW w:w="0" w:type="auto"/>
            <w:shd w:val="clear" w:color="auto" w:fill="auto"/>
          </w:tcPr>
          <w:p w:rsidR="00BC742F" w:rsidRPr="001A2B21" w:rsidDel="007D60C5" w:rsidRDefault="00BC742F" w:rsidP="00D626C0">
            <w:pPr>
              <w:pStyle w:val="QPPTableTextBody"/>
            </w:pPr>
            <w:r w:rsidRPr="001A2B21">
              <w:t>3,500</w:t>
            </w:r>
          </w:p>
        </w:tc>
        <w:tc>
          <w:tcPr>
            <w:tcW w:w="0" w:type="auto"/>
            <w:shd w:val="clear" w:color="auto" w:fill="auto"/>
          </w:tcPr>
          <w:p w:rsidR="00BC742F" w:rsidRPr="001A2B21" w:rsidRDefault="00BC742F" w:rsidP="00D626C0">
            <w:pPr>
              <w:pStyle w:val="QPPTableTextBody"/>
            </w:pPr>
            <w:r w:rsidRPr="001A2B21">
              <w:t>0.35</w:t>
            </w:r>
          </w:p>
        </w:tc>
      </w:tr>
      <w:tr w:rsidR="00B4714F" w:rsidRPr="009C1767" w:rsidTr="007D1757">
        <w:trPr>
          <w:trHeight w:val="255"/>
        </w:trPr>
        <w:tc>
          <w:tcPr>
            <w:tcW w:w="0" w:type="auto"/>
            <w:gridSpan w:val="5"/>
            <w:shd w:val="clear" w:color="auto" w:fill="auto"/>
          </w:tcPr>
          <w:p w:rsidR="00B4714F" w:rsidRPr="009C1767" w:rsidRDefault="00B91273" w:rsidP="004B0E32">
            <w:pPr>
              <w:pStyle w:val="QPPTableTextBody"/>
              <w:rPr>
                <w:rStyle w:val="Hyperlink"/>
              </w:rPr>
            </w:pPr>
            <w:hyperlink r:id="rId138" w:history="1">
              <w:r w:rsidR="00B4714F" w:rsidRPr="004B0E32">
                <w:rPr>
                  <w:rStyle w:val="Hyperlink"/>
                </w:rPr>
                <w:t>District centre zone</w:t>
              </w:r>
            </w:hyperlink>
            <w:r w:rsidR="004D778D" w:rsidRPr="00354081">
              <w:t>—</w:t>
            </w:r>
            <w:r w:rsidR="00B4714F" w:rsidRPr="00354081">
              <w:t>District zone precinct</w:t>
            </w:r>
          </w:p>
        </w:tc>
      </w:tr>
      <w:tr w:rsidR="000740AC" w:rsidRPr="001A2B21" w:rsidTr="00FE45E1">
        <w:trPr>
          <w:trHeight w:val="255"/>
        </w:trPr>
        <w:tc>
          <w:tcPr>
            <w:tcW w:w="5945" w:type="dxa"/>
            <w:vMerge w:val="restart"/>
            <w:shd w:val="clear" w:color="auto" w:fill="auto"/>
          </w:tcPr>
          <w:p w:rsidR="000740AC" w:rsidRPr="001A2B21" w:rsidRDefault="000740AC" w:rsidP="00912408">
            <w:pPr>
              <w:pStyle w:val="QPPTableTextBody"/>
            </w:pPr>
            <w:r w:rsidRPr="001A2B21">
              <w:t xml:space="preserve">In the District zone precinct </w:t>
            </w:r>
            <w:r w:rsidR="00FE6C20">
              <w:t xml:space="preserve">of the </w:t>
            </w:r>
            <w:r w:rsidR="00FE6C20" w:rsidRPr="001A2B21">
              <w:t xml:space="preserve">District centre zone </w:t>
            </w:r>
            <w:r w:rsidRPr="001A2B21">
              <w:t>where not otherwise specified</w:t>
            </w:r>
            <w:r w:rsidR="00FE6C20">
              <w:t xml:space="preserve"> in this table</w:t>
            </w:r>
          </w:p>
        </w:tc>
        <w:tc>
          <w:tcPr>
            <w:tcW w:w="2794" w:type="dxa"/>
            <w:shd w:val="clear" w:color="auto" w:fill="auto"/>
          </w:tcPr>
          <w:p w:rsidR="000740AC" w:rsidRPr="001A2B21" w:rsidDel="007D60C5" w:rsidRDefault="00B91273" w:rsidP="00B36118">
            <w:pPr>
              <w:pStyle w:val="QPPTableTextBody"/>
            </w:pPr>
            <w:hyperlink w:anchor="table4371" w:history="1">
              <w:r w:rsidR="000740AC" w:rsidRPr="00BD609F">
                <w:rPr>
                  <w:rStyle w:val="Hyperlink"/>
                </w:rPr>
                <w:t>Multiple dwelling</w:t>
              </w:r>
            </w:hyperlink>
          </w:p>
        </w:tc>
        <w:tc>
          <w:tcPr>
            <w:tcW w:w="0" w:type="auto"/>
            <w:shd w:val="clear" w:color="auto" w:fill="auto"/>
          </w:tcPr>
          <w:p w:rsidR="000740AC" w:rsidRPr="001A2B21" w:rsidDel="007D60C5" w:rsidRDefault="002151E1" w:rsidP="00B36118">
            <w:pPr>
              <w:pStyle w:val="QPPTableTextBody"/>
            </w:pPr>
            <w:r w:rsidRPr="001A2B21">
              <w:t>11.9</w:t>
            </w:r>
          </w:p>
        </w:tc>
        <w:tc>
          <w:tcPr>
            <w:tcW w:w="0" w:type="auto"/>
            <w:shd w:val="clear" w:color="auto" w:fill="auto"/>
          </w:tcPr>
          <w:p w:rsidR="000740AC" w:rsidRPr="001A2B21" w:rsidDel="007D60C5" w:rsidRDefault="000740AC" w:rsidP="00B36118">
            <w:pPr>
              <w:pStyle w:val="QPPTableTextBody"/>
            </w:pPr>
            <w:r w:rsidRPr="001A2B21">
              <w:t>-</w:t>
            </w:r>
          </w:p>
        </w:tc>
        <w:tc>
          <w:tcPr>
            <w:tcW w:w="0" w:type="auto"/>
            <w:vMerge w:val="restart"/>
            <w:shd w:val="clear" w:color="auto" w:fill="auto"/>
          </w:tcPr>
          <w:p w:rsidR="000740AC" w:rsidRPr="001A2B21" w:rsidRDefault="000740AC" w:rsidP="00B36118">
            <w:pPr>
              <w:pStyle w:val="QPPTableTextBody"/>
            </w:pPr>
            <w:r w:rsidRPr="001A2B21">
              <w:t>1.25</w:t>
            </w:r>
          </w:p>
        </w:tc>
      </w:tr>
      <w:tr w:rsidR="000740AC" w:rsidRPr="001A2B21" w:rsidTr="00FE45E1">
        <w:trPr>
          <w:trHeight w:val="255"/>
        </w:trPr>
        <w:tc>
          <w:tcPr>
            <w:tcW w:w="5945" w:type="dxa"/>
            <w:vMerge/>
            <w:shd w:val="clear" w:color="auto" w:fill="auto"/>
          </w:tcPr>
          <w:p w:rsidR="000740AC" w:rsidRPr="001A2B21" w:rsidRDefault="000740AC" w:rsidP="00B36118">
            <w:pPr>
              <w:pStyle w:val="QPPTableTextBody"/>
            </w:pPr>
          </w:p>
        </w:tc>
        <w:tc>
          <w:tcPr>
            <w:tcW w:w="2794" w:type="dxa"/>
            <w:shd w:val="clear" w:color="auto" w:fill="auto"/>
          </w:tcPr>
          <w:p w:rsidR="000740AC" w:rsidRPr="001A2B21" w:rsidDel="007D60C5" w:rsidRDefault="00B91273" w:rsidP="00B36118">
            <w:pPr>
              <w:pStyle w:val="QPPTableTextBody"/>
            </w:pPr>
            <w:hyperlink w:anchor="table4371" w:history="1">
              <w:r w:rsidR="000740AC" w:rsidRPr="00815550">
                <w:rPr>
                  <w:rStyle w:val="Hyperlink"/>
                </w:rPr>
                <w:t>Non-private dwelling</w:t>
              </w:r>
            </w:hyperlink>
          </w:p>
        </w:tc>
        <w:tc>
          <w:tcPr>
            <w:tcW w:w="0" w:type="auto"/>
            <w:shd w:val="clear" w:color="auto" w:fill="auto"/>
          </w:tcPr>
          <w:p w:rsidR="000740AC" w:rsidRPr="001A2B21" w:rsidDel="007D60C5" w:rsidRDefault="000740AC" w:rsidP="00B36118">
            <w:pPr>
              <w:pStyle w:val="QPPTableTextBody"/>
            </w:pPr>
            <w:r w:rsidRPr="001A2B21">
              <w:t>0.6</w:t>
            </w:r>
          </w:p>
        </w:tc>
        <w:tc>
          <w:tcPr>
            <w:tcW w:w="0" w:type="auto"/>
            <w:shd w:val="clear" w:color="auto" w:fill="auto"/>
          </w:tcPr>
          <w:p w:rsidR="000740AC" w:rsidRPr="001A2B21" w:rsidDel="007D60C5" w:rsidRDefault="000740AC" w:rsidP="00B36118">
            <w:pPr>
              <w:pStyle w:val="QPPTableTextBody"/>
            </w:pPr>
            <w:r w:rsidRPr="001A2B21">
              <w:t>-</w:t>
            </w:r>
          </w:p>
        </w:tc>
        <w:tc>
          <w:tcPr>
            <w:tcW w:w="0" w:type="auto"/>
            <w:vMerge/>
            <w:shd w:val="clear" w:color="auto" w:fill="auto"/>
          </w:tcPr>
          <w:p w:rsidR="000740AC" w:rsidRPr="001A2B21" w:rsidRDefault="000740AC" w:rsidP="00B36118">
            <w:pPr>
              <w:pStyle w:val="QPPTableTextBody"/>
            </w:pPr>
          </w:p>
        </w:tc>
      </w:tr>
      <w:tr w:rsidR="000740AC" w:rsidRPr="001A2B21" w:rsidTr="00FE45E1">
        <w:trPr>
          <w:trHeight w:val="255"/>
        </w:trPr>
        <w:tc>
          <w:tcPr>
            <w:tcW w:w="5945" w:type="dxa"/>
            <w:vMerge/>
            <w:shd w:val="clear" w:color="auto" w:fill="auto"/>
          </w:tcPr>
          <w:p w:rsidR="000740AC" w:rsidRPr="001A2B21" w:rsidRDefault="000740AC" w:rsidP="00B36118">
            <w:pPr>
              <w:pStyle w:val="QPPTableTextBody"/>
            </w:pPr>
          </w:p>
        </w:tc>
        <w:tc>
          <w:tcPr>
            <w:tcW w:w="2794" w:type="dxa"/>
            <w:shd w:val="clear" w:color="auto" w:fill="auto"/>
          </w:tcPr>
          <w:p w:rsidR="000740AC" w:rsidRPr="001A2B21" w:rsidDel="007D60C5" w:rsidRDefault="00B91273" w:rsidP="00B36118">
            <w:pPr>
              <w:pStyle w:val="QPPTableTextBody"/>
            </w:pPr>
            <w:hyperlink w:anchor="table4371" w:history="1">
              <w:r w:rsidR="000740AC" w:rsidRPr="00815550">
                <w:rPr>
                  <w:rStyle w:val="Hyperlink"/>
                </w:rPr>
                <w:t>Retail</w:t>
              </w:r>
            </w:hyperlink>
          </w:p>
        </w:tc>
        <w:tc>
          <w:tcPr>
            <w:tcW w:w="0" w:type="auto"/>
            <w:shd w:val="clear" w:color="auto" w:fill="auto"/>
          </w:tcPr>
          <w:p w:rsidR="000740AC" w:rsidRPr="001A2B21" w:rsidDel="007D60C5" w:rsidRDefault="000740AC" w:rsidP="00B36118">
            <w:pPr>
              <w:pStyle w:val="QPPTableTextBody"/>
            </w:pPr>
            <w:r w:rsidRPr="001A2B21">
              <w:t>-</w:t>
            </w:r>
          </w:p>
        </w:tc>
        <w:tc>
          <w:tcPr>
            <w:tcW w:w="0" w:type="auto"/>
            <w:shd w:val="clear" w:color="auto" w:fill="auto"/>
          </w:tcPr>
          <w:p w:rsidR="000740AC" w:rsidRPr="001A2B21" w:rsidDel="007D60C5" w:rsidRDefault="000740AC" w:rsidP="00B36118">
            <w:pPr>
              <w:pStyle w:val="QPPTableTextBody"/>
            </w:pPr>
            <w:r w:rsidRPr="001A2B21">
              <w:t>8,750</w:t>
            </w:r>
          </w:p>
        </w:tc>
        <w:tc>
          <w:tcPr>
            <w:tcW w:w="0" w:type="auto"/>
            <w:vMerge/>
            <w:shd w:val="clear" w:color="auto" w:fill="auto"/>
          </w:tcPr>
          <w:p w:rsidR="000740AC" w:rsidRPr="001A2B21" w:rsidRDefault="000740AC" w:rsidP="00B36118">
            <w:pPr>
              <w:pStyle w:val="QPPTableTextBody"/>
            </w:pPr>
          </w:p>
        </w:tc>
      </w:tr>
      <w:tr w:rsidR="000740AC" w:rsidRPr="001A2B21" w:rsidTr="00FE45E1">
        <w:trPr>
          <w:trHeight w:val="255"/>
        </w:trPr>
        <w:tc>
          <w:tcPr>
            <w:tcW w:w="5945" w:type="dxa"/>
            <w:vMerge/>
            <w:shd w:val="clear" w:color="auto" w:fill="auto"/>
          </w:tcPr>
          <w:p w:rsidR="000740AC" w:rsidRPr="001A2B21" w:rsidRDefault="000740AC" w:rsidP="00B36118">
            <w:pPr>
              <w:pStyle w:val="QPPTableTextBody"/>
            </w:pPr>
          </w:p>
        </w:tc>
        <w:tc>
          <w:tcPr>
            <w:tcW w:w="2794" w:type="dxa"/>
            <w:tcBorders>
              <w:bottom w:val="single" w:sz="4" w:space="0" w:color="auto"/>
            </w:tcBorders>
            <w:shd w:val="clear" w:color="auto" w:fill="auto"/>
          </w:tcPr>
          <w:p w:rsidR="000740AC" w:rsidRPr="001A2B21" w:rsidDel="007D60C5" w:rsidRDefault="00B91273" w:rsidP="00907926">
            <w:pPr>
              <w:pStyle w:val="QPPTableTextBody"/>
            </w:pPr>
            <w:hyperlink w:anchor="table4371" w:history="1">
              <w:r w:rsidR="000740AC" w:rsidRPr="00815550">
                <w:rPr>
                  <w:rStyle w:val="Hyperlink"/>
                </w:rPr>
                <w:t>Commercial</w:t>
              </w:r>
            </w:hyperlink>
          </w:p>
        </w:tc>
        <w:tc>
          <w:tcPr>
            <w:tcW w:w="0" w:type="auto"/>
            <w:tcBorders>
              <w:bottom w:val="single" w:sz="4" w:space="0" w:color="auto"/>
            </w:tcBorders>
            <w:shd w:val="clear" w:color="auto" w:fill="auto"/>
          </w:tcPr>
          <w:p w:rsidR="000740AC" w:rsidRPr="001A2B21" w:rsidDel="007D60C5" w:rsidRDefault="000740AC" w:rsidP="00B36118">
            <w:pPr>
              <w:pStyle w:val="QPPTableTextBody"/>
            </w:pPr>
            <w:r w:rsidRPr="001A2B21">
              <w:t>-</w:t>
            </w:r>
          </w:p>
        </w:tc>
        <w:tc>
          <w:tcPr>
            <w:tcW w:w="0" w:type="auto"/>
            <w:tcBorders>
              <w:bottom w:val="single" w:sz="4" w:space="0" w:color="auto"/>
            </w:tcBorders>
            <w:shd w:val="clear" w:color="auto" w:fill="auto"/>
          </w:tcPr>
          <w:p w:rsidR="000740AC" w:rsidRPr="001A2B21" w:rsidDel="007D60C5" w:rsidRDefault="000740AC" w:rsidP="00B36118">
            <w:pPr>
              <w:pStyle w:val="QPPTableTextBody"/>
            </w:pPr>
            <w:r w:rsidRPr="001A2B21">
              <w:t>2,500</w:t>
            </w:r>
          </w:p>
        </w:tc>
        <w:tc>
          <w:tcPr>
            <w:tcW w:w="0" w:type="auto"/>
            <w:vMerge/>
            <w:shd w:val="clear" w:color="auto" w:fill="auto"/>
          </w:tcPr>
          <w:p w:rsidR="000740AC" w:rsidRPr="001A2B21" w:rsidRDefault="000740AC" w:rsidP="00B36118">
            <w:pPr>
              <w:pStyle w:val="QPPTableTextBody"/>
            </w:pP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8"/>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912408" w:rsidRDefault="00CD0973" w:rsidP="00912408">
            <w:pPr>
              <w:pStyle w:val="QPPTableTextBody"/>
            </w:pPr>
            <w:r w:rsidRPr="001A2B21">
              <w:t xml:space="preserve">Acacia Ridge—Archerfield neighbourhood plan/NPP-007b: Beaudesert Road centre north - </w:t>
            </w:r>
            <w:proofErr w:type="spellStart"/>
            <w:r w:rsidRPr="001A2B21">
              <w:t>O'Connel</w:t>
            </w:r>
            <w:proofErr w:type="spellEnd"/>
            <w:r w:rsidRPr="001A2B21">
              <w:t xml:space="preserve"> Street</w:t>
            </w:r>
          </w:p>
          <w:p w:rsidR="00912408" w:rsidRDefault="00CD0973" w:rsidP="00912408">
            <w:pPr>
              <w:pStyle w:val="QPPTableTextBody"/>
            </w:pPr>
            <w:r w:rsidRPr="001A2B21">
              <w:t xml:space="preserve">Aspley </w:t>
            </w:r>
            <w:r w:rsidR="00CF2460">
              <w:t>d</w:t>
            </w:r>
            <w:r w:rsidRPr="001A2B21">
              <w:t>istrict neighbourhood plan/NPP-001: Aspley centre</w:t>
            </w:r>
          </w:p>
          <w:p w:rsidR="00912408" w:rsidRDefault="00CD0973" w:rsidP="00912408">
            <w:pPr>
              <w:pStyle w:val="QPPTableTextBody"/>
            </w:pPr>
            <w:r w:rsidRPr="001A2B21">
              <w:t xml:space="preserve">Aspley </w:t>
            </w:r>
            <w:r w:rsidR="00CF2460">
              <w:t>d</w:t>
            </w:r>
            <w:r w:rsidRPr="001A2B21">
              <w:t>istrict neighbourhood plan/NPP-006: Robinson Road centre</w:t>
            </w:r>
          </w:p>
          <w:p w:rsidR="00912408" w:rsidRDefault="00CD0973" w:rsidP="00912408">
            <w:pPr>
              <w:pStyle w:val="QPPTableTextBody"/>
            </w:pPr>
            <w:r w:rsidRPr="001A2B21">
              <w:t>Banyo—Nudgee neighbourhood plan/NPP-004: Banyo centre</w:t>
            </w:r>
          </w:p>
          <w:p w:rsidR="00912408" w:rsidRDefault="00CD0973" w:rsidP="00912408">
            <w:pPr>
              <w:pStyle w:val="QPPTableTextBody"/>
            </w:pPr>
            <w:r w:rsidRPr="001A2B21">
              <w:t xml:space="preserve">Bracken Ridge and </w:t>
            </w:r>
            <w:r w:rsidR="00BA4B2B">
              <w:t>d</w:t>
            </w:r>
            <w:r w:rsidRPr="001A2B21">
              <w:t>istrict neighbourhood plan/NPP-003: Taigum residential</w:t>
            </w:r>
          </w:p>
          <w:p w:rsidR="00912408" w:rsidRDefault="00CD0973" w:rsidP="00912408">
            <w:pPr>
              <w:pStyle w:val="QPPTableTextBody"/>
            </w:pPr>
            <w:r w:rsidRPr="001A2B21">
              <w:t xml:space="preserve">Bracken Ridge and </w:t>
            </w:r>
            <w:r w:rsidR="00BA4B2B">
              <w:t>d</w:t>
            </w:r>
            <w:r w:rsidRPr="001A2B21">
              <w:t xml:space="preserve">istrict neighbourhood plan/NPP-007: Bald Hills </w:t>
            </w:r>
            <w:r w:rsidR="00BA4B2B">
              <w:t>V</w:t>
            </w:r>
            <w:r w:rsidRPr="001A2B21">
              <w:t>illage centre</w:t>
            </w:r>
          </w:p>
          <w:p w:rsidR="00912408" w:rsidRDefault="00CD0973" w:rsidP="00912408">
            <w:pPr>
              <w:pStyle w:val="QPPTableTextBody"/>
            </w:pPr>
            <w:r w:rsidRPr="001A2B21">
              <w:t>Everton Park neighbourhood plan/NPP-001: Everton Park centre</w:t>
            </w:r>
          </w:p>
          <w:p w:rsidR="00912408" w:rsidRDefault="00CD0973" w:rsidP="00912408">
            <w:pPr>
              <w:pStyle w:val="QPPTableTextBody"/>
            </w:pPr>
            <w:r w:rsidRPr="001A2B21">
              <w:t xml:space="preserve">Holland Park—Tarragindi </w:t>
            </w:r>
            <w:r w:rsidR="00BA4B2B">
              <w:t>d</w:t>
            </w:r>
            <w:r w:rsidRPr="001A2B21">
              <w:t xml:space="preserve">istrict neighbourhood plan/NPP-003: Greenslopes </w:t>
            </w:r>
            <w:r w:rsidR="00BA4B2B">
              <w:t>m</w:t>
            </w:r>
            <w:r w:rsidRPr="001A2B21">
              <w:t xml:space="preserve">all </w:t>
            </w:r>
            <w:r w:rsidR="00BA4B2B">
              <w:t>d</w:t>
            </w:r>
            <w:r w:rsidRPr="001A2B21">
              <w:t xml:space="preserve">istrict </w:t>
            </w:r>
            <w:r w:rsidR="00BA4B2B">
              <w:t>c</w:t>
            </w:r>
            <w:r w:rsidRPr="001A2B21">
              <w:t>entre</w:t>
            </w:r>
          </w:p>
          <w:p w:rsidR="00912408" w:rsidRDefault="00CD0973" w:rsidP="00912408">
            <w:pPr>
              <w:pStyle w:val="QPPTableTextBody"/>
            </w:pPr>
            <w:r w:rsidRPr="001A2B21">
              <w:t xml:space="preserve">Moorooka—Stephens </w:t>
            </w:r>
            <w:r w:rsidR="00BA4B2B">
              <w:t>d</w:t>
            </w:r>
            <w:r w:rsidRPr="001A2B21">
              <w:t>istrict neighbourhood plan/NPP-003: Moorvale shopping centre</w:t>
            </w:r>
          </w:p>
          <w:p w:rsidR="00376E6D" w:rsidRDefault="00BA4B2B" w:rsidP="00912408">
            <w:pPr>
              <w:pStyle w:val="QPPTableTextBody"/>
            </w:pPr>
            <w:r w:rsidRPr="001A2B21">
              <w:t xml:space="preserve">Sherwood—Graceville </w:t>
            </w:r>
            <w:r>
              <w:t>d</w:t>
            </w:r>
            <w:r w:rsidRPr="001A2B21">
              <w:t>istrict neighbourhood pla</w:t>
            </w:r>
            <w:r w:rsidR="0076623F">
              <w:t>n/NPP-004: Honour Avenue centre</w:t>
            </w:r>
          </w:p>
          <w:p w:rsidR="00CD0973" w:rsidRPr="001A2B21" w:rsidRDefault="00CD0973" w:rsidP="00912408">
            <w:pPr>
              <w:pStyle w:val="QPPTableTextBody"/>
            </w:pPr>
            <w:r w:rsidRPr="001A2B21">
              <w:t xml:space="preserve">Toowong—Indooroopilly </w:t>
            </w:r>
            <w:r w:rsidR="00BA4B2B">
              <w:t>d</w:t>
            </w:r>
            <w:r w:rsidRPr="001A2B21">
              <w:t>istrict neighbourhood plan/NPP-005: Taringa suburban centre</w:t>
            </w:r>
          </w:p>
        </w:tc>
        <w:tc>
          <w:tcPr>
            <w:tcW w:w="2794" w:type="dxa"/>
            <w:tcBorders>
              <w:top w:val="single" w:sz="4" w:space="0" w:color="auto"/>
              <w:left w:val="nil"/>
              <w:bottom w:val="single" w:sz="4" w:space="0" w:color="auto"/>
              <w:right w:val="single" w:sz="4" w:space="0" w:color="auto"/>
            </w:tcBorders>
            <w:shd w:val="clear" w:color="auto" w:fill="auto"/>
          </w:tcPr>
          <w:p w:rsidR="00CD0973" w:rsidRPr="001A2B21" w:rsidRDefault="00B91273" w:rsidP="00912408">
            <w:pPr>
              <w:pStyle w:val="QPPTableTextBody"/>
            </w:pPr>
            <w:hyperlink w:anchor="table4371" w:history="1">
              <w:r w:rsidR="00CD0973" w:rsidRPr="00815550">
                <w:rPr>
                  <w:rStyle w:val="Hyperlink"/>
                </w:rPr>
                <w:t>Retail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0001C1" w:rsidP="00D626C0">
            <w:pPr>
              <w:pStyle w:val="QPPTableTextBody"/>
            </w:pPr>
            <w:r w:rsidRPr="001A2B21">
              <w:t>-</w:t>
            </w:r>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912408" w:rsidP="00D626C0">
            <w:pPr>
              <w:pStyle w:val="QPPTableTextBody"/>
            </w:pPr>
            <w:r>
              <w:t>5,625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CD0973" w:rsidRPr="001A2B21" w:rsidRDefault="00CD0973" w:rsidP="00D626C0">
            <w:pPr>
              <w:pStyle w:val="QPPTableTextBody"/>
            </w:pPr>
            <w:r w:rsidRPr="001A2B21">
              <w:t>0.75</w:t>
            </w: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c>
          <w:tcPr>
            <w:tcW w:w="2794" w:type="dxa"/>
            <w:tcBorders>
              <w:top w:val="single" w:sz="4" w:space="0" w:color="auto"/>
              <w:left w:val="nil"/>
              <w:bottom w:val="single" w:sz="4" w:space="0" w:color="auto"/>
              <w:right w:val="single" w:sz="4" w:space="0" w:color="auto"/>
            </w:tcBorders>
            <w:shd w:val="clear" w:color="auto" w:fill="auto"/>
          </w:tcPr>
          <w:p w:rsidR="00CD0973" w:rsidRPr="001A2B21" w:rsidRDefault="00B91273" w:rsidP="00B36118">
            <w:pPr>
              <w:pStyle w:val="QPPTableTextBody"/>
            </w:pPr>
            <w:hyperlink w:anchor="table4371" w:history="1">
              <w:r w:rsidR="00CD0973" w:rsidRPr="00815550">
                <w:rPr>
                  <w:rStyle w:val="Hyperlink"/>
                </w:rPr>
                <w:t>Commercial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0001C1" w:rsidP="00B36118">
            <w:pPr>
              <w:pStyle w:val="QPPTableTextBody"/>
            </w:pPr>
            <w:r w:rsidRPr="001A2B21">
              <w:t>-</w:t>
            </w:r>
          </w:p>
        </w:tc>
        <w:tc>
          <w:tcPr>
            <w:tcW w:w="0" w:type="auto"/>
            <w:tcBorders>
              <w:top w:val="single" w:sz="4" w:space="0" w:color="auto"/>
              <w:left w:val="nil"/>
              <w:bottom w:val="single" w:sz="4" w:space="0" w:color="auto"/>
              <w:right w:val="nil"/>
            </w:tcBorders>
            <w:shd w:val="clear" w:color="auto" w:fill="auto"/>
          </w:tcPr>
          <w:p w:rsidR="00CD0973" w:rsidRPr="001A2B21" w:rsidRDefault="00912408" w:rsidP="00B36118">
            <w:pPr>
              <w:pStyle w:val="QPPTableTextBody"/>
            </w:pPr>
            <w:r>
              <w:t>1,875</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5945" w:type="dxa"/>
            <w:vMerge w:val="restart"/>
            <w:tcBorders>
              <w:top w:val="nil"/>
              <w:left w:val="single" w:sz="4" w:space="0" w:color="auto"/>
              <w:bottom w:val="single" w:sz="4" w:space="0" w:color="000000"/>
              <w:right w:val="single" w:sz="4" w:space="0" w:color="auto"/>
            </w:tcBorders>
            <w:shd w:val="clear" w:color="auto" w:fill="auto"/>
          </w:tcPr>
          <w:p w:rsidR="00912408" w:rsidRDefault="00CD0973" w:rsidP="00912408">
            <w:pPr>
              <w:pStyle w:val="QPPTableTextBody"/>
            </w:pPr>
            <w:r w:rsidRPr="001A2B21">
              <w:t>Acacia Ridge</w:t>
            </w:r>
            <w:r w:rsidR="00191BC4">
              <w:t>—</w:t>
            </w:r>
            <w:r w:rsidRPr="001A2B21">
              <w:t>Archerfield neighbourhood plan/NPP-007a: Beaudesert Road centre south - Elizabeth Street</w:t>
            </w:r>
          </w:p>
          <w:p w:rsidR="00CD0973" w:rsidRPr="001A2B21" w:rsidRDefault="00CD0973" w:rsidP="00912408">
            <w:pPr>
              <w:pStyle w:val="QPPTableTextBody"/>
            </w:pPr>
            <w:r w:rsidRPr="001A2B21">
              <w:lastRenderedPageBreak/>
              <w:t xml:space="preserve">Sandgate </w:t>
            </w:r>
            <w:r w:rsidR="00BA4B2B">
              <w:t>d</w:t>
            </w:r>
            <w:r w:rsidRPr="001A2B21">
              <w:t>istrict neighbourhood plan/NPP-001: Sandgate town centre</w:t>
            </w:r>
          </w:p>
        </w:tc>
        <w:tc>
          <w:tcPr>
            <w:tcW w:w="2794" w:type="dxa"/>
            <w:tcBorders>
              <w:top w:val="single" w:sz="4" w:space="0" w:color="auto"/>
              <w:left w:val="nil"/>
              <w:bottom w:val="single" w:sz="4" w:space="0" w:color="auto"/>
              <w:right w:val="single" w:sz="4" w:space="0" w:color="auto"/>
            </w:tcBorders>
            <w:shd w:val="clear" w:color="auto" w:fill="auto"/>
            <w:vAlign w:val="center"/>
          </w:tcPr>
          <w:p w:rsidR="00CD0973" w:rsidRPr="001A2B21" w:rsidRDefault="00B91273" w:rsidP="00D626C0">
            <w:pPr>
              <w:pStyle w:val="QPPTableTextBody"/>
            </w:pPr>
            <w:hyperlink w:anchor="table4371" w:history="1">
              <w:r w:rsidR="00CD0973" w:rsidRPr="00BD609F">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CD0973" w:rsidP="00D626C0">
            <w:pPr>
              <w:pStyle w:val="QPPTableTextBody"/>
            </w:pPr>
            <w:r w:rsidRPr="001A2B21">
              <w:t>50</w:t>
            </w:r>
          </w:p>
        </w:tc>
        <w:tc>
          <w:tcPr>
            <w:tcW w:w="0" w:type="auto"/>
            <w:tcBorders>
              <w:top w:val="single" w:sz="4" w:space="0" w:color="auto"/>
              <w:left w:val="nil"/>
              <w:bottom w:val="single" w:sz="4" w:space="0" w:color="auto"/>
              <w:right w:val="single" w:sz="4" w:space="0" w:color="auto"/>
            </w:tcBorders>
            <w:shd w:val="clear" w:color="auto" w:fill="auto"/>
            <w:vAlign w:val="center"/>
          </w:tcPr>
          <w:p w:rsidR="00CD0973" w:rsidRPr="001A2B21" w:rsidRDefault="000001C1"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CD0973" w:rsidRPr="001A2B21" w:rsidRDefault="00CD0973" w:rsidP="00D626C0">
            <w:pPr>
              <w:pStyle w:val="QPPTableTextBody"/>
            </w:pPr>
            <w:r w:rsidRPr="001A2B21">
              <w:t>1</w:t>
            </w: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CD0973" w:rsidRPr="001A2B21" w:rsidRDefault="00B91273" w:rsidP="00B36118">
            <w:pPr>
              <w:pStyle w:val="QPPTableTextBody"/>
            </w:pPr>
            <w:hyperlink w:anchor="table4371" w:history="1">
              <w:r w:rsidR="00CD0973"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CD0973" w:rsidRPr="001A2B21" w:rsidRDefault="000001C1"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CD0973" w:rsidRPr="001A2B21" w:rsidRDefault="00912408" w:rsidP="00B36118">
            <w:pPr>
              <w:pStyle w:val="QPPTableTextBody"/>
            </w:pPr>
            <w:r>
              <w:t>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D0973" w:rsidRPr="001A2B21" w:rsidRDefault="00CD0973" w:rsidP="00B36118">
            <w:pPr>
              <w:pStyle w:val="QPPTableTextBody"/>
              <w:rPr>
                <w:rFonts w:cs="Calibri"/>
              </w:rPr>
            </w:pP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CD0973" w:rsidRPr="001A2B21" w:rsidRDefault="00B91273" w:rsidP="00907926">
            <w:pPr>
              <w:pStyle w:val="QPPTableTextBody"/>
            </w:pPr>
            <w:hyperlink w:anchor="table4371" w:history="1">
              <w:r w:rsidR="00CD0973"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CD0973" w:rsidRPr="001A2B21" w:rsidRDefault="000001C1"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CD0973" w:rsidRPr="001A2B21" w:rsidRDefault="00CD0973" w:rsidP="0052192A">
            <w:pPr>
              <w:pStyle w:val="QPPTableTextBody"/>
            </w:pPr>
            <w:r w:rsidRPr="001A2B21">
              <w:t>1,000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D0973" w:rsidRPr="001A2B21" w:rsidRDefault="00CD0973" w:rsidP="00B36118">
            <w:pPr>
              <w:pStyle w:val="QPPTableTextBody"/>
              <w:rPr>
                <w:rFonts w:cs="Calibri"/>
              </w:rPr>
            </w:pPr>
          </w:p>
        </w:tc>
      </w:tr>
      <w:tr w:rsidR="005F652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000000"/>
              <w:right w:val="single" w:sz="4" w:space="0" w:color="auto"/>
            </w:tcBorders>
            <w:shd w:val="clear" w:color="auto" w:fill="auto"/>
          </w:tcPr>
          <w:p w:rsidR="005F652F" w:rsidRPr="001A2B21" w:rsidRDefault="005F652F" w:rsidP="00620FB1">
            <w:pPr>
              <w:pStyle w:val="QPPTableTextBody"/>
            </w:pPr>
            <w:r>
              <w:lastRenderedPageBreak/>
              <w:t>Acacia Ridge—Archerfield neighbourhood plan/NPP-008b: District centre</w:t>
            </w:r>
          </w:p>
        </w:tc>
        <w:tc>
          <w:tcPr>
            <w:tcW w:w="2794" w:type="dxa"/>
            <w:tcBorders>
              <w:top w:val="nil"/>
              <w:left w:val="nil"/>
              <w:bottom w:val="single" w:sz="4" w:space="0" w:color="auto"/>
              <w:right w:val="single" w:sz="4" w:space="0" w:color="auto"/>
            </w:tcBorders>
            <w:shd w:val="clear" w:color="auto" w:fill="auto"/>
            <w:vAlign w:val="center"/>
          </w:tcPr>
          <w:p w:rsidR="005F652F" w:rsidRPr="005F652F" w:rsidRDefault="00B91273" w:rsidP="00D626C0">
            <w:pPr>
              <w:pStyle w:val="QPPTableTextBody"/>
              <w:rPr>
                <w:rStyle w:val="Hyperlink"/>
              </w:rPr>
            </w:pPr>
            <w:hyperlink w:anchor="table4371" w:history="1">
              <w:r w:rsidR="005F652F" w:rsidRPr="005F652F">
                <w:rPr>
                  <w:rStyle w:val="Hyperlink"/>
                </w:rPr>
                <w:t>Retail</w:t>
              </w:r>
            </w:hyperlink>
          </w:p>
        </w:tc>
        <w:tc>
          <w:tcPr>
            <w:tcW w:w="0" w:type="auto"/>
            <w:tcBorders>
              <w:top w:val="single" w:sz="4" w:space="0" w:color="auto"/>
              <w:left w:val="nil"/>
              <w:bottom w:val="single" w:sz="4" w:space="0" w:color="auto"/>
              <w:right w:val="single" w:sz="4" w:space="0" w:color="auto"/>
            </w:tcBorders>
            <w:shd w:val="clear" w:color="auto" w:fill="auto"/>
          </w:tcPr>
          <w:p w:rsidR="005F652F" w:rsidRPr="001A2B21" w:rsidRDefault="005F652F" w:rsidP="00D626C0">
            <w:pPr>
              <w:pStyle w:val="QPPTableTextBody"/>
            </w:pPr>
            <w:r>
              <w:t>-</w:t>
            </w:r>
          </w:p>
        </w:tc>
        <w:tc>
          <w:tcPr>
            <w:tcW w:w="0" w:type="auto"/>
            <w:tcBorders>
              <w:top w:val="nil"/>
              <w:left w:val="nil"/>
              <w:bottom w:val="single" w:sz="4" w:space="0" w:color="auto"/>
              <w:right w:val="single" w:sz="4" w:space="0" w:color="auto"/>
            </w:tcBorders>
            <w:shd w:val="clear" w:color="auto" w:fill="auto"/>
            <w:vAlign w:val="center"/>
          </w:tcPr>
          <w:p w:rsidR="005F652F" w:rsidRPr="001A2B21" w:rsidRDefault="005F652F" w:rsidP="00D626C0">
            <w:pPr>
              <w:pStyle w:val="QPPTableTextBody"/>
            </w:pPr>
            <w:r>
              <w:t>10,000</w:t>
            </w:r>
          </w:p>
        </w:tc>
        <w:tc>
          <w:tcPr>
            <w:tcW w:w="0" w:type="auto"/>
            <w:tcBorders>
              <w:top w:val="nil"/>
              <w:left w:val="single" w:sz="4" w:space="0" w:color="auto"/>
              <w:bottom w:val="single" w:sz="4" w:space="0" w:color="auto"/>
              <w:right w:val="single" w:sz="4" w:space="0" w:color="auto"/>
            </w:tcBorders>
            <w:shd w:val="clear" w:color="auto" w:fill="auto"/>
          </w:tcPr>
          <w:p w:rsidR="005F652F" w:rsidRPr="001A2B21" w:rsidRDefault="005F652F" w:rsidP="00D626C0">
            <w:pPr>
              <w:pStyle w:val="QPPTableTextBody"/>
            </w:pPr>
            <w:r>
              <w:t>1</w:t>
            </w: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CD0973" w:rsidRPr="001A2B21" w:rsidRDefault="00CD0973" w:rsidP="00620FB1">
            <w:pPr>
              <w:pStyle w:val="QPPTableTextBody"/>
            </w:pPr>
            <w:r w:rsidRPr="001A2B21">
              <w:t xml:space="preserve">Albion neighbourhood plan/NPP-002: Albion </w:t>
            </w:r>
            <w:r w:rsidR="00BA4B2B">
              <w:t>V</w:t>
            </w:r>
            <w:r w:rsidRPr="001A2B21">
              <w:t>illage</w:t>
            </w:r>
          </w:p>
        </w:tc>
        <w:tc>
          <w:tcPr>
            <w:tcW w:w="2794" w:type="dxa"/>
            <w:tcBorders>
              <w:top w:val="nil"/>
              <w:left w:val="nil"/>
              <w:bottom w:val="single" w:sz="4" w:space="0" w:color="auto"/>
              <w:right w:val="single" w:sz="4" w:space="0" w:color="auto"/>
            </w:tcBorders>
            <w:shd w:val="clear" w:color="auto" w:fill="auto"/>
            <w:vAlign w:val="center"/>
          </w:tcPr>
          <w:p w:rsidR="00CD0973" w:rsidRPr="001A2B21" w:rsidRDefault="00B91273" w:rsidP="00D626C0">
            <w:pPr>
              <w:pStyle w:val="QPPTableTextBody"/>
            </w:pPr>
            <w:hyperlink w:anchor="table4371" w:history="1">
              <w:r w:rsidR="00CD0973" w:rsidRPr="00BD609F">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CD0973" w:rsidP="00D626C0">
            <w:pPr>
              <w:pStyle w:val="QPPTableTextBody"/>
            </w:pPr>
            <w:r w:rsidRPr="001A2B21">
              <w:t>75</w:t>
            </w:r>
          </w:p>
        </w:tc>
        <w:tc>
          <w:tcPr>
            <w:tcW w:w="0" w:type="auto"/>
            <w:tcBorders>
              <w:top w:val="nil"/>
              <w:left w:val="nil"/>
              <w:bottom w:val="single" w:sz="4" w:space="0" w:color="auto"/>
              <w:right w:val="single" w:sz="4" w:space="0" w:color="auto"/>
            </w:tcBorders>
            <w:shd w:val="clear" w:color="auto" w:fill="auto"/>
            <w:vAlign w:val="center"/>
          </w:tcPr>
          <w:p w:rsidR="00CD0973" w:rsidRPr="001A2B21" w:rsidRDefault="008A269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CD0973" w:rsidRPr="001A2B21" w:rsidRDefault="00CD0973" w:rsidP="00D626C0">
            <w:pPr>
              <w:pStyle w:val="QPPTableTextBody"/>
            </w:pPr>
            <w:r w:rsidRPr="001A2B21">
              <w:t>1.5</w:t>
            </w: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CD0973" w:rsidRPr="001A2B21" w:rsidRDefault="00B91273" w:rsidP="00B36118">
            <w:pPr>
              <w:pStyle w:val="QPPTableTextBody"/>
            </w:pPr>
            <w:hyperlink w:anchor="table4371" w:history="1">
              <w:r w:rsidR="00CD0973" w:rsidRPr="00815550">
                <w:rPr>
                  <w:rStyle w:val="Hyperlink"/>
                </w:rPr>
                <w:t>Retail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8A269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CD0973" w:rsidRPr="001A2B21" w:rsidRDefault="0052192A" w:rsidP="00B36118">
            <w:pPr>
              <w:pStyle w:val="QPPTableTextBody"/>
            </w:pPr>
            <w:r>
              <w:t>7,500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D0973" w:rsidRPr="001A2B21" w:rsidRDefault="00CD0973" w:rsidP="00B36118">
            <w:pPr>
              <w:pStyle w:val="QPPTableTextBody"/>
              <w:rPr>
                <w:rFonts w:cs="Calibri"/>
              </w:rPr>
            </w:pP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CD0973" w:rsidRPr="001A2B21" w:rsidRDefault="00CD0973"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CD0973" w:rsidRPr="001A2B21" w:rsidRDefault="00B91273" w:rsidP="00B36118">
            <w:pPr>
              <w:pStyle w:val="QPPTableTextBody"/>
            </w:pPr>
            <w:hyperlink w:anchor="table4371" w:history="1">
              <w:r w:rsidR="00CD0973" w:rsidRPr="00815550">
                <w:rPr>
                  <w:rStyle w:val="Hyperlink"/>
                </w:rPr>
                <w:t>Commercial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8A269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CD0973" w:rsidRPr="001A2B21" w:rsidRDefault="0052192A" w:rsidP="00B36118">
            <w:pPr>
              <w:pStyle w:val="QPPTableTextBody"/>
            </w:pPr>
            <w:r>
              <w:t>1,500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D0973" w:rsidRPr="001A2B21" w:rsidRDefault="00CD0973" w:rsidP="00B36118">
            <w:pPr>
              <w:pStyle w:val="QPPTableTextBody"/>
              <w:rPr>
                <w:rFonts w:cs="Calibri"/>
              </w:rPr>
            </w:pP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5945" w:type="dxa"/>
            <w:vMerge w:val="restart"/>
            <w:tcBorders>
              <w:top w:val="nil"/>
              <w:left w:val="single" w:sz="4" w:space="0" w:color="auto"/>
              <w:bottom w:val="single" w:sz="4" w:space="0" w:color="000000"/>
              <w:right w:val="single" w:sz="4" w:space="0" w:color="auto"/>
            </w:tcBorders>
            <w:shd w:val="clear" w:color="auto" w:fill="auto"/>
          </w:tcPr>
          <w:p w:rsidR="00376E6D" w:rsidRDefault="00F5146C" w:rsidP="0052192A">
            <w:pPr>
              <w:pStyle w:val="QPPTableTextBody"/>
            </w:pPr>
            <w:r w:rsidRPr="00313B1D">
              <w:t xml:space="preserve">Ashgrove—Grange district neighbourhood plan/NPP-001: Newmarket shopping area </w:t>
            </w:r>
          </w:p>
          <w:p w:rsidR="0052192A" w:rsidRDefault="00CD0973" w:rsidP="0052192A">
            <w:pPr>
              <w:pStyle w:val="QPPTableTextBody"/>
            </w:pPr>
            <w:r w:rsidRPr="00313B1D">
              <w:t xml:space="preserve">Ashgrove—Grange </w:t>
            </w:r>
            <w:r w:rsidR="00BA4B2B" w:rsidRPr="00313B1D">
              <w:t>d</w:t>
            </w:r>
            <w:r w:rsidRPr="00313B1D">
              <w:t>istrict neighbourhood plan/NPP-002: Ashgrove Village</w:t>
            </w:r>
          </w:p>
          <w:p w:rsidR="0052192A" w:rsidRDefault="00CD0973" w:rsidP="0052192A">
            <w:pPr>
              <w:pStyle w:val="QPPTableTextBody"/>
            </w:pPr>
            <w:r w:rsidRPr="00313B1D">
              <w:t xml:space="preserve">Holland Park—Tarragindi </w:t>
            </w:r>
            <w:r w:rsidR="00F5146C" w:rsidRPr="00313B1D">
              <w:t>d</w:t>
            </w:r>
            <w:r w:rsidRPr="00313B1D">
              <w:t xml:space="preserve">istrict neighbourhood plan/NPP-005: Holland Park central </w:t>
            </w:r>
            <w:r w:rsidR="00F5146C" w:rsidRPr="00313B1D">
              <w:t>d</w:t>
            </w:r>
            <w:r w:rsidRPr="00313B1D">
              <w:t>istrict centre</w:t>
            </w:r>
          </w:p>
          <w:p w:rsidR="0052192A" w:rsidRDefault="00CD0973" w:rsidP="0052192A">
            <w:pPr>
              <w:pStyle w:val="QPPTableTextBody"/>
            </w:pPr>
            <w:r w:rsidRPr="00313B1D">
              <w:t>Petrie Terrace and Spring Hill neighbourhood plan/NPP-006a: Police barracks a</w:t>
            </w:r>
          </w:p>
          <w:p w:rsidR="0052192A" w:rsidRDefault="00CD0973" w:rsidP="0052192A">
            <w:pPr>
              <w:pStyle w:val="QPPTableTextBody"/>
            </w:pPr>
            <w:r w:rsidRPr="00313B1D">
              <w:t>Petrie Terrace and Spring Hill neighbourhood plan/NPP-006b: Police barracks b</w:t>
            </w:r>
          </w:p>
          <w:p w:rsidR="00CD0973" w:rsidRPr="00313B1D" w:rsidRDefault="00CD0973" w:rsidP="0052192A">
            <w:pPr>
              <w:pStyle w:val="QPPTableTextBody"/>
            </w:pPr>
            <w:r w:rsidRPr="00313B1D">
              <w:t>Petrie Terrace and Spring Hill neighbourhood plan/NPP-006d: Police barracks d</w:t>
            </w:r>
          </w:p>
        </w:tc>
        <w:tc>
          <w:tcPr>
            <w:tcW w:w="2794" w:type="dxa"/>
            <w:tcBorders>
              <w:top w:val="nil"/>
              <w:left w:val="nil"/>
              <w:bottom w:val="single" w:sz="4" w:space="0" w:color="auto"/>
              <w:right w:val="single" w:sz="4" w:space="0" w:color="auto"/>
            </w:tcBorders>
            <w:shd w:val="clear" w:color="auto" w:fill="auto"/>
          </w:tcPr>
          <w:p w:rsidR="00CD0973" w:rsidRPr="001A2B21" w:rsidRDefault="00B91273" w:rsidP="00D626C0">
            <w:pPr>
              <w:pStyle w:val="QPPTableTextBody"/>
            </w:pPr>
            <w:hyperlink w:anchor="table4371" w:history="1">
              <w:r w:rsidR="00CD0973" w:rsidRPr="00815550">
                <w:rPr>
                  <w:rStyle w:val="Hyperlink"/>
                </w:rPr>
                <w:t>Retail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8A269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CD0973" w:rsidRPr="001A2B21" w:rsidRDefault="0052192A" w:rsidP="00D626C0">
            <w:pPr>
              <w:pStyle w:val="QPPTableTextBody"/>
            </w:pPr>
            <w:r>
              <w:t>1,250</w:t>
            </w:r>
          </w:p>
        </w:tc>
        <w:tc>
          <w:tcPr>
            <w:tcW w:w="0" w:type="auto"/>
            <w:vMerge w:val="restart"/>
            <w:tcBorders>
              <w:top w:val="nil"/>
              <w:left w:val="single" w:sz="4" w:space="0" w:color="auto"/>
              <w:bottom w:val="single" w:sz="4" w:space="0" w:color="auto"/>
              <w:right w:val="single" w:sz="4" w:space="0" w:color="auto"/>
            </w:tcBorders>
            <w:shd w:val="clear" w:color="auto" w:fill="auto"/>
          </w:tcPr>
          <w:p w:rsidR="00CD0973" w:rsidRPr="001A2B21" w:rsidRDefault="00CD0973" w:rsidP="00D626C0">
            <w:pPr>
              <w:pStyle w:val="QPPTableTextBody"/>
            </w:pPr>
            <w:r w:rsidRPr="001A2B21">
              <w:t>0.5</w:t>
            </w:r>
          </w:p>
        </w:tc>
      </w:tr>
      <w:tr w:rsidR="00CD097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CD0973" w:rsidRPr="001A2B21" w:rsidRDefault="00CD0973" w:rsidP="00CD0973">
            <w:pPr>
              <w:rPr>
                <w:rFonts w:cs="Calibri"/>
              </w:rPr>
            </w:pPr>
          </w:p>
        </w:tc>
        <w:tc>
          <w:tcPr>
            <w:tcW w:w="2794" w:type="dxa"/>
            <w:tcBorders>
              <w:top w:val="nil"/>
              <w:left w:val="nil"/>
              <w:bottom w:val="single" w:sz="4" w:space="0" w:color="auto"/>
              <w:right w:val="single" w:sz="4" w:space="0" w:color="auto"/>
            </w:tcBorders>
            <w:shd w:val="clear" w:color="auto" w:fill="auto"/>
          </w:tcPr>
          <w:p w:rsidR="00CD0973" w:rsidRPr="001A2B21" w:rsidRDefault="00B91273" w:rsidP="00DF6924">
            <w:pPr>
              <w:pStyle w:val="QPPTableTextBody"/>
            </w:pPr>
            <w:hyperlink w:anchor="table4371" w:history="1">
              <w:r w:rsidR="00CD0973" w:rsidRPr="00815550">
                <w:rPr>
                  <w:rStyle w:val="Hyperlink"/>
                </w:rPr>
                <w:t>Commercial</w:t>
              </w:r>
            </w:hyperlink>
          </w:p>
        </w:tc>
        <w:tc>
          <w:tcPr>
            <w:tcW w:w="0" w:type="auto"/>
            <w:tcBorders>
              <w:top w:val="single" w:sz="4" w:space="0" w:color="auto"/>
              <w:left w:val="nil"/>
              <w:bottom w:val="single" w:sz="4" w:space="0" w:color="auto"/>
              <w:right w:val="single" w:sz="4" w:space="0" w:color="auto"/>
            </w:tcBorders>
            <w:shd w:val="clear" w:color="auto" w:fill="auto"/>
          </w:tcPr>
          <w:p w:rsidR="00CD0973" w:rsidRPr="001A2B21" w:rsidRDefault="008A269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CD0973" w:rsidRPr="001A2B21" w:rsidRDefault="0052192A" w:rsidP="00DF6924">
            <w:pPr>
              <w:pStyle w:val="QPPTableTextBody"/>
            </w:pPr>
            <w:r>
              <w:t>3,750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D0973" w:rsidRPr="001A2B21" w:rsidRDefault="00CD0973" w:rsidP="00CD0973">
            <w:pPr>
              <w:rPr>
                <w:rFonts w:cs="Calibri"/>
                <w:color w:val="000000"/>
              </w:rPr>
            </w:pPr>
          </w:p>
        </w:tc>
      </w:tr>
      <w:tr w:rsidR="00B15C7A" w:rsidRPr="001A2B21" w:rsidTr="00FE45E1">
        <w:trPr>
          <w:trHeight w:val="255"/>
        </w:trPr>
        <w:tc>
          <w:tcPr>
            <w:tcW w:w="5945" w:type="dxa"/>
            <w:shd w:val="clear" w:color="auto" w:fill="auto"/>
          </w:tcPr>
          <w:p w:rsidR="0052192A" w:rsidRDefault="00187E24" w:rsidP="0052192A">
            <w:pPr>
              <w:pStyle w:val="QPPTableTextBody"/>
            </w:pPr>
            <w:r w:rsidRPr="001A2B21">
              <w:t>Bowen Hills neighbourhood</w:t>
            </w:r>
            <w:r w:rsidR="00191BC4">
              <w:t xml:space="preserve"> plan/NPP-005: Breakfast Creek w</w:t>
            </w:r>
            <w:r w:rsidRPr="001A2B21">
              <w:t>harf</w:t>
            </w:r>
          </w:p>
          <w:p w:rsidR="0052192A" w:rsidRDefault="00187E24" w:rsidP="0052192A">
            <w:pPr>
              <w:pStyle w:val="QPPTableTextBody"/>
            </w:pPr>
            <w:r w:rsidRPr="001A2B21">
              <w:t xml:space="preserve">Bulimba </w:t>
            </w:r>
            <w:r w:rsidR="000F284E">
              <w:t xml:space="preserve">district </w:t>
            </w:r>
            <w:r w:rsidRPr="001A2B21">
              <w:t>neighbourhood plan/NPP-002: Oxford Street</w:t>
            </w:r>
          </w:p>
          <w:p w:rsidR="00B15C7A" w:rsidRPr="001A2B21" w:rsidRDefault="00187E24" w:rsidP="000F284E">
            <w:pPr>
              <w:pStyle w:val="QPPTableTextBody"/>
              <w:rPr>
                <w:rFonts w:cs="Calibri"/>
              </w:rPr>
            </w:pPr>
            <w:r w:rsidRPr="001A2B21">
              <w:t>Western gateway neighbourhood plan/NPP-00</w:t>
            </w:r>
            <w:r w:rsidR="000F284E">
              <w:t>4</w:t>
            </w:r>
            <w:r w:rsidRPr="001A2B21">
              <w:t>: Inala</w:t>
            </w:r>
          </w:p>
        </w:tc>
        <w:tc>
          <w:tcPr>
            <w:tcW w:w="2794" w:type="dxa"/>
            <w:shd w:val="clear" w:color="auto" w:fill="auto"/>
          </w:tcPr>
          <w:p w:rsidR="00B15C7A" w:rsidRPr="001A2B21" w:rsidDel="007D60C5" w:rsidRDefault="00B91273" w:rsidP="00D626C0">
            <w:pPr>
              <w:pStyle w:val="QPPTableTextBody"/>
            </w:pPr>
            <w:hyperlink w:anchor="table4371" w:history="1">
              <w:r w:rsidR="00187E24" w:rsidRPr="00815550">
                <w:rPr>
                  <w:rStyle w:val="Hyperlink"/>
                </w:rPr>
                <w:t>Retail</w:t>
              </w:r>
            </w:hyperlink>
          </w:p>
        </w:tc>
        <w:tc>
          <w:tcPr>
            <w:tcW w:w="0" w:type="auto"/>
            <w:shd w:val="clear" w:color="auto" w:fill="auto"/>
          </w:tcPr>
          <w:p w:rsidR="00B15C7A" w:rsidRPr="001A2B21" w:rsidDel="007D60C5" w:rsidRDefault="009A23A6" w:rsidP="00D626C0">
            <w:pPr>
              <w:pStyle w:val="QPPTableTextBody"/>
            </w:pPr>
            <w:r w:rsidRPr="001A2B21">
              <w:t>-</w:t>
            </w:r>
          </w:p>
        </w:tc>
        <w:tc>
          <w:tcPr>
            <w:tcW w:w="0" w:type="auto"/>
            <w:shd w:val="clear" w:color="auto" w:fill="auto"/>
          </w:tcPr>
          <w:p w:rsidR="00B15C7A" w:rsidRPr="001A2B21" w:rsidDel="007D60C5" w:rsidRDefault="009A23A6" w:rsidP="00D626C0">
            <w:pPr>
              <w:pStyle w:val="QPPTableTextBody"/>
            </w:pPr>
            <w:r w:rsidRPr="001A2B21">
              <w:t>7,500</w:t>
            </w:r>
          </w:p>
        </w:tc>
        <w:tc>
          <w:tcPr>
            <w:tcW w:w="0" w:type="auto"/>
            <w:shd w:val="clear" w:color="auto" w:fill="auto"/>
          </w:tcPr>
          <w:p w:rsidR="00B15C7A" w:rsidRPr="001A2B21" w:rsidRDefault="009A23A6" w:rsidP="00D626C0">
            <w:pPr>
              <w:pStyle w:val="QPPTableTextBody"/>
            </w:pPr>
            <w:r w:rsidRPr="001A2B21">
              <w:t>0.75</w:t>
            </w:r>
          </w:p>
        </w:tc>
      </w:tr>
      <w:tr w:rsidR="004A3634" w:rsidRPr="001A2B21" w:rsidTr="00FE45E1">
        <w:trPr>
          <w:trHeight w:val="255"/>
        </w:trPr>
        <w:tc>
          <w:tcPr>
            <w:tcW w:w="5945" w:type="dxa"/>
            <w:vMerge w:val="restart"/>
            <w:shd w:val="clear" w:color="auto" w:fill="auto"/>
          </w:tcPr>
          <w:p w:rsidR="004A3634" w:rsidRPr="001A2B21" w:rsidRDefault="004A3634" w:rsidP="00D626C0">
            <w:pPr>
              <w:pStyle w:val="QPPTableTextBody"/>
            </w:pPr>
            <w:r w:rsidRPr="001A2B21">
              <w:t xml:space="preserve">Bulimba </w:t>
            </w:r>
            <w:r w:rsidR="000F284E">
              <w:t xml:space="preserve">district </w:t>
            </w:r>
            <w:r w:rsidRPr="001A2B21">
              <w:t>neighbourhood plan/NPP-002: Oxford Street</w:t>
            </w:r>
          </w:p>
        </w:tc>
        <w:tc>
          <w:tcPr>
            <w:tcW w:w="2794" w:type="dxa"/>
            <w:shd w:val="clear" w:color="auto" w:fill="auto"/>
          </w:tcPr>
          <w:p w:rsidR="004A3634" w:rsidRPr="001A2B21" w:rsidRDefault="00B91273" w:rsidP="00D626C0">
            <w:pPr>
              <w:pStyle w:val="QPPTableTextBody"/>
            </w:pPr>
            <w:hyperlink w:anchor="table4371" w:history="1">
              <w:r w:rsidR="004A3634" w:rsidRPr="00BD609F">
                <w:rPr>
                  <w:rStyle w:val="Hyperlink"/>
                </w:rPr>
                <w:t>Multiple dwelling</w:t>
              </w:r>
            </w:hyperlink>
          </w:p>
        </w:tc>
        <w:tc>
          <w:tcPr>
            <w:tcW w:w="0" w:type="auto"/>
            <w:shd w:val="clear" w:color="auto" w:fill="auto"/>
          </w:tcPr>
          <w:p w:rsidR="004A3634" w:rsidRPr="001A2B21" w:rsidRDefault="004A3634" w:rsidP="00D626C0">
            <w:pPr>
              <w:pStyle w:val="QPPTableTextBody"/>
            </w:pPr>
            <w:r w:rsidRPr="001A2B21">
              <w:t>41.25</w:t>
            </w:r>
          </w:p>
        </w:tc>
        <w:tc>
          <w:tcPr>
            <w:tcW w:w="0" w:type="auto"/>
            <w:shd w:val="clear" w:color="auto" w:fill="auto"/>
          </w:tcPr>
          <w:p w:rsidR="004A3634" w:rsidRPr="001A2B21" w:rsidRDefault="004A3634" w:rsidP="00D626C0">
            <w:pPr>
              <w:pStyle w:val="QPPTableTextBody"/>
            </w:pPr>
            <w:r w:rsidRPr="001A2B21">
              <w:t>-</w:t>
            </w:r>
          </w:p>
        </w:tc>
        <w:tc>
          <w:tcPr>
            <w:tcW w:w="0" w:type="auto"/>
            <w:vMerge w:val="restart"/>
            <w:shd w:val="clear" w:color="auto" w:fill="auto"/>
          </w:tcPr>
          <w:p w:rsidR="004A3634" w:rsidRPr="001A2B21" w:rsidRDefault="004A3634" w:rsidP="00D626C0">
            <w:pPr>
              <w:pStyle w:val="QPPTableTextBody"/>
            </w:pPr>
            <w:r w:rsidRPr="001A2B21">
              <w:t>1.25</w:t>
            </w:r>
          </w:p>
        </w:tc>
      </w:tr>
      <w:tr w:rsidR="004A3634" w:rsidRPr="001A2B21" w:rsidTr="00FE45E1">
        <w:trPr>
          <w:trHeight w:val="255"/>
        </w:trPr>
        <w:tc>
          <w:tcPr>
            <w:tcW w:w="5945" w:type="dxa"/>
            <w:vMerge/>
            <w:shd w:val="clear" w:color="auto" w:fill="auto"/>
          </w:tcPr>
          <w:p w:rsidR="004A3634" w:rsidRPr="001A2B21" w:rsidRDefault="004A3634" w:rsidP="00B36118">
            <w:pPr>
              <w:pStyle w:val="QPPTableTextBody"/>
            </w:pPr>
          </w:p>
        </w:tc>
        <w:tc>
          <w:tcPr>
            <w:tcW w:w="2794" w:type="dxa"/>
            <w:shd w:val="clear" w:color="auto" w:fill="auto"/>
          </w:tcPr>
          <w:p w:rsidR="004A3634" w:rsidRPr="001A2B21" w:rsidDel="007D60C5" w:rsidRDefault="00B91273" w:rsidP="00B36118">
            <w:pPr>
              <w:pStyle w:val="QPPTableTextBody"/>
            </w:pPr>
            <w:hyperlink w:anchor="table4371" w:history="1">
              <w:r w:rsidR="004A3634" w:rsidRPr="00815550">
                <w:rPr>
                  <w:rStyle w:val="Hyperlink"/>
                </w:rPr>
                <w:t>Retail</w:t>
              </w:r>
            </w:hyperlink>
          </w:p>
        </w:tc>
        <w:tc>
          <w:tcPr>
            <w:tcW w:w="0" w:type="auto"/>
            <w:shd w:val="clear" w:color="auto" w:fill="auto"/>
          </w:tcPr>
          <w:p w:rsidR="004A3634" w:rsidRPr="001A2B21" w:rsidDel="007D60C5" w:rsidRDefault="004A3634" w:rsidP="00B36118">
            <w:pPr>
              <w:pStyle w:val="QPPTableTextBody"/>
            </w:pPr>
            <w:r w:rsidRPr="001A2B21">
              <w:t>-</w:t>
            </w:r>
          </w:p>
        </w:tc>
        <w:tc>
          <w:tcPr>
            <w:tcW w:w="0" w:type="auto"/>
            <w:shd w:val="clear" w:color="auto" w:fill="auto"/>
          </w:tcPr>
          <w:p w:rsidR="004A3634" w:rsidRPr="001A2B21" w:rsidDel="007D60C5" w:rsidRDefault="004A3634" w:rsidP="00B36118">
            <w:pPr>
              <w:pStyle w:val="QPPTableTextBody"/>
            </w:pPr>
            <w:r w:rsidRPr="001A2B21">
              <w:t>4,250</w:t>
            </w:r>
          </w:p>
        </w:tc>
        <w:tc>
          <w:tcPr>
            <w:tcW w:w="0" w:type="auto"/>
            <w:vMerge/>
            <w:shd w:val="clear" w:color="auto" w:fill="auto"/>
          </w:tcPr>
          <w:p w:rsidR="004A3634" w:rsidRPr="001A2B21" w:rsidRDefault="004A3634" w:rsidP="00B36118">
            <w:pPr>
              <w:pStyle w:val="QPPTableTextBody"/>
            </w:pPr>
          </w:p>
        </w:tc>
      </w:tr>
      <w:tr w:rsidR="004A3634" w:rsidRPr="001A2B21" w:rsidTr="00FE45E1">
        <w:trPr>
          <w:trHeight w:val="255"/>
        </w:trPr>
        <w:tc>
          <w:tcPr>
            <w:tcW w:w="5945" w:type="dxa"/>
            <w:vMerge/>
            <w:shd w:val="clear" w:color="auto" w:fill="auto"/>
          </w:tcPr>
          <w:p w:rsidR="004A3634" w:rsidRPr="001A2B21" w:rsidRDefault="004A3634" w:rsidP="00B36118">
            <w:pPr>
              <w:pStyle w:val="QPPTableTextBody"/>
            </w:pPr>
          </w:p>
        </w:tc>
        <w:tc>
          <w:tcPr>
            <w:tcW w:w="2794" w:type="dxa"/>
            <w:shd w:val="clear" w:color="auto" w:fill="auto"/>
          </w:tcPr>
          <w:p w:rsidR="004A3634" w:rsidRPr="001A2B21" w:rsidDel="007D60C5" w:rsidRDefault="00B91273" w:rsidP="00B36118">
            <w:pPr>
              <w:pStyle w:val="QPPTableTextBody"/>
            </w:pPr>
            <w:hyperlink w:anchor="table4371" w:history="1">
              <w:r w:rsidR="004A3634" w:rsidRPr="00815550">
                <w:rPr>
                  <w:rStyle w:val="Hyperlink"/>
                </w:rPr>
                <w:t>Commercial</w:t>
              </w:r>
            </w:hyperlink>
          </w:p>
        </w:tc>
        <w:tc>
          <w:tcPr>
            <w:tcW w:w="0" w:type="auto"/>
            <w:shd w:val="clear" w:color="auto" w:fill="auto"/>
          </w:tcPr>
          <w:p w:rsidR="004A3634" w:rsidRPr="001A2B21" w:rsidDel="007D60C5" w:rsidRDefault="004A3634" w:rsidP="00B36118">
            <w:pPr>
              <w:pStyle w:val="QPPTableTextBody"/>
            </w:pPr>
            <w:r w:rsidRPr="001A2B21">
              <w:t>-</w:t>
            </w:r>
          </w:p>
        </w:tc>
        <w:tc>
          <w:tcPr>
            <w:tcW w:w="0" w:type="auto"/>
            <w:shd w:val="clear" w:color="auto" w:fill="auto"/>
          </w:tcPr>
          <w:p w:rsidR="004A3634" w:rsidRPr="001A2B21" w:rsidDel="007D60C5" w:rsidRDefault="004A3634" w:rsidP="00B36118">
            <w:pPr>
              <w:pStyle w:val="QPPTableTextBody"/>
            </w:pPr>
            <w:r w:rsidRPr="001A2B21">
              <w:t>4,125</w:t>
            </w:r>
          </w:p>
        </w:tc>
        <w:tc>
          <w:tcPr>
            <w:tcW w:w="0" w:type="auto"/>
            <w:vMerge/>
            <w:shd w:val="clear" w:color="auto" w:fill="auto"/>
          </w:tcPr>
          <w:p w:rsidR="004A3634" w:rsidRPr="001A2B21" w:rsidRDefault="004A3634" w:rsidP="00B36118">
            <w:pPr>
              <w:pStyle w:val="QPPTableTextBody"/>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52192A" w:rsidRDefault="00985097" w:rsidP="0052192A">
            <w:pPr>
              <w:pStyle w:val="QPPTableTextBody"/>
            </w:pPr>
            <w:r w:rsidRPr="001A2B21">
              <w:t>Darra</w:t>
            </w:r>
            <w:r w:rsidR="000F284E">
              <w:t>—</w:t>
            </w:r>
            <w:r w:rsidRPr="001A2B21">
              <w:t xml:space="preserve">Oxley </w:t>
            </w:r>
            <w:r w:rsidR="000F284E">
              <w:t xml:space="preserve">district </w:t>
            </w:r>
            <w:r w:rsidRPr="001A2B21">
              <w:t xml:space="preserve">neighbourhood plan/NPP-001a: Darra </w:t>
            </w:r>
            <w:r w:rsidR="00C36794">
              <w:lastRenderedPageBreak/>
              <w:t>s</w:t>
            </w:r>
            <w:r w:rsidRPr="001A2B21">
              <w:t xml:space="preserve">uburban </w:t>
            </w:r>
            <w:r w:rsidR="00C36794">
              <w:t>c</w:t>
            </w:r>
            <w:r w:rsidRPr="001A2B21">
              <w:t>entre</w:t>
            </w:r>
          </w:p>
          <w:p w:rsidR="004E0FD4" w:rsidRPr="001A2B21" w:rsidRDefault="000F284E" w:rsidP="002126F8">
            <w:pPr>
              <w:pStyle w:val="QPPTableTextBody"/>
            </w:pPr>
            <w:r>
              <w:t>Darra—</w:t>
            </w:r>
            <w:r w:rsidR="00985097" w:rsidRPr="001A2B21">
              <w:t xml:space="preserve">Oxley </w:t>
            </w:r>
            <w:r>
              <w:t xml:space="preserve">district </w:t>
            </w:r>
            <w:r w:rsidR="000B188C" w:rsidRPr="001A2B21">
              <w:t>neighbourhood</w:t>
            </w:r>
            <w:r w:rsidR="00985097" w:rsidRPr="001A2B21">
              <w:t xml:space="preserve"> plan/NPP-002a: Oxley </w:t>
            </w:r>
            <w:r w:rsidR="00C36794">
              <w:t>s</w:t>
            </w:r>
            <w:r w:rsidR="00985097" w:rsidRPr="001A2B21">
              <w:t xml:space="preserve">uburban </w:t>
            </w:r>
            <w:r w:rsidR="00C36794">
              <w:t>c</w:t>
            </w:r>
            <w:r w:rsidR="00985097" w:rsidRPr="001A2B21">
              <w:t>entre</w:t>
            </w:r>
          </w:p>
        </w:tc>
        <w:tc>
          <w:tcPr>
            <w:tcW w:w="2794" w:type="dxa"/>
            <w:tcBorders>
              <w:top w:val="single" w:sz="4" w:space="0" w:color="auto"/>
              <w:left w:val="nil"/>
              <w:bottom w:val="single" w:sz="4" w:space="0" w:color="auto"/>
              <w:right w:val="single" w:sz="4" w:space="0" w:color="auto"/>
            </w:tcBorders>
            <w:shd w:val="clear" w:color="auto" w:fill="auto"/>
            <w:vAlign w:val="center"/>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985097" w:rsidRPr="001A2B21" w:rsidRDefault="0052192A" w:rsidP="00D626C0">
            <w:pPr>
              <w:pStyle w:val="QPPTableTextBody"/>
            </w:pPr>
            <w: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985097" w:rsidRPr="001A2B21" w:rsidRDefault="0020448D" w:rsidP="00D626C0">
            <w:pPr>
              <w:pStyle w:val="QPPTableTextBody"/>
            </w:pPr>
            <w:r w:rsidRPr="001A2B21">
              <w:t>-</w:t>
            </w:r>
          </w:p>
        </w:tc>
        <w:tc>
          <w:tcPr>
            <w:tcW w:w="0" w:type="auto"/>
            <w:vMerge w:val="restart"/>
            <w:tcBorders>
              <w:top w:val="single" w:sz="4" w:space="0" w:color="auto"/>
              <w:left w:val="nil"/>
              <w:right w:val="single" w:sz="4" w:space="0" w:color="auto"/>
            </w:tcBorders>
            <w:shd w:val="clear" w:color="auto" w:fill="auto"/>
          </w:tcPr>
          <w:p w:rsidR="00985097" w:rsidRPr="001A2B21" w:rsidRDefault="00985097" w:rsidP="0052192A">
            <w:pPr>
              <w:pStyle w:val="QPPTableTextBody"/>
              <w:rPr>
                <w:rFonts w:cs="Calibri"/>
              </w:rPr>
            </w:pPr>
            <w:r w:rsidRPr="001A2B21">
              <w:t>1.92</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52192A" w:rsidP="00B36118">
            <w:pPr>
              <w:pStyle w:val="QPPTableTextBody"/>
            </w:pPr>
            <w:r>
              <w:t>4,800</w:t>
            </w:r>
          </w:p>
        </w:tc>
        <w:tc>
          <w:tcPr>
            <w:tcW w:w="0" w:type="auto"/>
            <w:vMerge/>
            <w:tcBorders>
              <w:left w:val="nil"/>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52192A" w:rsidP="00B36118">
            <w:pPr>
              <w:pStyle w:val="QPPTableTextBody"/>
            </w:pPr>
            <w:r>
              <w:t>4,800</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4E0FD4"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5945" w:type="dxa"/>
            <w:vMerge w:val="restart"/>
            <w:tcBorders>
              <w:top w:val="nil"/>
              <w:left w:val="single" w:sz="4" w:space="0" w:color="auto"/>
              <w:right w:val="single" w:sz="4" w:space="0" w:color="auto"/>
            </w:tcBorders>
            <w:shd w:val="clear" w:color="auto" w:fill="auto"/>
          </w:tcPr>
          <w:p w:rsidR="004E0FD4" w:rsidRPr="001A2B21" w:rsidRDefault="004E0FD4" w:rsidP="0052192A">
            <w:pPr>
              <w:pStyle w:val="QPPTableTextBody"/>
            </w:pPr>
            <w:r>
              <w:t>Eastern corridor neighbourhood plan/NPP-007a: Annerley corridor</w:t>
            </w:r>
          </w:p>
        </w:tc>
        <w:tc>
          <w:tcPr>
            <w:tcW w:w="2794" w:type="dxa"/>
            <w:tcBorders>
              <w:top w:val="nil"/>
              <w:left w:val="nil"/>
              <w:bottom w:val="single" w:sz="4" w:space="0" w:color="auto"/>
              <w:right w:val="single" w:sz="4" w:space="0" w:color="auto"/>
            </w:tcBorders>
            <w:shd w:val="clear" w:color="auto" w:fill="auto"/>
          </w:tcPr>
          <w:p w:rsidR="004E0FD4" w:rsidRPr="004E0FD4" w:rsidRDefault="00B91273" w:rsidP="00D626C0">
            <w:pPr>
              <w:pStyle w:val="QPPTableTextBody"/>
              <w:rPr>
                <w:rStyle w:val="Hyperlink"/>
              </w:rPr>
            </w:pPr>
            <w:hyperlink w:anchor="table4371" w:history="1">
              <w:r w:rsidR="004E0FD4" w:rsidRPr="004E0FD4">
                <w:rPr>
                  <w:rStyle w:val="Hyperlink"/>
                </w:rPr>
                <w:t>Multiple dwelling</w:t>
              </w:r>
            </w:hyperlink>
          </w:p>
        </w:tc>
        <w:tc>
          <w:tcPr>
            <w:tcW w:w="1740" w:type="dxa"/>
            <w:tcBorders>
              <w:top w:val="nil"/>
              <w:left w:val="nil"/>
              <w:bottom w:val="single" w:sz="4" w:space="0" w:color="auto"/>
              <w:right w:val="single" w:sz="4" w:space="0" w:color="auto"/>
            </w:tcBorders>
            <w:shd w:val="clear" w:color="auto" w:fill="auto"/>
          </w:tcPr>
          <w:p w:rsidR="004E0FD4" w:rsidRPr="001A2B21" w:rsidRDefault="004E0FD4" w:rsidP="00D626C0">
            <w:pPr>
              <w:pStyle w:val="QPPTableTextBody"/>
            </w:pPr>
            <w:r>
              <w:t>165</w:t>
            </w:r>
          </w:p>
        </w:tc>
        <w:tc>
          <w:tcPr>
            <w:tcW w:w="0" w:type="auto"/>
            <w:tcBorders>
              <w:top w:val="nil"/>
              <w:left w:val="nil"/>
              <w:bottom w:val="single" w:sz="4" w:space="0" w:color="auto"/>
              <w:right w:val="single" w:sz="4" w:space="0" w:color="auto"/>
            </w:tcBorders>
            <w:shd w:val="clear" w:color="auto" w:fill="auto"/>
          </w:tcPr>
          <w:p w:rsidR="004E0FD4" w:rsidRPr="001A2B21" w:rsidRDefault="00DB5ABC" w:rsidP="00D626C0">
            <w:pPr>
              <w:pStyle w:val="QPPTableTextBody"/>
            </w:pPr>
            <w:r>
              <w:t>-</w:t>
            </w:r>
          </w:p>
        </w:tc>
        <w:tc>
          <w:tcPr>
            <w:tcW w:w="0" w:type="auto"/>
            <w:vMerge w:val="restart"/>
            <w:tcBorders>
              <w:top w:val="single" w:sz="4" w:space="0" w:color="auto"/>
              <w:left w:val="nil"/>
              <w:right w:val="single" w:sz="4" w:space="0" w:color="auto"/>
            </w:tcBorders>
            <w:shd w:val="clear" w:color="auto" w:fill="auto"/>
          </w:tcPr>
          <w:p w:rsidR="004E0FD4" w:rsidRPr="001A2B21" w:rsidRDefault="004E0FD4" w:rsidP="0052192A">
            <w:pPr>
              <w:pStyle w:val="QPPTableTextBody"/>
            </w:pPr>
            <w:r>
              <w:t>2.2</w:t>
            </w:r>
          </w:p>
        </w:tc>
      </w:tr>
      <w:tr w:rsidR="004E0FD4"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5945" w:type="dxa"/>
            <w:vMerge/>
            <w:tcBorders>
              <w:left w:val="single" w:sz="4" w:space="0" w:color="auto"/>
              <w:right w:val="single" w:sz="4" w:space="0" w:color="auto"/>
            </w:tcBorders>
            <w:shd w:val="clear" w:color="auto" w:fill="auto"/>
          </w:tcPr>
          <w:p w:rsidR="004E0FD4" w:rsidRPr="001A2B21" w:rsidRDefault="004E0FD4" w:rsidP="0052192A">
            <w:pPr>
              <w:pStyle w:val="QPPTableTextBody"/>
            </w:pPr>
          </w:p>
        </w:tc>
        <w:tc>
          <w:tcPr>
            <w:tcW w:w="2794" w:type="dxa"/>
            <w:tcBorders>
              <w:top w:val="nil"/>
              <w:left w:val="nil"/>
              <w:bottom w:val="single" w:sz="4" w:space="0" w:color="auto"/>
              <w:right w:val="single" w:sz="4" w:space="0" w:color="auto"/>
            </w:tcBorders>
            <w:shd w:val="clear" w:color="auto" w:fill="auto"/>
          </w:tcPr>
          <w:p w:rsidR="004E0FD4" w:rsidRPr="004E0FD4" w:rsidRDefault="00B91273" w:rsidP="00D626C0">
            <w:pPr>
              <w:pStyle w:val="QPPTableTextBody"/>
              <w:rPr>
                <w:rStyle w:val="Hyperlink"/>
              </w:rPr>
            </w:pPr>
            <w:hyperlink w:anchor="table4371" w:history="1">
              <w:r w:rsidR="004E0FD4" w:rsidRPr="004E0FD4">
                <w:rPr>
                  <w:rStyle w:val="Hyperlink"/>
                </w:rPr>
                <w:t>Retail</w:t>
              </w:r>
            </w:hyperlink>
          </w:p>
        </w:tc>
        <w:tc>
          <w:tcPr>
            <w:tcW w:w="1740" w:type="dxa"/>
            <w:tcBorders>
              <w:top w:val="nil"/>
              <w:left w:val="nil"/>
              <w:bottom w:val="single" w:sz="4" w:space="0" w:color="auto"/>
              <w:right w:val="single" w:sz="4" w:space="0" w:color="auto"/>
            </w:tcBorders>
            <w:shd w:val="clear" w:color="auto" w:fill="auto"/>
          </w:tcPr>
          <w:p w:rsidR="004E0FD4" w:rsidRPr="001A2B21" w:rsidRDefault="00DB5ABC" w:rsidP="00D626C0">
            <w:pPr>
              <w:pStyle w:val="QPPTableTextBody"/>
            </w:pPr>
            <w:r>
              <w:t>-</w:t>
            </w:r>
          </w:p>
        </w:tc>
        <w:tc>
          <w:tcPr>
            <w:tcW w:w="0" w:type="auto"/>
            <w:tcBorders>
              <w:top w:val="nil"/>
              <w:left w:val="nil"/>
              <w:bottom w:val="single" w:sz="4" w:space="0" w:color="auto"/>
              <w:right w:val="single" w:sz="4" w:space="0" w:color="auto"/>
            </w:tcBorders>
            <w:shd w:val="clear" w:color="auto" w:fill="auto"/>
          </w:tcPr>
          <w:p w:rsidR="004E0FD4" w:rsidRPr="001A2B21" w:rsidRDefault="004E0FD4" w:rsidP="00D626C0">
            <w:pPr>
              <w:pStyle w:val="QPPTableTextBody"/>
            </w:pPr>
            <w:r>
              <w:t>4,400</w:t>
            </w:r>
          </w:p>
        </w:tc>
        <w:tc>
          <w:tcPr>
            <w:tcW w:w="0" w:type="auto"/>
            <w:vMerge/>
            <w:tcBorders>
              <w:left w:val="nil"/>
              <w:right w:val="single" w:sz="4" w:space="0" w:color="auto"/>
            </w:tcBorders>
            <w:shd w:val="clear" w:color="auto" w:fill="auto"/>
          </w:tcPr>
          <w:p w:rsidR="004E0FD4" w:rsidRPr="001A2B21" w:rsidRDefault="004E0FD4" w:rsidP="0052192A">
            <w:pPr>
              <w:pStyle w:val="QPPTableTextBody"/>
            </w:pPr>
          </w:p>
        </w:tc>
      </w:tr>
      <w:tr w:rsidR="004E0FD4"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5945" w:type="dxa"/>
            <w:vMerge/>
            <w:tcBorders>
              <w:left w:val="single" w:sz="4" w:space="0" w:color="auto"/>
              <w:bottom w:val="single" w:sz="4" w:space="0" w:color="000000"/>
              <w:right w:val="single" w:sz="4" w:space="0" w:color="auto"/>
            </w:tcBorders>
            <w:shd w:val="clear" w:color="auto" w:fill="auto"/>
          </w:tcPr>
          <w:p w:rsidR="004E0FD4" w:rsidRPr="001A2B21" w:rsidRDefault="004E0FD4" w:rsidP="0052192A">
            <w:pPr>
              <w:pStyle w:val="QPPTableTextBody"/>
            </w:pPr>
          </w:p>
        </w:tc>
        <w:tc>
          <w:tcPr>
            <w:tcW w:w="2794" w:type="dxa"/>
            <w:tcBorders>
              <w:top w:val="nil"/>
              <w:left w:val="nil"/>
              <w:bottom w:val="single" w:sz="4" w:space="0" w:color="auto"/>
              <w:right w:val="single" w:sz="4" w:space="0" w:color="auto"/>
            </w:tcBorders>
            <w:shd w:val="clear" w:color="auto" w:fill="auto"/>
          </w:tcPr>
          <w:p w:rsidR="004E0FD4" w:rsidRPr="004E0FD4" w:rsidRDefault="00B91273" w:rsidP="00D626C0">
            <w:pPr>
              <w:pStyle w:val="QPPTableTextBody"/>
              <w:rPr>
                <w:rStyle w:val="Hyperlink"/>
              </w:rPr>
            </w:pPr>
            <w:hyperlink w:anchor="table4371" w:history="1">
              <w:r w:rsidR="004E0FD4" w:rsidRPr="004E0FD4">
                <w:rPr>
                  <w:rStyle w:val="Hyperlink"/>
                </w:rPr>
                <w:t>Commercial</w:t>
              </w:r>
            </w:hyperlink>
          </w:p>
        </w:tc>
        <w:tc>
          <w:tcPr>
            <w:tcW w:w="1740" w:type="dxa"/>
            <w:tcBorders>
              <w:top w:val="nil"/>
              <w:left w:val="nil"/>
              <w:bottom w:val="single" w:sz="4" w:space="0" w:color="auto"/>
              <w:right w:val="single" w:sz="4" w:space="0" w:color="auto"/>
            </w:tcBorders>
            <w:shd w:val="clear" w:color="auto" w:fill="auto"/>
          </w:tcPr>
          <w:p w:rsidR="004E0FD4" w:rsidRPr="001A2B21" w:rsidRDefault="00DB5ABC" w:rsidP="00D626C0">
            <w:pPr>
              <w:pStyle w:val="QPPTableTextBody"/>
            </w:pPr>
            <w:r>
              <w:t>-</w:t>
            </w:r>
          </w:p>
        </w:tc>
        <w:tc>
          <w:tcPr>
            <w:tcW w:w="0" w:type="auto"/>
            <w:tcBorders>
              <w:top w:val="nil"/>
              <w:left w:val="nil"/>
              <w:bottom w:val="single" w:sz="4" w:space="0" w:color="auto"/>
              <w:right w:val="single" w:sz="4" w:space="0" w:color="auto"/>
            </w:tcBorders>
            <w:shd w:val="clear" w:color="auto" w:fill="auto"/>
          </w:tcPr>
          <w:p w:rsidR="004E0FD4" w:rsidRPr="001A2B21" w:rsidRDefault="004E0FD4" w:rsidP="00D626C0">
            <w:pPr>
              <w:pStyle w:val="QPPTableTextBody"/>
            </w:pPr>
            <w:r>
              <w:t>4,400</w:t>
            </w:r>
          </w:p>
        </w:tc>
        <w:tc>
          <w:tcPr>
            <w:tcW w:w="0" w:type="auto"/>
            <w:vMerge/>
            <w:tcBorders>
              <w:left w:val="nil"/>
              <w:bottom w:val="single" w:sz="4" w:space="0" w:color="auto"/>
              <w:right w:val="single" w:sz="4" w:space="0" w:color="auto"/>
            </w:tcBorders>
            <w:shd w:val="clear" w:color="auto" w:fill="auto"/>
          </w:tcPr>
          <w:p w:rsidR="004E0FD4" w:rsidRPr="001A2B21" w:rsidRDefault="004E0FD4" w:rsidP="0052192A">
            <w:pPr>
              <w:pStyle w:val="QPPTableTextBody"/>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5945" w:type="dxa"/>
            <w:vMerge w:val="restart"/>
            <w:tcBorders>
              <w:top w:val="nil"/>
              <w:left w:val="single" w:sz="4" w:space="0" w:color="auto"/>
              <w:bottom w:val="single" w:sz="4" w:space="0" w:color="000000"/>
              <w:right w:val="single" w:sz="4" w:space="0" w:color="auto"/>
            </w:tcBorders>
            <w:shd w:val="clear" w:color="auto" w:fill="auto"/>
          </w:tcPr>
          <w:p w:rsidR="0052192A" w:rsidRDefault="00985097" w:rsidP="0052192A">
            <w:pPr>
              <w:pStyle w:val="QPPTableTextBody"/>
            </w:pPr>
            <w:r w:rsidRPr="001A2B21">
              <w:t>Everton Park neighbourhood plan/NPP-001a: Everton Park centre</w:t>
            </w:r>
          </w:p>
          <w:p w:rsidR="0052192A" w:rsidRDefault="00985097" w:rsidP="0052192A">
            <w:pPr>
              <w:pStyle w:val="QPPTableTextBody"/>
            </w:pPr>
            <w:r w:rsidRPr="001A2B21">
              <w:t>New Farm and Teneriffe Hill neighbourhood plan/NPP-004a</w:t>
            </w:r>
            <w:r w:rsidR="00C36794">
              <w:t>:</w:t>
            </w:r>
            <w:r w:rsidRPr="001A2B21">
              <w:t xml:space="preserve"> Brunswick Street</w:t>
            </w:r>
          </w:p>
          <w:p w:rsidR="0052192A" w:rsidRDefault="00985097" w:rsidP="0052192A">
            <w:pPr>
              <w:pStyle w:val="QPPTableTextBody"/>
            </w:pPr>
            <w:r w:rsidRPr="001A2B21">
              <w:t>New Farm and Teneriffe Hill neighbourhood plan/NPP-004b</w:t>
            </w:r>
            <w:r w:rsidR="00C36794">
              <w:t>:</w:t>
            </w:r>
            <w:r w:rsidRPr="001A2B21">
              <w:t xml:space="preserve"> Brunswick Street and Merthyr Road</w:t>
            </w:r>
          </w:p>
          <w:p w:rsidR="0052192A" w:rsidRDefault="00985097" w:rsidP="0052192A">
            <w:pPr>
              <w:pStyle w:val="QPPTableTextBody"/>
            </w:pPr>
            <w:r w:rsidRPr="001A2B21">
              <w:t>Petrie Terrace and Spring Hill neighbourhood plan/NPP-004b</w:t>
            </w:r>
            <w:r w:rsidR="00C36794">
              <w:t>:</w:t>
            </w:r>
            <w:r w:rsidRPr="001A2B21">
              <w:t xml:space="preserve"> Low-rise commercial 2</w:t>
            </w:r>
          </w:p>
          <w:p w:rsidR="0052192A" w:rsidRDefault="00985097" w:rsidP="0052192A">
            <w:pPr>
              <w:pStyle w:val="QPPTableTextBody"/>
            </w:pPr>
            <w:r w:rsidRPr="001A2B21">
              <w:t>Petrie Terrace and Spring Hill neighbourhood plan/NPP-004d</w:t>
            </w:r>
            <w:r w:rsidR="00C36794">
              <w:t>:</w:t>
            </w:r>
            <w:r w:rsidRPr="001A2B21">
              <w:t xml:space="preserve"> Low-rise commercial 4</w:t>
            </w:r>
          </w:p>
          <w:p w:rsidR="00985097" w:rsidRPr="001A2B21" w:rsidRDefault="00985097" w:rsidP="0052192A">
            <w:pPr>
              <w:pStyle w:val="QPPTableTextBody"/>
            </w:pPr>
            <w:r w:rsidRPr="001A2B21">
              <w:t>Petrie Terrace and Spring Hill neighbourhood plan/NPP-004e</w:t>
            </w:r>
            <w:r w:rsidR="00C36794">
              <w:t>:</w:t>
            </w:r>
            <w:r w:rsidRPr="001A2B21">
              <w:t xml:space="preserve"> Low-rise commercial 5</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126F8" w:rsidP="00D626C0">
            <w:pPr>
              <w:pStyle w:val="QPPTableTextBody"/>
            </w:pPr>
            <w:r>
              <w:t>70</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w:t>
            </w:r>
          </w:p>
        </w:tc>
        <w:tc>
          <w:tcPr>
            <w:tcW w:w="0" w:type="auto"/>
            <w:vMerge w:val="restart"/>
            <w:tcBorders>
              <w:top w:val="single" w:sz="4" w:space="0" w:color="auto"/>
              <w:left w:val="nil"/>
              <w:right w:val="single" w:sz="4" w:space="0" w:color="auto"/>
            </w:tcBorders>
            <w:shd w:val="clear" w:color="auto" w:fill="auto"/>
          </w:tcPr>
          <w:p w:rsidR="00985097" w:rsidRPr="001A2B21" w:rsidRDefault="00985097" w:rsidP="0052192A">
            <w:pPr>
              <w:pStyle w:val="QPPTableTextBody"/>
              <w:rPr>
                <w:rFonts w:cs="Calibri"/>
              </w:rPr>
            </w:pPr>
            <w:r w:rsidRPr="001A2B21">
              <w:t>0.8</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1"/>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985097">
            <w:pPr>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F6924">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98509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52192A" w:rsidP="00DF6924">
            <w:pPr>
              <w:pStyle w:val="QPPTableTextBody"/>
            </w:pPr>
            <w:r>
              <w:t>800</w:t>
            </w:r>
          </w:p>
        </w:tc>
        <w:tc>
          <w:tcPr>
            <w:tcW w:w="0" w:type="auto"/>
            <w:vMerge/>
            <w:tcBorders>
              <w:left w:val="nil"/>
              <w:right w:val="single" w:sz="4" w:space="0" w:color="auto"/>
            </w:tcBorders>
            <w:shd w:val="clear" w:color="auto" w:fill="auto"/>
          </w:tcPr>
          <w:p w:rsidR="00985097" w:rsidRPr="001A2B21" w:rsidRDefault="00985097" w:rsidP="00985097">
            <w:pPr>
              <w:rPr>
                <w:rFonts w:cs="Calibri"/>
                <w:color w:val="000000"/>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985097">
            <w:pPr>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F6924">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52192A" w:rsidP="00DF6924">
            <w:pPr>
              <w:pStyle w:val="QPPTableTextBody"/>
            </w:pPr>
            <w:r>
              <w:t>1,600</w:t>
            </w:r>
          </w:p>
        </w:tc>
        <w:tc>
          <w:tcPr>
            <w:tcW w:w="0" w:type="auto"/>
            <w:vMerge/>
            <w:tcBorders>
              <w:left w:val="nil"/>
              <w:bottom w:val="single" w:sz="4" w:space="0" w:color="auto"/>
              <w:right w:val="single" w:sz="4" w:space="0" w:color="auto"/>
            </w:tcBorders>
            <w:shd w:val="clear" w:color="auto" w:fill="auto"/>
          </w:tcPr>
          <w:p w:rsidR="00985097" w:rsidRPr="001A2B21" w:rsidRDefault="00985097" w:rsidP="00985097">
            <w:pPr>
              <w:rPr>
                <w:rFonts w:cs="Calibri"/>
                <w:color w:val="000000"/>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Forest Lake neighbourhood plan/NPP-002: District business centre</w:t>
            </w:r>
          </w:p>
        </w:tc>
        <w:tc>
          <w:tcPr>
            <w:tcW w:w="2794" w:type="dxa"/>
            <w:tcBorders>
              <w:top w:val="nil"/>
              <w:left w:val="nil"/>
              <w:bottom w:val="single" w:sz="4" w:space="0" w:color="auto"/>
              <w:right w:val="single" w:sz="4" w:space="0" w:color="auto"/>
            </w:tcBorders>
            <w:shd w:val="clear" w:color="auto" w:fill="auto"/>
            <w:vAlign w:val="center"/>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52192A" w:rsidP="00D626C0">
            <w:pPr>
              <w:pStyle w:val="QPPTableTextBody"/>
            </w:pPr>
            <w:r>
              <w:t>6.9</w:t>
            </w:r>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030573"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985097" w:rsidRPr="001A2B21" w:rsidRDefault="00985097" w:rsidP="0052192A">
            <w:pPr>
              <w:pStyle w:val="QPPTableTextBody"/>
              <w:rPr>
                <w:rFonts w:cs="Calibri"/>
              </w:rPr>
            </w:pPr>
            <w:r w:rsidRPr="001A2B21">
              <w:t>0.23</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2B350B"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985097" w:rsidP="0052192A">
            <w:pPr>
              <w:pStyle w:val="QPPTableTextBody"/>
            </w:pPr>
            <w:r w:rsidRPr="001A2B21">
              <w:t>1,380</w:t>
            </w:r>
          </w:p>
        </w:tc>
        <w:tc>
          <w:tcPr>
            <w:tcW w:w="0" w:type="auto"/>
            <w:vMerge/>
            <w:tcBorders>
              <w:left w:val="nil"/>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2B350B"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985097" w:rsidRPr="001A2B21" w:rsidRDefault="0052192A" w:rsidP="00B36118">
            <w:pPr>
              <w:pStyle w:val="QPPTableTextBody"/>
            </w:pPr>
            <w:r>
              <w:t>230</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auto"/>
              <w:right w:val="single" w:sz="4" w:space="0" w:color="auto"/>
            </w:tcBorders>
            <w:shd w:val="clear" w:color="auto" w:fill="auto"/>
          </w:tcPr>
          <w:p w:rsidR="00985097" w:rsidRPr="001A2B21" w:rsidRDefault="00985097" w:rsidP="00886440">
            <w:pPr>
              <w:pStyle w:val="QPPTableTextBody"/>
            </w:pPr>
            <w:r w:rsidRPr="001A2B21">
              <w:t xml:space="preserve">Indooroopilly centre neighbourhood plan/NPP-001b: Moggill Road </w:t>
            </w:r>
            <w:r w:rsidR="00C36794">
              <w:t>n</w:t>
            </w:r>
            <w:r w:rsidRPr="001A2B21">
              <w:t>orth (</w:t>
            </w:r>
            <w:r w:rsidR="00C36794">
              <w:t>identified as</w:t>
            </w:r>
            <w:r w:rsidRPr="001A2B21">
              <w:t xml:space="preserve"> C</w:t>
            </w:r>
            <w:r w:rsidR="00C36794">
              <w:t xml:space="preserve"> in </w:t>
            </w:r>
            <w:hyperlink r:id="rId139" w:anchor="Figurec" w:history="1">
              <w:r w:rsidR="002126F8" w:rsidRPr="00886440">
                <w:rPr>
                  <w:rStyle w:val="Hyperlink"/>
                </w:rPr>
                <w:t>F</w:t>
              </w:r>
              <w:r w:rsidR="00636785" w:rsidRPr="00886440">
                <w:rPr>
                  <w:rStyle w:val="Hyperlink"/>
                </w:rPr>
                <w:t>igure</w:t>
              </w:r>
              <w:r w:rsidR="00BA308E" w:rsidRPr="00886440">
                <w:rPr>
                  <w:rStyle w:val="Hyperlink"/>
                </w:rPr>
                <w:t> </w:t>
              </w:r>
              <w:r w:rsidR="00886440" w:rsidRPr="00886440">
                <w:rPr>
                  <w:rStyle w:val="Hyperlink"/>
                </w:rPr>
                <w:t>c</w:t>
              </w:r>
            </w:hyperlink>
            <w:r w:rsidR="00C36794">
              <w:t xml:space="preserve"> in section 7.2.9.1</w:t>
            </w:r>
            <w:r w:rsidRPr="001A2B21">
              <w:t>)</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B350B"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52192A" w:rsidP="00D626C0">
            <w:pPr>
              <w:pStyle w:val="QPPTableTextBody"/>
            </w:pPr>
            <w:r>
              <w:t>28,500</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3</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Latrobe and Given Terraces neighbourhood plan/NPP-001: Centres</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40</w:t>
            </w:r>
          </w:p>
        </w:tc>
        <w:tc>
          <w:tcPr>
            <w:tcW w:w="0" w:type="auto"/>
            <w:tcBorders>
              <w:top w:val="nil"/>
              <w:left w:val="nil"/>
              <w:bottom w:val="single" w:sz="4" w:space="0" w:color="auto"/>
              <w:right w:val="single" w:sz="4" w:space="0" w:color="auto"/>
            </w:tcBorders>
            <w:shd w:val="clear" w:color="auto" w:fill="auto"/>
          </w:tcPr>
          <w:p w:rsidR="00985097" w:rsidRPr="001A2B21" w:rsidRDefault="00A16DB4"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985097" w:rsidRPr="001A2B21" w:rsidRDefault="00985097" w:rsidP="006A795C">
            <w:pPr>
              <w:pStyle w:val="QPPTableTextBody"/>
              <w:rPr>
                <w:rFonts w:cs="Calibri"/>
              </w:rPr>
            </w:pPr>
            <w:r w:rsidRPr="001A2B21">
              <w:t>1</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A16DB4"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6A795C" w:rsidP="00B36118">
            <w:pPr>
              <w:pStyle w:val="QPPTableTextBody"/>
            </w:pPr>
            <w:r>
              <w:t>3,000</w:t>
            </w:r>
          </w:p>
        </w:tc>
        <w:tc>
          <w:tcPr>
            <w:tcW w:w="0" w:type="auto"/>
            <w:vMerge/>
            <w:tcBorders>
              <w:left w:val="nil"/>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A16DB4"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6A795C" w:rsidP="00B36118">
            <w:pPr>
              <w:pStyle w:val="QPPTableTextBody"/>
            </w:pPr>
            <w:r>
              <w:t>3,000</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auto"/>
              <w:right w:val="single" w:sz="4" w:space="0" w:color="auto"/>
            </w:tcBorders>
            <w:shd w:val="clear" w:color="auto" w:fill="auto"/>
          </w:tcPr>
          <w:p w:rsidR="00985097" w:rsidRPr="001A2B21" w:rsidRDefault="00985097" w:rsidP="002126F8">
            <w:pPr>
              <w:pStyle w:val="QPPTableTextBody"/>
            </w:pPr>
            <w:r w:rsidRPr="001A2B21">
              <w:t>Moggill</w:t>
            </w:r>
            <w:r w:rsidR="00B03578">
              <w:t>—</w:t>
            </w:r>
            <w:r w:rsidRPr="001A2B21">
              <w:t>Bellbowrie neighbourhood plan</w:t>
            </w:r>
            <w:r w:rsidR="000D4AE9">
              <w:t>/NPP-004: Multi-</w:t>
            </w:r>
            <w:r w:rsidR="000D4AE9">
              <w:lastRenderedPageBreak/>
              <w:t>purpose centres</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A16DB4"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6A795C" w:rsidP="00D626C0">
            <w:pPr>
              <w:pStyle w:val="QPPTableTextBody"/>
            </w:pPr>
            <w:r>
              <w:t>7,500</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0.75</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6A795C" w:rsidRDefault="00C36794" w:rsidP="006A795C">
            <w:pPr>
              <w:pStyle w:val="QPPTableTextBody"/>
            </w:pPr>
            <w:r>
              <w:lastRenderedPageBreak/>
              <w:t>Mt</w:t>
            </w:r>
            <w:r w:rsidRPr="001A2B21">
              <w:t xml:space="preserve"> </w:t>
            </w:r>
            <w:r w:rsidR="00985097" w:rsidRPr="001A2B21">
              <w:t xml:space="preserve">Gravatt </w:t>
            </w:r>
            <w:r>
              <w:t>c</w:t>
            </w:r>
            <w:r w:rsidR="00985097" w:rsidRPr="001A2B21">
              <w:t xml:space="preserve">orridor neighbourhood plan/NPP-002b: </w:t>
            </w:r>
            <w:r w:rsidR="00776247">
              <w:t>Mt</w:t>
            </w:r>
            <w:r w:rsidR="00776247" w:rsidRPr="001A2B21">
              <w:t xml:space="preserve"> </w:t>
            </w:r>
            <w:r w:rsidR="00985097" w:rsidRPr="001A2B21">
              <w:t>Gravatt central</w:t>
            </w:r>
            <w:r w:rsidR="00776247">
              <w:t xml:space="preserve"> mixed use</w:t>
            </w:r>
            <w:r w:rsidR="00985097" w:rsidRPr="001A2B21">
              <w:t xml:space="preserve"> frame</w:t>
            </w:r>
          </w:p>
          <w:p w:rsidR="002126F8" w:rsidRPr="001A2B21" w:rsidRDefault="00776247" w:rsidP="006A795C">
            <w:pPr>
              <w:pStyle w:val="QPPTableTextBody"/>
            </w:pPr>
            <w:r>
              <w:t>Mt</w:t>
            </w:r>
            <w:r w:rsidRPr="001A2B21">
              <w:t xml:space="preserve"> </w:t>
            </w:r>
            <w:r w:rsidR="00985097" w:rsidRPr="001A2B21">
              <w:t xml:space="preserve">Gravatt </w:t>
            </w:r>
            <w:r>
              <w:t>c</w:t>
            </w:r>
            <w:r w:rsidR="00985097" w:rsidRPr="001A2B21">
              <w:t>orridor neighbourhood plan/NPP-0</w:t>
            </w:r>
            <w:r w:rsidR="002126F8">
              <w:t>03a: Logan Road mixed use frame</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985097" w:rsidP="006A795C">
            <w:pPr>
              <w:pStyle w:val="QPPTableTextBody"/>
            </w:pPr>
            <w:r w:rsidRPr="001A2B21">
              <w:t>150</w:t>
            </w:r>
          </w:p>
        </w:tc>
        <w:tc>
          <w:tcPr>
            <w:tcW w:w="0" w:type="auto"/>
            <w:tcBorders>
              <w:top w:val="nil"/>
              <w:left w:val="nil"/>
              <w:bottom w:val="single" w:sz="4" w:space="0" w:color="auto"/>
              <w:right w:val="single" w:sz="4" w:space="0" w:color="auto"/>
            </w:tcBorders>
            <w:shd w:val="clear" w:color="auto" w:fill="auto"/>
          </w:tcPr>
          <w:p w:rsidR="00985097" w:rsidRPr="001A2B21" w:rsidRDefault="00A16DB4" w:rsidP="00D626C0">
            <w:pPr>
              <w:pStyle w:val="QPPTableTextBody"/>
            </w:pPr>
            <w:r w:rsidRPr="001A2B21">
              <w:t>-</w:t>
            </w:r>
          </w:p>
        </w:tc>
        <w:tc>
          <w:tcPr>
            <w:tcW w:w="0" w:type="auto"/>
            <w:vMerge w:val="restart"/>
            <w:tcBorders>
              <w:top w:val="single" w:sz="4" w:space="0" w:color="auto"/>
              <w:left w:val="nil"/>
              <w:right w:val="single" w:sz="4" w:space="0" w:color="auto"/>
            </w:tcBorders>
            <w:shd w:val="clear" w:color="auto" w:fill="auto"/>
          </w:tcPr>
          <w:p w:rsidR="00985097" w:rsidRPr="001A2B21" w:rsidRDefault="00985097" w:rsidP="006A795C">
            <w:pPr>
              <w:pStyle w:val="QPPTableTextBody"/>
              <w:rPr>
                <w:rFonts w:cs="Calibri"/>
              </w:rPr>
            </w:pPr>
            <w:r w:rsidRPr="001A2B21">
              <w:t>1.5</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A16DB4"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6A795C">
            <w:pPr>
              <w:pStyle w:val="QPPTableTextBody"/>
            </w:pPr>
            <w:r w:rsidRPr="001A2B21">
              <w:t>300</w:t>
            </w:r>
          </w:p>
        </w:tc>
        <w:tc>
          <w:tcPr>
            <w:tcW w:w="0" w:type="auto"/>
            <w:vMerge/>
            <w:tcBorders>
              <w:left w:val="nil"/>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A16DB4"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6A795C">
            <w:pPr>
              <w:pStyle w:val="QPPTableTextBody"/>
            </w:pPr>
            <w:r w:rsidRPr="001A2B21">
              <w:t>2,700</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2126F8"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val="restart"/>
            <w:tcBorders>
              <w:top w:val="nil"/>
              <w:left w:val="single" w:sz="4" w:space="0" w:color="auto"/>
              <w:right w:val="single" w:sz="4" w:space="0" w:color="auto"/>
            </w:tcBorders>
            <w:shd w:val="clear" w:color="auto" w:fill="auto"/>
          </w:tcPr>
          <w:p w:rsidR="005706DC" w:rsidRDefault="002126F8" w:rsidP="005706DC">
            <w:pPr>
              <w:pStyle w:val="QPPTableTextBody"/>
            </w:pPr>
            <w:r>
              <w:t>Petrie Terrace and Spring Hill neighbourhood plan/NPP-004a</w:t>
            </w:r>
            <w:r w:rsidR="005706DC">
              <w:t>: Low-rise commercial 1</w:t>
            </w:r>
          </w:p>
          <w:p w:rsidR="002126F8" w:rsidRPr="001A2B21" w:rsidRDefault="002126F8" w:rsidP="005706DC">
            <w:pPr>
              <w:pStyle w:val="QPPTableTextBody"/>
            </w:pPr>
            <w:r>
              <w:t>Petrie Terrace and Spring Hill neighbourhood plan/NPP-004c: Low-rise commercial 3</w:t>
            </w:r>
          </w:p>
        </w:tc>
        <w:tc>
          <w:tcPr>
            <w:tcW w:w="2794" w:type="dxa"/>
            <w:tcBorders>
              <w:top w:val="nil"/>
              <w:left w:val="nil"/>
              <w:bottom w:val="single" w:sz="4" w:space="0" w:color="auto"/>
              <w:right w:val="single" w:sz="4" w:space="0" w:color="auto"/>
            </w:tcBorders>
            <w:shd w:val="clear" w:color="auto" w:fill="auto"/>
          </w:tcPr>
          <w:p w:rsidR="002126F8" w:rsidRPr="005706DC" w:rsidRDefault="00B91273" w:rsidP="006A795C">
            <w:pPr>
              <w:pStyle w:val="QPPTableTextBody"/>
              <w:rPr>
                <w:rStyle w:val="Hyperlink"/>
              </w:rPr>
            </w:pPr>
            <w:hyperlink w:anchor="table4371" w:history="1">
              <w:r w:rsidR="005706DC" w:rsidRPr="005706DC">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2126F8" w:rsidRPr="001A2B21" w:rsidRDefault="005706DC" w:rsidP="006A795C">
            <w:pPr>
              <w:pStyle w:val="QPPTableTextBody"/>
            </w:pPr>
            <w:r>
              <w:t>75</w:t>
            </w:r>
          </w:p>
        </w:tc>
        <w:tc>
          <w:tcPr>
            <w:tcW w:w="0" w:type="auto"/>
            <w:tcBorders>
              <w:top w:val="nil"/>
              <w:left w:val="nil"/>
              <w:bottom w:val="single" w:sz="4" w:space="0" w:color="auto"/>
              <w:right w:val="single" w:sz="4" w:space="0" w:color="auto"/>
            </w:tcBorders>
            <w:shd w:val="clear" w:color="auto" w:fill="auto"/>
          </w:tcPr>
          <w:p w:rsidR="002126F8" w:rsidRPr="001A2B21" w:rsidRDefault="00DB5ABC" w:rsidP="006A795C">
            <w:pPr>
              <w:pStyle w:val="QPPTableTextBody"/>
            </w:pPr>
            <w:r>
              <w:t>-</w:t>
            </w:r>
          </w:p>
        </w:tc>
        <w:tc>
          <w:tcPr>
            <w:tcW w:w="0" w:type="auto"/>
            <w:vMerge w:val="restart"/>
            <w:tcBorders>
              <w:top w:val="single" w:sz="4" w:space="0" w:color="auto"/>
              <w:left w:val="nil"/>
              <w:right w:val="single" w:sz="4" w:space="0" w:color="auto"/>
            </w:tcBorders>
            <w:shd w:val="clear" w:color="auto" w:fill="auto"/>
          </w:tcPr>
          <w:p w:rsidR="002126F8" w:rsidRPr="001A2B21" w:rsidRDefault="005706DC" w:rsidP="006A795C">
            <w:pPr>
              <w:pStyle w:val="QPPTableTextBody"/>
            </w:pPr>
            <w:r>
              <w:t>1.5</w:t>
            </w:r>
          </w:p>
        </w:tc>
      </w:tr>
      <w:tr w:rsidR="002126F8"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right w:val="single" w:sz="4" w:space="0" w:color="auto"/>
            </w:tcBorders>
            <w:shd w:val="clear" w:color="auto" w:fill="auto"/>
          </w:tcPr>
          <w:p w:rsidR="002126F8" w:rsidRPr="001A2B21" w:rsidRDefault="002126F8"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2126F8" w:rsidRPr="005706DC" w:rsidRDefault="00B91273" w:rsidP="006A795C">
            <w:pPr>
              <w:pStyle w:val="QPPTableTextBody"/>
              <w:rPr>
                <w:rStyle w:val="Hyperlink"/>
              </w:rPr>
            </w:pPr>
            <w:hyperlink w:anchor="table4371" w:history="1">
              <w:r w:rsidR="005706DC" w:rsidRPr="005706DC">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2126F8" w:rsidRPr="001A2B21" w:rsidRDefault="00DB5ABC" w:rsidP="006A795C">
            <w:pPr>
              <w:pStyle w:val="QPPTableTextBody"/>
            </w:pPr>
            <w:r>
              <w:t>-</w:t>
            </w:r>
          </w:p>
        </w:tc>
        <w:tc>
          <w:tcPr>
            <w:tcW w:w="0" w:type="auto"/>
            <w:tcBorders>
              <w:top w:val="nil"/>
              <w:left w:val="nil"/>
              <w:bottom w:val="single" w:sz="4" w:space="0" w:color="auto"/>
              <w:right w:val="single" w:sz="4" w:space="0" w:color="auto"/>
            </w:tcBorders>
            <w:shd w:val="clear" w:color="auto" w:fill="auto"/>
          </w:tcPr>
          <w:p w:rsidR="002126F8" w:rsidRPr="001A2B21" w:rsidRDefault="005706DC" w:rsidP="006A795C">
            <w:pPr>
              <w:pStyle w:val="QPPTableTextBody"/>
            </w:pPr>
            <w:r>
              <w:t>1,500</w:t>
            </w:r>
          </w:p>
        </w:tc>
        <w:tc>
          <w:tcPr>
            <w:tcW w:w="0" w:type="auto"/>
            <w:vMerge/>
            <w:tcBorders>
              <w:left w:val="nil"/>
              <w:right w:val="single" w:sz="4" w:space="0" w:color="auto"/>
            </w:tcBorders>
            <w:shd w:val="clear" w:color="auto" w:fill="auto"/>
          </w:tcPr>
          <w:p w:rsidR="002126F8" w:rsidRPr="001A2B21" w:rsidRDefault="002126F8" w:rsidP="006A795C">
            <w:pPr>
              <w:pStyle w:val="QPPTableTextBody"/>
            </w:pPr>
          </w:p>
        </w:tc>
      </w:tr>
      <w:tr w:rsidR="002126F8"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bottom w:val="single" w:sz="4" w:space="0" w:color="000000"/>
              <w:right w:val="single" w:sz="4" w:space="0" w:color="auto"/>
            </w:tcBorders>
            <w:shd w:val="clear" w:color="auto" w:fill="auto"/>
          </w:tcPr>
          <w:p w:rsidR="002126F8" w:rsidRPr="001A2B21" w:rsidRDefault="002126F8"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2126F8" w:rsidRPr="005706DC" w:rsidRDefault="00B91273" w:rsidP="006A795C">
            <w:pPr>
              <w:pStyle w:val="QPPTableTextBody"/>
              <w:rPr>
                <w:rStyle w:val="Hyperlink"/>
              </w:rPr>
            </w:pPr>
            <w:hyperlink w:anchor="table4371" w:history="1">
              <w:r w:rsidR="005706DC" w:rsidRPr="005706DC">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2126F8" w:rsidRPr="001A2B21" w:rsidRDefault="00DB5ABC" w:rsidP="006A795C">
            <w:pPr>
              <w:pStyle w:val="QPPTableTextBody"/>
            </w:pPr>
            <w:r>
              <w:t>-</w:t>
            </w:r>
          </w:p>
        </w:tc>
        <w:tc>
          <w:tcPr>
            <w:tcW w:w="0" w:type="auto"/>
            <w:tcBorders>
              <w:top w:val="nil"/>
              <w:left w:val="nil"/>
              <w:bottom w:val="single" w:sz="4" w:space="0" w:color="auto"/>
              <w:right w:val="single" w:sz="4" w:space="0" w:color="auto"/>
            </w:tcBorders>
            <w:shd w:val="clear" w:color="auto" w:fill="auto"/>
          </w:tcPr>
          <w:p w:rsidR="002126F8" w:rsidRPr="001A2B21" w:rsidRDefault="005706DC" w:rsidP="006A795C">
            <w:pPr>
              <w:pStyle w:val="QPPTableTextBody"/>
            </w:pPr>
            <w:r>
              <w:t>600</w:t>
            </w:r>
          </w:p>
        </w:tc>
        <w:tc>
          <w:tcPr>
            <w:tcW w:w="0" w:type="auto"/>
            <w:vMerge/>
            <w:tcBorders>
              <w:left w:val="nil"/>
              <w:bottom w:val="single" w:sz="4" w:space="0" w:color="auto"/>
              <w:right w:val="single" w:sz="4" w:space="0" w:color="auto"/>
            </w:tcBorders>
            <w:shd w:val="clear" w:color="auto" w:fill="auto"/>
          </w:tcPr>
          <w:p w:rsidR="002126F8" w:rsidRPr="001A2B21" w:rsidRDefault="002126F8" w:rsidP="006A795C">
            <w:pPr>
              <w:pStyle w:val="QPPTableTextBody"/>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Petrie Terrace and Spring Hill neighbourhood plan/NPP-006c: Police barracks c</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D322BE"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6A795C">
            <w:pPr>
              <w:pStyle w:val="QPPTableTextBody"/>
            </w:pPr>
            <w:r w:rsidRPr="001A2B21">
              <w:t>10,750</w:t>
            </w:r>
          </w:p>
        </w:tc>
        <w:tc>
          <w:tcPr>
            <w:tcW w:w="0" w:type="auto"/>
            <w:vMerge w:val="restart"/>
            <w:tcBorders>
              <w:top w:val="single" w:sz="4" w:space="0" w:color="auto"/>
              <w:left w:val="nil"/>
              <w:right w:val="single" w:sz="4" w:space="0" w:color="auto"/>
            </w:tcBorders>
            <w:shd w:val="clear" w:color="auto" w:fill="auto"/>
          </w:tcPr>
          <w:p w:rsidR="00985097" w:rsidRPr="001A2B21" w:rsidRDefault="00985097" w:rsidP="006A795C">
            <w:pPr>
              <w:pStyle w:val="QPPTableTextBody"/>
              <w:rPr>
                <w:rFonts w:cs="Calibri"/>
              </w:rPr>
            </w:pPr>
            <w:r w:rsidRPr="001A2B21">
              <w:t>4.3</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nil"/>
              <w:right w:val="nil"/>
            </w:tcBorders>
            <w:shd w:val="clear" w:color="auto" w:fill="auto"/>
            <w:noWrap/>
          </w:tcPr>
          <w:p w:rsidR="00985097" w:rsidRPr="001A2B21" w:rsidRDefault="00D322BE" w:rsidP="00B36118">
            <w:pPr>
              <w:pStyle w:val="QPPTableTextBody"/>
            </w:pPr>
            <w:r w:rsidRPr="001A2B21">
              <w:t>-</w:t>
            </w:r>
          </w:p>
        </w:tc>
        <w:tc>
          <w:tcPr>
            <w:tcW w:w="0" w:type="auto"/>
            <w:tcBorders>
              <w:top w:val="nil"/>
              <w:left w:val="single" w:sz="4" w:space="0" w:color="auto"/>
              <w:bottom w:val="single" w:sz="4" w:space="0" w:color="auto"/>
              <w:right w:val="single" w:sz="4" w:space="0" w:color="auto"/>
            </w:tcBorders>
            <w:shd w:val="clear" w:color="auto" w:fill="auto"/>
          </w:tcPr>
          <w:p w:rsidR="00985097" w:rsidRPr="001A2B21" w:rsidRDefault="00985097" w:rsidP="006A795C">
            <w:pPr>
              <w:pStyle w:val="QPPTableTextBody"/>
            </w:pPr>
            <w:r w:rsidRPr="001A2B21">
              <w:t>32,250</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 xml:space="preserve">Racecourse </w:t>
            </w:r>
            <w:r w:rsidR="00776247">
              <w:t>p</w:t>
            </w:r>
            <w:r w:rsidRPr="001A2B21">
              <w:t>recinct neighbourhood plan/NPP-001: Racecourse Road</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57</w:t>
            </w:r>
          </w:p>
        </w:tc>
        <w:tc>
          <w:tcPr>
            <w:tcW w:w="0" w:type="auto"/>
            <w:tcBorders>
              <w:top w:val="nil"/>
              <w:left w:val="nil"/>
              <w:bottom w:val="single" w:sz="4" w:space="0" w:color="auto"/>
              <w:right w:val="single" w:sz="4" w:space="0" w:color="auto"/>
            </w:tcBorders>
            <w:shd w:val="clear" w:color="auto" w:fill="auto"/>
          </w:tcPr>
          <w:p w:rsidR="00985097" w:rsidRPr="001A2B21" w:rsidRDefault="0020448D"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985097" w:rsidRPr="001A2B21" w:rsidRDefault="00985097" w:rsidP="006A795C">
            <w:pPr>
              <w:pStyle w:val="QPPTableTextBody"/>
              <w:rPr>
                <w:rFonts w:cs="Calibri"/>
              </w:rPr>
            </w:pPr>
            <w:r w:rsidRPr="001A2B21">
              <w:t>1.38</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B36118">
            <w:pPr>
              <w:pStyle w:val="QPPTableTextBody"/>
            </w:pPr>
            <w:r w:rsidRPr="001A2B21">
              <w:t>4,554</w:t>
            </w:r>
          </w:p>
        </w:tc>
        <w:tc>
          <w:tcPr>
            <w:tcW w:w="0" w:type="auto"/>
            <w:vMerge/>
            <w:tcBorders>
              <w:left w:val="nil"/>
              <w:right w:val="single" w:sz="4" w:space="0" w:color="auto"/>
            </w:tcBorders>
            <w:shd w:val="clear" w:color="auto" w:fill="auto"/>
          </w:tcPr>
          <w:p w:rsidR="00985097" w:rsidRPr="001A2B21" w:rsidRDefault="00985097" w:rsidP="00B36118">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B36118">
            <w:pPr>
              <w:pStyle w:val="QPPTableTextBody"/>
            </w:pPr>
            <w:r w:rsidRPr="001A2B21">
              <w:t>4,692</w:t>
            </w:r>
          </w:p>
        </w:tc>
        <w:tc>
          <w:tcPr>
            <w:tcW w:w="0" w:type="auto"/>
            <w:vMerge/>
            <w:tcBorders>
              <w:left w:val="nil"/>
              <w:bottom w:val="single" w:sz="4" w:space="0" w:color="auto"/>
              <w:right w:val="single" w:sz="4" w:space="0" w:color="auto"/>
            </w:tcBorders>
            <w:shd w:val="clear" w:color="auto" w:fill="auto"/>
          </w:tcPr>
          <w:p w:rsidR="00985097" w:rsidRPr="001A2B21" w:rsidRDefault="00985097" w:rsidP="00B36118">
            <w:pPr>
              <w:pStyle w:val="QPPTableTextBody"/>
              <w:rPr>
                <w:rFonts w:cs="Calibri"/>
              </w:rPr>
            </w:pP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8623CF" w:rsidRPr="001A2B21" w:rsidRDefault="008623CF" w:rsidP="00D626C0">
            <w:pPr>
              <w:pStyle w:val="QPPTableTextBody"/>
            </w:pPr>
            <w:r w:rsidRPr="001A2B21">
              <w:t xml:space="preserve">River Gateway </w:t>
            </w:r>
            <w:r w:rsidR="00776247">
              <w:t>n</w:t>
            </w:r>
            <w:r w:rsidRPr="001A2B21">
              <w:t xml:space="preserve">eighbourhood </w:t>
            </w:r>
            <w:r w:rsidR="00776247">
              <w:t>p</w:t>
            </w:r>
            <w:r w:rsidRPr="001A2B21">
              <w:t>lan/NPP-001</w:t>
            </w:r>
            <w:r w:rsidR="00776247">
              <w:t>: Morningside</w:t>
            </w:r>
          </w:p>
          <w:p w:rsidR="008623CF" w:rsidRPr="001A2B21" w:rsidRDefault="00776247" w:rsidP="00D626C0">
            <w:pPr>
              <w:pStyle w:val="QPPTableTextBody"/>
            </w:pPr>
            <w:r>
              <w:t>River Gateway n</w:t>
            </w:r>
            <w:r w:rsidR="008623CF" w:rsidRPr="001A2B21">
              <w:t xml:space="preserve">eighbourhood </w:t>
            </w:r>
            <w:r>
              <w:t>plan/NPP-003b: Wynnum Road c</w:t>
            </w:r>
            <w:r w:rsidR="008623CF" w:rsidRPr="001A2B21">
              <w:t>orridor</w:t>
            </w: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D626C0">
            <w:pPr>
              <w:pStyle w:val="QPPTableTextBody"/>
              <w:rPr>
                <w:rFonts w:cs="Calibri"/>
              </w:rPr>
            </w:pPr>
            <w:hyperlink w:anchor="table4371" w:history="1">
              <w:r w:rsidR="008623CF"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8623CF" w:rsidRPr="001A2B21" w:rsidRDefault="008623CF" w:rsidP="00D626C0">
            <w:pPr>
              <w:pStyle w:val="QPPTableTextBody"/>
              <w:rPr>
                <w:rFonts w:cs="Calibri"/>
              </w:rPr>
            </w:pPr>
            <w:r w:rsidRPr="001A2B21">
              <w:t>150</w:t>
            </w:r>
          </w:p>
        </w:tc>
        <w:tc>
          <w:tcPr>
            <w:tcW w:w="0" w:type="auto"/>
            <w:tcBorders>
              <w:top w:val="nil"/>
              <w:left w:val="nil"/>
              <w:bottom w:val="single" w:sz="4" w:space="0" w:color="auto"/>
              <w:right w:val="single" w:sz="4" w:space="0" w:color="auto"/>
            </w:tcBorders>
            <w:shd w:val="clear" w:color="auto" w:fill="auto"/>
          </w:tcPr>
          <w:p w:rsidR="008623CF" w:rsidRPr="001A2B21" w:rsidRDefault="006415A9" w:rsidP="00B36118">
            <w:pPr>
              <w:pStyle w:val="QPPTableTextBody"/>
              <w:rPr>
                <w:rFonts w:cs="Calibri"/>
              </w:rPr>
            </w:pPr>
            <w:r>
              <w:rPr>
                <w:rFonts w:cs="Calibri"/>
              </w:rPr>
              <w:t>-</w:t>
            </w:r>
          </w:p>
        </w:tc>
        <w:tc>
          <w:tcPr>
            <w:tcW w:w="0" w:type="auto"/>
            <w:tcBorders>
              <w:top w:val="single" w:sz="4" w:space="0" w:color="auto"/>
              <w:left w:val="nil"/>
              <w:right w:val="single" w:sz="4" w:space="0" w:color="auto"/>
            </w:tcBorders>
            <w:shd w:val="clear" w:color="auto" w:fill="auto"/>
          </w:tcPr>
          <w:p w:rsidR="008623CF" w:rsidRPr="001A2B21" w:rsidRDefault="008623CF" w:rsidP="00B36118">
            <w:pPr>
              <w:pStyle w:val="QPPTableTextBody"/>
              <w:rPr>
                <w:rFonts w:cs="Calibri"/>
              </w:rPr>
            </w:pP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tcPr>
          <w:p w:rsidR="008623CF" w:rsidRPr="001A2B21" w:rsidRDefault="008623CF" w:rsidP="002B350B">
            <w:pPr>
              <w:rPr>
                <w:rFonts w:cs="Calibri"/>
              </w:rPr>
            </w:pP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DF6924">
            <w:pPr>
              <w:pStyle w:val="QPPTableTextBody"/>
              <w:rPr>
                <w:rFonts w:cs="Calibri"/>
              </w:rPr>
            </w:pPr>
            <w:hyperlink w:anchor="table4371" w:history="1">
              <w:r w:rsidR="008623CF"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8623CF" w:rsidRPr="001A2B21" w:rsidRDefault="00DB5ABC" w:rsidP="00030573">
            <w:pPr>
              <w:rPr>
                <w:rFonts w:cs="Calibri"/>
                <w:color w:val="000000"/>
              </w:rPr>
            </w:pPr>
            <w:r>
              <w:rPr>
                <w:rFonts w:cs="Calibri"/>
                <w:color w:val="000000"/>
              </w:rPr>
              <w:t>-</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DF6924">
            <w:pPr>
              <w:pStyle w:val="QPPTableTextBody"/>
              <w:rPr>
                <w:rFonts w:cs="Calibri"/>
              </w:rPr>
            </w:pPr>
            <w:r w:rsidRPr="001A2B21">
              <w:t>4,000</w:t>
            </w:r>
          </w:p>
        </w:tc>
        <w:tc>
          <w:tcPr>
            <w:tcW w:w="0" w:type="auto"/>
            <w:tcBorders>
              <w:top w:val="nil"/>
              <w:left w:val="nil"/>
              <w:right w:val="single" w:sz="4" w:space="0" w:color="auto"/>
            </w:tcBorders>
            <w:shd w:val="clear" w:color="auto" w:fill="auto"/>
          </w:tcPr>
          <w:p w:rsidR="008623CF" w:rsidRPr="001A2B21" w:rsidRDefault="008623CF" w:rsidP="00DF6924">
            <w:pPr>
              <w:pStyle w:val="QPPTableTextBody"/>
            </w:pPr>
            <w:r w:rsidRPr="001A2B21">
              <w:t>2.0</w:t>
            </w: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8623CF" w:rsidRPr="001A2B21" w:rsidRDefault="008623CF" w:rsidP="002B350B">
            <w:pPr>
              <w:rPr>
                <w:rFonts w:cs="Calibri"/>
              </w:rPr>
            </w:pP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3F037D">
            <w:pPr>
              <w:pStyle w:val="QPPTableTextBody"/>
              <w:rPr>
                <w:rFonts w:cs="Calibri"/>
              </w:rPr>
            </w:pPr>
            <w:hyperlink w:anchor="table4371" w:history="1">
              <w:r w:rsidR="008623CF" w:rsidRPr="003F037D">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8623CF" w:rsidRPr="001A2B21" w:rsidRDefault="00DB5ABC" w:rsidP="00030573">
            <w:pPr>
              <w:rPr>
                <w:rFonts w:cs="Calibri"/>
                <w:color w:val="000000"/>
              </w:rPr>
            </w:pPr>
            <w:r>
              <w:rPr>
                <w:rFonts w:cs="Calibri"/>
                <w:color w:val="000000"/>
              </w:rPr>
              <w:t>-</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DF6924">
            <w:pPr>
              <w:pStyle w:val="QPPTableTextBody"/>
              <w:rPr>
                <w:rFonts w:cs="Calibri"/>
              </w:rPr>
            </w:pPr>
            <w:r w:rsidRPr="001A2B21">
              <w:t>4,000</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EF4141">
            <w:pPr>
              <w:rPr>
                <w:rFonts w:cs="Calibri"/>
              </w:rPr>
            </w:pP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8623CF" w:rsidRPr="001A2B21" w:rsidRDefault="00776247" w:rsidP="00D626C0">
            <w:pPr>
              <w:pStyle w:val="QPPTableTextBody"/>
            </w:pPr>
            <w:r>
              <w:t>River Gateway n</w:t>
            </w:r>
            <w:r w:rsidR="008623CF" w:rsidRPr="001A2B21">
              <w:t xml:space="preserve">eighbourhood </w:t>
            </w:r>
            <w:r>
              <w:t>p</w:t>
            </w:r>
            <w:r w:rsidR="008623CF" w:rsidRPr="001A2B21">
              <w:t>lan/</w:t>
            </w:r>
            <w:r>
              <w:t>NPP-003c: Cannon Hill shopping C</w:t>
            </w:r>
            <w:r w:rsidR="008623CF" w:rsidRPr="001A2B21">
              <w:t>entre</w:t>
            </w: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D626C0">
            <w:pPr>
              <w:pStyle w:val="QPPTableTextBody"/>
              <w:rPr>
                <w:rFonts w:cs="Calibri"/>
              </w:rPr>
            </w:pPr>
            <w:hyperlink w:anchor="table4371" w:history="1">
              <w:r w:rsidR="008623CF"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8623CF" w:rsidRPr="001A2B21"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B36118">
            <w:pPr>
              <w:pStyle w:val="QPPTableTextBody"/>
              <w:rPr>
                <w:rFonts w:cs="Calibri"/>
              </w:rPr>
            </w:pPr>
            <w:r w:rsidRPr="001A2B21">
              <w:t>3,750</w:t>
            </w:r>
          </w:p>
        </w:tc>
        <w:tc>
          <w:tcPr>
            <w:tcW w:w="0" w:type="auto"/>
            <w:tcBorders>
              <w:top w:val="single" w:sz="4" w:space="0" w:color="auto"/>
              <w:left w:val="nil"/>
              <w:right w:val="single" w:sz="4" w:space="0" w:color="auto"/>
            </w:tcBorders>
            <w:shd w:val="clear" w:color="auto" w:fill="auto"/>
          </w:tcPr>
          <w:p w:rsidR="008623CF" w:rsidRPr="001A2B21" w:rsidRDefault="008623CF" w:rsidP="00B36118">
            <w:pPr>
              <w:pStyle w:val="QPPTableTextBody"/>
              <w:rPr>
                <w:rFonts w:cs="Calibri"/>
              </w:rPr>
            </w:pPr>
            <w:r w:rsidRPr="001A2B21">
              <w:t>1.25</w:t>
            </w: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8623CF" w:rsidRPr="001A2B21" w:rsidRDefault="008623CF"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B36118">
            <w:pPr>
              <w:pStyle w:val="QPPTableTextBody"/>
              <w:rPr>
                <w:rFonts w:cs="Calibri"/>
              </w:rPr>
            </w:pPr>
            <w:hyperlink w:anchor="table4371" w:history="1">
              <w:r w:rsidR="008623CF"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8623CF" w:rsidRPr="001A2B21"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B36118">
            <w:pPr>
              <w:pStyle w:val="QPPTableTextBody"/>
              <w:rPr>
                <w:rFonts w:cs="Calibri"/>
              </w:rPr>
            </w:pPr>
            <w:r w:rsidRPr="001A2B21">
              <w:t>8,750</w:t>
            </w:r>
          </w:p>
        </w:tc>
        <w:tc>
          <w:tcPr>
            <w:tcW w:w="0" w:type="auto"/>
            <w:tcBorders>
              <w:top w:val="nil"/>
              <w:left w:val="nil"/>
              <w:bottom w:val="single" w:sz="4" w:space="0" w:color="auto"/>
              <w:right w:val="single" w:sz="4" w:space="0" w:color="auto"/>
            </w:tcBorders>
            <w:shd w:val="clear" w:color="auto" w:fill="auto"/>
          </w:tcPr>
          <w:p w:rsidR="008623CF" w:rsidRPr="001A2B21" w:rsidRDefault="008623CF" w:rsidP="00B36118">
            <w:pPr>
              <w:pStyle w:val="QPPTableTextBody"/>
              <w:rPr>
                <w:rFonts w:cs="Calibri"/>
              </w:rPr>
            </w:pPr>
          </w:p>
        </w:tc>
      </w:tr>
      <w:tr w:rsidR="008623CF"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000000"/>
              <w:right w:val="single" w:sz="4" w:space="0" w:color="auto"/>
            </w:tcBorders>
            <w:shd w:val="clear" w:color="auto" w:fill="auto"/>
          </w:tcPr>
          <w:p w:rsidR="008623CF" w:rsidRPr="001A2B21" w:rsidRDefault="00776247" w:rsidP="00D626C0">
            <w:pPr>
              <w:pStyle w:val="QPPTableTextBody"/>
            </w:pPr>
            <w:r>
              <w:t>River Gateway n</w:t>
            </w:r>
            <w:r w:rsidR="008623CF" w:rsidRPr="001A2B21">
              <w:t xml:space="preserve">eighbourhood </w:t>
            </w:r>
            <w:r>
              <w:t>plan/NPP-003e: Former CSI</w:t>
            </w:r>
            <w:r w:rsidR="008623CF" w:rsidRPr="001A2B21">
              <w:t xml:space="preserve">RO </w:t>
            </w:r>
            <w:r>
              <w:t>s</w:t>
            </w:r>
            <w:r w:rsidR="008623CF" w:rsidRPr="001A2B21">
              <w:t>ite</w:t>
            </w:r>
          </w:p>
        </w:tc>
        <w:tc>
          <w:tcPr>
            <w:tcW w:w="2794" w:type="dxa"/>
            <w:tcBorders>
              <w:top w:val="nil"/>
              <w:left w:val="nil"/>
              <w:bottom w:val="single" w:sz="4" w:space="0" w:color="auto"/>
              <w:right w:val="single" w:sz="4" w:space="0" w:color="auto"/>
            </w:tcBorders>
            <w:shd w:val="clear" w:color="auto" w:fill="auto"/>
          </w:tcPr>
          <w:p w:rsidR="008623CF" w:rsidRPr="001A2B21" w:rsidRDefault="00B91273" w:rsidP="00D626C0">
            <w:pPr>
              <w:pStyle w:val="QPPTableTextBody"/>
            </w:pPr>
            <w:hyperlink w:anchor="table4371" w:history="1">
              <w:r w:rsidR="008623CF"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8623CF" w:rsidRPr="001A2B21" w:rsidRDefault="008623CF" w:rsidP="00D626C0">
            <w:pPr>
              <w:pStyle w:val="QPPTableTextBody"/>
            </w:pPr>
            <w:r w:rsidRPr="001A2B21">
              <w:t>145</w:t>
            </w:r>
          </w:p>
        </w:tc>
        <w:tc>
          <w:tcPr>
            <w:tcW w:w="0" w:type="auto"/>
            <w:tcBorders>
              <w:top w:val="nil"/>
              <w:left w:val="nil"/>
              <w:bottom w:val="single" w:sz="4" w:space="0" w:color="auto"/>
              <w:right w:val="single" w:sz="4" w:space="0" w:color="auto"/>
            </w:tcBorders>
            <w:shd w:val="clear" w:color="auto" w:fill="auto"/>
          </w:tcPr>
          <w:p w:rsidR="008623CF" w:rsidRPr="001A2B21" w:rsidRDefault="00DB5ABC" w:rsidP="00B36118">
            <w:pPr>
              <w:pStyle w:val="QPPTableTextBody"/>
              <w:rPr>
                <w:rFonts w:cs="Calibri"/>
              </w:rPr>
            </w:pPr>
            <w:r>
              <w:rPr>
                <w:rFonts w:cs="Calibri"/>
              </w:rPr>
              <w:t>-</w:t>
            </w:r>
          </w:p>
        </w:tc>
        <w:tc>
          <w:tcPr>
            <w:tcW w:w="0" w:type="auto"/>
            <w:tcBorders>
              <w:top w:val="single" w:sz="4" w:space="0" w:color="auto"/>
              <w:left w:val="nil"/>
              <w:bottom w:val="single" w:sz="4" w:space="0" w:color="auto"/>
              <w:right w:val="single" w:sz="4" w:space="0" w:color="auto"/>
            </w:tcBorders>
            <w:shd w:val="clear" w:color="auto" w:fill="auto"/>
          </w:tcPr>
          <w:p w:rsidR="008623CF" w:rsidRPr="001A2B21" w:rsidRDefault="008623CF" w:rsidP="00B36118">
            <w:pPr>
              <w:pStyle w:val="QPPTableTextBody"/>
            </w:pPr>
            <w:r w:rsidRPr="001A2B21">
              <w:t>1.45</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 xml:space="preserve">South Brisbane </w:t>
            </w:r>
            <w:r w:rsidR="00776247">
              <w:t>r</w:t>
            </w:r>
            <w:r w:rsidRPr="001A2B21">
              <w:t xml:space="preserve">iverside neighbourhood plan/NPP-007: Riverside </w:t>
            </w:r>
            <w:r w:rsidR="00776247">
              <w:t>s</w:t>
            </w:r>
            <w:r w:rsidRPr="001A2B21">
              <w:t>outh</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150</w:t>
            </w:r>
          </w:p>
        </w:tc>
        <w:tc>
          <w:tcPr>
            <w:tcW w:w="0" w:type="auto"/>
            <w:tcBorders>
              <w:top w:val="nil"/>
              <w:left w:val="nil"/>
              <w:bottom w:val="single" w:sz="4" w:space="0" w:color="auto"/>
              <w:right w:val="single" w:sz="4" w:space="0" w:color="auto"/>
            </w:tcBorders>
            <w:shd w:val="clear" w:color="auto" w:fill="auto"/>
          </w:tcPr>
          <w:p w:rsidR="00985097" w:rsidRPr="001A2B21" w:rsidRDefault="0020448D" w:rsidP="00D626C0">
            <w:pPr>
              <w:pStyle w:val="QPPTableTextBody"/>
            </w:pPr>
            <w:r w:rsidRPr="001A2B21">
              <w:t>-</w:t>
            </w:r>
          </w:p>
        </w:tc>
        <w:tc>
          <w:tcPr>
            <w:tcW w:w="0" w:type="auto"/>
            <w:vMerge w:val="restart"/>
            <w:tcBorders>
              <w:top w:val="single" w:sz="4" w:space="0" w:color="auto"/>
              <w:left w:val="nil"/>
              <w:right w:val="single" w:sz="4" w:space="0" w:color="auto"/>
            </w:tcBorders>
            <w:shd w:val="clear" w:color="auto" w:fill="auto"/>
          </w:tcPr>
          <w:p w:rsidR="00985097" w:rsidRPr="001A2B21" w:rsidRDefault="00985097" w:rsidP="006A795C">
            <w:pPr>
              <w:pStyle w:val="QPPTableTextBody"/>
              <w:rPr>
                <w:rFonts w:cs="Calibri"/>
              </w:rPr>
            </w:pPr>
            <w:r w:rsidRPr="001A2B21">
              <w:t>1.5</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B36118">
            <w:pPr>
              <w:pStyle w:val="QPPTableTextBody"/>
            </w:pPr>
            <w:r w:rsidRPr="001A2B21">
              <w:t>1,5</w:t>
            </w:r>
            <w:r w:rsidR="006A795C">
              <w:t>00</w:t>
            </w:r>
          </w:p>
        </w:tc>
        <w:tc>
          <w:tcPr>
            <w:tcW w:w="0" w:type="auto"/>
            <w:vMerge/>
            <w:tcBorders>
              <w:left w:val="nil"/>
              <w:right w:val="single" w:sz="4" w:space="0" w:color="auto"/>
            </w:tcBorders>
            <w:shd w:val="clear" w:color="auto" w:fill="auto"/>
          </w:tcPr>
          <w:p w:rsidR="00985097" w:rsidRPr="001A2B21" w:rsidRDefault="00985097">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985097" w:rsidP="006A795C">
            <w:pPr>
              <w:pStyle w:val="QPPTableTextBody"/>
            </w:pPr>
            <w:r w:rsidRPr="001A2B21">
              <w:t>1,500</w:t>
            </w:r>
          </w:p>
        </w:tc>
        <w:tc>
          <w:tcPr>
            <w:tcW w:w="0" w:type="auto"/>
            <w:vMerge/>
            <w:tcBorders>
              <w:left w:val="nil"/>
              <w:bottom w:val="single" w:sz="4" w:space="0" w:color="auto"/>
              <w:right w:val="single" w:sz="4" w:space="0" w:color="auto"/>
            </w:tcBorders>
            <w:shd w:val="clear" w:color="auto" w:fill="auto"/>
          </w:tcPr>
          <w:p w:rsidR="00985097" w:rsidRPr="001A2B21" w:rsidRDefault="00985097">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985097" w:rsidRPr="001A2B21" w:rsidRDefault="00985097" w:rsidP="00D626C0">
            <w:pPr>
              <w:pStyle w:val="QPPTableTextBody"/>
            </w:pPr>
            <w:r w:rsidRPr="001A2B21">
              <w:t xml:space="preserve">South Brisbane </w:t>
            </w:r>
            <w:r w:rsidR="00776247">
              <w:t>r</w:t>
            </w:r>
            <w:r w:rsidRPr="001A2B21">
              <w:t xml:space="preserve">iverside neighbourhood plan/NPP-003: </w:t>
            </w:r>
            <w:r w:rsidRPr="001A2B21">
              <w:lastRenderedPageBreak/>
              <w:t>Boundary and Vulture</w:t>
            </w: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D626C0">
            <w:pPr>
              <w:pStyle w:val="QPPTableTextBody"/>
            </w:pPr>
            <w:hyperlink w:anchor="table4371" w:history="1">
              <w:r w:rsidR="0098509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985097" w:rsidRPr="001A2B21" w:rsidRDefault="00985097" w:rsidP="00D626C0">
            <w:pPr>
              <w:pStyle w:val="QPPTableTextBody"/>
            </w:pPr>
            <w:r w:rsidRPr="001A2B21">
              <w:t>75</w:t>
            </w:r>
          </w:p>
        </w:tc>
        <w:tc>
          <w:tcPr>
            <w:tcW w:w="0" w:type="auto"/>
            <w:tcBorders>
              <w:top w:val="single" w:sz="4" w:space="0" w:color="auto"/>
              <w:left w:val="nil"/>
              <w:bottom w:val="single" w:sz="4" w:space="0" w:color="auto"/>
              <w:right w:val="single" w:sz="4" w:space="0" w:color="auto"/>
            </w:tcBorders>
            <w:shd w:val="clear" w:color="auto" w:fill="auto"/>
          </w:tcPr>
          <w:p w:rsidR="00985097" w:rsidRPr="001A2B21" w:rsidRDefault="0020448D" w:rsidP="00D626C0">
            <w:pPr>
              <w:pStyle w:val="QPPTableTextBody"/>
            </w:pPr>
            <w:r w:rsidRPr="001A2B21">
              <w:t>-</w:t>
            </w:r>
          </w:p>
        </w:tc>
        <w:tc>
          <w:tcPr>
            <w:tcW w:w="0" w:type="auto"/>
            <w:vMerge w:val="restart"/>
            <w:tcBorders>
              <w:top w:val="single" w:sz="4" w:space="0" w:color="auto"/>
              <w:left w:val="nil"/>
              <w:bottom w:val="single" w:sz="4" w:space="0" w:color="auto"/>
              <w:right w:val="single" w:sz="4" w:space="0" w:color="auto"/>
            </w:tcBorders>
            <w:shd w:val="clear" w:color="auto" w:fill="auto"/>
          </w:tcPr>
          <w:p w:rsidR="00985097" w:rsidRPr="001A2B21" w:rsidRDefault="00985097" w:rsidP="006A795C">
            <w:pPr>
              <w:pStyle w:val="QPPTableTextBody"/>
              <w:rPr>
                <w:rFonts w:cs="Calibri"/>
              </w:rPr>
            </w:pPr>
            <w:r w:rsidRPr="001A2B21">
              <w:t>3</w:t>
            </w: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single" w:sz="4" w:space="0" w:color="auto"/>
              <w:left w:val="nil"/>
              <w:bottom w:val="single" w:sz="4" w:space="0" w:color="auto"/>
              <w:right w:val="single" w:sz="4" w:space="0" w:color="auto"/>
            </w:tcBorders>
            <w:shd w:val="clear" w:color="auto" w:fill="auto"/>
          </w:tcPr>
          <w:p w:rsidR="00985097" w:rsidRPr="001A2B21" w:rsidRDefault="006A795C" w:rsidP="00B36118">
            <w:pPr>
              <w:pStyle w:val="QPPTableTextBody"/>
            </w:pPr>
            <w:r>
              <w:t>15,000</w:t>
            </w:r>
          </w:p>
        </w:tc>
        <w:tc>
          <w:tcPr>
            <w:tcW w:w="0" w:type="auto"/>
            <w:vMerge/>
            <w:tcBorders>
              <w:top w:val="single" w:sz="4" w:space="0" w:color="auto"/>
              <w:left w:val="nil"/>
              <w:right w:val="single" w:sz="4" w:space="0" w:color="auto"/>
            </w:tcBorders>
            <w:shd w:val="clear" w:color="auto" w:fill="auto"/>
          </w:tcPr>
          <w:p w:rsidR="00985097" w:rsidRPr="001A2B21" w:rsidRDefault="00985097">
            <w:pPr>
              <w:pStyle w:val="QPPTableTextBody"/>
              <w:rPr>
                <w:rFonts w:cs="Calibri"/>
              </w:rPr>
            </w:pPr>
          </w:p>
        </w:tc>
      </w:tr>
      <w:tr w:rsidR="0098509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985097" w:rsidRPr="001A2B21" w:rsidRDefault="00985097">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985097" w:rsidRPr="001A2B21" w:rsidRDefault="00B91273" w:rsidP="00B36118">
            <w:pPr>
              <w:pStyle w:val="QPPTableTextBody"/>
            </w:pPr>
            <w:hyperlink w:anchor="table4371" w:history="1">
              <w:r w:rsidR="0098509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985097" w:rsidRPr="001A2B21" w:rsidRDefault="0020448D"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985097" w:rsidRPr="001A2B21" w:rsidRDefault="006A795C" w:rsidP="00B36118">
            <w:pPr>
              <w:pStyle w:val="QPPTableTextBody"/>
            </w:pPr>
            <w:r>
              <w:t>9,000</w:t>
            </w:r>
          </w:p>
        </w:tc>
        <w:tc>
          <w:tcPr>
            <w:tcW w:w="0" w:type="auto"/>
            <w:vMerge/>
            <w:tcBorders>
              <w:left w:val="nil"/>
              <w:bottom w:val="single" w:sz="4" w:space="0" w:color="auto"/>
              <w:right w:val="single" w:sz="4" w:space="0" w:color="auto"/>
            </w:tcBorders>
            <w:shd w:val="clear" w:color="auto" w:fill="auto"/>
          </w:tcPr>
          <w:p w:rsidR="00985097" w:rsidRPr="001A2B21" w:rsidRDefault="00985097">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776247" w:rsidRPr="001A2B21" w:rsidRDefault="00B03578" w:rsidP="00D626C0">
            <w:pPr>
              <w:pStyle w:val="QPPTableTextBody"/>
              <w:rPr>
                <w:rFonts w:cs="Calibri"/>
              </w:rPr>
            </w:pPr>
            <w:r w:rsidRPr="001A2B21">
              <w:t>Toombul</w:t>
            </w:r>
            <w:r>
              <w:t>—</w:t>
            </w:r>
            <w:r w:rsidR="00776247" w:rsidRPr="001A2B21">
              <w:t>Nundah neighbourhood plan/</w:t>
            </w:r>
            <w:proofErr w:type="spellStart"/>
            <w:r w:rsidR="00776247" w:rsidRPr="001A2B21">
              <w:t>NPP</w:t>
            </w:r>
            <w:proofErr w:type="spellEnd"/>
            <w:r w:rsidR="00776247" w:rsidRPr="001A2B21">
              <w:t xml:space="preserve">-004: </w:t>
            </w:r>
            <w:proofErr w:type="spellStart"/>
            <w:r w:rsidR="00776247" w:rsidRPr="001A2B21">
              <w:t>Oxenham</w:t>
            </w:r>
            <w:proofErr w:type="spellEnd"/>
            <w:r w:rsidR="00776247" w:rsidRPr="001A2B21">
              <w:t xml:space="preserve"> </w:t>
            </w:r>
            <w:r w:rsidR="00776247">
              <w:t>p</w:t>
            </w:r>
            <w:r w:rsidR="00776247" w:rsidRPr="001A2B21">
              <w:t>ark</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FE3C3E">
                <w:rPr>
                  <w:rStyle w:val="Hyperlink"/>
                </w:rPr>
                <w:t>Dwelling house</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9</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single" w:sz="4" w:space="0" w:color="auto"/>
              <w:left w:val="nil"/>
              <w:right w:val="single" w:sz="4" w:space="0" w:color="auto"/>
            </w:tcBorders>
            <w:shd w:val="clear" w:color="auto" w:fill="auto"/>
          </w:tcPr>
          <w:p w:rsidR="00776247" w:rsidRPr="001A2B21" w:rsidRDefault="00776247" w:rsidP="006A795C">
            <w:pPr>
              <w:pStyle w:val="QPPTableTextBody"/>
              <w:rPr>
                <w:rFonts w:cs="Calibri"/>
              </w:rPr>
            </w:pPr>
            <w:r w:rsidRPr="001A2B21">
              <w:t>1.15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tcPr>
          <w:p w:rsidR="00776247" w:rsidRPr="001A2B21" w:rsidRDefault="00776247" w:rsidP="00801A9B">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801A9B">
            <w:pPr>
              <w:pStyle w:val="QPPTableTextBody"/>
            </w:pPr>
            <w:hyperlink w:anchor="table4371" w:history="1">
              <w:r w:rsidR="00776247" w:rsidRPr="00BD609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801A9B">
            <w:pPr>
              <w:pStyle w:val="QPPTableTextBody"/>
            </w:pPr>
            <w:r w:rsidRPr="001A2B21">
              <w:t>81</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801A9B">
            <w:pPr>
              <w:pStyle w:val="QPPTableTextBody"/>
            </w:pPr>
            <w:r w:rsidRPr="001A2B21">
              <w:t>-</w:t>
            </w:r>
          </w:p>
        </w:tc>
        <w:tc>
          <w:tcPr>
            <w:tcW w:w="0" w:type="auto"/>
            <w:vMerge/>
            <w:tcBorders>
              <w:left w:val="nil"/>
              <w:right w:val="single" w:sz="4" w:space="0" w:color="auto"/>
            </w:tcBorders>
            <w:shd w:val="clear" w:color="auto" w:fill="auto"/>
          </w:tcPr>
          <w:p w:rsidR="00776247" w:rsidRPr="001A2B21" w:rsidRDefault="00776247" w:rsidP="00801A9B">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776247" w:rsidRPr="00776247" w:rsidRDefault="00776247" w:rsidP="00801A9B">
            <w:pPr>
              <w:pStyle w:val="QPPTableTextBody"/>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801A9B">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801A9B">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801A9B">
            <w:pPr>
              <w:pStyle w:val="QPPTableTextBody"/>
            </w:pPr>
            <w:r w:rsidRPr="001A2B21">
              <w:t>1,150</w:t>
            </w:r>
          </w:p>
        </w:tc>
        <w:tc>
          <w:tcPr>
            <w:tcW w:w="0" w:type="auto"/>
            <w:vMerge/>
            <w:tcBorders>
              <w:left w:val="nil"/>
              <w:bottom w:val="single" w:sz="4" w:space="0" w:color="auto"/>
              <w:right w:val="single" w:sz="4" w:space="0" w:color="auto"/>
            </w:tcBorders>
            <w:shd w:val="clear" w:color="auto" w:fill="auto"/>
          </w:tcPr>
          <w:p w:rsidR="00776247" w:rsidRPr="001A2B21" w:rsidRDefault="00776247" w:rsidP="00801A9B">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B03578" w:rsidP="00D626C0">
            <w:pPr>
              <w:pStyle w:val="QPPTableTextBody"/>
            </w:pPr>
            <w:r w:rsidRPr="001A2B21">
              <w:t>Toombul</w:t>
            </w:r>
            <w:r>
              <w:t>—</w:t>
            </w:r>
            <w:r w:rsidR="00776247" w:rsidRPr="001A2B21">
              <w:t xml:space="preserve">Nundah neighbourhood plan/NPP-005: Nundah </w:t>
            </w:r>
            <w:r w:rsidR="00776247">
              <w:t>n</w:t>
            </w:r>
            <w:r w:rsidR="00776247" w:rsidRPr="001A2B21">
              <w:t>orth</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6A795C" w:rsidP="00D626C0">
            <w:pPr>
              <w:pStyle w:val="QPPTableTextBody"/>
            </w:pPr>
            <w:r>
              <w:t>72</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776247" w:rsidRPr="001A2B21" w:rsidRDefault="00776247" w:rsidP="006A795C">
            <w:pPr>
              <w:pStyle w:val="QPPTableTextBody"/>
              <w:rPr>
                <w:rFonts w:cs="Calibri"/>
              </w:rPr>
            </w:pPr>
            <w:r w:rsidRPr="001A2B21">
              <w:t>1.15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5,750</w:t>
            </w:r>
          </w:p>
        </w:tc>
        <w:tc>
          <w:tcPr>
            <w:tcW w:w="0" w:type="auto"/>
            <w:vMerge/>
            <w:tcBorders>
              <w:left w:val="nil"/>
              <w:bottom w:val="single" w:sz="4" w:space="0" w:color="auto"/>
              <w:right w:val="single" w:sz="4" w:space="0" w:color="auto"/>
            </w:tcBorders>
            <w:shd w:val="clear" w:color="auto" w:fill="auto"/>
          </w:tcPr>
          <w:p w:rsidR="00776247" w:rsidRPr="001A2B21" w:rsidRDefault="00776247">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West End</w:t>
            </w:r>
            <w:r w:rsidR="00B03578">
              <w:t>—</w:t>
            </w:r>
            <w:r w:rsidRPr="001A2B21">
              <w:t xml:space="preserve">Woolloongabba </w:t>
            </w:r>
            <w:r w:rsidR="003D0B40">
              <w:t>d</w:t>
            </w:r>
            <w:r w:rsidRPr="001A2B21">
              <w:t>istrict neighbourhood plan/NPP-002a: Mater Hill a</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150</w:t>
            </w:r>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single" w:sz="4" w:space="0" w:color="auto"/>
              <w:left w:val="nil"/>
              <w:bottom w:val="single" w:sz="4" w:space="0" w:color="auto"/>
              <w:right w:val="single" w:sz="4" w:space="0" w:color="auto"/>
            </w:tcBorders>
            <w:shd w:val="clear" w:color="auto" w:fill="auto"/>
          </w:tcPr>
          <w:p w:rsidR="00776247" w:rsidRPr="001A2B21" w:rsidRDefault="00776247" w:rsidP="006A795C">
            <w:pPr>
              <w:pStyle w:val="QPPTableTextBody"/>
              <w:rPr>
                <w:rFonts w:cs="Calibri"/>
              </w:rPr>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6A795C" w:rsidP="00B36118">
            <w:pPr>
              <w:pStyle w:val="QPPTableTextBody"/>
            </w:pPr>
            <w:r>
              <w:t>4,000</w:t>
            </w:r>
          </w:p>
        </w:tc>
        <w:tc>
          <w:tcPr>
            <w:tcW w:w="0" w:type="auto"/>
            <w:vMerge/>
            <w:tcBorders>
              <w:top w:val="single" w:sz="4" w:space="0" w:color="auto"/>
              <w:left w:val="nil"/>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4,000</w:t>
            </w:r>
          </w:p>
        </w:tc>
        <w:tc>
          <w:tcPr>
            <w:tcW w:w="0" w:type="auto"/>
            <w:vMerge/>
            <w:tcBorders>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Woolloongabba </w:t>
            </w:r>
            <w:r w:rsidR="003D0B40">
              <w:t>c</w:t>
            </w:r>
            <w:r w:rsidRPr="001A2B21">
              <w:t xml:space="preserve">entre neighbourhood plan/NPP-003: Ipswich Road and Stanley Street </w:t>
            </w:r>
            <w:r w:rsidR="003D0B40">
              <w:t>c</w:t>
            </w:r>
            <w:r w:rsidRPr="001A2B21">
              <w:t>orridor</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40.5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776247" w:rsidRPr="001A2B21" w:rsidRDefault="00776247" w:rsidP="006A795C">
            <w:pPr>
              <w:pStyle w:val="QPPTableTextBody"/>
              <w:rPr>
                <w:rFonts w:cs="Calibri"/>
              </w:rPr>
            </w:pPr>
            <w:r w:rsidRPr="001A2B21">
              <w:t>0.9</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900</w:t>
            </w:r>
          </w:p>
        </w:tc>
        <w:tc>
          <w:tcPr>
            <w:tcW w:w="0" w:type="auto"/>
            <w:vMerge/>
            <w:tcBorders>
              <w:left w:val="nil"/>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4,050</w:t>
            </w:r>
          </w:p>
        </w:tc>
        <w:tc>
          <w:tcPr>
            <w:tcW w:w="0" w:type="auto"/>
            <w:vMerge/>
            <w:tcBorders>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Wynnum</w:t>
            </w:r>
            <w:r w:rsidR="00B03578">
              <w:t>—</w:t>
            </w:r>
            <w:r w:rsidRPr="001A2B21">
              <w:t>Manly neighbourhood plan/NPP-004: Manly harbour village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16</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nil"/>
              <w:right w:val="single" w:sz="4" w:space="0" w:color="auto"/>
            </w:tcBorders>
            <w:shd w:val="clear" w:color="auto" w:fill="auto"/>
          </w:tcPr>
          <w:p w:rsidR="00776247" w:rsidRPr="001A2B21" w:rsidRDefault="00776247" w:rsidP="006A795C">
            <w:pPr>
              <w:pStyle w:val="QPPTableTextBody"/>
              <w:rPr>
                <w:rFonts w:cs="Calibri"/>
              </w:rPr>
            </w:pPr>
            <w:r w:rsidRPr="001A2B21">
              <w:t>1.25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985097">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60395F" w:rsidRDefault="00B91273" w:rsidP="00D626C0">
            <w:pPr>
              <w:pStyle w:val="QPPTableTextBody"/>
              <w:rPr>
                <w:rStyle w:val="Hyperlink"/>
              </w:rPr>
            </w:pPr>
            <w:hyperlink w:anchor="table4371" w:history="1">
              <w:r w:rsidR="00776247" w:rsidRPr="0060395F">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vAlign w:val="center"/>
          </w:tcPr>
          <w:p w:rsidR="00776247" w:rsidRPr="00D626C0" w:rsidRDefault="006A795C" w:rsidP="00D626C0">
            <w:pPr>
              <w:pStyle w:val="QPPTableTextBody"/>
            </w:pPr>
            <w:r>
              <w:t>7,500</w:t>
            </w:r>
          </w:p>
        </w:tc>
        <w:tc>
          <w:tcPr>
            <w:tcW w:w="0" w:type="auto"/>
            <w:vMerge/>
            <w:tcBorders>
              <w:left w:val="nil"/>
              <w:right w:val="single" w:sz="4" w:space="0" w:color="auto"/>
            </w:tcBorders>
            <w:shd w:val="clear" w:color="auto" w:fill="auto"/>
          </w:tcPr>
          <w:p w:rsidR="00776247" w:rsidRPr="001A2B21" w:rsidRDefault="00776247" w:rsidP="00985097">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985097">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60395F" w:rsidRDefault="00B91273" w:rsidP="00D626C0">
            <w:pPr>
              <w:pStyle w:val="QPPTableTextBody"/>
              <w:rPr>
                <w:rStyle w:val="Hyperlink"/>
              </w:rPr>
            </w:pPr>
            <w:hyperlink w:anchor="table4371" w:history="1">
              <w:r w:rsidR="00776247" w:rsidRPr="0060395F">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vAlign w:val="center"/>
          </w:tcPr>
          <w:p w:rsidR="00776247" w:rsidRPr="00D626C0" w:rsidRDefault="006A795C" w:rsidP="00D626C0">
            <w:pPr>
              <w:pStyle w:val="QPPTableTextBody"/>
            </w:pPr>
            <w:r>
              <w:t>3,750</w:t>
            </w:r>
          </w:p>
        </w:tc>
        <w:tc>
          <w:tcPr>
            <w:tcW w:w="0" w:type="auto"/>
            <w:vMerge/>
            <w:tcBorders>
              <w:left w:val="nil"/>
              <w:bottom w:val="single" w:sz="4" w:space="0" w:color="auto"/>
              <w:right w:val="single" w:sz="4" w:space="0" w:color="auto"/>
            </w:tcBorders>
            <w:shd w:val="clear" w:color="auto" w:fill="auto"/>
          </w:tcPr>
          <w:p w:rsidR="00776247" w:rsidRPr="001A2B21" w:rsidRDefault="00776247" w:rsidP="00985097">
            <w:pPr>
              <w:rPr>
                <w:rFonts w:cs="Calibri"/>
                <w:color w:val="000000"/>
              </w:rPr>
            </w:pP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40" w:history="1">
              <w:r w:rsidR="004D778D" w:rsidRPr="004B0E32">
                <w:rPr>
                  <w:rStyle w:val="Hyperlink"/>
                </w:rPr>
                <w:t>District centre zone</w:t>
              </w:r>
            </w:hyperlink>
            <w:r w:rsidR="004D778D" w:rsidRPr="00354081">
              <w:t>—</w:t>
            </w:r>
            <w:r w:rsidR="00776247" w:rsidRPr="00354081">
              <w:t>Corridor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In the Corridor zone precinct </w:t>
            </w:r>
            <w:r w:rsidR="003D0B40">
              <w:t xml:space="preserve">of the </w:t>
            </w:r>
            <w:r w:rsidR="003D0B40" w:rsidRPr="001A2B21">
              <w:t xml:space="preserve">District centre zone </w:t>
            </w:r>
            <w:r w:rsidRPr="001A2B21">
              <w:t>where not otherwise specified</w:t>
            </w:r>
            <w:r w:rsidR="003D0B40">
              <w:t xml:space="preserve"> in this table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6.75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0.75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12,600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6A795C" w:rsidP="00B36118">
            <w:pPr>
              <w:pStyle w:val="QPPTableTextBody"/>
            </w:pPr>
            <w:r>
              <w:t>1,650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5706DC"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val="restart"/>
            <w:tcBorders>
              <w:top w:val="nil"/>
              <w:left w:val="single" w:sz="4" w:space="0" w:color="auto"/>
              <w:right w:val="single" w:sz="4" w:space="0" w:color="auto"/>
            </w:tcBorders>
            <w:shd w:val="clear" w:color="auto" w:fill="auto"/>
          </w:tcPr>
          <w:p w:rsidR="005706DC" w:rsidRPr="001A2B21" w:rsidRDefault="005706DC" w:rsidP="006A795C">
            <w:pPr>
              <w:pStyle w:val="QPPTableTextBody"/>
            </w:pPr>
            <w:r>
              <w:t>Albion neighbourhood plan/NPP-001: Station</w:t>
            </w:r>
          </w:p>
        </w:tc>
        <w:tc>
          <w:tcPr>
            <w:tcW w:w="2794" w:type="dxa"/>
            <w:tcBorders>
              <w:top w:val="nil"/>
              <w:left w:val="nil"/>
              <w:bottom w:val="single" w:sz="4" w:space="0" w:color="auto"/>
              <w:right w:val="single" w:sz="4" w:space="0" w:color="auto"/>
            </w:tcBorders>
            <w:shd w:val="clear" w:color="auto" w:fill="auto"/>
            <w:vAlign w:val="center"/>
          </w:tcPr>
          <w:p w:rsidR="005706DC" w:rsidRPr="005706DC" w:rsidRDefault="00B91273" w:rsidP="00D626C0">
            <w:pPr>
              <w:pStyle w:val="QPPTableTextBody"/>
              <w:rPr>
                <w:rStyle w:val="Hyperlink"/>
              </w:rPr>
            </w:pPr>
            <w:hyperlink w:anchor="table4371" w:history="1">
              <w:r w:rsidR="005706DC" w:rsidRPr="005706DC">
                <w:rPr>
                  <w:rStyle w:val="Hyperlink"/>
                </w:rPr>
                <w:t>Multiple dwelling</w:t>
              </w:r>
            </w:hyperlink>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5706DC" w:rsidP="00D626C0">
            <w:pPr>
              <w:pStyle w:val="QPPTableTextBody"/>
            </w:pPr>
            <w:r>
              <w:t>105</w:t>
            </w:r>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DB5ABC" w:rsidP="00D626C0">
            <w:pPr>
              <w:pStyle w:val="QPPTableTextBody"/>
            </w:pPr>
            <w:r>
              <w:t>-</w:t>
            </w:r>
          </w:p>
        </w:tc>
        <w:tc>
          <w:tcPr>
            <w:tcW w:w="0" w:type="auto"/>
            <w:vMerge w:val="restart"/>
            <w:tcBorders>
              <w:top w:val="nil"/>
              <w:left w:val="single" w:sz="4" w:space="0" w:color="auto"/>
              <w:right w:val="single" w:sz="4" w:space="0" w:color="auto"/>
            </w:tcBorders>
            <w:shd w:val="clear" w:color="auto" w:fill="auto"/>
          </w:tcPr>
          <w:p w:rsidR="005706DC" w:rsidRPr="001A2B21" w:rsidRDefault="005706DC" w:rsidP="00D626C0">
            <w:pPr>
              <w:pStyle w:val="QPPTableTextBody"/>
            </w:pPr>
            <w:r>
              <w:t>1.5</w:t>
            </w:r>
          </w:p>
        </w:tc>
      </w:tr>
      <w:tr w:rsidR="005706DC"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right w:val="single" w:sz="4" w:space="0" w:color="auto"/>
            </w:tcBorders>
            <w:shd w:val="clear" w:color="auto" w:fill="auto"/>
          </w:tcPr>
          <w:p w:rsidR="005706DC" w:rsidRPr="001A2B21" w:rsidRDefault="005706DC" w:rsidP="006A795C">
            <w:pPr>
              <w:pStyle w:val="QPPTableTextBody"/>
            </w:pPr>
          </w:p>
        </w:tc>
        <w:tc>
          <w:tcPr>
            <w:tcW w:w="2794" w:type="dxa"/>
            <w:tcBorders>
              <w:top w:val="nil"/>
              <w:left w:val="nil"/>
              <w:bottom w:val="single" w:sz="4" w:space="0" w:color="auto"/>
              <w:right w:val="single" w:sz="4" w:space="0" w:color="auto"/>
            </w:tcBorders>
            <w:shd w:val="clear" w:color="auto" w:fill="auto"/>
            <w:vAlign w:val="center"/>
          </w:tcPr>
          <w:p w:rsidR="005706DC" w:rsidRPr="005706DC" w:rsidRDefault="00B91273" w:rsidP="00D626C0">
            <w:pPr>
              <w:pStyle w:val="QPPTableTextBody"/>
              <w:rPr>
                <w:rStyle w:val="Hyperlink"/>
              </w:rPr>
            </w:pPr>
            <w:hyperlink w:anchor="table4371" w:history="1">
              <w:r w:rsidR="005706DC" w:rsidRPr="005706DC">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DB5ABC" w:rsidP="00D626C0">
            <w:pPr>
              <w:pStyle w:val="QPPTableTextBody"/>
            </w:pPr>
            <w:r>
              <w:t>-</w:t>
            </w:r>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5706DC" w:rsidP="00D626C0">
            <w:pPr>
              <w:pStyle w:val="QPPTableTextBody"/>
            </w:pPr>
            <w:r>
              <w:t>2,250</w:t>
            </w:r>
          </w:p>
        </w:tc>
        <w:tc>
          <w:tcPr>
            <w:tcW w:w="0" w:type="auto"/>
            <w:vMerge/>
            <w:tcBorders>
              <w:left w:val="single" w:sz="4" w:space="0" w:color="auto"/>
              <w:right w:val="single" w:sz="4" w:space="0" w:color="auto"/>
            </w:tcBorders>
            <w:shd w:val="clear" w:color="auto" w:fill="auto"/>
          </w:tcPr>
          <w:p w:rsidR="005706DC" w:rsidRPr="001A2B21" w:rsidRDefault="005706DC" w:rsidP="00D626C0">
            <w:pPr>
              <w:pStyle w:val="QPPTableTextBody"/>
            </w:pPr>
          </w:p>
        </w:tc>
      </w:tr>
      <w:tr w:rsidR="005706DC"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bottom w:val="single" w:sz="4" w:space="0" w:color="000000"/>
              <w:right w:val="single" w:sz="4" w:space="0" w:color="auto"/>
            </w:tcBorders>
            <w:shd w:val="clear" w:color="auto" w:fill="auto"/>
          </w:tcPr>
          <w:p w:rsidR="005706DC" w:rsidRPr="001A2B21" w:rsidRDefault="005706DC" w:rsidP="006A795C">
            <w:pPr>
              <w:pStyle w:val="QPPTableTextBody"/>
            </w:pPr>
          </w:p>
        </w:tc>
        <w:tc>
          <w:tcPr>
            <w:tcW w:w="2794" w:type="dxa"/>
            <w:tcBorders>
              <w:top w:val="nil"/>
              <w:left w:val="nil"/>
              <w:bottom w:val="single" w:sz="4" w:space="0" w:color="auto"/>
              <w:right w:val="single" w:sz="4" w:space="0" w:color="auto"/>
            </w:tcBorders>
            <w:shd w:val="clear" w:color="auto" w:fill="auto"/>
            <w:vAlign w:val="center"/>
          </w:tcPr>
          <w:p w:rsidR="005706DC" w:rsidRPr="005706DC" w:rsidRDefault="00B91273" w:rsidP="00D626C0">
            <w:pPr>
              <w:pStyle w:val="QPPTableTextBody"/>
              <w:rPr>
                <w:rStyle w:val="Hyperlink"/>
              </w:rPr>
            </w:pPr>
            <w:hyperlink w:anchor="table4371" w:history="1">
              <w:r w:rsidR="005706DC" w:rsidRPr="005706DC">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DB5ABC" w:rsidP="00D626C0">
            <w:pPr>
              <w:pStyle w:val="QPPTableTextBody"/>
            </w:pPr>
            <w:r>
              <w:t>-</w:t>
            </w:r>
          </w:p>
        </w:tc>
        <w:tc>
          <w:tcPr>
            <w:tcW w:w="0" w:type="auto"/>
            <w:tcBorders>
              <w:top w:val="nil"/>
              <w:left w:val="nil"/>
              <w:bottom w:val="single" w:sz="4" w:space="0" w:color="auto"/>
              <w:right w:val="single" w:sz="4" w:space="0" w:color="auto"/>
            </w:tcBorders>
            <w:shd w:val="clear" w:color="auto" w:fill="auto"/>
            <w:vAlign w:val="center"/>
          </w:tcPr>
          <w:p w:rsidR="005706DC" w:rsidRPr="001A2B21" w:rsidRDefault="005706DC" w:rsidP="00D626C0">
            <w:pPr>
              <w:pStyle w:val="QPPTableTextBody"/>
            </w:pPr>
            <w:r>
              <w:t>2,250</w:t>
            </w:r>
          </w:p>
        </w:tc>
        <w:tc>
          <w:tcPr>
            <w:tcW w:w="0" w:type="auto"/>
            <w:vMerge/>
            <w:tcBorders>
              <w:left w:val="single" w:sz="4" w:space="0" w:color="auto"/>
              <w:bottom w:val="single" w:sz="4" w:space="0" w:color="auto"/>
              <w:right w:val="single" w:sz="4" w:space="0" w:color="auto"/>
            </w:tcBorders>
            <w:shd w:val="clear" w:color="auto" w:fill="auto"/>
          </w:tcPr>
          <w:p w:rsidR="005706DC" w:rsidRPr="001A2B21" w:rsidRDefault="005706DC" w:rsidP="00D626C0">
            <w:pPr>
              <w:pStyle w:val="QPPTableTextBody"/>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5945" w:type="dxa"/>
            <w:vMerge w:val="restart"/>
            <w:tcBorders>
              <w:top w:val="nil"/>
              <w:left w:val="single" w:sz="4" w:space="0" w:color="auto"/>
              <w:bottom w:val="single" w:sz="4" w:space="0" w:color="000000"/>
              <w:right w:val="single" w:sz="4" w:space="0" w:color="auto"/>
            </w:tcBorders>
            <w:shd w:val="clear" w:color="auto" w:fill="auto"/>
          </w:tcPr>
          <w:p w:rsidR="006A795C" w:rsidRDefault="00776247" w:rsidP="006A795C">
            <w:pPr>
              <w:pStyle w:val="QPPTableTextBody"/>
            </w:pPr>
            <w:r w:rsidRPr="001A2B21">
              <w:t xml:space="preserve">Eastern corridor neighbourhood plan/NPP-002a: Buranda Station </w:t>
            </w:r>
            <w:r w:rsidR="003D0B40">
              <w:t>c</w:t>
            </w:r>
            <w:r w:rsidRPr="001A2B21">
              <w:t>ore</w:t>
            </w:r>
          </w:p>
          <w:p w:rsidR="00776247" w:rsidRPr="001A2B21" w:rsidRDefault="00776247" w:rsidP="006A795C">
            <w:pPr>
              <w:pStyle w:val="QPPTableTextBody"/>
            </w:pPr>
            <w:r w:rsidRPr="001A2B21">
              <w:t>Eastern corridor neighbourhood plan/NPP-005: Coorparoo</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776247" w:rsidP="00D626C0">
            <w:pPr>
              <w:pStyle w:val="QPPTableTextBody"/>
            </w:pPr>
            <w:r w:rsidRPr="001A2B21">
              <w:t>175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1"/>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pPr>
              <w:pStyle w:val="QPPTableTextBody"/>
            </w:pPr>
            <w:r w:rsidRPr="001A2B21">
              <w:t>2,000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4,000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45" w:type="dxa"/>
            <w:vMerge w:val="restart"/>
            <w:tcBorders>
              <w:top w:val="nil"/>
              <w:left w:val="single" w:sz="4" w:space="0" w:color="auto"/>
              <w:bottom w:val="single" w:sz="4" w:space="0" w:color="000000"/>
              <w:right w:val="single" w:sz="4" w:space="0" w:color="auto"/>
            </w:tcBorders>
            <w:shd w:val="clear" w:color="auto" w:fill="auto"/>
          </w:tcPr>
          <w:p w:rsidR="006A795C" w:rsidRDefault="00776247" w:rsidP="006A795C">
            <w:pPr>
              <w:pStyle w:val="QPPTableTextBody"/>
            </w:pPr>
            <w:r w:rsidRPr="001A2B21">
              <w:t xml:space="preserve">Eastern corridor neighbourhood plan/NPP-003a: Stones Corner </w:t>
            </w:r>
            <w:r w:rsidR="003D0B40">
              <w:t>c</w:t>
            </w:r>
            <w:r w:rsidRPr="001A2B21">
              <w:t>ore</w:t>
            </w:r>
          </w:p>
          <w:p w:rsidR="00776247" w:rsidRPr="001A2B21" w:rsidRDefault="00776247" w:rsidP="006A795C">
            <w:pPr>
              <w:pStyle w:val="QPPTableTextBody"/>
            </w:pPr>
            <w:r w:rsidRPr="001A2B21">
              <w:t>Lutwyche road corridor neighbourhood plan/NPP-001a: Lut</w:t>
            </w:r>
            <w:r w:rsidR="006A795C">
              <w:t>wyche centre mixed use corridor</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50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8,000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8,000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val="restart"/>
            <w:tcBorders>
              <w:top w:val="nil"/>
              <w:left w:val="single" w:sz="4" w:space="0" w:color="auto"/>
              <w:bottom w:val="single" w:sz="4" w:space="0" w:color="000000"/>
              <w:right w:val="single" w:sz="4" w:space="0" w:color="auto"/>
            </w:tcBorders>
            <w:shd w:val="clear" w:color="auto" w:fill="auto"/>
          </w:tcPr>
          <w:p w:rsidR="006A795C" w:rsidRDefault="00776247" w:rsidP="006A795C">
            <w:pPr>
              <w:pStyle w:val="QPPTableTextBody"/>
            </w:pPr>
            <w:r w:rsidRPr="001A2B21">
              <w:t xml:space="preserve">Eastern corridor neighbourhood plan/NPP-001a: Buranda </w:t>
            </w:r>
            <w:r w:rsidR="003D0B40">
              <w:t>c</w:t>
            </w:r>
            <w:r w:rsidRPr="001A2B21">
              <w:t>ore</w:t>
            </w:r>
          </w:p>
          <w:p w:rsidR="00776247" w:rsidRPr="001A2B21" w:rsidRDefault="00776247" w:rsidP="006A795C">
            <w:pPr>
              <w:pStyle w:val="QPPTableTextBody"/>
            </w:pPr>
            <w:r w:rsidRPr="001A2B21">
              <w:t xml:space="preserve">Milton </w:t>
            </w:r>
            <w:r w:rsidR="003D0B40">
              <w:t>s</w:t>
            </w:r>
            <w:r w:rsidRPr="001A2B21">
              <w:t>tation neighbourhood plan/NPP-001: Mixed use centre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90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10,500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10,500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Eastern corridor neighbourhood plan/NPP-005a: Coorparoo </w:t>
            </w:r>
            <w:r w:rsidR="003D0B40">
              <w:t>c</w:t>
            </w:r>
            <w:r w:rsidRPr="001A2B21">
              <w:t>ore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400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4</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4,000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4,000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Kelvin Grove urban village neighbourhood plan/NPP-001a: Village centre 1</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253.75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2.9</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14470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F6924">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2,900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14470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14470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F6924">
            <w:pPr>
              <w:pStyle w:val="QPPTableTextBody"/>
            </w:pPr>
            <w:hyperlink w:anchor="table4371" w:history="1">
              <w:r w:rsidR="00776247" w:rsidRPr="00815550">
                <w:rPr>
                  <w:rStyle w:val="Hyperlink"/>
                </w:rPr>
                <w:t>Community</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2,900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14470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Kelvin Grove urban village neighbourhood plan/NPP-003a: Health and recreation 1</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290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2.9</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Community</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5,800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Lutwyche Road corridor neighbourhood plan/NPP-002b: Windsor </w:t>
            </w:r>
            <w:r w:rsidR="008D29C2">
              <w:t>e</w:t>
            </w:r>
            <w:r w:rsidRPr="001A2B21">
              <w:t>ast residential corridor</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6A795C" w:rsidP="00D626C0">
            <w:pPr>
              <w:pStyle w:val="QPPTableTextBody"/>
            </w:pPr>
            <w:r>
              <w:t>80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8"/>
        </w:trPr>
        <w:tc>
          <w:tcPr>
            <w:tcW w:w="5945" w:type="dxa"/>
            <w:tcBorders>
              <w:top w:val="nil"/>
              <w:left w:val="single" w:sz="4" w:space="0" w:color="auto"/>
              <w:bottom w:val="single" w:sz="4" w:space="0" w:color="auto"/>
              <w:right w:val="single" w:sz="4" w:space="0" w:color="auto"/>
            </w:tcBorders>
            <w:shd w:val="clear" w:color="auto" w:fill="auto"/>
          </w:tcPr>
          <w:p w:rsidR="006A795C" w:rsidRDefault="00776247" w:rsidP="006A795C">
            <w:pPr>
              <w:pStyle w:val="QPPTableTextBody"/>
            </w:pPr>
            <w:r w:rsidRPr="001A2B21">
              <w:t xml:space="preserve">Mitchelton </w:t>
            </w:r>
            <w:r w:rsidR="008D29C2">
              <w:t>c</w:t>
            </w:r>
            <w:r w:rsidRPr="001A2B21">
              <w:t>entre neighbourhood plan/NPP-001a: Brookside A</w:t>
            </w:r>
          </w:p>
          <w:p w:rsidR="00776247" w:rsidRPr="001A2B21" w:rsidRDefault="00776247" w:rsidP="006A795C">
            <w:pPr>
              <w:pStyle w:val="QPPTableTextBody"/>
            </w:pPr>
            <w:r w:rsidRPr="001A2B21">
              <w:t xml:space="preserve">Mitchelton </w:t>
            </w:r>
            <w:r w:rsidR="008D29C2">
              <w:t>c</w:t>
            </w:r>
            <w:r w:rsidRPr="001A2B21">
              <w:t>entre neighbourhood plan/NPP-001c: Brookside C</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6A795C" w:rsidP="00D626C0">
            <w:pPr>
              <w:pStyle w:val="QPPTableTextBody"/>
            </w:pPr>
            <w:r>
              <w:t>312.5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nil"/>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4"/>
        </w:trPr>
        <w:tc>
          <w:tcPr>
            <w:tcW w:w="5945" w:type="dxa"/>
            <w:vMerge w:val="restart"/>
            <w:tcBorders>
              <w:top w:val="nil"/>
              <w:left w:val="single" w:sz="4" w:space="0" w:color="auto"/>
              <w:bottom w:val="nil"/>
              <w:right w:val="single" w:sz="4" w:space="0" w:color="auto"/>
            </w:tcBorders>
            <w:shd w:val="clear" w:color="auto" w:fill="auto"/>
          </w:tcPr>
          <w:p w:rsidR="006A795C" w:rsidRDefault="00776247" w:rsidP="006A795C">
            <w:pPr>
              <w:pStyle w:val="QPPTableTextBody"/>
            </w:pPr>
            <w:r w:rsidRPr="001A2B21">
              <w:lastRenderedPageBreak/>
              <w:t xml:space="preserve">Mitchelton </w:t>
            </w:r>
            <w:r w:rsidR="008D29C2">
              <w:t>c</w:t>
            </w:r>
            <w:r w:rsidRPr="001A2B21">
              <w:t>entre neighbourhood plan/NPP-005</w:t>
            </w:r>
            <w:r w:rsidR="008D29C2">
              <w:t>a</w:t>
            </w:r>
            <w:r w:rsidRPr="001A2B21">
              <w:t xml:space="preserve">: Blackwood Street </w:t>
            </w:r>
            <w:r w:rsidR="008D29C2">
              <w:t>w</w:t>
            </w:r>
            <w:r w:rsidRPr="001A2B21">
              <w:t>est</w:t>
            </w:r>
          </w:p>
          <w:p w:rsidR="006A795C" w:rsidRDefault="00776247" w:rsidP="006A795C">
            <w:pPr>
              <w:pStyle w:val="QPPTableTextBody"/>
            </w:pPr>
            <w:r w:rsidRPr="001A2B21">
              <w:t xml:space="preserve">Mitchelton </w:t>
            </w:r>
            <w:r w:rsidR="008D29C2">
              <w:t>c</w:t>
            </w:r>
            <w:r w:rsidRPr="001A2B21">
              <w:t>entre neighbourhood plan/NPP-005</w:t>
            </w:r>
            <w:r w:rsidR="008D29C2">
              <w:t>b</w:t>
            </w:r>
            <w:r w:rsidRPr="001A2B21">
              <w:t xml:space="preserve">: Blackwood Street </w:t>
            </w:r>
            <w:r w:rsidR="008D29C2">
              <w:t>e</w:t>
            </w:r>
            <w:r w:rsidRPr="001A2B21">
              <w:t>ast</w:t>
            </w:r>
          </w:p>
          <w:p w:rsidR="00776247" w:rsidRPr="001A2B21" w:rsidRDefault="00776247" w:rsidP="006A795C">
            <w:pPr>
              <w:pStyle w:val="QPPTableTextBody"/>
            </w:pPr>
            <w:r w:rsidRPr="001A2B21">
              <w:t xml:space="preserve">Mitchelton </w:t>
            </w:r>
            <w:r w:rsidR="008D29C2">
              <w:t>c</w:t>
            </w:r>
            <w:r w:rsidRPr="001A2B21">
              <w:t xml:space="preserve">entre neighbourhood plan/NPP-006a: Osborne Road </w:t>
            </w:r>
            <w:r w:rsidR="008D29C2">
              <w:t>s</w:t>
            </w:r>
            <w:r w:rsidRPr="001A2B21">
              <w:t>outh A</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6A795C" w:rsidP="00D626C0">
            <w:pPr>
              <w:pStyle w:val="QPPTableTextBody"/>
            </w:pPr>
            <w:r>
              <w:t>78.1</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4"/>
        </w:trPr>
        <w:tc>
          <w:tcPr>
            <w:tcW w:w="5945" w:type="dxa"/>
            <w:vMerge/>
            <w:tcBorders>
              <w:top w:val="nil"/>
              <w:left w:val="single" w:sz="4" w:space="0" w:color="auto"/>
              <w:bottom w:val="nil"/>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6,250</w:t>
            </w:r>
          </w:p>
        </w:tc>
        <w:tc>
          <w:tcPr>
            <w:tcW w:w="0" w:type="auto"/>
            <w:vMerge/>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nil"/>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12,500</w:t>
            </w:r>
          </w:p>
        </w:tc>
        <w:tc>
          <w:tcPr>
            <w:tcW w:w="0" w:type="auto"/>
            <w:vMerge/>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8D29C2" w:rsidP="00DB5ABC">
            <w:pPr>
              <w:pStyle w:val="QPPTableTextBody"/>
            </w:pPr>
            <w:r>
              <w:t>Mt</w:t>
            </w:r>
            <w:r w:rsidRPr="001A2B21">
              <w:t xml:space="preserve"> </w:t>
            </w:r>
            <w:r w:rsidR="00776247" w:rsidRPr="001A2B21">
              <w:t>Gravatt corridor neighbourhood plan/NPP</w:t>
            </w:r>
            <w:r w:rsidR="00DB5ABC">
              <w:t>-</w:t>
            </w:r>
            <w:r w:rsidR="00776247" w:rsidRPr="001A2B21">
              <w:t>002a: Mt Gravatt central core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6A795C" w:rsidP="00D626C0">
            <w:pPr>
              <w:pStyle w:val="QPPTableTextBody"/>
            </w:pPr>
            <w:r>
              <w:t>75</w:t>
            </w:r>
          </w:p>
        </w:tc>
        <w:tc>
          <w:tcPr>
            <w:tcW w:w="0" w:type="auto"/>
            <w:tcBorders>
              <w:top w:val="nil"/>
              <w:left w:val="nil"/>
              <w:bottom w:val="single" w:sz="4" w:space="0" w:color="auto"/>
              <w:right w:val="single" w:sz="4" w:space="0" w:color="auto"/>
            </w:tcBorders>
            <w:shd w:val="clear" w:color="auto" w:fill="auto"/>
          </w:tcPr>
          <w:p w:rsidR="00776247" w:rsidRPr="001A2B21" w:rsidRDefault="00DB5ABC" w:rsidP="00D626C0">
            <w:pPr>
              <w:pStyle w:val="QPPTableTextBody"/>
            </w:pPr>
            <w:r>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2,000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12,000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val="restart"/>
            <w:tcBorders>
              <w:top w:val="nil"/>
              <w:left w:val="single" w:sz="4" w:space="0" w:color="auto"/>
              <w:right w:val="single" w:sz="4" w:space="0" w:color="auto"/>
            </w:tcBorders>
            <w:shd w:val="clear" w:color="auto" w:fill="auto"/>
          </w:tcPr>
          <w:p w:rsidR="00776247" w:rsidRPr="001A2B21" w:rsidDel="00921B73" w:rsidRDefault="008D29C2" w:rsidP="00D626C0">
            <w:pPr>
              <w:pStyle w:val="QPPTableTextBody"/>
            </w:pPr>
            <w:r>
              <w:t>Mt</w:t>
            </w:r>
            <w:r w:rsidR="00776247" w:rsidRPr="001A2B21">
              <w:t xml:space="preserve"> Gravatt corridor neighbourhood plan/NPP-002b: Mt Gravatt central mixed use frame</w:t>
            </w: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776247" w:rsidP="00D626C0">
            <w:pPr>
              <w:pStyle w:val="QPPTableTextBody"/>
              <w:rPr>
                <w:rFonts w:cs="Calibri"/>
              </w:rPr>
            </w:pPr>
            <w:r w:rsidRPr="001A2B21">
              <w:t>150</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776247" w:rsidRPr="001A2B21" w:rsidDel="00921B73" w:rsidRDefault="00776247" w:rsidP="00546118">
            <w:pPr>
              <w:pStyle w:val="QPPTableTextBody"/>
              <w:rPr>
                <w:rFonts w:cs="Calibri"/>
              </w:rPr>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tcBorders>
              <w:left w:val="single" w:sz="4" w:space="0" w:color="auto"/>
              <w:right w:val="single" w:sz="4" w:space="0" w:color="auto"/>
            </w:tcBorders>
            <w:shd w:val="clear" w:color="auto" w:fill="auto"/>
          </w:tcPr>
          <w:p w:rsidR="00776247" w:rsidRPr="001A2B21" w:rsidDel="00921B73"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B36118">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546118" w:rsidP="00B36118">
            <w:pPr>
              <w:pStyle w:val="QPPTableTextBody"/>
              <w:rPr>
                <w:rFonts w:cs="Calibri"/>
              </w:rPr>
            </w:pPr>
            <w:r>
              <w:t>300</w:t>
            </w:r>
          </w:p>
        </w:tc>
        <w:tc>
          <w:tcPr>
            <w:tcW w:w="0" w:type="auto"/>
            <w:vMerge/>
            <w:tcBorders>
              <w:left w:val="single" w:sz="4" w:space="0" w:color="auto"/>
              <w:right w:val="single" w:sz="4" w:space="0" w:color="auto"/>
            </w:tcBorders>
            <w:shd w:val="clear" w:color="auto" w:fill="auto"/>
          </w:tcPr>
          <w:p w:rsidR="00776247" w:rsidRPr="001A2B21" w:rsidDel="00921B73"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tcBorders>
              <w:left w:val="single" w:sz="4" w:space="0" w:color="auto"/>
              <w:bottom w:val="single" w:sz="4" w:space="0" w:color="000000"/>
              <w:right w:val="single" w:sz="4" w:space="0" w:color="auto"/>
            </w:tcBorders>
            <w:shd w:val="clear" w:color="auto" w:fill="auto"/>
          </w:tcPr>
          <w:p w:rsidR="00776247" w:rsidRPr="001A2B21" w:rsidDel="00921B73"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546118">
            <w:pPr>
              <w:pStyle w:val="QPPTableTextBody"/>
              <w:rPr>
                <w:rFonts w:cs="Calibri"/>
              </w:rPr>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546118" w:rsidP="00B36118">
            <w:pPr>
              <w:pStyle w:val="QPPTableTextBody"/>
              <w:rPr>
                <w:rFonts w:cs="Calibri"/>
              </w:rPr>
            </w:pPr>
            <w:r>
              <w:t>2,700</w:t>
            </w:r>
          </w:p>
        </w:tc>
        <w:tc>
          <w:tcPr>
            <w:tcW w:w="0" w:type="auto"/>
            <w:vMerge/>
            <w:tcBorders>
              <w:left w:val="single" w:sz="4" w:space="0" w:color="auto"/>
              <w:bottom w:val="single" w:sz="4" w:space="0" w:color="000000"/>
              <w:right w:val="single" w:sz="4" w:space="0" w:color="auto"/>
            </w:tcBorders>
            <w:shd w:val="clear" w:color="auto" w:fill="auto"/>
          </w:tcPr>
          <w:p w:rsidR="00776247" w:rsidRPr="001A2B21" w:rsidDel="00921B73"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val="restart"/>
            <w:tcBorders>
              <w:top w:val="nil"/>
              <w:left w:val="single" w:sz="4" w:space="0" w:color="auto"/>
              <w:right w:val="single" w:sz="4" w:space="0" w:color="auto"/>
            </w:tcBorders>
            <w:shd w:val="clear" w:color="auto" w:fill="auto"/>
          </w:tcPr>
          <w:p w:rsidR="00776247" w:rsidRPr="001A2B21" w:rsidDel="00921B73" w:rsidRDefault="008D29C2" w:rsidP="00D626C0">
            <w:pPr>
              <w:pStyle w:val="QPPTableTextBody"/>
            </w:pPr>
            <w:r>
              <w:t>Mt</w:t>
            </w:r>
            <w:r w:rsidR="00776247" w:rsidRPr="001A2B21">
              <w:t xml:space="preserve"> Gravatt corridor neighbourhood plan/NPP-003a: Logan Road </w:t>
            </w:r>
            <w:r>
              <w:t>m</w:t>
            </w:r>
            <w:r w:rsidR="00776247" w:rsidRPr="001A2B21">
              <w:t xml:space="preserve">ixed </w:t>
            </w:r>
            <w:r>
              <w:t>u</w:t>
            </w:r>
            <w:r w:rsidR="00776247" w:rsidRPr="001A2B21">
              <w:t xml:space="preserve">se </w:t>
            </w:r>
            <w:r>
              <w:t>f</w:t>
            </w:r>
            <w:r w:rsidR="00776247" w:rsidRPr="001A2B21">
              <w:t>rame</w:t>
            </w: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776247" w:rsidP="00D626C0">
            <w:pPr>
              <w:pStyle w:val="QPPTableTextBody"/>
              <w:rPr>
                <w:rFonts w:cs="Calibri"/>
              </w:rPr>
            </w:pPr>
            <w:r w:rsidRPr="001A2B21">
              <w:t>150</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776247" w:rsidRPr="001A2B21" w:rsidDel="00921B73" w:rsidRDefault="00776247" w:rsidP="00546118">
            <w:pPr>
              <w:pStyle w:val="QPPTableTextBody"/>
              <w:rPr>
                <w:rFonts w:cs="Calibri"/>
              </w:rPr>
            </w:pPr>
            <w:r w:rsidRPr="001A2B21">
              <w:t>1.50</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tcBorders>
              <w:left w:val="single" w:sz="4" w:space="0" w:color="auto"/>
              <w:right w:val="single" w:sz="4" w:space="0" w:color="auto"/>
            </w:tcBorders>
            <w:shd w:val="clear" w:color="auto" w:fill="auto"/>
          </w:tcPr>
          <w:p w:rsidR="00776247" w:rsidRPr="001A2B21" w:rsidDel="00921B73"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546118">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546118" w:rsidP="00B36118">
            <w:pPr>
              <w:pStyle w:val="QPPTableTextBody"/>
              <w:rPr>
                <w:rFonts w:cs="Calibri"/>
              </w:rPr>
            </w:pPr>
            <w:r>
              <w:t>300</w:t>
            </w:r>
          </w:p>
        </w:tc>
        <w:tc>
          <w:tcPr>
            <w:tcW w:w="0" w:type="auto"/>
            <w:vMerge/>
            <w:tcBorders>
              <w:left w:val="single" w:sz="4" w:space="0" w:color="auto"/>
              <w:right w:val="single" w:sz="4" w:space="0" w:color="auto"/>
            </w:tcBorders>
            <w:shd w:val="clear" w:color="auto" w:fill="auto"/>
          </w:tcPr>
          <w:p w:rsidR="00776247" w:rsidRPr="001A2B21" w:rsidDel="00921B73"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945" w:type="dxa"/>
            <w:vMerge/>
            <w:tcBorders>
              <w:left w:val="single" w:sz="4" w:space="0" w:color="auto"/>
              <w:bottom w:val="single" w:sz="4" w:space="0" w:color="000000"/>
              <w:right w:val="single" w:sz="4" w:space="0" w:color="auto"/>
            </w:tcBorders>
            <w:shd w:val="clear" w:color="auto" w:fill="auto"/>
          </w:tcPr>
          <w:p w:rsidR="00776247" w:rsidRPr="001A2B21" w:rsidDel="00921B73"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Del="00921B73" w:rsidRDefault="00B91273" w:rsidP="00B36118">
            <w:pPr>
              <w:pStyle w:val="QPPTableTextBody"/>
              <w:rPr>
                <w:rFonts w:cs="Calibri"/>
              </w:rPr>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DB5ABC"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Del="00921B73" w:rsidRDefault="00546118" w:rsidP="00B36118">
            <w:pPr>
              <w:pStyle w:val="QPPTableTextBody"/>
              <w:rPr>
                <w:rFonts w:cs="Calibri"/>
              </w:rPr>
            </w:pPr>
            <w:r>
              <w:t>2,700</w:t>
            </w:r>
          </w:p>
        </w:tc>
        <w:tc>
          <w:tcPr>
            <w:tcW w:w="0" w:type="auto"/>
            <w:vMerge/>
            <w:tcBorders>
              <w:left w:val="single" w:sz="4" w:space="0" w:color="auto"/>
              <w:bottom w:val="single" w:sz="4" w:space="0" w:color="000000"/>
              <w:right w:val="single" w:sz="4" w:space="0" w:color="auto"/>
            </w:tcBorders>
            <w:shd w:val="clear" w:color="auto" w:fill="auto"/>
          </w:tcPr>
          <w:p w:rsidR="00776247" w:rsidRPr="001A2B21" w:rsidDel="00921B73" w:rsidRDefault="00776247" w:rsidP="00B36118">
            <w:pPr>
              <w:pStyle w:val="QPPTableTextBody"/>
              <w:rPr>
                <w:rFonts w:cs="Calibri"/>
              </w:rPr>
            </w:pP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val="restart"/>
            <w:tcBorders>
              <w:top w:val="nil"/>
              <w:left w:val="single" w:sz="4" w:space="0" w:color="auto"/>
              <w:right w:val="single" w:sz="4" w:space="0" w:color="auto"/>
            </w:tcBorders>
            <w:shd w:val="clear" w:color="auto" w:fill="auto"/>
          </w:tcPr>
          <w:p w:rsidR="006415A9" w:rsidRPr="001A2B21" w:rsidDel="00921B73" w:rsidRDefault="006415A9" w:rsidP="00D626C0">
            <w:pPr>
              <w:pStyle w:val="QPPTableTextBody"/>
            </w:pPr>
            <w:r>
              <w:t>Richlands—Wacol corridor neighbourhood plan/NPP-002b: Richlands core</w:t>
            </w: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75</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1.5</w:t>
            </w: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right w:val="single" w:sz="4" w:space="0" w:color="auto"/>
            </w:tcBorders>
            <w:shd w:val="clear" w:color="auto" w:fill="auto"/>
          </w:tcPr>
          <w:p w:rsidR="006415A9" w:rsidRPr="001A2B21" w:rsidDel="00921B73" w:rsidRDefault="006415A9"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3,750</w:t>
            </w:r>
          </w:p>
        </w:tc>
        <w:tc>
          <w:tcPr>
            <w:tcW w:w="0" w:type="auto"/>
            <w:vMerge/>
            <w:tcBorders>
              <w:left w:val="single" w:sz="4" w:space="0" w:color="auto"/>
              <w:right w:val="single" w:sz="4" w:space="0" w:color="auto"/>
            </w:tcBorders>
            <w:shd w:val="clear" w:color="auto" w:fill="auto"/>
          </w:tcPr>
          <w:p w:rsidR="006415A9" w:rsidRPr="001A2B21" w:rsidDel="00921B73" w:rsidRDefault="006415A9" w:rsidP="00B36118">
            <w:pPr>
              <w:pStyle w:val="QPPTableTextBody"/>
              <w:rPr>
                <w:rFonts w:cs="Calibri"/>
              </w:rPr>
            </w:pP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bottom w:val="single" w:sz="4" w:space="0" w:color="000000"/>
              <w:right w:val="single" w:sz="4" w:space="0" w:color="auto"/>
            </w:tcBorders>
            <w:shd w:val="clear" w:color="auto" w:fill="auto"/>
          </w:tcPr>
          <w:p w:rsidR="006415A9" w:rsidRPr="001A2B21" w:rsidDel="00921B73" w:rsidRDefault="006415A9"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3,750</w:t>
            </w:r>
          </w:p>
        </w:tc>
        <w:tc>
          <w:tcPr>
            <w:tcW w:w="0" w:type="auto"/>
            <w:vMerge/>
            <w:tcBorders>
              <w:left w:val="single" w:sz="4" w:space="0" w:color="auto"/>
              <w:bottom w:val="single" w:sz="4" w:space="0" w:color="000000"/>
              <w:right w:val="single" w:sz="4" w:space="0" w:color="auto"/>
            </w:tcBorders>
            <w:shd w:val="clear" w:color="auto" w:fill="auto"/>
          </w:tcPr>
          <w:p w:rsidR="006415A9" w:rsidRPr="001A2B21" w:rsidDel="00921B73" w:rsidRDefault="006415A9" w:rsidP="00B36118">
            <w:pPr>
              <w:pStyle w:val="QPPTableTextBody"/>
              <w:rPr>
                <w:rFonts w:cs="Calibri"/>
              </w:rPr>
            </w:pP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val="restart"/>
            <w:tcBorders>
              <w:top w:val="nil"/>
              <w:left w:val="single" w:sz="4" w:space="0" w:color="auto"/>
              <w:right w:val="single" w:sz="4" w:space="0" w:color="auto"/>
            </w:tcBorders>
            <w:shd w:val="clear" w:color="auto" w:fill="auto"/>
          </w:tcPr>
          <w:p w:rsidR="006415A9" w:rsidRDefault="00DA72DD" w:rsidP="00D626C0">
            <w:pPr>
              <w:pStyle w:val="QPPTableTextBody"/>
            </w:pPr>
            <w:r>
              <w:t>Sherwood—Graceville district neighbourhood plan/NPP-002:Corinda centre</w:t>
            </w:r>
          </w:p>
          <w:p w:rsidR="00DA72DD" w:rsidRPr="001A2B21" w:rsidDel="00921B73" w:rsidRDefault="00DA72DD" w:rsidP="00D626C0">
            <w:pPr>
              <w:pStyle w:val="QPPTableTextBody"/>
            </w:pPr>
            <w:r>
              <w:t>Sherwood—Graceville district neighbourhood plan/NPP-003: Sherwood centre</w:t>
            </w: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133</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1.5</w:t>
            </w: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right w:val="single" w:sz="4" w:space="0" w:color="auto"/>
            </w:tcBorders>
            <w:shd w:val="clear" w:color="auto" w:fill="auto"/>
          </w:tcPr>
          <w:p w:rsidR="006415A9" w:rsidRPr="001A2B21" w:rsidDel="00921B73" w:rsidRDefault="006415A9"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3,750</w:t>
            </w:r>
          </w:p>
        </w:tc>
        <w:tc>
          <w:tcPr>
            <w:tcW w:w="0" w:type="auto"/>
            <w:vMerge/>
            <w:tcBorders>
              <w:left w:val="single" w:sz="4" w:space="0" w:color="auto"/>
              <w:right w:val="single" w:sz="4" w:space="0" w:color="auto"/>
            </w:tcBorders>
            <w:shd w:val="clear" w:color="auto" w:fill="auto"/>
          </w:tcPr>
          <w:p w:rsidR="006415A9" w:rsidRPr="001A2B21" w:rsidDel="00921B73" w:rsidRDefault="006415A9" w:rsidP="00B36118">
            <w:pPr>
              <w:pStyle w:val="QPPTableTextBody"/>
              <w:rPr>
                <w:rFonts w:cs="Calibri"/>
              </w:rPr>
            </w:pPr>
          </w:p>
        </w:tc>
      </w:tr>
      <w:tr w:rsidR="006415A9"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5945" w:type="dxa"/>
            <w:vMerge/>
            <w:tcBorders>
              <w:left w:val="single" w:sz="4" w:space="0" w:color="auto"/>
              <w:bottom w:val="single" w:sz="4" w:space="0" w:color="000000"/>
              <w:right w:val="single" w:sz="4" w:space="0" w:color="auto"/>
            </w:tcBorders>
            <w:shd w:val="clear" w:color="auto" w:fill="auto"/>
          </w:tcPr>
          <w:p w:rsidR="006415A9" w:rsidRPr="001A2B21" w:rsidDel="00921B73" w:rsidRDefault="006415A9"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6415A9" w:rsidRPr="00DA72DD" w:rsidDel="00921B73" w:rsidRDefault="00B91273" w:rsidP="00B36118">
            <w:pPr>
              <w:pStyle w:val="QPPTableTextBody"/>
              <w:rPr>
                <w:rStyle w:val="Hyperlink"/>
              </w:rPr>
            </w:pPr>
            <w:hyperlink w:anchor="table4371" w:history="1">
              <w:r w:rsidR="00DA72DD" w:rsidRPr="00DA72DD">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6415A9" w:rsidRPr="001A2B21" w:rsidDel="00921B73" w:rsidRDefault="00DA72DD" w:rsidP="00B36118">
            <w:pPr>
              <w:pStyle w:val="QPPTableTextBody"/>
              <w:rPr>
                <w:rFonts w:cs="Calibri"/>
              </w:rPr>
            </w:pPr>
            <w:r>
              <w:rPr>
                <w:rFonts w:cs="Calibri"/>
              </w:rPr>
              <w:t>3,750</w:t>
            </w:r>
          </w:p>
        </w:tc>
        <w:tc>
          <w:tcPr>
            <w:tcW w:w="0" w:type="auto"/>
            <w:vMerge/>
            <w:tcBorders>
              <w:left w:val="single" w:sz="4" w:space="0" w:color="auto"/>
              <w:bottom w:val="single" w:sz="4" w:space="0" w:color="000000"/>
              <w:right w:val="single" w:sz="4" w:space="0" w:color="auto"/>
            </w:tcBorders>
            <w:shd w:val="clear" w:color="auto" w:fill="auto"/>
          </w:tcPr>
          <w:p w:rsidR="006415A9" w:rsidRPr="001A2B21" w:rsidDel="00921B73" w:rsidRDefault="006415A9"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Toombul</w:t>
            </w:r>
            <w:r w:rsidR="00B03578">
              <w:t>—</w:t>
            </w:r>
            <w:r w:rsidRPr="001A2B21">
              <w:t>Nundah neighbourhood plan/NPP-001: Nundah Village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46211A">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124</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1.65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3169F9">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F6924">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F6924">
            <w:pPr>
              <w:pStyle w:val="QPPTableTextBody"/>
            </w:pPr>
            <w:r>
              <w:t>1,650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144708">
            <w:pPr>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3169F9">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3,300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3169F9">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707AB1" w:rsidRDefault="00B91273" w:rsidP="00707AB1">
            <w:pPr>
              <w:pStyle w:val="QPPTableTextBody"/>
              <w:rPr>
                <w:rStyle w:val="Hyperlink"/>
              </w:rPr>
            </w:pPr>
            <w:hyperlink w:anchor="table4371" w:history="1">
              <w:r w:rsidR="00776247" w:rsidRPr="00707AB1">
                <w:rPr>
                  <w:rStyle w:val="Hyperlink"/>
                </w:rPr>
                <w:t>Industr</w:t>
              </w:r>
              <w:r w:rsidR="00707AB1" w:rsidRPr="00707AB1">
                <w:rPr>
                  <w:rStyle w:val="Hyperlink"/>
                </w:rPr>
                <w:t>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1,650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Toombul</w:t>
            </w:r>
            <w:r w:rsidR="00B03578">
              <w:t>—</w:t>
            </w:r>
            <w:r w:rsidRPr="001A2B21">
              <w:t>Nundah neighbourhood plan/NPP-001</w:t>
            </w:r>
            <w:r w:rsidR="00BA18FF">
              <w:t>b</w:t>
            </w:r>
            <w:r w:rsidRPr="001A2B21">
              <w:t>: Nundah Village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72</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1.15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2,300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3,450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8D29C2" w:rsidP="00D626C0">
            <w:pPr>
              <w:pStyle w:val="QPPTableTextBody"/>
            </w:pPr>
            <w:r w:rsidRPr="001A2B21">
              <w:t>Toombul</w:t>
            </w:r>
            <w:r w:rsidR="00B03578">
              <w:t>—</w:t>
            </w:r>
            <w:r w:rsidR="00776247" w:rsidRPr="001A2B21">
              <w:t>Nundah neighbourhood plan/NPP-001</w:t>
            </w:r>
            <w:r w:rsidR="00BA18FF">
              <w:t>a</w:t>
            </w:r>
            <w:r w:rsidR="00776247" w:rsidRPr="001A2B21">
              <w:t>: Nundah Village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105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4,200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8,400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354081" w:rsidTr="007D1757">
        <w:trPr>
          <w:trHeight w:val="255"/>
        </w:trPr>
        <w:tc>
          <w:tcPr>
            <w:tcW w:w="0" w:type="auto"/>
            <w:gridSpan w:val="5"/>
            <w:shd w:val="clear" w:color="auto" w:fill="auto"/>
          </w:tcPr>
          <w:p w:rsidR="00776247" w:rsidRPr="004B0E32" w:rsidRDefault="00B91273" w:rsidP="004B0E32">
            <w:pPr>
              <w:pStyle w:val="QPPTableTextBody"/>
              <w:rPr>
                <w:rStyle w:val="Hyperlink"/>
              </w:rPr>
            </w:pPr>
            <w:hyperlink r:id="rId141" w:history="1">
              <w:r w:rsidR="00776247" w:rsidRPr="004B0E32">
                <w:rPr>
                  <w:rStyle w:val="Hyperlink"/>
                </w:rPr>
                <w:t>Major centre zone</w:t>
              </w:r>
            </w:hyperlink>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B30F09" w:rsidRDefault="00776247" w:rsidP="00D626C0">
            <w:pPr>
              <w:pStyle w:val="QPPTableTextBody"/>
            </w:pPr>
            <w:r w:rsidRPr="00B30F09">
              <w:t>In the Major centre zone where not otherwise specified</w:t>
            </w:r>
            <w:r w:rsidR="0069396C" w:rsidRPr="00B30F09">
              <w:t xml:space="preserve"> in this table</w:t>
            </w:r>
          </w:p>
        </w:tc>
        <w:tc>
          <w:tcPr>
            <w:tcW w:w="2794" w:type="dxa"/>
            <w:tcBorders>
              <w:top w:val="single" w:sz="4" w:space="0" w:color="auto"/>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546118" w:rsidP="00D626C0">
            <w:pPr>
              <w:pStyle w:val="QPPTableTextBody"/>
            </w:pPr>
            <w:r>
              <w:t>6.75</w:t>
            </w:r>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9,750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4,350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Community</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150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Carindale centre neighbourhood plan/NPP-001: Centre core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18,000</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2,000</w:t>
            </w:r>
          </w:p>
        </w:tc>
        <w:tc>
          <w:tcPr>
            <w:tcW w:w="0" w:type="auto"/>
            <w:vMerge/>
            <w:tcBorders>
              <w:top w:val="nil"/>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776247" w:rsidRPr="001A2B21" w:rsidRDefault="00776247" w:rsidP="00D626C0">
            <w:pPr>
              <w:pStyle w:val="QPPTableTextBody"/>
            </w:pPr>
            <w:r w:rsidRPr="001A2B21">
              <w:t xml:space="preserve">Mitchelton </w:t>
            </w:r>
            <w:r w:rsidR="0069396C">
              <w:t>c</w:t>
            </w:r>
            <w:r w:rsidRPr="001A2B21">
              <w:t xml:space="preserve">entre </w:t>
            </w:r>
            <w:r w:rsidR="0069396C">
              <w:t>n</w:t>
            </w:r>
            <w:r w:rsidRPr="001A2B21">
              <w:t xml:space="preserve">eighbourhood </w:t>
            </w:r>
            <w:r w:rsidR="0069396C">
              <w:t>p</w:t>
            </w:r>
            <w:r w:rsidRPr="001A2B21">
              <w:t>lan/NPP-001b: Brookside B</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546118" w:rsidP="00D626C0">
            <w:pPr>
              <w:pStyle w:val="QPPTableTextBody"/>
              <w:rPr>
                <w:rFonts w:cs="Calibri"/>
              </w:rPr>
            </w:pPr>
            <w:r>
              <w:t>156.25</w:t>
            </w:r>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776247" w:rsidRPr="001A2B21" w:rsidRDefault="00776247" w:rsidP="00B36118">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rPr>
                <w:rFonts w:cs="Calibri"/>
              </w:rPr>
            </w:pPr>
            <w:r>
              <w:t>6,250</w:t>
            </w:r>
          </w:p>
        </w:tc>
        <w:tc>
          <w:tcPr>
            <w:tcW w:w="0" w:type="auto"/>
            <w:vMerge/>
            <w:tcBorders>
              <w:left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rPr>
                <w:rFonts w:cs="Calibri"/>
              </w:rPr>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rPr>
                <w:rFonts w:cs="Calibri"/>
              </w:rPr>
            </w:pPr>
            <w:r>
              <w:t>6,250</w:t>
            </w:r>
          </w:p>
        </w:tc>
        <w:tc>
          <w:tcPr>
            <w:tcW w:w="0" w:type="auto"/>
            <w:vMerge/>
            <w:tcBorders>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Mitchelton </w:t>
            </w:r>
            <w:r w:rsidR="0069396C">
              <w:t>c</w:t>
            </w:r>
            <w:r w:rsidRPr="001A2B21">
              <w:t xml:space="preserve">entre </w:t>
            </w:r>
            <w:r w:rsidR="0069396C">
              <w:t>n</w:t>
            </w:r>
            <w:r w:rsidRPr="001A2B21">
              <w:t xml:space="preserve">eighbourhood </w:t>
            </w:r>
            <w:r w:rsidR="0069396C">
              <w:t>p</w:t>
            </w:r>
            <w:r w:rsidRPr="001A2B21">
              <w:t>lan</w:t>
            </w:r>
            <w:r w:rsidR="0069396C">
              <w:t>/NPP-001c: Brookside</w:t>
            </w:r>
            <w:r w:rsidRPr="001A2B21">
              <w:t xml:space="preserve"> C</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546118" w:rsidP="00D626C0">
            <w:pPr>
              <w:pStyle w:val="QPPTableTextBody"/>
              <w:rPr>
                <w:rFonts w:cs="Calibri"/>
              </w:rPr>
            </w:pPr>
            <w:r>
              <w:t>312.50</w:t>
            </w:r>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776247" w:rsidRPr="001A2B21" w:rsidRDefault="00776247" w:rsidP="00D626C0">
            <w:pPr>
              <w:pStyle w:val="QPPTableTextBody"/>
            </w:pPr>
            <w:r w:rsidRPr="001A2B21">
              <w:t xml:space="preserve">Mitchelton </w:t>
            </w:r>
            <w:r w:rsidR="00F51575">
              <w:t>c</w:t>
            </w:r>
            <w:r w:rsidRPr="001A2B21">
              <w:t xml:space="preserve">entre </w:t>
            </w:r>
            <w:r w:rsidR="006A7281">
              <w:t>n</w:t>
            </w:r>
            <w:r w:rsidRPr="001A2B21">
              <w:t xml:space="preserve">eighbourhood </w:t>
            </w:r>
            <w:r w:rsidR="006A7281">
              <w:t>p</w:t>
            </w:r>
            <w:r w:rsidRPr="001A2B21">
              <w:t>lan/NPP-001d: Brookside D</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546118">
            <w:pPr>
              <w:pStyle w:val="QPPTableTextBody"/>
              <w:rPr>
                <w:rFonts w:cs="Calibri"/>
              </w:rPr>
            </w:pPr>
            <w:r w:rsidRPr="001A2B21">
              <w:t>12,500</w:t>
            </w:r>
          </w:p>
        </w:tc>
        <w:tc>
          <w:tcPr>
            <w:tcW w:w="0" w:type="auto"/>
            <w:vMerge w:val="restart"/>
            <w:tcBorders>
              <w:top w:val="nil"/>
              <w:left w:val="single" w:sz="4" w:space="0" w:color="auto"/>
              <w:right w:val="single" w:sz="4" w:space="0" w:color="auto"/>
            </w:tcBorders>
            <w:shd w:val="clear" w:color="auto" w:fill="auto"/>
          </w:tcPr>
          <w:p w:rsidR="00776247" w:rsidRPr="001A2B21" w:rsidRDefault="00776247" w:rsidP="00B36118">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776247" w:rsidRPr="001A2B21" w:rsidRDefault="00776247" w:rsidP="000A4DD0">
            <w:pPr>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rPr>
                <w:rFonts w:cs="Calibri"/>
              </w:rPr>
            </w:pPr>
            <w:r>
              <w:t>12,500</w:t>
            </w:r>
          </w:p>
        </w:tc>
        <w:tc>
          <w:tcPr>
            <w:tcW w:w="0" w:type="auto"/>
            <w:vMerge/>
            <w:tcBorders>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Mitchelton centre neighbourhood plan/NPP-001e: Brookside 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5,000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noWrap/>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20,000</w:t>
            </w:r>
          </w:p>
        </w:tc>
        <w:tc>
          <w:tcPr>
            <w:tcW w:w="0" w:type="auto"/>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lastRenderedPageBreak/>
              <w:t>Toombul</w:t>
            </w:r>
            <w:r w:rsidR="006A7281">
              <w:t>—</w:t>
            </w:r>
            <w:r w:rsidRPr="001A2B21">
              <w:t xml:space="preserve">Nundah neighbourhood plan/NPP-002: Toombul </w:t>
            </w:r>
            <w:r w:rsidR="0069396C">
              <w:t>c</w:t>
            </w:r>
            <w:r w:rsidRPr="001A2B21">
              <w:t>entral</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88</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3.5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17,500</w:t>
            </w:r>
          </w:p>
        </w:tc>
        <w:tc>
          <w:tcPr>
            <w:tcW w:w="0" w:type="auto"/>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10,500</w:t>
            </w:r>
          </w:p>
        </w:tc>
        <w:tc>
          <w:tcPr>
            <w:tcW w:w="0" w:type="auto"/>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776247" w:rsidRPr="001A2B21" w:rsidRDefault="0069396C" w:rsidP="00D626C0">
            <w:pPr>
              <w:pStyle w:val="QPPTableTextBody"/>
            </w:pPr>
            <w:r>
              <w:t>Toombul</w:t>
            </w:r>
            <w:r w:rsidR="006A7281">
              <w:t>—</w:t>
            </w:r>
            <w:r w:rsidR="00776247" w:rsidRPr="001A2B21">
              <w:t xml:space="preserve">Nundah neighbourhood plan/NPP-002a: Toombul </w:t>
            </w:r>
            <w:r>
              <w:t>e</w:t>
            </w:r>
            <w:r w:rsidR="00776247" w:rsidRPr="001A2B21">
              <w:t>ast</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rPr>
                <w:rFonts w:cs="Calibri"/>
              </w:rPr>
            </w:pPr>
            <w:r w:rsidRPr="001A2B21">
              <w:t>219</w:t>
            </w:r>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tcPr>
          <w:p w:rsidR="00776247" w:rsidRPr="001A2B21" w:rsidRDefault="00776247" w:rsidP="00B36118">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r w:rsidRPr="001A2B21">
              <w:t>3,750</w:t>
            </w:r>
          </w:p>
        </w:tc>
        <w:tc>
          <w:tcPr>
            <w:tcW w:w="0" w:type="auto"/>
            <w:vMerge/>
            <w:tcBorders>
              <w:left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r w:rsidRPr="001A2B21">
              <w:t>3,750</w:t>
            </w:r>
          </w:p>
        </w:tc>
        <w:tc>
          <w:tcPr>
            <w:tcW w:w="0" w:type="auto"/>
            <w:vMerge/>
            <w:tcBorders>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45" w:type="dxa"/>
            <w:vMerge w:val="restart"/>
            <w:tcBorders>
              <w:top w:val="nil"/>
              <w:left w:val="single" w:sz="4" w:space="0" w:color="auto"/>
              <w:bottom w:val="single" w:sz="4" w:space="0" w:color="000000"/>
              <w:right w:val="single" w:sz="4" w:space="0" w:color="auto"/>
            </w:tcBorders>
            <w:shd w:val="clear" w:color="auto" w:fill="auto"/>
          </w:tcPr>
          <w:p w:rsidR="00546118" w:rsidRPr="003D0587" w:rsidRDefault="006A7281" w:rsidP="003D0587">
            <w:pPr>
              <w:pStyle w:val="QPPTableTextBody"/>
            </w:pPr>
            <w:r w:rsidRPr="003D0587">
              <w:t>Toowong—</w:t>
            </w:r>
            <w:r w:rsidR="00776247" w:rsidRPr="003D0587">
              <w:t>Auchenflower neighbourhood plan/NPP-001a: Toowong centre a</w:t>
            </w:r>
          </w:p>
          <w:p w:rsidR="00776247" w:rsidRPr="001A2B21" w:rsidRDefault="006A7281" w:rsidP="003D0587">
            <w:pPr>
              <w:pStyle w:val="QPPTableTextBody"/>
            </w:pPr>
            <w:r w:rsidRPr="003D0587">
              <w:t>Toowong—</w:t>
            </w:r>
            <w:r w:rsidR="00776247" w:rsidRPr="003D0587">
              <w:t>Auchenflower neighbourhood plan/NPP-001b: Toowong centre b</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3D0587" w:rsidRDefault="00546118" w:rsidP="003D0587">
            <w:pPr>
              <w:pStyle w:val="QPPTableTextBody"/>
            </w:pPr>
            <w:r w:rsidRPr="003D0587">
              <w:t>180</w:t>
            </w:r>
          </w:p>
        </w:tc>
        <w:tc>
          <w:tcPr>
            <w:tcW w:w="0" w:type="auto"/>
            <w:tcBorders>
              <w:top w:val="nil"/>
              <w:left w:val="nil"/>
              <w:bottom w:val="single" w:sz="4" w:space="0" w:color="auto"/>
              <w:right w:val="single" w:sz="4" w:space="0" w:color="auto"/>
            </w:tcBorders>
            <w:shd w:val="clear" w:color="auto" w:fill="auto"/>
          </w:tcPr>
          <w:p w:rsidR="00776247" w:rsidRPr="003D0587" w:rsidRDefault="00776247" w:rsidP="003D0587">
            <w:pPr>
              <w:pStyle w:val="QPPTableTextBody"/>
            </w:pPr>
            <w:r w:rsidRPr="003D0587">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3D0587" w:rsidRDefault="00776247" w:rsidP="003D0587">
            <w:pPr>
              <w:pStyle w:val="QPPTableTextBody"/>
            </w:pPr>
            <w:r w:rsidRPr="003D0587">
              <w:t>6</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54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3D0587" w:rsidRDefault="00776247" w:rsidP="003D0587">
            <w:pPr>
              <w:pStyle w:val="QPPTableTextBody"/>
            </w:pPr>
            <w:r w:rsidRPr="003D0587">
              <w:t>-</w:t>
            </w:r>
          </w:p>
        </w:tc>
        <w:tc>
          <w:tcPr>
            <w:tcW w:w="0" w:type="auto"/>
            <w:tcBorders>
              <w:top w:val="nil"/>
              <w:left w:val="nil"/>
              <w:bottom w:val="single" w:sz="4" w:space="0" w:color="auto"/>
              <w:right w:val="single" w:sz="4" w:space="0" w:color="auto"/>
            </w:tcBorders>
            <w:shd w:val="clear" w:color="auto" w:fill="auto"/>
          </w:tcPr>
          <w:p w:rsidR="00776247" w:rsidRPr="003D0587" w:rsidRDefault="00546118" w:rsidP="003D0587">
            <w:pPr>
              <w:pStyle w:val="QPPTableTextBody"/>
            </w:pPr>
            <w:r w:rsidRPr="003D0587">
              <w:t>18,000</w:t>
            </w:r>
          </w:p>
        </w:tc>
        <w:tc>
          <w:tcPr>
            <w:tcW w:w="0" w:type="auto"/>
            <w:vMerge/>
            <w:tcBorders>
              <w:top w:val="nil"/>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3D0587" w:rsidRDefault="00776247" w:rsidP="003D0587">
            <w:pPr>
              <w:pStyle w:val="QPPTableTextBody"/>
            </w:pPr>
            <w:r w:rsidRPr="003D0587">
              <w:t>-</w:t>
            </w:r>
          </w:p>
        </w:tc>
        <w:tc>
          <w:tcPr>
            <w:tcW w:w="0" w:type="auto"/>
            <w:tcBorders>
              <w:top w:val="nil"/>
              <w:left w:val="nil"/>
              <w:bottom w:val="single" w:sz="4" w:space="0" w:color="auto"/>
              <w:right w:val="single" w:sz="4" w:space="0" w:color="auto"/>
            </w:tcBorders>
            <w:shd w:val="clear" w:color="auto" w:fill="auto"/>
          </w:tcPr>
          <w:p w:rsidR="00776247" w:rsidRPr="003D0587" w:rsidRDefault="00546118" w:rsidP="003D0587">
            <w:pPr>
              <w:pStyle w:val="QPPTableTextBody"/>
            </w:pPr>
            <w:r w:rsidRPr="003D0587">
              <w:t>24,000</w:t>
            </w:r>
          </w:p>
        </w:tc>
        <w:tc>
          <w:tcPr>
            <w:tcW w:w="0" w:type="auto"/>
            <w:vMerge/>
            <w:tcBorders>
              <w:top w:val="nil"/>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80459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tcPr>
          <w:p w:rsidR="00804593" w:rsidRPr="001A2B21" w:rsidRDefault="00804593" w:rsidP="00D626C0">
            <w:pPr>
              <w:pStyle w:val="QPPTableTextBody"/>
            </w:pPr>
            <w:r w:rsidRPr="00191BC4">
              <w:t>Toowong—Auchenflower neighbourhood plan/NPP-001c: Toowong centre c</w:t>
            </w:r>
          </w:p>
        </w:tc>
        <w:tc>
          <w:tcPr>
            <w:tcW w:w="2794" w:type="dxa"/>
            <w:tcBorders>
              <w:top w:val="nil"/>
              <w:left w:val="nil"/>
              <w:bottom w:val="single" w:sz="4" w:space="0" w:color="auto"/>
              <w:right w:val="single" w:sz="4" w:space="0" w:color="auto"/>
            </w:tcBorders>
            <w:shd w:val="clear" w:color="auto" w:fill="auto"/>
          </w:tcPr>
          <w:p w:rsidR="00804593" w:rsidRPr="00804593" w:rsidRDefault="00B91273" w:rsidP="00D626C0">
            <w:pPr>
              <w:pStyle w:val="QPPTableTextBody"/>
              <w:rPr>
                <w:rStyle w:val="Hyperlink"/>
              </w:rPr>
            </w:pPr>
            <w:hyperlink w:anchor="table4371" w:history="1">
              <w:r w:rsidR="00804593" w:rsidRPr="00804593">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804593" w:rsidRPr="003F3146" w:rsidRDefault="00804593" w:rsidP="0002255A">
            <w:pPr>
              <w:pStyle w:val="QPPTableTextBody"/>
            </w:pPr>
            <w:r w:rsidRPr="003F3146">
              <w:t>200</w:t>
            </w:r>
          </w:p>
        </w:tc>
        <w:tc>
          <w:tcPr>
            <w:tcW w:w="0" w:type="auto"/>
            <w:tcBorders>
              <w:top w:val="single" w:sz="4" w:space="0" w:color="auto"/>
              <w:left w:val="nil"/>
              <w:bottom w:val="single" w:sz="4" w:space="0" w:color="auto"/>
              <w:right w:val="nil"/>
            </w:tcBorders>
            <w:shd w:val="clear" w:color="auto" w:fill="auto"/>
          </w:tcPr>
          <w:p w:rsidR="00804593" w:rsidRPr="00062346" w:rsidRDefault="00804593" w:rsidP="0002255A">
            <w:pPr>
              <w:pStyle w:val="QPPTableTextBody"/>
            </w:pPr>
            <w:r w:rsidRPr="00062346">
              <w:t>-</w:t>
            </w:r>
          </w:p>
        </w:tc>
        <w:tc>
          <w:tcPr>
            <w:tcW w:w="0" w:type="auto"/>
            <w:vMerge w:val="restart"/>
            <w:tcBorders>
              <w:top w:val="nil"/>
              <w:left w:val="single" w:sz="4" w:space="0" w:color="auto"/>
              <w:right w:val="single" w:sz="4" w:space="0" w:color="auto"/>
            </w:tcBorders>
            <w:shd w:val="clear" w:color="auto" w:fill="auto"/>
          </w:tcPr>
          <w:p w:rsidR="00804593" w:rsidRPr="0002255A" w:rsidRDefault="00804593" w:rsidP="0002255A">
            <w:pPr>
              <w:pStyle w:val="QPPTableTextBody"/>
            </w:pPr>
            <w:r w:rsidRPr="0002255A">
              <w:t>4</w:t>
            </w:r>
          </w:p>
        </w:tc>
      </w:tr>
      <w:tr w:rsidR="0080459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tcPr>
          <w:p w:rsidR="00804593" w:rsidRPr="001A2B21" w:rsidRDefault="00804593"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804593" w:rsidRPr="00804593" w:rsidRDefault="00B91273" w:rsidP="00804593">
            <w:pPr>
              <w:rPr>
                <w:rStyle w:val="Hyperlink"/>
              </w:rPr>
            </w:pPr>
            <w:hyperlink w:anchor="table4371" w:history="1">
              <w:r w:rsidR="00804593" w:rsidRPr="00804593">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804593" w:rsidRPr="003F3146" w:rsidRDefault="00804593" w:rsidP="0002255A">
            <w:pPr>
              <w:pStyle w:val="QPPTableTextBody"/>
            </w:pPr>
            <w:r w:rsidRPr="003F3146">
              <w:t>-</w:t>
            </w:r>
          </w:p>
        </w:tc>
        <w:tc>
          <w:tcPr>
            <w:tcW w:w="0" w:type="auto"/>
            <w:tcBorders>
              <w:top w:val="single" w:sz="4" w:space="0" w:color="auto"/>
              <w:left w:val="nil"/>
              <w:bottom w:val="single" w:sz="4" w:space="0" w:color="auto"/>
              <w:right w:val="nil"/>
            </w:tcBorders>
            <w:shd w:val="clear" w:color="auto" w:fill="auto"/>
          </w:tcPr>
          <w:p w:rsidR="00804593" w:rsidRPr="00062346" w:rsidRDefault="00804593" w:rsidP="0002255A">
            <w:pPr>
              <w:pStyle w:val="QPPTableTextBody"/>
            </w:pPr>
            <w:r w:rsidRPr="00062346">
              <w:t>4,000</w:t>
            </w:r>
          </w:p>
        </w:tc>
        <w:tc>
          <w:tcPr>
            <w:tcW w:w="0" w:type="auto"/>
            <w:vMerge/>
            <w:tcBorders>
              <w:left w:val="single" w:sz="4" w:space="0" w:color="auto"/>
              <w:right w:val="single" w:sz="4" w:space="0" w:color="auto"/>
            </w:tcBorders>
            <w:shd w:val="clear" w:color="auto" w:fill="auto"/>
          </w:tcPr>
          <w:p w:rsidR="00804593" w:rsidRPr="001A2B21" w:rsidRDefault="00804593" w:rsidP="00D626C0">
            <w:pPr>
              <w:pStyle w:val="QPPTableTextBody"/>
            </w:pPr>
          </w:p>
        </w:tc>
      </w:tr>
      <w:tr w:rsidR="00804593"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tcPr>
          <w:p w:rsidR="00804593" w:rsidRPr="001A2B21" w:rsidRDefault="00804593" w:rsidP="00D626C0">
            <w:pPr>
              <w:pStyle w:val="QPPTableTextBody"/>
            </w:pPr>
          </w:p>
        </w:tc>
        <w:tc>
          <w:tcPr>
            <w:tcW w:w="2794" w:type="dxa"/>
            <w:tcBorders>
              <w:top w:val="nil"/>
              <w:left w:val="nil"/>
              <w:bottom w:val="single" w:sz="4" w:space="0" w:color="auto"/>
              <w:right w:val="single" w:sz="4" w:space="0" w:color="auto"/>
            </w:tcBorders>
            <w:shd w:val="clear" w:color="auto" w:fill="auto"/>
          </w:tcPr>
          <w:p w:rsidR="00804593" w:rsidRPr="00804593" w:rsidRDefault="00B91273" w:rsidP="00804593">
            <w:pPr>
              <w:rPr>
                <w:rStyle w:val="Hyperlink"/>
              </w:rPr>
            </w:pPr>
            <w:hyperlink w:anchor="table4371" w:history="1">
              <w:r w:rsidR="00804593" w:rsidRPr="00804593">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804593" w:rsidRDefault="00804593" w:rsidP="0002255A">
            <w:pPr>
              <w:pStyle w:val="QPPTableTextBody"/>
            </w:pPr>
            <w:r w:rsidRPr="003F3146">
              <w:t>-</w:t>
            </w:r>
          </w:p>
        </w:tc>
        <w:tc>
          <w:tcPr>
            <w:tcW w:w="0" w:type="auto"/>
            <w:tcBorders>
              <w:top w:val="single" w:sz="4" w:space="0" w:color="auto"/>
              <w:left w:val="nil"/>
              <w:bottom w:val="single" w:sz="4" w:space="0" w:color="auto"/>
              <w:right w:val="nil"/>
            </w:tcBorders>
            <w:shd w:val="clear" w:color="auto" w:fill="auto"/>
          </w:tcPr>
          <w:p w:rsidR="00804593" w:rsidRDefault="00804593" w:rsidP="0002255A">
            <w:pPr>
              <w:pStyle w:val="QPPTableTextBody"/>
            </w:pPr>
            <w:r w:rsidRPr="00062346">
              <w:t>16,000</w:t>
            </w:r>
          </w:p>
        </w:tc>
        <w:tc>
          <w:tcPr>
            <w:tcW w:w="0" w:type="auto"/>
            <w:vMerge/>
            <w:tcBorders>
              <w:left w:val="single" w:sz="4" w:space="0" w:color="auto"/>
              <w:bottom w:val="single" w:sz="4" w:space="0" w:color="auto"/>
              <w:right w:val="single" w:sz="4" w:space="0" w:color="auto"/>
            </w:tcBorders>
            <w:shd w:val="clear" w:color="auto" w:fill="auto"/>
          </w:tcPr>
          <w:p w:rsidR="00804593" w:rsidRPr="001A2B21" w:rsidRDefault="00804593" w:rsidP="00D626C0">
            <w:pPr>
              <w:pStyle w:val="QPPTableTextBody"/>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6A7281" w:rsidP="00D626C0">
            <w:pPr>
              <w:pStyle w:val="QPPTableTextBody"/>
            </w:pPr>
            <w:r w:rsidRPr="001A2B21">
              <w:t>Wynnum</w:t>
            </w:r>
            <w:r>
              <w:t>—</w:t>
            </w:r>
            <w:r w:rsidR="00776247" w:rsidRPr="001A2B21">
              <w:t>Manly neighbourhood plan/NPP-003a: Wynnum CBD northern frame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single" w:sz="4" w:space="0" w:color="auto"/>
              <w:left w:val="nil"/>
              <w:bottom w:val="nil"/>
              <w:right w:val="nil"/>
            </w:tcBorders>
            <w:shd w:val="clear" w:color="auto" w:fill="auto"/>
          </w:tcPr>
          <w:p w:rsidR="00776247" w:rsidRPr="001A2B21" w:rsidRDefault="00546118" w:rsidP="00D626C0">
            <w:pPr>
              <w:pStyle w:val="QPPTableTextBody"/>
            </w:pPr>
            <w:r>
              <w:t>5,250</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0.75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546118" w:rsidP="00D626C0">
            <w:pPr>
              <w:pStyle w:val="QPPTableTextBody"/>
            </w:pPr>
            <w:r>
              <w:t>2,250</w:t>
            </w:r>
          </w:p>
        </w:tc>
        <w:tc>
          <w:tcPr>
            <w:tcW w:w="0" w:type="auto"/>
            <w:vMerge/>
            <w:tcBorders>
              <w:top w:val="nil"/>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tcBorders>
              <w:top w:val="nil"/>
              <w:left w:val="single" w:sz="4" w:space="0" w:color="auto"/>
              <w:bottom w:val="single" w:sz="4" w:space="0" w:color="auto"/>
              <w:right w:val="single" w:sz="4" w:space="0" w:color="auto"/>
            </w:tcBorders>
            <w:shd w:val="clear" w:color="auto" w:fill="auto"/>
          </w:tcPr>
          <w:p w:rsidR="00776247" w:rsidRPr="001A2B21" w:rsidRDefault="006A7281" w:rsidP="00D626C0">
            <w:pPr>
              <w:pStyle w:val="QPPTableTextBody"/>
            </w:pPr>
            <w:r w:rsidRPr="001A2B21">
              <w:t>Wynnum</w:t>
            </w:r>
            <w:r>
              <w:t>—</w:t>
            </w:r>
            <w:r w:rsidR="00776247" w:rsidRPr="001A2B21">
              <w:t>Manly neighbourhood plan/NPP-003f: Wynnum CBD southern frame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125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w:t>
            </w: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42" w:history="1">
              <w:r w:rsidR="004D778D" w:rsidRPr="004B0E32">
                <w:rPr>
                  <w:rStyle w:val="Hyperlink"/>
                </w:rPr>
                <w:t>Principal centre zone</w:t>
              </w:r>
            </w:hyperlink>
            <w:r w:rsidR="004D778D" w:rsidRPr="00354081">
              <w:t>—</w:t>
            </w:r>
            <w:r w:rsidR="00776247" w:rsidRPr="00354081">
              <w:t>City Centre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In the City Centre zone precinct</w:t>
            </w:r>
            <w:r w:rsidR="0069396C">
              <w:t xml:space="preserve"> of the</w:t>
            </w:r>
            <w:r w:rsidRPr="001A2B21">
              <w:t xml:space="preserve"> </w:t>
            </w:r>
            <w:r w:rsidR="0069396C" w:rsidRPr="001A2B21">
              <w:t xml:space="preserve">Principal centre zone </w:t>
            </w:r>
            <w:r w:rsidRPr="001A2B21">
              <w:t>where not otherwise specified</w:t>
            </w:r>
            <w:r w:rsidR="0069396C">
              <w:t xml:space="preserve"> in this table</w:t>
            </w:r>
          </w:p>
        </w:tc>
        <w:tc>
          <w:tcPr>
            <w:tcW w:w="2794" w:type="dxa"/>
            <w:tcBorders>
              <w:top w:val="single" w:sz="4" w:space="0" w:color="auto"/>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546118" w:rsidP="00D626C0">
            <w:pPr>
              <w:pStyle w:val="QPPTableTextBody"/>
            </w:pPr>
            <w:r>
              <w:t>126.9</w:t>
            </w:r>
          </w:p>
        </w:tc>
        <w:tc>
          <w:tcPr>
            <w:tcW w:w="0" w:type="auto"/>
            <w:tcBorders>
              <w:top w:val="single" w:sz="4" w:space="0" w:color="auto"/>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7</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4.4</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546118" w:rsidP="00B36118">
            <w:pPr>
              <w:pStyle w:val="QPPTableTextBody"/>
            </w:pPr>
            <w:r>
              <w:t>15,400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546118" w:rsidP="00B36118">
            <w:pPr>
              <w:pStyle w:val="QPPTableTextBody"/>
            </w:pPr>
            <w:r>
              <w:t>42,700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Community</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546118" w:rsidP="00B36118">
            <w:pPr>
              <w:pStyle w:val="QPPTableTextBody"/>
            </w:pPr>
            <w:r>
              <w:t>1,400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nil"/>
              <w:right w:val="single" w:sz="4" w:space="0" w:color="auto"/>
            </w:tcBorders>
            <w:shd w:val="clear" w:color="auto" w:fill="auto"/>
          </w:tcPr>
          <w:p w:rsidR="00776247" w:rsidRPr="001A2B21" w:rsidRDefault="00776247" w:rsidP="00D626C0">
            <w:pPr>
              <w:pStyle w:val="QPPTableTextBody"/>
            </w:pPr>
            <w:r w:rsidRPr="001A2B21">
              <w:t xml:space="preserve">City Centre neighbourhood plan/NPP-001: Retail </w:t>
            </w:r>
            <w:r w:rsidR="00DC7A91">
              <w:t>h</w:t>
            </w:r>
            <w:r w:rsidR="00546118">
              <w:t>eart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nil"/>
              <w:right w:val="nil"/>
            </w:tcBorders>
            <w:shd w:val="clear" w:color="auto" w:fill="auto"/>
            <w:noWrap/>
          </w:tcPr>
          <w:p w:rsidR="00776247" w:rsidRPr="001A2B21" w:rsidRDefault="00776247" w:rsidP="00D626C0">
            <w:pPr>
              <w:pStyle w:val="QPPTableTextBody"/>
            </w:pPr>
            <w:r w:rsidRPr="001A2B21">
              <w:t>-</w:t>
            </w:r>
          </w:p>
        </w:tc>
        <w:tc>
          <w:tcPr>
            <w:tcW w:w="0" w:type="auto"/>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28,000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4</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nil"/>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single" w:sz="4" w:space="0" w:color="auto"/>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12,000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City Centre neighbourhood plan/NPP-002: Custom</w:t>
            </w:r>
            <w:r w:rsidR="00DC7A91">
              <w:t>s</w:t>
            </w:r>
            <w:r w:rsidRPr="001A2B21">
              <w:t xml:space="preserve"> House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263</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7</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21,000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28,000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Fortitude Valley neighbourhood plan/NPP-002: Valley heart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227.5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3.5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546118" w:rsidP="00D626C0">
            <w:pPr>
              <w:pStyle w:val="QPPTableTextBody"/>
            </w:pPr>
            <w:r>
              <w:t>2,800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546118" w:rsidP="00D626C0">
            <w:pPr>
              <w:pStyle w:val="QPPTableTextBody"/>
            </w:pPr>
            <w:r>
              <w:t>14,000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South Brisbane </w:t>
            </w:r>
            <w:r w:rsidR="00DC7A91">
              <w:t>r</w:t>
            </w:r>
            <w:r w:rsidRPr="001A2B21">
              <w:t>iverside neighbourhood plan/NPP-003: Boundary and Vulture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546118">
            <w:pPr>
              <w:pStyle w:val="QPPTableTextBody"/>
            </w:pPr>
            <w:r w:rsidRPr="001A2B21">
              <w:t>150</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9,000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9,000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South Brisbane </w:t>
            </w:r>
            <w:r w:rsidR="00DC7A91">
              <w:t>r</w:t>
            </w:r>
            <w:r w:rsidRPr="001A2B21">
              <w:t>iverside neighbourhood plan/</w:t>
            </w:r>
            <w:proofErr w:type="spellStart"/>
            <w:r w:rsidRPr="001A2B21">
              <w:t>NPP</w:t>
            </w:r>
            <w:proofErr w:type="spellEnd"/>
            <w:r w:rsidRPr="001A2B21">
              <w:t>-004: Kurilpa</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375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6</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452670">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F6924">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DF6924">
            <w:pPr>
              <w:pStyle w:val="QPPTableTextBody"/>
            </w:pPr>
            <w:r>
              <w:t>12,000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452670">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452670">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F6924">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B4DD6" w:rsidP="003B319E">
            <w:pPr>
              <w:pStyle w:val="QPPTableTextBody"/>
            </w:pPr>
            <w:r>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DF6924">
            <w:pPr>
              <w:pStyle w:val="QPPTableTextBody"/>
            </w:pPr>
            <w:r>
              <w:t>18,000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452670">
            <w:pPr>
              <w:rPr>
                <w:rFonts w:cs="Calibri"/>
                <w:color w:val="000000"/>
              </w:rPr>
            </w:pP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43" w:history="1">
              <w:r w:rsidR="004D778D" w:rsidRPr="004B0E32">
                <w:rPr>
                  <w:rStyle w:val="Hyperlink"/>
                </w:rPr>
                <w:t>Principal centre zone</w:t>
              </w:r>
            </w:hyperlink>
            <w:r w:rsidR="004D778D" w:rsidRPr="00A170B3">
              <w:t>—</w:t>
            </w:r>
            <w:r w:rsidR="00776247" w:rsidRPr="00A170B3">
              <w:t>Regional centre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Chermside </w:t>
            </w:r>
            <w:r w:rsidR="00DC7A91">
              <w:t>c</w:t>
            </w:r>
            <w:r w:rsidRPr="001A2B21">
              <w:t xml:space="preserve">entre neighbourhood plan/NPP-001: Chermside </w:t>
            </w:r>
            <w:r w:rsidR="00DC7A91">
              <w:t xml:space="preserve">centre </w:t>
            </w:r>
            <w:r w:rsidR="00546118">
              <w:t>activity</w:t>
            </w:r>
          </w:p>
        </w:tc>
        <w:tc>
          <w:tcPr>
            <w:tcW w:w="2794" w:type="dxa"/>
            <w:tcBorders>
              <w:top w:val="single" w:sz="4" w:space="0" w:color="auto"/>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31056F" w:rsidP="00D626C0">
            <w:pPr>
              <w:pStyle w:val="QPPTableTextBody"/>
            </w:pPr>
            <w:r>
              <w:t>131.25</w:t>
            </w:r>
          </w:p>
        </w:tc>
        <w:tc>
          <w:tcPr>
            <w:tcW w:w="0" w:type="auto"/>
            <w:tcBorders>
              <w:top w:val="single" w:sz="4" w:space="0" w:color="auto"/>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3.5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24,500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DC7A91" w:rsidP="00D626C0">
            <w:pPr>
              <w:pStyle w:val="QPPTableTextBody"/>
            </w:pPr>
            <w:r>
              <w:t>Mt</w:t>
            </w:r>
            <w:r w:rsidRPr="001A2B21">
              <w:t xml:space="preserve"> </w:t>
            </w:r>
            <w:r w:rsidR="003B4DD6">
              <w:t>Gravatt c</w:t>
            </w:r>
            <w:r w:rsidR="00776247" w:rsidRPr="001A2B21">
              <w:t>orridor neighbourhood p</w:t>
            </w:r>
            <w:r w:rsidR="00804593">
              <w:t>lan/NPP-001a: Upper Mt Gravatt c</w:t>
            </w:r>
            <w:r w:rsidR="00776247" w:rsidRPr="001A2B21">
              <w:t>ore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131.25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3.5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3,500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rPr>
            </w:pPr>
          </w:p>
        </w:tc>
        <w:tc>
          <w:tcPr>
            <w:tcW w:w="2794" w:type="dxa"/>
            <w:tcBorders>
              <w:top w:val="nil"/>
              <w:left w:val="nil"/>
              <w:bottom w:val="single" w:sz="4" w:space="0" w:color="auto"/>
              <w:right w:val="single" w:sz="4" w:space="0" w:color="auto"/>
            </w:tcBorders>
            <w:shd w:val="clear" w:color="auto" w:fill="auto"/>
            <w:noWrap/>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21,000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vAlign w:val="center"/>
          </w:tcPr>
          <w:p w:rsidR="00776247" w:rsidRPr="001A2B21" w:rsidRDefault="00DC7A91" w:rsidP="00DC7A91">
            <w:pPr>
              <w:pStyle w:val="QPPTableTextBody"/>
            </w:pPr>
            <w:r>
              <w:t>Mt</w:t>
            </w:r>
            <w:r w:rsidR="003B4DD6">
              <w:t xml:space="preserve"> Gravatt c</w:t>
            </w:r>
            <w:r w:rsidR="00776247" w:rsidRPr="001A2B21">
              <w:t xml:space="preserve">orridor Neighbourhood Plan/NPP-001b: Upper Mt Gravatt </w:t>
            </w:r>
            <w:r>
              <w:t>m</w:t>
            </w:r>
            <w:r w:rsidR="00776247" w:rsidRPr="001A2B21">
              <w:t xml:space="preserve">ixed </w:t>
            </w:r>
            <w:r>
              <w:t>use f</w:t>
            </w:r>
            <w:r w:rsidR="00776247" w:rsidRPr="001A2B21">
              <w:t>rame</w:t>
            </w:r>
          </w:p>
        </w:tc>
        <w:tc>
          <w:tcPr>
            <w:tcW w:w="2794" w:type="dxa"/>
            <w:tcBorders>
              <w:top w:val="nil"/>
              <w:left w:val="nil"/>
              <w:bottom w:val="single" w:sz="4" w:space="0" w:color="auto"/>
              <w:right w:val="single" w:sz="4" w:space="0" w:color="auto"/>
            </w:tcBorders>
            <w:shd w:val="clear" w:color="auto" w:fill="auto"/>
            <w:noWrap/>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rPr>
                <w:rFonts w:cs="Calibri"/>
              </w:rPr>
            </w:pPr>
            <w:r w:rsidRPr="001A2B21">
              <w:t>250</w:t>
            </w:r>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vAlign w:val="center"/>
          </w:tcPr>
          <w:p w:rsidR="00776247" w:rsidRPr="001A2B21" w:rsidRDefault="00776247" w:rsidP="00DF6924">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vAlign w:val="center"/>
          </w:tcPr>
          <w:p w:rsidR="00776247" w:rsidRPr="001A2B21" w:rsidRDefault="00776247" w:rsidP="00EE4302">
            <w:pPr>
              <w:rPr>
                <w:rFonts w:cs="Calibri"/>
              </w:rPr>
            </w:pPr>
          </w:p>
        </w:tc>
        <w:tc>
          <w:tcPr>
            <w:tcW w:w="2794" w:type="dxa"/>
            <w:tcBorders>
              <w:top w:val="nil"/>
              <w:left w:val="nil"/>
              <w:bottom w:val="single" w:sz="4" w:space="0" w:color="auto"/>
              <w:right w:val="single" w:sz="4" w:space="0" w:color="auto"/>
            </w:tcBorders>
            <w:shd w:val="clear" w:color="auto" w:fill="auto"/>
            <w:noWrap/>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r w:rsidRPr="001A2B21">
              <w:t>750</w:t>
            </w:r>
          </w:p>
        </w:tc>
        <w:tc>
          <w:tcPr>
            <w:tcW w:w="0" w:type="auto"/>
            <w:vMerge/>
            <w:tcBorders>
              <w:left w:val="single" w:sz="4" w:space="0" w:color="auto"/>
              <w:right w:val="single" w:sz="4" w:space="0" w:color="auto"/>
            </w:tcBorders>
            <w:shd w:val="clear" w:color="auto" w:fill="auto"/>
            <w:vAlign w:val="center"/>
          </w:tcPr>
          <w:p w:rsidR="00776247" w:rsidRPr="001A2B21" w:rsidRDefault="00776247" w:rsidP="00EE4302">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rPr>
            </w:pPr>
          </w:p>
        </w:tc>
        <w:tc>
          <w:tcPr>
            <w:tcW w:w="2794" w:type="dxa"/>
            <w:tcBorders>
              <w:top w:val="nil"/>
              <w:left w:val="nil"/>
              <w:bottom w:val="single" w:sz="4" w:space="0" w:color="auto"/>
              <w:right w:val="single" w:sz="4" w:space="0" w:color="auto"/>
            </w:tcBorders>
            <w:shd w:val="clear" w:color="auto" w:fill="auto"/>
            <w:noWrap/>
          </w:tcPr>
          <w:p w:rsidR="00776247" w:rsidRPr="001A2B21" w:rsidRDefault="00B91273" w:rsidP="00D626C0">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B4DD6"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r w:rsidRPr="001A2B21">
              <w:t>4,250</w:t>
            </w:r>
          </w:p>
        </w:tc>
        <w:tc>
          <w:tcPr>
            <w:tcW w:w="0" w:type="auto"/>
            <w:vMerge/>
            <w:tcBorders>
              <w:left w:val="single" w:sz="4" w:space="0" w:color="auto"/>
              <w:bottom w:val="single" w:sz="4" w:space="0" w:color="000000"/>
              <w:right w:val="single" w:sz="4" w:space="0" w:color="auto"/>
            </w:tcBorders>
            <w:shd w:val="clear" w:color="auto" w:fill="auto"/>
            <w:vAlign w:val="center"/>
          </w:tcPr>
          <w:p w:rsidR="00776247" w:rsidRPr="001A2B21" w:rsidRDefault="00776247" w:rsidP="00EE4302">
            <w:pPr>
              <w:rPr>
                <w:rFonts w:cs="Calibri"/>
                <w:color w:val="000000"/>
              </w:rPr>
            </w:pP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44" w:history="1">
              <w:r w:rsidR="004D778D" w:rsidRPr="004B0E32">
                <w:rPr>
                  <w:rStyle w:val="Hyperlink"/>
                </w:rPr>
                <w:t>Mixed use zone</w:t>
              </w:r>
            </w:hyperlink>
            <w:r w:rsidR="004D778D" w:rsidRPr="00A170B3">
              <w:t>—</w:t>
            </w:r>
            <w:r w:rsidR="00776247" w:rsidRPr="00A170B3">
              <w:t>Inner city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lastRenderedPageBreak/>
              <w:t xml:space="preserve">In the Inner city zone precinct </w:t>
            </w:r>
            <w:r w:rsidR="00DC7A91">
              <w:t xml:space="preserve">of the </w:t>
            </w:r>
            <w:r w:rsidR="00DC7A91" w:rsidRPr="001A2B21">
              <w:t xml:space="preserve">Mixed use zone </w:t>
            </w:r>
            <w:r w:rsidRPr="001A2B21">
              <w:t>where not otherwise specified</w:t>
            </w:r>
            <w:r w:rsidR="00DC7A91">
              <w:t xml:space="preserve"> in this table</w:t>
            </w:r>
          </w:p>
        </w:tc>
        <w:tc>
          <w:tcPr>
            <w:tcW w:w="2794" w:type="dxa"/>
            <w:tcBorders>
              <w:top w:val="single" w:sz="4" w:space="0" w:color="auto"/>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776247" w:rsidP="00546118">
            <w:pPr>
              <w:pStyle w:val="QPPTableTextBody"/>
            </w:pPr>
            <w:r w:rsidRPr="001A2B21">
              <w:t>37</w:t>
            </w:r>
          </w:p>
        </w:tc>
        <w:tc>
          <w:tcPr>
            <w:tcW w:w="0" w:type="auto"/>
            <w:tcBorders>
              <w:top w:val="single" w:sz="4" w:space="0" w:color="auto"/>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B36118">
            <w:pPr>
              <w:pStyle w:val="QPPTableTextBody"/>
            </w:pPr>
            <w:r>
              <w:t>1</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6,000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6,000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Bulimba </w:t>
            </w:r>
            <w:r w:rsidR="00535090">
              <w:t xml:space="preserve">district </w:t>
            </w:r>
            <w:r w:rsidRPr="001A2B21">
              <w:t>neighbourhood plan/NPP-005: Godwin Street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125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1.25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2,500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5945" w:type="dxa"/>
            <w:vMerge w:val="restart"/>
            <w:tcBorders>
              <w:top w:val="nil"/>
              <w:left w:val="single" w:sz="4" w:space="0" w:color="auto"/>
              <w:right w:val="single" w:sz="4" w:space="0" w:color="auto"/>
            </w:tcBorders>
            <w:shd w:val="clear" w:color="auto" w:fill="auto"/>
          </w:tcPr>
          <w:p w:rsidR="00546118" w:rsidRDefault="00776247" w:rsidP="00546118">
            <w:pPr>
              <w:pStyle w:val="QPPTableTextBody"/>
            </w:pPr>
            <w:r w:rsidRPr="001A2B21">
              <w:t>Fortitude Valley neighbourh</w:t>
            </w:r>
            <w:r w:rsidR="00804593">
              <w:t>ood plan/NPP-004: Light Street h</w:t>
            </w:r>
            <w:r w:rsidRPr="001A2B21">
              <w:t>ill</w:t>
            </w:r>
          </w:p>
          <w:p w:rsidR="00776247" w:rsidRPr="001A2B21" w:rsidRDefault="00776247" w:rsidP="00546118">
            <w:pPr>
              <w:pStyle w:val="QPPTableTextBody"/>
            </w:pPr>
            <w:r w:rsidRPr="001A2B21">
              <w:t xml:space="preserve">Milton </w:t>
            </w:r>
            <w:r w:rsidR="00B87612">
              <w:t>s</w:t>
            </w:r>
            <w:r w:rsidRPr="001A2B21">
              <w:t>tation neighbourhood plan/NPP-00</w:t>
            </w:r>
            <w:r w:rsidR="00546118">
              <w:t>2: Mixed use residential</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46118" w:rsidP="00D626C0">
            <w:pPr>
              <w:pStyle w:val="QPPTableTextBody"/>
            </w:pPr>
            <w:r>
              <w:t>109</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1.25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5945" w:type="dxa"/>
            <w:vMerge/>
            <w:tcBorders>
              <w:left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1,250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nil"/>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2,500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Fortitude Valley neighbourhood plan/NPP-005: James Street</w:t>
            </w:r>
          </w:p>
          <w:p w:rsidR="00776247" w:rsidRPr="001A2B21" w:rsidRDefault="00776247" w:rsidP="0031056F">
            <w:pPr>
              <w:pStyle w:val="QPPTableTextBody"/>
            </w:pPr>
            <w:r w:rsidRPr="001A2B21">
              <w:t>Fortitude Valley neighbourhood plan/NPP-006: Water Street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150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2,000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6,000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5945" w:type="dxa"/>
            <w:vMerge w:val="restart"/>
            <w:tcBorders>
              <w:top w:val="nil"/>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Fortitude Valley neighbourhood plan/NPP-001: Gotha Street</w:t>
            </w:r>
          </w:p>
          <w:p w:rsidR="0031056F" w:rsidRDefault="00776247" w:rsidP="0031056F">
            <w:pPr>
              <w:pStyle w:val="QPPTableTextBody"/>
            </w:pPr>
            <w:r w:rsidRPr="001A2B21">
              <w:t xml:space="preserve">Kangaroo Point </w:t>
            </w:r>
            <w:r w:rsidR="000054CD">
              <w:t>s</w:t>
            </w:r>
            <w:r w:rsidRPr="001A2B21">
              <w:t xml:space="preserve">outh neighbourhood plan/NPP-007: Wellington </w:t>
            </w:r>
            <w:r w:rsidR="00804593">
              <w:t xml:space="preserve">and </w:t>
            </w:r>
            <w:r w:rsidRPr="001A2B21">
              <w:t>Lytton Road</w:t>
            </w:r>
            <w:r w:rsidR="00804593">
              <w:t>s</w:t>
            </w:r>
          </w:p>
          <w:p w:rsidR="00776247" w:rsidRPr="001A2B21" w:rsidRDefault="00776247" w:rsidP="0031056F">
            <w:pPr>
              <w:pStyle w:val="QPPTableTextBody"/>
            </w:pPr>
            <w:r w:rsidRPr="001A2B21">
              <w:t xml:space="preserve">South Brisbane </w:t>
            </w:r>
            <w:r w:rsidR="000054CD">
              <w:t>r</w:t>
            </w:r>
            <w:r w:rsidRPr="001A2B21">
              <w:t>iverside neighbourhood plan/NPP-002: Musgrave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187.5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5,000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5,000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4"/>
        </w:trPr>
        <w:tc>
          <w:tcPr>
            <w:tcW w:w="5945" w:type="dxa"/>
            <w:vMerge w:val="restart"/>
            <w:tcBorders>
              <w:top w:val="nil"/>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Fortitude Valley neighbourhood plan/NPP-002: Valley heart</w:t>
            </w:r>
          </w:p>
          <w:p w:rsidR="0031056F" w:rsidRDefault="00776247" w:rsidP="0031056F">
            <w:pPr>
              <w:pStyle w:val="QPPTableTextBody"/>
            </w:pPr>
            <w:r w:rsidRPr="001A2B21">
              <w:t>Fortitude Valley neighbourhood plan/NPP-003: Valley gateway</w:t>
            </w:r>
          </w:p>
          <w:p w:rsidR="0031056F" w:rsidRDefault="00776247" w:rsidP="0031056F">
            <w:pPr>
              <w:pStyle w:val="QPPTableTextBody"/>
            </w:pPr>
            <w:r w:rsidRPr="001A2B21">
              <w:t xml:space="preserve">Newstead and Teneriffe </w:t>
            </w:r>
            <w:r w:rsidR="000054CD">
              <w:t>w</w:t>
            </w:r>
            <w:r w:rsidRPr="001A2B21">
              <w:t>aterfront neighbourhood plan/NPP-002b</w:t>
            </w:r>
            <w:r w:rsidR="000054CD">
              <w:t>:</w:t>
            </w:r>
            <w:r w:rsidRPr="001A2B21">
              <w:t xml:space="preserve"> Riverside</w:t>
            </w:r>
          </w:p>
          <w:p w:rsidR="0031056F" w:rsidRDefault="00776247" w:rsidP="0031056F">
            <w:pPr>
              <w:pStyle w:val="QPPTableTextBody"/>
            </w:pPr>
            <w:r w:rsidRPr="001A2B21">
              <w:t xml:space="preserve">South Brisbane </w:t>
            </w:r>
            <w:r w:rsidR="000054CD">
              <w:t>r</w:t>
            </w:r>
            <w:r w:rsidRPr="001A2B21">
              <w:t>iverside neighbourhood plan/NPP-003: Boundary and Vulture</w:t>
            </w:r>
          </w:p>
          <w:p w:rsidR="00776247" w:rsidRPr="001A2B21" w:rsidRDefault="00776247" w:rsidP="0031056F">
            <w:pPr>
              <w:pStyle w:val="QPPTableTextBody"/>
            </w:pPr>
            <w:r w:rsidRPr="001A2B21">
              <w:t xml:space="preserve">South Brisbane </w:t>
            </w:r>
            <w:r w:rsidR="000054CD">
              <w:t>r</w:t>
            </w:r>
            <w:r w:rsidRPr="001A2B21">
              <w:t xml:space="preserve">iverside neighbourhood plan/NPP-005: Riverside </w:t>
            </w:r>
            <w:r w:rsidR="000054CD">
              <w:t>n</w:t>
            </w:r>
            <w:r w:rsidRPr="001A2B21">
              <w:t>orth</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150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6,000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12,000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lastRenderedPageBreak/>
              <w:t xml:space="preserve">Kangaroo Point </w:t>
            </w:r>
            <w:r w:rsidR="000054CD">
              <w:t>s</w:t>
            </w:r>
            <w:r w:rsidRPr="001A2B21">
              <w:t>outh neighbourhood plan/NPP-001: Main Street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93.75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5000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12,500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Kangaroo Point </w:t>
            </w:r>
            <w:r w:rsidR="000054CD">
              <w:t>s</w:t>
            </w:r>
            <w:r w:rsidRPr="001A2B21">
              <w:t>outh neighbourhood plan/NPP-004: River Terrace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D626C0">
            <w:pPr>
              <w:pStyle w:val="QPPTableTextBody"/>
            </w:pPr>
            <w:r>
              <w:t>18,000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27,000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Kangaroo Point </w:t>
            </w:r>
            <w:r w:rsidR="00E456E9">
              <w:t>s</w:t>
            </w:r>
            <w:r w:rsidRPr="001A2B21">
              <w:t>outh neighbourhood plan/NPP-006: Vulture Street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200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D660C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D660C7" w:rsidRPr="003D0587" w:rsidRDefault="00D660C7" w:rsidP="003D0587">
            <w:pPr>
              <w:pStyle w:val="QPPTableTextBody"/>
            </w:pPr>
            <w:r w:rsidRPr="003D0587">
              <w:t>Milton neighbourhood plan/NPP-003a: Office a</w:t>
            </w:r>
          </w:p>
          <w:p w:rsidR="00D660C7" w:rsidRPr="003D0587" w:rsidRDefault="00D660C7" w:rsidP="003D0587">
            <w:pPr>
              <w:pStyle w:val="QPPTableTextBody"/>
            </w:pPr>
            <w:r w:rsidRPr="003D0587">
              <w:t>Milton neighbourhood plan/NPP-003b: Office b</w:t>
            </w:r>
          </w:p>
          <w:p w:rsidR="00D660C7" w:rsidRPr="001A2B21" w:rsidRDefault="00D660C7" w:rsidP="003D0587">
            <w:pPr>
              <w:pStyle w:val="QPPTableTextBody"/>
            </w:pPr>
            <w:r w:rsidRPr="003D0587">
              <w:t>Milton neighbourhood plan/NPP-003c: Office c</w:t>
            </w:r>
          </w:p>
        </w:tc>
        <w:tc>
          <w:tcPr>
            <w:tcW w:w="2794" w:type="dxa"/>
            <w:tcBorders>
              <w:top w:val="single" w:sz="4" w:space="0" w:color="auto"/>
              <w:left w:val="nil"/>
              <w:bottom w:val="single" w:sz="4" w:space="0" w:color="auto"/>
              <w:right w:val="single" w:sz="4" w:space="0" w:color="auto"/>
            </w:tcBorders>
            <w:shd w:val="clear" w:color="auto" w:fill="auto"/>
          </w:tcPr>
          <w:p w:rsidR="00D660C7" w:rsidRPr="003D0587" w:rsidRDefault="00B91273" w:rsidP="0053349D">
            <w:pPr>
              <w:rPr>
                <w:rStyle w:val="Hyperlink"/>
              </w:rPr>
            </w:pPr>
            <w:hyperlink w:anchor="table4371" w:history="1">
              <w:r w:rsidR="00D660C7" w:rsidRPr="003D0587">
                <w:rPr>
                  <w:rStyle w:val="Hyperlink"/>
                </w:rPr>
                <w:t>Commercial</w:t>
              </w:r>
            </w:hyperlink>
          </w:p>
        </w:tc>
        <w:tc>
          <w:tcPr>
            <w:tcW w:w="0" w:type="auto"/>
            <w:tcBorders>
              <w:top w:val="single" w:sz="4" w:space="0" w:color="auto"/>
              <w:left w:val="nil"/>
              <w:bottom w:val="single" w:sz="4" w:space="0" w:color="auto"/>
              <w:right w:val="single" w:sz="4" w:space="0" w:color="auto"/>
            </w:tcBorders>
            <w:shd w:val="clear" w:color="auto" w:fill="auto"/>
          </w:tcPr>
          <w:p w:rsidR="00D660C7" w:rsidRPr="005304B8" w:rsidRDefault="00535090" w:rsidP="0053349D">
            <w:r>
              <w:t>-</w:t>
            </w:r>
          </w:p>
        </w:tc>
        <w:tc>
          <w:tcPr>
            <w:tcW w:w="0" w:type="auto"/>
            <w:tcBorders>
              <w:top w:val="single" w:sz="4" w:space="0" w:color="auto"/>
              <w:left w:val="nil"/>
              <w:bottom w:val="single" w:sz="4" w:space="0" w:color="auto"/>
              <w:right w:val="single" w:sz="4" w:space="0" w:color="auto"/>
            </w:tcBorders>
            <w:shd w:val="clear" w:color="auto" w:fill="auto"/>
          </w:tcPr>
          <w:p w:rsidR="00D660C7" w:rsidRPr="00C712EA" w:rsidRDefault="00D660C7" w:rsidP="003D0587">
            <w:pPr>
              <w:pStyle w:val="QPPTableTextBody"/>
            </w:pPr>
            <w:r w:rsidRPr="00C712EA">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C7" w:rsidRDefault="00D660C7" w:rsidP="003D0587">
            <w:pPr>
              <w:pStyle w:val="QPPTableTextBody"/>
            </w:pPr>
            <w:r w:rsidRPr="00C712EA">
              <w:t>1.5</w:t>
            </w:r>
          </w:p>
        </w:tc>
      </w:tr>
      <w:tr w:rsidR="00F30632"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right w:val="single" w:sz="4" w:space="0" w:color="auto"/>
            </w:tcBorders>
            <w:shd w:val="clear" w:color="auto" w:fill="auto"/>
          </w:tcPr>
          <w:p w:rsidR="00F30632" w:rsidRPr="001A2B21" w:rsidRDefault="00F30632" w:rsidP="00535090">
            <w:pPr>
              <w:pStyle w:val="QPPTableTextBody"/>
              <w:rPr>
                <w:rFonts w:cs="Calibri"/>
              </w:rPr>
            </w:pPr>
            <w:r w:rsidRPr="001A2B21">
              <w:t>Mi</w:t>
            </w:r>
            <w:r w:rsidR="00535090">
              <w:t>lton neighbourhood plan/NPP-003</w:t>
            </w:r>
            <w:r w:rsidRPr="001A2B21">
              <w:t>: (</w:t>
            </w:r>
            <w:r w:rsidR="00535090">
              <w:t xml:space="preserve">identified as </w:t>
            </w:r>
            <w:r w:rsidRPr="001A2B21">
              <w:t>special area 1</w:t>
            </w:r>
            <w:r w:rsidR="00535090">
              <w:t xml:space="preserve"> in </w:t>
            </w:r>
            <w:hyperlink r:id="rId145" w:anchor="Figurea" w:history="1">
              <w:r w:rsidR="00535090" w:rsidRPr="00F171B0">
                <w:rPr>
                  <w:rStyle w:val="Hyperlink"/>
                </w:rPr>
                <w:t>Figure a</w:t>
              </w:r>
            </w:hyperlink>
            <w:r w:rsidR="00535090">
              <w:t xml:space="preserve"> in section 7.2.13.2</w:t>
            </w:r>
            <w:r w:rsidRPr="001A2B21">
              <w:t>)</w:t>
            </w:r>
          </w:p>
        </w:tc>
        <w:tc>
          <w:tcPr>
            <w:tcW w:w="2794" w:type="dxa"/>
            <w:tcBorders>
              <w:top w:val="single" w:sz="4" w:space="0" w:color="auto"/>
              <w:left w:val="nil"/>
              <w:bottom w:val="single" w:sz="4" w:space="0" w:color="auto"/>
              <w:right w:val="single" w:sz="4" w:space="0" w:color="auto"/>
            </w:tcBorders>
            <w:shd w:val="clear" w:color="auto" w:fill="auto"/>
            <w:vAlign w:val="center"/>
          </w:tcPr>
          <w:p w:rsidR="00F30632" w:rsidRPr="001A2B21" w:rsidRDefault="00B91273" w:rsidP="00D626C0">
            <w:pPr>
              <w:pStyle w:val="QPPTableTextBody"/>
            </w:pPr>
            <w:hyperlink w:anchor="table4371" w:history="1">
              <w:r w:rsidR="00F30632"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F30632" w:rsidRPr="001A2B21" w:rsidRDefault="00F30632" w:rsidP="00D626C0">
            <w:pPr>
              <w:pStyle w:val="QPPTableTextBody"/>
            </w:pPr>
            <w:r>
              <w:t>28.13</w:t>
            </w:r>
          </w:p>
        </w:tc>
        <w:tc>
          <w:tcPr>
            <w:tcW w:w="0" w:type="auto"/>
            <w:tcBorders>
              <w:top w:val="single" w:sz="4" w:space="0" w:color="auto"/>
              <w:left w:val="nil"/>
              <w:bottom w:val="single" w:sz="4" w:space="0" w:color="auto"/>
              <w:right w:val="single" w:sz="4" w:space="0" w:color="auto"/>
            </w:tcBorders>
            <w:shd w:val="clear" w:color="auto" w:fill="auto"/>
          </w:tcPr>
          <w:p w:rsidR="00F30632" w:rsidRPr="001A2B21" w:rsidRDefault="00F30632" w:rsidP="00D626C0">
            <w:pPr>
              <w:pStyle w:val="QPPTableTextBody"/>
            </w:pPr>
            <w: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F30632" w:rsidRPr="001A2B21" w:rsidRDefault="00F30632" w:rsidP="00B36118">
            <w:pPr>
              <w:pStyle w:val="QPPTableTextBody"/>
            </w:pPr>
            <w:r>
              <w:t>1.5</w:t>
            </w:r>
          </w:p>
        </w:tc>
      </w:tr>
      <w:tr w:rsidR="00F30632"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vAlign w:val="center"/>
          </w:tcPr>
          <w:p w:rsidR="00F30632" w:rsidRPr="001A2B21" w:rsidRDefault="00F30632"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F30632" w:rsidRPr="001A2B21" w:rsidRDefault="00B91273" w:rsidP="00B36118">
            <w:pPr>
              <w:pStyle w:val="QPPTableTextBody"/>
            </w:pPr>
            <w:hyperlink w:anchor="table4371" w:history="1">
              <w:r w:rsidR="00F30632"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F30632" w:rsidRPr="001A2B21" w:rsidRDefault="00F30632" w:rsidP="00B36118">
            <w:pPr>
              <w:pStyle w:val="QPPTableTextBody"/>
            </w:pPr>
            <w:r>
              <w:t>-</w:t>
            </w:r>
          </w:p>
        </w:tc>
        <w:tc>
          <w:tcPr>
            <w:tcW w:w="0" w:type="auto"/>
            <w:tcBorders>
              <w:top w:val="nil"/>
              <w:left w:val="nil"/>
              <w:bottom w:val="single" w:sz="4" w:space="0" w:color="auto"/>
              <w:right w:val="single" w:sz="4" w:space="0" w:color="auto"/>
            </w:tcBorders>
            <w:shd w:val="clear" w:color="auto" w:fill="auto"/>
          </w:tcPr>
          <w:p w:rsidR="00F30632" w:rsidRPr="001A2B21" w:rsidRDefault="00353AEF" w:rsidP="00B36118">
            <w:pPr>
              <w:pStyle w:val="QPPTableTextBody"/>
            </w:pPr>
            <w:r>
              <w:t>1,500</w:t>
            </w:r>
          </w:p>
        </w:tc>
        <w:tc>
          <w:tcPr>
            <w:tcW w:w="0" w:type="auto"/>
            <w:vMerge/>
            <w:tcBorders>
              <w:left w:val="single" w:sz="4" w:space="0" w:color="auto"/>
              <w:right w:val="single" w:sz="4" w:space="0" w:color="auto"/>
            </w:tcBorders>
            <w:shd w:val="clear" w:color="auto" w:fill="auto"/>
            <w:vAlign w:val="center"/>
          </w:tcPr>
          <w:p w:rsidR="00F30632" w:rsidRPr="001A2B21" w:rsidRDefault="00F30632" w:rsidP="00B36118">
            <w:pPr>
              <w:pStyle w:val="QPPTableTextBody"/>
              <w:rPr>
                <w:rFonts w:cs="Calibri"/>
              </w:rPr>
            </w:pPr>
          </w:p>
        </w:tc>
      </w:tr>
      <w:tr w:rsidR="00F30632"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vAlign w:val="center"/>
          </w:tcPr>
          <w:p w:rsidR="00F30632" w:rsidRPr="001A2B21" w:rsidRDefault="00F30632"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F30632" w:rsidRPr="001A2B21" w:rsidRDefault="00B91273" w:rsidP="00B36118">
            <w:pPr>
              <w:pStyle w:val="QPPTableTextBody"/>
            </w:pPr>
            <w:hyperlink w:anchor="table4371" w:history="1">
              <w:r w:rsidR="00F30632"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F30632" w:rsidRPr="001A2B21" w:rsidRDefault="00F30632" w:rsidP="00B36118">
            <w:pPr>
              <w:pStyle w:val="QPPTableTextBody"/>
            </w:pPr>
            <w:r>
              <w:t>-</w:t>
            </w:r>
          </w:p>
        </w:tc>
        <w:tc>
          <w:tcPr>
            <w:tcW w:w="0" w:type="auto"/>
            <w:tcBorders>
              <w:top w:val="nil"/>
              <w:left w:val="nil"/>
              <w:bottom w:val="single" w:sz="4" w:space="0" w:color="auto"/>
              <w:right w:val="single" w:sz="4" w:space="0" w:color="auto"/>
            </w:tcBorders>
            <w:shd w:val="clear" w:color="auto" w:fill="auto"/>
          </w:tcPr>
          <w:p w:rsidR="00F30632" w:rsidRPr="001A2B21" w:rsidRDefault="00353AEF" w:rsidP="00B36118">
            <w:pPr>
              <w:pStyle w:val="QPPTableTextBody"/>
            </w:pPr>
            <w:r>
              <w:t>11,250</w:t>
            </w:r>
          </w:p>
        </w:tc>
        <w:tc>
          <w:tcPr>
            <w:tcW w:w="0" w:type="auto"/>
            <w:vMerge/>
            <w:tcBorders>
              <w:left w:val="single" w:sz="4" w:space="0" w:color="auto"/>
              <w:bottom w:val="single" w:sz="4" w:space="0" w:color="auto"/>
              <w:right w:val="single" w:sz="4" w:space="0" w:color="auto"/>
            </w:tcBorders>
            <w:shd w:val="clear" w:color="auto" w:fill="auto"/>
            <w:vAlign w:val="center"/>
          </w:tcPr>
          <w:p w:rsidR="00F30632" w:rsidRPr="001A2B21" w:rsidRDefault="00F30632"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F171B0">
            <w:pPr>
              <w:pStyle w:val="QPPTableTextBody"/>
            </w:pPr>
            <w:r w:rsidRPr="001A2B21">
              <w:t>Milton neighbourhood plan/NPP-003d: Office d</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45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3,000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7,500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Milton </w:t>
            </w:r>
            <w:r w:rsidR="00353AEF">
              <w:t>s</w:t>
            </w:r>
            <w:r w:rsidRPr="001A2B21">
              <w:t>tation neighbourhood plan/NPP</w:t>
            </w:r>
            <w:r w:rsidR="00353AEF">
              <w:t>-</w:t>
            </w:r>
            <w:r w:rsidR="0031056F">
              <w:t>004: Commercial</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45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10,500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707AB1" w:rsidRDefault="00B91273" w:rsidP="00707AB1">
            <w:pPr>
              <w:pStyle w:val="QPPTableTextBody"/>
              <w:rPr>
                <w:rStyle w:val="Hyperlink"/>
              </w:rPr>
            </w:pPr>
            <w:hyperlink w:anchor="table4371" w:history="1">
              <w:r w:rsidR="00776247" w:rsidRPr="00707AB1">
                <w:rPr>
                  <w:rStyle w:val="Hyperlink"/>
                </w:rPr>
                <w:t>Industr</w:t>
              </w:r>
              <w:r w:rsidR="00707AB1" w:rsidRPr="00707AB1">
                <w:rPr>
                  <w:rStyle w:val="Hyperlink"/>
                </w:rPr>
                <w:t>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6,750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Milton </w:t>
            </w:r>
            <w:r w:rsidR="00353AEF">
              <w:t>s</w:t>
            </w:r>
            <w:r w:rsidRPr="001A2B21">
              <w:t>tation neighbourhood plan/NPP-001: Mixed use centre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60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7,000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7,000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lastRenderedPageBreak/>
              <w:t xml:space="preserve">Milton </w:t>
            </w:r>
            <w:r w:rsidR="00353AEF">
              <w:t>s</w:t>
            </w:r>
            <w:r w:rsidRPr="001A2B21">
              <w:t>tation neighbourhood plan/NPP-004: Commercial</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120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4</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28,000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Milton </w:t>
            </w:r>
            <w:r w:rsidR="00353AEF">
              <w:t>s</w:t>
            </w:r>
            <w:r w:rsidRPr="001A2B21">
              <w:t>tation neighbourhood plan/NPP-002: Mixed use residential</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400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5945" w:type="dxa"/>
            <w:vMerge w:val="restart"/>
            <w:tcBorders>
              <w:top w:val="nil"/>
              <w:left w:val="single" w:sz="4" w:space="0" w:color="auto"/>
              <w:bottom w:val="nil"/>
              <w:right w:val="single" w:sz="4" w:space="0" w:color="auto"/>
            </w:tcBorders>
            <w:shd w:val="clear" w:color="auto" w:fill="auto"/>
          </w:tcPr>
          <w:p w:rsidR="0031056F" w:rsidRDefault="00776247" w:rsidP="0031056F">
            <w:pPr>
              <w:pStyle w:val="QPPTableTextBody"/>
            </w:pPr>
            <w:r w:rsidRPr="001A2B21">
              <w:t xml:space="preserve">Milton </w:t>
            </w:r>
            <w:r w:rsidR="00353AEF">
              <w:t>s</w:t>
            </w:r>
            <w:r w:rsidRPr="001A2B21">
              <w:t>tation neighbourhood plan/</w:t>
            </w:r>
            <w:proofErr w:type="spellStart"/>
            <w:r w:rsidRPr="001A2B21">
              <w:t>NPP-004a</w:t>
            </w:r>
            <w:proofErr w:type="spellEnd"/>
            <w:r w:rsidR="00353AEF">
              <w:t>:</w:t>
            </w:r>
            <w:r w:rsidRPr="001A2B21">
              <w:t xml:space="preserve"> </w:t>
            </w:r>
            <w:proofErr w:type="spellStart"/>
            <w:r w:rsidRPr="001A2B21">
              <w:t>Cribb</w:t>
            </w:r>
            <w:proofErr w:type="spellEnd"/>
            <w:r w:rsidRPr="001A2B21">
              <w:t xml:space="preserve"> Street</w:t>
            </w:r>
          </w:p>
          <w:p w:rsidR="00776247" w:rsidRPr="001A2B21" w:rsidRDefault="00776247" w:rsidP="0031056F">
            <w:pPr>
              <w:pStyle w:val="QPPTableTextBody"/>
            </w:pPr>
            <w:r w:rsidRPr="001A2B21">
              <w:t xml:space="preserve">Woolloongabba </w:t>
            </w:r>
            <w:r w:rsidR="00353AEF">
              <w:t>c</w:t>
            </w:r>
            <w:r w:rsidRPr="001A2B21">
              <w:t>entre neighbourhood plan/NPP-001: Woolloongabba core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375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6</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nil"/>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30,000</w:t>
            </w:r>
          </w:p>
        </w:tc>
        <w:tc>
          <w:tcPr>
            <w:tcW w:w="0" w:type="auto"/>
            <w:vMerge/>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4"/>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 xml:space="preserve">Newstead and Teneriffe </w:t>
            </w:r>
            <w:r w:rsidR="00353AEF">
              <w:t>w</w:t>
            </w:r>
            <w:r w:rsidRPr="001A2B21">
              <w:t>aterfront neighbourhood plan/NPP-002: Commercial Road</w:t>
            </w:r>
          </w:p>
          <w:p w:rsidR="0031056F" w:rsidRDefault="00776247" w:rsidP="0031056F">
            <w:pPr>
              <w:pStyle w:val="QPPTableTextBody"/>
            </w:pPr>
            <w:r w:rsidRPr="001A2B21">
              <w:t xml:space="preserve">Newstead and Teneriffe </w:t>
            </w:r>
            <w:r w:rsidR="00353AEF">
              <w:t>w</w:t>
            </w:r>
            <w:r w:rsidRPr="001A2B21">
              <w:t>aterfront neighbourhood plan/NPP-002a: Heritage</w:t>
            </w:r>
          </w:p>
          <w:p w:rsidR="00776247" w:rsidRPr="001A2B21" w:rsidRDefault="00776247" w:rsidP="0031056F">
            <w:pPr>
              <w:pStyle w:val="QPPTableTextBody"/>
            </w:pPr>
            <w:r w:rsidRPr="001A2B21">
              <w:t xml:space="preserve">Newstead and Teneriffe </w:t>
            </w:r>
            <w:r w:rsidR="00353AEF">
              <w:t>w</w:t>
            </w:r>
            <w:r w:rsidRPr="001A2B21">
              <w:t>aterfront neighbourhood plan/</w:t>
            </w:r>
            <w:proofErr w:type="spellStart"/>
            <w:r w:rsidRPr="001A2B21">
              <w:t>NPP</w:t>
            </w:r>
            <w:proofErr w:type="spellEnd"/>
            <w:r w:rsidRPr="001A2B21">
              <w:t xml:space="preserve">-003: </w:t>
            </w:r>
            <w:proofErr w:type="spellStart"/>
            <w:r w:rsidRPr="001A2B21">
              <w:t>Riverpark</w:t>
            </w:r>
            <w:proofErr w:type="spellEnd"/>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210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3,000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6,000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South Brisbane </w:t>
            </w:r>
            <w:r w:rsidR="00353AEF">
              <w:t>r</w:t>
            </w:r>
            <w:r w:rsidRPr="001A2B21">
              <w:t>iverside neighbourhood plan/NPP-006: Buchanan and Davies Park</w:t>
            </w:r>
            <w:r w:rsidR="003D0587">
              <w:t>s</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62.5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nil"/>
              <w:right w:val="single" w:sz="4" w:space="0" w:color="auto"/>
            </w:tcBorders>
            <w:shd w:val="clear" w:color="auto" w:fill="auto"/>
          </w:tcPr>
          <w:p w:rsidR="00776247" w:rsidRPr="001A2B21" w:rsidRDefault="00776247" w:rsidP="00D626C0">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291A71" w:rsidRDefault="00B91273" w:rsidP="00D626C0">
            <w:pPr>
              <w:pStyle w:val="QPPTableTextBody"/>
              <w:rPr>
                <w:rStyle w:val="Hyperlink"/>
              </w:rPr>
            </w:pPr>
            <w:hyperlink w:anchor="table4371" w:history="1">
              <w:r w:rsidR="00776247" w:rsidRPr="00291A71">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tcPr>
          <w:p w:rsidR="00776247" w:rsidRPr="00D626C0" w:rsidRDefault="0031056F" w:rsidP="00D626C0">
            <w:pPr>
              <w:pStyle w:val="QPPTableTextBody"/>
            </w:pPr>
            <w:r>
              <w:t>10,000</w:t>
            </w:r>
          </w:p>
        </w:tc>
        <w:tc>
          <w:tcPr>
            <w:tcW w:w="0" w:type="auto"/>
            <w:vMerge/>
            <w:tcBorders>
              <w:top w:val="nil"/>
              <w:left w:val="single" w:sz="4" w:space="0" w:color="auto"/>
              <w:bottom w:val="nil"/>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291A71" w:rsidRDefault="00B91273" w:rsidP="00D626C0">
            <w:pPr>
              <w:pStyle w:val="QPPTableTextBody"/>
              <w:rPr>
                <w:rStyle w:val="Hyperlink"/>
              </w:rPr>
            </w:pPr>
            <w:hyperlink w:anchor="table4371" w:history="1">
              <w:r w:rsidR="00776247" w:rsidRPr="00291A71">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tcPr>
          <w:p w:rsidR="00776247" w:rsidRPr="00D626C0" w:rsidRDefault="0031056F" w:rsidP="00D626C0">
            <w:pPr>
              <w:pStyle w:val="QPPTableTextBody"/>
            </w:pPr>
            <w:r>
              <w:t>10,000</w:t>
            </w:r>
          </w:p>
        </w:tc>
        <w:tc>
          <w:tcPr>
            <w:tcW w:w="0" w:type="auto"/>
            <w:vMerge/>
            <w:tcBorders>
              <w:top w:val="nil"/>
              <w:left w:val="single" w:sz="4" w:space="0" w:color="auto"/>
              <w:bottom w:val="nil"/>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Woolloongabba </w:t>
            </w:r>
            <w:r w:rsidR="00353AEF">
              <w:t>c</w:t>
            </w:r>
            <w:r w:rsidRPr="001A2B21">
              <w:t>entre neighbourhood plan/NPP-003: Ipswich R</w:t>
            </w:r>
            <w:r w:rsidR="0031056F">
              <w:t>oad and Stanley Street corridor</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123.75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D626C0" w:rsidRDefault="00776247" w:rsidP="00D626C0">
            <w:pPr>
              <w:pStyle w:val="QPPTableTextBody"/>
            </w:pPr>
            <w:r w:rsidRPr="00D626C0">
              <w:t>2.2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2,200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9,900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46" w:history="1">
              <w:r w:rsidR="004D778D" w:rsidRPr="004B0E32">
                <w:rPr>
                  <w:rStyle w:val="Hyperlink"/>
                </w:rPr>
                <w:t>Mixed use zone</w:t>
              </w:r>
            </w:hyperlink>
            <w:r w:rsidR="004D778D" w:rsidRPr="00A170B3">
              <w:t>—</w:t>
            </w:r>
            <w:r w:rsidR="00776247" w:rsidRPr="00A170B3">
              <w:t>Centre frame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In the Centre frame zone precinct </w:t>
            </w:r>
            <w:r w:rsidR="00353AEF">
              <w:t xml:space="preserve">of the </w:t>
            </w:r>
            <w:r w:rsidR="00353AEF" w:rsidRPr="001A2B21">
              <w:t xml:space="preserve">Mixed use zone </w:t>
            </w:r>
            <w:r w:rsidRPr="001A2B21">
              <w:t>where not otherwise specified</w:t>
            </w:r>
            <w:r w:rsidR="00353AEF">
              <w:t xml:space="preserve"> in this table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74.25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1.2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0.75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3,000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3,000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lastRenderedPageBreak/>
              <w:t xml:space="preserve">Carindale </w:t>
            </w:r>
            <w:r w:rsidR="00353AEF">
              <w:t>c</w:t>
            </w:r>
            <w:r w:rsidRPr="001A2B21">
              <w:t>entre neighbourhood plan/NPP-002: Centre fringe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4,000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16,000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noWrap/>
          </w:tcPr>
          <w:p w:rsidR="00776247" w:rsidRPr="001A2B21" w:rsidRDefault="00776247" w:rsidP="00D626C0">
            <w:pPr>
              <w:pStyle w:val="QPPTableTextBody"/>
            </w:pPr>
            <w:r w:rsidRPr="001A2B21">
              <w:t xml:space="preserve">Chermside </w:t>
            </w:r>
            <w:r w:rsidR="00353AEF">
              <w:t>c</w:t>
            </w:r>
            <w:r w:rsidRPr="001A2B21">
              <w:t>entre neighbourhood plan/NPP-001</w:t>
            </w:r>
            <w:r w:rsidR="00353AEF">
              <w:t>b</w:t>
            </w:r>
            <w:r w:rsidRPr="001A2B21">
              <w:t>: Gympie Road</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187.5</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7,500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7,500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7"/>
        </w:trPr>
        <w:tc>
          <w:tcPr>
            <w:tcW w:w="5945" w:type="dxa"/>
            <w:vMerge w:val="restart"/>
            <w:tcBorders>
              <w:top w:val="nil"/>
              <w:left w:val="single" w:sz="4" w:space="0" w:color="auto"/>
              <w:bottom w:val="single" w:sz="4" w:space="0" w:color="000000"/>
              <w:right w:val="single" w:sz="4" w:space="0" w:color="auto"/>
            </w:tcBorders>
            <w:shd w:val="clear" w:color="auto" w:fill="auto"/>
          </w:tcPr>
          <w:p w:rsidR="00376E6D" w:rsidRDefault="00776247" w:rsidP="00D626C0">
            <w:pPr>
              <w:pStyle w:val="QPPTableTextBody"/>
            </w:pPr>
            <w:r w:rsidRPr="001A2B21">
              <w:t xml:space="preserve">Chermside </w:t>
            </w:r>
            <w:r w:rsidR="00353AEF">
              <w:t>c</w:t>
            </w:r>
            <w:r w:rsidRPr="001A2B21">
              <w:t>entre neighbourhood plan/NPP-001</w:t>
            </w:r>
            <w:r w:rsidR="00353AEF">
              <w:t>c</w:t>
            </w:r>
            <w:r w:rsidRPr="001A2B21">
              <w:t>: Mixed use</w:t>
            </w:r>
          </w:p>
          <w:p w:rsidR="00776247" w:rsidRPr="001A2B21" w:rsidRDefault="00776247" w:rsidP="00D626C0">
            <w:pPr>
              <w:pStyle w:val="QPPTableTextBody"/>
            </w:pPr>
            <w:r w:rsidRPr="001A2B21">
              <w:t xml:space="preserve">Chermside </w:t>
            </w:r>
            <w:r w:rsidR="00353AEF">
              <w:t>c</w:t>
            </w:r>
            <w:r w:rsidRPr="001A2B21">
              <w:t>entre neighbourhood plan/NPP-001</w:t>
            </w:r>
            <w:r w:rsidR="00353AEF">
              <w:t>d</w:t>
            </w:r>
            <w:r w:rsidRPr="001A2B21">
              <w:t>: Playfield Street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D626C0">
            <w:pPr>
              <w:pStyle w:val="QPPTableTextBody"/>
            </w:pPr>
            <w:r>
              <w:t>250</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31056F" w:rsidP="00B36118">
            <w:pPr>
              <w:pStyle w:val="QPPTableTextBody"/>
            </w:pPr>
            <w:r>
              <w:t>5,000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D626C0">
            <w:pPr>
              <w:pStyle w:val="QPPTableTextBody"/>
            </w:pPr>
            <w:r w:rsidRPr="001A2B21">
              <w:t xml:space="preserve">Chermside </w:t>
            </w:r>
            <w:r w:rsidR="00353AEF">
              <w:t>c</w:t>
            </w:r>
            <w:r w:rsidRPr="001A2B21">
              <w:t>entre neighbourhood plan/NPP-003: Residential south</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100</w:t>
            </w:r>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F171B0" w:rsidP="00B36118">
            <w:pPr>
              <w:pStyle w:val="QPPTableTextBody"/>
              <w:rPr>
                <w:rFonts w:cs="Calibri"/>
              </w:rPr>
            </w:pPr>
            <w:r>
              <w:rPr>
                <w:rFonts w:cs="Calibri"/>
              </w:rPr>
              <w:t>-</w:t>
            </w:r>
          </w:p>
        </w:tc>
        <w:tc>
          <w:tcPr>
            <w:tcW w:w="0" w:type="auto"/>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F171B0">
            <w:pPr>
              <w:pStyle w:val="QPPTableTextBody"/>
            </w:pPr>
            <w:r w:rsidRPr="001A2B21">
              <w:t xml:space="preserve">Indooroopilly </w:t>
            </w:r>
            <w:r w:rsidR="00953155">
              <w:t>c</w:t>
            </w:r>
            <w:r w:rsidRPr="001A2B21">
              <w:t xml:space="preserve">entre neighbourhood plan/NPP-001b: Moggill Road </w:t>
            </w:r>
            <w:r w:rsidR="00953155">
              <w:t>n</w:t>
            </w:r>
            <w:r w:rsidRPr="001A2B21">
              <w:t>orth (</w:t>
            </w:r>
            <w:r w:rsidR="00953155">
              <w:t>identified as</w:t>
            </w:r>
            <w:r w:rsidRPr="001A2B21">
              <w:t xml:space="preserve"> C</w:t>
            </w:r>
            <w:r w:rsidR="00953155">
              <w:t xml:space="preserve"> in </w:t>
            </w:r>
            <w:hyperlink r:id="rId147" w:anchor="Figurec" w:history="1">
              <w:r w:rsidR="00953155" w:rsidRPr="00F171B0">
                <w:rPr>
                  <w:rStyle w:val="Hyperlink"/>
                </w:rPr>
                <w:t>Figure</w:t>
              </w:r>
              <w:r w:rsidR="00BA308E" w:rsidRPr="00F171B0">
                <w:rPr>
                  <w:rStyle w:val="Hyperlink"/>
                </w:rPr>
                <w:t> </w:t>
              </w:r>
              <w:r w:rsidR="00F171B0" w:rsidRPr="00F171B0">
                <w:rPr>
                  <w:rStyle w:val="Hyperlink"/>
                </w:rPr>
                <w:t>c</w:t>
              </w:r>
            </w:hyperlink>
            <w:r w:rsidR="00953155">
              <w:t xml:space="preserve"> in section 7.2.9.1</w:t>
            </w:r>
            <w:r w:rsidRPr="001A2B21">
              <w:t>)</w:t>
            </w:r>
          </w:p>
        </w:tc>
        <w:tc>
          <w:tcPr>
            <w:tcW w:w="2794" w:type="dxa"/>
            <w:tcBorders>
              <w:top w:val="single" w:sz="4" w:space="0" w:color="auto"/>
              <w:left w:val="nil"/>
              <w:bottom w:val="single" w:sz="4" w:space="0" w:color="auto"/>
              <w:right w:val="single" w:sz="4" w:space="0" w:color="auto"/>
            </w:tcBorders>
            <w:shd w:val="clear" w:color="auto" w:fill="auto"/>
            <w:noWrap/>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1,500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single" w:sz="4" w:space="0" w:color="auto"/>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28,500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F171B0">
            <w:pPr>
              <w:pStyle w:val="QPPTableTextBody"/>
            </w:pPr>
            <w:r w:rsidRPr="001A2B21">
              <w:t xml:space="preserve">Indooroopilly </w:t>
            </w:r>
            <w:r w:rsidR="00953155">
              <w:t>c</w:t>
            </w:r>
            <w:r w:rsidRPr="001A2B21">
              <w:t>entre neighbourhood plan/NPP-001a: High Street (</w:t>
            </w:r>
            <w:r w:rsidR="00953155">
              <w:t>identified as</w:t>
            </w:r>
            <w:r w:rsidRPr="001A2B21">
              <w:t xml:space="preserve"> C</w:t>
            </w:r>
            <w:r w:rsidR="00953155">
              <w:t xml:space="preserve"> in </w:t>
            </w:r>
            <w:hyperlink r:id="rId148" w:anchor="Figurec" w:history="1">
              <w:r w:rsidR="00953155" w:rsidRPr="00F171B0">
                <w:rPr>
                  <w:rStyle w:val="Hyperlink"/>
                </w:rPr>
                <w:t xml:space="preserve">Figure </w:t>
              </w:r>
              <w:r w:rsidR="00F171B0" w:rsidRPr="00F171B0">
                <w:rPr>
                  <w:rStyle w:val="Hyperlink"/>
                </w:rPr>
                <w:t>c</w:t>
              </w:r>
            </w:hyperlink>
            <w:r w:rsidR="00953155">
              <w:t xml:space="preserve"> in section 7.2.9.1</w:t>
            </w:r>
            <w:r w:rsidRPr="001A2B21">
              <w: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219</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D47C24" w:rsidRDefault="00B91273" w:rsidP="00D626C0">
            <w:pPr>
              <w:pStyle w:val="QPPTableTextBody"/>
              <w:rPr>
                <w:rStyle w:val="Hyperlink"/>
              </w:rPr>
            </w:pPr>
            <w:hyperlink w:anchor="table4371" w:history="1">
              <w:r w:rsidR="00776247" w:rsidRPr="00D47C24">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tcPr>
          <w:p w:rsidR="00776247" w:rsidRPr="00AE5E9F" w:rsidRDefault="00776247" w:rsidP="00AE5E9F">
            <w:pPr>
              <w:pStyle w:val="QPPTableTextBody"/>
            </w:pPr>
            <w:r w:rsidRPr="00AE5E9F">
              <w:t>2,500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D47C24" w:rsidRDefault="00B91273" w:rsidP="00D626C0">
            <w:pPr>
              <w:pStyle w:val="QPPTableTextBody"/>
              <w:rPr>
                <w:rStyle w:val="Hyperlink"/>
              </w:rPr>
            </w:pPr>
            <w:hyperlink w:anchor="table4371" w:history="1">
              <w:r w:rsidR="00776247" w:rsidRPr="00D47C24">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D626C0" w:rsidRDefault="00776247" w:rsidP="00D626C0">
            <w:pPr>
              <w:pStyle w:val="QPPTableTextBody"/>
            </w:pPr>
            <w:r w:rsidRPr="00D626C0">
              <w:t>-</w:t>
            </w:r>
          </w:p>
        </w:tc>
        <w:tc>
          <w:tcPr>
            <w:tcW w:w="0" w:type="auto"/>
            <w:tcBorders>
              <w:top w:val="nil"/>
              <w:left w:val="nil"/>
              <w:bottom w:val="single" w:sz="4" w:space="0" w:color="auto"/>
              <w:right w:val="single" w:sz="4" w:space="0" w:color="auto"/>
            </w:tcBorders>
            <w:shd w:val="clear" w:color="auto" w:fill="auto"/>
          </w:tcPr>
          <w:p w:rsidR="00776247" w:rsidRPr="00AE5E9F" w:rsidRDefault="00776247" w:rsidP="00AE5E9F">
            <w:pPr>
              <w:pStyle w:val="QPPTableTextBody"/>
            </w:pPr>
            <w:r w:rsidRPr="00AE5E9F">
              <w:t>5,000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5945" w:type="dxa"/>
            <w:vMerge w:val="restart"/>
            <w:tcBorders>
              <w:top w:val="nil"/>
              <w:left w:val="single" w:sz="4" w:space="0" w:color="auto"/>
              <w:right w:val="single" w:sz="4" w:space="0" w:color="auto"/>
            </w:tcBorders>
            <w:shd w:val="clear" w:color="auto" w:fill="auto"/>
          </w:tcPr>
          <w:p w:rsidR="00776247" w:rsidRPr="001A2B21" w:rsidRDefault="00776247" w:rsidP="00F171B0">
            <w:pPr>
              <w:pStyle w:val="QPPTableTextBody"/>
              <w:rPr>
                <w:rFonts w:cs="Calibri"/>
              </w:rPr>
            </w:pPr>
            <w:r w:rsidRPr="001A2B21">
              <w:t xml:space="preserve">Indooroopilly </w:t>
            </w:r>
            <w:r w:rsidR="00953155">
              <w:t>c</w:t>
            </w:r>
            <w:r w:rsidRPr="001A2B21">
              <w:t>entre neighbourhood plan/NPP-001c: Indooroopilly shopping centre mixed use (</w:t>
            </w:r>
            <w:r w:rsidR="00B23B27">
              <w:t>identified</w:t>
            </w:r>
            <w:r w:rsidR="00953155">
              <w:t xml:space="preserve"> as</w:t>
            </w:r>
            <w:r w:rsidRPr="001A2B21">
              <w:t xml:space="preserve"> A</w:t>
            </w:r>
            <w:r w:rsidR="00953155">
              <w:t xml:space="preserve"> in </w:t>
            </w:r>
            <w:hyperlink r:id="rId149" w:anchor="Figurec" w:history="1">
              <w:r w:rsidR="00953155" w:rsidRPr="00F171B0">
                <w:rPr>
                  <w:rStyle w:val="Hyperlink"/>
                </w:rPr>
                <w:t xml:space="preserve">Figure </w:t>
              </w:r>
              <w:r w:rsidR="00F171B0" w:rsidRPr="00F171B0">
                <w:rPr>
                  <w:rStyle w:val="Hyperlink"/>
                </w:rPr>
                <w:t>c</w:t>
              </w:r>
            </w:hyperlink>
            <w:r w:rsidR="00953155">
              <w:t xml:space="preserve"> in section 7.2.9.1</w:t>
            </w:r>
            <w:r w:rsidRPr="001A2B21">
              <w: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315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B36118">
            <w:pPr>
              <w:pStyle w:val="QPPTableTextBody"/>
            </w:pPr>
            <w:r w:rsidRPr="001A2B21">
              <w:t>4.5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nil"/>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13,500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8"/>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 xml:space="preserve">Indooroopilly </w:t>
            </w:r>
            <w:r w:rsidR="00953155">
              <w:t>c</w:t>
            </w:r>
            <w:r w:rsidRPr="001A2B21">
              <w:t>entre neighbourhood plan/NPP-001a: High Street (</w:t>
            </w:r>
            <w:r w:rsidR="00953155">
              <w:t xml:space="preserve">identified as </w:t>
            </w:r>
            <w:r w:rsidRPr="001A2B21">
              <w:t>B</w:t>
            </w:r>
            <w:r w:rsidR="00953155">
              <w:t xml:space="preserve"> in </w:t>
            </w:r>
            <w:hyperlink r:id="rId150" w:anchor="Figurec" w:history="1">
              <w:r w:rsidR="00953155" w:rsidRPr="00F171B0">
                <w:rPr>
                  <w:rStyle w:val="Hyperlink"/>
                </w:rPr>
                <w:t xml:space="preserve">Figure </w:t>
              </w:r>
              <w:r w:rsidR="00F171B0" w:rsidRPr="00F171B0">
                <w:rPr>
                  <w:rStyle w:val="Hyperlink"/>
                </w:rPr>
                <w:t>c</w:t>
              </w:r>
            </w:hyperlink>
            <w:r w:rsidR="00953155">
              <w:t xml:space="preserve"> in section 7.2.9.1</w:t>
            </w:r>
            <w:r w:rsidRPr="001A2B21">
              <w:t>)</w:t>
            </w:r>
          </w:p>
          <w:p w:rsidR="00776247" w:rsidRPr="001A2B21" w:rsidRDefault="00776247" w:rsidP="00F171B0">
            <w:pPr>
              <w:pStyle w:val="QPPTableTextBody"/>
            </w:pPr>
            <w:r w:rsidRPr="001A2B21">
              <w:t xml:space="preserve">Indooroopilly </w:t>
            </w:r>
            <w:r w:rsidR="003101CB">
              <w:t>c</w:t>
            </w:r>
            <w:r w:rsidRPr="001A2B21">
              <w:t>entre neighbourhood plan/NPP-001: Multi-purpose centre (</w:t>
            </w:r>
            <w:r w:rsidR="003101CB">
              <w:t>identified as</w:t>
            </w:r>
            <w:r w:rsidRPr="001A2B21">
              <w:t xml:space="preserve"> B</w:t>
            </w:r>
            <w:r w:rsidR="003101CB">
              <w:t xml:space="preserve"> in </w:t>
            </w:r>
            <w:hyperlink r:id="rId151" w:anchor="Figurec" w:history="1">
              <w:r w:rsidR="00C47F6C" w:rsidRPr="00F171B0">
                <w:rPr>
                  <w:rStyle w:val="Hyperlink"/>
                </w:rPr>
                <w:t>Figure</w:t>
              </w:r>
              <w:r w:rsidR="00BF3C2D" w:rsidRPr="00F171B0">
                <w:rPr>
                  <w:rStyle w:val="Hyperlink"/>
                </w:rPr>
                <w:t> </w:t>
              </w:r>
              <w:r w:rsidR="00F171B0" w:rsidRPr="00F171B0">
                <w:rPr>
                  <w:rStyle w:val="Hyperlink"/>
                </w:rPr>
                <w:t>c</w:t>
              </w:r>
            </w:hyperlink>
            <w:r w:rsidR="003101CB">
              <w:t xml:space="preserve"> in section 7.2.9.1</w:t>
            </w:r>
            <w:r w:rsidRPr="001A2B21">
              <w: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46211A">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315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4.5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3,600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9,900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5945" w:type="dxa"/>
            <w:tcBorders>
              <w:top w:val="nil"/>
              <w:left w:val="single" w:sz="4" w:space="0" w:color="auto"/>
              <w:bottom w:val="single" w:sz="4" w:space="0" w:color="auto"/>
              <w:right w:val="single" w:sz="4" w:space="0" w:color="auto"/>
            </w:tcBorders>
            <w:shd w:val="clear" w:color="auto" w:fill="auto"/>
          </w:tcPr>
          <w:p w:rsidR="0031056F" w:rsidRDefault="00776247" w:rsidP="0031056F">
            <w:pPr>
              <w:pStyle w:val="QPPTableTextBody"/>
            </w:pPr>
            <w:r w:rsidRPr="001A2B21">
              <w:t xml:space="preserve">Mitchelton </w:t>
            </w:r>
            <w:r w:rsidR="003101CB">
              <w:t>c</w:t>
            </w:r>
            <w:r w:rsidRPr="001A2B21">
              <w:t>entre neighbourhood plan/NPP-001b: Brookside B</w:t>
            </w:r>
          </w:p>
          <w:p w:rsidR="00776247" w:rsidRPr="001A2B21" w:rsidRDefault="00776247" w:rsidP="0031056F">
            <w:pPr>
              <w:pStyle w:val="QPPTableTextBody"/>
            </w:pPr>
            <w:r w:rsidRPr="001A2B21">
              <w:t xml:space="preserve">Mitchelton </w:t>
            </w:r>
            <w:r w:rsidR="003101CB">
              <w:t>c</w:t>
            </w:r>
            <w:r w:rsidRPr="001A2B21">
              <w:t>entre neighbourhood plan/NPP-001d: Brookside D</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312.5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5945" w:type="dxa"/>
            <w:vMerge w:val="restart"/>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 xml:space="preserve">Mitchelton </w:t>
            </w:r>
            <w:r w:rsidR="003101CB">
              <w:t>c</w:t>
            </w:r>
            <w:r w:rsidRPr="001A2B21">
              <w:t xml:space="preserve">entre </w:t>
            </w:r>
            <w:r w:rsidR="00B23B27" w:rsidRPr="001A2B21">
              <w:t>neighbourhood</w:t>
            </w:r>
            <w:r w:rsidRPr="001A2B21">
              <w:t xml:space="preserve"> plan/NPP-004a</w:t>
            </w:r>
            <w:r w:rsidR="003101CB">
              <w:t xml:space="preserve">: University </w:t>
            </w:r>
            <w:r w:rsidR="003101CB">
              <w:lastRenderedPageBreak/>
              <w:t>Road e</w:t>
            </w:r>
            <w:r w:rsidRPr="001A2B21">
              <w:t>ast</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rPr>
                <w:rFonts w:cs="Calibri"/>
              </w:rPr>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112.5</w:t>
            </w:r>
          </w:p>
        </w:tc>
        <w:tc>
          <w:tcPr>
            <w:tcW w:w="0" w:type="auto"/>
            <w:tcBorders>
              <w:top w:val="nil"/>
              <w:left w:val="nil"/>
              <w:bottom w:val="single" w:sz="4" w:space="0" w:color="auto"/>
              <w:right w:val="single" w:sz="4" w:space="0" w:color="auto"/>
            </w:tcBorders>
            <w:shd w:val="clear" w:color="auto" w:fill="auto"/>
          </w:tcPr>
          <w:p w:rsidR="00776247" w:rsidRPr="001A2B21" w:rsidRDefault="00F171B0" w:rsidP="00B36118">
            <w:pPr>
              <w:pStyle w:val="QPPTableTextBody"/>
              <w:rPr>
                <w:rFonts w:cs="Calibri"/>
              </w:rPr>
            </w:pPr>
            <w:r>
              <w:rPr>
                <w:rFonts w:cs="Calibri"/>
              </w:rPr>
              <w:t>-</w:t>
            </w:r>
          </w:p>
        </w:tc>
        <w:tc>
          <w:tcPr>
            <w:tcW w:w="0" w:type="auto"/>
            <w:vMerge w:val="restart"/>
            <w:tcBorders>
              <w:top w:val="single" w:sz="4" w:space="0" w:color="auto"/>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5945" w:type="dxa"/>
            <w:vMerge/>
            <w:tcBorders>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rPr>
                <w:rFonts w:cs="Calibri"/>
              </w:rPr>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F171B0" w:rsidP="00B36118">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1,250</w:t>
            </w:r>
          </w:p>
        </w:tc>
        <w:tc>
          <w:tcPr>
            <w:tcW w:w="0" w:type="auto"/>
            <w:vMerge/>
            <w:tcBorders>
              <w:left w:val="nil"/>
              <w:bottom w:val="single" w:sz="4" w:space="0" w:color="auto"/>
              <w:right w:val="single" w:sz="4" w:space="0" w:color="auto"/>
            </w:tcBorders>
            <w:shd w:val="clear" w:color="auto" w:fill="auto"/>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3101CB" w:rsidP="00D626C0">
            <w:pPr>
              <w:pStyle w:val="QPPTableTextBody"/>
            </w:pPr>
            <w:r>
              <w:lastRenderedPageBreak/>
              <w:t>Mt</w:t>
            </w:r>
            <w:r w:rsidRPr="001A2B21">
              <w:t xml:space="preserve"> </w:t>
            </w:r>
            <w:r w:rsidR="00776247" w:rsidRPr="001A2B21">
              <w:t xml:space="preserve">Gravatt </w:t>
            </w:r>
            <w:r>
              <w:t>c</w:t>
            </w:r>
            <w:r w:rsidR="00776247" w:rsidRPr="001A2B21">
              <w:t xml:space="preserve">orridor neighbourhood plan/NPP-001b: Upper Mt Gravatt </w:t>
            </w:r>
            <w:r>
              <w:t>m</w:t>
            </w:r>
            <w:r w:rsidR="00776247" w:rsidRPr="001A2B21">
              <w:t>ixed use frame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250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750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single" w:sz="4" w:space="0" w:color="auto"/>
              <w:left w:val="nil"/>
              <w:bottom w:val="single" w:sz="4" w:space="0" w:color="auto"/>
              <w:right w:val="single" w:sz="4" w:space="0" w:color="auto"/>
            </w:tcBorders>
            <w:shd w:val="clear" w:color="auto" w:fill="auto"/>
            <w:noWrap/>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4,250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B77025" w:rsidP="00B77025">
            <w:pPr>
              <w:pStyle w:val="QPPTableTextBody"/>
            </w:pPr>
            <w:r w:rsidRPr="00B77025">
              <w:t>Toombul—Nundah neighbourhood plan/NPP-002a: Toombul east</w:t>
            </w:r>
          </w:p>
        </w:tc>
        <w:tc>
          <w:tcPr>
            <w:tcW w:w="2794" w:type="dxa"/>
            <w:tcBorders>
              <w:top w:val="single" w:sz="4" w:space="0" w:color="auto"/>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single" w:sz="4" w:space="0" w:color="auto"/>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140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1.6</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2,400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2,400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5A2D81"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tcBorders>
              <w:top w:val="nil"/>
              <w:left w:val="single" w:sz="4" w:space="0" w:color="auto"/>
              <w:bottom w:val="single" w:sz="4" w:space="0" w:color="000000"/>
              <w:right w:val="single" w:sz="4" w:space="0" w:color="auto"/>
            </w:tcBorders>
            <w:shd w:val="clear" w:color="auto" w:fill="auto"/>
          </w:tcPr>
          <w:p w:rsidR="005A2D81" w:rsidRPr="001A2B21" w:rsidRDefault="00B77025" w:rsidP="00D626C0">
            <w:pPr>
              <w:pStyle w:val="QPPTableTextBody"/>
            </w:pPr>
            <w:r w:rsidRPr="00B77025">
              <w:t>Toombul—Nundah neighbourhood plan/NPP-006: Toombul west</w:t>
            </w:r>
          </w:p>
        </w:tc>
        <w:tc>
          <w:tcPr>
            <w:tcW w:w="2794" w:type="dxa"/>
            <w:tcBorders>
              <w:top w:val="nil"/>
              <w:left w:val="nil"/>
              <w:bottom w:val="single" w:sz="4" w:space="0" w:color="auto"/>
              <w:right w:val="single" w:sz="4" w:space="0" w:color="auto"/>
            </w:tcBorders>
            <w:shd w:val="clear" w:color="auto" w:fill="auto"/>
            <w:vAlign w:val="center"/>
          </w:tcPr>
          <w:p w:rsidR="005A2D81" w:rsidRPr="005A2D81" w:rsidRDefault="00B91273" w:rsidP="00D626C0">
            <w:pPr>
              <w:pStyle w:val="QPPTableTextBody"/>
              <w:rPr>
                <w:rStyle w:val="Hyperlink"/>
              </w:rPr>
            </w:pPr>
            <w:hyperlink w:anchor="table4371" w:history="1">
              <w:r w:rsidR="005A2D81" w:rsidRPr="005A2D81">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5A2D81" w:rsidRPr="001A2B21" w:rsidRDefault="005A2D81" w:rsidP="00AE5E9F">
            <w:pPr>
              <w:pStyle w:val="QPPTableTextBody"/>
            </w:pPr>
            <w:r>
              <w:t>115</w:t>
            </w:r>
          </w:p>
        </w:tc>
        <w:tc>
          <w:tcPr>
            <w:tcW w:w="0" w:type="auto"/>
            <w:tcBorders>
              <w:top w:val="nil"/>
              <w:left w:val="nil"/>
              <w:bottom w:val="single" w:sz="4" w:space="0" w:color="auto"/>
              <w:right w:val="single" w:sz="4" w:space="0" w:color="auto"/>
            </w:tcBorders>
            <w:shd w:val="clear" w:color="auto" w:fill="auto"/>
          </w:tcPr>
          <w:p w:rsidR="005A2D81" w:rsidRPr="001A2B21" w:rsidRDefault="005A2D81" w:rsidP="00AE5E9F">
            <w:pPr>
              <w:pStyle w:val="QPPTableTextBody"/>
            </w:pPr>
            <w:r>
              <w:t>-</w:t>
            </w:r>
          </w:p>
        </w:tc>
        <w:tc>
          <w:tcPr>
            <w:tcW w:w="0" w:type="auto"/>
            <w:tcBorders>
              <w:top w:val="nil"/>
              <w:left w:val="single" w:sz="4" w:space="0" w:color="auto"/>
              <w:bottom w:val="single" w:sz="4" w:space="0" w:color="000000"/>
              <w:right w:val="single" w:sz="4" w:space="0" w:color="auto"/>
            </w:tcBorders>
            <w:shd w:val="clear" w:color="auto" w:fill="auto"/>
          </w:tcPr>
          <w:p w:rsidR="005A2D81" w:rsidRPr="001A2B21" w:rsidRDefault="005A2D81" w:rsidP="00AE5E9F">
            <w:pPr>
              <w:pStyle w:val="QPPTableTextBody"/>
            </w:pPr>
            <w:r>
              <w:t>1.15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616388" w:rsidP="00D626C0">
            <w:pPr>
              <w:pStyle w:val="QPPTableTextBody"/>
            </w:pPr>
            <w:r w:rsidRPr="001A2B21">
              <w:t>Toowong</w:t>
            </w:r>
            <w:r>
              <w:t>—</w:t>
            </w:r>
            <w:r w:rsidR="00776247" w:rsidRPr="001A2B21">
              <w:t xml:space="preserve">Auchenflower neighbourhood plan/NPP-004a: Regatta </w:t>
            </w:r>
            <w:r w:rsidR="003101CB">
              <w:t>r</w:t>
            </w:r>
            <w:r w:rsidR="00776247" w:rsidRPr="001A2B21">
              <w:t>iverside a</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12,500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auto"/>
              <w:right w:val="single" w:sz="4" w:space="0" w:color="auto"/>
            </w:tcBorders>
            <w:shd w:val="clear" w:color="auto" w:fill="auto"/>
          </w:tcPr>
          <w:p w:rsidR="00776247" w:rsidRPr="001A2B21" w:rsidRDefault="002C0A56" w:rsidP="00D626C0">
            <w:pPr>
              <w:pStyle w:val="QPPTableTextBody"/>
            </w:pPr>
            <w:r w:rsidRPr="001A2B21">
              <w:t>Wynnum</w:t>
            </w:r>
            <w:r>
              <w:t>—</w:t>
            </w:r>
            <w:r w:rsidR="00776247" w:rsidRPr="001A2B21">
              <w:t>Manly neighbourhood plan/NPP-003f: Wynnum CBD southern frame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8"/>
        </w:trPr>
        <w:tc>
          <w:tcPr>
            <w:tcW w:w="5945" w:type="dxa"/>
            <w:vMerge w:val="restart"/>
            <w:tcBorders>
              <w:top w:val="nil"/>
              <w:left w:val="single" w:sz="4" w:space="0" w:color="auto"/>
              <w:bottom w:val="single" w:sz="4" w:space="0" w:color="000000"/>
              <w:right w:val="single" w:sz="4" w:space="0" w:color="auto"/>
            </w:tcBorders>
            <w:shd w:val="clear" w:color="auto" w:fill="auto"/>
          </w:tcPr>
          <w:p w:rsidR="0031056F" w:rsidRDefault="006A7281" w:rsidP="0031056F">
            <w:pPr>
              <w:pStyle w:val="QPPTableTextBody"/>
            </w:pPr>
            <w:r w:rsidRPr="001A2B21">
              <w:t>Wynnum</w:t>
            </w:r>
            <w:r>
              <w:t>—</w:t>
            </w:r>
            <w:r w:rsidR="00776247" w:rsidRPr="001A2B21">
              <w:t>Manly neighbourhood plan/NPP-003e: Bay Terrace</w:t>
            </w:r>
          </w:p>
          <w:p w:rsidR="0031056F" w:rsidRDefault="006A7281" w:rsidP="0031056F">
            <w:pPr>
              <w:pStyle w:val="QPPTableTextBody"/>
            </w:pPr>
            <w:r w:rsidRPr="001A2B21">
              <w:t>Wynnum</w:t>
            </w:r>
            <w:r>
              <w:t>—</w:t>
            </w:r>
            <w:r w:rsidR="00776247" w:rsidRPr="001A2B21">
              <w:t>Manly neighbourhood plan/NPP-003g: Waterloo Bay Hotel</w:t>
            </w:r>
          </w:p>
          <w:p w:rsidR="00776247" w:rsidRPr="001A2B21" w:rsidRDefault="006A7281" w:rsidP="0031056F">
            <w:pPr>
              <w:pStyle w:val="QPPTableTextBody"/>
            </w:pPr>
            <w:r w:rsidRPr="001A2B21">
              <w:t>Wynnum</w:t>
            </w:r>
            <w:r>
              <w:t>—</w:t>
            </w:r>
            <w:r w:rsidR="00776247" w:rsidRPr="001A2B21">
              <w:t>Manly neighbourhood plan/NPP-003h: Esplanade</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70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3403E8">
            <w:pPr>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F6924">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3,000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3403E8">
            <w:pPr>
              <w:rPr>
                <w:rFonts w:cs="Calibri"/>
                <w:color w:val="000000"/>
              </w:rPr>
            </w:pPr>
          </w:p>
        </w:tc>
      </w:tr>
      <w:tr w:rsidR="00776247" w:rsidRPr="009C1767" w:rsidTr="007D1757">
        <w:trPr>
          <w:trHeight w:val="255"/>
        </w:trPr>
        <w:tc>
          <w:tcPr>
            <w:tcW w:w="0" w:type="auto"/>
            <w:gridSpan w:val="5"/>
            <w:shd w:val="clear" w:color="auto" w:fill="auto"/>
          </w:tcPr>
          <w:p w:rsidR="00776247" w:rsidRPr="009C1767" w:rsidRDefault="00B91273" w:rsidP="004B0E32">
            <w:pPr>
              <w:pStyle w:val="QPPTableTextBody"/>
              <w:rPr>
                <w:rStyle w:val="Hyperlink"/>
              </w:rPr>
            </w:pPr>
            <w:hyperlink r:id="rId152" w:history="1">
              <w:r w:rsidR="004D778D" w:rsidRPr="004B0E32">
                <w:rPr>
                  <w:rStyle w:val="Hyperlink"/>
                </w:rPr>
                <w:t>Mixed use zone</w:t>
              </w:r>
            </w:hyperlink>
            <w:r w:rsidR="004D778D" w:rsidRPr="00A170B3">
              <w:t>—</w:t>
            </w:r>
            <w:r w:rsidR="00776247" w:rsidRPr="00A170B3">
              <w:t>Corridor zone precinct</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In the Corridor zone precinct</w:t>
            </w:r>
            <w:r w:rsidR="002B66A7">
              <w:t xml:space="preserve"> of the</w:t>
            </w:r>
            <w:r w:rsidRPr="001A2B21">
              <w:t xml:space="preserve"> </w:t>
            </w:r>
            <w:r w:rsidR="002B66A7" w:rsidRPr="001A2B21">
              <w:t xml:space="preserve">Mixed use zone </w:t>
            </w:r>
            <w:r w:rsidRPr="001A2B21">
              <w:t>where not otherwise specified</w:t>
            </w:r>
            <w:r w:rsidR="002B66A7">
              <w:t xml:space="preserve"> in this table</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AE5E9F">
            <w:pPr>
              <w:pStyle w:val="QPPTableTextBody"/>
            </w:pPr>
            <w:r>
              <w:t>14.25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1.2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Non-private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0.8</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5,400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vAlign w:val="center"/>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31056F" w:rsidP="00B36118">
            <w:pPr>
              <w:pStyle w:val="QPPTableTextBody"/>
            </w:pPr>
            <w:r>
              <w:t>5,400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31056F" w:rsidRDefault="00776247" w:rsidP="0031056F">
            <w:pPr>
              <w:pStyle w:val="QPPTableTextBody"/>
            </w:pPr>
            <w:r w:rsidRPr="001A2B21">
              <w:t xml:space="preserve">South Brisbane </w:t>
            </w:r>
            <w:r w:rsidR="002B66A7">
              <w:t>r</w:t>
            </w:r>
            <w:r w:rsidRPr="001A2B21">
              <w:t xml:space="preserve">iverside neighbourhood plan/NPP-007: </w:t>
            </w:r>
            <w:r w:rsidRPr="001A2B21">
              <w:lastRenderedPageBreak/>
              <w:t xml:space="preserve">Riverside </w:t>
            </w:r>
            <w:r w:rsidR="002B66A7">
              <w:t>s</w:t>
            </w:r>
            <w:r w:rsidRPr="001A2B21">
              <w:t>outh</w:t>
            </w:r>
          </w:p>
          <w:p w:rsidR="00776247" w:rsidRPr="001A2B21" w:rsidRDefault="006A7281" w:rsidP="0031056F">
            <w:pPr>
              <w:pStyle w:val="QPPTableTextBody"/>
            </w:pPr>
            <w:r w:rsidRPr="001A2B21">
              <w:t>Toowong</w:t>
            </w:r>
            <w:r>
              <w:t>—</w:t>
            </w:r>
            <w:r w:rsidR="00776247" w:rsidRPr="001A2B21">
              <w:t>Auchenflower neighbourhood plan/NPP-005: Auchenflower heart</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105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2,250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2,250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vMerge w:val="restart"/>
            <w:tcBorders>
              <w:top w:val="nil"/>
              <w:left w:val="single" w:sz="4" w:space="0" w:color="auto"/>
              <w:right w:val="single" w:sz="4" w:space="0" w:color="auto"/>
            </w:tcBorders>
            <w:shd w:val="clear" w:color="auto" w:fill="auto"/>
            <w:vAlign w:val="center"/>
          </w:tcPr>
          <w:p w:rsidR="005A174A" w:rsidRPr="001A2B21" w:rsidRDefault="005A174A" w:rsidP="00D626C0">
            <w:pPr>
              <w:pStyle w:val="QPPTableTextBody"/>
              <w:rPr>
                <w:rFonts w:cs="Calibri"/>
              </w:rPr>
            </w:pPr>
            <w:r w:rsidRPr="001A2B21">
              <w:t xml:space="preserve">Eastern </w:t>
            </w:r>
            <w:r>
              <w:t>c</w:t>
            </w:r>
            <w:r w:rsidRPr="001A2B21">
              <w:t>orridor neighbourhood plan/N</w:t>
            </w:r>
            <w:r w:rsidR="0031056F">
              <w:t>PP-003b: Stones Corner corridor</w:t>
            </w:r>
          </w:p>
        </w:tc>
        <w:tc>
          <w:tcPr>
            <w:tcW w:w="2794" w:type="dxa"/>
            <w:tcBorders>
              <w:top w:val="nil"/>
              <w:left w:val="nil"/>
              <w:bottom w:val="single" w:sz="4" w:space="0" w:color="auto"/>
              <w:right w:val="single" w:sz="4" w:space="0" w:color="auto"/>
            </w:tcBorders>
            <w:shd w:val="clear" w:color="auto" w:fill="auto"/>
          </w:tcPr>
          <w:p w:rsidR="005A174A" w:rsidRPr="00E67EA5" w:rsidRDefault="00B91273" w:rsidP="00D626C0">
            <w:pPr>
              <w:pStyle w:val="QPPTableTextBody"/>
            </w:pPr>
            <w:hyperlink w:anchor="table4371" w:history="1">
              <w:r w:rsidR="005A174A"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5A174A" w:rsidRPr="00E67EA5" w:rsidRDefault="0031056F" w:rsidP="00AE5E9F">
            <w:pPr>
              <w:pStyle w:val="QPPTableTextBody"/>
            </w:pPr>
            <w:r>
              <w:t>62.5</w:t>
            </w:r>
          </w:p>
        </w:tc>
        <w:tc>
          <w:tcPr>
            <w:tcW w:w="0" w:type="auto"/>
            <w:tcBorders>
              <w:top w:val="nil"/>
              <w:left w:val="nil"/>
              <w:bottom w:val="single" w:sz="4" w:space="0" w:color="auto"/>
              <w:right w:val="single" w:sz="4" w:space="0" w:color="auto"/>
            </w:tcBorders>
            <w:shd w:val="clear" w:color="auto" w:fill="auto"/>
          </w:tcPr>
          <w:p w:rsidR="005A174A" w:rsidRPr="00E67EA5" w:rsidRDefault="005A174A" w:rsidP="00AE5E9F">
            <w:pPr>
              <w:pStyle w:val="QPPTableTextBody"/>
            </w:pPr>
            <w:r w:rsidRPr="00E67EA5">
              <w:t>-</w:t>
            </w:r>
          </w:p>
        </w:tc>
        <w:tc>
          <w:tcPr>
            <w:tcW w:w="0" w:type="auto"/>
            <w:vMerge w:val="restart"/>
            <w:tcBorders>
              <w:top w:val="nil"/>
              <w:left w:val="single" w:sz="4" w:space="0" w:color="auto"/>
              <w:right w:val="single" w:sz="4" w:space="0" w:color="auto"/>
            </w:tcBorders>
            <w:shd w:val="clear" w:color="auto" w:fill="auto"/>
            <w:vAlign w:val="center"/>
          </w:tcPr>
          <w:p w:rsidR="005A174A" w:rsidRPr="001A2B21" w:rsidRDefault="005A174A" w:rsidP="00AE5E9F">
            <w:pPr>
              <w:pStyle w:val="QPPTableTextBody"/>
            </w:pPr>
            <w:r>
              <w:t>2</w:t>
            </w: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vMerge/>
            <w:tcBorders>
              <w:left w:val="single" w:sz="4" w:space="0" w:color="auto"/>
              <w:right w:val="single" w:sz="4" w:space="0" w:color="auto"/>
            </w:tcBorders>
            <w:shd w:val="clear" w:color="auto" w:fill="auto"/>
            <w:vAlign w:val="center"/>
          </w:tcPr>
          <w:p w:rsidR="005A174A" w:rsidRPr="001A2B21" w:rsidRDefault="005A174A"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5A174A" w:rsidRPr="00E67EA5" w:rsidRDefault="00B91273" w:rsidP="00B36118">
            <w:pPr>
              <w:pStyle w:val="QPPTableTextBody"/>
            </w:pPr>
            <w:hyperlink w:anchor="table4371" w:history="1">
              <w:r w:rsidR="005A174A"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5A174A" w:rsidRPr="00E67EA5" w:rsidRDefault="005A174A" w:rsidP="00B36118">
            <w:pPr>
              <w:pStyle w:val="QPPTableTextBody"/>
            </w:pPr>
            <w:r w:rsidRPr="00E67EA5">
              <w:t>-</w:t>
            </w:r>
          </w:p>
        </w:tc>
        <w:tc>
          <w:tcPr>
            <w:tcW w:w="0" w:type="auto"/>
            <w:tcBorders>
              <w:top w:val="nil"/>
              <w:left w:val="nil"/>
              <w:bottom w:val="single" w:sz="4" w:space="0" w:color="auto"/>
              <w:right w:val="single" w:sz="4" w:space="0" w:color="auto"/>
            </w:tcBorders>
            <w:shd w:val="clear" w:color="auto" w:fill="auto"/>
          </w:tcPr>
          <w:p w:rsidR="005A174A" w:rsidRPr="00E67EA5" w:rsidRDefault="0031056F" w:rsidP="00B36118">
            <w:pPr>
              <w:pStyle w:val="QPPTableTextBody"/>
            </w:pPr>
            <w:r>
              <w:t>5,000</w:t>
            </w:r>
          </w:p>
        </w:tc>
        <w:tc>
          <w:tcPr>
            <w:tcW w:w="0" w:type="auto"/>
            <w:vMerge/>
            <w:tcBorders>
              <w:left w:val="single" w:sz="4" w:space="0" w:color="auto"/>
              <w:right w:val="single" w:sz="4" w:space="0" w:color="auto"/>
            </w:tcBorders>
            <w:shd w:val="clear" w:color="auto" w:fill="auto"/>
            <w:vAlign w:val="center"/>
          </w:tcPr>
          <w:p w:rsidR="005A174A" w:rsidRPr="001A2B21" w:rsidRDefault="005A174A">
            <w:pPr>
              <w:pStyle w:val="QPPTableTextBody"/>
              <w:rPr>
                <w:rFonts w:cs="Calibri"/>
              </w:rPr>
            </w:pP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45" w:type="dxa"/>
            <w:vMerge/>
            <w:tcBorders>
              <w:left w:val="single" w:sz="4" w:space="0" w:color="auto"/>
              <w:bottom w:val="single" w:sz="4" w:space="0" w:color="000000"/>
              <w:right w:val="single" w:sz="4" w:space="0" w:color="auto"/>
            </w:tcBorders>
            <w:shd w:val="clear" w:color="auto" w:fill="auto"/>
            <w:vAlign w:val="center"/>
          </w:tcPr>
          <w:p w:rsidR="005A174A" w:rsidRPr="001A2B21" w:rsidRDefault="005A174A"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5A174A" w:rsidRPr="00E67EA5" w:rsidRDefault="00B91273" w:rsidP="00B36118">
            <w:pPr>
              <w:pStyle w:val="QPPTableTextBody"/>
            </w:pPr>
            <w:hyperlink w:anchor="table4371" w:history="1">
              <w:r w:rsidR="005A174A"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5A174A" w:rsidRPr="00E67EA5" w:rsidRDefault="005A174A" w:rsidP="00B36118">
            <w:pPr>
              <w:pStyle w:val="QPPTableTextBody"/>
            </w:pPr>
            <w:r w:rsidRPr="00E67EA5">
              <w:t>-</w:t>
            </w:r>
          </w:p>
        </w:tc>
        <w:tc>
          <w:tcPr>
            <w:tcW w:w="0" w:type="auto"/>
            <w:tcBorders>
              <w:top w:val="nil"/>
              <w:left w:val="nil"/>
              <w:bottom w:val="single" w:sz="4" w:space="0" w:color="auto"/>
              <w:right w:val="single" w:sz="4" w:space="0" w:color="auto"/>
            </w:tcBorders>
            <w:shd w:val="clear" w:color="auto" w:fill="auto"/>
          </w:tcPr>
          <w:p w:rsidR="005A174A" w:rsidRDefault="0031056F" w:rsidP="00B36118">
            <w:pPr>
              <w:pStyle w:val="QPPTableTextBody"/>
            </w:pPr>
            <w:r>
              <w:t>10,000</w:t>
            </w:r>
          </w:p>
        </w:tc>
        <w:tc>
          <w:tcPr>
            <w:tcW w:w="0" w:type="auto"/>
            <w:vMerge/>
            <w:tcBorders>
              <w:left w:val="single" w:sz="4" w:space="0" w:color="auto"/>
              <w:bottom w:val="single" w:sz="4" w:space="0" w:color="auto"/>
              <w:right w:val="single" w:sz="4" w:space="0" w:color="auto"/>
            </w:tcBorders>
            <w:shd w:val="clear" w:color="auto" w:fill="auto"/>
            <w:vAlign w:val="center"/>
          </w:tcPr>
          <w:p w:rsidR="005A174A" w:rsidRPr="001A2B21" w:rsidRDefault="005A174A">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Eastern </w:t>
            </w:r>
            <w:r w:rsidR="002B66A7">
              <w:t>c</w:t>
            </w:r>
            <w:r w:rsidRPr="001A2B21">
              <w:t>orridor neighbourhood plan/</w:t>
            </w:r>
            <w:proofErr w:type="spellStart"/>
            <w:r w:rsidRPr="001A2B21">
              <w:t>NP</w:t>
            </w:r>
            <w:r w:rsidR="0031056F">
              <w:t>P-004a</w:t>
            </w:r>
            <w:proofErr w:type="spellEnd"/>
            <w:r w:rsidR="0031056F">
              <w:t xml:space="preserve">: </w:t>
            </w:r>
            <w:proofErr w:type="spellStart"/>
            <w:r w:rsidR="0031056F">
              <w:t>Langlands</w:t>
            </w:r>
            <w:proofErr w:type="spellEnd"/>
            <w:r w:rsidR="0031056F">
              <w:t xml:space="preserve"> Park corridor</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50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vAlign w:val="center"/>
          </w:tcPr>
          <w:p w:rsidR="005A174A" w:rsidRPr="001A2B21" w:rsidRDefault="005A174A" w:rsidP="00D626C0">
            <w:pPr>
              <w:pStyle w:val="QPPTableTextBody"/>
              <w:rPr>
                <w:rFonts w:cs="Calibri"/>
              </w:rPr>
            </w:pPr>
            <w:r w:rsidRPr="001A2B21">
              <w:t xml:space="preserve">Eastern </w:t>
            </w:r>
            <w:r>
              <w:t>c</w:t>
            </w:r>
            <w:r w:rsidRPr="001A2B21">
              <w:t xml:space="preserve">orridor neighbourhood plan/NPP-005b: Coorparoo </w:t>
            </w:r>
            <w:r>
              <w:t>c</w:t>
            </w:r>
            <w:r w:rsidR="0031056F">
              <w:t>orridor</w:t>
            </w:r>
          </w:p>
        </w:tc>
        <w:tc>
          <w:tcPr>
            <w:tcW w:w="2794" w:type="dxa"/>
            <w:tcBorders>
              <w:top w:val="nil"/>
              <w:left w:val="nil"/>
              <w:bottom w:val="single" w:sz="4" w:space="0" w:color="auto"/>
              <w:right w:val="single" w:sz="4" w:space="0" w:color="auto"/>
            </w:tcBorders>
            <w:shd w:val="clear" w:color="auto" w:fill="auto"/>
          </w:tcPr>
          <w:p w:rsidR="005A174A" w:rsidRPr="0071367A" w:rsidRDefault="00B91273" w:rsidP="00D626C0">
            <w:pPr>
              <w:pStyle w:val="QPPTableTextBody"/>
            </w:pPr>
            <w:hyperlink w:anchor="table4371" w:history="1">
              <w:r w:rsidR="005A174A"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5A174A" w:rsidRPr="0071367A" w:rsidRDefault="005A174A" w:rsidP="00AE5E9F">
            <w:pPr>
              <w:pStyle w:val="QPPTableTextBody"/>
            </w:pPr>
            <w:r w:rsidRPr="0071367A">
              <w:t>175</w:t>
            </w:r>
          </w:p>
        </w:tc>
        <w:tc>
          <w:tcPr>
            <w:tcW w:w="0" w:type="auto"/>
            <w:tcBorders>
              <w:top w:val="nil"/>
              <w:left w:val="nil"/>
              <w:bottom w:val="single" w:sz="4" w:space="0" w:color="auto"/>
              <w:right w:val="single" w:sz="4" w:space="0" w:color="auto"/>
            </w:tcBorders>
            <w:shd w:val="clear" w:color="auto" w:fill="auto"/>
          </w:tcPr>
          <w:p w:rsidR="005A174A" w:rsidRPr="0071367A" w:rsidRDefault="005A174A" w:rsidP="00AE5E9F">
            <w:pPr>
              <w:pStyle w:val="QPPTableTextBody"/>
            </w:pPr>
            <w:r w:rsidRPr="0071367A">
              <w:t>-</w:t>
            </w:r>
          </w:p>
        </w:tc>
        <w:tc>
          <w:tcPr>
            <w:tcW w:w="0" w:type="auto"/>
            <w:vMerge w:val="restart"/>
            <w:tcBorders>
              <w:top w:val="nil"/>
              <w:left w:val="single" w:sz="4" w:space="0" w:color="auto"/>
              <w:right w:val="single" w:sz="4" w:space="0" w:color="auto"/>
            </w:tcBorders>
            <w:shd w:val="clear" w:color="auto" w:fill="auto"/>
            <w:vAlign w:val="center"/>
          </w:tcPr>
          <w:p w:rsidR="005A174A" w:rsidRPr="001A2B21" w:rsidRDefault="005A174A" w:rsidP="00AE5E9F">
            <w:pPr>
              <w:pStyle w:val="QPPTableTextBody"/>
              <w:rPr>
                <w:rFonts w:cs="Calibri"/>
              </w:rPr>
            </w:pPr>
            <w:r>
              <w:rPr>
                <w:rFonts w:cs="Calibri"/>
              </w:rPr>
              <w:t>2</w:t>
            </w: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right w:val="single" w:sz="4" w:space="0" w:color="auto"/>
            </w:tcBorders>
            <w:shd w:val="clear" w:color="auto" w:fill="auto"/>
            <w:vAlign w:val="center"/>
          </w:tcPr>
          <w:p w:rsidR="005A174A" w:rsidRPr="001A2B21" w:rsidRDefault="005A174A"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5A174A" w:rsidRPr="0071367A" w:rsidRDefault="00B91273" w:rsidP="00D626C0">
            <w:pPr>
              <w:pStyle w:val="QPPTableTextBody"/>
            </w:pPr>
            <w:hyperlink w:anchor="table4371" w:history="1">
              <w:r w:rsidR="005A174A"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5A174A" w:rsidRPr="0071367A" w:rsidRDefault="005A174A" w:rsidP="00D626C0">
            <w:pPr>
              <w:pStyle w:val="QPPTableTextBody"/>
            </w:pPr>
            <w:r w:rsidRPr="0071367A">
              <w:t>-</w:t>
            </w:r>
          </w:p>
        </w:tc>
        <w:tc>
          <w:tcPr>
            <w:tcW w:w="0" w:type="auto"/>
            <w:tcBorders>
              <w:top w:val="nil"/>
              <w:left w:val="nil"/>
              <w:bottom w:val="single" w:sz="4" w:space="0" w:color="auto"/>
              <w:right w:val="single" w:sz="4" w:space="0" w:color="auto"/>
            </w:tcBorders>
            <w:shd w:val="clear" w:color="auto" w:fill="auto"/>
          </w:tcPr>
          <w:p w:rsidR="005A174A" w:rsidRPr="0071367A" w:rsidRDefault="005A174A" w:rsidP="00D626C0">
            <w:pPr>
              <w:pStyle w:val="QPPTableTextBody"/>
            </w:pPr>
            <w:r w:rsidRPr="0071367A">
              <w:t>2,000</w:t>
            </w:r>
          </w:p>
        </w:tc>
        <w:tc>
          <w:tcPr>
            <w:tcW w:w="0" w:type="auto"/>
            <w:vMerge/>
            <w:tcBorders>
              <w:left w:val="single" w:sz="4" w:space="0" w:color="auto"/>
              <w:right w:val="single" w:sz="4" w:space="0" w:color="auto"/>
            </w:tcBorders>
            <w:shd w:val="clear" w:color="auto" w:fill="auto"/>
            <w:vAlign w:val="center"/>
          </w:tcPr>
          <w:p w:rsidR="005A174A" w:rsidRPr="001A2B21" w:rsidRDefault="005A174A" w:rsidP="00B36118">
            <w:pPr>
              <w:pStyle w:val="QPPTableTextBody"/>
              <w:rPr>
                <w:rFonts w:cs="Calibri"/>
              </w:rPr>
            </w:pPr>
          </w:p>
        </w:tc>
      </w:tr>
      <w:tr w:rsidR="005A174A"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vAlign w:val="center"/>
          </w:tcPr>
          <w:p w:rsidR="005A174A" w:rsidRPr="001A2B21" w:rsidRDefault="005A174A"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5A174A" w:rsidRPr="0071367A" w:rsidRDefault="00B91273" w:rsidP="00D626C0">
            <w:pPr>
              <w:pStyle w:val="QPPTableTextBody"/>
            </w:pPr>
            <w:hyperlink w:anchor="table4371" w:history="1">
              <w:r w:rsidR="005A174A"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5A174A" w:rsidRPr="0071367A" w:rsidRDefault="005A174A" w:rsidP="00D626C0">
            <w:pPr>
              <w:pStyle w:val="QPPTableTextBody"/>
            </w:pPr>
            <w:r w:rsidRPr="0071367A">
              <w:t>-</w:t>
            </w:r>
          </w:p>
        </w:tc>
        <w:tc>
          <w:tcPr>
            <w:tcW w:w="0" w:type="auto"/>
            <w:tcBorders>
              <w:top w:val="nil"/>
              <w:left w:val="nil"/>
              <w:bottom w:val="single" w:sz="4" w:space="0" w:color="auto"/>
              <w:right w:val="single" w:sz="4" w:space="0" w:color="auto"/>
            </w:tcBorders>
            <w:shd w:val="clear" w:color="auto" w:fill="auto"/>
          </w:tcPr>
          <w:p w:rsidR="005A174A" w:rsidRDefault="005A174A" w:rsidP="00D626C0">
            <w:pPr>
              <w:pStyle w:val="QPPTableTextBody"/>
            </w:pPr>
            <w:r w:rsidRPr="0071367A">
              <w:t>4,000</w:t>
            </w:r>
          </w:p>
        </w:tc>
        <w:tc>
          <w:tcPr>
            <w:tcW w:w="0" w:type="auto"/>
            <w:vMerge/>
            <w:tcBorders>
              <w:left w:val="single" w:sz="4" w:space="0" w:color="auto"/>
              <w:bottom w:val="single" w:sz="4" w:space="0" w:color="auto"/>
              <w:right w:val="single" w:sz="4" w:space="0" w:color="auto"/>
            </w:tcBorders>
            <w:shd w:val="clear" w:color="auto" w:fill="auto"/>
            <w:vAlign w:val="center"/>
          </w:tcPr>
          <w:p w:rsidR="005A174A" w:rsidRPr="001A2B21" w:rsidRDefault="005A174A"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Eastern </w:t>
            </w:r>
            <w:r w:rsidR="002B66A7">
              <w:t>c</w:t>
            </w:r>
            <w:r w:rsidRPr="001A2B21">
              <w:t>orridor neighbourhood plan/</w:t>
            </w:r>
            <w:proofErr w:type="spellStart"/>
            <w:r w:rsidRPr="001A2B21">
              <w:t>NPP-006a</w:t>
            </w:r>
            <w:proofErr w:type="spellEnd"/>
            <w:r w:rsidRPr="001A2B21">
              <w:t xml:space="preserve">: </w:t>
            </w:r>
            <w:proofErr w:type="spellStart"/>
            <w:r w:rsidRPr="001A2B21">
              <w:t>Bennetts</w:t>
            </w:r>
            <w:proofErr w:type="spellEnd"/>
            <w:r w:rsidRPr="001A2B21">
              <w:t xml:space="preserve"> Road corridor</w:t>
            </w: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141</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1.25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vAlign w:val="center"/>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1,250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5945" w:type="dxa"/>
            <w:vMerge w:val="restart"/>
            <w:tcBorders>
              <w:top w:val="nil"/>
              <w:left w:val="single" w:sz="4" w:space="0" w:color="auto"/>
              <w:bottom w:val="single" w:sz="4" w:space="0" w:color="000000"/>
              <w:right w:val="single" w:sz="4" w:space="0" w:color="auto"/>
            </w:tcBorders>
            <w:shd w:val="clear" w:color="auto" w:fill="auto"/>
          </w:tcPr>
          <w:p w:rsidR="00A40D91" w:rsidRDefault="00776247" w:rsidP="00A40D91">
            <w:pPr>
              <w:pStyle w:val="QPPTableTextBody"/>
            </w:pPr>
            <w:r w:rsidRPr="001A2B21">
              <w:t xml:space="preserve">Eastern </w:t>
            </w:r>
            <w:r w:rsidR="002B66A7">
              <w:t>c</w:t>
            </w:r>
            <w:r w:rsidRPr="001A2B21">
              <w:t xml:space="preserve">orridor neighbourhood plan/NPP-002b: Buranda Station </w:t>
            </w:r>
            <w:r w:rsidR="00860EF7">
              <w:t>c</w:t>
            </w:r>
            <w:r w:rsidR="00860EF7" w:rsidRPr="001A2B21">
              <w:t>orridor</w:t>
            </w:r>
          </w:p>
          <w:p w:rsidR="00A40D91" w:rsidRDefault="00776247" w:rsidP="00A40D91">
            <w:pPr>
              <w:pStyle w:val="QPPTableTextBody"/>
            </w:pPr>
            <w:r w:rsidRPr="001A2B21">
              <w:t xml:space="preserve">Ithaca </w:t>
            </w:r>
            <w:r w:rsidR="00860EF7">
              <w:t>d</w:t>
            </w:r>
            <w:r w:rsidRPr="001A2B21">
              <w:t>istrict neighbourhood plan/NPP-001a: Butterfield Street a</w:t>
            </w:r>
          </w:p>
          <w:p w:rsidR="00776247" w:rsidRPr="001A2B21" w:rsidRDefault="00776247" w:rsidP="005A2D81">
            <w:pPr>
              <w:pStyle w:val="QPPTableTextBody"/>
            </w:pPr>
            <w:r w:rsidRPr="001A2B21">
              <w:t xml:space="preserve">Kelvin Grove </w:t>
            </w:r>
            <w:r w:rsidR="00860EF7">
              <w:t>u</w:t>
            </w:r>
            <w:r w:rsidRPr="001A2B21">
              <w:t xml:space="preserve">rban </w:t>
            </w:r>
            <w:r w:rsidR="00860EF7">
              <w:t>v</w:t>
            </w:r>
            <w:r w:rsidRPr="001A2B21">
              <w:t>illage neighbourhood plan/NP</w:t>
            </w:r>
            <w:r w:rsidR="005A2D81">
              <w:t>P</w:t>
            </w:r>
            <w:r w:rsidRPr="001A2B21">
              <w:t>-002h: Mixed use 8</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218.75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2.5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6"/>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3,750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707AB1" w:rsidRDefault="00B91273" w:rsidP="00707AB1">
            <w:pPr>
              <w:pStyle w:val="QPPTableTextBody"/>
              <w:rPr>
                <w:rStyle w:val="Hyperlink"/>
              </w:rPr>
            </w:pPr>
            <w:hyperlink w:anchor="table4371" w:history="1">
              <w:r w:rsidR="00776247" w:rsidRPr="00707AB1">
                <w:rPr>
                  <w:rStyle w:val="Hyperlink"/>
                </w:rPr>
                <w:t>Industr</w:t>
              </w:r>
              <w:r w:rsidR="00707AB1" w:rsidRPr="00707AB1">
                <w:rPr>
                  <w:rStyle w:val="Hyperlink"/>
                </w:rPr>
                <w:t>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3,750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Eastern </w:t>
            </w:r>
            <w:r w:rsidR="00860EF7">
              <w:t>c</w:t>
            </w:r>
            <w:r w:rsidRPr="001A2B21">
              <w:t xml:space="preserve">orridor neighbourhood plan/NPP-001b: Buranda </w:t>
            </w:r>
            <w:r w:rsidR="00860EF7">
              <w:t>c</w:t>
            </w:r>
            <w:r w:rsidR="00A40D91">
              <w:t>orridor</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15,0</w:t>
            </w:r>
            <w:r w:rsidR="00A40D91">
              <w:t>00</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15,000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 xml:space="preserve">Indooroopilly </w:t>
            </w:r>
            <w:r w:rsidR="00860EF7">
              <w:t>c</w:t>
            </w:r>
            <w:r w:rsidRPr="001A2B21">
              <w:t>entre neighbourhood plan/NPP-003a: Jackson Street special context area</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Dwelling house</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12</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0.3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D626C0">
            <w:pPr>
              <w:pStyle w:val="QPPTableTextBody"/>
            </w:pPr>
            <w:r w:rsidRPr="001A2B21">
              <w:t xml:space="preserve">Indooroopilly </w:t>
            </w:r>
            <w:r w:rsidR="00860EF7">
              <w:t>c</w:t>
            </w:r>
            <w:r w:rsidRPr="001A2B21">
              <w:t xml:space="preserve">entre neighbourhood plan/NPP-003b: Moggill </w:t>
            </w:r>
            <w:r w:rsidRPr="001A2B21">
              <w:lastRenderedPageBreak/>
              <w:t xml:space="preserve">Road </w:t>
            </w:r>
            <w:r w:rsidR="00860EF7">
              <w:t>w</w:t>
            </w:r>
            <w:r w:rsidRPr="001A2B21">
              <w:t>est special context area</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Dwelling house</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7</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0.3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B36118">
            <w:pPr>
              <w:pStyle w:val="QPPTableTextBody"/>
            </w:pPr>
            <w:r>
              <w:t>300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B36118">
            <w:pPr>
              <w:pStyle w:val="QPPTableTextBody"/>
            </w:pPr>
            <w:r>
              <w:t>600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815550">
                <w:rPr>
                  <w:rStyle w:val="Hyperlink"/>
                </w:rPr>
                <w:t>Community</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B36118">
            <w:pPr>
              <w:pStyle w:val="QPPTableTextBody"/>
            </w:pPr>
            <w:r>
              <w:t>300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auto"/>
              <w:right w:val="single" w:sz="4" w:space="0" w:color="auto"/>
            </w:tcBorders>
            <w:shd w:val="clear" w:color="auto" w:fill="auto"/>
          </w:tcPr>
          <w:p w:rsidR="00776247" w:rsidRPr="001A2B21" w:rsidRDefault="00776247" w:rsidP="005A2D81">
            <w:pPr>
              <w:pStyle w:val="QPPTableTextBody"/>
            </w:pPr>
            <w:r w:rsidRPr="001A2B21">
              <w:t xml:space="preserve">Indooroopilly </w:t>
            </w:r>
            <w:r w:rsidR="00860EF7">
              <w:t>c</w:t>
            </w:r>
            <w:r w:rsidRPr="001A2B21">
              <w:t>entre neighbourhood plan/NPP-001: Multi-purpose centre (</w:t>
            </w:r>
            <w:r w:rsidR="00860EF7">
              <w:t>identified as</w:t>
            </w:r>
            <w:r w:rsidR="00860EF7" w:rsidRPr="001A2B21">
              <w:t xml:space="preserve"> </w:t>
            </w:r>
            <w:r w:rsidRPr="001A2B21">
              <w:t>E</w:t>
            </w:r>
            <w:r w:rsidR="00860EF7">
              <w:t xml:space="preserve"> in </w:t>
            </w:r>
            <w:hyperlink r:id="rId153" w:anchor="Figurec" w:history="1">
              <w:r w:rsidR="00860EF7" w:rsidRPr="005A2D81">
                <w:rPr>
                  <w:rStyle w:val="Hyperlink"/>
                </w:rPr>
                <w:t>Figure</w:t>
              </w:r>
              <w:r w:rsidR="00BF3C2D" w:rsidRPr="005A2D81">
                <w:rPr>
                  <w:rStyle w:val="Hyperlink"/>
                </w:rPr>
                <w:t> </w:t>
              </w:r>
              <w:r w:rsidR="005A2D81" w:rsidRPr="005A2D81">
                <w:rPr>
                  <w:rStyle w:val="Hyperlink"/>
                </w:rPr>
                <w:t>c</w:t>
              </w:r>
            </w:hyperlink>
            <w:r w:rsidR="00860EF7">
              <w:t xml:space="preserve"> in section 7.2.9.1</w:t>
            </w:r>
            <w:r w:rsidRPr="001A2B21">
              <w:t>)</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815550">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15,000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5945" w:type="dxa"/>
            <w:vMerge w:val="restart"/>
            <w:tcBorders>
              <w:top w:val="nil"/>
              <w:left w:val="single" w:sz="4" w:space="0" w:color="auto"/>
              <w:bottom w:val="single" w:sz="4" w:space="0" w:color="000000"/>
              <w:right w:val="single" w:sz="4" w:space="0" w:color="auto"/>
            </w:tcBorders>
            <w:shd w:val="clear" w:color="auto" w:fill="auto"/>
          </w:tcPr>
          <w:p w:rsidR="00A40D91" w:rsidRDefault="00776247" w:rsidP="00A40D91">
            <w:pPr>
              <w:pStyle w:val="QPPTableTextBody"/>
            </w:pPr>
            <w:r w:rsidRPr="001A2B21">
              <w:t xml:space="preserve">Indooroopilly </w:t>
            </w:r>
            <w:r w:rsidR="00860EF7">
              <w:t>c</w:t>
            </w:r>
            <w:r w:rsidRPr="001A2B21">
              <w:t>entre neighbourhood plan/NPP-001a: High Street (</w:t>
            </w:r>
            <w:r w:rsidR="00860EF7">
              <w:t>identified as</w:t>
            </w:r>
            <w:r w:rsidR="00860EF7" w:rsidRPr="001A2B21">
              <w:t xml:space="preserve"> </w:t>
            </w:r>
            <w:r w:rsidRPr="001A2B21">
              <w:t>C</w:t>
            </w:r>
            <w:r w:rsidR="00860EF7">
              <w:t xml:space="preserve"> in </w:t>
            </w:r>
            <w:hyperlink r:id="rId154" w:anchor="Figurec" w:history="1">
              <w:r w:rsidR="00860EF7" w:rsidRPr="005A2D81">
                <w:rPr>
                  <w:rStyle w:val="Hyperlink"/>
                </w:rPr>
                <w:t xml:space="preserve">Figure </w:t>
              </w:r>
              <w:r w:rsidR="005A2D81" w:rsidRPr="005A2D81">
                <w:rPr>
                  <w:rStyle w:val="Hyperlink"/>
                </w:rPr>
                <w:t>c</w:t>
              </w:r>
            </w:hyperlink>
            <w:r w:rsidR="00860EF7">
              <w:t xml:space="preserve"> in section 7.2.9.1</w:t>
            </w:r>
            <w:r w:rsidRPr="001A2B21">
              <w:t>)</w:t>
            </w:r>
          </w:p>
          <w:p w:rsidR="00A40D91" w:rsidRDefault="00776247" w:rsidP="00A40D91">
            <w:pPr>
              <w:pStyle w:val="QPPTableTextBody"/>
            </w:pPr>
            <w:r w:rsidRPr="001A2B21">
              <w:t xml:space="preserve">Indooroopilly </w:t>
            </w:r>
            <w:r w:rsidR="00860EF7">
              <w:t>c</w:t>
            </w:r>
            <w:r w:rsidRPr="001A2B21">
              <w:t>entre neighbourhood plan/NPP-001: Multi-purpose centre (</w:t>
            </w:r>
            <w:r w:rsidR="00860EF7">
              <w:t>identified as</w:t>
            </w:r>
            <w:r w:rsidR="00860EF7" w:rsidRPr="001A2B21">
              <w:t xml:space="preserve"> </w:t>
            </w:r>
            <w:r w:rsidRPr="001A2B21">
              <w:t>C</w:t>
            </w:r>
            <w:r w:rsidR="00860EF7">
              <w:t xml:space="preserve"> in </w:t>
            </w:r>
            <w:hyperlink r:id="rId155" w:anchor="Figurec" w:history="1">
              <w:r w:rsidR="00860EF7" w:rsidRPr="005A2D81">
                <w:rPr>
                  <w:rStyle w:val="Hyperlink"/>
                </w:rPr>
                <w:t xml:space="preserve">Figure </w:t>
              </w:r>
              <w:r w:rsidR="005A2D81" w:rsidRPr="005A2D81">
                <w:rPr>
                  <w:rStyle w:val="Hyperlink"/>
                </w:rPr>
                <w:t>c</w:t>
              </w:r>
            </w:hyperlink>
            <w:r w:rsidR="00860EF7">
              <w:t xml:space="preserve"> in section 7.2.9.1</w:t>
            </w:r>
            <w:r w:rsidRPr="001A2B21">
              <w:t>)</w:t>
            </w:r>
          </w:p>
          <w:p w:rsidR="00776247" w:rsidRPr="001A2B21" w:rsidRDefault="00776247" w:rsidP="003D0587">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00860EF7">
              <w:t>-002c</w:t>
            </w:r>
            <w:r w:rsidRPr="001A2B21">
              <w:t>: Mixed use 3</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AF053F">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180</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3</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9"/>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AF053F">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B36118">
            <w:pPr>
              <w:pStyle w:val="QPPTableTextBody"/>
            </w:pPr>
            <w:r>
              <w:t>3,000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B36118">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B36118">
            <w:pPr>
              <w:pStyle w:val="QPPTableTextBody"/>
            </w:pPr>
            <w:hyperlink w:anchor="table4371" w:history="1">
              <w:r w:rsidR="00776247" w:rsidRPr="00492AA1">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B36118">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B36118">
            <w:pPr>
              <w:pStyle w:val="QPPTableTextBody"/>
            </w:pPr>
            <w:r>
              <w:t>9,000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B36118">
            <w:pPr>
              <w:pStyle w:val="QPPTableTextBody"/>
              <w:rPr>
                <w:rFonts w:cs="Calibri"/>
              </w:rPr>
            </w:pPr>
          </w:p>
        </w:tc>
      </w:tr>
      <w:tr w:rsidR="00B36118" w:rsidRPr="001A2B21" w:rsidTr="00FE45E1">
        <w:trPr>
          <w:trHeight w:val="549"/>
        </w:trPr>
        <w:tc>
          <w:tcPr>
            <w:tcW w:w="5945" w:type="dxa"/>
            <w:vMerge w:val="restart"/>
            <w:tcBorders>
              <w:top w:val="nil"/>
              <w:left w:val="single" w:sz="4" w:space="0" w:color="auto"/>
              <w:bottom w:val="single" w:sz="4" w:space="0" w:color="000000"/>
              <w:right w:val="single" w:sz="4" w:space="0" w:color="auto"/>
            </w:tcBorders>
            <w:shd w:val="clear" w:color="auto" w:fill="auto"/>
          </w:tcPr>
          <w:p w:rsidR="00A40D91" w:rsidRDefault="00776247" w:rsidP="00A40D91">
            <w:pPr>
              <w:pStyle w:val="QPPTableTextBody"/>
            </w:pPr>
            <w:r w:rsidRPr="001A2B21">
              <w:t xml:space="preserve">Kelvin Grove </w:t>
            </w:r>
            <w:r w:rsidR="00860EF7">
              <w:t>u</w:t>
            </w:r>
            <w:r w:rsidRPr="001A2B21">
              <w:t xml:space="preserve">rban </w:t>
            </w:r>
            <w:r w:rsidR="00860EF7">
              <w:t>v</w:t>
            </w:r>
            <w:r w:rsidR="003D0587">
              <w:t>illage neighbourhood plan/NPP</w:t>
            </w:r>
            <w:r w:rsidRPr="001A2B21">
              <w:t>-002d: Mixed use 4</w:t>
            </w:r>
          </w:p>
          <w:p w:rsidR="00A40D91" w:rsidRDefault="00776247" w:rsidP="00A40D91">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-002e: Mixed use 5</w:t>
            </w:r>
          </w:p>
          <w:p w:rsidR="00A40D91" w:rsidRDefault="00776247" w:rsidP="00A40D91">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-002f: Mixed use 6</w:t>
            </w:r>
          </w:p>
          <w:p w:rsidR="00A40D91" w:rsidRDefault="00776247" w:rsidP="00A40D91">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-002g: Mixed use 7</w:t>
            </w:r>
          </w:p>
          <w:p w:rsidR="00776247" w:rsidRPr="001A2B21" w:rsidRDefault="00776247" w:rsidP="003D0587">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-002i: Mixed use 9</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D626C0">
            <w:pPr>
              <w:pStyle w:val="QPPTableTextBody"/>
            </w:pPr>
            <w:hyperlink w:anchor="table4371" w:history="1">
              <w:r w:rsidR="00776247" w:rsidRPr="00492AA1">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D626C0">
            <w:pPr>
              <w:pStyle w:val="QPPTableTextBody"/>
            </w:pPr>
            <w:r>
              <w:t>253.75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D626C0">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D626C0">
            <w:pPr>
              <w:pStyle w:val="QPPTableTextBody"/>
            </w:pPr>
            <w:r w:rsidRPr="001A2B21">
              <w:t>2.9</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12512C">
            <w:pPr>
              <w:rPr>
                <w:rFonts w:cs="Calibri"/>
              </w:rPr>
            </w:pPr>
          </w:p>
        </w:tc>
        <w:tc>
          <w:tcPr>
            <w:tcW w:w="2794" w:type="dxa"/>
            <w:tcBorders>
              <w:top w:val="nil"/>
              <w:left w:val="nil"/>
              <w:bottom w:val="single" w:sz="4" w:space="0" w:color="auto"/>
              <w:right w:val="single" w:sz="4" w:space="0" w:color="auto"/>
            </w:tcBorders>
            <w:shd w:val="clear" w:color="auto" w:fill="auto"/>
          </w:tcPr>
          <w:p w:rsidR="00776247" w:rsidRPr="005547DF" w:rsidRDefault="00B91273" w:rsidP="00D626C0">
            <w:pPr>
              <w:pStyle w:val="QPPTableTextBody"/>
              <w:rPr>
                <w:rStyle w:val="Hyperlink"/>
              </w:rPr>
            </w:pPr>
            <w:hyperlink w:anchor="table4371" w:history="1">
              <w:r w:rsidR="00776247" w:rsidRPr="005547DF">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AE5E9F" w:rsidRDefault="00776247" w:rsidP="00AE5E9F">
            <w:pPr>
              <w:pStyle w:val="QPPTableTextBody"/>
            </w:pPr>
            <w:r w:rsidRPr="00AE5E9F">
              <w:t>-</w:t>
            </w:r>
          </w:p>
        </w:tc>
        <w:tc>
          <w:tcPr>
            <w:tcW w:w="0" w:type="auto"/>
            <w:tcBorders>
              <w:top w:val="nil"/>
              <w:left w:val="nil"/>
              <w:bottom w:val="single" w:sz="4" w:space="0" w:color="auto"/>
              <w:right w:val="single" w:sz="4" w:space="0" w:color="auto"/>
            </w:tcBorders>
            <w:shd w:val="clear" w:color="auto" w:fill="auto"/>
          </w:tcPr>
          <w:p w:rsidR="00776247" w:rsidRPr="00AE5E9F" w:rsidRDefault="00A40D91" w:rsidP="00AE5E9F">
            <w:pPr>
              <w:pStyle w:val="QPPTableTextBody"/>
            </w:pPr>
            <w:r>
              <w:t>5,800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12512C">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6"/>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12512C">
            <w:pPr>
              <w:rPr>
                <w:rFonts w:cs="Calibri"/>
              </w:rPr>
            </w:pPr>
          </w:p>
        </w:tc>
        <w:tc>
          <w:tcPr>
            <w:tcW w:w="2794" w:type="dxa"/>
            <w:tcBorders>
              <w:top w:val="nil"/>
              <w:left w:val="nil"/>
              <w:bottom w:val="single" w:sz="4" w:space="0" w:color="auto"/>
              <w:right w:val="single" w:sz="4" w:space="0" w:color="auto"/>
            </w:tcBorders>
            <w:shd w:val="clear" w:color="auto" w:fill="auto"/>
          </w:tcPr>
          <w:p w:rsidR="00776247" w:rsidRPr="00707AB1" w:rsidRDefault="00B91273" w:rsidP="00707AB1">
            <w:pPr>
              <w:pStyle w:val="QPPTableTextBody"/>
              <w:rPr>
                <w:rStyle w:val="Hyperlink"/>
              </w:rPr>
            </w:pPr>
            <w:hyperlink w:anchor="table4371" w:history="1">
              <w:r w:rsidR="00776247" w:rsidRPr="00707AB1">
                <w:rPr>
                  <w:rStyle w:val="Hyperlink"/>
                </w:rPr>
                <w:t>Industr</w:t>
              </w:r>
              <w:r w:rsidR="00707AB1" w:rsidRPr="00707AB1">
                <w:rPr>
                  <w:rStyle w:val="Hyperlink"/>
                </w:rPr>
                <w:t>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DF6924">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DF6924">
            <w:pPr>
              <w:pStyle w:val="QPPTableTextBody"/>
            </w:pPr>
            <w:r>
              <w:t>2,900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12512C">
            <w:pPr>
              <w:rPr>
                <w:rFonts w:cs="Calibri"/>
                <w:color w:val="000000"/>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A40D91" w:rsidRDefault="00776247" w:rsidP="00A40D91">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-002a: Mixed use 1</w:t>
            </w:r>
          </w:p>
          <w:p w:rsidR="00776247" w:rsidRPr="001A2B21" w:rsidRDefault="00776247" w:rsidP="003D0587">
            <w:pPr>
              <w:pStyle w:val="QPPTableTextBody"/>
            </w:pPr>
            <w:r w:rsidRPr="001A2B21">
              <w:t xml:space="preserve">Kelvin Grove </w:t>
            </w:r>
            <w:r w:rsidR="00860EF7">
              <w:t>u</w:t>
            </w:r>
            <w:r w:rsidRPr="001A2B21">
              <w:t xml:space="preserve">rban </w:t>
            </w:r>
            <w:r w:rsidR="00860EF7">
              <w:t>v</w:t>
            </w:r>
            <w:r w:rsidRPr="001A2B21">
              <w:t>illage neighbourhood plan/NP</w:t>
            </w:r>
            <w:r w:rsidR="003D0587">
              <w:t>P</w:t>
            </w:r>
            <w:r w:rsidRPr="001A2B21">
              <w:t>-002b: Mixed use 2</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pPr>
            <w:hyperlink w:anchor="table4371" w:history="1">
              <w:r w:rsidR="00776247" w:rsidRPr="00492AA1">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367.5</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vMerge w:val="restart"/>
            <w:tcBorders>
              <w:top w:val="nil"/>
              <w:left w:val="single" w:sz="4" w:space="0" w:color="auto"/>
              <w:bottom w:val="single" w:sz="4" w:space="0" w:color="auto"/>
              <w:right w:val="single" w:sz="4" w:space="0" w:color="auto"/>
            </w:tcBorders>
            <w:shd w:val="clear" w:color="auto" w:fill="auto"/>
          </w:tcPr>
          <w:p w:rsidR="00776247" w:rsidRPr="001A2B21" w:rsidRDefault="00776247" w:rsidP="00AE5E9F">
            <w:pPr>
              <w:pStyle w:val="QPPTableTextBody"/>
            </w:pPr>
            <w:r w:rsidRPr="001A2B21">
              <w:t>4.2</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pPr>
            <w:hyperlink w:anchor="table4371" w:history="1">
              <w:r w:rsidR="00776247" w:rsidRPr="00492AA1">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3,000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AE5E9F">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pPr>
            <w:hyperlink w:anchor="table4371" w:history="1">
              <w:r w:rsidR="00776247" w:rsidRPr="00492AA1">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pPr>
            <w:r>
              <w:t>9,000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AE5E9F">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vAlign w:val="center"/>
          </w:tcPr>
          <w:p w:rsidR="00776247" w:rsidRPr="001A2B21" w:rsidRDefault="00776247" w:rsidP="00514284">
            <w:pPr>
              <w:pStyle w:val="QPPTableTextBody"/>
            </w:pPr>
            <w:r w:rsidRPr="001A2B21">
              <w:t xml:space="preserve">Racecourse </w:t>
            </w:r>
            <w:r w:rsidR="00860EF7">
              <w:t>p</w:t>
            </w:r>
            <w:r w:rsidRPr="001A2B21">
              <w:t xml:space="preserve">recinct </w:t>
            </w:r>
            <w:r w:rsidR="00860EF7">
              <w:t>n</w:t>
            </w:r>
            <w:r w:rsidRPr="001A2B21">
              <w:t xml:space="preserve">eighbourhood </w:t>
            </w:r>
            <w:r w:rsidR="00860EF7">
              <w:t>p</w:t>
            </w:r>
            <w:r w:rsidRPr="001A2B21">
              <w:t>lan/NPP-003a: Kingsford Smith Driv</w:t>
            </w:r>
            <w:r w:rsidR="00514284">
              <w:t>e west</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rPr>
                <w:rFonts w:cs="Calibri"/>
              </w:rPr>
            </w:pPr>
            <w:hyperlink w:anchor="table4371" w:history="1">
              <w:r w:rsidR="00776247" w:rsidRPr="00492AA1">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rPr>
                <w:rFonts w:cs="Calibri"/>
              </w:rPr>
            </w:pPr>
            <w:r>
              <w:t>93.75</w:t>
            </w:r>
          </w:p>
        </w:tc>
        <w:tc>
          <w:tcPr>
            <w:tcW w:w="0" w:type="auto"/>
            <w:tcBorders>
              <w:top w:val="nil"/>
              <w:left w:val="nil"/>
              <w:bottom w:val="single" w:sz="4" w:space="0" w:color="auto"/>
              <w:right w:val="single" w:sz="4" w:space="0" w:color="auto"/>
            </w:tcBorders>
            <w:shd w:val="clear" w:color="auto" w:fill="auto"/>
          </w:tcPr>
          <w:p w:rsidR="00776247" w:rsidRPr="001A2B21" w:rsidRDefault="005A2D81" w:rsidP="00AE5E9F">
            <w:pPr>
              <w:pStyle w:val="QPPTableTextBody"/>
              <w:rPr>
                <w:rFonts w:cs="Calibri"/>
              </w:rPr>
            </w:pPr>
            <w:r>
              <w:rPr>
                <w:rFonts w:cs="Calibri"/>
              </w:rPr>
              <w:t>-</w:t>
            </w:r>
          </w:p>
        </w:tc>
        <w:tc>
          <w:tcPr>
            <w:tcW w:w="0" w:type="auto"/>
            <w:vMerge w:val="restart"/>
            <w:tcBorders>
              <w:top w:val="nil"/>
              <w:left w:val="single" w:sz="4" w:space="0" w:color="auto"/>
              <w:right w:val="single" w:sz="4" w:space="0" w:color="auto"/>
            </w:tcBorders>
            <w:shd w:val="clear" w:color="auto" w:fill="auto"/>
            <w:vAlign w:val="center"/>
          </w:tcPr>
          <w:p w:rsidR="00776247" w:rsidRPr="001A2B21" w:rsidRDefault="00776247" w:rsidP="00AE5E9F">
            <w:pPr>
              <w:pStyle w:val="QPPTableTextBody"/>
            </w:pPr>
            <w:r w:rsidRPr="001A2B21">
              <w:t>1.5</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rPr>
                <w:rFonts w:cs="Calibri"/>
              </w:rPr>
            </w:pPr>
            <w:hyperlink w:anchor="table4371" w:history="1">
              <w:r w:rsidR="00776247" w:rsidRPr="00492AA1">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514284" w:rsidP="00AE5E9F">
            <w:pPr>
              <w:pStyle w:val="QPPTableTextBody"/>
              <w:rPr>
                <w:rFonts w:cs="Calibri"/>
              </w:rPr>
            </w:pPr>
            <w:r>
              <w:rPr>
                <w:rFonts w:cs="Calibri"/>
              </w:rPr>
              <w:t>-</w:t>
            </w:r>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rPr>
                <w:rFonts w:cs="Calibri"/>
              </w:rPr>
            </w:pPr>
            <w:r>
              <w:t>7,500</w:t>
            </w:r>
          </w:p>
        </w:tc>
        <w:tc>
          <w:tcPr>
            <w:tcW w:w="0" w:type="auto"/>
            <w:vMerge/>
            <w:tcBorders>
              <w:left w:val="single" w:sz="4" w:space="0" w:color="auto"/>
              <w:bottom w:val="single" w:sz="4" w:space="0" w:color="auto"/>
              <w:right w:val="single" w:sz="4" w:space="0" w:color="auto"/>
            </w:tcBorders>
            <w:shd w:val="clear" w:color="auto" w:fill="auto"/>
            <w:vAlign w:val="center"/>
          </w:tcPr>
          <w:p w:rsidR="00776247" w:rsidRPr="001A2B21" w:rsidRDefault="00776247" w:rsidP="00AE5E9F">
            <w:pPr>
              <w:pStyle w:val="QPPTableTextBody"/>
              <w:rPr>
                <w:rFonts w:cs="Calibri"/>
              </w:rPr>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pPr>
            <w:r w:rsidRPr="001A2B21">
              <w:lastRenderedPageBreak/>
              <w:t xml:space="preserve">Racecourse </w:t>
            </w:r>
            <w:r w:rsidR="00860EF7">
              <w:t>p</w:t>
            </w:r>
            <w:r w:rsidRPr="001A2B21">
              <w:t xml:space="preserve">recinct </w:t>
            </w:r>
            <w:r w:rsidR="00860EF7">
              <w:t>n</w:t>
            </w:r>
            <w:r w:rsidRPr="001A2B21">
              <w:t xml:space="preserve">eighbourhood </w:t>
            </w:r>
            <w:r w:rsidR="00A343FC">
              <w:t>p</w:t>
            </w:r>
            <w:r w:rsidRPr="001A2B21">
              <w:t>lan/NPP-003b: Kingsford Smith Drive east</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rPr>
                <w:rFonts w:cs="Calibri"/>
              </w:rPr>
            </w:pPr>
            <w:hyperlink w:anchor="table4371" w:history="1">
              <w:r w:rsidR="00776247" w:rsidRPr="00492AA1">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776247" w:rsidRPr="001A2B21" w:rsidRDefault="00A40D91" w:rsidP="00AE5E9F">
            <w:pPr>
              <w:pStyle w:val="QPPTableTextBody"/>
              <w:rPr>
                <w:rFonts w:cs="Calibri"/>
              </w:rPr>
            </w:pPr>
            <w:r>
              <w:t>125.00</w:t>
            </w:r>
          </w:p>
        </w:tc>
        <w:tc>
          <w:tcPr>
            <w:tcW w:w="0" w:type="auto"/>
            <w:tcBorders>
              <w:top w:val="nil"/>
              <w:left w:val="nil"/>
              <w:bottom w:val="single" w:sz="4" w:space="0" w:color="auto"/>
              <w:right w:val="single" w:sz="4" w:space="0" w:color="auto"/>
            </w:tcBorders>
            <w:shd w:val="clear" w:color="auto" w:fill="auto"/>
          </w:tcPr>
          <w:p w:rsidR="00776247" w:rsidRPr="001A2B21" w:rsidRDefault="00514284" w:rsidP="00AE5E9F">
            <w:pPr>
              <w:pStyle w:val="QPPTableTextBody"/>
              <w:rPr>
                <w:rFonts w:cs="Calibri"/>
              </w:rPr>
            </w:pPr>
            <w:r>
              <w:rPr>
                <w:rFonts w:cs="Calibri"/>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776247" w:rsidRPr="001A2B21" w:rsidRDefault="00776247" w:rsidP="00AE5E9F">
            <w:pPr>
              <w:pStyle w:val="QPPTableTextBody"/>
            </w:pPr>
            <w:r w:rsidRPr="001A2B21">
              <w:t>1.0</w:t>
            </w:r>
          </w:p>
        </w:tc>
      </w:tr>
      <w:tr w:rsidR="00A343FC"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right w:val="single" w:sz="4" w:space="0" w:color="auto"/>
            </w:tcBorders>
            <w:shd w:val="clear" w:color="auto" w:fill="auto"/>
            <w:vAlign w:val="center"/>
          </w:tcPr>
          <w:p w:rsidR="00A343FC" w:rsidRPr="001A2B21" w:rsidRDefault="006A7281" w:rsidP="00AE5E9F">
            <w:pPr>
              <w:pStyle w:val="QPPTableTextBody"/>
            </w:pPr>
            <w:r w:rsidRPr="001A2B21">
              <w:t>Toowong</w:t>
            </w:r>
            <w:r>
              <w:t>—</w:t>
            </w:r>
            <w:r w:rsidR="00A343FC" w:rsidRPr="001A2B21">
              <w:t>Auchenflower neighbourhood plan/NPP-005: Auchenflower heart</w:t>
            </w:r>
          </w:p>
        </w:tc>
        <w:tc>
          <w:tcPr>
            <w:tcW w:w="2794" w:type="dxa"/>
            <w:tcBorders>
              <w:top w:val="nil"/>
              <w:left w:val="nil"/>
              <w:bottom w:val="single" w:sz="4" w:space="0" w:color="auto"/>
              <w:right w:val="single" w:sz="4" w:space="0" w:color="auto"/>
            </w:tcBorders>
            <w:shd w:val="clear" w:color="auto" w:fill="auto"/>
          </w:tcPr>
          <w:p w:rsidR="00A343FC" w:rsidRPr="008349DD" w:rsidRDefault="00B91273" w:rsidP="00AE5E9F">
            <w:pPr>
              <w:pStyle w:val="QPPTableTextBody"/>
            </w:pPr>
            <w:hyperlink w:anchor="table4371" w:history="1">
              <w:r w:rsidR="00A343FC" w:rsidRPr="0046211A">
                <w:rPr>
                  <w:rStyle w:val="Hyperlink"/>
                </w:rPr>
                <w:t>Multiple dwelling</w:t>
              </w:r>
            </w:hyperlink>
          </w:p>
        </w:tc>
        <w:tc>
          <w:tcPr>
            <w:tcW w:w="0" w:type="auto"/>
            <w:tcBorders>
              <w:top w:val="nil"/>
              <w:left w:val="nil"/>
              <w:bottom w:val="single" w:sz="4" w:space="0" w:color="auto"/>
              <w:right w:val="single" w:sz="4" w:space="0" w:color="auto"/>
            </w:tcBorders>
            <w:shd w:val="clear" w:color="auto" w:fill="auto"/>
          </w:tcPr>
          <w:p w:rsidR="00A343FC" w:rsidRPr="008349DD" w:rsidRDefault="00A343FC" w:rsidP="00AE5E9F">
            <w:pPr>
              <w:pStyle w:val="QPPTableTextBody"/>
            </w:pPr>
            <w:r w:rsidRPr="008349DD">
              <w:t>108</w:t>
            </w:r>
          </w:p>
        </w:tc>
        <w:tc>
          <w:tcPr>
            <w:tcW w:w="0" w:type="auto"/>
            <w:tcBorders>
              <w:top w:val="nil"/>
              <w:left w:val="nil"/>
              <w:bottom w:val="single" w:sz="4" w:space="0" w:color="auto"/>
              <w:right w:val="single" w:sz="4" w:space="0" w:color="auto"/>
            </w:tcBorders>
            <w:shd w:val="clear" w:color="auto" w:fill="auto"/>
          </w:tcPr>
          <w:p w:rsidR="00A343FC" w:rsidRPr="008349DD" w:rsidRDefault="00A343FC" w:rsidP="00AE5E9F">
            <w:pPr>
              <w:pStyle w:val="QPPTableTextBody"/>
            </w:pPr>
            <w:r w:rsidRPr="008349DD">
              <w:t>-</w:t>
            </w:r>
          </w:p>
        </w:tc>
        <w:tc>
          <w:tcPr>
            <w:tcW w:w="0" w:type="auto"/>
            <w:vMerge w:val="restart"/>
            <w:tcBorders>
              <w:top w:val="nil"/>
              <w:left w:val="single" w:sz="4" w:space="0" w:color="auto"/>
              <w:right w:val="single" w:sz="4" w:space="0" w:color="auto"/>
            </w:tcBorders>
            <w:shd w:val="clear" w:color="auto" w:fill="auto"/>
            <w:vAlign w:val="center"/>
          </w:tcPr>
          <w:p w:rsidR="00A343FC" w:rsidRPr="001A2B21" w:rsidRDefault="00A343FC" w:rsidP="00AE5E9F">
            <w:pPr>
              <w:pStyle w:val="QPPTableTextBody"/>
            </w:pPr>
            <w:r>
              <w:t>1</w:t>
            </w:r>
          </w:p>
        </w:tc>
      </w:tr>
      <w:tr w:rsidR="00A343FC"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left w:val="single" w:sz="4" w:space="0" w:color="auto"/>
              <w:bottom w:val="single" w:sz="4" w:space="0" w:color="000000"/>
              <w:right w:val="single" w:sz="4" w:space="0" w:color="auto"/>
            </w:tcBorders>
            <w:shd w:val="clear" w:color="auto" w:fill="auto"/>
            <w:vAlign w:val="center"/>
          </w:tcPr>
          <w:p w:rsidR="00A343FC" w:rsidRPr="001A2B21" w:rsidRDefault="00A343FC" w:rsidP="00AE5E9F">
            <w:pPr>
              <w:pStyle w:val="QPPTableTextBody"/>
            </w:pPr>
          </w:p>
        </w:tc>
        <w:tc>
          <w:tcPr>
            <w:tcW w:w="2794" w:type="dxa"/>
            <w:tcBorders>
              <w:top w:val="nil"/>
              <w:left w:val="nil"/>
              <w:bottom w:val="single" w:sz="4" w:space="0" w:color="auto"/>
              <w:right w:val="single" w:sz="4" w:space="0" w:color="auto"/>
            </w:tcBorders>
            <w:shd w:val="clear" w:color="auto" w:fill="auto"/>
          </w:tcPr>
          <w:p w:rsidR="00A343FC" w:rsidRPr="008349DD" w:rsidRDefault="00B91273" w:rsidP="00AE5E9F">
            <w:pPr>
              <w:pStyle w:val="QPPTableTextBody"/>
            </w:pPr>
            <w:hyperlink w:anchor="table4371" w:history="1">
              <w:r w:rsidR="00A343FC" w:rsidRPr="00492AA1">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A343FC" w:rsidRPr="008349DD" w:rsidRDefault="00A343FC" w:rsidP="00AE5E9F">
            <w:pPr>
              <w:pStyle w:val="QPPTableTextBody"/>
            </w:pPr>
            <w:r w:rsidRPr="008349DD">
              <w:t>-</w:t>
            </w:r>
          </w:p>
        </w:tc>
        <w:tc>
          <w:tcPr>
            <w:tcW w:w="0" w:type="auto"/>
            <w:tcBorders>
              <w:top w:val="nil"/>
              <w:left w:val="nil"/>
              <w:bottom w:val="single" w:sz="4" w:space="0" w:color="auto"/>
              <w:right w:val="single" w:sz="4" w:space="0" w:color="auto"/>
            </w:tcBorders>
            <w:shd w:val="clear" w:color="auto" w:fill="auto"/>
          </w:tcPr>
          <w:p w:rsidR="00A343FC" w:rsidRDefault="00A343FC" w:rsidP="00AE5E9F">
            <w:pPr>
              <w:pStyle w:val="QPPTableTextBody"/>
            </w:pPr>
            <w:r w:rsidRPr="008349DD">
              <w:t>1,200</w:t>
            </w:r>
          </w:p>
        </w:tc>
        <w:tc>
          <w:tcPr>
            <w:tcW w:w="0" w:type="auto"/>
            <w:vMerge/>
            <w:tcBorders>
              <w:left w:val="single" w:sz="4" w:space="0" w:color="auto"/>
              <w:bottom w:val="single" w:sz="4" w:space="0" w:color="auto"/>
              <w:right w:val="single" w:sz="4" w:space="0" w:color="auto"/>
            </w:tcBorders>
            <w:shd w:val="clear" w:color="auto" w:fill="auto"/>
            <w:vAlign w:val="center"/>
          </w:tcPr>
          <w:p w:rsidR="00A343FC" w:rsidRPr="001A2B21" w:rsidRDefault="00A343FC" w:rsidP="00AE5E9F">
            <w:pPr>
              <w:pStyle w:val="QPPTableTextBody"/>
            </w:pP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val="restart"/>
            <w:tcBorders>
              <w:top w:val="nil"/>
              <w:left w:val="single" w:sz="4" w:space="0" w:color="auto"/>
              <w:bottom w:val="single" w:sz="4" w:space="0" w:color="000000"/>
              <w:right w:val="single" w:sz="4" w:space="0" w:color="auto"/>
            </w:tcBorders>
            <w:shd w:val="clear" w:color="auto" w:fill="auto"/>
          </w:tcPr>
          <w:p w:rsidR="00776247" w:rsidRPr="001A2B21" w:rsidRDefault="006A7281" w:rsidP="003D0587">
            <w:pPr>
              <w:pStyle w:val="QPPTableTextBody"/>
            </w:pPr>
            <w:r w:rsidRPr="001A2B21">
              <w:t>Toowong</w:t>
            </w:r>
            <w:r>
              <w:t>—</w:t>
            </w:r>
            <w:r w:rsidR="00776247" w:rsidRPr="001A2B21">
              <w:t>Indooroopilly district neighbourhood plan/NPP-001: Milton</w:t>
            </w:r>
            <w:r w:rsidR="003D0587">
              <w:t xml:space="preserve"> and </w:t>
            </w:r>
            <w:r w:rsidR="00514284">
              <w:t>Sylvan r</w:t>
            </w:r>
            <w:r w:rsidR="00776247" w:rsidRPr="001A2B21">
              <w:t>oad</w:t>
            </w:r>
            <w:r w:rsidR="003D0587">
              <w:t>s</w:t>
            </w:r>
            <w:r w:rsidR="00514284">
              <w:t xml:space="preserve"> light industry</w:t>
            </w: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pPr>
            <w:hyperlink w:anchor="table4371" w:history="1">
              <w:r w:rsidR="00776247" w:rsidRPr="00492AA1">
                <w:rPr>
                  <w:rStyle w:val="Hyperlink"/>
                </w:rPr>
                <w:t>Retail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8,000</w:t>
            </w:r>
          </w:p>
        </w:tc>
        <w:tc>
          <w:tcPr>
            <w:tcW w:w="0" w:type="auto"/>
            <w:vMerge w:val="restart"/>
            <w:tcBorders>
              <w:top w:val="nil"/>
              <w:left w:val="single" w:sz="4" w:space="0" w:color="auto"/>
              <w:bottom w:val="single" w:sz="4" w:space="0" w:color="000000"/>
              <w:right w:val="single" w:sz="4" w:space="0" w:color="auto"/>
            </w:tcBorders>
            <w:shd w:val="clear" w:color="auto" w:fill="auto"/>
          </w:tcPr>
          <w:p w:rsidR="00776247" w:rsidRPr="001A2B21" w:rsidRDefault="00776247" w:rsidP="00AE5E9F">
            <w:pPr>
              <w:pStyle w:val="QPPTableTextBody"/>
            </w:pPr>
            <w:r w:rsidRPr="001A2B21">
              <w:t>1</w:t>
            </w:r>
          </w:p>
        </w:tc>
      </w:tr>
      <w:tr w:rsidR="00776247" w:rsidRPr="001A2B21" w:rsidTr="00FE4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945" w:type="dxa"/>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rPr>
                <w:rFonts w:cs="Calibri"/>
              </w:rPr>
            </w:pPr>
          </w:p>
        </w:tc>
        <w:tc>
          <w:tcPr>
            <w:tcW w:w="2794" w:type="dxa"/>
            <w:tcBorders>
              <w:top w:val="nil"/>
              <w:left w:val="nil"/>
              <w:bottom w:val="single" w:sz="4" w:space="0" w:color="auto"/>
              <w:right w:val="single" w:sz="4" w:space="0" w:color="auto"/>
            </w:tcBorders>
            <w:shd w:val="clear" w:color="auto" w:fill="auto"/>
          </w:tcPr>
          <w:p w:rsidR="00776247" w:rsidRPr="001A2B21" w:rsidRDefault="00B91273" w:rsidP="00AE5E9F">
            <w:pPr>
              <w:pStyle w:val="QPPTableTextBody"/>
            </w:pPr>
            <w:hyperlink w:anchor="table4371" w:history="1">
              <w:r w:rsidR="00776247" w:rsidRPr="00492AA1">
                <w:rPr>
                  <w:rStyle w:val="Hyperlink"/>
                </w:rPr>
                <w:t>Commercial</w:t>
              </w:r>
            </w:hyperlink>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w:t>
            </w:r>
          </w:p>
        </w:tc>
        <w:tc>
          <w:tcPr>
            <w:tcW w:w="0" w:type="auto"/>
            <w:tcBorders>
              <w:top w:val="nil"/>
              <w:left w:val="nil"/>
              <w:bottom w:val="single" w:sz="4" w:space="0" w:color="auto"/>
              <w:right w:val="single" w:sz="4" w:space="0" w:color="auto"/>
            </w:tcBorders>
            <w:shd w:val="clear" w:color="auto" w:fill="auto"/>
          </w:tcPr>
          <w:p w:rsidR="00776247" w:rsidRPr="001A2B21" w:rsidRDefault="00776247" w:rsidP="00AE5E9F">
            <w:pPr>
              <w:pStyle w:val="QPPTableTextBody"/>
            </w:pPr>
            <w:r w:rsidRPr="001A2B21">
              <w:t>2,000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76247" w:rsidRPr="001A2B21" w:rsidRDefault="00776247" w:rsidP="00AE5E9F">
            <w:pPr>
              <w:pStyle w:val="QPPTableTextBody"/>
              <w:rPr>
                <w:rFonts w:cs="Calibri"/>
              </w:rPr>
            </w:pPr>
          </w:p>
        </w:tc>
      </w:tr>
      <w:tr w:rsidR="00776247" w:rsidRPr="009C1767" w:rsidTr="007D1757">
        <w:trPr>
          <w:trHeight w:val="255"/>
        </w:trPr>
        <w:tc>
          <w:tcPr>
            <w:tcW w:w="0" w:type="auto"/>
            <w:gridSpan w:val="5"/>
            <w:shd w:val="clear" w:color="auto" w:fill="auto"/>
          </w:tcPr>
          <w:p w:rsidR="00776247" w:rsidRPr="00507056" w:rsidRDefault="00B91273" w:rsidP="00507056">
            <w:pPr>
              <w:pStyle w:val="QPPTableTextBody"/>
              <w:rPr>
                <w:rStyle w:val="Hyperlink"/>
              </w:rPr>
            </w:pPr>
            <w:hyperlink r:id="rId156" w:history="1">
              <w:r w:rsidR="00360B05" w:rsidRPr="00360B05">
                <w:rPr>
                  <w:rStyle w:val="Hyperlink"/>
                </w:rPr>
                <w:t>Low impact industry zone</w:t>
              </w:r>
            </w:hyperlink>
          </w:p>
        </w:tc>
      </w:tr>
      <w:tr w:rsidR="00776247" w:rsidRPr="001A2B21" w:rsidTr="00FE45E1">
        <w:trPr>
          <w:trHeight w:val="255"/>
        </w:trPr>
        <w:tc>
          <w:tcPr>
            <w:tcW w:w="5945" w:type="dxa"/>
            <w:vMerge w:val="restart"/>
            <w:shd w:val="clear" w:color="auto" w:fill="auto"/>
          </w:tcPr>
          <w:p w:rsidR="00776247" w:rsidRPr="00360B05" w:rsidRDefault="00360B05" w:rsidP="00360B05">
            <w:pPr>
              <w:pStyle w:val="QPPTableTextBody"/>
            </w:pPr>
            <w:r w:rsidRPr="00360B05">
              <w:t>All</w:t>
            </w:r>
          </w:p>
        </w:tc>
        <w:tc>
          <w:tcPr>
            <w:tcW w:w="2794" w:type="dxa"/>
            <w:shd w:val="clear" w:color="auto" w:fill="auto"/>
          </w:tcPr>
          <w:p w:rsidR="00776247" w:rsidRPr="001A2B21" w:rsidRDefault="00B91273" w:rsidP="00AE5E9F">
            <w:pPr>
              <w:pStyle w:val="QPPTableTextBody"/>
            </w:pPr>
            <w:hyperlink w:anchor="table4371" w:history="1">
              <w:r w:rsidR="00776247" w:rsidRPr="00492AA1">
                <w:rPr>
                  <w:rStyle w:val="Hyperlink"/>
                </w:rPr>
                <w:t>Retail</w:t>
              </w:r>
            </w:hyperlink>
          </w:p>
        </w:tc>
        <w:tc>
          <w:tcPr>
            <w:tcW w:w="0" w:type="auto"/>
            <w:shd w:val="clear" w:color="auto" w:fill="auto"/>
            <w:noWrap/>
          </w:tcPr>
          <w:p w:rsidR="00776247" w:rsidRPr="001A2B21" w:rsidRDefault="00514284" w:rsidP="00AE5E9F">
            <w:pPr>
              <w:pStyle w:val="QPPTableTextBody"/>
            </w:pPr>
            <w:r>
              <w:t>-</w:t>
            </w:r>
          </w:p>
        </w:tc>
        <w:tc>
          <w:tcPr>
            <w:tcW w:w="0" w:type="auto"/>
            <w:shd w:val="clear" w:color="auto" w:fill="auto"/>
          </w:tcPr>
          <w:p w:rsidR="00776247" w:rsidRPr="001A2B21" w:rsidRDefault="00776247" w:rsidP="003B319E">
            <w:pPr>
              <w:pStyle w:val="QPPTableTextBody"/>
            </w:pPr>
            <w:r w:rsidRPr="001A2B21">
              <w:t>250</w:t>
            </w:r>
          </w:p>
        </w:tc>
        <w:tc>
          <w:tcPr>
            <w:tcW w:w="0" w:type="auto"/>
            <w:vMerge w:val="restart"/>
            <w:shd w:val="clear" w:color="auto" w:fill="auto"/>
          </w:tcPr>
          <w:p w:rsidR="00776247" w:rsidRPr="001A2B21" w:rsidRDefault="00776247" w:rsidP="00AE5E9F">
            <w:pPr>
              <w:pStyle w:val="QPPTableTextBody"/>
            </w:pPr>
            <w:r w:rsidRPr="001A2B21">
              <w:t>0.5</w:t>
            </w:r>
          </w:p>
        </w:tc>
      </w:tr>
      <w:tr w:rsidR="00776247" w:rsidRPr="001A2B21" w:rsidTr="00FE45E1">
        <w:trPr>
          <w:trHeight w:val="255"/>
        </w:trPr>
        <w:tc>
          <w:tcPr>
            <w:tcW w:w="5945" w:type="dxa"/>
            <w:vMerge/>
            <w:shd w:val="clear" w:color="auto" w:fill="auto"/>
          </w:tcPr>
          <w:p w:rsidR="00776247" w:rsidRPr="001A2B21" w:rsidRDefault="00776247" w:rsidP="003169F9"/>
        </w:tc>
        <w:tc>
          <w:tcPr>
            <w:tcW w:w="2794" w:type="dxa"/>
            <w:shd w:val="clear" w:color="auto" w:fill="auto"/>
          </w:tcPr>
          <w:p w:rsidR="00776247" w:rsidRPr="001A2B21" w:rsidRDefault="00B91273" w:rsidP="00AE5E9F">
            <w:pPr>
              <w:pStyle w:val="QPPTableTextBody"/>
            </w:pPr>
            <w:hyperlink w:anchor="table4371" w:history="1">
              <w:r w:rsidR="00776247" w:rsidRPr="00492AA1">
                <w:rPr>
                  <w:rStyle w:val="Hyperlink"/>
                </w:rPr>
                <w:t>Commercial</w:t>
              </w:r>
            </w:hyperlink>
          </w:p>
        </w:tc>
        <w:tc>
          <w:tcPr>
            <w:tcW w:w="0" w:type="auto"/>
            <w:shd w:val="clear" w:color="auto" w:fill="auto"/>
            <w:noWrap/>
          </w:tcPr>
          <w:p w:rsidR="00776247" w:rsidRPr="001A2B21" w:rsidRDefault="00776247" w:rsidP="00AE5E9F">
            <w:pPr>
              <w:pStyle w:val="QPPTableTextBody"/>
            </w:pPr>
            <w:r w:rsidRPr="001A2B21">
              <w:t>-</w:t>
            </w:r>
          </w:p>
        </w:tc>
        <w:tc>
          <w:tcPr>
            <w:tcW w:w="0" w:type="auto"/>
            <w:shd w:val="clear" w:color="auto" w:fill="auto"/>
          </w:tcPr>
          <w:p w:rsidR="00776247" w:rsidRPr="001A2B21" w:rsidRDefault="00776247" w:rsidP="00AE5E9F">
            <w:pPr>
              <w:pStyle w:val="QPPTableTextBody"/>
            </w:pPr>
            <w:r w:rsidRPr="001A2B21">
              <w:t>250</w:t>
            </w:r>
          </w:p>
        </w:tc>
        <w:tc>
          <w:tcPr>
            <w:tcW w:w="0" w:type="auto"/>
            <w:vMerge/>
            <w:shd w:val="clear" w:color="auto" w:fill="auto"/>
          </w:tcPr>
          <w:p w:rsidR="00776247" w:rsidRPr="001A2B21" w:rsidRDefault="00776247" w:rsidP="00AE5E9F">
            <w:pPr>
              <w:pStyle w:val="QPPTableTextBody"/>
            </w:pPr>
          </w:p>
        </w:tc>
      </w:tr>
      <w:tr w:rsidR="00776247" w:rsidRPr="001A2B21" w:rsidTr="00FE45E1">
        <w:trPr>
          <w:trHeight w:val="255"/>
        </w:trPr>
        <w:tc>
          <w:tcPr>
            <w:tcW w:w="5945" w:type="dxa"/>
            <w:vMerge/>
            <w:shd w:val="clear" w:color="auto" w:fill="auto"/>
          </w:tcPr>
          <w:p w:rsidR="00776247" w:rsidRPr="001A2B21" w:rsidRDefault="00776247" w:rsidP="003169F9"/>
        </w:tc>
        <w:tc>
          <w:tcPr>
            <w:tcW w:w="2794" w:type="dxa"/>
            <w:shd w:val="clear" w:color="auto" w:fill="auto"/>
          </w:tcPr>
          <w:p w:rsidR="00776247" w:rsidRPr="00707AB1" w:rsidRDefault="00B91273" w:rsidP="00707AB1">
            <w:pPr>
              <w:pStyle w:val="QPPTableTextBody"/>
              <w:rPr>
                <w:rStyle w:val="Hyperlink"/>
              </w:rPr>
            </w:pPr>
            <w:hyperlink w:anchor="table4371" w:history="1">
              <w:r w:rsidR="00776247" w:rsidRPr="00707AB1">
                <w:rPr>
                  <w:rStyle w:val="Hyperlink"/>
                </w:rPr>
                <w:t>Industr</w:t>
              </w:r>
              <w:r w:rsidR="00707AB1" w:rsidRPr="00707AB1">
                <w:rPr>
                  <w:rStyle w:val="Hyperlink"/>
                </w:rPr>
                <w:t>ial</w:t>
              </w:r>
            </w:hyperlink>
          </w:p>
        </w:tc>
        <w:tc>
          <w:tcPr>
            <w:tcW w:w="0" w:type="auto"/>
            <w:shd w:val="clear" w:color="auto" w:fill="auto"/>
            <w:noWrap/>
          </w:tcPr>
          <w:p w:rsidR="00776247" w:rsidRPr="001A2B21" w:rsidRDefault="00776247" w:rsidP="00AE5E9F">
            <w:pPr>
              <w:pStyle w:val="QPPTableTextBody"/>
            </w:pPr>
            <w:r w:rsidRPr="001A2B21">
              <w:t>-</w:t>
            </w:r>
          </w:p>
        </w:tc>
        <w:tc>
          <w:tcPr>
            <w:tcW w:w="0" w:type="auto"/>
            <w:shd w:val="clear" w:color="auto" w:fill="auto"/>
          </w:tcPr>
          <w:p w:rsidR="00776247" w:rsidRPr="001A2B21" w:rsidRDefault="00776247" w:rsidP="00AE5E9F">
            <w:pPr>
              <w:pStyle w:val="QPPTableTextBody"/>
            </w:pPr>
            <w:r w:rsidRPr="001A2B21">
              <w:t>4,500</w:t>
            </w:r>
          </w:p>
        </w:tc>
        <w:tc>
          <w:tcPr>
            <w:tcW w:w="0" w:type="auto"/>
            <w:vMerge/>
            <w:shd w:val="clear" w:color="auto" w:fill="auto"/>
          </w:tcPr>
          <w:p w:rsidR="00776247" w:rsidRPr="001A2B21" w:rsidRDefault="00776247" w:rsidP="00AE5E9F">
            <w:pPr>
              <w:pStyle w:val="QPPTableTextBody"/>
            </w:pPr>
          </w:p>
        </w:tc>
      </w:tr>
      <w:tr w:rsidR="00360B05" w:rsidRPr="001A2B21" w:rsidTr="00360B05">
        <w:trPr>
          <w:trHeight w:val="255"/>
        </w:trPr>
        <w:tc>
          <w:tcPr>
            <w:tcW w:w="0" w:type="auto"/>
            <w:gridSpan w:val="5"/>
            <w:shd w:val="clear" w:color="auto" w:fill="auto"/>
          </w:tcPr>
          <w:p w:rsidR="00360B05" w:rsidRPr="00360B05" w:rsidRDefault="00B91273" w:rsidP="00360B05">
            <w:pPr>
              <w:pStyle w:val="QPPTableTextBody"/>
              <w:rPr>
                <w:rStyle w:val="Hyperlink"/>
              </w:rPr>
            </w:pPr>
            <w:hyperlink r:id="rId157" w:history="1">
              <w:r w:rsidR="00360B05" w:rsidRPr="00360B05">
                <w:rPr>
                  <w:rStyle w:val="Hyperlink"/>
                </w:rPr>
                <w:t>Industry zone</w:t>
              </w:r>
            </w:hyperlink>
          </w:p>
        </w:tc>
      </w:tr>
      <w:tr w:rsidR="00B64127" w:rsidRPr="001A2B21" w:rsidTr="00FE45E1">
        <w:trPr>
          <w:trHeight w:val="255"/>
        </w:trPr>
        <w:tc>
          <w:tcPr>
            <w:tcW w:w="5945" w:type="dxa"/>
            <w:vMerge w:val="restart"/>
            <w:shd w:val="clear" w:color="auto" w:fill="auto"/>
          </w:tcPr>
          <w:p w:rsidR="00B64127" w:rsidRPr="001A2B21" w:rsidRDefault="00B64127" w:rsidP="009C1767">
            <w:pPr>
              <w:pStyle w:val="QPPTableTextBody"/>
            </w:pPr>
            <w:r w:rsidRPr="002C53F3">
              <w:t>General industry A zone</w:t>
            </w:r>
            <w:r w:rsidR="00360B05">
              <w:t xml:space="preserve"> precinct</w:t>
            </w:r>
          </w:p>
        </w:tc>
        <w:tc>
          <w:tcPr>
            <w:tcW w:w="2794" w:type="dxa"/>
            <w:shd w:val="clear" w:color="auto" w:fill="auto"/>
          </w:tcPr>
          <w:p w:rsidR="00B64127" w:rsidRDefault="00B91273" w:rsidP="00AE5E9F">
            <w:pPr>
              <w:pStyle w:val="QPPTableTextBody"/>
            </w:pPr>
            <w:hyperlink w:anchor="table4371" w:history="1">
              <w:r w:rsidR="00B64127" w:rsidRPr="00492AA1">
                <w:rPr>
                  <w:rStyle w:val="Hyperlink"/>
                </w:rPr>
                <w:t>Retail</w:t>
              </w:r>
            </w:hyperlink>
          </w:p>
        </w:tc>
        <w:tc>
          <w:tcPr>
            <w:tcW w:w="0" w:type="auto"/>
            <w:shd w:val="clear" w:color="auto" w:fill="auto"/>
            <w:noWrap/>
          </w:tcPr>
          <w:p w:rsidR="00B64127" w:rsidRPr="001A2B21" w:rsidRDefault="00514284" w:rsidP="00AE5E9F">
            <w:pPr>
              <w:pStyle w:val="QPPTableTextBody"/>
            </w:pPr>
            <w:r>
              <w:t>-</w:t>
            </w:r>
          </w:p>
        </w:tc>
        <w:tc>
          <w:tcPr>
            <w:tcW w:w="0" w:type="auto"/>
            <w:shd w:val="clear" w:color="auto" w:fill="auto"/>
          </w:tcPr>
          <w:p w:rsidR="00B64127" w:rsidRPr="001A2B21" w:rsidRDefault="00B64127" w:rsidP="003B319E">
            <w:pPr>
              <w:pStyle w:val="QPPTableTextBody"/>
            </w:pPr>
            <w:r w:rsidRPr="001A2B21">
              <w:t>250</w:t>
            </w:r>
          </w:p>
        </w:tc>
        <w:tc>
          <w:tcPr>
            <w:tcW w:w="0" w:type="auto"/>
            <w:vMerge w:val="restart"/>
            <w:shd w:val="clear" w:color="auto" w:fill="auto"/>
          </w:tcPr>
          <w:p w:rsidR="00B64127" w:rsidRPr="001A2B21" w:rsidRDefault="00B64127" w:rsidP="00AE5E9F">
            <w:pPr>
              <w:pStyle w:val="QPPTableTextBody"/>
            </w:pPr>
            <w:r w:rsidRPr="001A2B21">
              <w:t>0.5</w:t>
            </w:r>
          </w:p>
        </w:tc>
      </w:tr>
      <w:tr w:rsidR="00B64127" w:rsidRPr="001A2B21" w:rsidTr="00FE45E1">
        <w:trPr>
          <w:trHeight w:val="255"/>
        </w:trPr>
        <w:tc>
          <w:tcPr>
            <w:tcW w:w="5945" w:type="dxa"/>
            <w:vMerge/>
            <w:shd w:val="clear" w:color="auto" w:fill="auto"/>
          </w:tcPr>
          <w:p w:rsidR="00B64127" w:rsidRPr="001A2B21" w:rsidRDefault="00B64127" w:rsidP="003169F9"/>
        </w:tc>
        <w:tc>
          <w:tcPr>
            <w:tcW w:w="2794" w:type="dxa"/>
            <w:shd w:val="clear" w:color="auto" w:fill="auto"/>
          </w:tcPr>
          <w:p w:rsidR="00B64127" w:rsidRDefault="00B91273" w:rsidP="00AE5E9F">
            <w:pPr>
              <w:pStyle w:val="QPPTableTextBody"/>
            </w:pPr>
            <w:hyperlink w:anchor="table4371" w:history="1">
              <w:r w:rsidR="00B64127" w:rsidRPr="00492AA1">
                <w:rPr>
                  <w:rStyle w:val="Hyperlink"/>
                </w:rPr>
                <w:t>Commercial</w:t>
              </w:r>
            </w:hyperlink>
          </w:p>
        </w:tc>
        <w:tc>
          <w:tcPr>
            <w:tcW w:w="0" w:type="auto"/>
            <w:shd w:val="clear" w:color="auto" w:fill="auto"/>
            <w:noWrap/>
          </w:tcPr>
          <w:p w:rsidR="00B64127" w:rsidRPr="001A2B21" w:rsidRDefault="00B64127" w:rsidP="00AE5E9F">
            <w:pPr>
              <w:pStyle w:val="QPPTableTextBody"/>
            </w:pPr>
            <w:r w:rsidRPr="001A2B21">
              <w:t>-</w:t>
            </w:r>
          </w:p>
        </w:tc>
        <w:tc>
          <w:tcPr>
            <w:tcW w:w="0" w:type="auto"/>
            <w:shd w:val="clear" w:color="auto" w:fill="auto"/>
          </w:tcPr>
          <w:p w:rsidR="00B64127" w:rsidRPr="001A2B21" w:rsidRDefault="00B64127" w:rsidP="00AE5E9F">
            <w:pPr>
              <w:pStyle w:val="QPPTableTextBody"/>
            </w:pPr>
            <w:r w:rsidRPr="001A2B21">
              <w:t>250</w:t>
            </w:r>
          </w:p>
        </w:tc>
        <w:tc>
          <w:tcPr>
            <w:tcW w:w="0" w:type="auto"/>
            <w:vMerge/>
            <w:shd w:val="clear" w:color="auto" w:fill="auto"/>
          </w:tcPr>
          <w:p w:rsidR="00B64127" w:rsidRPr="001A2B21" w:rsidRDefault="00B64127" w:rsidP="00AE5E9F">
            <w:pPr>
              <w:pStyle w:val="QPPTableTextBody"/>
            </w:pPr>
          </w:p>
        </w:tc>
      </w:tr>
      <w:tr w:rsidR="00B64127" w:rsidRPr="001A2B21" w:rsidTr="00FE45E1">
        <w:trPr>
          <w:trHeight w:val="255"/>
        </w:trPr>
        <w:tc>
          <w:tcPr>
            <w:tcW w:w="5945" w:type="dxa"/>
            <w:vMerge/>
            <w:shd w:val="clear" w:color="auto" w:fill="auto"/>
          </w:tcPr>
          <w:p w:rsidR="00B64127" w:rsidRDefault="00B64127" w:rsidP="00C07A20">
            <w:pPr>
              <w:pStyle w:val="QPPTableTextBody"/>
            </w:pPr>
          </w:p>
        </w:tc>
        <w:tc>
          <w:tcPr>
            <w:tcW w:w="2794" w:type="dxa"/>
            <w:shd w:val="clear" w:color="auto" w:fill="auto"/>
          </w:tcPr>
          <w:p w:rsidR="00B64127" w:rsidRPr="00A97C19" w:rsidRDefault="00B91273" w:rsidP="00A97C19">
            <w:pPr>
              <w:pStyle w:val="QPPTableTextBody"/>
              <w:rPr>
                <w:rStyle w:val="Hyperlink"/>
              </w:rPr>
            </w:pPr>
            <w:hyperlink w:anchor="table4371" w:history="1">
              <w:r w:rsidR="00B64127" w:rsidRPr="00A97C19">
                <w:rPr>
                  <w:rStyle w:val="Hyperlink"/>
                </w:rPr>
                <w:t>Industr</w:t>
              </w:r>
              <w:r w:rsidR="00A97C19" w:rsidRPr="00A97C19">
                <w:rPr>
                  <w:rStyle w:val="Hyperlink"/>
                </w:rPr>
                <w:t>ial</w:t>
              </w:r>
            </w:hyperlink>
          </w:p>
        </w:tc>
        <w:tc>
          <w:tcPr>
            <w:tcW w:w="0" w:type="auto"/>
            <w:shd w:val="clear" w:color="auto" w:fill="auto"/>
            <w:noWrap/>
          </w:tcPr>
          <w:p w:rsidR="00B64127" w:rsidRPr="001A2B21" w:rsidRDefault="00B64127" w:rsidP="00AE5E9F">
            <w:pPr>
              <w:pStyle w:val="QPPTableTextBody"/>
            </w:pPr>
            <w:r w:rsidRPr="001A2B21">
              <w:t>-</w:t>
            </w:r>
          </w:p>
        </w:tc>
        <w:tc>
          <w:tcPr>
            <w:tcW w:w="0" w:type="auto"/>
            <w:shd w:val="clear" w:color="auto" w:fill="auto"/>
          </w:tcPr>
          <w:p w:rsidR="00B64127" w:rsidRPr="001A2B21" w:rsidRDefault="00B64127" w:rsidP="00AE5E9F">
            <w:pPr>
              <w:pStyle w:val="QPPTableTextBody"/>
            </w:pPr>
            <w:r w:rsidRPr="001A2B21">
              <w:t>4,500</w:t>
            </w:r>
          </w:p>
        </w:tc>
        <w:tc>
          <w:tcPr>
            <w:tcW w:w="0" w:type="auto"/>
            <w:vMerge/>
            <w:shd w:val="clear" w:color="auto" w:fill="auto"/>
          </w:tcPr>
          <w:p w:rsidR="00B64127" w:rsidRPr="001A2B21" w:rsidRDefault="00B64127" w:rsidP="00AE5E9F">
            <w:pPr>
              <w:pStyle w:val="QPPTableTextBody"/>
            </w:pP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2C53F3">
              <w:t>General industry B zone</w:t>
            </w:r>
            <w:r w:rsidR="00360B05">
              <w:t xml:space="preserv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A40D91" w:rsidP="00C07A20">
            <w:pPr>
              <w:pStyle w:val="QPPTableTextBody"/>
            </w:pPr>
            <w:r>
              <w:t>-</w:t>
            </w:r>
          </w:p>
        </w:tc>
        <w:tc>
          <w:tcPr>
            <w:tcW w:w="0" w:type="auto"/>
            <w:shd w:val="clear" w:color="auto" w:fill="auto"/>
          </w:tcPr>
          <w:p w:rsidR="00C07A20" w:rsidRPr="00C07A20" w:rsidRDefault="00C07A20" w:rsidP="003B319E">
            <w:pPr>
              <w:pStyle w:val="QPPTableTextBody"/>
            </w:pPr>
            <w:r w:rsidRPr="001A2B21">
              <w:t>5,000</w:t>
            </w:r>
          </w:p>
        </w:tc>
        <w:tc>
          <w:tcPr>
            <w:tcW w:w="0" w:type="auto"/>
            <w:shd w:val="clear" w:color="auto" w:fill="auto"/>
          </w:tcPr>
          <w:p w:rsidR="00C07A20" w:rsidRPr="00C07A20" w:rsidRDefault="00C07A20" w:rsidP="00C07A20">
            <w:pPr>
              <w:pStyle w:val="QPPTableTextBody"/>
            </w:pPr>
            <w:r w:rsidRPr="001A2B21">
              <w:t>0.5</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2C53F3">
              <w:t>General industry C zone</w:t>
            </w:r>
            <w:r w:rsidR="00360B05">
              <w:t xml:space="preserv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3B319E">
            <w:pPr>
              <w:pStyle w:val="QPPTableTextBody"/>
            </w:pPr>
            <w:r w:rsidRPr="001A2B21">
              <w:t>5,000</w:t>
            </w:r>
          </w:p>
        </w:tc>
        <w:tc>
          <w:tcPr>
            <w:tcW w:w="0" w:type="auto"/>
            <w:shd w:val="clear" w:color="auto" w:fill="auto"/>
          </w:tcPr>
          <w:p w:rsidR="00C07A20" w:rsidRPr="00C07A20" w:rsidRDefault="00C07A20" w:rsidP="00C07A20">
            <w:pPr>
              <w:pStyle w:val="QPPTableTextBody"/>
            </w:pPr>
            <w:r w:rsidRPr="001A2B21">
              <w:t>0.5</w:t>
            </w:r>
          </w:p>
        </w:tc>
      </w:tr>
      <w:tr w:rsidR="00360B05" w:rsidRPr="001A2B21" w:rsidTr="00360B05">
        <w:trPr>
          <w:trHeight w:val="255"/>
        </w:trPr>
        <w:tc>
          <w:tcPr>
            <w:tcW w:w="0" w:type="auto"/>
            <w:gridSpan w:val="5"/>
            <w:shd w:val="clear" w:color="auto" w:fill="auto"/>
          </w:tcPr>
          <w:p w:rsidR="00360B05" w:rsidRPr="00360B05" w:rsidRDefault="00B91273" w:rsidP="00C07A20">
            <w:pPr>
              <w:pStyle w:val="QPPTableTextBody"/>
              <w:rPr>
                <w:rStyle w:val="Hyperlink"/>
              </w:rPr>
            </w:pPr>
            <w:hyperlink r:id="rId158" w:history="1">
              <w:r w:rsidR="00360B05" w:rsidRPr="00360B05">
                <w:rPr>
                  <w:rStyle w:val="Hyperlink"/>
                </w:rPr>
                <w:t>Special industry zone</w:t>
              </w:r>
            </w:hyperlink>
          </w:p>
        </w:tc>
      </w:tr>
      <w:tr w:rsidR="00C07A20" w:rsidRPr="001A2B21" w:rsidTr="00FE45E1">
        <w:trPr>
          <w:trHeight w:val="255"/>
        </w:trPr>
        <w:tc>
          <w:tcPr>
            <w:tcW w:w="5945" w:type="dxa"/>
            <w:shd w:val="clear" w:color="auto" w:fill="auto"/>
          </w:tcPr>
          <w:p w:rsidR="00C07A20" w:rsidRPr="00C07A20" w:rsidRDefault="00360B05" w:rsidP="00C07A20">
            <w:pPr>
              <w:pStyle w:val="QPPTableTextBody"/>
            </w:pPr>
            <w:r>
              <w:t>All</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3B319E">
            <w:pPr>
              <w:pStyle w:val="QPPTableTextBody"/>
            </w:pPr>
            <w:r w:rsidRPr="001A2B21">
              <w:t>1,000</w:t>
            </w:r>
          </w:p>
        </w:tc>
        <w:tc>
          <w:tcPr>
            <w:tcW w:w="0" w:type="auto"/>
            <w:shd w:val="clear" w:color="auto" w:fill="auto"/>
          </w:tcPr>
          <w:p w:rsidR="00C07A20" w:rsidRPr="00C07A20" w:rsidRDefault="00C07A20" w:rsidP="00C07A20">
            <w:pPr>
              <w:pStyle w:val="QPPTableTextBody"/>
            </w:pPr>
            <w:r w:rsidRPr="001A2B21">
              <w:t>0.1</w:t>
            </w:r>
          </w:p>
        </w:tc>
      </w:tr>
      <w:tr w:rsidR="00360B05" w:rsidRPr="001A2B21" w:rsidTr="00360B05">
        <w:trPr>
          <w:trHeight w:val="255"/>
        </w:trPr>
        <w:tc>
          <w:tcPr>
            <w:tcW w:w="0" w:type="auto"/>
            <w:gridSpan w:val="5"/>
            <w:shd w:val="clear" w:color="auto" w:fill="auto"/>
          </w:tcPr>
          <w:p w:rsidR="00360B05" w:rsidRPr="00360B05" w:rsidRDefault="00B91273" w:rsidP="00C07A20">
            <w:pPr>
              <w:pStyle w:val="QPPTableTextBody"/>
              <w:rPr>
                <w:rStyle w:val="Hyperlink"/>
              </w:rPr>
            </w:pPr>
            <w:hyperlink r:id="rId159" w:history="1">
              <w:r w:rsidR="00360B05" w:rsidRPr="00360B05">
                <w:rPr>
                  <w:rStyle w:val="Hyperlink"/>
                </w:rPr>
                <w:t>Industry investigation zone</w:t>
              </w:r>
            </w:hyperlink>
          </w:p>
        </w:tc>
      </w:tr>
      <w:tr w:rsidR="00C07A20" w:rsidRPr="001A2B21" w:rsidTr="00FE45E1">
        <w:trPr>
          <w:trHeight w:val="255"/>
        </w:trPr>
        <w:tc>
          <w:tcPr>
            <w:tcW w:w="5945" w:type="dxa"/>
            <w:shd w:val="clear" w:color="auto" w:fill="auto"/>
          </w:tcPr>
          <w:p w:rsidR="00C07A20" w:rsidRPr="00C07A20" w:rsidRDefault="00360B05" w:rsidP="00C07A20">
            <w:pPr>
              <w:pStyle w:val="QPPTableTextBody"/>
            </w:pPr>
            <w:r>
              <w:t>All</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5,000</w:t>
            </w:r>
          </w:p>
        </w:tc>
        <w:tc>
          <w:tcPr>
            <w:tcW w:w="0" w:type="auto"/>
            <w:shd w:val="clear" w:color="auto" w:fill="auto"/>
          </w:tcPr>
          <w:p w:rsidR="00C07A20" w:rsidRPr="00C07A20" w:rsidRDefault="00C07A20" w:rsidP="00C07A20">
            <w:pPr>
              <w:pStyle w:val="QPPTableTextBody"/>
            </w:pPr>
            <w:r w:rsidRPr="001A2B21">
              <w:t>0.5</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0" w:history="1">
              <w:r w:rsidR="00C07A20" w:rsidRPr="00707AB1">
                <w:rPr>
                  <w:rStyle w:val="Hyperlink"/>
                </w:rPr>
                <w:t>Sport and recreation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Local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District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lastRenderedPageBreak/>
              <w:t>Metropolitan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1" w:history="1">
              <w:r w:rsidR="00C07A20" w:rsidRPr="00707AB1">
                <w:rPr>
                  <w:rStyle w:val="Hyperlink"/>
                </w:rPr>
                <w:t>Open space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Local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District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 xml:space="preserve">Metropolitan </w:t>
            </w:r>
            <w:r w:rsidRPr="00C07A20">
              <w:t>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2" w:history="1">
              <w:r w:rsidR="00C07A20" w:rsidRPr="00707AB1">
                <w:rPr>
                  <w:rStyle w:val="Hyperlink"/>
                </w:rPr>
                <w:t>Environmental management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1A2B21">
              <w:t>All</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3" w:history="1">
              <w:r w:rsidR="00C07A20" w:rsidRPr="00707AB1">
                <w:rPr>
                  <w:rStyle w:val="Hyperlink"/>
                </w:rPr>
                <w:t>Conservation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Local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District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Metropolitan zone precinct</w:t>
            </w:r>
          </w:p>
        </w:tc>
        <w:tc>
          <w:tcPr>
            <w:tcW w:w="2794" w:type="dxa"/>
            <w:shd w:val="clear" w:color="auto" w:fill="auto"/>
          </w:tcPr>
          <w:p w:rsidR="00C07A20" w:rsidRPr="00C07A20" w:rsidRDefault="00C07A20" w:rsidP="00C07A20">
            <w:pPr>
              <w:pStyle w:val="QPPTableTextBody"/>
            </w:pPr>
            <w:r w:rsidRPr="001A2B21">
              <w:t>None</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0.0</w:t>
            </w:r>
          </w:p>
        </w:tc>
      </w:tr>
      <w:tr w:rsidR="00C07A20" w:rsidRPr="00F3315E" w:rsidTr="007D1757">
        <w:trPr>
          <w:trHeight w:val="255"/>
        </w:trPr>
        <w:tc>
          <w:tcPr>
            <w:tcW w:w="0" w:type="auto"/>
            <w:gridSpan w:val="5"/>
            <w:shd w:val="clear" w:color="auto" w:fill="auto"/>
          </w:tcPr>
          <w:p w:rsidR="00C07A20" w:rsidRPr="00707AB1" w:rsidRDefault="00B91273" w:rsidP="00360B05">
            <w:pPr>
              <w:pStyle w:val="QPPTableTextBody"/>
              <w:rPr>
                <w:rStyle w:val="Hyperlink"/>
              </w:rPr>
            </w:pPr>
            <w:hyperlink r:id="rId164" w:history="1">
              <w:r w:rsidR="00C07A20" w:rsidRPr="00707AB1">
                <w:rPr>
                  <w:rStyle w:val="Hyperlink"/>
                </w:rPr>
                <w:t>Community facilities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 xml:space="preserve">Major health care zone </w:t>
            </w:r>
            <w:r w:rsidRPr="00C07A20">
              <w:t>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6,000</w:t>
            </w:r>
          </w:p>
        </w:tc>
        <w:tc>
          <w:tcPr>
            <w:tcW w:w="0" w:type="auto"/>
            <w:shd w:val="clear" w:color="auto" w:fill="auto"/>
          </w:tcPr>
          <w:p w:rsidR="00C07A20" w:rsidRPr="00C07A20" w:rsidRDefault="00C07A20" w:rsidP="00C07A20">
            <w:pPr>
              <w:pStyle w:val="QPPTableTextBody"/>
            </w:pPr>
            <w:r w:rsidRPr="001A2B21">
              <w:t>0.6</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Major sports venue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3,000</w:t>
            </w:r>
          </w:p>
        </w:tc>
        <w:tc>
          <w:tcPr>
            <w:tcW w:w="0" w:type="auto"/>
            <w:shd w:val="clear" w:color="auto" w:fill="auto"/>
          </w:tcPr>
          <w:p w:rsidR="00C07A20" w:rsidRPr="00C07A20" w:rsidRDefault="00C07A20" w:rsidP="00C07A20">
            <w:pPr>
              <w:pStyle w:val="QPPTableTextBody"/>
            </w:pPr>
            <w:r w:rsidRPr="001A2B21">
              <w:t>0.3</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Cemetery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100</w:t>
            </w:r>
          </w:p>
        </w:tc>
        <w:tc>
          <w:tcPr>
            <w:tcW w:w="0" w:type="auto"/>
            <w:shd w:val="clear" w:color="auto" w:fill="auto"/>
          </w:tcPr>
          <w:p w:rsidR="00C07A20" w:rsidRPr="00C07A20" w:rsidRDefault="00C07A20" w:rsidP="00C07A20">
            <w:pPr>
              <w:pStyle w:val="QPPTableTextBody"/>
            </w:pPr>
            <w:r w:rsidRPr="001A2B21">
              <w:t>0.01</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Community purposes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2,400</w:t>
            </w:r>
          </w:p>
        </w:tc>
        <w:tc>
          <w:tcPr>
            <w:tcW w:w="0" w:type="auto"/>
            <w:shd w:val="clear" w:color="auto" w:fill="auto"/>
          </w:tcPr>
          <w:p w:rsidR="00C07A20" w:rsidRPr="00C07A20" w:rsidRDefault="00C07A20" w:rsidP="00C07A20">
            <w:pPr>
              <w:pStyle w:val="QPPTableTextBody"/>
            </w:pPr>
            <w:r w:rsidRPr="001A2B21">
              <w:t>0.24</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Education purposes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1,600</w:t>
            </w:r>
          </w:p>
        </w:tc>
        <w:tc>
          <w:tcPr>
            <w:tcW w:w="0" w:type="auto"/>
            <w:shd w:val="clear" w:color="auto" w:fill="auto"/>
          </w:tcPr>
          <w:p w:rsidR="00C07A20" w:rsidRPr="00C07A20" w:rsidRDefault="00C07A20" w:rsidP="00C07A20">
            <w:pPr>
              <w:pStyle w:val="QPPTableTextBody"/>
            </w:pPr>
            <w:r w:rsidRPr="001A2B21">
              <w:t>0.16</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Emergency services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2,000</w:t>
            </w:r>
          </w:p>
        </w:tc>
        <w:tc>
          <w:tcPr>
            <w:tcW w:w="0" w:type="auto"/>
            <w:shd w:val="clear" w:color="auto" w:fill="auto"/>
          </w:tcPr>
          <w:p w:rsidR="00C07A20" w:rsidRPr="00C07A20" w:rsidRDefault="00C07A20" w:rsidP="00C07A20">
            <w:pPr>
              <w:pStyle w:val="QPPTableTextBody"/>
            </w:pPr>
            <w:r w:rsidRPr="001A2B21">
              <w:t>0.2</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Health care purposes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2,000</w:t>
            </w:r>
          </w:p>
        </w:tc>
        <w:tc>
          <w:tcPr>
            <w:tcW w:w="0" w:type="auto"/>
            <w:shd w:val="clear" w:color="auto" w:fill="auto"/>
          </w:tcPr>
          <w:p w:rsidR="00C07A20" w:rsidRPr="00C07A20" w:rsidRDefault="00C07A20" w:rsidP="00C07A20">
            <w:pPr>
              <w:pStyle w:val="QPPTableTextBody"/>
            </w:pPr>
            <w:r w:rsidRPr="001A2B21">
              <w:t>0.2</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5" w:history="1">
              <w:r w:rsidR="00C07A20" w:rsidRPr="00707AB1">
                <w:rPr>
                  <w:rStyle w:val="Hyperlink"/>
                </w:rPr>
                <w:t>Special purpose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Defence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2,100</w:t>
            </w:r>
          </w:p>
        </w:tc>
        <w:tc>
          <w:tcPr>
            <w:tcW w:w="0" w:type="auto"/>
            <w:shd w:val="clear" w:color="auto" w:fill="auto"/>
          </w:tcPr>
          <w:p w:rsidR="00C07A20" w:rsidRPr="00C07A20" w:rsidRDefault="00C07A20" w:rsidP="00C07A20">
            <w:pPr>
              <w:pStyle w:val="QPPTableTextBody"/>
            </w:pPr>
            <w:r w:rsidRPr="001A2B21">
              <w:t>0.21</w:t>
            </w:r>
          </w:p>
        </w:tc>
      </w:tr>
      <w:tr w:rsidR="00C07A20" w:rsidRPr="001A2B21" w:rsidTr="00FE45E1">
        <w:trPr>
          <w:trHeight w:val="255"/>
        </w:trPr>
        <w:tc>
          <w:tcPr>
            <w:tcW w:w="5945" w:type="dxa"/>
            <w:shd w:val="clear" w:color="auto" w:fill="auto"/>
          </w:tcPr>
          <w:p w:rsidR="00C07A20" w:rsidRPr="00C07A20" w:rsidRDefault="006943D4" w:rsidP="00D52C28">
            <w:pPr>
              <w:pStyle w:val="QPPTableTextBody"/>
            </w:pPr>
            <w:r>
              <w:t>Detention facility zone precinct</w:t>
            </w:r>
            <w:r w:rsidDel="006943D4">
              <w:t xml:space="preserve"> </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1,600</w:t>
            </w:r>
          </w:p>
        </w:tc>
        <w:tc>
          <w:tcPr>
            <w:tcW w:w="0" w:type="auto"/>
            <w:shd w:val="clear" w:color="auto" w:fill="auto"/>
          </w:tcPr>
          <w:p w:rsidR="00C07A20" w:rsidRPr="00C07A20" w:rsidRDefault="00C07A20" w:rsidP="00C07A20">
            <w:pPr>
              <w:pStyle w:val="QPPTableTextBody"/>
            </w:pPr>
            <w:r w:rsidRPr="001A2B21">
              <w:t>0.16</w:t>
            </w:r>
          </w:p>
        </w:tc>
      </w:tr>
      <w:tr w:rsidR="00C07A20" w:rsidRPr="001A2B21" w:rsidTr="00FE45E1">
        <w:trPr>
          <w:trHeight w:val="255"/>
        </w:trPr>
        <w:tc>
          <w:tcPr>
            <w:tcW w:w="5945" w:type="dxa"/>
            <w:shd w:val="clear" w:color="auto" w:fill="auto"/>
          </w:tcPr>
          <w:p w:rsidR="00C07A20" w:rsidRPr="00C07A20" w:rsidRDefault="007439DA" w:rsidP="00C07A20">
            <w:pPr>
              <w:pStyle w:val="QPPTableTextBody"/>
            </w:pPr>
            <w:r>
              <w:t>Transport Infrastructure</w:t>
            </w:r>
            <w:r w:rsidR="00C07A20" w:rsidRPr="004D778D">
              <w:t xml:space="preserve"> zone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1,000</w:t>
            </w:r>
          </w:p>
        </w:tc>
        <w:tc>
          <w:tcPr>
            <w:tcW w:w="0" w:type="auto"/>
            <w:shd w:val="clear" w:color="auto" w:fill="auto"/>
          </w:tcPr>
          <w:p w:rsidR="00C07A20" w:rsidRPr="00C07A20" w:rsidRDefault="00C07A20" w:rsidP="00C07A20">
            <w:pPr>
              <w:pStyle w:val="QPPTableTextBody"/>
            </w:pPr>
            <w:r w:rsidRPr="001A2B21">
              <w:t>0.1</w:t>
            </w:r>
          </w:p>
        </w:tc>
      </w:tr>
      <w:tr w:rsidR="00C07A20" w:rsidRPr="001A2B21" w:rsidTr="00FE45E1">
        <w:trPr>
          <w:trHeight w:val="255"/>
        </w:trPr>
        <w:tc>
          <w:tcPr>
            <w:tcW w:w="5945" w:type="dxa"/>
            <w:vMerge w:val="restart"/>
            <w:shd w:val="clear" w:color="auto" w:fill="auto"/>
          </w:tcPr>
          <w:p w:rsidR="00C07A20" w:rsidRPr="00C07A20" w:rsidRDefault="00C07A20" w:rsidP="00C07A20">
            <w:pPr>
              <w:pStyle w:val="QPPTableTextBody"/>
            </w:pPr>
            <w:r w:rsidRPr="004D778D">
              <w:lastRenderedPageBreak/>
              <w:t>Utility</w:t>
            </w:r>
            <w:r w:rsidRPr="00C07A20">
              <w:t xml:space="preserve"> services zone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1,200</w:t>
            </w:r>
          </w:p>
        </w:tc>
        <w:tc>
          <w:tcPr>
            <w:tcW w:w="0" w:type="auto"/>
            <w:vMerge w:val="restart"/>
            <w:shd w:val="clear" w:color="auto" w:fill="auto"/>
          </w:tcPr>
          <w:p w:rsidR="00C07A20" w:rsidRPr="00C07A20" w:rsidRDefault="00C07A20" w:rsidP="00C07A20">
            <w:pPr>
              <w:pStyle w:val="QPPTableTextBody"/>
            </w:pPr>
            <w:r w:rsidRPr="00C07A20">
              <w:t>0.24</w:t>
            </w:r>
          </w:p>
        </w:tc>
      </w:tr>
      <w:tr w:rsidR="00C07A20" w:rsidRPr="001A2B21" w:rsidTr="00FE45E1">
        <w:trPr>
          <w:trHeight w:val="255"/>
        </w:trPr>
        <w:tc>
          <w:tcPr>
            <w:tcW w:w="5945" w:type="dxa"/>
            <w:vMerge/>
            <w:shd w:val="clear" w:color="auto" w:fill="auto"/>
          </w:tcPr>
          <w:p w:rsidR="00C07A20" w:rsidRPr="00C07A20" w:rsidRDefault="00C07A20" w:rsidP="00C07A20">
            <w:pPr>
              <w:pStyle w:val="QPPEditorsNoteStyle1"/>
              <w:rPr>
                <w:rFonts w:eastAsia="Calibri"/>
              </w:rPr>
            </w:pPr>
          </w:p>
        </w:tc>
        <w:tc>
          <w:tcPr>
            <w:tcW w:w="2794" w:type="dxa"/>
            <w:shd w:val="clear" w:color="auto" w:fill="auto"/>
          </w:tcPr>
          <w:p w:rsidR="00C07A20" w:rsidRPr="00C07A20" w:rsidRDefault="00A40D91" w:rsidP="00C07A20">
            <w:pPr>
              <w:pStyle w:val="QPPTableTextBody"/>
            </w:pPr>
            <w:r>
              <w:t>Other</w:t>
            </w:r>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1,200</w:t>
            </w:r>
          </w:p>
        </w:tc>
        <w:tc>
          <w:tcPr>
            <w:tcW w:w="0" w:type="auto"/>
            <w:vMerge/>
            <w:shd w:val="clear" w:color="auto" w:fill="auto"/>
          </w:tcPr>
          <w:p w:rsidR="00C07A20" w:rsidRPr="001A2B21" w:rsidRDefault="00C07A20" w:rsidP="00C07A20">
            <w:pPr>
              <w:pStyle w:val="QPPTableTextBody"/>
            </w:pP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Airport zone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100</w:t>
            </w:r>
          </w:p>
        </w:tc>
        <w:tc>
          <w:tcPr>
            <w:tcW w:w="0" w:type="auto"/>
            <w:shd w:val="clear" w:color="auto" w:fill="auto"/>
          </w:tcPr>
          <w:p w:rsidR="00C07A20" w:rsidRPr="00C07A20" w:rsidRDefault="00C07A20" w:rsidP="00C07A20">
            <w:pPr>
              <w:pStyle w:val="QPPTableTextBody"/>
            </w:pPr>
            <w:r w:rsidRPr="001A2B21">
              <w:t>0.01</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 xml:space="preserve">Port </w:t>
            </w:r>
            <w:r w:rsidRPr="00C07A20">
              <w:t>zone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100</w:t>
            </w:r>
          </w:p>
        </w:tc>
        <w:tc>
          <w:tcPr>
            <w:tcW w:w="0" w:type="auto"/>
            <w:shd w:val="clear" w:color="auto" w:fill="auto"/>
          </w:tcPr>
          <w:p w:rsidR="00C07A20" w:rsidRPr="00C07A20" w:rsidRDefault="00C07A20" w:rsidP="00C07A20">
            <w:pPr>
              <w:pStyle w:val="QPPTableTextBody"/>
            </w:pPr>
            <w:r w:rsidRPr="001A2B21">
              <w:t>0.01</w:t>
            </w:r>
          </w:p>
        </w:tc>
      </w:tr>
      <w:tr w:rsidR="00C07A20" w:rsidRPr="00F3315E" w:rsidTr="007D1757">
        <w:trPr>
          <w:trHeight w:val="255"/>
        </w:trPr>
        <w:tc>
          <w:tcPr>
            <w:tcW w:w="0" w:type="auto"/>
            <w:gridSpan w:val="5"/>
            <w:shd w:val="clear" w:color="auto" w:fill="auto"/>
          </w:tcPr>
          <w:p w:rsidR="00C07A20" w:rsidRPr="00707AB1" w:rsidRDefault="00B91273" w:rsidP="00707AB1">
            <w:pPr>
              <w:pStyle w:val="QPPTableTextBody"/>
              <w:rPr>
                <w:rStyle w:val="Hyperlink"/>
              </w:rPr>
            </w:pPr>
            <w:hyperlink r:id="rId166" w:history="1">
              <w:r w:rsidR="00C07A20" w:rsidRPr="00707AB1">
                <w:rPr>
                  <w:rStyle w:val="Hyperlink"/>
                </w:rPr>
                <w:t>Specialised centre zone</w:t>
              </w:r>
            </w:hyperlink>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Major educational and research facility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A40D91" w:rsidP="00C07A20">
            <w:pPr>
              <w:pStyle w:val="QPPTableTextBody"/>
            </w:pPr>
            <w:r>
              <w:t>1,000</w:t>
            </w:r>
          </w:p>
        </w:tc>
        <w:tc>
          <w:tcPr>
            <w:tcW w:w="0" w:type="auto"/>
            <w:shd w:val="clear" w:color="auto" w:fill="auto"/>
          </w:tcPr>
          <w:p w:rsidR="00C07A20" w:rsidRPr="00C07A20" w:rsidRDefault="00C07A20" w:rsidP="00C07A20">
            <w:pPr>
              <w:pStyle w:val="QPPTableTextBody"/>
            </w:pPr>
            <w:r w:rsidRPr="001A2B21">
              <w:t>0.1</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Entertainment and conference centre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Community</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6,000</w:t>
            </w:r>
          </w:p>
        </w:tc>
        <w:tc>
          <w:tcPr>
            <w:tcW w:w="0" w:type="auto"/>
            <w:shd w:val="clear" w:color="auto" w:fill="auto"/>
          </w:tcPr>
          <w:p w:rsidR="00C07A20" w:rsidRPr="00C07A20" w:rsidRDefault="00C07A20" w:rsidP="00C07A20">
            <w:pPr>
              <w:pStyle w:val="QPPTableTextBody"/>
            </w:pPr>
            <w:r w:rsidRPr="001A2B21">
              <w:t>0.6</w:t>
            </w:r>
          </w:p>
        </w:tc>
      </w:tr>
      <w:tr w:rsidR="00C07A20" w:rsidRPr="001A2B21" w:rsidTr="00FE45E1">
        <w:trPr>
          <w:trHeight w:val="255"/>
        </w:trPr>
        <w:tc>
          <w:tcPr>
            <w:tcW w:w="5945" w:type="dxa"/>
            <w:shd w:val="clear" w:color="auto" w:fill="auto"/>
          </w:tcPr>
          <w:p w:rsidR="00C07A20" w:rsidRPr="00C07A20" w:rsidRDefault="00C07A20" w:rsidP="007439DA">
            <w:pPr>
              <w:pStyle w:val="QPPTableTextBody"/>
            </w:pPr>
            <w:r w:rsidRPr="004D778D">
              <w:t xml:space="preserve">Brisbane </w:t>
            </w:r>
            <w:r w:rsidR="007439DA">
              <w:t>M</w:t>
            </w:r>
            <w:r w:rsidRPr="004D778D">
              <w:t>arkets zone precinct</w:t>
            </w: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6,000</w:t>
            </w:r>
          </w:p>
        </w:tc>
        <w:tc>
          <w:tcPr>
            <w:tcW w:w="0" w:type="auto"/>
            <w:shd w:val="clear" w:color="auto" w:fill="auto"/>
          </w:tcPr>
          <w:p w:rsidR="00C07A20" w:rsidRPr="00C07A20" w:rsidRDefault="00C07A20" w:rsidP="00C07A20">
            <w:pPr>
              <w:pStyle w:val="QPPTableTextBody"/>
            </w:pPr>
            <w:r w:rsidRPr="001A2B21">
              <w:t>0.6</w:t>
            </w:r>
          </w:p>
        </w:tc>
      </w:tr>
      <w:tr w:rsidR="00C07A20" w:rsidRPr="001A2B21" w:rsidTr="00FE45E1">
        <w:trPr>
          <w:trHeight w:val="255"/>
        </w:trPr>
        <w:tc>
          <w:tcPr>
            <w:tcW w:w="5945" w:type="dxa"/>
            <w:shd w:val="clear" w:color="auto" w:fill="auto"/>
          </w:tcPr>
          <w:p w:rsidR="00C07A20" w:rsidRPr="00C07A20" w:rsidRDefault="00C07A20" w:rsidP="00C07A20">
            <w:pPr>
              <w:pStyle w:val="QPPTableTextBody"/>
            </w:pPr>
            <w:r w:rsidRPr="004D778D">
              <w:t xml:space="preserve">Large </w:t>
            </w:r>
            <w:r w:rsidRPr="00C07A20">
              <w:t>format retail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Retail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6,000</w:t>
            </w:r>
          </w:p>
        </w:tc>
        <w:tc>
          <w:tcPr>
            <w:tcW w:w="0" w:type="auto"/>
            <w:shd w:val="clear" w:color="auto" w:fill="auto"/>
          </w:tcPr>
          <w:p w:rsidR="00C07A20" w:rsidRPr="00C07A20" w:rsidRDefault="00C07A20" w:rsidP="00C07A20">
            <w:pPr>
              <w:pStyle w:val="QPPTableTextBody"/>
            </w:pPr>
            <w:r w:rsidRPr="001A2B21">
              <w:t>0.6</w:t>
            </w:r>
          </w:p>
        </w:tc>
      </w:tr>
      <w:tr w:rsidR="00C07A20" w:rsidRPr="001A2B21" w:rsidTr="00FE45E1">
        <w:trPr>
          <w:trHeight w:val="255"/>
        </w:trPr>
        <w:tc>
          <w:tcPr>
            <w:tcW w:w="5945" w:type="dxa"/>
            <w:vMerge w:val="restart"/>
            <w:shd w:val="clear" w:color="auto" w:fill="auto"/>
          </w:tcPr>
          <w:p w:rsidR="00C07A20" w:rsidRPr="00C07A20" w:rsidRDefault="00C07A20" w:rsidP="00C07A20">
            <w:pPr>
              <w:pStyle w:val="QPPTableTextBody"/>
            </w:pPr>
            <w:r w:rsidRPr="004D778D">
              <w:t>Mixed industry and business 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Commercial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1,800</w:t>
            </w:r>
          </w:p>
        </w:tc>
        <w:tc>
          <w:tcPr>
            <w:tcW w:w="0" w:type="auto"/>
            <w:vMerge w:val="restart"/>
            <w:shd w:val="clear" w:color="auto" w:fill="auto"/>
          </w:tcPr>
          <w:p w:rsidR="00C07A20" w:rsidRPr="00C07A20" w:rsidRDefault="00C07A20" w:rsidP="00C07A20">
            <w:pPr>
              <w:pStyle w:val="QPPTableTextBody"/>
            </w:pPr>
            <w:r w:rsidRPr="001A2B21">
              <w:t>0.6</w:t>
            </w:r>
          </w:p>
        </w:tc>
      </w:tr>
      <w:tr w:rsidR="00C07A20" w:rsidRPr="001A2B21" w:rsidTr="00FE45E1">
        <w:trPr>
          <w:trHeight w:val="255"/>
        </w:trPr>
        <w:tc>
          <w:tcPr>
            <w:tcW w:w="5945" w:type="dxa"/>
            <w:vMerge/>
            <w:shd w:val="clear" w:color="auto" w:fill="auto"/>
          </w:tcPr>
          <w:p w:rsidR="00C07A20" w:rsidRPr="00C07A20" w:rsidRDefault="00C07A20" w:rsidP="00B36118">
            <w:pPr>
              <w:pStyle w:val="QPPTableTextBody"/>
              <w:rPr>
                <w:rFonts w:eastAsia="Calibri"/>
              </w:rPr>
            </w:pP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4,200</w:t>
            </w:r>
          </w:p>
        </w:tc>
        <w:tc>
          <w:tcPr>
            <w:tcW w:w="0" w:type="auto"/>
            <w:vMerge/>
            <w:shd w:val="clear" w:color="auto" w:fill="auto"/>
          </w:tcPr>
          <w:p w:rsidR="00C07A20" w:rsidRPr="00C07A20" w:rsidRDefault="00C07A20" w:rsidP="00B36118">
            <w:pPr>
              <w:pStyle w:val="QPPTableTextBody"/>
              <w:rPr>
                <w:rFonts w:eastAsia="Calibri"/>
              </w:rPr>
            </w:pPr>
          </w:p>
        </w:tc>
      </w:tr>
      <w:tr w:rsidR="00C07A20" w:rsidRPr="001A2B21" w:rsidTr="00FE45E1">
        <w:trPr>
          <w:trHeight w:val="255"/>
        </w:trPr>
        <w:tc>
          <w:tcPr>
            <w:tcW w:w="5945" w:type="dxa"/>
            <w:vMerge w:val="restart"/>
            <w:shd w:val="clear" w:color="auto" w:fill="auto"/>
          </w:tcPr>
          <w:p w:rsidR="00C07A20" w:rsidRPr="00C07A20" w:rsidRDefault="00C07A20" w:rsidP="00C07A20">
            <w:pPr>
              <w:pStyle w:val="QPPTableTextBody"/>
            </w:pPr>
            <w:r w:rsidRPr="004D778D">
              <w:t xml:space="preserve">Marina </w:t>
            </w:r>
            <w:r w:rsidRPr="00C07A20">
              <w:t>zone precinct</w:t>
            </w: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Retail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40</w:t>
            </w:r>
          </w:p>
        </w:tc>
        <w:tc>
          <w:tcPr>
            <w:tcW w:w="0" w:type="auto"/>
            <w:vMerge w:val="restart"/>
            <w:shd w:val="clear" w:color="auto" w:fill="auto"/>
          </w:tcPr>
          <w:p w:rsidR="00C07A20" w:rsidRPr="00C07A20" w:rsidRDefault="00C07A20" w:rsidP="00C07A20">
            <w:pPr>
              <w:pStyle w:val="QPPTableTextBody"/>
            </w:pPr>
            <w:r w:rsidRPr="001A2B21">
              <w:t>0.01</w:t>
            </w:r>
          </w:p>
        </w:tc>
      </w:tr>
      <w:tr w:rsidR="00C07A20" w:rsidRPr="001A2B21" w:rsidTr="00FE45E1">
        <w:trPr>
          <w:trHeight w:val="255"/>
        </w:trPr>
        <w:tc>
          <w:tcPr>
            <w:tcW w:w="5945" w:type="dxa"/>
            <w:vMerge/>
            <w:shd w:val="clear" w:color="auto" w:fill="auto"/>
          </w:tcPr>
          <w:p w:rsidR="00C07A20" w:rsidRPr="00C07A20" w:rsidRDefault="00C07A20" w:rsidP="00C07A20">
            <w:pPr>
              <w:pStyle w:val="QPPEditorsNoteStyle1"/>
              <w:rPr>
                <w:rFonts w:eastAsia="Calibri"/>
              </w:rPr>
            </w:pPr>
          </w:p>
        </w:tc>
        <w:tc>
          <w:tcPr>
            <w:tcW w:w="2794" w:type="dxa"/>
            <w:shd w:val="clear" w:color="auto" w:fill="auto"/>
          </w:tcPr>
          <w:p w:rsidR="00C07A20" w:rsidRPr="00C07A20" w:rsidRDefault="00B91273" w:rsidP="00C07A20">
            <w:pPr>
              <w:pStyle w:val="QPPTableTextBody"/>
            </w:pPr>
            <w:hyperlink w:anchor="table4371" w:history="1">
              <w:r w:rsidR="00C07A20" w:rsidRPr="00C07A20">
                <w:rPr>
                  <w:rStyle w:val="Hyperlink"/>
                </w:rPr>
                <w:t>Commercial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30</w:t>
            </w:r>
          </w:p>
        </w:tc>
        <w:tc>
          <w:tcPr>
            <w:tcW w:w="0" w:type="auto"/>
            <w:vMerge/>
            <w:shd w:val="clear" w:color="auto" w:fill="auto"/>
          </w:tcPr>
          <w:p w:rsidR="00C07A20" w:rsidRPr="00C07A20" w:rsidRDefault="00C07A20" w:rsidP="00C07A20">
            <w:pPr>
              <w:pStyle w:val="QPPEditorsNoteStyle1"/>
              <w:rPr>
                <w:rFonts w:eastAsia="Calibri"/>
              </w:rPr>
            </w:pPr>
          </w:p>
        </w:tc>
      </w:tr>
      <w:tr w:rsidR="00C07A20" w:rsidRPr="001A2B21" w:rsidTr="00FE45E1">
        <w:trPr>
          <w:trHeight w:val="255"/>
        </w:trPr>
        <w:tc>
          <w:tcPr>
            <w:tcW w:w="5945" w:type="dxa"/>
            <w:vMerge/>
            <w:shd w:val="clear" w:color="auto" w:fill="auto"/>
          </w:tcPr>
          <w:p w:rsidR="00C07A20" w:rsidRPr="00C07A20" w:rsidRDefault="00C07A20" w:rsidP="00C07A20">
            <w:pPr>
              <w:pStyle w:val="QPPEditorsNoteStyle1"/>
              <w:rPr>
                <w:rFonts w:eastAsia="Calibri"/>
              </w:rPr>
            </w:pPr>
          </w:p>
        </w:tc>
        <w:tc>
          <w:tcPr>
            <w:tcW w:w="2794" w:type="dxa"/>
            <w:shd w:val="clear" w:color="auto" w:fill="auto"/>
          </w:tcPr>
          <w:p w:rsidR="00C07A20" w:rsidRPr="00A97C19"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RDefault="00C07A20" w:rsidP="00C07A20">
            <w:pPr>
              <w:pStyle w:val="QPPTableTextBody"/>
            </w:pPr>
            <w:r w:rsidRPr="001A2B21">
              <w:t>-</w:t>
            </w:r>
          </w:p>
        </w:tc>
        <w:tc>
          <w:tcPr>
            <w:tcW w:w="0" w:type="auto"/>
            <w:shd w:val="clear" w:color="auto" w:fill="auto"/>
          </w:tcPr>
          <w:p w:rsidR="00C07A20" w:rsidRPr="00C07A20" w:rsidRDefault="00C07A20" w:rsidP="00C07A20">
            <w:pPr>
              <w:pStyle w:val="QPPTableTextBody"/>
            </w:pPr>
            <w:r w:rsidRPr="001A2B21">
              <w:t>30</w:t>
            </w:r>
          </w:p>
        </w:tc>
        <w:tc>
          <w:tcPr>
            <w:tcW w:w="0" w:type="auto"/>
            <w:vMerge/>
            <w:shd w:val="clear" w:color="auto" w:fill="auto"/>
          </w:tcPr>
          <w:p w:rsidR="00C07A20" w:rsidRPr="00C07A20" w:rsidRDefault="00C07A20" w:rsidP="00C07A20">
            <w:pPr>
              <w:pStyle w:val="QPPEditorsNoteStyle1"/>
              <w:rPr>
                <w:rFonts w:eastAsia="Calibri"/>
              </w:rPr>
            </w:pPr>
          </w:p>
        </w:tc>
      </w:tr>
      <w:tr w:rsidR="00C07A20" w:rsidRPr="00F3315E" w:rsidTr="007D1757">
        <w:trPr>
          <w:trHeight w:val="255"/>
        </w:trPr>
        <w:tc>
          <w:tcPr>
            <w:tcW w:w="0" w:type="auto"/>
            <w:gridSpan w:val="5"/>
            <w:shd w:val="clear" w:color="auto" w:fill="auto"/>
          </w:tcPr>
          <w:p w:rsidR="00C07A20" w:rsidRPr="00707AB1" w:rsidDel="007D60C5" w:rsidRDefault="00B91273" w:rsidP="00707AB1">
            <w:pPr>
              <w:pStyle w:val="QPPTableTextBody"/>
              <w:rPr>
                <w:rStyle w:val="Hyperlink"/>
              </w:rPr>
            </w:pPr>
            <w:hyperlink r:id="rId167" w:history="1">
              <w:r w:rsidR="00C07A20" w:rsidRPr="00707AB1">
                <w:rPr>
                  <w:rStyle w:val="Hyperlink"/>
                </w:rPr>
                <w:t>Extractive industry zone</w:t>
              </w:r>
            </w:hyperlink>
          </w:p>
        </w:tc>
      </w:tr>
      <w:tr w:rsidR="00C07A20" w:rsidRPr="001A2B21" w:rsidTr="00FE45E1">
        <w:trPr>
          <w:trHeight w:val="255"/>
        </w:trPr>
        <w:tc>
          <w:tcPr>
            <w:tcW w:w="5945" w:type="dxa"/>
            <w:shd w:val="clear" w:color="auto" w:fill="auto"/>
          </w:tcPr>
          <w:p w:rsidR="00C07A20" w:rsidRPr="00C07A20" w:rsidDel="007D60C5" w:rsidRDefault="00A40D91" w:rsidP="00C07A20">
            <w:pPr>
              <w:pStyle w:val="QPPTableTextBody"/>
            </w:pPr>
            <w:r>
              <w:t>All</w:t>
            </w:r>
          </w:p>
        </w:tc>
        <w:tc>
          <w:tcPr>
            <w:tcW w:w="2794" w:type="dxa"/>
            <w:shd w:val="clear" w:color="auto" w:fill="auto"/>
          </w:tcPr>
          <w:p w:rsidR="00C07A20" w:rsidRPr="00A97C19" w:rsidDel="007D60C5" w:rsidRDefault="00B91273" w:rsidP="00A97C19">
            <w:pPr>
              <w:pStyle w:val="QPPTableTextBody"/>
              <w:rPr>
                <w:rStyle w:val="Hyperlink"/>
              </w:rPr>
            </w:pPr>
            <w:hyperlink w:anchor="table4371" w:history="1">
              <w:r w:rsidR="00C07A20" w:rsidRPr="00A97C19">
                <w:rPr>
                  <w:rStyle w:val="Hyperlink"/>
                </w:rPr>
                <w:t>Industr</w:t>
              </w:r>
              <w:r w:rsidR="00A97C19" w:rsidRPr="00A97C19">
                <w:rPr>
                  <w:rStyle w:val="Hyperlink"/>
                </w:rPr>
                <w:t>ial</w:t>
              </w:r>
            </w:hyperlink>
          </w:p>
        </w:tc>
        <w:tc>
          <w:tcPr>
            <w:tcW w:w="0" w:type="auto"/>
            <w:shd w:val="clear" w:color="auto" w:fill="auto"/>
            <w:noWrap/>
          </w:tcPr>
          <w:p w:rsidR="00C07A20" w:rsidRPr="00C07A20" w:rsidDel="007D60C5" w:rsidRDefault="00C07A20" w:rsidP="00C07A20">
            <w:pPr>
              <w:pStyle w:val="QPPTableTextBody"/>
            </w:pPr>
            <w:r w:rsidRPr="001A2B21">
              <w:t>-</w:t>
            </w:r>
          </w:p>
        </w:tc>
        <w:tc>
          <w:tcPr>
            <w:tcW w:w="0" w:type="auto"/>
            <w:shd w:val="clear" w:color="auto" w:fill="auto"/>
          </w:tcPr>
          <w:p w:rsidR="00C07A20" w:rsidRPr="00C07A20" w:rsidDel="007D60C5" w:rsidRDefault="00C07A20" w:rsidP="00C07A20">
            <w:pPr>
              <w:pStyle w:val="QPPTableTextBody"/>
            </w:pPr>
            <w:r w:rsidRPr="001A2B21">
              <w:t>40</w:t>
            </w:r>
          </w:p>
        </w:tc>
        <w:tc>
          <w:tcPr>
            <w:tcW w:w="0" w:type="auto"/>
            <w:shd w:val="clear" w:color="auto" w:fill="auto"/>
          </w:tcPr>
          <w:p w:rsidR="00C07A20" w:rsidRPr="00C07A20" w:rsidDel="007D60C5" w:rsidRDefault="00C07A20" w:rsidP="00C07A20">
            <w:pPr>
              <w:pStyle w:val="QPPTableTextBody"/>
            </w:pPr>
            <w:r w:rsidRPr="001A2B21">
              <w:t>0</w:t>
            </w:r>
            <w:r w:rsidRPr="00C07A20">
              <w:t>.004</w:t>
            </w:r>
          </w:p>
        </w:tc>
      </w:tr>
    </w:tbl>
    <w:p w:rsidR="005E512C" w:rsidRPr="00A90E2D" w:rsidRDefault="005E512C" w:rsidP="00D228D6">
      <w:pPr>
        <w:pStyle w:val="QPPBodytext"/>
      </w:pPr>
    </w:p>
    <w:p w:rsidR="0064238F" w:rsidRDefault="0064238F" w:rsidP="002D2F5E">
      <w:pPr>
        <w:pStyle w:val="QPPHeading3"/>
        <w:sectPr w:rsidR="0064238F" w:rsidSect="0064238F">
          <w:pgSz w:w="16838" w:h="11906" w:orient="landscape"/>
          <w:pgMar w:top="1797" w:right="1440" w:bottom="1797" w:left="1440" w:header="850" w:footer="850" w:gutter="0"/>
          <w:cols w:space="708"/>
          <w:docGrid w:linePitch="360"/>
        </w:sectPr>
      </w:pPr>
      <w:bookmarkStart w:id="98" w:name="_Toc335984404"/>
      <w:bookmarkStart w:id="99" w:name="_Toc336002192"/>
      <w:bookmarkStart w:id="100" w:name="_Toc336267320"/>
      <w:bookmarkStart w:id="101" w:name="_Toc336420603"/>
      <w:bookmarkStart w:id="102" w:name="_Toc337453420"/>
      <w:bookmarkStart w:id="103" w:name="_Toc337453516"/>
      <w:bookmarkStart w:id="104" w:name="_Toc337634940"/>
    </w:p>
    <w:p w:rsidR="002D2F5E" w:rsidRPr="0007700A" w:rsidRDefault="002D2F5E" w:rsidP="002D2F5E">
      <w:pPr>
        <w:pStyle w:val="QPPHeading3"/>
      </w:pPr>
      <w:bookmarkStart w:id="105" w:name="predicted4311"/>
      <w:bookmarkEnd w:id="105"/>
      <w:r w:rsidRPr="0007700A">
        <w:lastRenderedPageBreak/>
        <w:t>4.3.11</w:t>
      </w:r>
      <w:r w:rsidR="00A17C2A">
        <w:t xml:space="preserve"> </w:t>
      </w:r>
      <w:r w:rsidRPr="0007700A">
        <w:t>Predicted existing and future resident population</w:t>
      </w:r>
      <w:bookmarkEnd w:id="98"/>
      <w:bookmarkEnd w:id="99"/>
      <w:bookmarkEnd w:id="100"/>
      <w:bookmarkEnd w:id="101"/>
      <w:bookmarkEnd w:id="102"/>
      <w:bookmarkEnd w:id="103"/>
      <w:bookmarkEnd w:id="104"/>
    </w:p>
    <w:p w:rsidR="002D2F5E" w:rsidRPr="0007700A" w:rsidRDefault="002D2F5E" w:rsidP="00B36118">
      <w:pPr>
        <w:pStyle w:val="QPPBulletPoint1"/>
        <w:numPr>
          <w:ilvl w:val="0"/>
          <w:numId w:val="0"/>
        </w:numPr>
      </w:pPr>
      <w:r w:rsidRPr="0007700A">
        <w:t>The predicted existing and future</w:t>
      </w:r>
      <w:r w:rsidR="003A065E">
        <w:t xml:space="preserve"> resident</w:t>
      </w:r>
      <w:r w:rsidRPr="0007700A">
        <w:t xml:space="preserve"> population in the local government area is stated</w:t>
      </w:r>
      <w:r>
        <w:t xml:space="preserve"> in </w:t>
      </w:r>
      <w:hyperlink w:anchor="table43111" w:history="1">
        <w:r w:rsidR="0016742D" w:rsidRPr="0016742D">
          <w:rPr>
            <w:rStyle w:val="Hyperlink"/>
          </w:rPr>
          <w:t>Table 4.3.11.1</w:t>
        </w:r>
      </w:hyperlink>
      <w:r w:rsidRPr="0007700A">
        <w:t xml:space="preserve"> for the following:</w:t>
      </w:r>
    </w:p>
    <w:p w:rsidR="002D2F5E" w:rsidRPr="00DE0003" w:rsidRDefault="00B91273" w:rsidP="00B07424">
      <w:pPr>
        <w:pStyle w:val="QPPBulletpoint2"/>
        <w:numPr>
          <w:ilvl w:val="0"/>
          <w:numId w:val="14"/>
        </w:numPr>
      </w:pPr>
      <w:hyperlink r:id="rId168" w:anchor="PriorityInfrArea" w:history="1">
        <w:r w:rsidR="008E3FAA" w:rsidRPr="00B36118">
          <w:rPr>
            <w:rStyle w:val="Hyperlink"/>
          </w:rPr>
          <w:t>priority infrastructure area</w:t>
        </w:r>
      </w:hyperlink>
      <w:r w:rsidR="008E3FAA" w:rsidRPr="00365076">
        <w:rPr>
          <w:rStyle w:val="QPPBodytextChar"/>
        </w:rPr>
        <w:t xml:space="preserve"> </w:t>
      </w:r>
      <w:r w:rsidR="002D2F5E" w:rsidRPr="00DE0003">
        <w:t xml:space="preserve">localities within or outside of the </w:t>
      </w:r>
      <w:hyperlink r:id="rId169" w:anchor="PriorityInfrArea" w:history="1">
        <w:r w:rsidR="005F0D5F" w:rsidRPr="00081EC1">
          <w:rPr>
            <w:rStyle w:val="Hyperlink"/>
            <w:lang w:eastAsia="en-AU"/>
          </w:rPr>
          <w:t xml:space="preserve">priority infrastructure area </w:t>
        </w:r>
      </w:hyperlink>
      <w:r w:rsidR="002D2F5E" w:rsidRPr="00365076">
        <w:rPr>
          <w:rStyle w:val="QPPBodytextChar"/>
        </w:rPr>
        <w:t>in</w:t>
      </w:r>
      <w:r w:rsidR="002D2F5E" w:rsidRPr="00DE0003">
        <w:t xml:space="preserve"> column 1;</w:t>
      </w:r>
    </w:p>
    <w:p w:rsidR="002D2F5E" w:rsidRPr="00DE0003" w:rsidRDefault="002D2F5E" w:rsidP="00246519">
      <w:pPr>
        <w:pStyle w:val="QPPBulletpoint2"/>
      </w:pPr>
      <w:r w:rsidRPr="00DE0003">
        <w:t>the development category in column 2;</w:t>
      </w:r>
    </w:p>
    <w:p w:rsidR="005E512C" w:rsidRPr="00DE0003" w:rsidRDefault="002D2F5E" w:rsidP="00246519">
      <w:pPr>
        <w:pStyle w:val="QPPBulletpoint2"/>
      </w:pPr>
      <w:proofErr w:type="gramStart"/>
      <w:r w:rsidRPr="00DE0003">
        <w:t>the</w:t>
      </w:r>
      <w:proofErr w:type="gramEnd"/>
      <w:r w:rsidRPr="00DE0003">
        <w:t xml:space="preserve"> time period in column 3.</w:t>
      </w:r>
    </w:p>
    <w:p w:rsidR="005E512C" w:rsidRPr="00A90E2D" w:rsidRDefault="005E512C" w:rsidP="00D228D6">
      <w:pPr>
        <w:pStyle w:val="QPPBodytext"/>
      </w:pPr>
    </w:p>
    <w:p w:rsidR="005E512C" w:rsidRPr="00A90E2D" w:rsidRDefault="005E512C" w:rsidP="003169F9">
      <w:pPr>
        <w:pStyle w:val="QPPTableTextBody"/>
        <w:sectPr w:rsidR="005E512C" w:rsidRPr="00A90E2D" w:rsidSect="0064238F">
          <w:pgSz w:w="11906" w:h="16838"/>
          <w:pgMar w:top="1440" w:right="1797" w:bottom="1440" w:left="1797" w:header="850" w:footer="850" w:gutter="0"/>
          <w:cols w:space="708"/>
          <w:docGrid w:linePitch="360"/>
        </w:sectPr>
      </w:pPr>
    </w:p>
    <w:p w:rsidR="009055C5" w:rsidRPr="002D2F5E" w:rsidRDefault="009055C5" w:rsidP="00246519">
      <w:pPr>
        <w:pStyle w:val="QPPTableHeadingStyle1"/>
      </w:pPr>
      <w:bookmarkStart w:id="106" w:name="_Ref330976521"/>
      <w:bookmarkStart w:id="107" w:name="_Toc337453421"/>
      <w:bookmarkStart w:id="108" w:name="table43111"/>
      <w:r w:rsidRPr="002D2F5E">
        <w:lastRenderedPageBreak/>
        <w:t>Table</w:t>
      </w:r>
      <w:bookmarkEnd w:id="106"/>
      <w:r w:rsidR="003C4D23">
        <w:t xml:space="preserve"> 4.3.11.1</w:t>
      </w:r>
      <w:r w:rsidR="00984341">
        <w:t>—</w:t>
      </w:r>
      <w:r w:rsidRPr="002D2F5E">
        <w:t>Predicted existing and future resident population</w:t>
      </w:r>
      <w:bookmarkEnd w:id="107"/>
    </w:p>
    <w:tbl>
      <w:tblPr>
        <w:tblW w:w="1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15"/>
        <w:gridCol w:w="1997"/>
        <w:gridCol w:w="1997"/>
        <w:gridCol w:w="1997"/>
        <w:gridCol w:w="1997"/>
        <w:gridCol w:w="1997"/>
      </w:tblGrid>
      <w:tr w:rsidR="00F039BE" w:rsidRPr="001A2B21" w:rsidTr="00B8394D">
        <w:tc>
          <w:tcPr>
            <w:tcW w:w="2047" w:type="dxa"/>
            <w:shd w:val="clear" w:color="auto" w:fill="auto"/>
          </w:tcPr>
          <w:p w:rsidR="00F039BE" w:rsidRPr="001A2B21" w:rsidRDefault="00F039BE" w:rsidP="003169F9">
            <w:pPr>
              <w:pStyle w:val="QPPTableTextBold"/>
            </w:pPr>
            <w:r w:rsidRPr="001A2B21">
              <w:t>Column 1</w:t>
            </w:r>
          </w:p>
        </w:tc>
        <w:tc>
          <w:tcPr>
            <w:tcW w:w="2015" w:type="dxa"/>
            <w:shd w:val="clear" w:color="auto" w:fill="auto"/>
          </w:tcPr>
          <w:p w:rsidR="00F039BE" w:rsidRPr="001A2B21" w:rsidRDefault="00F039BE" w:rsidP="003169F9">
            <w:pPr>
              <w:pStyle w:val="QPPTableTextBold"/>
            </w:pPr>
            <w:r w:rsidRPr="001A2B21">
              <w:t>Column 2</w:t>
            </w:r>
          </w:p>
        </w:tc>
        <w:tc>
          <w:tcPr>
            <w:tcW w:w="9985" w:type="dxa"/>
            <w:gridSpan w:val="5"/>
            <w:shd w:val="clear" w:color="auto" w:fill="auto"/>
          </w:tcPr>
          <w:p w:rsidR="00F039BE" w:rsidRPr="001A2B21" w:rsidRDefault="00F039BE" w:rsidP="003169F9">
            <w:pPr>
              <w:pStyle w:val="QPPTableTextBold"/>
            </w:pPr>
            <w:r w:rsidRPr="001A2B21">
              <w:t>Column 3</w:t>
            </w:r>
          </w:p>
        </w:tc>
      </w:tr>
      <w:bookmarkEnd w:id="108"/>
      <w:tr w:rsidR="007A6684" w:rsidRPr="001A2B21" w:rsidTr="00B8394D">
        <w:tc>
          <w:tcPr>
            <w:tcW w:w="2047" w:type="dxa"/>
            <w:vMerge w:val="restart"/>
            <w:shd w:val="clear" w:color="auto" w:fill="auto"/>
          </w:tcPr>
          <w:p w:rsidR="007A6684" w:rsidRPr="001A2B21" w:rsidRDefault="00AE5E9F" w:rsidP="003E455E">
            <w:pPr>
              <w:pStyle w:val="QPPTableTextBold"/>
            </w:pPr>
            <w:r w:rsidRPr="000724D9">
              <w:rPr>
                <w:rStyle w:val="Hyperlink"/>
              </w:rPr>
              <w:fldChar w:fldCharType="begin"/>
            </w:r>
            <w:r w:rsidR="009C36E9">
              <w:rPr>
                <w:rStyle w:val="Hyperlink"/>
              </w:rPr>
              <w:instrText>HYPERLINK "\\\\ad\\groups\\CPS\\CPED\\CPBranch\\C_PConf\\NP&amp;UR_Sandbox\\2017_03_Hemmant_Lytton_NP_amendments\\Part 4 - Priority infrastructure plan\\Appendix1IndexGlossary.docx"</w:instrText>
            </w:r>
            <w:r w:rsidRPr="000724D9">
              <w:rPr>
                <w:rStyle w:val="Hyperlink"/>
              </w:rPr>
              <w:fldChar w:fldCharType="separate"/>
            </w:r>
            <w:r w:rsidR="000F348F" w:rsidRPr="000724D9">
              <w:rPr>
                <w:rStyle w:val="Hyperlink"/>
              </w:rPr>
              <w:t>PIA</w:t>
            </w:r>
            <w:r w:rsidRPr="000724D9">
              <w:rPr>
                <w:rStyle w:val="Hyperlink"/>
              </w:rPr>
              <w:fldChar w:fldCharType="end"/>
            </w:r>
            <w:r w:rsidR="000F348F">
              <w:t xml:space="preserve"> locality</w:t>
            </w:r>
          </w:p>
          <w:p w:rsidR="007A6684" w:rsidRPr="00C0321D" w:rsidRDefault="007A6684" w:rsidP="00C0321D">
            <w:pPr>
              <w:pStyle w:val="QPPTableTextBold"/>
            </w:pPr>
            <w:r w:rsidRPr="00C0321D">
              <w:t>(Statistical local area</w:t>
            </w:r>
            <w:r w:rsidR="00C0321D">
              <w:t xml:space="preserve"> </w:t>
            </w:r>
            <w:hyperlink r:id="rId170" w:history="1">
              <w:r w:rsidR="00C0321D" w:rsidRPr="00C0321D">
                <w:rPr>
                  <w:rStyle w:val="Hyperlink"/>
                </w:rPr>
                <w:t>ASGC</w:t>
              </w:r>
            </w:hyperlink>
            <w:r w:rsidR="00C0321D">
              <w:t xml:space="preserve"> </w:t>
            </w:r>
            <w:r w:rsidRPr="00C0321D">
              <w:t>2011)</w:t>
            </w:r>
          </w:p>
        </w:tc>
        <w:tc>
          <w:tcPr>
            <w:tcW w:w="2015" w:type="dxa"/>
            <w:vMerge w:val="restart"/>
            <w:shd w:val="clear" w:color="auto" w:fill="auto"/>
          </w:tcPr>
          <w:p w:rsidR="007A6684" w:rsidRPr="001A2B21" w:rsidRDefault="007A6684" w:rsidP="00B867F6">
            <w:pPr>
              <w:pStyle w:val="QPPTableTextBold"/>
            </w:pPr>
            <w:r w:rsidRPr="001A2B21">
              <w:t>Development category</w:t>
            </w:r>
          </w:p>
        </w:tc>
        <w:tc>
          <w:tcPr>
            <w:tcW w:w="9985" w:type="dxa"/>
            <w:gridSpan w:val="5"/>
            <w:shd w:val="clear" w:color="auto" w:fill="auto"/>
          </w:tcPr>
          <w:p w:rsidR="007A6684" w:rsidRPr="001A2B21" w:rsidRDefault="007A6684" w:rsidP="00996A13">
            <w:pPr>
              <w:pStyle w:val="QPPTableTextBold"/>
            </w:pPr>
            <w:r w:rsidRPr="001A2B21">
              <w:t>Predicted existing and future resident population (number)</w:t>
            </w:r>
          </w:p>
        </w:tc>
      </w:tr>
      <w:tr w:rsidR="007A6684" w:rsidRPr="001A2B21" w:rsidTr="00B8394D">
        <w:tc>
          <w:tcPr>
            <w:tcW w:w="2047" w:type="dxa"/>
            <w:vMerge/>
            <w:shd w:val="clear" w:color="auto" w:fill="auto"/>
          </w:tcPr>
          <w:p w:rsidR="007A6684" w:rsidRPr="001A2B21" w:rsidRDefault="007A6684" w:rsidP="003169F9">
            <w:pPr>
              <w:pStyle w:val="QPPTableTextBold"/>
            </w:pPr>
          </w:p>
        </w:tc>
        <w:tc>
          <w:tcPr>
            <w:tcW w:w="2015" w:type="dxa"/>
            <w:vMerge/>
            <w:shd w:val="clear" w:color="auto" w:fill="auto"/>
          </w:tcPr>
          <w:p w:rsidR="007A6684" w:rsidRPr="001A2B21" w:rsidRDefault="007A6684" w:rsidP="003169F9">
            <w:pPr>
              <w:pStyle w:val="QPPTableTextBold"/>
            </w:pPr>
          </w:p>
        </w:tc>
        <w:tc>
          <w:tcPr>
            <w:tcW w:w="1997" w:type="dxa"/>
            <w:shd w:val="clear" w:color="auto" w:fill="auto"/>
          </w:tcPr>
          <w:p w:rsidR="007A6684" w:rsidRPr="001A2B21" w:rsidRDefault="007A6684" w:rsidP="003169F9">
            <w:pPr>
              <w:pStyle w:val="QPPTableTextBold"/>
            </w:pPr>
            <w:r w:rsidRPr="001A2B21">
              <w:t>2011 (Predicted existing)</w:t>
            </w:r>
          </w:p>
        </w:tc>
        <w:tc>
          <w:tcPr>
            <w:tcW w:w="1997" w:type="dxa"/>
            <w:shd w:val="clear" w:color="auto" w:fill="auto"/>
          </w:tcPr>
          <w:p w:rsidR="007A6684" w:rsidRPr="001A2B21" w:rsidRDefault="007A6684" w:rsidP="003169F9">
            <w:pPr>
              <w:pStyle w:val="QPPTableTextBold"/>
            </w:pPr>
            <w:r w:rsidRPr="001A2B21">
              <w:t>2016</w:t>
            </w:r>
          </w:p>
        </w:tc>
        <w:tc>
          <w:tcPr>
            <w:tcW w:w="1997" w:type="dxa"/>
            <w:shd w:val="clear" w:color="auto" w:fill="auto"/>
          </w:tcPr>
          <w:p w:rsidR="007A6684" w:rsidRPr="001A2B21" w:rsidRDefault="007A6684" w:rsidP="003169F9">
            <w:pPr>
              <w:pStyle w:val="QPPTableTextBold"/>
            </w:pPr>
            <w:r w:rsidRPr="001A2B21">
              <w:t>2021</w:t>
            </w:r>
          </w:p>
        </w:tc>
        <w:tc>
          <w:tcPr>
            <w:tcW w:w="1997" w:type="dxa"/>
            <w:shd w:val="clear" w:color="auto" w:fill="auto"/>
          </w:tcPr>
          <w:p w:rsidR="007A6684" w:rsidRPr="001A2B21" w:rsidRDefault="007A6684" w:rsidP="003169F9">
            <w:pPr>
              <w:pStyle w:val="QPPTableTextBold"/>
            </w:pPr>
            <w:r w:rsidRPr="001A2B21">
              <w:t>2026</w:t>
            </w:r>
          </w:p>
        </w:tc>
        <w:tc>
          <w:tcPr>
            <w:tcW w:w="1997" w:type="dxa"/>
            <w:shd w:val="clear" w:color="auto" w:fill="auto"/>
          </w:tcPr>
          <w:p w:rsidR="007A6684" w:rsidRPr="001A2B21" w:rsidRDefault="00376E6D" w:rsidP="003169F9">
            <w:pPr>
              <w:pStyle w:val="QPPTableTextBold"/>
            </w:pPr>
            <w:r>
              <w:t>2031</w:t>
            </w:r>
          </w:p>
        </w:tc>
      </w:tr>
      <w:tr w:rsidR="00CD0923" w:rsidRPr="001A2B21" w:rsidTr="00CD0923">
        <w:tc>
          <w:tcPr>
            <w:tcW w:w="2047" w:type="dxa"/>
            <w:vMerge w:val="restart"/>
            <w:shd w:val="clear" w:color="auto" w:fill="auto"/>
          </w:tcPr>
          <w:p w:rsidR="00CD0923" w:rsidRPr="00CD0923" w:rsidRDefault="00B91273" w:rsidP="00CD0923">
            <w:pPr>
              <w:pStyle w:val="QPPTableTextBody"/>
            </w:pPr>
            <w:hyperlink r:id="rId171" w:history="1">
              <w:r w:rsidR="00CD0923" w:rsidRPr="00CD0923">
                <w:rPr>
                  <w:rStyle w:val="Hyperlink"/>
                </w:rPr>
                <w:t>PIA</w:t>
              </w:r>
            </w:hyperlink>
            <w:r w:rsidR="00CD0923" w:rsidRPr="00CD0923">
              <w:t xml:space="preserve"> localities within the </w:t>
            </w:r>
            <w:hyperlink r:id="rId172" w:history="1">
              <w:r w:rsidR="00CD0923" w:rsidRPr="00CD0923">
                <w:rPr>
                  <w:rStyle w:val="Hyperlink"/>
                </w:rPr>
                <w:t>PIA</w:t>
              </w:r>
            </w:hyperlink>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1997" w:type="dxa"/>
            <w:shd w:val="clear" w:color="auto" w:fill="auto"/>
          </w:tcPr>
          <w:p w:rsidR="00CD0923" w:rsidRPr="00CD0923" w:rsidRDefault="00CD0923" w:rsidP="00CD0923">
            <w:pPr>
              <w:pStyle w:val="QPPTableTextBody"/>
            </w:pPr>
            <w:r w:rsidRPr="006461F2">
              <w:t>815,937</w:t>
            </w:r>
          </w:p>
        </w:tc>
        <w:tc>
          <w:tcPr>
            <w:tcW w:w="1997" w:type="dxa"/>
            <w:shd w:val="clear" w:color="auto" w:fill="auto"/>
          </w:tcPr>
          <w:p w:rsidR="00CD0923" w:rsidRPr="00CD0923" w:rsidRDefault="00CD0923" w:rsidP="00CD0923">
            <w:pPr>
              <w:pStyle w:val="QPPTableTextBody"/>
            </w:pPr>
            <w:r w:rsidRPr="006461F2">
              <w:t>826,214</w:t>
            </w:r>
          </w:p>
        </w:tc>
        <w:tc>
          <w:tcPr>
            <w:tcW w:w="1997" w:type="dxa"/>
            <w:shd w:val="clear" w:color="auto" w:fill="auto"/>
          </w:tcPr>
          <w:p w:rsidR="00CD0923" w:rsidRPr="00CD0923" w:rsidRDefault="00D47698" w:rsidP="00CD0923">
            <w:pPr>
              <w:pStyle w:val="QPPTableTextBody"/>
            </w:pPr>
            <w:r>
              <w:t>836,479</w:t>
            </w:r>
          </w:p>
        </w:tc>
        <w:tc>
          <w:tcPr>
            <w:tcW w:w="1997" w:type="dxa"/>
            <w:shd w:val="clear" w:color="auto" w:fill="auto"/>
          </w:tcPr>
          <w:p w:rsidR="00CD0923" w:rsidRPr="00CD0923" w:rsidRDefault="00F57D15" w:rsidP="00CD0923">
            <w:pPr>
              <w:pStyle w:val="QPPTableTextBody"/>
            </w:pPr>
            <w:r>
              <w:t>833,231</w:t>
            </w:r>
          </w:p>
        </w:tc>
        <w:tc>
          <w:tcPr>
            <w:tcW w:w="1997" w:type="dxa"/>
            <w:shd w:val="clear" w:color="auto" w:fill="auto"/>
          </w:tcPr>
          <w:p w:rsidR="00CD0923" w:rsidRPr="00CD0923" w:rsidRDefault="00F57D15" w:rsidP="00CD0923">
            <w:pPr>
              <w:pStyle w:val="QPPTableTextBody"/>
            </w:pPr>
            <w:r>
              <w:t>829,068</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1997" w:type="dxa"/>
            <w:shd w:val="clear" w:color="auto" w:fill="auto"/>
          </w:tcPr>
          <w:p w:rsidR="00CD0923" w:rsidRPr="00CD0923" w:rsidRDefault="00CD0923" w:rsidP="00CD0923">
            <w:pPr>
              <w:pStyle w:val="QPPTableTextBody"/>
            </w:pPr>
            <w:r w:rsidRPr="00CD0923">
              <w:t>217,809</w:t>
            </w:r>
          </w:p>
        </w:tc>
        <w:tc>
          <w:tcPr>
            <w:tcW w:w="1997" w:type="dxa"/>
            <w:shd w:val="clear" w:color="auto" w:fill="auto"/>
          </w:tcPr>
          <w:p w:rsidR="00CD0923" w:rsidRPr="00CD0923" w:rsidRDefault="00CD0923" w:rsidP="00CD0923">
            <w:pPr>
              <w:pStyle w:val="QPPTableTextBody"/>
            </w:pPr>
            <w:r w:rsidRPr="00CD0923">
              <w:t>277,709</w:t>
            </w:r>
          </w:p>
        </w:tc>
        <w:tc>
          <w:tcPr>
            <w:tcW w:w="1997" w:type="dxa"/>
            <w:shd w:val="clear" w:color="auto" w:fill="auto"/>
          </w:tcPr>
          <w:p w:rsidR="00CD0923" w:rsidRPr="00CD0923" w:rsidRDefault="00D47698" w:rsidP="00CD0923">
            <w:pPr>
              <w:pStyle w:val="QPPTableTextBody"/>
            </w:pPr>
            <w:r>
              <w:t>342,238</w:t>
            </w:r>
          </w:p>
        </w:tc>
        <w:tc>
          <w:tcPr>
            <w:tcW w:w="1997" w:type="dxa"/>
            <w:shd w:val="clear" w:color="auto" w:fill="auto"/>
          </w:tcPr>
          <w:p w:rsidR="00CD0923" w:rsidRPr="00CD0923" w:rsidRDefault="00F57D15" w:rsidP="00CD0923">
            <w:pPr>
              <w:pStyle w:val="QPPTableTextBody"/>
            </w:pPr>
            <w:r>
              <w:t>388,203</w:t>
            </w:r>
          </w:p>
        </w:tc>
        <w:tc>
          <w:tcPr>
            <w:tcW w:w="1997" w:type="dxa"/>
            <w:shd w:val="clear" w:color="auto" w:fill="auto"/>
          </w:tcPr>
          <w:p w:rsidR="00CD0923" w:rsidRPr="00CD0923" w:rsidRDefault="00F57D15" w:rsidP="00CD0923">
            <w:pPr>
              <w:pStyle w:val="QPPTableTextBody"/>
            </w:pPr>
            <w:r>
              <w:t>422,702</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CD0923" w:rsidP="00CD0923">
            <w:pPr>
              <w:pStyle w:val="QPPTableTextBody"/>
            </w:pPr>
            <w:r w:rsidRPr="00CD0923">
              <w:t>Total</w:t>
            </w:r>
          </w:p>
        </w:tc>
        <w:tc>
          <w:tcPr>
            <w:tcW w:w="1997" w:type="dxa"/>
            <w:shd w:val="clear" w:color="auto" w:fill="auto"/>
          </w:tcPr>
          <w:p w:rsidR="00CD0923" w:rsidRPr="00CD0923" w:rsidRDefault="00CD0923" w:rsidP="00CD0923">
            <w:pPr>
              <w:pStyle w:val="QPPTableTextBody"/>
            </w:pPr>
            <w:r w:rsidRPr="00CD0923">
              <w:t>1,033,746</w:t>
            </w:r>
          </w:p>
        </w:tc>
        <w:tc>
          <w:tcPr>
            <w:tcW w:w="1997" w:type="dxa"/>
            <w:shd w:val="clear" w:color="auto" w:fill="auto"/>
          </w:tcPr>
          <w:p w:rsidR="00CD0923" w:rsidRPr="00CD0923" w:rsidRDefault="00CD0923" w:rsidP="00CD0923">
            <w:pPr>
              <w:pStyle w:val="QPPTableTextBody"/>
            </w:pPr>
            <w:r w:rsidRPr="00CD0923">
              <w:t>1,103,923</w:t>
            </w:r>
          </w:p>
        </w:tc>
        <w:tc>
          <w:tcPr>
            <w:tcW w:w="1997" w:type="dxa"/>
            <w:shd w:val="clear" w:color="auto" w:fill="auto"/>
          </w:tcPr>
          <w:p w:rsidR="00CD0923" w:rsidRPr="00CD0923" w:rsidRDefault="00D47698" w:rsidP="00CD0923">
            <w:pPr>
              <w:pStyle w:val="QPPTableTextBody"/>
            </w:pPr>
            <w:r>
              <w:t>1,178,717</w:t>
            </w:r>
          </w:p>
        </w:tc>
        <w:tc>
          <w:tcPr>
            <w:tcW w:w="1997" w:type="dxa"/>
            <w:shd w:val="clear" w:color="auto" w:fill="auto"/>
          </w:tcPr>
          <w:p w:rsidR="00CD0923" w:rsidRPr="00CD0923" w:rsidRDefault="00F57D15" w:rsidP="00F57D15">
            <w:pPr>
              <w:pStyle w:val="QPPTableTextBody"/>
            </w:pPr>
            <w:r>
              <w:t>1,221,434</w:t>
            </w:r>
          </w:p>
        </w:tc>
        <w:tc>
          <w:tcPr>
            <w:tcW w:w="1997" w:type="dxa"/>
            <w:shd w:val="clear" w:color="auto" w:fill="auto"/>
          </w:tcPr>
          <w:p w:rsidR="00CD0923" w:rsidRPr="00CD0923" w:rsidRDefault="00F57D15" w:rsidP="00CD0923">
            <w:pPr>
              <w:pStyle w:val="QPPTableTextBody"/>
            </w:pPr>
            <w:r>
              <w:t>1,251,770</w:t>
            </w:r>
          </w:p>
        </w:tc>
      </w:tr>
      <w:tr w:rsidR="00CD0923" w:rsidRPr="001A2B21" w:rsidTr="00CD0923">
        <w:tc>
          <w:tcPr>
            <w:tcW w:w="2047" w:type="dxa"/>
            <w:vMerge w:val="restart"/>
            <w:shd w:val="clear" w:color="auto" w:fill="auto"/>
          </w:tcPr>
          <w:p w:rsidR="00CD0923" w:rsidRPr="00CD0923" w:rsidRDefault="00B91273" w:rsidP="00CD0923">
            <w:pPr>
              <w:pStyle w:val="QPPTableTextBody"/>
            </w:pPr>
            <w:hyperlink r:id="rId173" w:history="1">
              <w:r w:rsidR="00CD0923" w:rsidRPr="00CD0923">
                <w:rPr>
                  <w:rStyle w:val="Hyperlink"/>
                </w:rPr>
                <w:t>PIA</w:t>
              </w:r>
            </w:hyperlink>
            <w:r w:rsidR="00CD0923" w:rsidRPr="00CD0923">
              <w:t xml:space="preserve"> localities outside the </w:t>
            </w:r>
            <w:hyperlink r:id="rId174" w:history="1">
              <w:r w:rsidR="00CD0923" w:rsidRPr="00CD0923">
                <w:rPr>
                  <w:rStyle w:val="Hyperlink"/>
                </w:rPr>
                <w:t>PIA</w:t>
              </w:r>
            </w:hyperlink>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1997" w:type="dxa"/>
            <w:shd w:val="clear" w:color="auto" w:fill="auto"/>
          </w:tcPr>
          <w:p w:rsidR="00CD0923" w:rsidRPr="00CD0923" w:rsidRDefault="00CD0923" w:rsidP="00CD0923">
            <w:pPr>
              <w:pStyle w:val="QPPTableTextBody"/>
            </w:pPr>
            <w:r w:rsidRPr="00CD0923">
              <w:t>20,751</w:t>
            </w:r>
          </w:p>
        </w:tc>
        <w:tc>
          <w:tcPr>
            <w:tcW w:w="1997" w:type="dxa"/>
            <w:shd w:val="clear" w:color="auto" w:fill="auto"/>
          </w:tcPr>
          <w:p w:rsidR="00CD0923" w:rsidRPr="00CD0923" w:rsidRDefault="00CD0923" w:rsidP="00CD0923">
            <w:pPr>
              <w:pStyle w:val="QPPTableTextBody"/>
            </w:pPr>
            <w:r w:rsidRPr="00CD0923">
              <w:t>23,258</w:t>
            </w:r>
          </w:p>
        </w:tc>
        <w:tc>
          <w:tcPr>
            <w:tcW w:w="1997" w:type="dxa"/>
            <w:shd w:val="clear" w:color="auto" w:fill="auto"/>
          </w:tcPr>
          <w:p w:rsidR="00CD0923" w:rsidRPr="00CD0923" w:rsidRDefault="00CD0923" w:rsidP="00CD0923">
            <w:pPr>
              <w:pStyle w:val="QPPTableTextBody"/>
            </w:pPr>
            <w:r w:rsidRPr="00CD0923">
              <w:t>23,253</w:t>
            </w:r>
          </w:p>
        </w:tc>
        <w:tc>
          <w:tcPr>
            <w:tcW w:w="1997" w:type="dxa"/>
            <w:shd w:val="clear" w:color="auto" w:fill="auto"/>
          </w:tcPr>
          <w:p w:rsidR="00CD0923" w:rsidRPr="00CD0923" w:rsidRDefault="00CD0923" w:rsidP="00CD0923">
            <w:pPr>
              <w:pStyle w:val="QPPTableTextBody"/>
            </w:pPr>
            <w:r w:rsidRPr="00CD0923">
              <w:t>22,950</w:t>
            </w:r>
          </w:p>
        </w:tc>
        <w:tc>
          <w:tcPr>
            <w:tcW w:w="1997" w:type="dxa"/>
            <w:shd w:val="clear" w:color="auto" w:fill="auto"/>
          </w:tcPr>
          <w:p w:rsidR="00CD0923" w:rsidRPr="00CD0923" w:rsidRDefault="00CD0923" w:rsidP="00CD0923">
            <w:pPr>
              <w:pStyle w:val="QPPTableTextBody"/>
            </w:pPr>
            <w:r w:rsidRPr="00CD0923">
              <w:t>22,513</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1997" w:type="dxa"/>
            <w:shd w:val="clear" w:color="auto" w:fill="auto"/>
          </w:tcPr>
          <w:p w:rsidR="00CD0923" w:rsidRPr="00CD0923" w:rsidRDefault="00CD0923" w:rsidP="00CD0923">
            <w:pPr>
              <w:pStyle w:val="QPPTableTextBody"/>
            </w:pPr>
            <w:r w:rsidRPr="00CD0923">
              <w:t>333</w:t>
            </w:r>
          </w:p>
        </w:tc>
        <w:tc>
          <w:tcPr>
            <w:tcW w:w="1997" w:type="dxa"/>
            <w:shd w:val="clear" w:color="auto" w:fill="auto"/>
          </w:tcPr>
          <w:p w:rsidR="00CD0923" w:rsidRPr="00CD0923" w:rsidRDefault="00CD0923" w:rsidP="00CD0923">
            <w:pPr>
              <w:pStyle w:val="QPPTableTextBody"/>
            </w:pPr>
            <w:r w:rsidRPr="00CD0923">
              <w:t>561</w:t>
            </w:r>
          </w:p>
        </w:tc>
        <w:tc>
          <w:tcPr>
            <w:tcW w:w="1997" w:type="dxa"/>
            <w:shd w:val="clear" w:color="auto" w:fill="auto"/>
          </w:tcPr>
          <w:p w:rsidR="00CD0923" w:rsidRPr="00CD0923" w:rsidRDefault="00CD0923" w:rsidP="00CD0923">
            <w:pPr>
              <w:pStyle w:val="QPPTableTextBody"/>
            </w:pPr>
            <w:r w:rsidRPr="00CD0923">
              <w:t>584</w:t>
            </w:r>
          </w:p>
        </w:tc>
        <w:tc>
          <w:tcPr>
            <w:tcW w:w="1997" w:type="dxa"/>
            <w:shd w:val="clear" w:color="auto" w:fill="auto"/>
          </w:tcPr>
          <w:p w:rsidR="00CD0923" w:rsidRPr="00CD0923" w:rsidRDefault="00CD0923" w:rsidP="00CD0923">
            <w:pPr>
              <w:pStyle w:val="QPPTableTextBody"/>
            </w:pPr>
            <w:r w:rsidRPr="00CD0923">
              <w:t>608</w:t>
            </w:r>
          </w:p>
        </w:tc>
        <w:tc>
          <w:tcPr>
            <w:tcW w:w="1997" w:type="dxa"/>
            <w:shd w:val="clear" w:color="auto" w:fill="auto"/>
          </w:tcPr>
          <w:p w:rsidR="00CD0923" w:rsidRPr="00CD0923" w:rsidRDefault="00CD0923" w:rsidP="00CD0923">
            <w:pPr>
              <w:pStyle w:val="QPPTableTextBody"/>
            </w:pPr>
            <w:r w:rsidRPr="00CD0923">
              <w:t>630</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CD0923" w:rsidP="00CD0923">
            <w:pPr>
              <w:pStyle w:val="QPPTableTextBody"/>
            </w:pPr>
            <w:r w:rsidRPr="00CD0923">
              <w:t>Total</w:t>
            </w:r>
          </w:p>
        </w:tc>
        <w:tc>
          <w:tcPr>
            <w:tcW w:w="1997" w:type="dxa"/>
            <w:shd w:val="clear" w:color="auto" w:fill="auto"/>
          </w:tcPr>
          <w:p w:rsidR="00CD0923" w:rsidRPr="00CD0923" w:rsidRDefault="00CD0923" w:rsidP="00CD0923">
            <w:pPr>
              <w:pStyle w:val="QPPTableTextBody"/>
            </w:pPr>
            <w:r w:rsidRPr="00CD0923">
              <w:t>21,084</w:t>
            </w:r>
          </w:p>
        </w:tc>
        <w:tc>
          <w:tcPr>
            <w:tcW w:w="1997" w:type="dxa"/>
            <w:shd w:val="clear" w:color="auto" w:fill="auto"/>
          </w:tcPr>
          <w:p w:rsidR="00CD0923" w:rsidRPr="00CD0923" w:rsidRDefault="00CD0923" w:rsidP="00CD0923">
            <w:pPr>
              <w:pStyle w:val="QPPTableTextBody"/>
            </w:pPr>
            <w:r w:rsidRPr="00CD0923">
              <w:t>23,819</w:t>
            </w:r>
          </w:p>
        </w:tc>
        <w:tc>
          <w:tcPr>
            <w:tcW w:w="1997" w:type="dxa"/>
            <w:shd w:val="clear" w:color="auto" w:fill="auto"/>
          </w:tcPr>
          <w:p w:rsidR="00CD0923" w:rsidRPr="00CD0923" w:rsidRDefault="00CD0923" w:rsidP="00CD0923">
            <w:pPr>
              <w:pStyle w:val="QPPTableTextBody"/>
            </w:pPr>
            <w:r w:rsidRPr="00CD0923">
              <w:t>23,837</w:t>
            </w:r>
          </w:p>
        </w:tc>
        <w:tc>
          <w:tcPr>
            <w:tcW w:w="1997" w:type="dxa"/>
            <w:shd w:val="clear" w:color="auto" w:fill="auto"/>
          </w:tcPr>
          <w:p w:rsidR="00CD0923" w:rsidRPr="00CD0923" w:rsidRDefault="00CD0923" w:rsidP="00CD0923">
            <w:pPr>
              <w:pStyle w:val="QPPTableTextBody"/>
            </w:pPr>
            <w:r w:rsidRPr="00CD0923">
              <w:t>23,558</w:t>
            </w:r>
          </w:p>
        </w:tc>
        <w:tc>
          <w:tcPr>
            <w:tcW w:w="1997" w:type="dxa"/>
            <w:shd w:val="clear" w:color="auto" w:fill="auto"/>
          </w:tcPr>
          <w:p w:rsidR="00CD0923" w:rsidRPr="00CD0923" w:rsidRDefault="00CD0923" w:rsidP="00CD0923">
            <w:pPr>
              <w:pStyle w:val="QPPTableTextBody"/>
            </w:pPr>
            <w:r w:rsidRPr="00CD0923">
              <w:t>23,143</w:t>
            </w:r>
          </w:p>
        </w:tc>
      </w:tr>
      <w:tr w:rsidR="00CD0923" w:rsidRPr="001A2B21" w:rsidTr="00CD0923">
        <w:tc>
          <w:tcPr>
            <w:tcW w:w="2047" w:type="dxa"/>
            <w:vMerge w:val="restart"/>
            <w:shd w:val="clear" w:color="auto" w:fill="auto"/>
          </w:tcPr>
          <w:p w:rsidR="00CD0923" w:rsidRPr="00CD0923" w:rsidRDefault="00CD0923" w:rsidP="00CD0923">
            <w:pPr>
              <w:pStyle w:val="QPPTableTextBody"/>
            </w:pPr>
            <w:r w:rsidRPr="00CD0923">
              <w:t>Total resident population in the local government area</w:t>
            </w:r>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1997" w:type="dxa"/>
            <w:shd w:val="clear" w:color="auto" w:fill="auto"/>
          </w:tcPr>
          <w:p w:rsidR="00CD0923" w:rsidRPr="00CD0923" w:rsidRDefault="00CD0923" w:rsidP="00CD0923">
            <w:pPr>
              <w:pStyle w:val="QPPTableTextBody"/>
            </w:pPr>
            <w:r w:rsidRPr="00CD0923">
              <w:t>836,688</w:t>
            </w:r>
          </w:p>
        </w:tc>
        <w:tc>
          <w:tcPr>
            <w:tcW w:w="1997" w:type="dxa"/>
            <w:shd w:val="clear" w:color="auto" w:fill="auto"/>
          </w:tcPr>
          <w:p w:rsidR="00CD0923" w:rsidRPr="00CD0923" w:rsidRDefault="00CD0923" w:rsidP="00CD0923">
            <w:pPr>
              <w:pStyle w:val="QPPTableTextBody"/>
            </w:pPr>
            <w:r w:rsidRPr="00CD0923">
              <w:t>849,472</w:t>
            </w:r>
          </w:p>
        </w:tc>
        <w:tc>
          <w:tcPr>
            <w:tcW w:w="1997" w:type="dxa"/>
            <w:shd w:val="clear" w:color="auto" w:fill="auto"/>
          </w:tcPr>
          <w:p w:rsidR="00CD0923" w:rsidRPr="00CD0923" w:rsidRDefault="00D47698" w:rsidP="00CD0923">
            <w:pPr>
              <w:pStyle w:val="QPPTableTextBody"/>
            </w:pPr>
            <w:r>
              <w:t>859,732</w:t>
            </w:r>
          </w:p>
        </w:tc>
        <w:tc>
          <w:tcPr>
            <w:tcW w:w="1997" w:type="dxa"/>
            <w:shd w:val="clear" w:color="auto" w:fill="auto"/>
          </w:tcPr>
          <w:p w:rsidR="00CD0923" w:rsidRPr="00CD0923" w:rsidRDefault="00F57D15" w:rsidP="00CD0923">
            <w:pPr>
              <w:pStyle w:val="QPPTableTextBody"/>
            </w:pPr>
            <w:r>
              <w:t>856,181</w:t>
            </w:r>
          </w:p>
        </w:tc>
        <w:tc>
          <w:tcPr>
            <w:tcW w:w="1997" w:type="dxa"/>
            <w:shd w:val="clear" w:color="auto" w:fill="auto"/>
          </w:tcPr>
          <w:p w:rsidR="00CD0923" w:rsidRPr="00CD0923" w:rsidRDefault="00F57D15" w:rsidP="00CD0923">
            <w:pPr>
              <w:pStyle w:val="QPPTableTextBody"/>
            </w:pPr>
            <w:r>
              <w:t>851,581</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1997" w:type="dxa"/>
            <w:shd w:val="clear" w:color="auto" w:fill="auto"/>
          </w:tcPr>
          <w:p w:rsidR="00CD0923" w:rsidRPr="00CD0923" w:rsidRDefault="00CD0923" w:rsidP="00CD0923">
            <w:pPr>
              <w:pStyle w:val="QPPTableTextBody"/>
            </w:pPr>
            <w:r w:rsidRPr="00CD0923">
              <w:t>218,142</w:t>
            </w:r>
          </w:p>
        </w:tc>
        <w:tc>
          <w:tcPr>
            <w:tcW w:w="1997" w:type="dxa"/>
            <w:shd w:val="clear" w:color="auto" w:fill="auto"/>
          </w:tcPr>
          <w:p w:rsidR="00CD0923" w:rsidRPr="00CD0923" w:rsidRDefault="00CD0923" w:rsidP="00CD0923">
            <w:pPr>
              <w:pStyle w:val="QPPTableTextBody"/>
            </w:pPr>
            <w:r w:rsidRPr="00CD0923">
              <w:t>278,270</w:t>
            </w:r>
          </w:p>
        </w:tc>
        <w:tc>
          <w:tcPr>
            <w:tcW w:w="1997" w:type="dxa"/>
            <w:shd w:val="clear" w:color="auto" w:fill="auto"/>
          </w:tcPr>
          <w:p w:rsidR="00CD0923" w:rsidRPr="00CD0923" w:rsidRDefault="00D47698" w:rsidP="00CD0923">
            <w:pPr>
              <w:pStyle w:val="QPPTableTextBody"/>
            </w:pPr>
            <w:r>
              <w:t>344,822</w:t>
            </w:r>
          </w:p>
        </w:tc>
        <w:tc>
          <w:tcPr>
            <w:tcW w:w="1997" w:type="dxa"/>
            <w:shd w:val="clear" w:color="auto" w:fill="auto"/>
          </w:tcPr>
          <w:p w:rsidR="00CD0923" w:rsidRPr="00CD0923" w:rsidRDefault="00F57D15" w:rsidP="00CD0923">
            <w:pPr>
              <w:pStyle w:val="QPPTableTextBody"/>
            </w:pPr>
            <w:r>
              <w:t>388,811</w:t>
            </w:r>
          </w:p>
        </w:tc>
        <w:tc>
          <w:tcPr>
            <w:tcW w:w="1997" w:type="dxa"/>
            <w:shd w:val="clear" w:color="auto" w:fill="auto"/>
          </w:tcPr>
          <w:p w:rsidR="00CD0923" w:rsidRPr="00CD0923" w:rsidRDefault="00F57D15" w:rsidP="00CD0923">
            <w:pPr>
              <w:pStyle w:val="QPPTableTextBody"/>
            </w:pPr>
            <w:r>
              <w:t>423,332</w:t>
            </w:r>
          </w:p>
        </w:tc>
      </w:tr>
      <w:tr w:rsidR="00CD0923" w:rsidRPr="001A2B21" w:rsidTr="00CD0923">
        <w:tc>
          <w:tcPr>
            <w:tcW w:w="2047" w:type="dxa"/>
            <w:vMerge/>
            <w:shd w:val="clear" w:color="auto" w:fill="auto"/>
          </w:tcPr>
          <w:p w:rsidR="00CD0923" w:rsidRPr="00CD0923" w:rsidRDefault="00CD0923" w:rsidP="00CD0923">
            <w:pPr>
              <w:pStyle w:val="QPPTableTextBody"/>
            </w:pPr>
          </w:p>
        </w:tc>
        <w:tc>
          <w:tcPr>
            <w:tcW w:w="2015" w:type="dxa"/>
            <w:shd w:val="clear" w:color="auto" w:fill="auto"/>
          </w:tcPr>
          <w:p w:rsidR="00CD0923" w:rsidRPr="00CD0923" w:rsidRDefault="00CD0923" w:rsidP="00CD0923">
            <w:pPr>
              <w:pStyle w:val="QPPTableTextBody"/>
            </w:pPr>
            <w:r w:rsidRPr="00CD0923">
              <w:t>Total</w:t>
            </w:r>
          </w:p>
        </w:tc>
        <w:tc>
          <w:tcPr>
            <w:tcW w:w="1997" w:type="dxa"/>
            <w:shd w:val="clear" w:color="auto" w:fill="auto"/>
          </w:tcPr>
          <w:p w:rsidR="00CD0923" w:rsidRPr="00CD0923" w:rsidRDefault="00CD0923" w:rsidP="00CD0923">
            <w:pPr>
              <w:pStyle w:val="QPPTableTextBody"/>
            </w:pPr>
            <w:r w:rsidRPr="00CD0923">
              <w:t>1,054,830</w:t>
            </w:r>
          </w:p>
        </w:tc>
        <w:tc>
          <w:tcPr>
            <w:tcW w:w="1997" w:type="dxa"/>
            <w:shd w:val="clear" w:color="auto" w:fill="auto"/>
          </w:tcPr>
          <w:p w:rsidR="00CD0923" w:rsidRPr="00CD0923" w:rsidRDefault="00CD0923" w:rsidP="00CD0923">
            <w:pPr>
              <w:pStyle w:val="QPPTableTextBody"/>
            </w:pPr>
            <w:r w:rsidRPr="00CD0923">
              <w:t>1,127,742</w:t>
            </w:r>
          </w:p>
        </w:tc>
        <w:tc>
          <w:tcPr>
            <w:tcW w:w="1997" w:type="dxa"/>
            <w:shd w:val="clear" w:color="auto" w:fill="auto"/>
          </w:tcPr>
          <w:p w:rsidR="00CD0923" w:rsidRPr="00CD0923" w:rsidRDefault="00D47698" w:rsidP="00CD0923">
            <w:pPr>
              <w:pStyle w:val="QPPTableTextBody"/>
            </w:pPr>
            <w:r>
              <w:t>1,202,554</w:t>
            </w:r>
          </w:p>
        </w:tc>
        <w:tc>
          <w:tcPr>
            <w:tcW w:w="1997" w:type="dxa"/>
            <w:shd w:val="clear" w:color="auto" w:fill="auto"/>
          </w:tcPr>
          <w:p w:rsidR="00CD0923" w:rsidRPr="00CD0923" w:rsidRDefault="003B1762" w:rsidP="00CD0923">
            <w:pPr>
              <w:pStyle w:val="QPPTableTextBody"/>
            </w:pPr>
            <w:r>
              <w:t>1,</w:t>
            </w:r>
            <w:r w:rsidR="00F57D15">
              <w:t>244,992</w:t>
            </w:r>
          </w:p>
        </w:tc>
        <w:tc>
          <w:tcPr>
            <w:tcW w:w="1997" w:type="dxa"/>
            <w:shd w:val="clear" w:color="auto" w:fill="auto"/>
          </w:tcPr>
          <w:p w:rsidR="00CD0923" w:rsidRPr="00CD0923" w:rsidRDefault="00F57D15" w:rsidP="00CD0923">
            <w:pPr>
              <w:pStyle w:val="QPPTableTextBody"/>
            </w:pPr>
            <w:r>
              <w:t>1,274,913</w:t>
            </w:r>
          </w:p>
        </w:tc>
      </w:tr>
    </w:tbl>
    <w:p w:rsidR="007A6684" w:rsidRDefault="007A6684" w:rsidP="002D2F5E">
      <w:pPr>
        <w:pStyle w:val="QPPBodytext"/>
      </w:pPr>
    </w:p>
    <w:p w:rsidR="007A6684" w:rsidRPr="002D2F5E" w:rsidRDefault="007A6684" w:rsidP="002D2F5E">
      <w:pPr>
        <w:pStyle w:val="QPPBodytext"/>
        <w:sectPr w:rsidR="007A6684" w:rsidRPr="002D2F5E" w:rsidSect="00A90E2D">
          <w:pgSz w:w="16838" w:h="11906" w:orient="landscape"/>
          <w:pgMar w:top="1797" w:right="1440" w:bottom="1797" w:left="1440" w:header="850" w:footer="850" w:gutter="0"/>
          <w:cols w:space="708"/>
          <w:docGrid w:linePitch="360"/>
        </w:sectPr>
      </w:pPr>
    </w:p>
    <w:p w:rsidR="00DF2F42" w:rsidRDefault="00DF2F42" w:rsidP="00DF2F42">
      <w:pPr>
        <w:pStyle w:val="QPPHeading3"/>
      </w:pPr>
      <w:bookmarkStart w:id="109" w:name="_Toc335984405"/>
      <w:bookmarkStart w:id="110" w:name="_Toc336002193"/>
      <w:bookmarkStart w:id="111" w:name="_Toc336267321"/>
      <w:bookmarkStart w:id="112" w:name="_Toc336420604"/>
      <w:bookmarkStart w:id="113" w:name="_Toc337453422"/>
      <w:bookmarkStart w:id="114" w:name="_Toc337453517"/>
      <w:bookmarkStart w:id="115" w:name="_Toc337634941"/>
      <w:bookmarkStart w:id="116" w:name="predicted4312"/>
      <w:r>
        <w:lastRenderedPageBreak/>
        <w:t>4.3.12</w:t>
      </w:r>
      <w:r w:rsidR="00376E6D">
        <w:t xml:space="preserve"> </w:t>
      </w:r>
      <w:r>
        <w:t>Predicted existing and future private residential dwelling supply</w:t>
      </w:r>
      <w:bookmarkEnd w:id="109"/>
      <w:bookmarkEnd w:id="110"/>
      <w:bookmarkEnd w:id="111"/>
      <w:bookmarkEnd w:id="112"/>
      <w:bookmarkEnd w:id="113"/>
      <w:bookmarkEnd w:id="114"/>
      <w:bookmarkEnd w:id="115"/>
    </w:p>
    <w:bookmarkEnd w:id="116"/>
    <w:p w:rsidR="00DF2F42" w:rsidRPr="0000076C" w:rsidRDefault="00DF2F42" w:rsidP="00B36118">
      <w:pPr>
        <w:pStyle w:val="QPPBodytext"/>
      </w:pPr>
      <w:r w:rsidRPr="0000076C">
        <w:t xml:space="preserve">The predicted existing and future private residential </w:t>
      </w:r>
      <w:hyperlink r:id="rId175" w:anchor="Dwelling" w:history="1">
        <w:r w:rsidRPr="00594107">
          <w:rPr>
            <w:rStyle w:val="Hyperlink"/>
          </w:rPr>
          <w:t>dwelling</w:t>
        </w:r>
      </w:hyperlink>
      <w:r w:rsidRPr="0000076C">
        <w:t xml:space="preserve"> supply in the local government area is stated in </w:t>
      </w:r>
      <w:hyperlink w:anchor="table43121" w:history="1">
        <w:r w:rsidR="0016742D" w:rsidRPr="009B56D4">
          <w:rPr>
            <w:rStyle w:val="Hyperlink"/>
          </w:rPr>
          <w:t>Table 4.3.12.1</w:t>
        </w:r>
      </w:hyperlink>
      <w:r w:rsidRPr="0000076C">
        <w:t xml:space="preserve"> for the following:</w:t>
      </w:r>
    </w:p>
    <w:p w:rsidR="00DF2F42" w:rsidRPr="00DE0003" w:rsidRDefault="00B91273" w:rsidP="00B07424">
      <w:pPr>
        <w:pStyle w:val="QPPBulletpoint2"/>
        <w:numPr>
          <w:ilvl w:val="0"/>
          <w:numId w:val="15"/>
        </w:numPr>
      </w:pPr>
      <w:hyperlink r:id="rId176" w:anchor="PriorityInfrArea" w:history="1">
        <w:r w:rsidR="009C5E35" w:rsidRPr="00B36118">
          <w:rPr>
            <w:rStyle w:val="Hyperlink"/>
          </w:rPr>
          <w:t>priority infrastructure area</w:t>
        </w:r>
      </w:hyperlink>
      <w:r w:rsidR="009C5E35" w:rsidRPr="00365076">
        <w:rPr>
          <w:rStyle w:val="QPPBodytextChar"/>
        </w:rPr>
        <w:t xml:space="preserve"> </w:t>
      </w:r>
      <w:r w:rsidR="00DF2F42" w:rsidRPr="00365076">
        <w:rPr>
          <w:rStyle w:val="QPPBodytextChar"/>
        </w:rPr>
        <w:t>localities</w:t>
      </w:r>
      <w:r w:rsidR="00DF2F42" w:rsidRPr="00DE0003">
        <w:t xml:space="preserve"> within or outside of </w:t>
      </w:r>
      <w:r w:rsidR="00DF2F42" w:rsidRPr="00365076">
        <w:rPr>
          <w:rStyle w:val="QPPBodytextChar"/>
        </w:rPr>
        <w:t xml:space="preserve">the </w:t>
      </w:r>
      <w:hyperlink r:id="rId177" w:anchor="PriorityInfrArea" w:history="1">
        <w:r w:rsidR="005F0D5F" w:rsidRPr="00081EC1">
          <w:rPr>
            <w:rStyle w:val="Hyperlink"/>
            <w:lang w:eastAsia="en-AU"/>
          </w:rPr>
          <w:t>priority infrastructure area</w:t>
        </w:r>
      </w:hyperlink>
      <w:r w:rsidR="00DF2F42" w:rsidRPr="00365076">
        <w:rPr>
          <w:rStyle w:val="QPPBodytextChar"/>
        </w:rPr>
        <w:t xml:space="preserve"> in</w:t>
      </w:r>
      <w:r w:rsidR="00DF2F42" w:rsidRPr="00DE0003">
        <w:t xml:space="preserve"> column 1;</w:t>
      </w:r>
    </w:p>
    <w:p w:rsidR="00DF2F42" w:rsidRPr="00DE0003" w:rsidRDefault="00DF2F42" w:rsidP="00246519">
      <w:pPr>
        <w:pStyle w:val="QPPBulletpoint2"/>
      </w:pPr>
      <w:r w:rsidRPr="00DE0003">
        <w:t>the development category in column 2;</w:t>
      </w:r>
    </w:p>
    <w:p w:rsidR="00DF2F42" w:rsidRPr="00DE0003" w:rsidRDefault="00DF2F42" w:rsidP="00246519">
      <w:pPr>
        <w:pStyle w:val="QPPBulletpoint2"/>
        <w:sectPr w:rsidR="00DF2F42" w:rsidRPr="00DE0003" w:rsidSect="00A90E2D">
          <w:pgSz w:w="11906" w:h="16838"/>
          <w:pgMar w:top="1440" w:right="1797" w:bottom="1440" w:left="1797" w:header="850" w:footer="850" w:gutter="0"/>
          <w:cols w:space="708"/>
          <w:docGrid w:linePitch="360"/>
        </w:sectPr>
      </w:pPr>
      <w:proofErr w:type="gramStart"/>
      <w:r w:rsidRPr="00DE0003">
        <w:t>the</w:t>
      </w:r>
      <w:proofErr w:type="gramEnd"/>
      <w:r w:rsidRPr="00DE0003">
        <w:t xml:space="preserve"> time period in column 3.</w:t>
      </w:r>
    </w:p>
    <w:p w:rsidR="009055C5" w:rsidRPr="00DF2F42" w:rsidRDefault="009055C5" w:rsidP="00246519">
      <w:pPr>
        <w:pStyle w:val="QPPTableHeadingStyle1"/>
      </w:pPr>
      <w:bookmarkStart w:id="117" w:name="_Toc337453423"/>
      <w:bookmarkStart w:id="118" w:name="table43121"/>
      <w:r w:rsidRPr="00DF2F42">
        <w:lastRenderedPageBreak/>
        <w:t>Table 4.3.12.1</w:t>
      </w:r>
      <w:r w:rsidR="00F336AE">
        <w:t>—</w:t>
      </w:r>
      <w:r w:rsidRPr="00DF2F42">
        <w:t xml:space="preserve">Predicted existing and future private residential </w:t>
      </w:r>
      <w:hyperlink r:id="rId178" w:anchor="Dwelling" w:history="1">
        <w:r w:rsidRPr="00081EC1">
          <w:rPr>
            <w:rStyle w:val="Hyperlink"/>
          </w:rPr>
          <w:t>dwelling</w:t>
        </w:r>
      </w:hyperlink>
      <w:r w:rsidRPr="00DF2F42">
        <w:t xml:space="preserve"> supply</w:t>
      </w:r>
      <w:bookmarkEnd w:id="117"/>
    </w:p>
    <w:tbl>
      <w:tblPr>
        <w:tblW w:w="1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19"/>
        <w:gridCol w:w="2007"/>
        <w:gridCol w:w="2007"/>
        <w:gridCol w:w="2007"/>
        <w:gridCol w:w="2007"/>
        <w:gridCol w:w="2007"/>
      </w:tblGrid>
      <w:tr w:rsidR="00F039BE" w:rsidRPr="001A2B21" w:rsidTr="00247F0C">
        <w:tc>
          <w:tcPr>
            <w:tcW w:w="2093" w:type="dxa"/>
            <w:shd w:val="clear" w:color="auto" w:fill="auto"/>
          </w:tcPr>
          <w:p w:rsidR="00F039BE" w:rsidRPr="001A2B21" w:rsidRDefault="00F039BE" w:rsidP="003169F9">
            <w:pPr>
              <w:pStyle w:val="QPPTableTextBold"/>
            </w:pPr>
            <w:r w:rsidRPr="001A2B21">
              <w:t>Column 1</w:t>
            </w:r>
          </w:p>
        </w:tc>
        <w:tc>
          <w:tcPr>
            <w:tcW w:w="1919" w:type="dxa"/>
            <w:shd w:val="clear" w:color="auto" w:fill="auto"/>
          </w:tcPr>
          <w:p w:rsidR="00F039BE" w:rsidRPr="001A2B21" w:rsidRDefault="00F039BE" w:rsidP="003169F9">
            <w:pPr>
              <w:pStyle w:val="QPPTableTextBold"/>
            </w:pPr>
            <w:r w:rsidRPr="001A2B21">
              <w:t>Column 2</w:t>
            </w:r>
          </w:p>
        </w:tc>
        <w:tc>
          <w:tcPr>
            <w:tcW w:w="10035" w:type="dxa"/>
            <w:gridSpan w:val="5"/>
            <w:shd w:val="clear" w:color="auto" w:fill="auto"/>
          </w:tcPr>
          <w:p w:rsidR="00F039BE" w:rsidRPr="001A2B21" w:rsidRDefault="00F039BE" w:rsidP="003169F9">
            <w:pPr>
              <w:pStyle w:val="QPPTableTextBold"/>
            </w:pPr>
            <w:r w:rsidRPr="001A2B21">
              <w:t>Column 3</w:t>
            </w:r>
          </w:p>
        </w:tc>
      </w:tr>
      <w:bookmarkEnd w:id="118"/>
      <w:tr w:rsidR="00DA0BF2" w:rsidRPr="001A2B21" w:rsidTr="00247F0C">
        <w:tc>
          <w:tcPr>
            <w:tcW w:w="2093" w:type="dxa"/>
            <w:vMerge w:val="restart"/>
            <w:shd w:val="clear" w:color="auto" w:fill="auto"/>
          </w:tcPr>
          <w:p w:rsidR="00DA0BF2" w:rsidRPr="001A2B21" w:rsidRDefault="00500216" w:rsidP="003E455E">
            <w:pPr>
              <w:pStyle w:val="QPPTableTextBold"/>
            </w:pPr>
            <w:r>
              <w:fldChar w:fldCharType="begin"/>
            </w:r>
            <w:r w:rsidR="009C36E9">
              <w:instrText>HYPERLINK "\\\\ad\\groups\\CPS\\CPED\\CPBranch\\C_PConf\\NP&amp;UR_Sandbox\\2017_03_Hemmant_Lytton_NP_amendments\\Part 4 - Priority infrastructure plan\\Appendix1IndexGlossary.docx"</w:instrText>
            </w:r>
            <w:r>
              <w:fldChar w:fldCharType="separate"/>
            </w:r>
            <w:r w:rsidR="000F348F" w:rsidRPr="00500216">
              <w:rPr>
                <w:rStyle w:val="Hyperlink"/>
              </w:rPr>
              <w:t>PIA</w:t>
            </w:r>
            <w:r>
              <w:fldChar w:fldCharType="end"/>
            </w:r>
            <w:r w:rsidR="00D228D6">
              <w:t xml:space="preserve"> locality</w:t>
            </w:r>
          </w:p>
          <w:p w:rsidR="00DA0BF2" w:rsidRPr="00AA3431" w:rsidRDefault="00DA0BF2" w:rsidP="00AA3431">
            <w:pPr>
              <w:pStyle w:val="QPPTableTextBold"/>
            </w:pPr>
            <w:r w:rsidRPr="00AA3431">
              <w:t>(Statistical local area</w:t>
            </w:r>
            <w:r w:rsidR="00AA3431">
              <w:t xml:space="preserve"> </w:t>
            </w:r>
            <w:hyperlink r:id="rId179" w:history="1">
              <w:r w:rsidR="00AA3431" w:rsidRPr="00AA3431">
                <w:rPr>
                  <w:rStyle w:val="Hyperlink"/>
                </w:rPr>
                <w:t>ASGC</w:t>
              </w:r>
            </w:hyperlink>
            <w:r w:rsidR="00AA3431">
              <w:t xml:space="preserve"> </w:t>
            </w:r>
            <w:r w:rsidRPr="00AA3431">
              <w:t>2011)</w:t>
            </w:r>
          </w:p>
        </w:tc>
        <w:tc>
          <w:tcPr>
            <w:tcW w:w="1919" w:type="dxa"/>
            <w:vMerge w:val="restart"/>
            <w:shd w:val="clear" w:color="auto" w:fill="auto"/>
          </w:tcPr>
          <w:p w:rsidR="00DA0BF2" w:rsidRPr="001A2B21" w:rsidRDefault="00DA0BF2" w:rsidP="00B867F6">
            <w:pPr>
              <w:pStyle w:val="QPPTableTextBold"/>
            </w:pPr>
            <w:r w:rsidRPr="001A2B21">
              <w:t>Development category</w:t>
            </w:r>
          </w:p>
        </w:tc>
        <w:tc>
          <w:tcPr>
            <w:tcW w:w="10035" w:type="dxa"/>
            <w:gridSpan w:val="5"/>
            <w:shd w:val="clear" w:color="auto" w:fill="auto"/>
          </w:tcPr>
          <w:p w:rsidR="00DA0BF2" w:rsidRPr="00AA3431" w:rsidRDefault="00DA0BF2" w:rsidP="00AA3431">
            <w:pPr>
              <w:pStyle w:val="QPPTableTextBold"/>
            </w:pPr>
            <w:r w:rsidRPr="00AA3431">
              <w:t>Predicted existing and future private residential</w:t>
            </w:r>
            <w:r w:rsidR="00AA3431">
              <w:t xml:space="preserve"> </w:t>
            </w:r>
            <w:hyperlink r:id="rId180" w:anchor="Dwelling" w:history="1">
              <w:r w:rsidR="00AA3431" w:rsidRPr="00AA3431">
                <w:rPr>
                  <w:rStyle w:val="Hyperlink"/>
                </w:rPr>
                <w:t>dwelling</w:t>
              </w:r>
            </w:hyperlink>
            <w:r w:rsidR="00AA3431">
              <w:t xml:space="preserve"> </w:t>
            </w:r>
            <w:r w:rsidRPr="00AA3431">
              <w:t>supply (number)</w:t>
            </w:r>
          </w:p>
        </w:tc>
      </w:tr>
      <w:tr w:rsidR="00DA0BF2" w:rsidRPr="001A2B21" w:rsidTr="00247F0C">
        <w:tc>
          <w:tcPr>
            <w:tcW w:w="2093" w:type="dxa"/>
            <w:vMerge/>
            <w:shd w:val="clear" w:color="auto" w:fill="auto"/>
          </w:tcPr>
          <w:p w:rsidR="00DA0BF2" w:rsidRPr="001A2B21" w:rsidRDefault="00DA0BF2" w:rsidP="003169F9">
            <w:pPr>
              <w:pStyle w:val="QPPTableTextBold"/>
            </w:pPr>
          </w:p>
        </w:tc>
        <w:tc>
          <w:tcPr>
            <w:tcW w:w="1919" w:type="dxa"/>
            <w:vMerge/>
            <w:shd w:val="clear" w:color="auto" w:fill="auto"/>
          </w:tcPr>
          <w:p w:rsidR="00DA0BF2" w:rsidRPr="001A2B21" w:rsidRDefault="00DA0BF2" w:rsidP="003169F9">
            <w:pPr>
              <w:pStyle w:val="QPPTableTextBold"/>
            </w:pPr>
          </w:p>
        </w:tc>
        <w:tc>
          <w:tcPr>
            <w:tcW w:w="2007" w:type="dxa"/>
            <w:shd w:val="clear" w:color="auto" w:fill="auto"/>
          </w:tcPr>
          <w:p w:rsidR="00DA0BF2" w:rsidRPr="001A2B21" w:rsidRDefault="00DA0BF2" w:rsidP="003169F9">
            <w:pPr>
              <w:pStyle w:val="QPPTableTextBold"/>
            </w:pPr>
            <w:r w:rsidRPr="001A2B21">
              <w:t>2011 (Predicted existing)</w:t>
            </w:r>
          </w:p>
        </w:tc>
        <w:tc>
          <w:tcPr>
            <w:tcW w:w="2007" w:type="dxa"/>
            <w:shd w:val="clear" w:color="auto" w:fill="auto"/>
          </w:tcPr>
          <w:p w:rsidR="00DA0BF2" w:rsidRPr="001A2B21" w:rsidRDefault="00DA0BF2" w:rsidP="003169F9">
            <w:pPr>
              <w:pStyle w:val="QPPTableTextBold"/>
            </w:pPr>
            <w:r w:rsidRPr="001A2B21">
              <w:t>2016</w:t>
            </w:r>
          </w:p>
        </w:tc>
        <w:tc>
          <w:tcPr>
            <w:tcW w:w="2007" w:type="dxa"/>
            <w:shd w:val="clear" w:color="auto" w:fill="auto"/>
          </w:tcPr>
          <w:p w:rsidR="00DA0BF2" w:rsidRPr="001A2B21" w:rsidRDefault="00334E26" w:rsidP="003169F9">
            <w:pPr>
              <w:pStyle w:val="QPPTableTextBold"/>
            </w:pPr>
            <w:r>
              <w:t>20</w:t>
            </w:r>
            <w:r w:rsidR="00DA0BF2" w:rsidRPr="001A2B21">
              <w:t>2</w:t>
            </w:r>
            <w:r>
              <w:t>1</w:t>
            </w:r>
          </w:p>
        </w:tc>
        <w:tc>
          <w:tcPr>
            <w:tcW w:w="2007" w:type="dxa"/>
            <w:shd w:val="clear" w:color="auto" w:fill="auto"/>
          </w:tcPr>
          <w:p w:rsidR="00DA0BF2" w:rsidRPr="001A2B21" w:rsidRDefault="00DA0BF2" w:rsidP="003169F9">
            <w:pPr>
              <w:pStyle w:val="QPPTableTextBold"/>
            </w:pPr>
            <w:r w:rsidRPr="001A2B21">
              <w:t>2026</w:t>
            </w:r>
          </w:p>
        </w:tc>
        <w:tc>
          <w:tcPr>
            <w:tcW w:w="2007" w:type="dxa"/>
            <w:shd w:val="clear" w:color="auto" w:fill="auto"/>
          </w:tcPr>
          <w:p w:rsidR="00DA0BF2" w:rsidRPr="001A2B21" w:rsidRDefault="00DA0BF2" w:rsidP="003169F9">
            <w:pPr>
              <w:pStyle w:val="QPPTableTextBold"/>
            </w:pPr>
            <w:r w:rsidRPr="001A2B21">
              <w:t>2031</w:t>
            </w:r>
          </w:p>
        </w:tc>
      </w:tr>
      <w:tr w:rsidR="00CD0923" w:rsidRPr="001A2B21" w:rsidTr="00247F0C">
        <w:tc>
          <w:tcPr>
            <w:tcW w:w="2093" w:type="dxa"/>
            <w:vMerge w:val="restart"/>
            <w:shd w:val="clear" w:color="auto" w:fill="auto"/>
          </w:tcPr>
          <w:p w:rsidR="00CD0923" w:rsidRPr="00CD0923" w:rsidRDefault="00B91273" w:rsidP="00CD0923">
            <w:pPr>
              <w:pStyle w:val="QPPTableTextBody"/>
            </w:pPr>
            <w:hyperlink r:id="rId181" w:history="1">
              <w:r w:rsidR="00CD0923" w:rsidRPr="00CD0923">
                <w:rPr>
                  <w:rStyle w:val="Hyperlink"/>
                </w:rPr>
                <w:t>PIA</w:t>
              </w:r>
            </w:hyperlink>
            <w:r w:rsidR="00CD0923" w:rsidRPr="00CD0923">
              <w:t xml:space="preserve"> localities within the </w:t>
            </w:r>
            <w:hyperlink r:id="rId182" w:history="1">
              <w:r w:rsidR="00CD0923" w:rsidRPr="00CD0923">
                <w:rPr>
                  <w:rStyle w:val="Hyperlink"/>
                </w:rPr>
                <w:t>PIA</w:t>
              </w:r>
            </w:hyperlink>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2007" w:type="dxa"/>
            <w:shd w:val="clear" w:color="auto" w:fill="auto"/>
          </w:tcPr>
          <w:p w:rsidR="00CD0923" w:rsidRPr="00CD0923" w:rsidRDefault="00CD0923" w:rsidP="00CD0923">
            <w:pPr>
              <w:pStyle w:val="QPPTableTextBody"/>
            </w:pPr>
            <w:r w:rsidRPr="00CD0923">
              <w:t>292,947</w:t>
            </w:r>
          </w:p>
        </w:tc>
        <w:tc>
          <w:tcPr>
            <w:tcW w:w="2007" w:type="dxa"/>
            <w:shd w:val="clear" w:color="auto" w:fill="auto"/>
          </w:tcPr>
          <w:p w:rsidR="00CD0923" w:rsidRPr="00CD0923" w:rsidRDefault="00CD0923" w:rsidP="00CD0923">
            <w:pPr>
              <w:pStyle w:val="QPPTableTextBody"/>
            </w:pPr>
            <w:r w:rsidRPr="00CD0923">
              <w:t>299,094</w:t>
            </w:r>
          </w:p>
        </w:tc>
        <w:tc>
          <w:tcPr>
            <w:tcW w:w="2007" w:type="dxa"/>
            <w:shd w:val="clear" w:color="auto" w:fill="auto"/>
          </w:tcPr>
          <w:p w:rsidR="00CD0923" w:rsidRPr="00CD0923" w:rsidRDefault="00D47698" w:rsidP="003B1762">
            <w:pPr>
              <w:pStyle w:val="QPPTableTextBody"/>
            </w:pPr>
            <w:r>
              <w:t>30</w:t>
            </w:r>
            <w:r w:rsidR="003B1762">
              <w:t>2</w:t>
            </w:r>
            <w:r>
              <w:t>,612</w:t>
            </w:r>
          </w:p>
        </w:tc>
        <w:tc>
          <w:tcPr>
            <w:tcW w:w="2007" w:type="dxa"/>
            <w:shd w:val="clear" w:color="auto" w:fill="auto"/>
          </w:tcPr>
          <w:p w:rsidR="00CD0923" w:rsidRPr="00CD0923" w:rsidRDefault="00D47698" w:rsidP="00CD0923">
            <w:pPr>
              <w:pStyle w:val="QPPTableTextBody"/>
            </w:pPr>
            <w:r>
              <w:t>305,096</w:t>
            </w:r>
          </w:p>
        </w:tc>
        <w:tc>
          <w:tcPr>
            <w:tcW w:w="2007" w:type="dxa"/>
            <w:shd w:val="clear" w:color="auto" w:fill="auto"/>
          </w:tcPr>
          <w:p w:rsidR="00CD0923" w:rsidRPr="00CD0923" w:rsidRDefault="00D47698" w:rsidP="00CD0923">
            <w:pPr>
              <w:pStyle w:val="QPPTableTextBody"/>
            </w:pPr>
            <w:r>
              <w:t>309,046</w:t>
            </w:r>
          </w:p>
        </w:tc>
      </w:tr>
      <w:tr w:rsidR="00CD0923" w:rsidRPr="001A2B21" w:rsidTr="00247F0C">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2007" w:type="dxa"/>
            <w:shd w:val="clear" w:color="auto" w:fill="auto"/>
          </w:tcPr>
          <w:p w:rsidR="00CD0923" w:rsidRPr="00CD0923" w:rsidRDefault="00CD0923" w:rsidP="00CD0923">
            <w:pPr>
              <w:pStyle w:val="QPPTableTextBody"/>
            </w:pPr>
            <w:r w:rsidRPr="00CD0923">
              <w:t>127,481</w:t>
            </w:r>
          </w:p>
        </w:tc>
        <w:tc>
          <w:tcPr>
            <w:tcW w:w="2007" w:type="dxa"/>
            <w:shd w:val="clear" w:color="auto" w:fill="auto"/>
          </w:tcPr>
          <w:p w:rsidR="00CD0923" w:rsidRPr="00CD0923" w:rsidRDefault="00CD0923" w:rsidP="00CD0923">
            <w:pPr>
              <w:pStyle w:val="QPPTableTextBody"/>
            </w:pPr>
            <w:r w:rsidRPr="00CD0923">
              <w:t>158,357</w:t>
            </w:r>
          </w:p>
        </w:tc>
        <w:tc>
          <w:tcPr>
            <w:tcW w:w="2007" w:type="dxa"/>
            <w:shd w:val="clear" w:color="auto" w:fill="auto"/>
          </w:tcPr>
          <w:p w:rsidR="00CD0923" w:rsidRPr="00CD0923" w:rsidRDefault="00D47698" w:rsidP="00CD0923">
            <w:pPr>
              <w:pStyle w:val="QPPTableTextBody"/>
            </w:pPr>
            <w:r>
              <w:t>192,180</w:t>
            </w:r>
          </w:p>
        </w:tc>
        <w:tc>
          <w:tcPr>
            <w:tcW w:w="2007" w:type="dxa"/>
            <w:shd w:val="clear" w:color="auto" w:fill="auto"/>
          </w:tcPr>
          <w:p w:rsidR="00CD0923" w:rsidRPr="00CD0923" w:rsidRDefault="00D47698" w:rsidP="00CD0923">
            <w:pPr>
              <w:pStyle w:val="QPPTableTextBody"/>
            </w:pPr>
            <w:r>
              <w:t>212,293</w:t>
            </w:r>
          </w:p>
        </w:tc>
        <w:tc>
          <w:tcPr>
            <w:tcW w:w="2007" w:type="dxa"/>
            <w:shd w:val="clear" w:color="auto" w:fill="auto"/>
          </w:tcPr>
          <w:p w:rsidR="00CD0923" w:rsidRPr="00CD0923" w:rsidRDefault="00D47698" w:rsidP="00CD0923">
            <w:pPr>
              <w:pStyle w:val="QPPTableTextBody"/>
            </w:pPr>
            <w:r>
              <w:t>225,656</w:t>
            </w:r>
          </w:p>
        </w:tc>
      </w:tr>
      <w:tr w:rsidR="00CD0923" w:rsidRPr="001A2B21" w:rsidTr="00247F0C">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CD0923" w:rsidP="00CD0923">
            <w:pPr>
              <w:pStyle w:val="QPPTableTextBody"/>
            </w:pPr>
            <w:r w:rsidRPr="00CD0923">
              <w:t>Total</w:t>
            </w:r>
          </w:p>
        </w:tc>
        <w:tc>
          <w:tcPr>
            <w:tcW w:w="2007" w:type="dxa"/>
            <w:shd w:val="clear" w:color="auto" w:fill="auto"/>
          </w:tcPr>
          <w:p w:rsidR="00CD0923" w:rsidRPr="00CD0923" w:rsidRDefault="00CD0923" w:rsidP="00CD0923">
            <w:pPr>
              <w:pStyle w:val="QPPTableTextBody"/>
            </w:pPr>
            <w:r w:rsidRPr="00CD0923">
              <w:t>420,428</w:t>
            </w:r>
          </w:p>
        </w:tc>
        <w:tc>
          <w:tcPr>
            <w:tcW w:w="2007" w:type="dxa"/>
            <w:shd w:val="clear" w:color="auto" w:fill="auto"/>
          </w:tcPr>
          <w:p w:rsidR="00CD0923" w:rsidRPr="00CD0923" w:rsidRDefault="00CD0923" w:rsidP="00CD0923">
            <w:pPr>
              <w:pStyle w:val="QPPTableTextBody"/>
            </w:pPr>
            <w:r w:rsidRPr="00CD0923">
              <w:t>457,451</w:t>
            </w:r>
          </w:p>
        </w:tc>
        <w:tc>
          <w:tcPr>
            <w:tcW w:w="2007" w:type="dxa"/>
            <w:shd w:val="clear" w:color="auto" w:fill="auto"/>
          </w:tcPr>
          <w:p w:rsidR="00CD0923" w:rsidRPr="00CD0923" w:rsidRDefault="00D47698" w:rsidP="00CD0923">
            <w:pPr>
              <w:pStyle w:val="QPPTableTextBody"/>
            </w:pPr>
            <w:r>
              <w:t>494,792</w:t>
            </w:r>
          </w:p>
        </w:tc>
        <w:tc>
          <w:tcPr>
            <w:tcW w:w="2007" w:type="dxa"/>
            <w:shd w:val="clear" w:color="auto" w:fill="auto"/>
          </w:tcPr>
          <w:p w:rsidR="00CD0923" w:rsidRPr="00CD0923" w:rsidRDefault="00D47698" w:rsidP="00CD0923">
            <w:pPr>
              <w:pStyle w:val="QPPTableTextBody"/>
            </w:pPr>
            <w:r>
              <w:t>517,389</w:t>
            </w:r>
          </w:p>
        </w:tc>
        <w:tc>
          <w:tcPr>
            <w:tcW w:w="2007" w:type="dxa"/>
            <w:shd w:val="clear" w:color="auto" w:fill="auto"/>
          </w:tcPr>
          <w:p w:rsidR="00CD0923" w:rsidRPr="00CD0923" w:rsidRDefault="00D47698" w:rsidP="00CD0923">
            <w:pPr>
              <w:pStyle w:val="QPPTableTextBody"/>
            </w:pPr>
            <w:r>
              <w:t>534,702</w:t>
            </w:r>
          </w:p>
        </w:tc>
      </w:tr>
      <w:tr w:rsidR="00CD0923" w:rsidRPr="001A2B21" w:rsidTr="00C50F36">
        <w:tc>
          <w:tcPr>
            <w:tcW w:w="2093" w:type="dxa"/>
            <w:vMerge w:val="restart"/>
            <w:shd w:val="clear" w:color="auto" w:fill="auto"/>
          </w:tcPr>
          <w:p w:rsidR="00CD0923" w:rsidRPr="00CD0923" w:rsidRDefault="00B91273" w:rsidP="00CD0923">
            <w:pPr>
              <w:pStyle w:val="QPPTableTextBody"/>
            </w:pPr>
            <w:hyperlink r:id="rId183" w:history="1">
              <w:r w:rsidR="00CD0923" w:rsidRPr="00CD0923">
                <w:rPr>
                  <w:rStyle w:val="Hyperlink"/>
                </w:rPr>
                <w:t>PIA</w:t>
              </w:r>
            </w:hyperlink>
            <w:r w:rsidR="00CD0923" w:rsidRPr="00CD0923">
              <w:t xml:space="preserve"> localities outside the </w:t>
            </w:r>
            <w:hyperlink r:id="rId184" w:history="1">
              <w:r w:rsidR="00CD0923" w:rsidRPr="00CD0923">
                <w:rPr>
                  <w:rStyle w:val="Hyperlink"/>
                </w:rPr>
                <w:t>PIA</w:t>
              </w:r>
            </w:hyperlink>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2007" w:type="dxa"/>
            <w:shd w:val="clear" w:color="auto" w:fill="auto"/>
          </w:tcPr>
          <w:p w:rsidR="00CD0923" w:rsidRPr="00CD0923" w:rsidRDefault="00CD0923" w:rsidP="00CD0923">
            <w:pPr>
              <w:pStyle w:val="QPPTableTextBody"/>
            </w:pPr>
            <w:r w:rsidRPr="00CD0923">
              <w:t>6,696</w:t>
            </w:r>
          </w:p>
        </w:tc>
        <w:tc>
          <w:tcPr>
            <w:tcW w:w="2007" w:type="dxa"/>
            <w:shd w:val="clear" w:color="auto" w:fill="auto"/>
          </w:tcPr>
          <w:p w:rsidR="00CD0923" w:rsidRPr="00CD0923" w:rsidRDefault="00CD0923" w:rsidP="00CD0923">
            <w:pPr>
              <w:pStyle w:val="QPPTableTextBody"/>
            </w:pPr>
            <w:r w:rsidRPr="00CD0923">
              <w:t>7,621</w:t>
            </w:r>
          </w:p>
        </w:tc>
        <w:tc>
          <w:tcPr>
            <w:tcW w:w="2007" w:type="dxa"/>
            <w:shd w:val="clear" w:color="auto" w:fill="auto"/>
          </w:tcPr>
          <w:p w:rsidR="00CD0923" w:rsidRPr="00CD0923" w:rsidRDefault="00CD0923" w:rsidP="00CD0923">
            <w:pPr>
              <w:pStyle w:val="QPPTableTextBody"/>
            </w:pPr>
            <w:r w:rsidRPr="00CD0923">
              <w:t>7,621</w:t>
            </w:r>
          </w:p>
        </w:tc>
        <w:tc>
          <w:tcPr>
            <w:tcW w:w="2007" w:type="dxa"/>
            <w:shd w:val="clear" w:color="auto" w:fill="auto"/>
          </w:tcPr>
          <w:p w:rsidR="00CD0923" w:rsidRPr="00CD0923" w:rsidRDefault="00CD0923" w:rsidP="00CD0923">
            <w:pPr>
              <w:pStyle w:val="QPPTableTextBody"/>
            </w:pPr>
            <w:r w:rsidRPr="00CD0923">
              <w:t>7,621</w:t>
            </w:r>
          </w:p>
        </w:tc>
        <w:tc>
          <w:tcPr>
            <w:tcW w:w="2007" w:type="dxa"/>
            <w:shd w:val="clear" w:color="auto" w:fill="auto"/>
          </w:tcPr>
          <w:p w:rsidR="00CD0923" w:rsidRPr="00CD0923" w:rsidRDefault="00CD0923" w:rsidP="00CD0923">
            <w:pPr>
              <w:pStyle w:val="QPPTableTextBody"/>
            </w:pPr>
            <w:r w:rsidRPr="00CD0923">
              <w:t>7,621</w:t>
            </w:r>
          </w:p>
        </w:tc>
      </w:tr>
      <w:tr w:rsidR="00CD0923" w:rsidRPr="001A2B21" w:rsidTr="00C50F36">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2007" w:type="dxa"/>
            <w:shd w:val="clear" w:color="auto" w:fill="auto"/>
          </w:tcPr>
          <w:p w:rsidR="00CD0923" w:rsidRPr="00CD0923" w:rsidRDefault="00CD0923" w:rsidP="00CD0923">
            <w:pPr>
              <w:pStyle w:val="QPPTableTextBody"/>
            </w:pPr>
            <w:r w:rsidRPr="00CD0923">
              <w:t>230</w:t>
            </w:r>
          </w:p>
        </w:tc>
        <w:tc>
          <w:tcPr>
            <w:tcW w:w="2007" w:type="dxa"/>
            <w:shd w:val="clear" w:color="auto" w:fill="auto"/>
          </w:tcPr>
          <w:p w:rsidR="00CD0923" w:rsidRPr="00CD0923" w:rsidRDefault="00CD0923" w:rsidP="00CD0923">
            <w:pPr>
              <w:pStyle w:val="QPPTableTextBody"/>
            </w:pPr>
            <w:r w:rsidRPr="00CD0923">
              <w:t>382</w:t>
            </w:r>
          </w:p>
        </w:tc>
        <w:tc>
          <w:tcPr>
            <w:tcW w:w="2007" w:type="dxa"/>
            <w:shd w:val="clear" w:color="auto" w:fill="auto"/>
          </w:tcPr>
          <w:p w:rsidR="00CD0923" w:rsidRPr="00CD0923" w:rsidRDefault="00CD0923" w:rsidP="00CD0923">
            <w:pPr>
              <w:pStyle w:val="QPPTableTextBody"/>
            </w:pPr>
            <w:r w:rsidRPr="00CD0923">
              <w:t>382</w:t>
            </w:r>
          </w:p>
        </w:tc>
        <w:tc>
          <w:tcPr>
            <w:tcW w:w="2007" w:type="dxa"/>
            <w:shd w:val="clear" w:color="auto" w:fill="auto"/>
          </w:tcPr>
          <w:p w:rsidR="00CD0923" w:rsidRPr="00CD0923" w:rsidRDefault="00CD0923" w:rsidP="00CD0923">
            <w:pPr>
              <w:pStyle w:val="QPPTableTextBody"/>
            </w:pPr>
            <w:r w:rsidRPr="00CD0923">
              <w:t>382</w:t>
            </w:r>
          </w:p>
        </w:tc>
        <w:tc>
          <w:tcPr>
            <w:tcW w:w="2007" w:type="dxa"/>
            <w:shd w:val="clear" w:color="auto" w:fill="auto"/>
          </w:tcPr>
          <w:p w:rsidR="00CD0923" w:rsidRPr="00CD0923" w:rsidRDefault="00CD0923" w:rsidP="00CD0923">
            <w:pPr>
              <w:pStyle w:val="QPPTableTextBody"/>
            </w:pPr>
            <w:r w:rsidRPr="00CD0923">
              <w:t>382</w:t>
            </w:r>
          </w:p>
        </w:tc>
      </w:tr>
      <w:tr w:rsidR="00CD0923" w:rsidRPr="001A2B21" w:rsidTr="00C50F36">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CD0923" w:rsidP="00CD0923">
            <w:pPr>
              <w:pStyle w:val="QPPTableTextBody"/>
            </w:pPr>
            <w:r w:rsidRPr="00CD0923">
              <w:t>Total</w:t>
            </w:r>
          </w:p>
        </w:tc>
        <w:tc>
          <w:tcPr>
            <w:tcW w:w="2007" w:type="dxa"/>
            <w:shd w:val="clear" w:color="auto" w:fill="auto"/>
          </w:tcPr>
          <w:p w:rsidR="00CD0923" w:rsidRPr="00CD0923" w:rsidRDefault="00CD0923" w:rsidP="00CD0923">
            <w:pPr>
              <w:pStyle w:val="QPPTableTextBody"/>
            </w:pPr>
            <w:r w:rsidRPr="00CD0923">
              <w:t>6,926</w:t>
            </w:r>
          </w:p>
        </w:tc>
        <w:tc>
          <w:tcPr>
            <w:tcW w:w="2007" w:type="dxa"/>
            <w:shd w:val="clear" w:color="auto" w:fill="auto"/>
          </w:tcPr>
          <w:p w:rsidR="00CD0923" w:rsidRPr="00CD0923" w:rsidRDefault="00CD0923" w:rsidP="00CD0923">
            <w:pPr>
              <w:pStyle w:val="QPPTableTextBody"/>
            </w:pPr>
            <w:r w:rsidRPr="00CD0923">
              <w:t>8,003</w:t>
            </w:r>
          </w:p>
        </w:tc>
        <w:tc>
          <w:tcPr>
            <w:tcW w:w="2007" w:type="dxa"/>
            <w:shd w:val="clear" w:color="auto" w:fill="auto"/>
          </w:tcPr>
          <w:p w:rsidR="00CD0923" w:rsidRPr="00CD0923" w:rsidRDefault="00CD0923" w:rsidP="00CD0923">
            <w:pPr>
              <w:pStyle w:val="QPPTableTextBody"/>
            </w:pPr>
            <w:r w:rsidRPr="00CD0923">
              <w:t>8,003</w:t>
            </w:r>
          </w:p>
        </w:tc>
        <w:tc>
          <w:tcPr>
            <w:tcW w:w="2007" w:type="dxa"/>
            <w:shd w:val="clear" w:color="auto" w:fill="auto"/>
          </w:tcPr>
          <w:p w:rsidR="00CD0923" w:rsidRPr="00CD0923" w:rsidRDefault="00CD0923" w:rsidP="00CD0923">
            <w:pPr>
              <w:pStyle w:val="QPPTableTextBody"/>
            </w:pPr>
            <w:r w:rsidRPr="00CD0923">
              <w:t>8,003</w:t>
            </w:r>
          </w:p>
        </w:tc>
        <w:tc>
          <w:tcPr>
            <w:tcW w:w="2007" w:type="dxa"/>
            <w:shd w:val="clear" w:color="auto" w:fill="auto"/>
          </w:tcPr>
          <w:p w:rsidR="00CD0923" w:rsidRPr="00CD0923" w:rsidRDefault="00CD0923" w:rsidP="00CD0923">
            <w:pPr>
              <w:pStyle w:val="QPPTableTextBody"/>
            </w:pPr>
            <w:r w:rsidRPr="00CD0923">
              <w:t>8,003</w:t>
            </w:r>
          </w:p>
        </w:tc>
      </w:tr>
      <w:tr w:rsidR="00CD0923" w:rsidRPr="001A2B21" w:rsidTr="00C50F36">
        <w:tc>
          <w:tcPr>
            <w:tcW w:w="2093" w:type="dxa"/>
            <w:vMerge w:val="restart"/>
            <w:shd w:val="clear" w:color="auto" w:fill="auto"/>
          </w:tcPr>
          <w:p w:rsidR="00CD0923" w:rsidRPr="00CD0923" w:rsidRDefault="00CD0923" w:rsidP="00CD0923">
            <w:pPr>
              <w:pStyle w:val="QPPTableTextBody"/>
            </w:pPr>
            <w:r w:rsidRPr="00CD0923">
              <w:t xml:space="preserve">Total private residential </w:t>
            </w:r>
            <w:hyperlink r:id="rId185" w:anchor="Dwelling" w:history="1">
              <w:r w:rsidRPr="00CD0923">
                <w:rPr>
                  <w:rStyle w:val="Hyperlink"/>
                </w:rPr>
                <w:t>dwelling</w:t>
              </w:r>
            </w:hyperlink>
            <w:r w:rsidRPr="00CD0923">
              <w:t xml:space="preserve"> supply in the local government area</w:t>
            </w:r>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Dwelling house</w:t>
              </w:r>
            </w:hyperlink>
          </w:p>
        </w:tc>
        <w:tc>
          <w:tcPr>
            <w:tcW w:w="2007" w:type="dxa"/>
            <w:shd w:val="clear" w:color="auto" w:fill="auto"/>
          </w:tcPr>
          <w:p w:rsidR="00CD0923" w:rsidRPr="00CD0923" w:rsidRDefault="00CD0923" w:rsidP="00CD0923">
            <w:pPr>
              <w:pStyle w:val="QPPTableTextBody"/>
            </w:pPr>
            <w:r w:rsidRPr="00CD0923">
              <w:t>299,643</w:t>
            </w:r>
          </w:p>
        </w:tc>
        <w:tc>
          <w:tcPr>
            <w:tcW w:w="2007" w:type="dxa"/>
            <w:shd w:val="clear" w:color="auto" w:fill="auto"/>
          </w:tcPr>
          <w:p w:rsidR="00CD0923" w:rsidRPr="00CD0923" w:rsidRDefault="00CD0923" w:rsidP="00CD0923">
            <w:pPr>
              <w:pStyle w:val="QPPTableTextBody"/>
            </w:pPr>
            <w:r w:rsidRPr="00CD0923">
              <w:t>306,715</w:t>
            </w:r>
          </w:p>
        </w:tc>
        <w:tc>
          <w:tcPr>
            <w:tcW w:w="2007" w:type="dxa"/>
            <w:shd w:val="clear" w:color="auto" w:fill="auto"/>
          </w:tcPr>
          <w:p w:rsidR="00CD0923" w:rsidRPr="00CD0923" w:rsidRDefault="00D47698" w:rsidP="00CD0923">
            <w:pPr>
              <w:pStyle w:val="QPPTableTextBody"/>
            </w:pPr>
            <w:r>
              <w:t>310,233</w:t>
            </w:r>
          </w:p>
        </w:tc>
        <w:tc>
          <w:tcPr>
            <w:tcW w:w="2007" w:type="dxa"/>
            <w:shd w:val="clear" w:color="auto" w:fill="auto"/>
          </w:tcPr>
          <w:p w:rsidR="00CD0923" w:rsidRPr="00CD0923" w:rsidRDefault="00D47698" w:rsidP="00CD0923">
            <w:pPr>
              <w:pStyle w:val="QPPTableTextBody"/>
            </w:pPr>
            <w:r>
              <w:t>312,717</w:t>
            </w:r>
          </w:p>
        </w:tc>
        <w:tc>
          <w:tcPr>
            <w:tcW w:w="2007" w:type="dxa"/>
            <w:shd w:val="clear" w:color="auto" w:fill="auto"/>
          </w:tcPr>
          <w:p w:rsidR="00CD0923" w:rsidRPr="00CD0923" w:rsidRDefault="00D47698" w:rsidP="00CD0923">
            <w:pPr>
              <w:pStyle w:val="QPPTableTextBody"/>
            </w:pPr>
            <w:r>
              <w:t>316,667</w:t>
            </w:r>
          </w:p>
        </w:tc>
      </w:tr>
      <w:tr w:rsidR="00CD0923" w:rsidRPr="001A2B21" w:rsidTr="00C50F36">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B91273" w:rsidP="00CD0923">
            <w:pPr>
              <w:pStyle w:val="QPPTableTextBody"/>
            </w:pPr>
            <w:hyperlink w:anchor="table4371" w:history="1">
              <w:r w:rsidR="00CD0923" w:rsidRPr="00CD0923">
                <w:rPr>
                  <w:rStyle w:val="Hyperlink"/>
                </w:rPr>
                <w:t>Multiple dwelling</w:t>
              </w:r>
            </w:hyperlink>
          </w:p>
        </w:tc>
        <w:tc>
          <w:tcPr>
            <w:tcW w:w="2007" w:type="dxa"/>
            <w:shd w:val="clear" w:color="auto" w:fill="auto"/>
          </w:tcPr>
          <w:p w:rsidR="00CD0923" w:rsidRPr="00CD0923" w:rsidRDefault="00CD0923" w:rsidP="00CD0923">
            <w:pPr>
              <w:pStyle w:val="QPPTableTextBody"/>
            </w:pPr>
            <w:r w:rsidRPr="00CD0923">
              <w:t>127,711</w:t>
            </w:r>
          </w:p>
        </w:tc>
        <w:tc>
          <w:tcPr>
            <w:tcW w:w="2007" w:type="dxa"/>
            <w:shd w:val="clear" w:color="auto" w:fill="auto"/>
          </w:tcPr>
          <w:p w:rsidR="00CD0923" w:rsidRPr="00CD0923" w:rsidRDefault="00CD0923" w:rsidP="00CD0923">
            <w:pPr>
              <w:pStyle w:val="QPPTableTextBody"/>
            </w:pPr>
            <w:r w:rsidRPr="00CD0923">
              <w:t>158,739</w:t>
            </w:r>
          </w:p>
        </w:tc>
        <w:tc>
          <w:tcPr>
            <w:tcW w:w="2007" w:type="dxa"/>
            <w:shd w:val="clear" w:color="auto" w:fill="auto"/>
          </w:tcPr>
          <w:p w:rsidR="00CD0923" w:rsidRPr="00CD0923" w:rsidRDefault="00D47698" w:rsidP="00CD0923">
            <w:pPr>
              <w:pStyle w:val="QPPTableTextBody"/>
            </w:pPr>
            <w:r>
              <w:t>192,562</w:t>
            </w:r>
          </w:p>
        </w:tc>
        <w:tc>
          <w:tcPr>
            <w:tcW w:w="2007" w:type="dxa"/>
            <w:shd w:val="clear" w:color="auto" w:fill="auto"/>
          </w:tcPr>
          <w:p w:rsidR="00CD0923" w:rsidRPr="00CD0923" w:rsidRDefault="00D47698" w:rsidP="00CD0923">
            <w:pPr>
              <w:pStyle w:val="QPPTableTextBody"/>
            </w:pPr>
            <w:r>
              <w:t>212,675</w:t>
            </w:r>
          </w:p>
        </w:tc>
        <w:tc>
          <w:tcPr>
            <w:tcW w:w="2007" w:type="dxa"/>
            <w:shd w:val="clear" w:color="auto" w:fill="auto"/>
          </w:tcPr>
          <w:p w:rsidR="00CD0923" w:rsidRPr="00CD0923" w:rsidRDefault="00D47698" w:rsidP="00CD0923">
            <w:pPr>
              <w:pStyle w:val="QPPTableTextBody"/>
            </w:pPr>
            <w:r>
              <w:t>226,038</w:t>
            </w:r>
          </w:p>
        </w:tc>
      </w:tr>
      <w:tr w:rsidR="00CD0923" w:rsidRPr="001A2B21" w:rsidTr="00C50F36">
        <w:tc>
          <w:tcPr>
            <w:tcW w:w="2093" w:type="dxa"/>
            <w:vMerge/>
            <w:shd w:val="clear" w:color="auto" w:fill="auto"/>
          </w:tcPr>
          <w:p w:rsidR="00CD0923" w:rsidRPr="00CD0923" w:rsidRDefault="00CD0923" w:rsidP="00CD0923">
            <w:pPr>
              <w:pStyle w:val="QPPTableTextBody"/>
            </w:pPr>
          </w:p>
        </w:tc>
        <w:tc>
          <w:tcPr>
            <w:tcW w:w="1919" w:type="dxa"/>
            <w:shd w:val="clear" w:color="auto" w:fill="auto"/>
          </w:tcPr>
          <w:p w:rsidR="00CD0923" w:rsidRPr="00CD0923" w:rsidRDefault="00CD0923" w:rsidP="00CD0923">
            <w:pPr>
              <w:pStyle w:val="QPPTableTextBody"/>
            </w:pPr>
            <w:r w:rsidRPr="00CD0923">
              <w:t>Total</w:t>
            </w:r>
          </w:p>
        </w:tc>
        <w:tc>
          <w:tcPr>
            <w:tcW w:w="2007" w:type="dxa"/>
            <w:shd w:val="clear" w:color="auto" w:fill="auto"/>
          </w:tcPr>
          <w:p w:rsidR="00CD0923" w:rsidRPr="00CD0923" w:rsidRDefault="00CD0923" w:rsidP="00CD0923">
            <w:pPr>
              <w:pStyle w:val="QPPTableTextBody"/>
            </w:pPr>
            <w:r w:rsidRPr="00CD0923">
              <w:t>427,354</w:t>
            </w:r>
          </w:p>
        </w:tc>
        <w:tc>
          <w:tcPr>
            <w:tcW w:w="2007" w:type="dxa"/>
            <w:shd w:val="clear" w:color="auto" w:fill="auto"/>
          </w:tcPr>
          <w:p w:rsidR="00CD0923" w:rsidRPr="00CD0923" w:rsidRDefault="00CD0923" w:rsidP="00CD0923">
            <w:pPr>
              <w:pStyle w:val="QPPTableTextBody"/>
            </w:pPr>
            <w:r w:rsidRPr="00CD0923">
              <w:t>465,454</w:t>
            </w:r>
          </w:p>
        </w:tc>
        <w:tc>
          <w:tcPr>
            <w:tcW w:w="2007" w:type="dxa"/>
            <w:shd w:val="clear" w:color="auto" w:fill="auto"/>
          </w:tcPr>
          <w:p w:rsidR="00CD0923" w:rsidRPr="00CD0923" w:rsidRDefault="00D47698" w:rsidP="00CD0923">
            <w:pPr>
              <w:pStyle w:val="QPPTableTextBody"/>
            </w:pPr>
            <w:r>
              <w:t>502,795</w:t>
            </w:r>
          </w:p>
        </w:tc>
        <w:tc>
          <w:tcPr>
            <w:tcW w:w="2007" w:type="dxa"/>
            <w:shd w:val="clear" w:color="auto" w:fill="auto"/>
          </w:tcPr>
          <w:p w:rsidR="00CD0923" w:rsidRPr="00CD0923" w:rsidRDefault="00D47698" w:rsidP="00CD0923">
            <w:pPr>
              <w:pStyle w:val="QPPTableTextBody"/>
            </w:pPr>
            <w:r>
              <w:t>525,392</w:t>
            </w:r>
          </w:p>
        </w:tc>
        <w:tc>
          <w:tcPr>
            <w:tcW w:w="2007" w:type="dxa"/>
            <w:shd w:val="clear" w:color="auto" w:fill="auto"/>
          </w:tcPr>
          <w:p w:rsidR="00CD0923" w:rsidRPr="00CD0923" w:rsidRDefault="00D47698" w:rsidP="00CD0923">
            <w:pPr>
              <w:pStyle w:val="QPPTableTextBody"/>
            </w:pPr>
            <w:r>
              <w:t>542,705</w:t>
            </w:r>
          </w:p>
        </w:tc>
      </w:tr>
    </w:tbl>
    <w:p w:rsidR="00DA0BF2" w:rsidRDefault="00DA0BF2" w:rsidP="00D228D6">
      <w:pPr>
        <w:pStyle w:val="QPPBodytext"/>
      </w:pPr>
    </w:p>
    <w:p w:rsidR="002D2F5E" w:rsidRPr="002D2F5E" w:rsidRDefault="002D2F5E" w:rsidP="002D2F5E">
      <w:pPr>
        <w:pStyle w:val="QPPBodytext"/>
        <w:sectPr w:rsidR="002D2F5E" w:rsidRPr="002D2F5E" w:rsidSect="00A90E2D">
          <w:pgSz w:w="16838" w:h="11906" w:orient="landscape"/>
          <w:pgMar w:top="1797" w:right="1440" w:bottom="1797" w:left="1440" w:header="850" w:footer="850" w:gutter="0"/>
          <w:cols w:space="708"/>
          <w:docGrid w:linePitch="360"/>
        </w:sectPr>
      </w:pPr>
    </w:p>
    <w:p w:rsidR="00402FD5" w:rsidRDefault="00402FD5" w:rsidP="00402FD5">
      <w:pPr>
        <w:pStyle w:val="QPPHeading3"/>
      </w:pPr>
      <w:bookmarkStart w:id="119" w:name="_Toc335984406"/>
      <w:bookmarkStart w:id="120" w:name="_Toc336002194"/>
      <w:bookmarkStart w:id="121" w:name="_Toc336267322"/>
      <w:bookmarkStart w:id="122" w:name="_Toc336420605"/>
      <w:bookmarkStart w:id="123" w:name="_Toc337453424"/>
      <w:bookmarkStart w:id="124" w:name="_Toc337453518"/>
      <w:bookmarkStart w:id="125" w:name="_Toc337634942"/>
      <w:bookmarkStart w:id="126" w:name="predicted4313"/>
      <w:r>
        <w:lastRenderedPageBreak/>
        <w:t>4.3.13</w:t>
      </w:r>
      <w:r w:rsidR="00376E6D">
        <w:t xml:space="preserve"> </w:t>
      </w:r>
      <w:r>
        <w:t>Predicted existing and future employment</w:t>
      </w:r>
      <w:bookmarkEnd w:id="119"/>
      <w:bookmarkEnd w:id="120"/>
      <w:bookmarkEnd w:id="121"/>
      <w:bookmarkEnd w:id="122"/>
      <w:bookmarkEnd w:id="123"/>
      <w:bookmarkEnd w:id="124"/>
      <w:bookmarkEnd w:id="125"/>
    </w:p>
    <w:bookmarkEnd w:id="126"/>
    <w:p w:rsidR="00402FD5" w:rsidRDefault="00402FD5" w:rsidP="00B36118">
      <w:pPr>
        <w:pStyle w:val="QPPBodytext"/>
      </w:pPr>
      <w:r>
        <w:t xml:space="preserve">The predicted existing and future employment in the local government area is stated in </w:t>
      </w:r>
      <w:hyperlink w:anchor="table43131" w:history="1">
        <w:r w:rsidR="0016742D" w:rsidRPr="0016742D">
          <w:rPr>
            <w:rStyle w:val="Hyperlink"/>
          </w:rPr>
          <w:t>Table 4.3.13.1</w:t>
        </w:r>
      </w:hyperlink>
      <w:r w:rsidR="008A2D20">
        <w:t xml:space="preserve"> for the following:</w:t>
      </w:r>
    </w:p>
    <w:p w:rsidR="00402FD5" w:rsidRPr="00DE0003" w:rsidRDefault="00B91273" w:rsidP="00B07424">
      <w:pPr>
        <w:pStyle w:val="QPPBulletpoint2"/>
        <w:numPr>
          <w:ilvl w:val="0"/>
          <w:numId w:val="16"/>
        </w:numPr>
      </w:pPr>
      <w:hyperlink r:id="rId186" w:anchor="PriorityInfrArea" w:history="1">
        <w:r w:rsidR="00E51DC3" w:rsidRPr="00B36118">
          <w:rPr>
            <w:rStyle w:val="Hyperlink"/>
          </w:rPr>
          <w:t>priority infrastructure area</w:t>
        </w:r>
      </w:hyperlink>
      <w:r w:rsidR="00402FD5" w:rsidRPr="00365076">
        <w:rPr>
          <w:rStyle w:val="QPPBodytextChar"/>
        </w:rPr>
        <w:t xml:space="preserve"> localities</w:t>
      </w:r>
      <w:r w:rsidR="00402FD5" w:rsidRPr="00DE0003">
        <w:t xml:space="preserve"> within or outside of the </w:t>
      </w:r>
      <w:hyperlink r:id="rId187" w:anchor="PriorityInfrArea" w:history="1">
        <w:r w:rsidR="005F0D5F" w:rsidRPr="00081EC1">
          <w:rPr>
            <w:rStyle w:val="Hyperlink"/>
            <w:lang w:eastAsia="en-AU"/>
          </w:rPr>
          <w:t>priority infrastructure area</w:t>
        </w:r>
      </w:hyperlink>
      <w:r w:rsidR="00402FD5" w:rsidRPr="00365076">
        <w:rPr>
          <w:rStyle w:val="QPPBodytextChar"/>
        </w:rPr>
        <w:t xml:space="preserve"> in</w:t>
      </w:r>
      <w:r w:rsidR="00402FD5" w:rsidRPr="00DE0003">
        <w:t xml:space="preserve"> column 1;</w:t>
      </w:r>
    </w:p>
    <w:p w:rsidR="00402FD5" w:rsidRPr="00DE0003" w:rsidRDefault="00402FD5" w:rsidP="00246519">
      <w:pPr>
        <w:pStyle w:val="QPPBulletpoint2"/>
      </w:pPr>
      <w:r w:rsidRPr="00DE0003">
        <w:t>the development category in column 2;</w:t>
      </w:r>
    </w:p>
    <w:p w:rsidR="00402FD5" w:rsidRPr="00DE0003" w:rsidRDefault="0076623F" w:rsidP="00246519">
      <w:pPr>
        <w:pStyle w:val="QPPBulletpoint2"/>
        <w:sectPr w:rsidR="00402FD5" w:rsidRPr="00DE0003" w:rsidSect="00A90E2D">
          <w:pgSz w:w="11906" w:h="16838"/>
          <w:pgMar w:top="1440" w:right="1797" w:bottom="1440" w:left="1797" w:header="850" w:footer="850" w:gutter="0"/>
          <w:cols w:space="708"/>
          <w:docGrid w:linePitch="360"/>
        </w:sectPr>
      </w:pPr>
      <w:proofErr w:type="gramStart"/>
      <w:r>
        <w:t>the</w:t>
      </w:r>
      <w:proofErr w:type="gramEnd"/>
      <w:r>
        <w:t xml:space="preserve"> time period in column 3.</w:t>
      </w:r>
    </w:p>
    <w:p w:rsidR="009055C5" w:rsidRDefault="009055C5" w:rsidP="00246519">
      <w:pPr>
        <w:pStyle w:val="QPPTableHeadingStyle1"/>
      </w:pPr>
      <w:bookmarkStart w:id="127" w:name="_Toc337453425"/>
      <w:bookmarkStart w:id="128" w:name="table43131"/>
      <w:r>
        <w:lastRenderedPageBreak/>
        <w:t>Table</w:t>
      </w:r>
      <w:r w:rsidR="003C4D23">
        <w:t xml:space="preserve"> 4.3.13.1</w:t>
      </w:r>
      <w:r w:rsidR="00F336AE">
        <w:t>—</w:t>
      </w:r>
      <w:r>
        <w:t>Predicted existing and future</w:t>
      </w:r>
      <w:r w:rsidRPr="005E3367">
        <w:t xml:space="preserve"> employment</w:t>
      </w:r>
      <w:bookmarkEnd w:id="127"/>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2176"/>
        <w:gridCol w:w="2038"/>
        <w:gridCol w:w="2038"/>
        <w:gridCol w:w="2038"/>
        <w:gridCol w:w="2038"/>
        <w:gridCol w:w="2038"/>
      </w:tblGrid>
      <w:tr w:rsidR="00F039BE" w:rsidRPr="001A2B21" w:rsidTr="00247F0C">
        <w:tc>
          <w:tcPr>
            <w:tcW w:w="1712" w:type="dxa"/>
            <w:shd w:val="clear" w:color="auto" w:fill="auto"/>
          </w:tcPr>
          <w:p w:rsidR="00F039BE" w:rsidRPr="001A2B21" w:rsidRDefault="00F039BE" w:rsidP="003169F9">
            <w:pPr>
              <w:pStyle w:val="QPPTableTextBold"/>
            </w:pPr>
            <w:r w:rsidRPr="001A2B21">
              <w:t>Column 1</w:t>
            </w:r>
          </w:p>
        </w:tc>
        <w:tc>
          <w:tcPr>
            <w:tcW w:w="2176" w:type="dxa"/>
            <w:shd w:val="clear" w:color="auto" w:fill="auto"/>
          </w:tcPr>
          <w:p w:rsidR="00F039BE" w:rsidRPr="001A2B21" w:rsidRDefault="00F039BE" w:rsidP="003169F9">
            <w:pPr>
              <w:pStyle w:val="QPPTableTextBold"/>
            </w:pPr>
            <w:r w:rsidRPr="001A2B21">
              <w:t>Column 2</w:t>
            </w:r>
          </w:p>
        </w:tc>
        <w:tc>
          <w:tcPr>
            <w:tcW w:w="10190" w:type="dxa"/>
            <w:gridSpan w:val="5"/>
            <w:shd w:val="clear" w:color="auto" w:fill="auto"/>
          </w:tcPr>
          <w:p w:rsidR="00F039BE" w:rsidRPr="001A2B21" w:rsidRDefault="00F039BE" w:rsidP="003169F9">
            <w:pPr>
              <w:pStyle w:val="QPPTableTextBold"/>
            </w:pPr>
            <w:r w:rsidRPr="001A2B21">
              <w:t>Column 3</w:t>
            </w:r>
          </w:p>
        </w:tc>
      </w:tr>
      <w:bookmarkEnd w:id="128"/>
      <w:tr w:rsidR="005E512C" w:rsidRPr="001A2B21" w:rsidTr="00247F0C">
        <w:tc>
          <w:tcPr>
            <w:tcW w:w="1712" w:type="dxa"/>
            <w:vMerge w:val="restart"/>
            <w:shd w:val="clear" w:color="auto" w:fill="auto"/>
          </w:tcPr>
          <w:p w:rsidR="005E512C" w:rsidRPr="001A2B21" w:rsidRDefault="00500216" w:rsidP="003E455E">
            <w:pPr>
              <w:pStyle w:val="QPPTableTextBold"/>
            </w:pPr>
            <w:r>
              <w:fldChar w:fldCharType="begin"/>
            </w:r>
            <w:r w:rsidR="009C36E9">
              <w:instrText>HYPERLINK "\\\\ad\\groups\\CPS\\CPED\\CPBranch\\C_PConf\\NP&amp;UR_Sandbox\\2017_03_Hemmant_Lytton_NP_amendments\\Part 4 - Priority infrastructure plan\\Appendix1IndexGlossary.docx"</w:instrText>
            </w:r>
            <w:r>
              <w:fldChar w:fldCharType="separate"/>
            </w:r>
            <w:r w:rsidR="000F348F" w:rsidRPr="00500216">
              <w:rPr>
                <w:rStyle w:val="Hyperlink"/>
              </w:rPr>
              <w:t>PIA</w:t>
            </w:r>
            <w:r>
              <w:fldChar w:fldCharType="end"/>
            </w:r>
            <w:r w:rsidR="005E512C" w:rsidRPr="001A2B21">
              <w:t xml:space="preserve"> locality</w:t>
            </w:r>
          </w:p>
          <w:p w:rsidR="005E512C" w:rsidRPr="00992134" w:rsidRDefault="00847396" w:rsidP="00992134">
            <w:pPr>
              <w:pStyle w:val="QPPTableTextBold"/>
            </w:pPr>
            <w:r w:rsidRPr="00992134">
              <w:t>(Statistical local area</w:t>
            </w:r>
            <w:r w:rsidR="00992134">
              <w:t xml:space="preserve"> </w:t>
            </w:r>
            <w:hyperlink r:id="rId188" w:history="1">
              <w:r w:rsidR="00992134" w:rsidRPr="00C0725D">
                <w:rPr>
                  <w:rStyle w:val="Hyperlink"/>
                </w:rPr>
                <w:t>ASGC</w:t>
              </w:r>
            </w:hyperlink>
            <w:r w:rsidR="00992134">
              <w:t xml:space="preserve"> </w:t>
            </w:r>
            <w:r w:rsidRPr="00992134">
              <w:t>2011)</w:t>
            </w:r>
          </w:p>
        </w:tc>
        <w:tc>
          <w:tcPr>
            <w:tcW w:w="2176" w:type="dxa"/>
            <w:vMerge w:val="restart"/>
            <w:shd w:val="clear" w:color="auto" w:fill="auto"/>
          </w:tcPr>
          <w:p w:rsidR="005E512C" w:rsidRPr="001A2B21" w:rsidRDefault="00F96EAE" w:rsidP="00113793">
            <w:pPr>
              <w:pStyle w:val="QPPTableTextBold"/>
            </w:pPr>
            <w:r w:rsidRPr="001A2B21">
              <w:t>Development category</w:t>
            </w:r>
          </w:p>
        </w:tc>
        <w:tc>
          <w:tcPr>
            <w:tcW w:w="10190" w:type="dxa"/>
            <w:gridSpan w:val="5"/>
            <w:shd w:val="clear" w:color="auto" w:fill="auto"/>
          </w:tcPr>
          <w:p w:rsidR="005E512C" w:rsidRPr="001A2B21" w:rsidRDefault="00F96EAE" w:rsidP="00B867F6">
            <w:pPr>
              <w:pStyle w:val="QPPTableTextBold"/>
            </w:pPr>
            <w:r w:rsidRPr="001A2B21">
              <w:t>Predicted e</w:t>
            </w:r>
            <w:r w:rsidR="005E512C" w:rsidRPr="001A2B21">
              <w:t xml:space="preserve">xisting and </w:t>
            </w:r>
            <w:r w:rsidRPr="001A2B21">
              <w:t>future non-residential employees (numbers)</w:t>
            </w:r>
          </w:p>
        </w:tc>
      </w:tr>
      <w:tr w:rsidR="005E512C" w:rsidRPr="001A2B21" w:rsidTr="00247F0C">
        <w:trPr>
          <w:trHeight w:val="716"/>
        </w:trPr>
        <w:tc>
          <w:tcPr>
            <w:tcW w:w="1712" w:type="dxa"/>
            <w:vMerge/>
            <w:shd w:val="clear" w:color="auto" w:fill="auto"/>
          </w:tcPr>
          <w:p w:rsidR="005E512C" w:rsidRPr="001A2B21" w:rsidRDefault="005E512C" w:rsidP="003169F9">
            <w:pPr>
              <w:pStyle w:val="QPPTableTextBold"/>
            </w:pPr>
          </w:p>
        </w:tc>
        <w:tc>
          <w:tcPr>
            <w:tcW w:w="2176" w:type="dxa"/>
            <w:vMerge/>
            <w:shd w:val="clear" w:color="auto" w:fill="auto"/>
          </w:tcPr>
          <w:p w:rsidR="005E512C" w:rsidRPr="001A2B21" w:rsidRDefault="005E512C" w:rsidP="003169F9">
            <w:pPr>
              <w:pStyle w:val="QPPTableTextBold"/>
            </w:pPr>
          </w:p>
        </w:tc>
        <w:tc>
          <w:tcPr>
            <w:tcW w:w="2038" w:type="dxa"/>
            <w:shd w:val="clear" w:color="auto" w:fill="auto"/>
          </w:tcPr>
          <w:p w:rsidR="005E512C" w:rsidRPr="001A2B21" w:rsidRDefault="005E512C" w:rsidP="003169F9">
            <w:pPr>
              <w:pStyle w:val="QPPTableTextBold"/>
            </w:pPr>
            <w:r w:rsidRPr="001A2B21">
              <w:t>2011 (</w:t>
            </w:r>
            <w:r w:rsidR="00F96EAE" w:rsidRPr="001A2B21">
              <w:t xml:space="preserve">Predicted </w:t>
            </w:r>
            <w:r w:rsidRPr="001A2B21">
              <w:t>existing</w:t>
            </w:r>
            <w:r w:rsidR="00B0029F" w:rsidRPr="001A2B21">
              <w:t xml:space="preserve">) </w:t>
            </w:r>
            <w:r w:rsidR="00B0029F" w:rsidRPr="001A2B21">
              <w:rPr>
                <w:rStyle w:val="QPPSuperscriptChar"/>
              </w:rPr>
              <w:t>(1)</w:t>
            </w:r>
          </w:p>
        </w:tc>
        <w:tc>
          <w:tcPr>
            <w:tcW w:w="2038" w:type="dxa"/>
            <w:shd w:val="clear" w:color="auto" w:fill="auto"/>
          </w:tcPr>
          <w:p w:rsidR="005E512C" w:rsidRPr="001A2B21" w:rsidRDefault="005E512C" w:rsidP="003169F9">
            <w:pPr>
              <w:pStyle w:val="QPPTableTextBold"/>
            </w:pPr>
            <w:r w:rsidRPr="001A2B21">
              <w:t>2016</w:t>
            </w:r>
          </w:p>
        </w:tc>
        <w:tc>
          <w:tcPr>
            <w:tcW w:w="2038" w:type="dxa"/>
            <w:shd w:val="clear" w:color="auto" w:fill="auto"/>
          </w:tcPr>
          <w:p w:rsidR="005E512C" w:rsidRPr="001A2B21" w:rsidRDefault="005E512C" w:rsidP="003169F9">
            <w:pPr>
              <w:pStyle w:val="QPPTableTextBold"/>
            </w:pPr>
            <w:r w:rsidRPr="001A2B21">
              <w:t>2021</w:t>
            </w:r>
          </w:p>
        </w:tc>
        <w:tc>
          <w:tcPr>
            <w:tcW w:w="2038" w:type="dxa"/>
            <w:shd w:val="clear" w:color="auto" w:fill="auto"/>
          </w:tcPr>
          <w:p w:rsidR="005E512C" w:rsidRPr="001A2B21" w:rsidRDefault="005E512C" w:rsidP="003169F9">
            <w:pPr>
              <w:pStyle w:val="QPPTableTextBold"/>
            </w:pPr>
            <w:r w:rsidRPr="001A2B21">
              <w:t>2026</w:t>
            </w:r>
          </w:p>
        </w:tc>
        <w:tc>
          <w:tcPr>
            <w:tcW w:w="2038" w:type="dxa"/>
            <w:shd w:val="clear" w:color="auto" w:fill="auto"/>
          </w:tcPr>
          <w:p w:rsidR="005E512C" w:rsidRPr="001A2B21" w:rsidRDefault="005E512C" w:rsidP="003169F9">
            <w:pPr>
              <w:pStyle w:val="QPPTableTextBold"/>
            </w:pPr>
            <w:r w:rsidRPr="001A2B21">
              <w:t>2031</w:t>
            </w:r>
          </w:p>
        </w:tc>
      </w:tr>
      <w:tr w:rsidR="00CA093C" w:rsidRPr="001A2B21" w:rsidTr="00247F0C">
        <w:tc>
          <w:tcPr>
            <w:tcW w:w="1712" w:type="dxa"/>
            <w:vMerge w:val="restart"/>
            <w:shd w:val="clear" w:color="auto" w:fill="auto"/>
          </w:tcPr>
          <w:p w:rsidR="00CA093C" w:rsidRPr="00CA093C" w:rsidRDefault="00B91273" w:rsidP="008A2D20">
            <w:pPr>
              <w:pStyle w:val="QPPTableTextBody"/>
            </w:pPr>
            <w:hyperlink r:id="rId189" w:history="1">
              <w:r w:rsidR="00CA093C" w:rsidRPr="00CA093C">
                <w:rPr>
                  <w:rStyle w:val="Hyperlink"/>
                </w:rPr>
                <w:t>PIA</w:t>
              </w:r>
            </w:hyperlink>
            <w:r w:rsidR="00CA093C" w:rsidRPr="00CA093C">
              <w:t xml:space="preserve"> localities within the </w:t>
            </w:r>
            <w:hyperlink r:id="rId190" w:history="1">
              <w:r w:rsidR="00CA093C" w:rsidRPr="00CA093C">
                <w:rPr>
                  <w:rStyle w:val="Hyperlink"/>
                </w:rPr>
                <w:t>PIA</w:t>
              </w:r>
            </w:hyperlink>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Retail</w:t>
              </w:r>
            </w:hyperlink>
          </w:p>
        </w:tc>
        <w:tc>
          <w:tcPr>
            <w:tcW w:w="2038" w:type="dxa"/>
            <w:shd w:val="clear" w:color="auto" w:fill="auto"/>
          </w:tcPr>
          <w:p w:rsidR="00CA093C" w:rsidRPr="00CA093C" w:rsidRDefault="00CA093C" w:rsidP="00A922AE">
            <w:pPr>
              <w:pStyle w:val="QPPTableTextBody"/>
            </w:pPr>
            <w:r w:rsidRPr="00CA093C">
              <w:t>173,516</w:t>
            </w:r>
          </w:p>
        </w:tc>
        <w:tc>
          <w:tcPr>
            <w:tcW w:w="2038" w:type="dxa"/>
            <w:shd w:val="clear" w:color="auto" w:fill="auto"/>
          </w:tcPr>
          <w:p w:rsidR="00CA093C" w:rsidRPr="00CA093C" w:rsidRDefault="00CA093C" w:rsidP="00A922AE">
            <w:pPr>
              <w:pStyle w:val="QPPTableTextBody"/>
            </w:pPr>
            <w:r w:rsidRPr="00CA093C">
              <w:t>191,608</w:t>
            </w:r>
          </w:p>
        </w:tc>
        <w:tc>
          <w:tcPr>
            <w:tcW w:w="2038" w:type="dxa"/>
            <w:shd w:val="clear" w:color="auto" w:fill="auto"/>
          </w:tcPr>
          <w:p w:rsidR="00CA093C" w:rsidRPr="00CA093C" w:rsidRDefault="00CA093C" w:rsidP="00A922AE">
            <w:pPr>
              <w:pStyle w:val="QPPTableTextBody"/>
            </w:pPr>
            <w:r w:rsidRPr="00CA093C">
              <w:t>200,863</w:t>
            </w:r>
          </w:p>
        </w:tc>
        <w:tc>
          <w:tcPr>
            <w:tcW w:w="2038" w:type="dxa"/>
            <w:shd w:val="clear" w:color="auto" w:fill="auto"/>
          </w:tcPr>
          <w:p w:rsidR="00CA093C" w:rsidRPr="00CA093C" w:rsidRDefault="00CA093C" w:rsidP="00A922AE">
            <w:pPr>
              <w:pStyle w:val="QPPTableTextBody"/>
            </w:pPr>
            <w:r w:rsidRPr="00CA093C">
              <w:t>207,647</w:t>
            </w:r>
          </w:p>
        </w:tc>
        <w:tc>
          <w:tcPr>
            <w:tcW w:w="2038" w:type="dxa"/>
            <w:shd w:val="clear" w:color="auto" w:fill="auto"/>
          </w:tcPr>
          <w:p w:rsidR="00CA093C" w:rsidRPr="00CA093C" w:rsidRDefault="00CA093C" w:rsidP="00A922AE">
            <w:pPr>
              <w:pStyle w:val="QPPTableTextBody"/>
            </w:pPr>
            <w:r w:rsidRPr="00CA093C">
              <w:t>210,287</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Commercial</w:t>
              </w:r>
            </w:hyperlink>
          </w:p>
        </w:tc>
        <w:tc>
          <w:tcPr>
            <w:tcW w:w="2038" w:type="dxa"/>
            <w:shd w:val="clear" w:color="auto" w:fill="auto"/>
          </w:tcPr>
          <w:p w:rsidR="00CA093C" w:rsidRPr="00CA093C" w:rsidRDefault="00CA093C" w:rsidP="00A922AE">
            <w:pPr>
              <w:pStyle w:val="QPPTableTextBody"/>
            </w:pPr>
            <w:r w:rsidRPr="00CA093C">
              <w:t>206,516</w:t>
            </w:r>
          </w:p>
        </w:tc>
        <w:tc>
          <w:tcPr>
            <w:tcW w:w="2038" w:type="dxa"/>
            <w:shd w:val="clear" w:color="auto" w:fill="auto"/>
          </w:tcPr>
          <w:p w:rsidR="00CA093C" w:rsidRPr="00CA093C" w:rsidRDefault="00CA093C" w:rsidP="00A922AE">
            <w:pPr>
              <w:pStyle w:val="QPPTableTextBody"/>
            </w:pPr>
            <w:r w:rsidRPr="00CA093C">
              <w:t>236,407</w:t>
            </w:r>
          </w:p>
        </w:tc>
        <w:tc>
          <w:tcPr>
            <w:tcW w:w="2038" w:type="dxa"/>
            <w:shd w:val="clear" w:color="auto" w:fill="auto"/>
          </w:tcPr>
          <w:p w:rsidR="00CA093C" w:rsidRPr="00CA093C" w:rsidRDefault="00CA093C" w:rsidP="00A922AE">
            <w:pPr>
              <w:pStyle w:val="QPPTableTextBody"/>
            </w:pPr>
            <w:r w:rsidRPr="00CA093C">
              <w:t>254,419</w:t>
            </w:r>
          </w:p>
        </w:tc>
        <w:tc>
          <w:tcPr>
            <w:tcW w:w="2038" w:type="dxa"/>
            <w:shd w:val="clear" w:color="auto" w:fill="auto"/>
          </w:tcPr>
          <w:p w:rsidR="00CA093C" w:rsidRPr="00CA093C" w:rsidRDefault="00CA093C" w:rsidP="00A922AE">
            <w:pPr>
              <w:pStyle w:val="QPPTableTextBody"/>
            </w:pPr>
            <w:r w:rsidRPr="00CA093C">
              <w:t>267,715</w:t>
            </w:r>
          </w:p>
        </w:tc>
        <w:tc>
          <w:tcPr>
            <w:tcW w:w="2038" w:type="dxa"/>
            <w:shd w:val="clear" w:color="auto" w:fill="auto"/>
          </w:tcPr>
          <w:p w:rsidR="00CA093C" w:rsidRPr="00CA093C" w:rsidRDefault="00CA093C" w:rsidP="00A922AE">
            <w:pPr>
              <w:pStyle w:val="QPPTableTextBody"/>
            </w:pPr>
            <w:r w:rsidRPr="00CA093C">
              <w:t>278,476</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Industrial</w:t>
              </w:r>
            </w:hyperlink>
          </w:p>
        </w:tc>
        <w:tc>
          <w:tcPr>
            <w:tcW w:w="2038" w:type="dxa"/>
            <w:shd w:val="clear" w:color="auto" w:fill="auto"/>
          </w:tcPr>
          <w:p w:rsidR="00CA093C" w:rsidRPr="00CA093C" w:rsidRDefault="00CA093C" w:rsidP="00A922AE">
            <w:pPr>
              <w:pStyle w:val="QPPTableTextBody"/>
            </w:pPr>
            <w:r w:rsidRPr="00CA093C">
              <w:t>174,246</w:t>
            </w:r>
          </w:p>
        </w:tc>
        <w:tc>
          <w:tcPr>
            <w:tcW w:w="2038" w:type="dxa"/>
            <w:shd w:val="clear" w:color="auto" w:fill="auto"/>
          </w:tcPr>
          <w:p w:rsidR="00CA093C" w:rsidRPr="00CA093C" w:rsidRDefault="00CA093C" w:rsidP="00A922AE">
            <w:pPr>
              <w:pStyle w:val="QPPTableTextBody"/>
            </w:pPr>
            <w:r w:rsidRPr="00CA093C">
              <w:t>187,917</w:t>
            </w:r>
          </w:p>
        </w:tc>
        <w:tc>
          <w:tcPr>
            <w:tcW w:w="2038" w:type="dxa"/>
            <w:shd w:val="clear" w:color="auto" w:fill="auto"/>
          </w:tcPr>
          <w:p w:rsidR="00CA093C" w:rsidRPr="00CA093C" w:rsidRDefault="00CA093C" w:rsidP="00A922AE">
            <w:pPr>
              <w:pStyle w:val="QPPTableTextBody"/>
            </w:pPr>
            <w:r w:rsidRPr="00CA093C">
              <w:t>194,019</w:t>
            </w:r>
          </w:p>
        </w:tc>
        <w:tc>
          <w:tcPr>
            <w:tcW w:w="2038" w:type="dxa"/>
            <w:shd w:val="clear" w:color="auto" w:fill="auto"/>
          </w:tcPr>
          <w:p w:rsidR="00CA093C" w:rsidRPr="00CA093C" w:rsidRDefault="00CA093C" w:rsidP="00A922AE">
            <w:pPr>
              <w:pStyle w:val="QPPTableTextBody"/>
            </w:pPr>
            <w:r w:rsidRPr="00CA093C">
              <w:t>200,330</w:t>
            </w:r>
          </w:p>
        </w:tc>
        <w:tc>
          <w:tcPr>
            <w:tcW w:w="2038" w:type="dxa"/>
            <w:shd w:val="clear" w:color="auto" w:fill="auto"/>
          </w:tcPr>
          <w:p w:rsidR="00CA093C" w:rsidRPr="00CA093C" w:rsidRDefault="00CA093C" w:rsidP="00A922AE">
            <w:pPr>
              <w:pStyle w:val="QPPTableTextBody"/>
            </w:pPr>
            <w:r w:rsidRPr="00CA093C">
              <w:t>198,837</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2038" w:type="dxa"/>
            <w:shd w:val="clear" w:color="auto" w:fill="auto"/>
          </w:tcPr>
          <w:p w:rsidR="00CA093C" w:rsidRPr="00CA093C" w:rsidRDefault="00CA093C" w:rsidP="00A922AE">
            <w:pPr>
              <w:pStyle w:val="QPPTableTextBody"/>
            </w:pPr>
            <w:r w:rsidRPr="00CA093C">
              <w:t>207,000</w:t>
            </w:r>
          </w:p>
        </w:tc>
        <w:tc>
          <w:tcPr>
            <w:tcW w:w="2038" w:type="dxa"/>
            <w:shd w:val="clear" w:color="auto" w:fill="auto"/>
          </w:tcPr>
          <w:p w:rsidR="00CA093C" w:rsidRPr="00CA093C" w:rsidRDefault="00CA093C" w:rsidP="00A922AE">
            <w:pPr>
              <w:pStyle w:val="QPPTableTextBody"/>
            </w:pPr>
            <w:r w:rsidRPr="00CA093C">
              <w:t>243,280</w:t>
            </w:r>
          </w:p>
        </w:tc>
        <w:tc>
          <w:tcPr>
            <w:tcW w:w="2038" w:type="dxa"/>
            <w:shd w:val="clear" w:color="auto" w:fill="auto"/>
          </w:tcPr>
          <w:p w:rsidR="00CA093C" w:rsidRPr="00CA093C" w:rsidRDefault="00CA093C" w:rsidP="00A922AE">
            <w:pPr>
              <w:pStyle w:val="QPPTableTextBody"/>
            </w:pPr>
            <w:r w:rsidRPr="00CA093C">
              <w:t>276,803</w:t>
            </w:r>
          </w:p>
        </w:tc>
        <w:tc>
          <w:tcPr>
            <w:tcW w:w="2038" w:type="dxa"/>
            <w:shd w:val="clear" w:color="auto" w:fill="auto"/>
          </w:tcPr>
          <w:p w:rsidR="00CA093C" w:rsidRPr="00CA093C" w:rsidRDefault="00CA093C" w:rsidP="00A922AE">
            <w:pPr>
              <w:pStyle w:val="QPPTableTextBody"/>
            </w:pPr>
            <w:r w:rsidRPr="00CA093C">
              <w:t>306,727</w:t>
            </w:r>
          </w:p>
        </w:tc>
        <w:tc>
          <w:tcPr>
            <w:tcW w:w="2038" w:type="dxa"/>
            <w:shd w:val="clear" w:color="auto" w:fill="auto"/>
          </w:tcPr>
          <w:p w:rsidR="00CA093C" w:rsidRPr="00CA093C" w:rsidRDefault="00CA093C" w:rsidP="00A922AE">
            <w:pPr>
              <w:pStyle w:val="QPPTableTextBody"/>
            </w:pPr>
            <w:r w:rsidRPr="00CA093C">
              <w:t>336,721</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CA093C" w:rsidP="00A922AE">
            <w:pPr>
              <w:pStyle w:val="QPPTableTextBody"/>
            </w:pPr>
            <w:r w:rsidRPr="00CA093C">
              <w:t>Other</w:t>
            </w:r>
          </w:p>
        </w:tc>
        <w:tc>
          <w:tcPr>
            <w:tcW w:w="2038" w:type="dxa"/>
            <w:shd w:val="clear" w:color="auto" w:fill="auto"/>
          </w:tcPr>
          <w:p w:rsidR="00CA093C" w:rsidRPr="00CA093C" w:rsidRDefault="00CA093C" w:rsidP="00A922AE">
            <w:pPr>
              <w:pStyle w:val="QPPTableTextBody"/>
            </w:pPr>
            <w:r w:rsidRPr="00CA093C">
              <w:t>13,402</w:t>
            </w:r>
          </w:p>
        </w:tc>
        <w:tc>
          <w:tcPr>
            <w:tcW w:w="2038" w:type="dxa"/>
            <w:shd w:val="clear" w:color="auto" w:fill="auto"/>
          </w:tcPr>
          <w:p w:rsidR="00CA093C" w:rsidRPr="00CA093C" w:rsidRDefault="00CA093C" w:rsidP="00A922AE">
            <w:pPr>
              <w:pStyle w:val="QPPTableTextBody"/>
            </w:pPr>
            <w:r w:rsidRPr="00CA093C">
              <w:t>13,757</w:t>
            </w:r>
          </w:p>
        </w:tc>
        <w:tc>
          <w:tcPr>
            <w:tcW w:w="2038" w:type="dxa"/>
            <w:shd w:val="clear" w:color="auto" w:fill="auto"/>
          </w:tcPr>
          <w:p w:rsidR="00CA093C" w:rsidRPr="00CA093C" w:rsidRDefault="00CA093C" w:rsidP="00A922AE">
            <w:pPr>
              <w:pStyle w:val="QPPTableTextBody"/>
            </w:pPr>
            <w:r w:rsidRPr="00CA093C">
              <w:t>13,953</w:t>
            </w:r>
          </w:p>
        </w:tc>
        <w:tc>
          <w:tcPr>
            <w:tcW w:w="2038" w:type="dxa"/>
            <w:shd w:val="clear" w:color="auto" w:fill="auto"/>
          </w:tcPr>
          <w:p w:rsidR="00CA093C" w:rsidRPr="00CA093C" w:rsidRDefault="00CA093C" w:rsidP="00A922AE">
            <w:pPr>
              <w:pStyle w:val="QPPTableTextBody"/>
            </w:pPr>
            <w:r w:rsidRPr="00CA093C">
              <w:t>13,983</w:t>
            </w:r>
          </w:p>
        </w:tc>
        <w:tc>
          <w:tcPr>
            <w:tcW w:w="2038" w:type="dxa"/>
            <w:shd w:val="clear" w:color="auto" w:fill="auto"/>
          </w:tcPr>
          <w:p w:rsidR="00CA093C" w:rsidRPr="00CA093C" w:rsidRDefault="00CA093C" w:rsidP="00A922AE">
            <w:pPr>
              <w:pStyle w:val="QPPTableTextBody"/>
            </w:pPr>
            <w:r w:rsidRPr="00CA093C">
              <w:t>13,453</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CA093C" w:rsidP="00A922AE">
            <w:pPr>
              <w:pStyle w:val="QPPTableTextBody"/>
            </w:pPr>
            <w:r w:rsidRPr="00CA093C">
              <w:t>Total</w:t>
            </w:r>
          </w:p>
        </w:tc>
        <w:tc>
          <w:tcPr>
            <w:tcW w:w="2038" w:type="dxa"/>
            <w:shd w:val="clear" w:color="auto" w:fill="auto"/>
          </w:tcPr>
          <w:p w:rsidR="00CA093C" w:rsidRPr="00CA093C" w:rsidRDefault="00CA093C" w:rsidP="00A922AE">
            <w:pPr>
              <w:pStyle w:val="QPPTableTextBody"/>
            </w:pPr>
            <w:r w:rsidRPr="00CA093C">
              <w:t>774,680</w:t>
            </w:r>
          </w:p>
        </w:tc>
        <w:tc>
          <w:tcPr>
            <w:tcW w:w="2038" w:type="dxa"/>
            <w:shd w:val="clear" w:color="auto" w:fill="auto"/>
          </w:tcPr>
          <w:p w:rsidR="00CA093C" w:rsidRPr="00CA093C" w:rsidRDefault="00CA093C" w:rsidP="00A922AE">
            <w:pPr>
              <w:pStyle w:val="QPPTableTextBody"/>
            </w:pPr>
            <w:r w:rsidRPr="00CA093C">
              <w:t>872,969</w:t>
            </w:r>
          </w:p>
        </w:tc>
        <w:tc>
          <w:tcPr>
            <w:tcW w:w="2038" w:type="dxa"/>
            <w:shd w:val="clear" w:color="auto" w:fill="auto"/>
          </w:tcPr>
          <w:p w:rsidR="00CA093C" w:rsidRPr="00CA093C" w:rsidRDefault="00CA093C" w:rsidP="00A922AE">
            <w:pPr>
              <w:pStyle w:val="QPPTableTextBody"/>
            </w:pPr>
            <w:r w:rsidRPr="00CA093C">
              <w:t>940,057</w:t>
            </w:r>
          </w:p>
        </w:tc>
        <w:tc>
          <w:tcPr>
            <w:tcW w:w="2038" w:type="dxa"/>
            <w:shd w:val="clear" w:color="auto" w:fill="auto"/>
          </w:tcPr>
          <w:p w:rsidR="00CA093C" w:rsidRPr="00CA093C" w:rsidRDefault="00CA093C" w:rsidP="00A922AE">
            <w:pPr>
              <w:pStyle w:val="QPPTableTextBody"/>
            </w:pPr>
            <w:r w:rsidRPr="00CA093C">
              <w:t>996,402</w:t>
            </w:r>
          </w:p>
        </w:tc>
        <w:tc>
          <w:tcPr>
            <w:tcW w:w="2038" w:type="dxa"/>
            <w:shd w:val="clear" w:color="auto" w:fill="auto"/>
          </w:tcPr>
          <w:p w:rsidR="00CA093C" w:rsidRPr="00CA093C" w:rsidRDefault="00CA093C" w:rsidP="00A922AE">
            <w:pPr>
              <w:pStyle w:val="QPPTableTextBody"/>
            </w:pPr>
            <w:r w:rsidRPr="00CA093C">
              <w:t>1,037,774</w:t>
            </w:r>
          </w:p>
        </w:tc>
      </w:tr>
      <w:tr w:rsidR="00CA093C" w:rsidRPr="001A2B21" w:rsidTr="00247F0C">
        <w:tc>
          <w:tcPr>
            <w:tcW w:w="1712" w:type="dxa"/>
            <w:vMerge w:val="restart"/>
            <w:shd w:val="clear" w:color="auto" w:fill="auto"/>
          </w:tcPr>
          <w:p w:rsidR="00CA093C" w:rsidRPr="00CA093C" w:rsidRDefault="00B91273" w:rsidP="00A922AE">
            <w:pPr>
              <w:pStyle w:val="QPPTableTextBody"/>
            </w:pPr>
            <w:hyperlink r:id="rId191" w:history="1">
              <w:r w:rsidR="00CA093C" w:rsidRPr="00CA093C">
                <w:rPr>
                  <w:rStyle w:val="Hyperlink"/>
                </w:rPr>
                <w:t>PIA</w:t>
              </w:r>
            </w:hyperlink>
            <w:r w:rsidR="00CA093C" w:rsidRPr="00CA093C">
              <w:t xml:space="preserve"> localities outside the </w:t>
            </w:r>
            <w:hyperlink r:id="rId192" w:history="1">
              <w:r w:rsidR="00CA093C" w:rsidRPr="00CA093C">
                <w:rPr>
                  <w:rStyle w:val="Hyperlink"/>
                </w:rPr>
                <w:t>PIA</w:t>
              </w:r>
            </w:hyperlink>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Retail</w:t>
              </w:r>
            </w:hyperlink>
          </w:p>
        </w:tc>
        <w:tc>
          <w:tcPr>
            <w:tcW w:w="2038" w:type="dxa"/>
            <w:shd w:val="clear" w:color="auto" w:fill="auto"/>
          </w:tcPr>
          <w:p w:rsidR="00CA093C" w:rsidRPr="00CA093C" w:rsidRDefault="00CA093C" w:rsidP="00A922AE">
            <w:pPr>
              <w:pStyle w:val="QPPTableTextBody"/>
            </w:pPr>
            <w:r w:rsidRPr="00CA093C">
              <w:t>1,358</w:t>
            </w:r>
          </w:p>
        </w:tc>
        <w:tc>
          <w:tcPr>
            <w:tcW w:w="2038" w:type="dxa"/>
            <w:shd w:val="clear" w:color="auto" w:fill="auto"/>
          </w:tcPr>
          <w:p w:rsidR="00CA093C" w:rsidRPr="00CA093C" w:rsidRDefault="00CA093C" w:rsidP="00A922AE">
            <w:pPr>
              <w:pStyle w:val="QPPTableTextBody"/>
            </w:pPr>
            <w:r w:rsidRPr="00CA093C">
              <w:t>1,354</w:t>
            </w:r>
          </w:p>
        </w:tc>
        <w:tc>
          <w:tcPr>
            <w:tcW w:w="2038" w:type="dxa"/>
            <w:shd w:val="clear" w:color="auto" w:fill="auto"/>
          </w:tcPr>
          <w:p w:rsidR="00CA093C" w:rsidRPr="00CA093C" w:rsidRDefault="00CA093C" w:rsidP="00A922AE">
            <w:pPr>
              <w:pStyle w:val="QPPTableTextBody"/>
            </w:pPr>
            <w:r w:rsidRPr="00CA093C">
              <w:t>1,349</w:t>
            </w:r>
          </w:p>
        </w:tc>
        <w:tc>
          <w:tcPr>
            <w:tcW w:w="2038" w:type="dxa"/>
            <w:shd w:val="clear" w:color="auto" w:fill="auto"/>
          </w:tcPr>
          <w:p w:rsidR="00CA093C" w:rsidRPr="00CA093C" w:rsidRDefault="00CA093C" w:rsidP="00A922AE">
            <w:pPr>
              <w:pStyle w:val="QPPTableTextBody"/>
            </w:pPr>
            <w:r w:rsidRPr="00CA093C">
              <w:t>1,320</w:t>
            </w:r>
          </w:p>
        </w:tc>
        <w:tc>
          <w:tcPr>
            <w:tcW w:w="2038" w:type="dxa"/>
            <w:shd w:val="clear" w:color="auto" w:fill="auto"/>
          </w:tcPr>
          <w:p w:rsidR="00CA093C" w:rsidRPr="00CA093C" w:rsidRDefault="00CA093C" w:rsidP="00A922AE">
            <w:pPr>
              <w:pStyle w:val="QPPTableTextBody"/>
            </w:pPr>
            <w:r w:rsidRPr="00CA093C">
              <w:t>1,293</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Commercial</w:t>
              </w:r>
            </w:hyperlink>
          </w:p>
        </w:tc>
        <w:tc>
          <w:tcPr>
            <w:tcW w:w="2038" w:type="dxa"/>
            <w:shd w:val="clear" w:color="auto" w:fill="auto"/>
          </w:tcPr>
          <w:p w:rsidR="00CA093C" w:rsidRPr="00CA093C" w:rsidRDefault="00CA093C" w:rsidP="00A922AE">
            <w:pPr>
              <w:pStyle w:val="QPPTableTextBody"/>
            </w:pPr>
            <w:r w:rsidRPr="00CA093C">
              <w:t>4,573</w:t>
            </w:r>
          </w:p>
        </w:tc>
        <w:tc>
          <w:tcPr>
            <w:tcW w:w="2038" w:type="dxa"/>
            <w:shd w:val="clear" w:color="auto" w:fill="auto"/>
          </w:tcPr>
          <w:p w:rsidR="00CA093C" w:rsidRPr="00CA093C" w:rsidRDefault="00CA093C" w:rsidP="00A922AE">
            <w:pPr>
              <w:pStyle w:val="QPPTableTextBody"/>
            </w:pPr>
            <w:r w:rsidRPr="00CA093C">
              <w:t>4,599</w:t>
            </w:r>
          </w:p>
        </w:tc>
        <w:tc>
          <w:tcPr>
            <w:tcW w:w="2038" w:type="dxa"/>
            <w:shd w:val="clear" w:color="auto" w:fill="auto"/>
          </w:tcPr>
          <w:p w:rsidR="00CA093C" w:rsidRPr="00CA093C" w:rsidRDefault="00CA093C" w:rsidP="00A922AE">
            <w:pPr>
              <w:pStyle w:val="QPPTableTextBody"/>
            </w:pPr>
            <w:r w:rsidRPr="00CA093C">
              <w:t>4,879</w:t>
            </w:r>
          </w:p>
        </w:tc>
        <w:tc>
          <w:tcPr>
            <w:tcW w:w="2038" w:type="dxa"/>
            <w:shd w:val="clear" w:color="auto" w:fill="auto"/>
          </w:tcPr>
          <w:p w:rsidR="00CA093C" w:rsidRPr="00CA093C" w:rsidRDefault="00CA093C" w:rsidP="00A922AE">
            <w:pPr>
              <w:pStyle w:val="QPPTableTextBody"/>
            </w:pPr>
            <w:r w:rsidRPr="00CA093C">
              <w:t>4,624</w:t>
            </w:r>
          </w:p>
        </w:tc>
        <w:tc>
          <w:tcPr>
            <w:tcW w:w="2038" w:type="dxa"/>
            <w:shd w:val="clear" w:color="auto" w:fill="auto"/>
          </w:tcPr>
          <w:p w:rsidR="00CA093C" w:rsidRPr="00CA093C" w:rsidRDefault="00CA093C" w:rsidP="00A922AE">
            <w:pPr>
              <w:pStyle w:val="QPPTableTextBody"/>
            </w:pPr>
            <w:r w:rsidRPr="00CA093C">
              <w:t>4,642</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Industrial</w:t>
              </w:r>
            </w:hyperlink>
          </w:p>
        </w:tc>
        <w:tc>
          <w:tcPr>
            <w:tcW w:w="2038" w:type="dxa"/>
            <w:shd w:val="clear" w:color="auto" w:fill="auto"/>
          </w:tcPr>
          <w:p w:rsidR="00CA093C" w:rsidRPr="00CA093C" w:rsidRDefault="00CA093C" w:rsidP="00A922AE">
            <w:pPr>
              <w:pStyle w:val="QPPTableTextBody"/>
            </w:pPr>
            <w:r w:rsidRPr="00CA093C">
              <w:t>1,523</w:t>
            </w:r>
          </w:p>
        </w:tc>
        <w:tc>
          <w:tcPr>
            <w:tcW w:w="2038" w:type="dxa"/>
            <w:shd w:val="clear" w:color="auto" w:fill="auto"/>
          </w:tcPr>
          <w:p w:rsidR="00CA093C" w:rsidRPr="00CA093C" w:rsidRDefault="00CA093C" w:rsidP="00A922AE">
            <w:pPr>
              <w:pStyle w:val="QPPTableTextBody"/>
            </w:pPr>
            <w:r w:rsidRPr="00CA093C">
              <w:t>1,896</w:t>
            </w:r>
          </w:p>
        </w:tc>
        <w:tc>
          <w:tcPr>
            <w:tcW w:w="2038" w:type="dxa"/>
            <w:shd w:val="clear" w:color="auto" w:fill="auto"/>
          </w:tcPr>
          <w:p w:rsidR="00CA093C" w:rsidRPr="00CA093C" w:rsidRDefault="00CA093C" w:rsidP="00A922AE">
            <w:pPr>
              <w:pStyle w:val="QPPTableTextBody"/>
            </w:pPr>
            <w:r w:rsidRPr="00CA093C">
              <w:t>1,653</w:t>
            </w:r>
          </w:p>
        </w:tc>
        <w:tc>
          <w:tcPr>
            <w:tcW w:w="2038" w:type="dxa"/>
            <w:shd w:val="clear" w:color="auto" w:fill="auto"/>
          </w:tcPr>
          <w:p w:rsidR="00CA093C" w:rsidRPr="00CA093C" w:rsidRDefault="00CA093C" w:rsidP="00A922AE">
            <w:pPr>
              <w:pStyle w:val="QPPTableTextBody"/>
            </w:pPr>
            <w:r w:rsidRPr="00CA093C">
              <w:t>1,963</w:t>
            </w:r>
          </w:p>
        </w:tc>
        <w:tc>
          <w:tcPr>
            <w:tcW w:w="2038" w:type="dxa"/>
            <w:shd w:val="clear" w:color="auto" w:fill="auto"/>
          </w:tcPr>
          <w:p w:rsidR="00CA093C" w:rsidRPr="00CA093C" w:rsidRDefault="00CA093C" w:rsidP="00A922AE">
            <w:pPr>
              <w:pStyle w:val="QPPTableTextBody"/>
            </w:pPr>
            <w:r w:rsidRPr="00CA093C">
              <w:t>2,070</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2038" w:type="dxa"/>
            <w:shd w:val="clear" w:color="auto" w:fill="auto"/>
          </w:tcPr>
          <w:p w:rsidR="00CA093C" w:rsidRPr="00CA093C" w:rsidRDefault="00CA093C" w:rsidP="00A922AE">
            <w:pPr>
              <w:pStyle w:val="QPPTableTextBody"/>
            </w:pPr>
            <w:r w:rsidRPr="00CA093C">
              <w:t>4,672</w:t>
            </w:r>
          </w:p>
        </w:tc>
        <w:tc>
          <w:tcPr>
            <w:tcW w:w="2038" w:type="dxa"/>
            <w:shd w:val="clear" w:color="auto" w:fill="auto"/>
          </w:tcPr>
          <w:p w:rsidR="00CA093C" w:rsidRPr="00CA093C" w:rsidRDefault="00CA093C" w:rsidP="00A922AE">
            <w:pPr>
              <w:pStyle w:val="QPPTableTextBody"/>
            </w:pPr>
            <w:r w:rsidRPr="00CA093C">
              <w:t>5,083</w:t>
            </w:r>
          </w:p>
        </w:tc>
        <w:tc>
          <w:tcPr>
            <w:tcW w:w="2038" w:type="dxa"/>
            <w:shd w:val="clear" w:color="auto" w:fill="auto"/>
          </w:tcPr>
          <w:p w:rsidR="00CA093C" w:rsidRPr="00CA093C" w:rsidRDefault="00CA093C" w:rsidP="00A922AE">
            <w:pPr>
              <w:pStyle w:val="QPPTableTextBody"/>
            </w:pPr>
            <w:r w:rsidRPr="00CA093C">
              <w:t>5,529</w:t>
            </w:r>
          </w:p>
        </w:tc>
        <w:tc>
          <w:tcPr>
            <w:tcW w:w="2038" w:type="dxa"/>
            <w:shd w:val="clear" w:color="auto" w:fill="auto"/>
          </w:tcPr>
          <w:p w:rsidR="00CA093C" w:rsidRPr="00CA093C" w:rsidRDefault="00CA093C" w:rsidP="00A922AE">
            <w:pPr>
              <w:pStyle w:val="QPPTableTextBody"/>
            </w:pPr>
            <w:r w:rsidRPr="00CA093C">
              <w:t>6,048</w:t>
            </w:r>
          </w:p>
        </w:tc>
        <w:tc>
          <w:tcPr>
            <w:tcW w:w="2038" w:type="dxa"/>
            <w:shd w:val="clear" w:color="auto" w:fill="auto"/>
          </w:tcPr>
          <w:p w:rsidR="00CA093C" w:rsidRPr="00CA093C" w:rsidRDefault="00CA093C" w:rsidP="00A922AE">
            <w:pPr>
              <w:pStyle w:val="QPPTableTextBody"/>
            </w:pPr>
            <w:r w:rsidRPr="00CA093C">
              <w:t>6,864</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CA093C" w:rsidP="00A922AE">
            <w:pPr>
              <w:pStyle w:val="QPPTableTextBody"/>
            </w:pPr>
            <w:r w:rsidRPr="00CA093C">
              <w:t>Other</w:t>
            </w:r>
          </w:p>
        </w:tc>
        <w:tc>
          <w:tcPr>
            <w:tcW w:w="2038" w:type="dxa"/>
            <w:shd w:val="clear" w:color="auto" w:fill="auto"/>
          </w:tcPr>
          <w:p w:rsidR="00CA093C" w:rsidRPr="00CA093C" w:rsidRDefault="00CA093C" w:rsidP="00A922AE">
            <w:pPr>
              <w:pStyle w:val="QPPTableTextBody"/>
            </w:pPr>
            <w:r w:rsidRPr="00CA093C">
              <w:t>266</w:t>
            </w:r>
          </w:p>
        </w:tc>
        <w:tc>
          <w:tcPr>
            <w:tcW w:w="2038" w:type="dxa"/>
            <w:shd w:val="clear" w:color="auto" w:fill="auto"/>
          </w:tcPr>
          <w:p w:rsidR="00CA093C" w:rsidRPr="00CA093C" w:rsidRDefault="00CA093C" w:rsidP="00A922AE">
            <w:pPr>
              <w:pStyle w:val="QPPTableTextBody"/>
            </w:pPr>
            <w:r w:rsidRPr="00CA093C">
              <w:t>231</w:t>
            </w:r>
          </w:p>
        </w:tc>
        <w:tc>
          <w:tcPr>
            <w:tcW w:w="2038" w:type="dxa"/>
            <w:shd w:val="clear" w:color="auto" w:fill="auto"/>
          </w:tcPr>
          <w:p w:rsidR="00CA093C" w:rsidRPr="00CA093C" w:rsidRDefault="00CA093C" w:rsidP="00A922AE">
            <w:pPr>
              <w:pStyle w:val="QPPTableTextBody"/>
            </w:pPr>
            <w:r w:rsidRPr="00CA093C">
              <w:t>207</w:t>
            </w:r>
          </w:p>
        </w:tc>
        <w:tc>
          <w:tcPr>
            <w:tcW w:w="2038" w:type="dxa"/>
            <w:shd w:val="clear" w:color="auto" w:fill="auto"/>
          </w:tcPr>
          <w:p w:rsidR="00CA093C" w:rsidRPr="00CA093C" w:rsidRDefault="00CA093C" w:rsidP="00A922AE">
            <w:pPr>
              <w:pStyle w:val="QPPTableTextBody"/>
            </w:pPr>
            <w:r w:rsidRPr="00CA093C">
              <w:t>193</w:t>
            </w:r>
          </w:p>
        </w:tc>
        <w:tc>
          <w:tcPr>
            <w:tcW w:w="2038" w:type="dxa"/>
            <w:shd w:val="clear" w:color="auto" w:fill="auto"/>
          </w:tcPr>
          <w:p w:rsidR="00CA093C" w:rsidRPr="00CA093C" w:rsidRDefault="00CA093C" w:rsidP="00A922AE">
            <w:pPr>
              <w:pStyle w:val="QPPTableTextBody"/>
            </w:pPr>
            <w:r w:rsidRPr="00CA093C">
              <w:t>173</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CA093C" w:rsidP="00A922AE">
            <w:pPr>
              <w:pStyle w:val="QPPTableTextBody"/>
            </w:pPr>
            <w:r w:rsidRPr="00CA093C">
              <w:t>Total</w:t>
            </w:r>
          </w:p>
        </w:tc>
        <w:tc>
          <w:tcPr>
            <w:tcW w:w="2038" w:type="dxa"/>
            <w:shd w:val="clear" w:color="auto" w:fill="auto"/>
          </w:tcPr>
          <w:p w:rsidR="00CA093C" w:rsidRPr="00CA093C" w:rsidRDefault="00CA093C" w:rsidP="00A922AE">
            <w:pPr>
              <w:pStyle w:val="QPPTableTextBody"/>
            </w:pPr>
            <w:r w:rsidRPr="00CA093C">
              <w:t>12,392</w:t>
            </w:r>
          </w:p>
        </w:tc>
        <w:tc>
          <w:tcPr>
            <w:tcW w:w="2038" w:type="dxa"/>
            <w:shd w:val="clear" w:color="auto" w:fill="auto"/>
          </w:tcPr>
          <w:p w:rsidR="00CA093C" w:rsidRPr="00CA093C" w:rsidRDefault="00CA093C" w:rsidP="00A922AE">
            <w:pPr>
              <w:pStyle w:val="QPPTableTextBody"/>
            </w:pPr>
            <w:r w:rsidRPr="00CA093C">
              <w:t>13,163</w:t>
            </w:r>
          </w:p>
        </w:tc>
        <w:tc>
          <w:tcPr>
            <w:tcW w:w="2038" w:type="dxa"/>
            <w:shd w:val="clear" w:color="auto" w:fill="auto"/>
          </w:tcPr>
          <w:p w:rsidR="00CA093C" w:rsidRPr="00CA093C" w:rsidRDefault="00CA093C" w:rsidP="00A922AE">
            <w:pPr>
              <w:pStyle w:val="QPPTableTextBody"/>
            </w:pPr>
            <w:r w:rsidRPr="00CA093C">
              <w:t>13,617</w:t>
            </w:r>
          </w:p>
        </w:tc>
        <w:tc>
          <w:tcPr>
            <w:tcW w:w="2038" w:type="dxa"/>
            <w:shd w:val="clear" w:color="auto" w:fill="auto"/>
          </w:tcPr>
          <w:p w:rsidR="00CA093C" w:rsidRPr="00CA093C" w:rsidRDefault="00CA093C" w:rsidP="00A922AE">
            <w:pPr>
              <w:pStyle w:val="QPPTableTextBody"/>
            </w:pPr>
            <w:r w:rsidRPr="00CA093C">
              <w:t>14,148</w:t>
            </w:r>
          </w:p>
        </w:tc>
        <w:tc>
          <w:tcPr>
            <w:tcW w:w="2038" w:type="dxa"/>
            <w:shd w:val="clear" w:color="auto" w:fill="auto"/>
          </w:tcPr>
          <w:p w:rsidR="00CA093C" w:rsidRPr="00CA093C" w:rsidRDefault="00CA093C" w:rsidP="00A922AE">
            <w:pPr>
              <w:pStyle w:val="QPPTableTextBody"/>
            </w:pPr>
            <w:r w:rsidRPr="00CA093C">
              <w:t>15,042</w:t>
            </w:r>
          </w:p>
        </w:tc>
      </w:tr>
      <w:tr w:rsidR="00CA093C" w:rsidRPr="001A2B21" w:rsidTr="00247F0C">
        <w:tc>
          <w:tcPr>
            <w:tcW w:w="1712" w:type="dxa"/>
            <w:vMerge w:val="restart"/>
            <w:shd w:val="clear" w:color="auto" w:fill="auto"/>
          </w:tcPr>
          <w:p w:rsidR="00CA093C" w:rsidRPr="00CA093C" w:rsidRDefault="00CA093C" w:rsidP="00A922AE">
            <w:pPr>
              <w:pStyle w:val="QPPTableTextBody"/>
            </w:pPr>
            <w:r w:rsidRPr="00CA093C">
              <w:t>Total employees in the local government area</w:t>
            </w: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Retail</w:t>
              </w:r>
            </w:hyperlink>
          </w:p>
        </w:tc>
        <w:tc>
          <w:tcPr>
            <w:tcW w:w="2038" w:type="dxa"/>
            <w:shd w:val="clear" w:color="auto" w:fill="auto"/>
          </w:tcPr>
          <w:p w:rsidR="00CA093C" w:rsidRPr="00CA093C" w:rsidRDefault="00CA093C" w:rsidP="00A922AE">
            <w:pPr>
              <w:pStyle w:val="QPPTableTextBody"/>
            </w:pPr>
            <w:r w:rsidRPr="00CA093C">
              <w:t>174,874</w:t>
            </w:r>
          </w:p>
        </w:tc>
        <w:tc>
          <w:tcPr>
            <w:tcW w:w="2038" w:type="dxa"/>
            <w:shd w:val="clear" w:color="auto" w:fill="auto"/>
          </w:tcPr>
          <w:p w:rsidR="00CA093C" w:rsidRPr="00CA093C" w:rsidRDefault="00CA093C" w:rsidP="00A922AE">
            <w:pPr>
              <w:pStyle w:val="QPPTableTextBody"/>
            </w:pPr>
            <w:r w:rsidRPr="00CA093C">
              <w:t>192,962</w:t>
            </w:r>
          </w:p>
        </w:tc>
        <w:tc>
          <w:tcPr>
            <w:tcW w:w="2038" w:type="dxa"/>
            <w:shd w:val="clear" w:color="auto" w:fill="auto"/>
          </w:tcPr>
          <w:p w:rsidR="00CA093C" w:rsidRPr="00CA093C" w:rsidRDefault="00CA093C" w:rsidP="00A922AE">
            <w:pPr>
              <w:pStyle w:val="QPPTableTextBody"/>
            </w:pPr>
            <w:r w:rsidRPr="00CA093C">
              <w:t>202,212</w:t>
            </w:r>
          </w:p>
        </w:tc>
        <w:tc>
          <w:tcPr>
            <w:tcW w:w="2038" w:type="dxa"/>
            <w:shd w:val="clear" w:color="auto" w:fill="auto"/>
          </w:tcPr>
          <w:p w:rsidR="00CA093C" w:rsidRPr="00CA093C" w:rsidRDefault="00CA093C" w:rsidP="00A922AE">
            <w:pPr>
              <w:pStyle w:val="QPPTableTextBody"/>
            </w:pPr>
            <w:r w:rsidRPr="00CA093C">
              <w:t>208,967</w:t>
            </w:r>
          </w:p>
        </w:tc>
        <w:tc>
          <w:tcPr>
            <w:tcW w:w="2038" w:type="dxa"/>
            <w:shd w:val="clear" w:color="auto" w:fill="auto"/>
          </w:tcPr>
          <w:p w:rsidR="00CA093C" w:rsidRPr="00CA093C" w:rsidRDefault="00CA093C" w:rsidP="00A922AE">
            <w:pPr>
              <w:pStyle w:val="QPPTableTextBody"/>
            </w:pPr>
            <w:r w:rsidRPr="00CA093C">
              <w:t>211,580</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Commercial</w:t>
              </w:r>
            </w:hyperlink>
          </w:p>
        </w:tc>
        <w:tc>
          <w:tcPr>
            <w:tcW w:w="2038" w:type="dxa"/>
            <w:shd w:val="clear" w:color="auto" w:fill="auto"/>
          </w:tcPr>
          <w:p w:rsidR="00CA093C" w:rsidRPr="00CA093C" w:rsidRDefault="00CA093C" w:rsidP="00A922AE">
            <w:pPr>
              <w:pStyle w:val="QPPTableTextBody"/>
            </w:pPr>
            <w:r w:rsidRPr="00CA093C">
              <w:t>211,089</w:t>
            </w:r>
          </w:p>
        </w:tc>
        <w:tc>
          <w:tcPr>
            <w:tcW w:w="2038" w:type="dxa"/>
            <w:shd w:val="clear" w:color="auto" w:fill="auto"/>
          </w:tcPr>
          <w:p w:rsidR="00CA093C" w:rsidRPr="00CA093C" w:rsidRDefault="00CA093C" w:rsidP="00A922AE">
            <w:pPr>
              <w:pStyle w:val="QPPTableTextBody"/>
            </w:pPr>
            <w:r w:rsidRPr="00CA093C">
              <w:t>241,006</w:t>
            </w:r>
          </w:p>
        </w:tc>
        <w:tc>
          <w:tcPr>
            <w:tcW w:w="2038" w:type="dxa"/>
            <w:shd w:val="clear" w:color="auto" w:fill="auto"/>
          </w:tcPr>
          <w:p w:rsidR="00CA093C" w:rsidRPr="00CA093C" w:rsidRDefault="00CA093C" w:rsidP="00A922AE">
            <w:pPr>
              <w:pStyle w:val="QPPTableTextBody"/>
            </w:pPr>
            <w:r w:rsidRPr="00CA093C">
              <w:t>259,298</w:t>
            </w:r>
          </w:p>
        </w:tc>
        <w:tc>
          <w:tcPr>
            <w:tcW w:w="2038" w:type="dxa"/>
            <w:shd w:val="clear" w:color="auto" w:fill="auto"/>
          </w:tcPr>
          <w:p w:rsidR="00CA093C" w:rsidRPr="00CA093C" w:rsidRDefault="00CA093C" w:rsidP="00A922AE">
            <w:pPr>
              <w:pStyle w:val="QPPTableTextBody"/>
            </w:pPr>
            <w:r w:rsidRPr="00CA093C">
              <w:t>272,339</w:t>
            </w:r>
          </w:p>
        </w:tc>
        <w:tc>
          <w:tcPr>
            <w:tcW w:w="2038" w:type="dxa"/>
            <w:shd w:val="clear" w:color="auto" w:fill="auto"/>
          </w:tcPr>
          <w:p w:rsidR="00CA093C" w:rsidRPr="00CA093C" w:rsidRDefault="00CA093C" w:rsidP="00A922AE">
            <w:pPr>
              <w:pStyle w:val="QPPTableTextBody"/>
            </w:pPr>
            <w:r w:rsidRPr="00CA093C">
              <w:t>283,118</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A922AE">
            <w:pPr>
              <w:pStyle w:val="QPPTableTextBody"/>
            </w:pPr>
            <w:hyperlink w:anchor="table4371" w:history="1">
              <w:r w:rsidR="00CA093C" w:rsidRPr="00CA093C">
                <w:rPr>
                  <w:rStyle w:val="Hyperlink"/>
                </w:rPr>
                <w:t>Industrial</w:t>
              </w:r>
            </w:hyperlink>
          </w:p>
        </w:tc>
        <w:tc>
          <w:tcPr>
            <w:tcW w:w="2038" w:type="dxa"/>
            <w:shd w:val="clear" w:color="auto" w:fill="auto"/>
          </w:tcPr>
          <w:p w:rsidR="00CA093C" w:rsidRPr="00CA093C" w:rsidRDefault="00CA093C" w:rsidP="00A922AE">
            <w:pPr>
              <w:pStyle w:val="QPPTableTextBody"/>
            </w:pPr>
            <w:r w:rsidRPr="00CA093C">
              <w:t>175,769</w:t>
            </w:r>
          </w:p>
        </w:tc>
        <w:tc>
          <w:tcPr>
            <w:tcW w:w="2038" w:type="dxa"/>
            <w:shd w:val="clear" w:color="auto" w:fill="auto"/>
          </w:tcPr>
          <w:p w:rsidR="00CA093C" w:rsidRPr="00CA093C" w:rsidRDefault="00CA093C" w:rsidP="00A922AE">
            <w:pPr>
              <w:pStyle w:val="QPPTableTextBody"/>
            </w:pPr>
            <w:r w:rsidRPr="00CA093C">
              <w:t>189,813</w:t>
            </w:r>
          </w:p>
        </w:tc>
        <w:tc>
          <w:tcPr>
            <w:tcW w:w="2038" w:type="dxa"/>
            <w:shd w:val="clear" w:color="auto" w:fill="auto"/>
          </w:tcPr>
          <w:p w:rsidR="00CA093C" w:rsidRPr="00CA093C" w:rsidRDefault="00CA093C" w:rsidP="00A922AE">
            <w:pPr>
              <w:pStyle w:val="QPPTableTextBody"/>
            </w:pPr>
            <w:r w:rsidRPr="00CA093C">
              <w:t>195,672</w:t>
            </w:r>
          </w:p>
        </w:tc>
        <w:tc>
          <w:tcPr>
            <w:tcW w:w="2038" w:type="dxa"/>
            <w:shd w:val="clear" w:color="auto" w:fill="auto"/>
          </w:tcPr>
          <w:p w:rsidR="00CA093C" w:rsidRPr="00CA093C" w:rsidRDefault="00CA093C" w:rsidP="00A922AE">
            <w:pPr>
              <w:pStyle w:val="QPPTableTextBody"/>
            </w:pPr>
            <w:r w:rsidRPr="00CA093C">
              <w:t>202,293</w:t>
            </w:r>
          </w:p>
        </w:tc>
        <w:tc>
          <w:tcPr>
            <w:tcW w:w="2038" w:type="dxa"/>
            <w:shd w:val="clear" w:color="auto" w:fill="auto"/>
          </w:tcPr>
          <w:p w:rsidR="00CA093C" w:rsidRPr="00CA093C" w:rsidRDefault="00CA093C" w:rsidP="00A922AE">
            <w:pPr>
              <w:pStyle w:val="QPPTableTextBody"/>
            </w:pPr>
            <w:r w:rsidRPr="00CA093C">
              <w:t>200,907</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2038" w:type="dxa"/>
            <w:shd w:val="clear" w:color="auto" w:fill="auto"/>
          </w:tcPr>
          <w:p w:rsidR="00CA093C" w:rsidRPr="00CA093C" w:rsidRDefault="00CA093C" w:rsidP="00A922AE">
            <w:pPr>
              <w:pStyle w:val="QPPTableTextBody"/>
            </w:pPr>
            <w:r w:rsidRPr="00CA093C">
              <w:t>211,672</w:t>
            </w:r>
          </w:p>
        </w:tc>
        <w:tc>
          <w:tcPr>
            <w:tcW w:w="2038" w:type="dxa"/>
            <w:shd w:val="clear" w:color="auto" w:fill="auto"/>
          </w:tcPr>
          <w:p w:rsidR="00CA093C" w:rsidRPr="00CA093C" w:rsidRDefault="00CA093C" w:rsidP="00A922AE">
            <w:pPr>
              <w:pStyle w:val="QPPTableTextBody"/>
            </w:pPr>
            <w:r w:rsidRPr="00CA093C">
              <w:t>248,363</w:t>
            </w:r>
          </w:p>
        </w:tc>
        <w:tc>
          <w:tcPr>
            <w:tcW w:w="2038" w:type="dxa"/>
            <w:shd w:val="clear" w:color="auto" w:fill="auto"/>
          </w:tcPr>
          <w:p w:rsidR="00CA093C" w:rsidRPr="00CA093C" w:rsidRDefault="00CA093C" w:rsidP="00A922AE">
            <w:pPr>
              <w:pStyle w:val="QPPTableTextBody"/>
            </w:pPr>
            <w:r w:rsidRPr="00CA093C">
              <w:t>282,332</w:t>
            </w:r>
          </w:p>
        </w:tc>
        <w:tc>
          <w:tcPr>
            <w:tcW w:w="2038" w:type="dxa"/>
            <w:shd w:val="clear" w:color="auto" w:fill="auto"/>
          </w:tcPr>
          <w:p w:rsidR="00CA093C" w:rsidRPr="00CA093C" w:rsidRDefault="00CA093C" w:rsidP="00A922AE">
            <w:pPr>
              <w:pStyle w:val="QPPTableTextBody"/>
            </w:pPr>
            <w:r w:rsidRPr="00CA093C">
              <w:t>312,775</w:t>
            </w:r>
          </w:p>
        </w:tc>
        <w:tc>
          <w:tcPr>
            <w:tcW w:w="2038" w:type="dxa"/>
            <w:shd w:val="clear" w:color="auto" w:fill="auto"/>
          </w:tcPr>
          <w:p w:rsidR="00CA093C" w:rsidRPr="00CA093C" w:rsidRDefault="00CA093C" w:rsidP="00A922AE">
            <w:pPr>
              <w:pStyle w:val="QPPTableTextBody"/>
            </w:pPr>
            <w:r w:rsidRPr="00CA093C">
              <w:t>343,585</w:t>
            </w:r>
          </w:p>
        </w:tc>
      </w:tr>
      <w:tr w:rsidR="00CA093C" w:rsidRPr="001A2B21" w:rsidTr="00247F0C">
        <w:tc>
          <w:tcPr>
            <w:tcW w:w="1712" w:type="dxa"/>
            <w:vMerge/>
            <w:shd w:val="clear" w:color="auto" w:fill="auto"/>
          </w:tcPr>
          <w:p w:rsidR="00CA093C" w:rsidRPr="00CA093C" w:rsidRDefault="00CA093C" w:rsidP="00A922AE">
            <w:pPr>
              <w:pStyle w:val="QPPTableTextBody"/>
            </w:pPr>
          </w:p>
        </w:tc>
        <w:tc>
          <w:tcPr>
            <w:tcW w:w="2176" w:type="dxa"/>
            <w:shd w:val="clear" w:color="auto" w:fill="auto"/>
          </w:tcPr>
          <w:p w:rsidR="00CA093C" w:rsidRPr="00CA093C" w:rsidRDefault="00CA093C" w:rsidP="00A922AE">
            <w:pPr>
              <w:pStyle w:val="QPPTableTextBody"/>
            </w:pPr>
            <w:r w:rsidRPr="00CA093C">
              <w:t>Other</w:t>
            </w:r>
          </w:p>
        </w:tc>
        <w:tc>
          <w:tcPr>
            <w:tcW w:w="2038" w:type="dxa"/>
            <w:shd w:val="clear" w:color="auto" w:fill="auto"/>
          </w:tcPr>
          <w:p w:rsidR="00CA093C" w:rsidRPr="00CA093C" w:rsidRDefault="00CA093C" w:rsidP="00A922AE">
            <w:pPr>
              <w:pStyle w:val="QPPTableTextBody"/>
            </w:pPr>
            <w:r w:rsidRPr="00CA093C">
              <w:t>13,668</w:t>
            </w:r>
          </w:p>
        </w:tc>
        <w:tc>
          <w:tcPr>
            <w:tcW w:w="2038" w:type="dxa"/>
            <w:shd w:val="clear" w:color="auto" w:fill="auto"/>
          </w:tcPr>
          <w:p w:rsidR="00CA093C" w:rsidRPr="00CA093C" w:rsidRDefault="00CA093C" w:rsidP="00A922AE">
            <w:pPr>
              <w:pStyle w:val="QPPTableTextBody"/>
            </w:pPr>
            <w:r w:rsidRPr="00CA093C">
              <w:t>13,988</w:t>
            </w:r>
          </w:p>
        </w:tc>
        <w:tc>
          <w:tcPr>
            <w:tcW w:w="2038" w:type="dxa"/>
            <w:shd w:val="clear" w:color="auto" w:fill="auto"/>
          </w:tcPr>
          <w:p w:rsidR="00CA093C" w:rsidRPr="00CA093C" w:rsidRDefault="00CA093C" w:rsidP="00A922AE">
            <w:pPr>
              <w:pStyle w:val="QPPTableTextBody"/>
            </w:pPr>
            <w:r w:rsidRPr="00CA093C">
              <w:t>14,160</w:t>
            </w:r>
          </w:p>
        </w:tc>
        <w:tc>
          <w:tcPr>
            <w:tcW w:w="2038" w:type="dxa"/>
            <w:shd w:val="clear" w:color="auto" w:fill="auto"/>
          </w:tcPr>
          <w:p w:rsidR="00CA093C" w:rsidRPr="00CA093C" w:rsidRDefault="00CA093C" w:rsidP="00A922AE">
            <w:pPr>
              <w:pStyle w:val="QPPTableTextBody"/>
            </w:pPr>
            <w:r w:rsidRPr="00CA093C">
              <w:t>14,176</w:t>
            </w:r>
          </w:p>
        </w:tc>
        <w:tc>
          <w:tcPr>
            <w:tcW w:w="2038" w:type="dxa"/>
            <w:shd w:val="clear" w:color="auto" w:fill="auto"/>
          </w:tcPr>
          <w:p w:rsidR="00CA093C" w:rsidRPr="00CA093C" w:rsidRDefault="00CA093C" w:rsidP="00A922AE">
            <w:pPr>
              <w:pStyle w:val="QPPTableTextBody"/>
            </w:pPr>
            <w:r w:rsidRPr="00CA093C">
              <w:t>13,626</w:t>
            </w:r>
          </w:p>
        </w:tc>
      </w:tr>
      <w:tr w:rsidR="00CA093C" w:rsidRPr="001A2B21" w:rsidTr="00247F0C">
        <w:tc>
          <w:tcPr>
            <w:tcW w:w="1712" w:type="dxa"/>
            <w:vMerge/>
            <w:shd w:val="clear" w:color="auto" w:fill="auto"/>
          </w:tcPr>
          <w:p w:rsidR="00CA093C" w:rsidRPr="00CA093C" w:rsidRDefault="00CA093C" w:rsidP="00A922AE">
            <w:pPr>
              <w:pStyle w:val="QPPTableTextBody"/>
              <w:rPr>
                <w:highlight w:val="lightGray"/>
              </w:rPr>
            </w:pPr>
          </w:p>
        </w:tc>
        <w:tc>
          <w:tcPr>
            <w:tcW w:w="2176" w:type="dxa"/>
            <w:shd w:val="clear" w:color="auto" w:fill="auto"/>
          </w:tcPr>
          <w:p w:rsidR="00CA093C" w:rsidRPr="00CA093C" w:rsidRDefault="00CA093C" w:rsidP="00A922AE">
            <w:pPr>
              <w:pStyle w:val="QPPTableTextBody"/>
            </w:pPr>
            <w:r w:rsidRPr="00CA093C">
              <w:t>Total</w:t>
            </w:r>
          </w:p>
        </w:tc>
        <w:tc>
          <w:tcPr>
            <w:tcW w:w="2038" w:type="dxa"/>
            <w:shd w:val="clear" w:color="auto" w:fill="auto"/>
          </w:tcPr>
          <w:p w:rsidR="00CA093C" w:rsidRPr="00CA093C" w:rsidRDefault="00CA093C" w:rsidP="00A922AE">
            <w:pPr>
              <w:pStyle w:val="QPPTableTextBody"/>
            </w:pPr>
            <w:r w:rsidRPr="00CA093C">
              <w:t>787,072</w:t>
            </w:r>
          </w:p>
        </w:tc>
        <w:tc>
          <w:tcPr>
            <w:tcW w:w="2038" w:type="dxa"/>
            <w:shd w:val="clear" w:color="auto" w:fill="auto"/>
          </w:tcPr>
          <w:p w:rsidR="00CA093C" w:rsidRPr="00CA093C" w:rsidRDefault="00CA093C" w:rsidP="00A922AE">
            <w:pPr>
              <w:pStyle w:val="QPPTableTextBody"/>
            </w:pPr>
            <w:r w:rsidRPr="00CA093C">
              <w:t>886,132</w:t>
            </w:r>
          </w:p>
        </w:tc>
        <w:tc>
          <w:tcPr>
            <w:tcW w:w="2038" w:type="dxa"/>
            <w:shd w:val="clear" w:color="auto" w:fill="auto"/>
          </w:tcPr>
          <w:p w:rsidR="00CA093C" w:rsidRPr="00CA093C" w:rsidRDefault="00CA093C" w:rsidP="00A922AE">
            <w:pPr>
              <w:pStyle w:val="QPPTableTextBody"/>
            </w:pPr>
            <w:r w:rsidRPr="00CA093C">
              <w:t>953,674</w:t>
            </w:r>
          </w:p>
        </w:tc>
        <w:tc>
          <w:tcPr>
            <w:tcW w:w="2038" w:type="dxa"/>
            <w:shd w:val="clear" w:color="auto" w:fill="auto"/>
          </w:tcPr>
          <w:p w:rsidR="00CA093C" w:rsidRPr="00CA093C" w:rsidRDefault="00CA093C" w:rsidP="00A922AE">
            <w:pPr>
              <w:pStyle w:val="QPPTableTextBody"/>
            </w:pPr>
            <w:r w:rsidRPr="00CA093C">
              <w:t>1,010,550</w:t>
            </w:r>
          </w:p>
        </w:tc>
        <w:tc>
          <w:tcPr>
            <w:tcW w:w="2038" w:type="dxa"/>
            <w:shd w:val="clear" w:color="auto" w:fill="auto"/>
          </w:tcPr>
          <w:p w:rsidR="00CA093C" w:rsidRPr="00CA093C" w:rsidRDefault="00CA093C" w:rsidP="00A922AE">
            <w:pPr>
              <w:pStyle w:val="QPPTableTextBody"/>
            </w:pPr>
            <w:r w:rsidRPr="00CA093C">
              <w:t>1,052,816</w:t>
            </w:r>
          </w:p>
        </w:tc>
      </w:tr>
    </w:tbl>
    <w:p w:rsidR="00F96EAE" w:rsidRDefault="00E81095" w:rsidP="00F96EAE">
      <w:pPr>
        <w:pStyle w:val="QPPEditorsNoteStyle1"/>
      </w:pPr>
      <w:r>
        <w:lastRenderedPageBreak/>
        <w:t>Editor’s note—</w:t>
      </w:r>
    </w:p>
    <w:p w:rsidR="00F96EAE" w:rsidRPr="00F96EAE" w:rsidRDefault="00F96EAE" w:rsidP="00F96EAE">
      <w:pPr>
        <w:pStyle w:val="QPPEditorsNoteStyle1"/>
        <w:sectPr w:rsidR="00F96EAE" w:rsidRPr="00F96EAE" w:rsidSect="00A90E2D">
          <w:pgSz w:w="16838" w:h="11906" w:orient="landscape"/>
          <w:pgMar w:top="1797" w:right="1440" w:bottom="1797" w:left="1440" w:header="709" w:footer="709" w:gutter="0"/>
          <w:cols w:space="708"/>
          <w:docGrid w:linePitch="360"/>
        </w:sectPr>
      </w:pPr>
      <w:r w:rsidRPr="00B365A0">
        <w:rPr>
          <w:rStyle w:val="QPPSuperscriptChar"/>
        </w:rPr>
        <w:t>(</w:t>
      </w:r>
      <w:r w:rsidR="00B0029F" w:rsidRPr="00B365A0">
        <w:rPr>
          <w:rStyle w:val="QPPSuperscriptChar"/>
        </w:rPr>
        <w:t>1</w:t>
      </w:r>
      <w:r w:rsidRPr="00B365A0">
        <w:rPr>
          <w:rStyle w:val="QPPSuperscriptChar"/>
        </w:rPr>
        <w:t>)</w:t>
      </w:r>
      <w:r>
        <w:t xml:space="preserve"> </w:t>
      </w:r>
      <w:r w:rsidR="00711F51">
        <w:t>The data represents Queensland g</w:t>
      </w:r>
      <w:r>
        <w:t>overnment</w:t>
      </w:r>
      <w:r w:rsidR="00A7551F">
        <w:t>-</w:t>
      </w:r>
      <w:r>
        <w:t xml:space="preserve">adjusted </w:t>
      </w:r>
      <w:hyperlink r:id="rId193" w:history="1">
        <w:r w:rsidRPr="00CA2B5E">
          <w:rPr>
            <w:rStyle w:val="Hyperlink"/>
          </w:rPr>
          <w:t>National Institute of Economic and Industry Research</w:t>
        </w:r>
      </w:hyperlink>
      <w:r>
        <w:t xml:space="preserve"> employment projections that are based (existing) as at 2006. Therefore the 2011 data is a projection only and not an existing situation </w:t>
      </w:r>
      <w:r w:rsidR="00FE50C1">
        <w:t xml:space="preserve">as </w:t>
      </w:r>
      <w:r>
        <w:t>at the 2011 time period.</w:t>
      </w:r>
    </w:p>
    <w:p w:rsidR="00490B05" w:rsidRDefault="00833B08" w:rsidP="00490B05">
      <w:pPr>
        <w:pStyle w:val="QPPHeading3"/>
      </w:pPr>
      <w:bookmarkStart w:id="129" w:name="_Toc335984407"/>
      <w:bookmarkStart w:id="130" w:name="_Toc336002195"/>
      <w:bookmarkStart w:id="131" w:name="_Toc336267323"/>
      <w:bookmarkStart w:id="132" w:name="_Toc336420606"/>
      <w:bookmarkStart w:id="133" w:name="_Toc337453426"/>
      <w:bookmarkStart w:id="134" w:name="_Toc337453519"/>
      <w:bookmarkStart w:id="135" w:name="_Toc337634943"/>
      <w:bookmarkStart w:id="136" w:name="predicted4314"/>
      <w:r>
        <w:lastRenderedPageBreak/>
        <w:t xml:space="preserve">4.3.14 </w:t>
      </w:r>
      <w:r w:rsidR="00490B05">
        <w:t>Predicted existing and future non-residential floor space</w:t>
      </w:r>
      <w:bookmarkEnd w:id="129"/>
      <w:bookmarkEnd w:id="130"/>
      <w:bookmarkEnd w:id="131"/>
      <w:bookmarkEnd w:id="132"/>
      <w:bookmarkEnd w:id="133"/>
      <w:bookmarkEnd w:id="134"/>
      <w:bookmarkEnd w:id="135"/>
    </w:p>
    <w:bookmarkEnd w:id="136"/>
    <w:p w:rsidR="00490B05" w:rsidRDefault="00490B05" w:rsidP="00B36118">
      <w:pPr>
        <w:pStyle w:val="QPPBulletPoint1"/>
        <w:numPr>
          <w:ilvl w:val="0"/>
          <w:numId w:val="0"/>
        </w:numPr>
        <w:ind w:left="567" w:hanging="567"/>
      </w:pPr>
      <w:r>
        <w:t xml:space="preserve">The predicted existing and future non-residential floor space in the local government area is stated in </w:t>
      </w:r>
      <w:hyperlink w:anchor="table43141" w:history="1">
        <w:r w:rsidR="002128BE" w:rsidRPr="0016742D">
          <w:rPr>
            <w:rStyle w:val="Hyperlink"/>
          </w:rPr>
          <w:t>Table</w:t>
        </w:r>
        <w:r w:rsidRPr="0016742D">
          <w:rPr>
            <w:rStyle w:val="Hyperlink"/>
          </w:rPr>
          <w:t xml:space="preserve"> </w:t>
        </w:r>
        <w:r w:rsidR="0016742D" w:rsidRPr="0016742D">
          <w:rPr>
            <w:rStyle w:val="Hyperlink"/>
          </w:rPr>
          <w:t>4.3.14.1</w:t>
        </w:r>
      </w:hyperlink>
      <w:r>
        <w:t xml:space="preserve"> for the following:</w:t>
      </w:r>
    </w:p>
    <w:p w:rsidR="00490B05" w:rsidRPr="00DE0003" w:rsidRDefault="00B91273" w:rsidP="00B07424">
      <w:pPr>
        <w:pStyle w:val="QPPBulletpoint2"/>
        <w:numPr>
          <w:ilvl w:val="0"/>
          <w:numId w:val="17"/>
        </w:numPr>
      </w:pPr>
      <w:hyperlink r:id="rId194" w:anchor="PriorityInfrArea" w:history="1">
        <w:r w:rsidR="00E51DC3" w:rsidRPr="00B36118">
          <w:rPr>
            <w:rStyle w:val="Hyperlink"/>
          </w:rPr>
          <w:t>priority infrastructure area</w:t>
        </w:r>
      </w:hyperlink>
      <w:r w:rsidR="00490B05" w:rsidRPr="00365076">
        <w:rPr>
          <w:rStyle w:val="QPPBodytextChar"/>
        </w:rPr>
        <w:t xml:space="preserve"> localities</w:t>
      </w:r>
      <w:r w:rsidR="00490B05" w:rsidRPr="00DE0003">
        <w:t xml:space="preserve"> within or outside of the </w:t>
      </w:r>
      <w:hyperlink r:id="rId195" w:anchor="PriorityInfrArea" w:history="1">
        <w:r w:rsidR="005F0D5F" w:rsidRPr="00C9441D">
          <w:rPr>
            <w:rStyle w:val="Hyperlink"/>
            <w:lang w:eastAsia="en-AU"/>
          </w:rPr>
          <w:t>priority infrastructure area</w:t>
        </w:r>
      </w:hyperlink>
      <w:r w:rsidR="005F0D5F" w:rsidRPr="00365076">
        <w:rPr>
          <w:rStyle w:val="QPPBodytextChar"/>
        </w:rPr>
        <w:t xml:space="preserve"> </w:t>
      </w:r>
      <w:r w:rsidR="00490B05" w:rsidRPr="00365076">
        <w:rPr>
          <w:rStyle w:val="QPPBodytextChar"/>
        </w:rPr>
        <w:t>in</w:t>
      </w:r>
      <w:r w:rsidR="00490B05" w:rsidRPr="00DE0003">
        <w:t xml:space="preserve"> column 1;</w:t>
      </w:r>
    </w:p>
    <w:p w:rsidR="00490B05" w:rsidRPr="00DE0003" w:rsidRDefault="00490B05" w:rsidP="00246519">
      <w:pPr>
        <w:pStyle w:val="QPPBulletpoint2"/>
      </w:pPr>
      <w:r w:rsidRPr="00DE0003">
        <w:t xml:space="preserve">the </w:t>
      </w:r>
      <w:r w:rsidR="003A065E" w:rsidRPr="00DE0003">
        <w:t>development</w:t>
      </w:r>
      <w:r w:rsidRPr="00DE0003">
        <w:t xml:space="preserve"> category in column 2;</w:t>
      </w:r>
    </w:p>
    <w:p w:rsidR="00490B05" w:rsidRPr="00DE0003" w:rsidRDefault="00490B05" w:rsidP="00246519">
      <w:pPr>
        <w:pStyle w:val="QPPBulletpoint2"/>
        <w:sectPr w:rsidR="00490B05" w:rsidRPr="00DE0003" w:rsidSect="00A90E2D">
          <w:pgSz w:w="11906" w:h="16838"/>
          <w:pgMar w:top="1440" w:right="1797" w:bottom="1440" w:left="1797" w:header="850" w:footer="850" w:gutter="0"/>
          <w:cols w:space="708"/>
          <w:docGrid w:linePitch="360"/>
        </w:sectPr>
      </w:pPr>
      <w:proofErr w:type="gramStart"/>
      <w:r w:rsidRPr="00DE0003">
        <w:t>the</w:t>
      </w:r>
      <w:proofErr w:type="gramEnd"/>
      <w:r w:rsidRPr="00DE0003">
        <w:t xml:space="preserve"> time period in column 3.</w:t>
      </w:r>
    </w:p>
    <w:p w:rsidR="002E21FD" w:rsidRDefault="002E21FD" w:rsidP="00246519">
      <w:pPr>
        <w:pStyle w:val="QPPTableHeadingStyle1"/>
      </w:pPr>
      <w:bookmarkStart w:id="137" w:name="_Toc337453427"/>
      <w:bookmarkStart w:id="138" w:name="table43141"/>
      <w:r>
        <w:lastRenderedPageBreak/>
        <w:t>Table</w:t>
      </w:r>
      <w:r w:rsidR="003C4D23">
        <w:t xml:space="preserve"> 4.3.14.1</w:t>
      </w:r>
      <w:r w:rsidR="00F336AE">
        <w:t>—</w:t>
      </w:r>
      <w:r w:rsidRPr="00490B05">
        <w:t>Predicted existing and future non-residential floor space</w:t>
      </w:r>
      <w:bookmarkEnd w:id="137"/>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43"/>
        <w:gridCol w:w="1922"/>
        <w:gridCol w:w="1922"/>
        <w:gridCol w:w="1922"/>
        <w:gridCol w:w="1922"/>
        <w:gridCol w:w="1922"/>
      </w:tblGrid>
      <w:tr w:rsidR="001D6E91" w:rsidRPr="001A2B21" w:rsidTr="00247F0C">
        <w:tc>
          <w:tcPr>
            <w:tcW w:w="2225" w:type="dxa"/>
            <w:shd w:val="clear" w:color="auto" w:fill="auto"/>
          </w:tcPr>
          <w:p w:rsidR="00F039BE" w:rsidRPr="001A2B21" w:rsidRDefault="00F039BE" w:rsidP="003169F9">
            <w:pPr>
              <w:pStyle w:val="QPPTableTextBold"/>
            </w:pPr>
            <w:r w:rsidRPr="001A2B21">
              <w:t>Column 1</w:t>
            </w:r>
          </w:p>
        </w:tc>
        <w:tc>
          <w:tcPr>
            <w:tcW w:w="2243" w:type="dxa"/>
            <w:shd w:val="clear" w:color="auto" w:fill="auto"/>
          </w:tcPr>
          <w:p w:rsidR="00F039BE" w:rsidRPr="001A2B21" w:rsidRDefault="00F039BE" w:rsidP="003169F9">
            <w:pPr>
              <w:pStyle w:val="QPPTableTextBold"/>
            </w:pPr>
            <w:r w:rsidRPr="001A2B21">
              <w:t>Column 2</w:t>
            </w:r>
          </w:p>
        </w:tc>
        <w:tc>
          <w:tcPr>
            <w:tcW w:w="9610" w:type="dxa"/>
            <w:gridSpan w:val="5"/>
            <w:shd w:val="clear" w:color="auto" w:fill="auto"/>
          </w:tcPr>
          <w:p w:rsidR="00F039BE" w:rsidRPr="001A2B21" w:rsidRDefault="00F039BE" w:rsidP="003169F9">
            <w:pPr>
              <w:pStyle w:val="QPPTableTextBold"/>
            </w:pPr>
            <w:r w:rsidRPr="001A2B21">
              <w:t>Column 3</w:t>
            </w:r>
          </w:p>
        </w:tc>
      </w:tr>
      <w:bookmarkEnd w:id="138"/>
      <w:tr w:rsidR="001D6E91" w:rsidRPr="001A2B21" w:rsidTr="00247F0C">
        <w:tc>
          <w:tcPr>
            <w:tcW w:w="2225" w:type="dxa"/>
            <w:vMerge w:val="restart"/>
            <w:shd w:val="clear" w:color="auto" w:fill="auto"/>
          </w:tcPr>
          <w:p w:rsidR="005E512C" w:rsidRPr="001A2B21" w:rsidRDefault="00500216" w:rsidP="003E455E">
            <w:pPr>
              <w:pStyle w:val="QPPTableTextBold"/>
            </w:pPr>
            <w:r>
              <w:fldChar w:fldCharType="begin"/>
            </w:r>
            <w:r w:rsidR="009C36E9">
              <w:instrText>HYPERLINK "\\\\ad\\groups\\CPS\\CPED\\CPBranch\\C_PConf\\NP&amp;UR_Sandbox\\2017_03_Hemmant_Lytton_NP_amendments\\Part 4 - Priority infrastructure plan\\Appendix1IndexGlossary.docx"</w:instrText>
            </w:r>
            <w:r>
              <w:fldChar w:fldCharType="separate"/>
            </w:r>
            <w:r w:rsidR="001049E7" w:rsidRPr="00500216">
              <w:rPr>
                <w:rStyle w:val="Hyperlink"/>
              </w:rPr>
              <w:t>PIA</w:t>
            </w:r>
            <w:r>
              <w:fldChar w:fldCharType="end"/>
            </w:r>
            <w:r w:rsidR="005E512C" w:rsidRPr="001A2B21">
              <w:t xml:space="preserve"> locality</w:t>
            </w:r>
          </w:p>
          <w:p w:rsidR="005E512C" w:rsidRPr="00C0725D" w:rsidRDefault="00847396" w:rsidP="00C0725D">
            <w:pPr>
              <w:pStyle w:val="QPPTableTextBold"/>
            </w:pPr>
            <w:r w:rsidRPr="00C0725D">
              <w:t>(</w:t>
            </w:r>
            <w:r w:rsidR="005E512C" w:rsidRPr="00C0725D">
              <w:t xml:space="preserve">Statistical </w:t>
            </w:r>
            <w:r w:rsidRPr="00C0725D">
              <w:t>l</w:t>
            </w:r>
            <w:r w:rsidR="005E512C" w:rsidRPr="00C0725D">
              <w:t xml:space="preserve">ocal </w:t>
            </w:r>
            <w:r w:rsidRPr="00C0725D">
              <w:t>a</w:t>
            </w:r>
            <w:r w:rsidR="005E512C" w:rsidRPr="00C0725D">
              <w:t>rea</w:t>
            </w:r>
            <w:r w:rsidR="00C0725D">
              <w:t xml:space="preserve"> </w:t>
            </w:r>
            <w:hyperlink r:id="rId196" w:history="1">
              <w:r w:rsidR="00C0725D" w:rsidRPr="00C0725D">
                <w:rPr>
                  <w:rStyle w:val="Hyperlink"/>
                </w:rPr>
                <w:t>ASGC</w:t>
              </w:r>
            </w:hyperlink>
            <w:r w:rsidR="00C0725D">
              <w:t xml:space="preserve"> </w:t>
            </w:r>
            <w:r w:rsidR="005E512C" w:rsidRPr="00C0725D">
              <w:t>2011)</w:t>
            </w:r>
          </w:p>
        </w:tc>
        <w:tc>
          <w:tcPr>
            <w:tcW w:w="2243" w:type="dxa"/>
            <w:vMerge w:val="restart"/>
            <w:shd w:val="clear" w:color="auto" w:fill="auto"/>
          </w:tcPr>
          <w:p w:rsidR="005E512C" w:rsidRPr="001A2B21" w:rsidRDefault="00490B05" w:rsidP="00113793">
            <w:pPr>
              <w:pStyle w:val="QPPTableTextBold"/>
            </w:pPr>
            <w:r w:rsidRPr="001A2B21">
              <w:t>Development category</w:t>
            </w:r>
          </w:p>
        </w:tc>
        <w:tc>
          <w:tcPr>
            <w:tcW w:w="9610" w:type="dxa"/>
            <w:gridSpan w:val="5"/>
            <w:shd w:val="clear" w:color="auto" w:fill="auto"/>
          </w:tcPr>
          <w:p w:rsidR="005E512C" w:rsidRPr="001A2B21" w:rsidRDefault="00490B05" w:rsidP="00B867F6">
            <w:pPr>
              <w:pStyle w:val="QPPTableTextBold"/>
            </w:pPr>
            <w:r w:rsidRPr="001A2B21">
              <w:t>Predicted existing and future non-residential floor space (</w:t>
            </w:r>
            <w:r w:rsidR="00FE1D3F" w:rsidRPr="001A2B21">
              <w:t>m</w:t>
            </w:r>
            <w:r w:rsidR="00FE1D3F" w:rsidRPr="001A2B21">
              <w:rPr>
                <w:rStyle w:val="QPPSuperscriptChar"/>
              </w:rPr>
              <w:t>2</w:t>
            </w:r>
            <w:r w:rsidRPr="001A2B21">
              <w:t xml:space="preserve"> </w:t>
            </w:r>
            <w:hyperlink r:id="rId197" w:history="1">
              <w:r w:rsidRPr="00C9441D">
                <w:rPr>
                  <w:rStyle w:val="Hyperlink"/>
                </w:rPr>
                <w:t>GFA</w:t>
              </w:r>
            </w:hyperlink>
            <w:r w:rsidRPr="001A2B21">
              <w:t>)</w:t>
            </w:r>
          </w:p>
        </w:tc>
      </w:tr>
      <w:tr w:rsidR="001D6E91" w:rsidRPr="001A2B21" w:rsidTr="00247F0C">
        <w:tc>
          <w:tcPr>
            <w:tcW w:w="2225" w:type="dxa"/>
            <w:vMerge/>
            <w:shd w:val="clear" w:color="auto" w:fill="auto"/>
          </w:tcPr>
          <w:p w:rsidR="005E512C" w:rsidRPr="001A2B21" w:rsidRDefault="005E512C" w:rsidP="003169F9">
            <w:pPr>
              <w:pStyle w:val="QPPTableTextBold"/>
            </w:pPr>
          </w:p>
        </w:tc>
        <w:tc>
          <w:tcPr>
            <w:tcW w:w="2243" w:type="dxa"/>
            <w:vMerge/>
            <w:shd w:val="clear" w:color="auto" w:fill="auto"/>
          </w:tcPr>
          <w:p w:rsidR="005E512C" w:rsidRPr="001A2B21" w:rsidRDefault="005E512C" w:rsidP="003169F9">
            <w:pPr>
              <w:pStyle w:val="QPPTableTextBold"/>
            </w:pPr>
          </w:p>
        </w:tc>
        <w:tc>
          <w:tcPr>
            <w:tcW w:w="1922" w:type="dxa"/>
            <w:shd w:val="clear" w:color="auto" w:fill="auto"/>
          </w:tcPr>
          <w:p w:rsidR="005E512C" w:rsidRPr="001A2B21" w:rsidRDefault="005E512C" w:rsidP="003169F9">
            <w:pPr>
              <w:pStyle w:val="QPPTableTextBold"/>
            </w:pPr>
            <w:r w:rsidRPr="001A2B21">
              <w:t>2011</w:t>
            </w:r>
            <w:r w:rsidR="00490B05" w:rsidRPr="001A2B21">
              <w:t xml:space="preserve"> (Predicted existing)</w:t>
            </w:r>
            <w:r w:rsidR="00B0029F" w:rsidRPr="0020131E">
              <w:rPr>
                <w:rStyle w:val="QPPTableTextBodyChar"/>
              </w:rPr>
              <w:t xml:space="preserve"> </w:t>
            </w:r>
            <w:r w:rsidR="00B0029F" w:rsidRPr="001A2B21">
              <w:rPr>
                <w:rStyle w:val="QPPSuperscriptChar"/>
              </w:rPr>
              <w:t>(1)</w:t>
            </w:r>
          </w:p>
        </w:tc>
        <w:tc>
          <w:tcPr>
            <w:tcW w:w="1922" w:type="dxa"/>
            <w:shd w:val="clear" w:color="auto" w:fill="auto"/>
          </w:tcPr>
          <w:p w:rsidR="005E512C" w:rsidRPr="001A2B21" w:rsidRDefault="005E512C" w:rsidP="003169F9">
            <w:pPr>
              <w:pStyle w:val="QPPTableTextBold"/>
            </w:pPr>
            <w:r w:rsidRPr="001A2B21">
              <w:t>2016</w:t>
            </w:r>
          </w:p>
        </w:tc>
        <w:tc>
          <w:tcPr>
            <w:tcW w:w="1922" w:type="dxa"/>
            <w:shd w:val="clear" w:color="auto" w:fill="auto"/>
          </w:tcPr>
          <w:p w:rsidR="005E512C" w:rsidRPr="001A2B21" w:rsidRDefault="005E512C" w:rsidP="003169F9">
            <w:pPr>
              <w:pStyle w:val="QPPTableTextBold"/>
            </w:pPr>
            <w:r w:rsidRPr="001A2B21">
              <w:t>2021</w:t>
            </w:r>
          </w:p>
        </w:tc>
        <w:tc>
          <w:tcPr>
            <w:tcW w:w="1922" w:type="dxa"/>
            <w:shd w:val="clear" w:color="auto" w:fill="auto"/>
          </w:tcPr>
          <w:p w:rsidR="005E512C" w:rsidRPr="001A2B21" w:rsidRDefault="005E512C" w:rsidP="003169F9">
            <w:pPr>
              <w:pStyle w:val="QPPTableTextBold"/>
            </w:pPr>
            <w:r w:rsidRPr="001A2B21">
              <w:t>2026</w:t>
            </w:r>
          </w:p>
        </w:tc>
        <w:tc>
          <w:tcPr>
            <w:tcW w:w="1922" w:type="dxa"/>
            <w:shd w:val="clear" w:color="auto" w:fill="auto"/>
          </w:tcPr>
          <w:p w:rsidR="005E512C" w:rsidRPr="001A2B21" w:rsidRDefault="005E512C" w:rsidP="003169F9">
            <w:pPr>
              <w:pStyle w:val="QPPTableTextBold"/>
            </w:pPr>
            <w:r w:rsidRPr="001A2B21">
              <w:t>2031</w:t>
            </w:r>
          </w:p>
        </w:tc>
      </w:tr>
      <w:tr w:rsidR="00CA093C" w:rsidRPr="001A2B21" w:rsidTr="00247F0C">
        <w:tc>
          <w:tcPr>
            <w:tcW w:w="2225" w:type="dxa"/>
            <w:vMerge w:val="restart"/>
            <w:shd w:val="clear" w:color="auto" w:fill="auto"/>
          </w:tcPr>
          <w:p w:rsidR="00CA093C" w:rsidRPr="00CA093C" w:rsidRDefault="00B91273" w:rsidP="008A2D20">
            <w:pPr>
              <w:pStyle w:val="QPPTableTextBody"/>
            </w:pPr>
            <w:hyperlink r:id="rId198" w:history="1">
              <w:r w:rsidR="00CA093C" w:rsidRPr="00CA093C">
                <w:rPr>
                  <w:rStyle w:val="Hyperlink"/>
                </w:rPr>
                <w:t>PIA</w:t>
              </w:r>
            </w:hyperlink>
            <w:r w:rsidR="00CA093C" w:rsidRPr="00CA093C">
              <w:t xml:space="preserve"> localities within the </w:t>
            </w:r>
            <w:hyperlink r:id="rId199" w:history="1">
              <w:r w:rsidR="00CA093C" w:rsidRPr="00CA093C">
                <w:rPr>
                  <w:rStyle w:val="Hyperlink"/>
                </w:rPr>
                <w:t>PIA</w:t>
              </w:r>
            </w:hyperlink>
          </w:p>
        </w:tc>
        <w:tc>
          <w:tcPr>
            <w:tcW w:w="2243" w:type="dxa"/>
            <w:shd w:val="clear" w:color="auto" w:fill="auto"/>
          </w:tcPr>
          <w:p w:rsidR="00CA093C" w:rsidRPr="00CA093C" w:rsidRDefault="00B91273" w:rsidP="001931A7">
            <w:pPr>
              <w:pStyle w:val="QPPTableTextBody"/>
            </w:pPr>
            <w:hyperlink w:anchor="table4371" w:history="1">
              <w:r w:rsidR="00CA093C" w:rsidRPr="00CA093C">
                <w:rPr>
                  <w:rStyle w:val="Hyperlink"/>
                </w:rPr>
                <w:t>Retail</w:t>
              </w:r>
            </w:hyperlink>
          </w:p>
        </w:tc>
        <w:tc>
          <w:tcPr>
            <w:tcW w:w="1922" w:type="dxa"/>
            <w:shd w:val="clear" w:color="auto" w:fill="auto"/>
          </w:tcPr>
          <w:p w:rsidR="00CA093C" w:rsidRPr="00CA093C" w:rsidRDefault="00CA093C" w:rsidP="003E455E">
            <w:pPr>
              <w:pStyle w:val="QPPTableTextBody"/>
            </w:pPr>
            <w:r w:rsidRPr="00CA093C">
              <w:t>13,486,933</w:t>
            </w:r>
          </w:p>
        </w:tc>
        <w:tc>
          <w:tcPr>
            <w:tcW w:w="1922" w:type="dxa"/>
            <w:shd w:val="clear" w:color="auto" w:fill="auto"/>
          </w:tcPr>
          <w:p w:rsidR="00CA093C" w:rsidRPr="00CA093C" w:rsidRDefault="00CA093C" w:rsidP="00E751B7">
            <w:pPr>
              <w:pStyle w:val="QPPTableTextBody"/>
            </w:pPr>
            <w:r w:rsidRPr="00CA093C">
              <w:t>14,821,046</w:t>
            </w:r>
          </w:p>
        </w:tc>
        <w:tc>
          <w:tcPr>
            <w:tcW w:w="1922" w:type="dxa"/>
            <w:shd w:val="clear" w:color="auto" w:fill="auto"/>
          </w:tcPr>
          <w:p w:rsidR="00CA093C" w:rsidRPr="00CA093C" w:rsidRDefault="00CA093C" w:rsidP="00113793">
            <w:pPr>
              <w:pStyle w:val="QPPTableTextBody"/>
            </w:pPr>
            <w:r w:rsidRPr="00CA093C">
              <w:t>15,564,512</w:t>
            </w:r>
          </w:p>
        </w:tc>
        <w:tc>
          <w:tcPr>
            <w:tcW w:w="1922" w:type="dxa"/>
            <w:shd w:val="clear" w:color="auto" w:fill="auto"/>
          </w:tcPr>
          <w:p w:rsidR="00CA093C" w:rsidRPr="00CA093C" w:rsidRDefault="00CA093C" w:rsidP="00B867F6">
            <w:pPr>
              <w:pStyle w:val="QPPTableTextBody"/>
            </w:pPr>
            <w:r w:rsidRPr="00CA093C">
              <w:t>16,143,222</w:t>
            </w:r>
          </w:p>
        </w:tc>
        <w:tc>
          <w:tcPr>
            <w:tcW w:w="1922" w:type="dxa"/>
            <w:shd w:val="clear" w:color="auto" w:fill="auto"/>
          </w:tcPr>
          <w:p w:rsidR="00CA093C" w:rsidRPr="00CA093C" w:rsidRDefault="00CA093C" w:rsidP="00996A13">
            <w:pPr>
              <w:pStyle w:val="QPPTableTextBody"/>
            </w:pPr>
            <w:r w:rsidRPr="00CA093C">
              <w:t>16,315,093</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Commercial</w:t>
              </w:r>
            </w:hyperlink>
          </w:p>
        </w:tc>
        <w:tc>
          <w:tcPr>
            <w:tcW w:w="1922" w:type="dxa"/>
            <w:shd w:val="clear" w:color="auto" w:fill="auto"/>
          </w:tcPr>
          <w:p w:rsidR="00CA093C" w:rsidRPr="00CA093C" w:rsidRDefault="00CA093C" w:rsidP="003169F9">
            <w:pPr>
              <w:pStyle w:val="QPPTableTextBody"/>
            </w:pPr>
            <w:r w:rsidRPr="00CA093C">
              <w:t>5,173,690</w:t>
            </w:r>
          </w:p>
        </w:tc>
        <w:tc>
          <w:tcPr>
            <w:tcW w:w="1922" w:type="dxa"/>
            <w:shd w:val="clear" w:color="auto" w:fill="auto"/>
          </w:tcPr>
          <w:p w:rsidR="00CA093C" w:rsidRPr="00CA093C" w:rsidRDefault="00CA093C" w:rsidP="003169F9">
            <w:pPr>
              <w:pStyle w:val="QPPTableTextBody"/>
            </w:pPr>
            <w:r w:rsidRPr="00CA093C">
              <w:t>5,923,103</w:t>
            </w:r>
          </w:p>
        </w:tc>
        <w:tc>
          <w:tcPr>
            <w:tcW w:w="1922" w:type="dxa"/>
            <w:shd w:val="clear" w:color="auto" w:fill="auto"/>
          </w:tcPr>
          <w:p w:rsidR="00CA093C" w:rsidRPr="00CA093C" w:rsidRDefault="00CA093C" w:rsidP="003169F9">
            <w:pPr>
              <w:pStyle w:val="QPPTableTextBody"/>
            </w:pPr>
            <w:r w:rsidRPr="00CA093C">
              <w:t>6,355,538</w:t>
            </w:r>
          </w:p>
        </w:tc>
        <w:tc>
          <w:tcPr>
            <w:tcW w:w="1922" w:type="dxa"/>
            <w:shd w:val="clear" w:color="auto" w:fill="auto"/>
          </w:tcPr>
          <w:p w:rsidR="00CA093C" w:rsidRPr="00CA093C" w:rsidRDefault="00CA093C" w:rsidP="003169F9">
            <w:pPr>
              <w:pStyle w:val="QPPTableTextBody"/>
            </w:pPr>
            <w:r w:rsidRPr="00CA093C">
              <w:t>6,733,034</w:t>
            </w:r>
          </w:p>
        </w:tc>
        <w:tc>
          <w:tcPr>
            <w:tcW w:w="1922" w:type="dxa"/>
            <w:shd w:val="clear" w:color="auto" w:fill="auto"/>
          </w:tcPr>
          <w:p w:rsidR="00CA093C" w:rsidRPr="00CA093C" w:rsidRDefault="00CA093C" w:rsidP="003169F9">
            <w:pPr>
              <w:pStyle w:val="QPPTableTextBody"/>
            </w:pPr>
            <w:r w:rsidRPr="00CA093C">
              <w:t>7,011,000</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Industrial</w:t>
              </w:r>
            </w:hyperlink>
          </w:p>
        </w:tc>
        <w:tc>
          <w:tcPr>
            <w:tcW w:w="1922" w:type="dxa"/>
            <w:shd w:val="clear" w:color="auto" w:fill="auto"/>
          </w:tcPr>
          <w:p w:rsidR="00CA093C" w:rsidRPr="00CA093C" w:rsidRDefault="00CA093C" w:rsidP="003169F9">
            <w:pPr>
              <w:pStyle w:val="QPPTableTextBody"/>
            </w:pPr>
            <w:r w:rsidRPr="00CA093C">
              <w:t>19,528,315</w:t>
            </w:r>
          </w:p>
        </w:tc>
        <w:tc>
          <w:tcPr>
            <w:tcW w:w="1922" w:type="dxa"/>
            <w:shd w:val="clear" w:color="auto" w:fill="auto"/>
          </w:tcPr>
          <w:p w:rsidR="00CA093C" w:rsidRPr="00CA093C" w:rsidRDefault="00CA093C" w:rsidP="003169F9">
            <w:pPr>
              <w:pStyle w:val="QPPTableTextBody"/>
            </w:pPr>
            <w:r w:rsidRPr="00CA093C">
              <w:t>21,631,086</w:t>
            </w:r>
          </w:p>
        </w:tc>
        <w:tc>
          <w:tcPr>
            <w:tcW w:w="1922" w:type="dxa"/>
            <w:shd w:val="clear" w:color="auto" w:fill="auto"/>
          </w:tcPr>
          <w:p w:rsidR="00CA093C" w:rsidRPr="00CA093C" w:rsidRDefault="00CA093C" w:rsidP="003169F9">
            <w:pPr>
              <w:pStyle w:val="QPPTableTextBody"/>
            </w:pPr>
            <w:r w:rsidRPr="00CA093C">
              <w:t>22,642,495</w:t>
            </w:r>
          </w:p>
        </w:tc>
        <w:tc>
          <w:tcPr>
            <w:tcW w:w="1922" w:type="dxa"/>
            <w:shd w:val="clear" w:color="auto" w:fill="auto"/>
          </w:tcPr>
          <w:p w:rsidR="00CA093C" w:rsidRPr="00CA093C" w:rsidRDefault="00CA093C" w:rsidP="003169F9">
            <w:pPr>
              <w:pStyle w:val="QPPTableTextBody"/>
            </w:pPr>
            <w:r w:rsidRPr="00CA093C">
              <w:t>23,777,937</w:t>
            </w:r>
          </w:p>
        </w:tc>
        <w:tc>
          <w:tcPr>
            <w:tcW w:w="1922" w:type="dxa"/>
            <w:shd w:val="clear" w:color="auto" w:fill="auto"/>
          </w:tcPr>
          <w:p w:rsidR="00CA093C" w:rsidRPr="00CA093C" w:rsidRDefault="00CA093C" w:rsidP="003169F9">
            <w:pPr>
              <w:pStyle w:val="QPPTableTextBody"/>
            </w:pPr>
            <w:r w:rsidRPr="00CA093C">
              <w:t>23,392,384</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1922" w:type="dxa"/>
            <w:shd w:val="clear" w:color="auto" w:fill="auto"/>
          </w:tcPr>
          <w:p w:rsidR="00CA093C" w:rsidRPr="00CA093C" w:rsidRDefault="00CA093C" w:rsidP="003169F9">
            <w:pPr>
              <w:pStyle w:val="QPPTableTextBody"/>
            </w:pPr>
            <w:r w:rsidRPr="00CA093C">
              <w:t>14,868,906</w:t>
            </w:r>
          </w:p>
        </w:tc>
        <w:tc>
          <w:tcPr>
            <w:tcW w:w="1922" w:type="dxa"/>
            <w:shd w:val="clear" w:color="auto" w:fill="auto"/>
          </w:tcPr>
          <w:p w:rsidR="00CA093C" w:rsidRPr="00CA093C" w:rsidRDefault="00CA093C" w:rsidP="003169F9">
            <w:pPr>
              <w:pStyle w:val="QPPTableTextBody"/>
            </w:pPr>
            <w:r w:rsidRPr="00CA093C">
              <w:t>17,457,506</w:t>
            </w:r>
          </w:p>
        </w:tc>
        <w:tc>
          <w:tcPr>
            <w:tcW w:w="1922" w:type="dxa"/>
            <w:shd w:val="clear" w:color="auto" w:fill="auto"/>
          </w:tcPr>
          <w:p w:rsidR="00CA093C" w:rsidRPr="00CA093C" w:rsidRDefault="00CA093C" w:rsidP="003169F9">
            <w:pPr>
              <w:pStyle w:val="QPPTableTextBody"/>
            </w:pPr>
            <w:r w:rsidRPr="00CA093C">
              <w:t>19,870,886</w:t>
            </w:r>
          </w:p>
        </w:tc>
        <w:tc>
          <w:tcPr>
            <w:tcW w:w="1922" w:type="dxa"/>
            <w:shd w:val="clear" w:color="auto" w:fill="auto"/>
          </w:tcPr>
          <w:p w:rsidR="00CA093C" w:rsidRPr="00CA093C" w:rsidRDefault="00CA093C" w:rsidP="003169F9">
            <w:pPr>
              <w:pStyle w:val="QPPTableTextBody"/>
            </w:pPr>
            <w:r w:rsidRPr="00CA093C">
              <w:t>22,030,670</w:t>
            </w:r>
          </w:p>
        </w:tc>
        <w:tc>
          <w:tcPr>
            <w:tcW w:w="1922" w:type="dxa"/>
            <w:shd w:val="clear" w:color="auto" w:fill="auto"/>
          </w:tcPr>
          <w:p w:rsidR="00CA093C" w:rsidRPr="00CA093C" w:rsidRDefault="00CA093C" w:rsidP="003169F9">
            <w:pPr>
              <w:pStyle w:val="QPPTableTextBody"/>
            </w:pPr>
            <w:r w:rsidRPr="00CA093C">
              <w:t>24,169,875</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Other</w:t>
            </w:r>
          </w:p>
        </w:tc>
        <w:tc>
          <w:tcPr>
            <w:tcW w:w="1922" w:type="dxa"/>
            <w:shd w:val="clear" w:color="auto" w:fill="auto"/>
          </w:tcPr>
          <w:p w:rsidR="00CA093C" w:rsidRPr="00CA093C" w:rsidRDefault="00CA093C" w:rsidP="003169F9">
            <w:pPr>
              <w:pStyle w:val="QPPTableTextBody"/>
            </w:pPr>
            <w:r w:rsidRPr="00CA093C">
              <w:t>469,006</w:t>
            </w:r>
          </w:p>
        </w:tc>
        <w:tc>
          <w:tcPr>
            <w:tcW w:w="1922" w:type="dxa"/>
            <w:shd w:val="clear" w:color="auto" w:fill="auto"/>
          </w:tcPr>
          <w:p w:rsidR="00CA093C" w:rsidRPr="00CA093C" w:rsidRDefault="00CA093C" w:rsidP="003169F9">
            <w:pPr>
              <w:pStyle w:val="QPPTableTextBody"/>
            </w:pPr>
            <w:r w:rsidRPr="00CA093C">
              <w:t>501,439</w:t>
            </w:r>
          </w:p>
        </w:tc>
        <w:tc>
          <w:tcPr>
            <w:tcW w:w="1922" w:type="dxa"/>
            <w:shd w:val="clear" w:color="auto" w:fill="auto"/>
          </w:tcPr>
          <w:p w:rsidR="00CA093C" w:rsidRPr="00CA093C" w:rsidRDefault="00CA093C" w:rsidP="003169F9">
            <w:pPr>
              <w:pStyle w:val="QPPTableTextBody"/>
            </w:pPr>
            <w:r w:rsidRPr="00CA093C">
              <w:t>535,599</w:t>
            </w:r>
          </w:p>
        </w:tc>
        <w:tc>
          <w:tcPr>
            <w:tcW w:w="1922" w:type="dxa"/>
            <w:shd w:val="clear" w:color="auto" w:fill="auto"/>
          </w:tcPr>
          <w:p w:rsidR="00CA093C" w:rsidRPr="00CA093C" w:rsidRDefault="00CA093C" w:rsidP="003169F9">
            <w:pPr>
              <w:pStyle w:val="QPPTableTextBody"/>
            </w:pPr>
            <w:r w:rsidRPr="00CA093C">
              <w:t>562,435</w:t>
            </w:r>
          </w:p>
        </w:tc>
        <w:tc>
          <w:tcPr>
            <w:tcW w:w="1922" w:type="dxa"/>
            <w:shd w:val="clear" w:color="auto" w:fill="auto"/>
          </w:tcPr>
          <w:p w:rsidR="00CA093C" w:rsidRPr="00CA093C" w:rsidRDefault="00CA093C" w:rsidP="003169F9">
            <w:pPr>
              <w:pStyle w:val="QPPTableTextBody"/>
            </w:pPr>
            <w:r w:rsidRPr="00CA093C">
              <w:t>534,943</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Total</w:t>
            </w:r>
          </w:p>
        </w:tc>
        <w:tc>
          <w:tcPr>
            <w:tcW w:w="1922" w:type="dxa"/>
            <w:shd w:val="clear" w:color="auto" w:fill="auto"/>
          </w:tcPr>
          <w:p w:rsidR="00CA093C" w:rsidRPr="00CA093C" w:rsidRDefault="00CA093C" w:rsidP="003169F9">
            <w:pPr>
              <w:pStyle w:val="QPPTableTextBody"/>
            </w:pPr>
            <w:r w:rsidRPr="00CA093C">
              <w:t>53,526,850</w:t>
            </w:r>
          </w:p>
        </w:tc>
        <w:tc>
          <w:tcPr>
            <w:tcW w:w="1922" w:type="dxa"/>
            <w:shd w:val="clear" w:color="auto" w:fill="auto"/>
          </w:tcPr>
          <w:p w:rsidR="00CA093C" w:rsidRPr="00CA093C" w:rsidRDefault="00CA093C" w:rsidP="003169F9">
            <w:pPr>
              <w:pStyle w:val="QPPTableTextBody"/>
            </w:pPr>
            <w:r w:rsidRPr="00CA093C">
              <w:t>60,334,180</w:t>
            </w:r>
          </w:p>
        </w:tc>
        <w:tc>
          <w:tcPr>
            <w:tcW w:w="1922" w:type="dxa"/>
            <w:shd w:val="clear" w:color="auto" w:fill="auto"/>
          </w:tcPr>
          <w:p w:rsidR="00CA093C" w:rsidRPr="00CA093C" w:rsidRDefault="00CA093C" w:rsidP="003169F9">
            <w:pPr>
              <w:pStyle w:val="QPPTableTextBody"/>
            </w:pPr>
            <w:r w:rsidRPr="00CA093C">
              <w:t>64,969,030</w:t>
            </w:r>
          </w:p>
        </w:tc>
        <w:tc>
          <w:tcPr>
            <w:tcW w:w="1922" w:type="dxa"/>
            <w:shd w:val="clear" w:color="auto" w:fill="auto"/>
          </w:tcPr>
          <w:p w:rsidR="00CA093C" w:rsidRPr="00CA093C" w:rsidRDefault="00CA093C" w:rsidP="003169F9">
            <w:pPr>
              <w:pStyle w:val="QPPTableTextBody"/>
            </w:pPr>
            <w:r w:rsidRPr="00CA093C">
              <w:t>69,247,298</w:t>
            </w:r>
          </w:p>
        </w:tc>
        <w:tc>
          <w:tcPr>
            <w:tcW w:w="1922" w:type="dxa"/>
            <w:shd w:val="clear" w:color="auto" w:fill="auto"/>
          </w:tcPr>
          <w:p w:rsidR="00CA093C" w:rsidRPr="00CA093C" w:rsidRDefault="00CA093C" w:rsidP="003169F9">
            <w:pPr>
              <w:pStyle w:val="QPPTableTextBody"/>
            </w:pPr>
            <w:r w:rsidRPr="00CA093C">
              <w:t>71,423,295</w:t>
            </w:r>
          </w:p>
        </w:tc>
      </w:tr>
      <w:tr w:rsidR="00CA093C" w:rsidRPr="001A2B21" w:rsidTr="00247F0C">
        <w:tc>
          <w:tcPr>
            <w:tcW w:w="2225" w:type="dxa"/>
            <w:vMerge w:val="restart"/>
            <w:shd w:val="clear" w:color="auto" w:fill="auto"/>
          </w:tcPr>
          <w:p w:rsidR="00CA093C" w:rsidRPr="00CA093C" w:rsidRDefault="00B91273" w:rsidP="008D4DF9">
            <w:pPr>
              <w:pStyle w:val="QPPTableTextBody"/>
            </w:pPr>
            <w:hyperlink r:id="rId200" w:history="1">
              <w:r w:rsidR="00CA093C" w:rsidRPr="00CA093C">
                <w:rPr>
                  <w:rStyle w:val="Hyperlink"/>
                </w:rPr>
                <w:t>PIA</w:t>
              </w:r>
            </w:hyperlink>
            <w:r w:rsidR="00CA093C" w:rsidRPr="00CA093C">
              <w:t xml:space="preserve"> localities outside the </w:t>
            </w:r>
            <w:hyperlink r:id="rId201" w:history="1">
              <w:r w:rsidR="00CA093C" w:rsidRPr="00CA093C">
                <w:rPr>
                  <w:rStyle w:val="Hyperlink"/>
                </w:rPr>
                <w:t>PIA</w:t>
              </w:r>
            </w:hyperlink>
          </w:p>
        </w:tc>
        <w:tc>
          <w:tcPr>
            <w:tcW w:w="2243" w:type="dxa"/>
            <w:shd w:val="clear" w:color="auto" w:fill="auto"/>
          </w:tcPr>
          <w:p w:rsidR="00CA093C" w:rsidRPr="00CA093C" w:rsidRDefault="00B91273" w:rsidP="005614FF">
            <w:pPr>
              <w:pStyle w:val="QPPTableTextBody"/>
            </w:pPr>
            <w:hyperlink w:anchor="table4371" w:history="1">
              <w:r w:rsidR="00CA093C" w:rsidRPr="00CA093C">
                <w:rPr>
                  <w:rStyle w:val="Hyperlink"/>
                </w:rPr>
                <w:t>Retail</w:t>
              </w:r>
            </w:hyperlink>
          </w:p>
        </w:tc>
        <w:tc>
          <w:tcPr>
            <w:tcW w:w="1922" w:type="dxa"/>
            <w:shd w:val="clear" w:color="auto" w:fill="auto"/>
          </w:tcPr>
          <w:p w:rsidR="00CA093C" w:rsidRPr="00CA093C" w:rsidRDefault="00CA093C" w:rsidP="001931A7">
            <w:pPr>
              <w:pStyle w:val="QPPTableTextBody"/>
            </w:pPr>
            <w:r w:rsidRPr="00CA093C">
              <w:t>99,932</w:t>
            </w:r>
          </w:p>
        </w:tc>
        <w:tc>
          <w:tcPr>
            <w:tcW w:w="1922" w:type="dxa"/>
            <w:shd w:val="clear" w:color="auto" w:fill="auto"/>
          </w:tcPr>
          <w:p w:rsidR="00CA093C" w:rsidRPr="00CA093C" w:rsidRDefault="00CA093C" w:rsidP="003E455E">
            <w:pPr>
              <w:pStyle w:val="QPPTableTextBody"/>
            </w:pPr>
            <w:r w:rsidRPr="00CA093C">
              <w:t>102,885</w:t>
            </w:r>
          </w:p>
        </w:tc>
        <w:tc>
          <w:tcPr>
            <w:tcW w:w="1922" w:type="dxa"/>
            <w:shd w:val="clear" w:color="auto" w:fill="auto"/>
          </w:tcPr>
          <w:p w:rsidR="00CA093C" w:rsidRPr="00CA093C" w:rsidRDefault="00CA093C" w:rsidP="00E751B7">
            <w:pPr>
              <w:pStyle w:val="QPPTableTextBody"/>
            </w:pPr>
            <w:r w:rsidRPr="00CA093C">
              <w:t>102,718</w:t>
            </w:r>
          </w:p>
        </w:tc>
        <w:tc>
          <w:tcPr>
            <w:tcW w:w="1922" w:type="dxa"/>
            <w:shd w:val="clear" w:color="auto" w:fill="auto"/>
          </w:tcPr>
          <w:p w:rsidR="00CA093C" w:rsidRPr="00CA093C" w:rsidRDefault="00CA093C" w:rsidP="00113793">
            <w:pPr>
              <w:pStyle w:val="QPPTableTextBody"/>
            </w:pPr>
            <w:r w:rsidRPr="00CA093C">
              <w:t>104,382</w:t>
            </w:r>
          </w:p>
        </w:tc>
        <w:tc>
          <w:tcPr>
            <w:tcW w:w="1922" w:type="dxa"/>
            <w:shd w:val="clear" w:color="auto" w:fill="auto"/>
          </w:tcPr>
          <w:p w:rsidR="00CA093C" w:rsidRPr="00CA093C" w:rsidRDefault="00CA093C" w:rsidP="00B867F6">
            <w:pPr>
              <w:pStyle w:val="QPPTableTextBody"/>
            </w:pPr>
            <w:r w:rsidRPr="00CA093C">
              <w:t>103,420</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Commercial</w:t>
              </w:r>
            </w:hyperlink>
          </w:p>
        </w:tc>
        <w:tc>
          <w:tcPr>
            <w:tcW w:w="1922" w:type="dxa"/>
            <w:shd w:val="clear" w:color="auto" w:fill="auto"/>
          </w:tcPr>
          <w:p w:rsidR="00CA093C" w:rsidRPr="00CA093C" w:rsidRDefault="00CA093C" w:rsidP="003169F9">
            <w:pPr>
              <w:pStyle w:val="QPPTableTextBody"/>
            </w:pPr>
            <w:r w:rsidRPr="00CA093C">
              <w:t>158,588</w:t>
            </w:r>
          </w:p>
        </w:tc>
        <w:tc>
          <w:tcPr>
            <w:tcW w:w="1922" w:type="dxa"/>
            <w:shd w:val="clear" w:color="auto" w:fill="auto"/>
          </w:tcPr>
          <w:p w:rsidR="00CA093C" w:rsidRPr="00CA093C" w:rsidRDefault="00CA093C" w:rsidP="003169F9">
            <w:pPr>
              <w:pStyle w:val="QPPTableTextBody"/>
            </w:pPr>
            <w:r w:rsidRPr="00CA093C">
              <w:t>159,196</w:t>
            </w:r>
          </w:p>
        </w:tc>
        <w:tc>
          <w:tcPr>
            <w:tcW w:w="1922" w:type="dxa"/>
            <w:shd w:val="clear" w:color="auto" w:fill="auto"/>
          </w:tcPr>
          <w:p w:rsidR="00CA093C" w:rsidRPr="00CA093C" w:rsidRDefault="00CA093C" w:rsidP="003169F9">
            <w:pPr>
              <w:pStyle w:val="QPPTableTextBody"/>
            </w:pPr>
            <w:r w:rsidRPr="00CA093C">
              <w:t>168,929</w:t>
            </w:r>
          </w:p>
        </w:tc>
        <w:tc>
          <w:tcPr>
            <w:tcW w:w="1922" w:type="dxa"/>
            <w:shd w:val="clear" w:color="auto" w:fill="auto"/>
          </w:tcPr>
          <w:p w:rsidR="00CA093C" w:rsidRPr="00CA093C" w:rsidRDefault="00CA093C" w:rsidP="003169F9">
            <w:pPr>
              <w:pStyle w:val="QPPTableTextBody"/>
            </w:pPr>
            <w:r w:rsidRPr="00CA093C">
              <w:t>159,980</w:t>
            </w:r>
          </w:p>
        </w:tc>
        <w:tc>
          <w:tcPr>
            <w:tcW w:w="1922" w:type="dxa"/>
            <w:shd w:val="clear" w:color="auto" w:fill="auto"/>
          </w:tcPr>
          <w:p w:rsidR="00CA093C" w:rsidRPr="00CA093C" w:rsidRDefault="00CA093C" w:rsidP="003169F9">
            <w:pPr>
              <w:pStyle w:val="QPPTableTextBody"/>
            </w:pPr>
            <w:r w:rsidRPr="00CA093C">
              <w:t>160,621</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Industrial</w:t>
              </w:r>
            </w:hyperlink>
          </w:p>
        </w:tc>
        <w:tc>
          <w:tcPr>
            <w:tcW w:w="1922" w:type="dxa"/>
            <w:shd w:val="clear" w:color="auto" w:fill="auto"/>
          </w:tcPr>
          <w:p w:rsidR="00CA093C" w:rsidRPr="00CA093C" w:rsidRDefault="00CA093C" w:rsidP="003169F9">
            <w:pPr>
              <w:pStyle w:val="QPPTableTextBody"/>
            </w:pPr>
            <w:r w:rsidRPr="00CA093C">
              <w:t>157,957</w:t>
            </w:r>
          </w:p>
        </w:tc>
        <w:tc>
          <w:tcPr>
            <w:tcW w:w="1922" w:type="dxa"/>
            <w:shd w:val="clear" w:color="auto" w:fill="auto"/>
          </w:tcPr>
          <w:p w:rsidR="00CA093C" w:rsidRPr="00CA093C" w:rsidRDefault="00CA093C" w:rsidP="003169F9">
            <w:pPr>
              <w:pStyle w:val="QPPTableTextBody"/>
            </w:pPr>
            <w:r w:rsidRPr="00CA093C">
              <w:t>198,859</w:t>
            </w:r>
          </w:p>
        </w:tc>
        <w:tc>
          <w:tcPr>
            <w:tcW w:w="1922" w:type="dxa"/>
            <w:shd w:val="clear" w:color="auto" w:fill="auto"/>
          </w:tcPr>
          <w:p w:rsidR="00CA093C" w:rsidRPr="00CA093C" w:rsidRDefault="00CA093C" w:rsidP="003169F9">
            <w:pPr>
              <w:pStyle w:val="QPPTableTextBody"/>
            </w:pPr>
            <w:r w:rsidRPr="00CA093C">
              <w:t>178,319</w:t>
            </w:r>
          </w:p>
        </w:tc>
        <w:tc>
          <w:tcPr>
            <w:tcW w:w="1922" w:type="dxa"/>
            <w:shd w:val="clear" w:color="auto" w:fill="auto"/>
          </w:tcPr>
          <w:p w:rsidR="00CA093C" w:rsidRPr="00CA093C" w:rsidRDefault="00CA093C" w:rsidP="003169F9">
            <w:pPr>
              <w:pStyle w:val="QPPTableTextBody"/>
            </w:pPr>
            <w:r w:rsidRPr="00CA093C">
              <w:t>210,453</w:t>
            </w:r>
          </w:p>
        </w:tc>
        <w:tc>
          <w:tcPr>
            <w:tcW w:w="1922" w:type="dxa"/>
            <w:shd w:val="clear" w:color="auto" w:fill="auto"/>
          </w:tcPr>
          <w:p w:rsidR="00CA093C" w:rsidRPr="00CA093C" w:rsidRDefault="00CA093C" w:rsidP="003169F9">
            <w:pPr>
              <w:pStyle w:val="QPPTableTextBody"/>
            </w:pPr>
            <w:r w:rsidRPr="00CA093C">
              <w:t>219,544</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1922" w:type="dxa"/>
            <w:shd w:val="clear" w:color="auto" w:fill="auto"/>
          </w:tcPr>
          <w:p w:rsidR="00CA093C" w:rsidRPr="00CA093C" w:rsidRDefault="00CA093C" w:rsidP="003169F9">
            <w:pPr>
              <w:pStyle w:val="QPPTableTextBody"/>
            </w:pPr>
            <w:r w:rsidRPr="00CA093C">
              <w:t>344,411</w:t>
            </w:r>
          </w:p>
        </w:tc>
        <w:tc>
          <w:tcPr>
            <w:tcW w:w="1922" w:type="dxa"/>
            <w:shd w:val="clear" w:color="auto" w:fill="auto"/>
          </w:tcPr>
          <w:p w:rsidR="00CA093C" w:rsidRPr="00CA093C" w:rsidRDefault="00CA093C" w:rsidP="003169F9">
            <w:pPr>
              <w:pStyle w:val="QPPTableTextBody"/>
            </w:pPr>
            <w:r w:rsidRPr="00CA093C">
              <w:t>375,163</w:t>
            </w:r>
          </w:p>
        </w:tc>
        <w:tc>
          <w:tcPr>
            <w:tcW w:w="1922" w:type="dxa"/>
            <w:shd w:val="clear" w:color="auto" w:fill="auto"/>
          </w:tcPr>
          <w:p w:rsidR="00CA093C" w:rsidRPr="00CA093C" w:rsidRDefault="00CA093C" w:rsidP="003169F9">
            <w:pPr>
              <w:pStyle w:val="QPPTableTextBody"/>
            </w:pPr>
            <w:r w:rsidRPr="00CA093C">
              <w:t>408,696</w:t>
            </w:r>
          </w:p>
        </w:tc>
        <w:tc>
          <w:tcPr>
            <w:tcW w:w="1922" w:type="dxa"/>
            <w:shd w:val="clear" w:color="auto" w:fill="auto"/>
          </w:tcPr>
          <w:p w:rsidR="00CA093C" w:rsidRPr="00CA093C" w:rsidRDefault="00CA093C" w:rsidP="003169F9">
            <w:pPr>
              <w:pStyle w:val="QPPTableTextBody"/>
            </w:pPr>
            <w:r w:rsidRPr="00CA093C">
              <w:t>442,453</w:t>
            </w:r>
          </w:p>
        </w:tc>
        <w:tc>
          <w:tcPr>
            <w:tcW w:w="1922" w:type="dxa"/>
            <w:shd w:val="clear" w:color="auto" w:fill="auto"/>
          </w:tcPr>
          <w:p w:rsidR="00CA093C" w:rsidRPr="00CA093C" w:rsidRDefault="00CA093C" w:rsidP="003169F9">
            <w:pPr>
              <w:pStyle w:val="QPPTableTextBody"/>
            </w:pPr>
            <w:r w:rsidRPr="00CA093C">
              <w:t>503,848</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Other</w:t>
            </w:r>
          </w:p>
        </w:tc>
        <w:tc>
          <w:tcPr>
            <w:tcW w:w="1922" w:type="dxa"/>
            <w:shd w:val="clear" w:color="auto" w:fill="auto"/>
          </w:tcPr>
          <w:p w:rsidR="00CA093C" w:rsidRPr="00CA093C" w:rsidRDefault="00CA093C" w:rsidP="003169F9">
            <w:pPr>
              <w:pStyle w:val="QPPTableTextBody"/>
            </w:pPr>
            <w:r w:rsidRPr="00CA093C">
              <w:t>12,359</w:t>
            </w:r>
          </w:p>
        </w:tc>
        <w:tc>
          <w:tcPr>
            <w:tcW w:w="1922" w:type="dxa"/>
            <w:shd w:val="clear" w:color="auto" w:fill="auto"/>
          </w:tcPr>
          <w:p w:rsidR="00CA093C" w:rsidRPr="00CA093C" w:rsidRDefault="00CA093C" w:rsidP="003169F9">
            <w:pPr>
              <w:pStyle w:val="QPPTableTextBody"/>
            </w:pPr>
            <w:r w:rsidRPr="00CA093C">
              <w:t>10,743</w:t>
            </w:r>
          </w:p>
        </w:tc>
        <w:tc>
          <w:tcPr>
            <w:tcW w:w="1922" w:type="dxa"/>
            <w:shd w:val="clear" w:color="auto" w:fill="auto"/>
          </w:tcPr>
          <w:p w:rsidR="00CA093C" w:rsidRPr="00CA093C" w:rsidRDefault="00CA093C" w:rsidP="003169F9">
            <w:pPr>
              <w:pStyle w:val="QPPTableTextBody"/>
            </w:pPr>
            <w:r w:rsidRPr="00CA093C">
              <w:t>10,101</w:t>
            </w:r>
          </w:p>
        </w:tc>
        <w:tc>
          <w:tcPr>
            <w:tcW w:w="1922" w:type="dxa"/>
            <w:shd w:val="clear" w:color="auto" w:fill="auto"/>
          </w:tcPr>
          <w:p w:rsidR="00CA093C" w:rsidRPr="00CA093C" w:rsidRDefault="00CA093C" w:rsidP="003169F9">
            <w:pPr>
              <w:pStyle w:val="QPPTableTextBody"/>
            </w:pPr>
            <w:r w:rsidRPr="00CA093C">
              <w:t>9,744</w:t>
            </w:r>
          </w:p>
        </w:tc>
        <w:tc>
          <w:tcPr>
            <w:tcW w:w="1922" w:type="dxa"/>
            <w:shd w:val="clear" w:color="auto" w:fill="auto"/>
          </w:tcPr>
          <w:p w:rsidR="00CA093C" w:rsidRPr="00CA093C" w:rsidRDefault="00CA093C" w:rsidP="003169F9">
            <w:pPr>
              <w:pStyle w:val="QPPTableTextBody"/>
            </w:pPr>
            <w:r w:rsidRPr="00CA093C">
              <w:t>8,797</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Total</w:t>
            </w:r>
          </w:p>
        </w:tc>
        <w:tc>
          <w:tcPr>
            <w:tcW w:w="1922" w:type="dxa"/>
            <w:shd w:val="clear" w:color="auto" w:fill="auto"/>
          </w:tcPr>
          <w:p w:rsidR="00CA093C" w:rsidRPr="00CA093C" w:rsidRDefault="00CA093C" w:rsidP="003169F9">
            <w:pPr>
              <w:pStyle w:val="QPPTableTextBody"/>
            </w:pPr>
            <w:r w:rsidRPr="00CA093C">
              <w:t>773,246</w:t>
            </w:r>
          </w:p>
        </w:tc>
        <w:tc>
          <w:tcPr>
            <w:tcW w:w="1922" w:type="dxa"/>
            <w:shd w:val="clear" w:color="auto" w:fill="auto"/>
          </w:tcPr>
          <w:p w:rsidR="00CA093C" w:rsidRPr="00CA093C" w:rsidRDefault="00CA093C" w:rsidP="003169F9">
            <w:pPr>
              <w:pStyle w:val="QPPTableTextBody"/>
            </w:pPr>
            <w:r w:rsidRPr="00CA093C">
              <w:t>846,845</w:t>
            </w:r>
          </w:p>
        </w:tc>
        <w:tc>
          <w:tcPr>
            <w:tcW w:w="1922" w:type="dxa"/>
            <w:shd w:val="clear" w:color="auto" w:fill="auto"/>
          </w:tcPr>
          <w:p w:rsidR="00CA093C" w:rsidRPr="00CA093C" w:rsidRDefault="00CA093C" w:rsidP="003169F9">
            <w:pPr>
              <w:pStyle w:val="QPPTableTextBody"/>
            </w:pPr>
            <w:r w:rsidRPr="00CA093C">
              <w:t>868,762</w:t>
            </w:r>
          </w:p>
        </w:tc>
        <w:tc>
          <w:tcPr>
            <w:tcW w:w="1922" w:type="dxa"/>
            <w:shd w:val="clear" w:color="auto" w:fill="auto"/>
          </w:tcPr>
          <w:p w:rsidR="00CA093C" w:rsidRPr="00CA093C" w:rsidRDefault="00CA093C" w:rsidP="003169F9">
            <w:pPr>
              <w:pStyle w:val="QPPTableTextBody"/>
            </w:pPr>
            <w:r w:rsidRPr="00CA093C">
              <w:t>927,011</w:t>
            </w:r>
          </w:p>
        </w:tc>
        <w:tc>
          <w:tcPr>
            <w:tcW w:w="1922" w:type="dxa"/>
            <w:shd w:val="clear" w:color="auto" w:fill="auto"/>
          </w:tcPr>
          <w:p w:rsidR="00CA093C" w:rsidRPr="00CA093C" w:rsidRDefault="00CA093C" w:rsidP="003169F9">
            <w:pPr>
              <w:pStyle w:val="QPPTableTextBody"/>
            </w:pPr>
            <w:r w:rsidRPr="00CA093C">
              <w:t>996,229</w:t>
            </w:r>
          </w:p>
        </w:tc>
      </w:tr>
      <w:tr w:rsidR="00CA093C" w:rsidRPr="001A2B21" w:rsidTr="00247F0C">
        <w:tc>
          <w:tcPr>
            <w:tcW w:w="2225" w:type="dxa"/>
            <w:vMerge w:val="restart"/>
            <w:shd w:val="clear" w:color="auto" w:fill="auto"/>
          </w:tcPr>
          <w:p w:rsidR="00CA093C" w:rsidRPr="00CA093C" w:rsidRDefault="00CA093C" w:rsidP="008D4DF9">
            <w:pPr>
              <w:pStyle w:val="QPPTableTextBody"/>
            </w:pPr>
            <w:r w:rsidRPr="00CA093C">
              <w:t xml:space="preserve">Total non-residential </w:t>
            </w:r>
            <w:hyperlink r:id="rId202" w:history="1">
              <w:r w:rsidRPr="00CA093C">
                <w:rPr>
                  <w:rStyle w:val="Hyperlink"/>
                </w:rPr>
                <w:t>GFA</w:t>
              </w:r>
            </w:hyperlink>
            <w:r w:rsidRPr="00CA093C">
              <w:t xml:space="preserve"> in the local government area</w:t>
            </w:r>
          </w:p>
        </w:tc>
        <w:tc>
          <w:tcPr>
            <w:tcW w:w="2243" w:type="dxa"/>
            <w:shd w:val="clear" w:color="auto" w:fill="auto"/>
          </w:tcPr>
          <w:p w:rsidR="00CA093C" w:rsidRPr="00CA093C" w:rsidRDefault="00B91273" w:rsidP="005614FF">
            <w:pPr>
              <w:pStyle w:val="QPPTableTextBody"/>
            </w:pPr>
            <w:hyperlink w:anchor="table4371" w:history="1">
              <w:r w:rsidR="00CA093C" w:rsidRPr="00CA093C">
                <w:rPr>
                  <w:rStyle w:val="Hyperlink"/>
                </w:rPr>
                <w:t>Retail</w:t>
              </w:r>
            </w:hyperlink>
          </w:p>
        </w:tc>
        <w:tc>
          <w:tcPr>
            <w:tcW w:w="1922" w:type="dxa"/>
            <w:shd w:val="clear" w:color="auto" w:fill="auto"/>
          </w:tcPr>
          <w:p w:rsidR="00CA093C" w:rsidRPr="00CA093C" w:rsidRDefault="00CA093C" w:rsidP="001931A7">
            <w:pPr>
              <w:pStyle w:val="QPPTableTextBody"/>
            </w:pPr>
            <w:r w:rsidRPr="00CA093C">
              <w:t>13,586,865</w:t>
            </w:r>
          </w:p>
        </w:tc>
        <w:tc>
          <w:tcPr>
            <w:tcW w:w="1922" w:type="dxa"/>
            <w:shd w:val="clear" w:color="auto" w:fill="auto"/>
          </w:tcPr>
          <w:p w:rsidR="00CA093C" w:rsidRPr="00CA093C" w:rsidRDefault="00CA093C" w:rsidP="003E455E">
            <w:pPr>
              <w:pStyle w:val="QPPTableTextBody"/>
            </w:pPr>
            <w:r w:rsidRPr="00CA093C">
              <w:t>14,923,931</w:t>
            </w:r>
          </w:p>
        </w:tc>
        <w:tc>
          <w:tcPr>
            <w:tcW w:w="1922" w:type="dxa"/>
            <w:shd w:val="clear" w:color="auto" w:fill="auto"/>
          </w:tcPr>
          <w:p w:rsidR="00CA093C" w:rsidRPr="00CA093C" w:rsidRDefault="00CA093C" w:rsidP="00E751B7">
            <w:pPr>
              <w:pStyle w:val="QPPTableTextBody"/>
            </w:pPr>
            <w:r w:rsidRPr="00CA093C">
              <w:t>15,667,230</w:t>
            </w:r>
          </w:p>
        </w:tc>
        <w:tc>
          <w:tcPr>
            <w:tcW w:w="1922" w:type="dxa"/>
            <w:shd w:val="clear" w:color="auto" w:fill="auto"/>
          </w:tcPr>
          <w:p w:rsidR="00CA093C" w:rsidRPr="00CA093C" w:rsidRDefault="00CA093C" w:rsidP="00113793">
            <w:pPr>
              <w:pStyle w:val="QPPTableTextBody"/>
            </w:pPr>
            <w:r w:rsidRPr="00CA093C">
              <w:t>16,247,604</w:t>
            </w:r>
          </w:p>
        </w:tc>
        <w:tc>
          <w:tcPr>
            <w:tcW w:w="1922" w:type="dxa"/>
            <w:shd w:val="clear" w:color="auto" w:fill="auto"/>
          </w:tcPr>
          <w:p w:rsidR="00CA093C" w:rsidRPr="00CA093C" w:rsidRDefault="00CA093C" w:rsidP="00B867F6">
            <w:pPr>
              <w:pStyle w:val="QPPTableTextBody"/>
            </w:pPr>
            <w:r w:rsidRPr="00CA093C">
              <w:t>16,418,513</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Commercial</w:t>
              </w:r>
            </w:hyperlink>
          </w:p>
        </w:tc>
        <w:tc>
          <w:tcPr>
            <w:tcW w:w="1922" w:type="dxa"/>
            <w:shd w:val="clear" w:color="auto" w:fill="auto"/>
          </w:tcPr>
          <w:p w:rsidR="00CA093C" w:rsidRPr="00CA093C" w:rsidRDefault="00CA093C" w:rsidP="003169F9">
            <w:pPr>
              <w:pStyle w:val="QPPTableTextBody"/>
            </w:pPr>
            <w:r w:rsidRPr="00CA093C">
              <w:t>5,332,278</w:t>
            </w:r>
          </w:p>
        </w:tc>
        <w:tc>
          <w:tcPr>
            <w:tcW w:w="1922" w:type="dxa"/>
            <w:shd w:val="clear" w:color="auto" w:fill="auto"/>
          </w:tcPr>
          <w:p w:rsidR="00CA093C" w:rsidRPr="00CA093C" w:rsidRDefault="00CA093C" w:rsidP="003169F9">
            <w:pPr>
              <w:pStyle w:val="QPPTableTextBody"/>
            </w:pPr>
            <w:r w:rsidRPr="00CA093C">
              <w:t>6,082,299</w:t>
            </w:r>
          </w:p>
        </w:tc>
        <w:tc>
          <w:tcPr>
            <w:tcW w:w="1922" w:type="dxa"/>
            <w:shd w:val="clear" w:color="auto" w:fill="auto"/>
          </w:tcPr>
          <w:p w:rsidR="00CA093C" w:rsidRPr="00CA093C" w:rsidRDefault="00CA093C" w:rsidP="003169F9">
            <w:pPr>
              <w:pStyle w:val="QPPTableTextBody"/>
            </w:pPr>
            <w:r w:rsidRPr="00CA093C">
              <w:t>6,524,467</w:t>
            </w:r>
          </w:p>
        </w:tc>
        <w:tc>
          <w:tcPr>
            <w:tcW w:w="1922" w:type="dxa"/>
            <w:shd w:val="clear" w:color="auto" w:fill="auto"/>
          </w:tcPr>
          <w:p w:rsidR="00CA093C" w:rsidRPr="00CA093C" w:rsidRDefault="00CA093C" w:rsidP="003169F9">
            <w:pPr>
              <w:pStyle w:val="QPPTableTextBody"/>
            </w:pPr>
            <w:r w:rsidRPr="00CA093C">
              <w:t>6,893,014</w:t>
            </w:r>
          </w:p>
        </w:tc>
        <w:tc>
          <w:tcPr>
            <w:tcW w:w="1922" w:type="dxa"/>
            <w:shd w:val="clear" w:color="auto" w:fill="auto"/>
          </w:tcPr>
          <w:p w:rsidR="00CA093C" w:rsidRPr="00CA093C" w:rsidRDefault="00CA093C" w:rsidP="003169F9">
            <w:pPr>
              <w:pStyle w:val="QPPTableTextBody"/>
            </w:pPr>
            <w:r w:rsidRPr="00CA093C">
              <w:t>7,171,621</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3169F9">
            <w:pPr>
              <w:pStyle w:val="QPPTableTextBody"/>
            </w:pPr>
            <w:hyperlink w:anchor="table4371" w:history="1">
              <w:r w:rsidR="00CA093C" w:rsidRPr="00CA093C">
                <w:rPr>
                  <w:rStyle w:val="Hyperlink"/>
                </w:rPr>
                <w:t>Industrial</w:t>
              </w:r>
            </w:hyperlink>
          </w:p>
        </w:tc>
        <w:tc>
          <w:tcPr>
            <w:tcW w:w="1922" w:type="dxa"/>
            <w:shd w:val="clear" w:color="auto" w:fill="auto"/>
          </w:tcPr>
          <w:p w:rsidR="00CA093C" w:rsidRPr="00CA093C" w:rsidRDefault="00CA093C" w:rsidP="003169F9">
            <w:pPr>
              <w:pStyle w:val="QPPTableTextBody"/>
            </w:pPr>
            <w:r w:rsidRPr="00CA093C">
              <w:t>19,686,272</w:t>
            </w:r>
          </w:p>
        </w:tc>
        <w:tc>
          <w:tcPr>
            <w:tcW w:w="1922" w:type="dxa"/>
            <w:shd w:val="clear" w:color="auto" w:fill="auto"/>
          </w:tcPr>
          <w:p w:rsidR="00CA093C" w:rsidRPr="00CA093C" w:rsidRDefault="00CA093C" w:rsidP="003169F9">
            <w:pPr>
              <w:pStyle w:val="QPPTableTextBody"/>
            </w:pPr>
            <w:r w:rsidRPr="00CA093C">
              <w:t>21,829,945</w:t>
            </w:r>
          </w:p>
        </w:tc>
        <w:tc>
          <w:tcPr>
            <w:tcW w:w="1922" w:type="dxa"/>
            <w:shd w:val="clear" w:color="auto" w:fill="auto"/>
          </w:tcPr>
          <w:p w:rsidR="00CA093C" w:rsidRPr="00CA093C" w:rsidRDefault="00CA093C" w:rsidP="003169F9">
            <w:pPr>
              <w:pStyle w:val="QPPTableTextBody"/>
            </w:pPr>
            <w:r w:rsidRPr="00CA093C">
              <w:t>22,820,814</w:t>
            </w:r>
          </w:p>
        </w:tc>
        <w:tc>
          <w:tcPr>
            <w:tcW w:w="1922" w:type="dxa"/>
            <w:shd w:val="clear" w:color="auto" w:fill="auto"/>
          </w:tcPr>
          <w:p w:rsidR="00CA093C" w:rsidRPr="00CA093C" w:rsidRDefault="00CA093C" w:rsidP="003169F9">
            <w:pPr>
              <w:pStyle w:val="QPPTableTextBody"/>
            </w:pPr>
            <w:r w:rsidRPr="00CA093C">
              <w:t>23,988,390</w:t>
            </w:r>
          </w:p>
        </w:tc>
        <w:tc>
          <w:tcPr>
            <w:tcW w:w="1922" w:type="dxa"/>
            <w:shd w:val="clear" w:color="auto" w:fill="auto"/>
          </w:tcPr>
          <w:p w:rsidR="00CA093C" w:rsidRPr="00CA093C" w:rsidRDefault="00CA093C" w:rsidP="003169F9">
            <w:pPr>
              <w:pStyle w:val="QPPTableTextBody"/>
            </w:pPr>
            <w:r w:rsidRPr="00CA093C">
              <w:t>23,611,928</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B91273" w:rsidP="00F564F9">
            <w:pPr>
              <w:pStyle w:val="QPPTableTextBody"/>
            </w:pPr>
            <w:hyperlink w:anchor="table4371" w:history="1">
              <w:r w:rsidR="00CA093C" w:rsidRPr="00CA093C">
                <w:rPr>
                  <w:rStyle w:val="Hyperlink"/>
                </w:rPr>
                <w:t>Community purpose</w:t>
              </w:r>
            </w:hyperlink>
          </w:p>
        </w:tc>
        <w:tc>
          <w:tcPr>
            <w:tcW w:w="1922" w:type="dxa"/>
            <w:shd w:val="clear" w:color="auto" w:fill="auto"/>
          </w:tcPr>
          <w:p w:rsidR="00CA093C" w:rsidRPr="00CA093C" w:rsidRDefault="00CA093C" w:rsidP="003169F9">
            <w:pPr>
              <w:pStyle w:val="QPPTableTextBody"/>
            </w:pPr>
            <w:r w:rsidRPr="00CA093C">
              <w:t>15,213,317</w:t>
            </w:r>
          </w:p>
        </w:tc>
        <w:tc>
          <w:tcPr>
            <w:tcW w:w="1922" w:type="dxa"/>
            <w:shd w:val="clear" w:color="auto" w:fill="auto"/>
          </w:tcPr>
          <w:p w:rsidR="00CA093C" w:rsidRPr="00CA093C" w:rsidRDefault="00CA093C" w:rsidP="003169F9">
            <w:pPr>
              <w:pStyle w:val="QPPTableTextBody"/>
            </w:pPr>
            <w:r w:rsidRPr="00CA093C">
              <w:t>17,832,669</w:t>
            </w:r>
          </w:p>
        </w:tc>
        <w:tc>
          <w:tcPr>
            <w:tcW w:w="1922" w:type="dxa"/>
            <w:shd w:val="clear" w:color="auto" w:fill="auto"/>
          </w:tcPr>
          <w:p w:rsidR="00CA093C" w:rsidRPr="00CA093C" w:rsidRDefault="00CA093C" w:rsidP="003169F9">
            <w:pPr>
              <w:pStyle w:val="QPPTableTextBody"/>
            </w:pPr>
            <w:r w:rsidRPr="00CA093C">
              <w:t>20,279,582</w:t>
            </w:r>
          </w:p>
        </w:tc>
        <w:tc>
          <w:tcPr>
            <w:tcW w:w="1922" w:type="dxa"/>
            <w:shd w:val="clear" w:color="auto" w:fill="auto"/>
          </w:tcPr>
          <w:p w:rsidR="00CA093C" w:rsidRPr="00CA093C" w:rsidRDefault="00CA093C" w:rsidP="003169F9">
            <w:pPr>
              <w:pStyle w:val="QPPTableTextBody"/>
            </w:pPr>
            <w:r w:rsidRPr="00CA093C">
              <w:t>22,473,123</w:t>
            </w:r>
          </w:p>
        </w:tc>
        <w:tc>
          <w:tcPr>
            <w:tcW w:w="1922" w:type="dxa"/>
            <w:shd w:val="clear" w:color="auto" w:fill="auto"/>
          </w:tcPr>
          <w:p w:rsidR="00CA093C" w:rsidRPr="00CA093C" w:rsidRDefault="00CA093C" w:rsidP="003169F9">
            <w:pPr>
              <w:pStyle w:val="QPPTableTextBody"/>
            </w:pPr>
            <w:r w:rsidRPr="00CA093C">
              <w:t>24,673,723</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Other</w:t>
            </w:r>
          </w:p>
        </w:tc>
        <w:tc>
          <w:tcPr>
            <w:tcW w:w="1922" w:type="dxa"/>
            <w:shd w:val="clear" w:color="auto" w:fill="auto"/>
          </w:tcPr>
          <w:p w:rsidR="00CA093C" w:rsidRPr="00CA093C" w:rsidRDefault="00CA093C" w:rsidP="003169F9">
            <w:pPr>
              <w:pStyle w:val="QPPTableTextBody"/>
            </w:pPr>
            <w:r w:rsidRPr="00CA093C">
              <w:t>481,365</w:t>
            </w:r>
          </w:p>
        </w:tc>
        <w:tc>
          <w:tcPr>
            <w:tcW w:w="1922" w:type="dxa"/>
            <w:shd w:val="clear" w:color="auto" w:fill="auto"/>
          </w:tcPr>
          <w:p w:rsidR="00CA093C" w:rsidRPr="00CA093C" w:rsidRDefault="00CA093C" w:rsidP="003169F9">
            <w:pPr>
              <w:pStyle w:val="QPPTableTextBody"/>
            </w:pPr>
            <w:r w:rsidRPr="00CA093C">
              <w:t>512,182</w:t>
            </w:r>
          </w:p>
        </w:tc>
        <w:tc>
          <w:tcPr>
            <w:tcW w:w="1922" w:type="dxa"/>
            <w:shd w:val="clear" w:color="auto" w:fill="auto"/>
          </w:tcPr>
          <w:p w:rsidR="00CA093C" w:rsidRPr="00CA093C" w:rsidRDefault="00CA093C" w:rsidP="003169F9">
            <w:pPr>
              <w:pStyle w:val="QPPTableTextBody"/>
            </w:pPr>
            <w:r w:rsidRPr="00CA093C">
              <w:t>545,700</w:t>
            </w:r>
          </w:p>
        </w:tc>
        <w:tc>
          <w:tcPr>
            <w:tcW w:w="1922" w:type="dxa"/>
            <w:shd w:val="clear" w:color="auto" w:fill="auto"/>
          </w:tcPr>
          <w:p w:rsidR="00CA093C" w:rsidRPr="00CA093C" w:rsidRDefault="00CA093C" w:rsidP="003169F9">
            <w:pPr>
              <w:pStyle w:val="QPPTableTextBody"/>
            </w:pPr>
            <w:r w:rsidRPr="00CA093C">
              <w:t>572,179</w:t>
            </w:r>
          </w:p>
        </w:tc>
        <w:tc>
          <w:tcPr>
            <w:tcW w:w="1922" w:type="dxa"/>
            <w:shd w:val="clear" w:color="auto" w:fill="auto"/>
          </w:tcPr>
          <w:p w:rsidR="00CA093C" w:rsidRPr="00CA093C" w:rsidRDefault="00CA093C" w:rsidP="003169F9">
            <w:pPr>
              <w:pStyle w:val="QPPTableTextBody"/>
            </w:pPr>
            <w:r w:rsidRPr="00CA093C">
              <w:t>543,740</w:t>
            </w:r>
          </w:p>
        </w:tc>
      </w:tr>
      <w:tr w:rsidR="00CA093C" w:rsidRPr="001A2B21" w:rsidTr="00247F0C">
        <w:tc>
          <w:tcPr>
            <w:tcW w:w="2225" w:type="dxa"/>
            <w:vMerge/>
            <w:shd w:val="clear" w:color="auto" w:fill="auto"/>
          </w:tcPr>
          <w:p w:rsidR="00CA093C" w:rsidRPr="00CA093C" w:rsidRDefault="00CA093C" w:rsidP="003169F9">
            <w:pPr>
              <w:pStyle w:val="QPPTableTextBody"/>
            </w:pPr>
          </w:p>
        </w:tc>
        <w:tc>
          <w:tcPr>
            <w:tcW w:w="2243" w:type="dxa"/>
            <w:shd w:val="clear" w:color="auto" w:fill="auto"/>
          </w:tcPr>
          <w:p w:rsidR="00CA093C" w:rsidRPr="00CA093C" w:rsidRDefault="00CA093C" w:rsidP="003169F9">
            <w:pPr>
              <w:pStyle w:val="QPPTableTextBody"/>
            </w:pPr>
            <w:r w:rsidRPr="00CA093C">
              <w:t>Total</w:t>
            </w:r>
          </w:p>
        </w:tc>
        <w:tc>
          <w:tcPr>
            <w:tcW w:w="1922" w:type="dxa"/>
            <w:shd w:val="clear" w:color="auto" w:fill="auto"/>
          </w:tcPr>
          <w:p w:rsidR="00CA093C" w:rsidRPr="00CA093C" w:rsidRDefault="00CA093C" w:rsidP="003169F9">
            <w:pPr>
              <w:pStyle w:val="QPPTableTextBody"/>
            </w:pPr>
            <w:r w:rsidRPr="00CA093C">
              <w:t>54,300,096</w:t>
            </w:r>
          </w:p>
        </w:tc>
        <w:tc>
          <w:tcPr>
            <w:tcW w:w="1922" w:type="dxa"/>
            <w:shd w:val="clear" w:color="auto" w:fill="auto"/>
          </w:tcPr>
          <w:p w:rsidR="00CA093C" w:rsidRPr="00CA093C" w:rsidRDefault="00CA093C" w:rsidP="003169F9">
            <w:pPr>
              <w:pStyle w:val="QPPTableTextBody"/>
            </w:pPr>
            <w:r w:rsidRPr="00CA093C">
              <w:t>61,181,025</w:t>
            </w:r>
          </w:p>
        </w:tc>
        <w:tc>
          <w:tcPr>
            <w:tcW w:w="1922" w:type="dxa"/>
            <w:shd w:val="clear" w:color="auto" w:fill="auto"/>
          </w:tcPr>
          <w:p w:rsidR="00CA093C" w:rsidRPr="00CA093C" w:rsidRDefault="00CA093C" w:rsidP="003169F9">
            <w:pPr>
              <w:pStyle w:val="QPPTableTextBody"/>
            </w:pPr>
            <w:r w:rsidRPr="00CA093C">
              <w:t>65,837,792</w:t>
            </w:r>
          </w:p>
        </w:tc>
        <w:tc>
          <w:tcPr>
            <w:tcW w:w="1922" w:type="dxa"/>
            <w:shd w:val="clear" w:color="auto" w:fill="auto"/>
          </w:tcPr>
          <w:p w:rsidR="00CA093C" w:rsidRPr="00CA093C" w:rsidRDefault="00CA093C" w:rsidP="003169F9">
            <w:pPr>
              <w:pStyle w:val="QPPTableTextBody"/>
            </w:pPr>
            <w:r w:rsidRPr="00CA093C">
              <w:t>70,174,309</w:t>
            </w:r>
          </w:p>
        </w:tc>
        <w:tc>
          <w:tcPr>
            <w:tcW w:w="1922" w:type="dxa"/>
            <w:shd w:val="clear" w:color="auto" w:fill="auto"/>
          </w:tcPr>
          <w:p w:rsidR="00CA093C" w:rsidRPr="00CA093C" w:rsidRDefault="00CA093C" w:rsidP="003169F9">
            <w:pPr>
              <w:pStyle w:val="QPPTableTextBody"/>
            </w:pPr>
            <w:r w:rsidRPr="00CA093C">
              <w:t>72,419,524</w:t>
            </w:r>
          </w:p>
        </w:tc>
      </w:tr>
    </w:tbl>
    <w:p w:rsidR="00490B05" w:rsidRDefault="00E81095" w:rsidP="00490B05">
      <w:pPr>
        <w:pStyle w:val="QPPEditorsNoteStyle1"/>
      </w:pPr>
      <w:r>
        <w:lastRenderedPageBreak/>
        <w:t>Editor’s note—</w:t>
      </w:r>
    </w:p>
    <w:p w:rsidR="00490B05" w:rsidRPr="00490B05" w:rsidRDefault="00B0029F" w:rsidP="00490B05">
      <w:pPr>
        <w:pStyle w:val="QPPEditorsNoteStyle1"/>
        <w:sectPr w:rsidR="00490B05" w:rsidRPr="00490B05" w:rsidSect="00A90E2D">
          <w:pgSz w:w="16838" w:h="11906" w:orient="landscape"/>
          <w:pgMar w:top="1797" w:right="1440" w:bottom="1797" w:left="1440" w:header="850" w:footer="850" w:gutter="0"/>
          <w:cols w:space="708"/>
          <w:docGrid w:linePitch="360"/>
        </w:sectPr>
      </w:pPr>
      <w:r w:rsidRPr="00B365A0">
        <w:rPr>
          <w:rStyle w:val="QPPSuperscriptChar"/>
        </w:rPr>
        <w:t>(1</w:t>
      </w:r>
      <w:r w:rsidR="00490B05" w:rsidRPr="00B365A0">
        <w:rPr>
          <w:rStyle w:val="QPPSuperscriptChar"/>
        </w:rPr>
        <w:t>)</w:t>
      </w:r>
      <w:r w:rsidR="00490B05">
        <w:t xml:space="preserve"> </w:t>
      </w:r>
      <w:r w:rsidR="00711F51">
        <w:t>The data represents Queensland g</w:t>
      </w:r>
      <w:r w:rsidR="00490B05">
        <w:t xml:space="preserve">overnment adjusted </w:t>
      </w:r>
      <w:hyperlink r:id="rId203" w:history="1">
        <w:r w:rsidR="00490B05" w:rsidRPr="00CA2B5E">
          <w:rPr>
            <w:rStyle w:val="Hyperlink"/>
          </w:rPr>
          <w:t>National Institute of Economic and Industry Research</w:t>
        </w:r>
      </w:hyperlink>
      <w:r w:rsidR="00490B05">
        <w:t xml:space="preserve"> employment projections that are based (existing) as at 2006. Therefore the 2011 data is a projection only and not an existing situation </w:t>
      </w:r>
      <w:r w:rsidR="00FE50C1">
        <w:t xml:space="preserve">as </w:t>
      </w:r>
      <w:r w:rsidR="00490B05">
        <w:t>at the 2011 time period.</w:t>
      </w:r>
    </w:p>
    <w:p w:rsidR="005E512C" w:rsidRPr="00A90E2D" w:rsidRDefault="00490B05" w:rsidP="00490B05">
      <w:pPr>
        <w:pStyle w:val="QPPHeading3"/>
      </w:pPr>
      <w:bookmarkStart w:id="139" w:name="_Toc335984408"/>
      <w:bookmarkStart w:id="140" w:name="_Toc336002196"/>
      <w:bookmarkStart w:id="141" w:name="_Toc336267324"/>
      <w:bookmarkStart w:id="142" w:name="_Toc336420607"/>
      <w:bookmarkStart w:id="143" w:name="_Toc337453428"/>
      <w:bookmarkStart w:id="144" w:name="_Toc337453520"/>
      <w:bookmarkStart w:id="145" w:name="_Toc337634944"/>
      <w:bookmarkStart w:id="146" w:name="planned4315"/>
      <w:r>
        <w:lastRenderedPageBreak/>
        <w:t xml:space="preserve">4.3.15 </w:t>
      </w:r>
      <w:r w:rsidR="005E512C">
        <w:t>Planned demand</w:t>
      </w:r>
      <w:bookmarkEnd w:id="139"/>
      <w:bookmarkEnd w:id="140"/>
      <w:bookmarkEnd w:id="141"/>
      <w:bookmarkEnd w:id="142"/>
      <w:bookmarkEnd w:id="143"/>
      <w:bookmarkEnd w:id="144"/>
      <w:bookmarkEnd w:id="145"/>
    </w:p>
    <w:bookmarkEnd w:id="146"/>
    <w:p w:rsidR="00490B05" w:rsidRDefault="00490B05" w:rsidP="00DB60A3">
      <w:pPr>
        <w:pStyle w:val="QPPBulletPoint1"/>
        <w:numPr>
          <w:ilvl w:val="0"/>
          <w:numId w:val="11"/>
        </w:numPr>
      </w:pPr>
      <w:r w:rsidRPr="007D5E48">
        <w:t xml:space="preserve">The demand planned for the development of premises is stated in </w:t>
      </w:r>
      <w:hyperlink r:id="rId204" w:history="1">
        <w:r w:rsidR="002128BE" w:rsidRPr="0003571A">
          <w:rPr>
            <w:rStyle w:val="Hyperlink"/>
          </w:rPr>
          <w:t>Table</w:t>
        </w:r>
        <w:r w:rsidRPr="0003571A">
          <w:rPr>
            <w:rStyle w:val="Hyperlink"/>
          </w:rPr>
          <w:t xml:space="preserve"> 4.3.15.1</w:t>
        </w:r>
      </w:hyperlink>
      <w:r w:rsidR="004E367B" w:rsidRPr="0003571A">
        <w:t>.</w:t>
      </w:r>
    </w:p>
    <w:p w:rsidR="00382EB1" w:rsidRPr="00490B05" w:rsidRDefault="00490B05" w:rsidP="00542DDC">
      <w:pPr>
        <w:pStyle w:val="QPPBulletPoint1"/>
      </w:pPr>
      <w:r w:rsidRPr="00490B05">
        <w:t xml:space="preserve">The demand for a </w:t>
      </w:r>
      <w:hyperlink r:id="rId205" w:anchor="TrunkInfrastructure" w:history="1">
        <w:r w:rsidRPr="0045613F">
          <w:rPr>
            <w:rStyle w:val="Hyperlink"/>
          </w:rPr>
          <w:t>trunk infrastructure</w:t>
        </w:r>
      </w:hyperlink>
      <w:r w:rsidRPr="00490B05">
        <w:t xml:space="preserve"> network for:</w:t>
      </w:r>
    </w:p>
    <w:p w:rsidR="00382EB1" w:rsidRPr="00382EB1" w:rsidRDefault="00382EB1" w:rsidP="00B07424">
      <w:pPr>
        <w:pStyle w:val="QPPBulletpoint2"/>
        <w:numPr>
          <w:ilvl w:val="0"/>
          <w:numId w:val="58"/>
        </w:numPr>
      </w:pPr>
      <w:r w:rsidRPr="00382EB1">
        <w:t xml:space="preserve">reconfiguring a lot, material change of use or carrying out building work is to be calculated using the demand generation rate in </w:t>
      </w:r>
      <w:hyperlink w:anchor="table43152" w:history="1">
        <w:r w:rsidRPr="00265602">
          <w:rPr>
            <w:rStyle w:val="Hyperlink"/>
          </w:rPr>
          <w:t>Table 4.3.15.2</w:t>
        </w:r>
      </w:hyperlink>
      <w:r w:rsidRPr="00382EB1">
        <w:t>;</w:t>
      </w:r>
    </w:p>
    <w:p w:rsidR="00F039BE" w:rsidRDefault="00490B05" w:rsidP="003169F9">
      <w:pPr>
        <w:pStyle w:val="QPPBulletpoint2"/>
      </w:pPr>
      <w:r w:rsidRPr="00490B05">
        <w:t>where paragraph (a) does not apply, the demand generation rate determined by the following:</w:t>
      </w:r>
    </w:p>
    <w:p w:rsidR="00F039BE" w:rsidRDefault="00980BAB" w:rsidP="003169F9">
      <w:pPr>
        <w:pStyle w:val="QPPBulletpoint3"/>
      </w:pPr>
      <w:r w:rsidRPr="00980BAB">
        <w:t xml:space="preserve">the Council, for the transport, stormwater and </w:t>
      </w:r>
      <w:r w:rsidRPr="0022206A">
        <w:t>community purposes</w:t>
      </w:r>
      <w:r w:rsidRPr="00980BAB">
        <w:t xml:space="preserve"> networks;</w:t>
      </w:r>
    </w:p>
    <w:p w:rsidR="00F039BE" w:rsidRDefault="00980BAB" w:rsidP="003169F9">
      <w:pPr>
        <w:pStyle w:val="QPPBulletpoint3"/>
      </w:pPr>
      <w:proofErr w:type="gramStart"/>
      <w:r w:rsidRPr="00980BAB">
        <w:t>the</w:t>
      </w:r>
      <w:proofErr w:type="gramEnd"/>
      <w:r w:rsidRPr="00980BAB">
        <w:t xml:space="preserve"> distributor-retailer, for the water supply and sewerage networks</w:t>
      </w:r>
      <w:r w:rsidR="00313B1D">
        <w:t>.</w:t>
      </w:r>
    </w:p>
    <w:p w:rsidR="00490B05" w:rsidRDefault="00490B05" w:rsidP="00246519">
      <w:pPr>
        <w:pStyle w:val="QPPBulletpoint2"/>
      </w:pPr>
      <w:proofErr w:type="gramStart"/>
      <w:r w:rsidRPr="00DE0003">
        <w:t>an</w:t>
      </w:r>
      <w:proofErr w:type="gramEnd"/>
      <w:r w:rsidRPr="00DE0003">
        <w:t xml:space="preserve"> existing lawful use is to be calculated using the demand generation rate for a material change of use and carrying out building work in </w:t>
      </w:r>
      <w:hyperlink w:anchor="table43152" w:history="1">
        <w:r w:rsidR="002128BE" w:rsidRPr="00265602">
          <w:rPr>
            <w:rStyle w:val="Hyperlink"/>
          </w:rPr>
          <w:t>Table</w:t>
        </w:r>
        <w:r w:rsidR="00AB3E50" w:rsidRPr="00265602">
          <w:rPr>
            <w:rStyle w:val="Hyperlink"/>
          </w:rPr>
          <w:t xml:space="preserve"> 4.3.15.2</w:t>
        </w:r>
      </w:hyperlink>
      <w:r w:rsidRPr="00DE0003">
        <w:t>.</w:t>
      </w:r>
    </w:p>
    <w:p w:rsidR="005E512C" w:rsidRDefault="00490B05" w:rsidP="00542DDC">
      <w:pPr>
        <w:pStyle w:val="QPPBulletPoint1"/>
      </w:pPr>
      <w:r w:rsidRPr="00490B05">
        <w:t xml:space="preserve">Where a material change of use or existing lawful use involves more than one use, the demand is to be determined by adding together the demand for each use calculated in accordance with </w:t>
      </w:r>
      <w:r w:rsidRPr="00EE04D8">
        <w:t xml:space="preserve">subsection </w:t>
      </w:r>
      <w:r w:rsidR="005F0D5F">
        <w:t>(</w:t>
      </w:r>
      <w:r w:rsidR="00361F59" w:rsidRPr="00EE04D8">
        <w:t>2</w:t>
      </w:r>
      <w:r w:rsidR="005F0D5F">
        <w:t>)</w:t>
      </w:r>
      <w:r w:rsidRPr="00EE04D8">
        <w:t>.</w:t>
      </w:r>
    </w:p>
    <w:p w:rsidR="003555F7" w:rsidRDefault="003555F7" w:rsidP="003555F7">
      <w:pPr>
        <w:pStyle w:val="QPPTableHeadingStyle1"/>
      </w:pPr>
      <w:r w:rsidRPr="003555F7">
        <w:t>Table 4.3.15.1</w:t>
      </w:r>
      <w:r>
        <w:t>—Planned infrastructure demand rate</w:t>
      </w:r>
    </w:p>
    <w:p w:rsidR="003555F7" w:rsidRPr="003555F7" w:rsidRDefault="00B91273" w:rsidP="003555F7">
      <w:pPr>
        <w:pStyle w:val="QPPBodytext"/>
        <w:rPr>
          <w:rStyle w:val="Hyperlink"/>
        </w:rPr>
      </w:pPr>
      <w:hyperlink r:id="rId206" w:history="1">
        <w:r w:rsidR="003555F7" w:rsidRPr="003555F7">
          <w:rPr>
            <w:rStyle w:val="Hyperlink"/>
          </w:rPr>
          <w:t>(</w:t>
        </w:r>
        <w:proofErr w:type="gramStart"/>
        <w:r w:rsidR="003555F7" w:rsidRPr="003555F7">
          <w:rPr>
            <w:rStyle w:val="Hyperlink"/>
          </w:rPr>
          <w:t>use</w:t>
        </w:r>
        <w:proofErr w:type="gramEnd"/>
        <w:r w:rsidR="003555F7" w:rsidRPr="003555F7">
          <w:rPr>
            <w:rStyle w:val="Hyperlink"/>
          </w:rPr>
          <w:t xml:space="preserve"> this link to access the Excel spreadsheet)</w:t>
        </w:r>
      </w:hyperlink>
    </w:p>
    <w:p w:rsidR="005E512C" w:rsidRDefault="005E512C" w:rsidP="00D228D6">
      <w:pPr>
        <w:pStyle w:val="QPPBodytext"/>
      </w:pPr>
    </w:p>
    <w:p w:rsidR="00F32815" w:rsidRPr="00F32815" w:rsidRDefault="00F32815" w:rsidP="00F32815">
      <w:pPr>
        <w:pStyle w:val="QPPBodytext"/>
        <w:rPr>
          <w:rStyle w:val="CommentReference"/>
        </w:rPr>
        <w:sectPr w:rsidR="00F32815" w:rsidRPr="00F32815" w:rsidSect="00A90E2D">
          <w:pgSz w:w="11906" w:h="16838"/>
          <w:pgMar w:top="1440" w:right="1797" w:bottom="1440" w:left="1797" w:header="850" w:footer="850" w:gutter="0"/>
          <w:cols w:space="708"/>
          <w:docGrid w:linePitch="360"/>
        </w:sectPr>
      </w:pPr>
    </w:p>
    <w:p w:rsidR="005E512C" w:rsidRDefault="003C4D23" w:rsidP="00246519">
      <w:pPr>
        <w:pStyle w:val="QPPTableHeadingStyle1"/>
      </w:pPr>
      <w:bookmarkStart w:id="147" w:name="_Toc337453430"/>
      <w:bookmarkStart w:id="148" w:name="table43152"/>
      <w:r w:rsidRPr="00490B05">
        <w:rPr>
          <w:rStyle w:val="QPPBulletpoint3Char"/>
        </w:rPr>
        <w:lastRenderedPageBreak/>
        <w:t>Table 4.3.15.2</w:t>
      </w:r>
      <w:r w:rsidR="00F336AE">
        <w:rPr>
          <w:rStyle w:val="QPPBulletpoint3Char"/>
        </w:rPr>
        <w:t>—</w:t>
      </w:r>
      <w:r w:rsidR="005E512C" w:rsidRPr="00B13007">
        <w:t xml:space="preserve">Demand generation rate for a </w:t>
      </w:r>
      <w:hyperlink r:id="rId207" w:anchor="TrunkInfrastructure" w:history="1">
        <w:r w:rsidR="005E512C" w:rsidRPr="008D7C29">
          <w:rPr>
            <w:rStyle w:val="Hyperlink"/>
          </w:rPr>
          <w:t>trunk infrastructure</w:t>
        </w:r>
      </w:hyperlink>
      <w:r w:rsidR="005E512C" w:rsidRPr="00B13007">
        <w:t xml:space="preserve"> network</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4581"/>
      </w:tblGrid>
      <w:tr w:rsidR="005E512C" w:rsidRPr="001A2B21" w:rsidTr="00247F0C">
        <w:trPr>
          <w:trHeight w:val="460"/>
        </w:trPr>
        <w:tc>
          <w:tcPr>
            <w:tcW w:w="2314" w:type="pct"/>
            <w:shd w:val="clear" w:color="auto" w:fill="auto"/>
          </w:tcPr>
          <w:bookmarkEnd w:id="148"/>
          <w:p w:rsidR="005E512C" w:rsidRPr="001A2B21" w:rsidRDefault="00871B1D" w:rsidP="003169F9">
            <w:pPr>
              <w:pStyle w:val="QPPTableTextBold"/>
            </w:pPr>
            <w:r>
              <w:fldChar w:fldCharType="begin"/>
            </w:r>
            <w:r w:rsidR="009C36E9">
              <w:instrText>HYPERLINK "\\\\ad\\groups\\CPS\\CPED\\CPBranch\\C_PConf\\NP&amp;UR_Sandbox\\2017_03_Hemmant_Lytton_NP_amendments\\Part 4 - Priority infrastructure plan\\Definitions.docx" \l "TrunkInfrastructure"</w:instrText>
            </w:r>
            <w:r>
              <w:fldChar w:fldCharType="separate"/>
            </w:r>
            <w:r w:rsidR="005E512C" w:rsidRPr="008D7C29">
              <w:rPr>
                <w:rStyle w:val="Hyperlink"/>
              </w:rPr>
              <w:t>Trunk infrastructure</w:t>
            </w:r>
            <w:r>
              <w:rPr>
                <w:rStyle w:val="Hyperlink"/>
              </w:rPr>
              <w:fldChar w:fldCharType="end"/>
            </w:r>
            <w:r w:rsidR="005E512C" w:rsidRPr="001A2B21">
              <w:t xml:space="preserve"> network</w:t>
            </w:r>
          </w:p>
        </w:tc>
        <w:tc>
          <w:tcPr>
            <w:tcW w:w="2686" w:type="pct"/>
            <w:shd w:val="clear" w:color="auto" w:fill="auto"/>
          </w:tcPr>
          <w:p w:rsidR="005E512C" w:rsidRPr="001A2B21" w:rsidRDefault="005E512C" w:rsidP="003169F9">
            <w:pPr>
              <w:pStyle w:val="QPPTableTextBold"/>
            </w:pPr>
            <w:r w:rsidRPr="001A2B21">
              <w:t>Demand generation rate</w:t>
            </w:r>
          </w:p>
        </w:tc>
      </w:tr>
      <w:tr w:rsidR="00907CB3" w:rsidRPr="001A2B21" w:rsidTr="00247F0C">
        <w:tc>
          <w:tcPr>
            <w:tcW w:w="2314" w:type="pct"/>
            <w:vMerge w:val="restart"/>
            <w:shd w:val="clear" w:color="auto" w:fill="auto"/>
          </w:tcPr>
          <w:p w:rsidR="00907CB3" w:rsidRPr="001A2B21" w:rsidRDefault="00907CB3" w:rsidP="008D4DF9">
            <w:pPr>
              <w:pStyle w:val="QPPTableTextBody"/>
            </w:pPr>
            <w:r w:rsidRPr="001A2B21">
              <w:t>Water supply network</w:t>
            </w:r>
          </w:p>
        </w:tc>
        <w:bookmarkStart w:id="149" w:name="_Toc299971304"/>
        <w:tc>
          <w:tcPr>
            <w:tcW w:w="2686" w:type="pct"/>
            <w:shd w:val="clear" w:color="auto" w:fill="auto"/>
          </w:tcPr>
          <w:p w:rsidR="00907CB3" w:rsidRPr="0071478E" w:rsidRDefault="0071478E" w:rsidP="0071478E">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"table43153"</w:instrText>
            </w:r>
            <w:r>
              <w:rPr>
                <w:rStyle w:val="Hyperlink"/>
              </w:rPr>
              <w:fldChar w:fldCharType="separate"/>
            </w:r>
            <w:r w:rsidRPr="0071478E">
              <w:rPr>
                <w:rStyle w:val="Hyperlink"/>
              </w:rPr>
              <w:t>Table 4.3.15.3</w:t>
            </w:r>
            <w:r>
              <w:rPr>
                <w:rStyle w:val="Hyperlink"/>
              </w:rPr>
              <w:fldChar w:fldCharType="end"/>
            </w:r>
            <w:r>
              <w:t xml:space="preserve"> </w:t>
            </w:r>
            <w:r w:rsidR="00907CB3" w:rsidRPr="0071478E">
              <w:t>Water supply network demand generation rate for reconfiguring a lot</w:t>
            </w:r>
            <w:bookmarkEnd w:id="149"/>
          </w:p>
        </w:tc>
      </w:tr>
      <w:tr w:rsidR="00907CB3" w:rsidRPr="001A2B21" w:rsidTr="00247F0C">
        <w:tc>
          <w:tcPr>
            <w:tcW w:w="2314" w:type="pct"/>
            <w:vMerge/>
            <w:shd w:val="clear" w:color="auto" w:fill="auto"/>
          </w:tcPr>
          <w:p w:rsidR="00907CB3" w:rsidRPr="001A2B21" w:rsidRDefault="00907CB3" w:rsidP="003169F9">
            <w:pPr>
              <w:pStyle w:val="QPPTableTextBody"/>
            </w:pPr>
          </w:p>
        </w:tc>
        <w:bookmarkStart w:id="150" w:name="_Toc299971305"/>
        <w:tc>
          <w:tcPr>
            <w:tcW w:w="2686" w:type="pct"/>
            <w:shd w:val="clear" w:color="auto" w:fill="auto"/>
          </w:tcPr>
          <w:p w:rsidR="00907CB3" w:rsidRPr="0071478E" w:rsidRDefault="0071478E" w:rsidP="0071478E">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"table43154"</w:instrText>
            </w:r>
            <w:r>
              <w:rPr>
                <w:rStyle w:val="Hyperlink"/>
              </w:rPr>
              <w:fldChar w:fldCharType="separate"/>
            </w:r>
            <w:r w:rsidRPr="0071478E">
              <w:rPr>
                <w:rStyle w:val="Hyperlink"/>
              </w:rPr>
              <w:t>Table 4.3.15.4</w:t>
            </w:r>
            <w:r>
              <w:rPr>
                <w:rStyle w:val="Hyperlink"/>
              </w:rPr>
              <w:fldChar w:fldCharType="end"/>
            </w:r>
            <w:r>
              <w:t xml:space="preserve"> </w:t>
            </w:r>
            <w:r w:rsidR="00907CB3" w:rsidRPr="0071478E">
              <w:t>Water supply network demand generation rate for a material change of use or carrying out of building work</w:t>
            </w:r>
            <w:bookmarkEnd w:id="150"/>
          </w:p>
        </w:tc>
      </w:tr>
      <w:tr w:rsidR="00907CB3" w:rsidRPr="001A2B21" w:rsidTr="00247F0C">
        <w:tc>
          <w:tcPr>
            <w:tcW w:w="2314" w:type="pct"/>
            <w:vMerge w:val="restart"/>
            <w:shd w:val="clear" w:color="auto" w:fill="auto"/>
          </w:tcPr>
          <w:p w:rsidR="00907CB3" w:rsidRPr="001A2B21" w:rsidRDefault="00907CB3" w:rsidP="008D4DF9">
            <w:pPr>
              <w:pStyle w:val="QPPTableTextBody"/>
            </w:pPr>
            <w:r w:rsidRPr="001A2B21">
              <w:t>Sewerage network</w:t>
            </w:r>
          </w:p>
        </w:tc>
        <w:tc>
          <w:tcPr>
            <w:tcW w:w="2686" w:type="pct"/>
            <w:shd w:val="clear" w:color="auto" w:fill="auto"/>
          </w:tcPr>
          <w:p w:rsidR="00907CB3" w:rsidRPr="0071478E" w:rsidRDefault="00B91273" w:rsidP="0071478E">
            <w:pPr>
              <w:pStyle w:val="QPPTableTextBody"/>
            </w:pPr>
            <w:hyperlink w:anchor="table43155" w:history="1">
              <w:r w:rsidR="0071478E" w:rsidRPr="0071478E">
                <w:rPr>
                  <w:rStyle w:val="Hyperlink"/>
                </w:rPr>
                <w:t>Table 4.3.15.5</w:t>
              </w:r>
            </w:hyperlink>
            <w:r w:rsidR="0071478E">
              <w:t xml:space="preserve"> </w:t>
            </w:r>
            <w:r w:rsidR="001E6FB2" w:rsidRPr="0071478E">
              <w:t>Sewerage</w:t>
            </w:r>
            <w:r w:rsidR="00907CB3" w:rsidRPr="0071478E">
              <w:t xml:space="preserve"> network demand generation rate for reconfiguring a lot</w:t>
            </w:r>
          </w:p>
        </w:tc>
      </w:tr>
      <w:tr w:rsidR="00907CB3" w:rsidRPr="001A2B21" w:rsidTr="00247F0C">
        <w:tc>
          <w:tcPr>
            <w:tcW w:w="2314" w:type="pct"/>
            <w:vMerge/>
            <w:shd w:val="clear" w:color="auto" w:fill="auto"/>
          </w:tcPr>
          <w:p w:rsidR="00907CB3" w:rsidRPr="001A2B21" w:rsidRDefault="00907CB3" w:rsidP="003169F9">
            <w:pPr>
              <w:pStyle w:val="QPPTableTextBody"/>
            </w:pPr>
          </w:p>
        </w:tc>
        <w:tc>
          <w:tcPr>
            <w:tcW w:w="2686" w:type="pct"/>
            <w:shd w:val="clear" w:color="auto" w:fill="auto"/>
          </w:tcPr>
          <w:p w:rsidR="00907CB3" w:rsidRPr="0071478E" w:rsidRDefault="00B91273" w:rsidP="0071478E">
            <w:pPr>
              <w:pStyle w:val="QPPTableTextBody"/>
            </w:pPr>
            <w:hyperlink w:anchor="table43156" w:history="1">
              <w:r w:rsidR="0071478E" w:rsidRPr="0071478E">
                <w:rPr>
                  <w:rStyle w:val="Hyperlink"/>
                </w:rPr>
                <w:t>Table 4.3.15.6</w:t>
              </w:r>
            </w:hyperlink>
            <w:r w:rsidR="0071478E">
              <w:t xml:space="preserve"> </w:t>
            </w:r>
            <w:r w:rsidR="001E6FB2" w:rsidRPr="0071478E">
              <w:t>Sewerage</w:t>
            </w:r>
            <w:r w:rsidR="00907CB3" w:rsidRPr="0071478E">
              <w:t xml:space="preserve"> network demand generation rate for a material change of use or carrying out of building work</w:t>
            </w:r>
          </w:p>
        </w:tc>
      </w:tr>
      <w:tr w:rsidR="00907CB3" w:rsidRPr="001A2B21" w:rsidTr="00247F0C">
        <w:tc>
          <w:tcPr>
            <w:tcW w:w="2314" w:type="pct"/>
            <w:vMerge w:val="restart"/>
            <w:shd w:val="clear" w:color="auto" w:fill="auto"/>
          </w:tcPr>
          <w:p w:rsidR="00907CB3" w:rsidRPr="001A2B21" w:rsidRDefault="00907CB3" w:rsidP="008D4DF9">
            <w:pPr>
              <w:pStyle w:val="QPPTableTextBody"/>
            </w:pPr>
            <w:r w:rsidRPr="001A2B21">
              <w:t>Stormwater network</w:t>
            </w:r>
          </w:p>
        </w:tc>
        <w:bookmarkStart w:id="151" w:name="_Toc299971302"/>
        <w:tc>
          <w:tcPr>
            <w:tcW w:w="2686" w:type="pct"/>
            <w:shd w:val="clear" w:color="auto" w:fill="auto"/>
          </w:tcPr>
          <w:p w:rsidR="00907CB3" w:rsidRPr="0071478E" w:rsidRDefault="004A1960" w:rsidP="004A1960">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"table43157"</w:instrText>
            </w:r>
            <w:r>
              <w:rPr>
                <w:rStyle w:val="Hyperlink"/>
              </w:rPr>
              <w:fldChar w:fldCharType="separate"/>
            </w:r>
            <w:r w:rsidRPr="004A1960">
              <w:rPr>
                <w:rStyle w:val="Hyperlink"/>
              </w:rPr>
              <w:t>Table 4.3.15.7</w:t>
            </w:r>
            <w:r>
              <w:rPr>
                <w:rStyle w:val="Hyperlink"/>
              </w:rPr>
              <w:fldChar w:fldCharType="end"/>
            </w:r>
            <w:r>
              <w:t xml:space="preserve"> </w:t>
            </w:r>
            <w:r w:rsidR="00907CB3" w:rsidRPr="0071478E">
              <w:t>Stormwater network demand generation rate for reconfiguring a lot</w:t>
            </w:r>
            <w:bookmarkEnd w:id="151"/>
          </w:p>
        </w:tc>
      </w:tr>
      <w:tr w:rsidR="00907CB3" w:rsidRPr="001A2B21" w:rsidTr="00247F0C">
        <w:trPr>
          <w:trHeight w:val="181"/>
        </w:trPr>
        <w:tc>
          <w:tcPr>
            <w:tcW w:w="2314" w:type="pct"/>
            <w:vMerge/>
            <w:shd w:val="clear" w:color="auto" w:fill="auto"/>
          </w:tcPr>
          <w:p w:rsidR="00907CB3" w:rsidRPr="001A2B21" w:rsidRDefault="00907CB3" w:rsidP="003169F9">
            <w:pPr>
              <w:pStyle w:val="QPPTableTextBody"/>
            </w:pPr>
          </w:p>
        </w:tc>
        <w:bookmarkStart w:id="152" w:name="_Toc299971303"/>
        <w:tc>
          <w:tcPr>
            <w:tcW w:w="2686" w:type="pct"/>
            <w:shd w:val="clear" w:color="auto" w:fill="auto"/>
          </w:tcPr>
          <w:p w:rsidR="00907CB3" w:rsidRPr="004A1960" w:rsidRDefault="004A1960" w:rsidP="004A1960">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"table43158"</w:instrText>
            </w:r>
            <w:r>
              <w:rPr>
                <w:rStyle w:val="Hyperlink"/>
              </w:rPr>
              <w:fldChar w:fldCharType="separate"/>
            </w:r>
            <w:r w:rsidRPr="004A1960">
              <w:rPr>
                <w:rStyle w:val="Hyperlink"/>
              </w:rPr>
              <w:t>Table 4.3.15.8</w:t>
            </w:r>
            <w:r>
              <w:rPr>
                <w:rStyle w:val="Hyperlink"/>
              </w:rPr>
              <w:fldChar w:fldCharType="end"/>
            </w:r>
            <w:r>
              <w:t xml:space="preserve"> </w:t>
            </w:r>
            <w:r w:rsidR="00907CB3" w:rsidRPr="004A1960">
              <w:t>Stormwater network demand generation rate for a material change of use or carrying out of building work</w:t>
            </w:r>
            <w:bookmarkEnd w:id="152"/>
          </w:p>
        </w:tc>
      </w:tr>
      <w:tr w:rsidR="00646B63" w:rsidRPr="001A2B21" w:rsidTr="00247F0C">
        <w:tc>
          <w:tcPr>
            <w:tcW w:w="2314" w:type="pct"/>
            <w:vMerge w:val="restart"/>
            <w:shd w:val="clear" w:color="auto" w:fill="auto"/>
          </w:tcPr>
          <w:p w:rsidR="00646B63" w:rsidRPr="001A2B21" w:rsidRDefault="00646B63" w:rsidP="00B442A6">
            <w:pPr>
              <w:pStyle w:val="QPPTableTextBody"/>
            </w:pPr>
            <w:r w:rsidRPr="001A2B21">
              <w:t>Transport network (road network, pathway network, publi</w:t>
            </w:r>
            <w:r w:rsidR="0068101E" w:rsidRPr="001A2B21">
              <w:t>c transport (bus stops and ferry terminals</w:t>
            </w:r>
            <w:r w:rsidRPr="001A2B21">
              <w:t>) networks)</w:t>
            </w:r>
          </w:p>
        </w:tc>
        <w:tc>
          <w:tcPr>
            <w:tcW w:w="2686" w:type="pct"/>
            <w:shd w:val="clear" w:color="auto" w:fill="auto"/>
          </w:tcPr>
          <w:p w:rsidR="00646B63" w:rsidRPr="004A1960" w:rsidRDefault="00B91273" w:rsidP="004A1960">
            <w:pPr>
              <w:pStyle w:val="QPPTableTextBody"/>
            </w:pPr>
            <w:hyperlink w:anchor="table43159" w:history="1">
              <w:r w:rsidR="004A1960" w:rsidRPr="004A1960">
                <w:rPr>
                  <w:rStyle w:val="Hyperlink"/>
                </w:rPr>
                <w:t>Table 4.3.15.9</w:t>
              </w:r>
            </w:hyperlink>
            <w:r w:rsidR="004A1960">
              <w:t xml:space="preserve"> </w:t>
            </w:r>
            <w:r w:rsidR="00646B63" w:rsidRPr="004A1960">
              <w:t>Transport network demand generation rate for reconfiguring a lot</w:t>
            </w:r>
          </w:p>
        </w:tc>
      </w:tr>
      <w:tr w:rsidR="00646B63" w:rsidRPr="001A2B21" w:rsidTr="00247F0C">
        <w:trPr>
          <w:trHeight w:val="738"/>
        </w:trPr>
        <w:tc>
          <w:tcPr>
            <w:tcW w:w="2314" w:type="pct"/>
            <w:vMerge/>
            <w:shd w:val="clear" w:color="auto" w:fill="auto"/>
          </w:tcPr>
          <w:p w:rsidR="00646B63" w:rsidRPr="001A2B21" w:rsidRDefault="00646B63" w:rsidP="003169F9">
            <w:pPr>
              <w:pStyle w:val="QPPTableTextBody"/>
            </w:pPr>
          </w:p>
        </w:tc>
        <w:tc>
          <w:tcPr>
            <w:tcW w:w="2686" w:type="pct"/>
            <w:shd w:val="clear" w:color="auto" w:fill="auto"/>
          </w:tcPr>
          <w:p w:rsidR="00646B63" w:rsidRPr="004A1960" w:rsidRDefault="00B91273" w:rsidP="004A1960">
            <w:pPr>
              <w:pStyle w:val="QPPTableTextBody"/>
            </w:pPr>
            <w:hyperlink w:anchor="table431510" w:history="1">
              <w:r w:rsidR="004A1960" w:rsidRPr="004A1960">
                <w:rPr>
                  <w:rStyle w:val="Hyperlink"/>
                </w:rPr>
                <w:t>Table 4.3.15.10</w:t>
              </w:r>
            </w:hyperlink>
            <w:r w:rsidR="004A1960">
              <w:t xml:space="preserve"> </w:t>
            </w:r>
            <w:r w:rsidR="00646B63" w:rsidRPr="004A1960">
              <w:t>Transport network demand generation rate for a material change of use or carrying out of building work</w:t>
            </w:r>
          </w:p>
        </w:tc>
      </w:tr>
      <w:tr w:rsidR="00907CB3" w:rsidRPr="001A2B21" w:rsidTr="00247F0C">
        <w:tc>
          <w:tcPr>
            <w:tcW w:w="2314" w:type="pct"/>
            <w:vMerge w:val="restart"/>
            <w:shd w:val="clear" w:color="auto" w:fill="auto"/>
          </w:tcPr>
          <w:p w:rsidR="00907CB3" w:rsidRPr="001A2B21" w:rsidRDefault="00907CB3" w:rsidP="008D4DF9">
            <w:pPr>
              <w:pStyle w:val="QPPTableTextBody"/>
            </w:pPr>
            <w:r w:rsidRPr="0022206A">
              <w:t>Community purposes</w:t>
            </w:r>
            <w:r w:rsidRPr="001A2B21">
              <w:t xml:space="preserve"> network (public parks network)</w:t>
            </w:r>
          </w:p>
        </w:tc>
        <w:bookmarkStart w:id="153" w:name="_Toc299971298"/>
        <w:tc>
          <w:tcPr>
            <w:tcW w:w="2686" w:type="pct"/>
            <w:shd w:val="clear" w:color="auto" w:fill="auto"/>
          </w:tcPr>
          <w:p w:rsidR="00907CB3" w:rsidRPr="004A1960" w:rsidRDefault="004A1960" w:rsidP="004A1960">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"table431511"</w:instrText>
            </w:r>
            <w:r>
              <w:rPr>
                <w:rStyle w:val="Hyperlink"/>
              </w:rPr>
              <w:fldChar w:fldCharType="separate"/>
            </w:r>
            <w:r w:rsidRPr="004A1960">
              <w:rPr>
                <w:rStyle w:val="Hyperlink"/>
              </w:rPr>
              <w:t>Table 4.3.15.11</w:t>
            </w:r>
            <w:r>
              <w:rPr>
                <w:rStyle w:val="Hyperlink"/>
              </w:rPr>
              <w:fldChar w:fldCharType="end"/>
            </w:r>
            <w:r>
              <w:t xml:space="preserve"> </w:t>
            </w:r>
            <w:r w:rsidR="00907CB3" w:rsidRPr="004A1960">
              <w:t>Public parks network demand generation rate for reconfiguring a lot</w:t>
            </w:r>
            <w:bookmarkEnd w:id="153"/>
          </w:p>
        </w:tc>
      </w:tr>
      <w:tr w:rsidR="00907CB3" w:rsidRPr="001A2B21" w:rsidTr="00247F0C">
        <w:tc>
          <w:tcPr>
            <w:tcW w:w="2314" w:type="pct"/>
            <w:vMerge/>
            <w:shd w:val="clear" w:color="auto" w:fill="auto"/>
          </w:tcPr>
          <w:p w:rsidR="00907CB3" w:rsidRPr="001A2B21" w:rsidRDefault="00907CB3" w:rsidP="003169F9">
            <w:pPr>
              <w:pStyle w:val="QPPTableTextBody"/>
            </w:pPr>
          </w:p>
        </w:tc>
        <w:bookmarkStart w:id="154" w:name="_Toc299971299"/>
        <w:tc>
          <w:tcPr>
            <w:tcW w:w="2686" w:type="pct"/>
            <w:shd w:val="clear" w:color="auto" w:fill="auto"/>
          </w:tcPr>
          <w:p w:rsidR="00907CB3" w:rsidRPr="004A1960" w:rsidRDefault="0024257A" w:rsidP="0024257A">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"table431512"</w:instrText>
            </w:r>
            <w:r>
              <w:rPr>
                <w:rStyle w:val="Hyperlink"/>
              </w:rPr>
              <w:fldChar w:fldCharType="separate"/>
            </w:r>
            <w:r w:rsidRPr="0024257A">
              <w:rPr>
                <w:rStyle w:val="Hyperlink"/>
              </w:rPr>
              <w:t>Table 4.3.15.12</w:t>
            </w:r>
            <w:r>
              <w:rPr>
                <w:rStyle w:val="Hyperlink"/>
              </w:rPr>
              <w:fldChar w:fldCharType="end"/>
            </w:r>
            <w:r>
              <w:t xml:space="preserve"> </w:t>
            </w:r>
            <w:r w:rsidR="00907CB3" w:rsidRPr="004A1960">
              <w:t>Public parks network demand generation rate for a material change of use or carrying out of building work</w:t>
            </w:r>
            <w:bookmarkEnd w:id="154"/>
          </w:p>
        </w:tc>
      </w:tr>
      <w:tr w:rsidR="00907CB3" w:rsidRPr="001A2B21" w:rsidTr="00247F0C">
        <w:tc>
          <w:tcPr>
            <w:tcW w:w="2314" w:type="pct"/>
            <w:vMerge w:val="restart"/>
            <w:shd w:val="clear" w:color="auto" w:fill="auto"/>
          </w:tcPr>
          <w:p w:rsidR="00907CB3" w:rsidRPr="001A2B21" w:rsidRDefault="00907CB3" w:rsidP="008D4DF9">
            <w:pPr>
              <w:pStyle w:val="QPPTableTextBody"/>
            </w:pPr>
            <w:r w:rsidRPr="0022206A">
              <w:t>Community purposes</w:t>
            </w:r>
            <w:r w:rsidRPr="001A2B21">
              <w:t xml:space="preserve"> network (land for the </w:t>
            </w:r>
            <w:hyperlink r:id="rId208" w:anchor="CommunityFacilities" w:history="1">
              <w:r w:rsidRPr="0024257A">
                <w:rPr>
                  <w:rStyle w:val="Hyperlink"/>
                </w:rPr>
                <w:t>community facilities</w:t>
              </w:r>
            </w:hyperlink>
            <w:r w:rsidRPr="001A2B21">
              <w:t xml:space="preserve"> network)</w:t>
            </w:r>
          </w:p>
        </w:tc>
        <w:bookmarkStart w:id="155" w:name="_Toc299971300"/>
        <w:tc>
          <w:tcPr>
            <w:tcW w:w="2686" w:type="pct"/>
            <w:shd w:val="clear" w:color="auto" w:fill="auto"/>
          </w:tcPr>
          <w:p w:rsidR="00907CB3" w:rsidRPr="0024257A" w:rsidRDefault="0024257A" w:rsidP="0024257A">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"table431513"</w:instrText>
            </w:r>
            <w:r>
              <w:rPr>
                <w:rStyle w:val="Hyperlink"/>
              </w:rPr>
              <w:fldChar w:fldCharType="separate"/>
            </w:r>
            <w:r w:rsidRPr="0024257A">
              <w:rPr>
                <w:rStyle w:val="Hyperlink"/>
              </w:rPr>
              <w:t>Table 4.3.15.13</w:t>
            </w:r>
            <w:r>
              <w:rPr>
                <w:rStyle w:val="Hyperlink"/>
              </w:rPr>
              <w:fldChar w:fldCharType="end"/>
            </w:r>
            <w:r>
              <w:t xml:space="preserve"> </w:t>
            </w:r>
            <w:r w:rsidR="00907CB3" w:rsidRPr="0024257A">
              <w:t>Land for the community facilities network demand generation rate for reconfiguring a lot</w:t>
            </w:r>
            <w:bookmarkEnd w:id="155"/>
          </w:p>
        </w:tc>
      </w:tr>
      <w:tr w:rsidR="00907CB3" w:rsidRPr="001A2B21" w:rsidTr="00247F0C">
        <w:tc>
          <w:tcPr>
            <w:tcW w:w="2314" w:type="pct"/>
            <w:vMerge/>
            <w:shd w:val="clear" w:color="auto" w:fill="auto"/>
          </w:tcPr>
          <w:p w:rsidR="00907CB3" w:rsidRPr="001A2B21" w:rsidRDefault="00907CB3" w:rsidP="003169F9">
            <w:pPr>
              <w:pStyle w:val="QPPTableTextBody"/>
            </w:pPr>
          </w:p>
        </w:tc>
        <w:bookmarkStart w:id="156" w:name="_Toc299971301"/>
        <w:tc>
          <w:tcPr>
            <w:tcW w:w="2686" w:type="pct"/>
            <w:shd w:val="clear" w:color="auto" w:fill="auto"/>
          </w:tcPr>
          <w:p w:rsidR="00907CB3" w:rsidRPr="00761339" w:rsidRDefault="00761339" w:rsidP="00761339">
            <w:pPr>
              <w:pStyle w:val="QPPTableTextBody"/>
            </w:pPr>
            <w:r>
              <w:rPr>
                <w:rStyle w:val="Hyperlink"/>
              </w:rPr>
              <w:fldChar w:fldCharType="begin"/>
            </w:r>
            <w:r w:rsidR="009C36E9">
              <w:rPr>
                <w:rStyle w:val="Hyperlink"/>
              </w:rPr>
              <w:instrText>HYPERLINK "\\\\ad\\groups\\CPS\\CPED\\CPBranch\\C_PConf\\NP&amp;UR_Sandbox\\2017_03_Hemmant_Lytton_NP_amendments\\Part 4 - Priority infrastructure plan\\Part4PlanningAssumptions.docx" \l "table431514"</w:instrText>
            </w:r>
            <w:r>
              <w:rPr>
                <w:rStyle w:val="Hyperlink"/>
              </w:rPr>
              <w:fldChar w:fldCharType="separate"/>
            </w:r>
            <w:r w:rsidRPr="00761339">
              <w:rPr>
                <w:rStyle w:val="Hyperlink"/>
              </w:rPr>
              <w:t>Table 4.3.15.14</w:t>
            </w:r>
            <w:r>
              <w:rPr>
                <w:rStyle w:val="Hyperlink"/>
              </w:rPr>
              <w:fldChar w:fldCharType="end"/>
            </w:r>
            <w:r>
              <w:t xml:space="preserve"> </w:t>
            </w:r>
            <w:r w:rsidR="00907CB3" w:rsidRPr="00761339">
              <w:t>Land for the community facilities network demand generation rate for a material change of use or carrying out of building work</w:t>
            </w:r>
            <w:bookmarkEnd w:id="156"/>
          </w:p>
        </w:tc>
      </w:tr>
    </w:tbl>
    <w:p w:rsidR="00907CB3" w:rsidRDefault="00907CB3" w:rsidP="00246519">
      <w:pPr>
        <w:pStyle w:val="QPPTableHeadingStyle1"/>
      </w:pPr>
      <w:bookmarkStart w:id="157" w:name="_Toc337453431"/>
      <w:bookmarkStart w:id="158" w:name="table43153"/>
      <w:r>
        <w:t>Table 4.3.15.3</w:t>
      </w:r>
      <w:r w:rsidR="00F336AE">
        <w:t>—</w:t>
      </w:r>
      <w:r w:rsidRPr="00380BAE">
        <w:t>Water supply network demand generation rate for reconfiguring a lot</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1915"/>
        <w:gridCol w:w="2359"/>
      </w:tblGrid>
      <w:tr w:rsidR="00D228D6" w:rsidRPr="001A2B21" w:rsidTr="00D228D6">
        <w:trPr>
          <w:trHeight w:val="510"/>
        </w:trPr>
        <w:tc>
          <w:tcPr>
            <w:tcW w:w="2494" w:type="pct"/>
            <w:vMerge w:val="restart"/>
            <w:shd w:val="clear" w:color="auto" w:fill="auto"/>
          </w:tcPr>
          <w:bookmarkEnd w:id="158"/>
          <w:p w:rsidR="00D228D6" w:rsidRPr="001A2B21" w:rsidRDefault="00D228D6" w:rsidP="003169F9">
            <w:pPr>
              <w:pStyle w:val="QPPTableTextBold"/>
            </w:pPr>
            <w:r w:rsidRPr="001A2B21">
              <w:t>Zone</w:t>
            </w:r>
          </w:p>
        </w:tc>
        <w:tc>
          <w:tcPr>
            <w:tcW w:w="2506" w:type="pct"/>
            <w:gridSpan w:val="2"/>
            <w:shd w:val="clear" w:color="auto" w:fill="auto"/>
          </w:tcPr>
          <w:p w:rsidR="00D228D6" w:rsidRPr="001A2B21" w:rsidRDefault="00D228D6" w:rsidP="003169F9">
            <w:pPr>
              <w:pStyle w:val="QPPTableTextBold"/>
            </w:pPr>
            <w:r w:rsidRPr="001A2B21">
              <w:t>Demand generation rate</w:t>
            </w:r>
          </w:p>
        </w:tc>
      </w:tr>
      <w:tr w:rsidR="00D228D6" w:rsidRPr="001A2B21" w:rsidTr="00D228D6">
        <w:trPr>
          <w:trHeight w:val="255"/>
        </w:trPr>
        <w:tc>
          <w:tcPr>
            <w:tcW w:w="2494" w:type="pct"/>
            <w:vMerge/>
            <w:shd w:val="clear" w:color="auto" w:fill="auto"/>
          </w:tcPr>
          <w:p w:rsidR="00D228D6" w:rsidRPr="001A2B21" w:rsidRDefault="00D228D6" w:rsidP="003E455E">
            <w:pPr>
              <w:pStyle w:val="QPPTableTextBold"/>
            </w:pPr>
          </w:p>
        </w:tc>
        <w:tc>
          <w:tcPr>
            <w:tcW w:w="1123" w:type="pct"/>
            <w:shd w:val="clear" w:color="auto" w:fill="auto"/>
          </w:tcPr>
          <w:p w:rsidR="00D228D6" w:rsidRPr="001A2B21" w:rsidRDefault="00D228D6" w:rsidP="00107287">
            <w:pPr>
              <w:pStyle w:val="QPPTableTextBold"/>
            </w:pPr>
            <w:r w:rsidRPr="001A2B21">
              <w:t>Demand (</w:t>
            </w:r>
            <w:hyperlink r:id="rId209" w:history="1">
              <w:r w:rsidRPr="00107287">
                <w:rPr>
                  <w:rStyle w:val="Hyperlink"/>
                </w:rPr>
                <w:t>ET</w:t>
              </w:r>
            </w:hyperlink>
            <w:r w:rsidRPr="001A2B21">
              <w:t>)</w:t>
            </w:r>
          </w:p>
        </w:tc>
        <w:tc>
          <w:tcPr>
            <w:tcW w:w="1383" w:type="pct"/>
            <w:shd w:val="clear" w:color="auto" w:fill="auto"/>
          </w:tcPr>
          <w:p w:rsidR="00D228D6" w:rsidRPr="001A2B21" w:rsidRDefault="00D228D6" w:rsidP="00113793">
            <w:pPr>
              <w:pStyle w:val="QPPTableTextBold"/>
            </w:pPr>
            <w:r w:rsidRPr="001A2B21">
              <w:t>Measure of development</w:t>
            </w:r>
          </w:p>
        </w:tc>
      </w:tr>
      <w:tr w:rsidR="00AF1447" w:rsidRPr="001A2B21" w:rsidTr="00247F0C">
        <w:trPr>
          <w:trHeight w:val="255"/>
        </w:trPr>
        <w:tc>
          <w:tcPr>
            <w:tcW w:w="2494" w:type="pct"/>
            <w:shd w:val="clear" w:color="auto" w:fill="auto"/>
            <w:noWrap/>
          </w:tcPr>
          <w:p w:rsidR="00AF1447" w:rsidRPr="0020101F" w:rsidRDefault="00B91273" w:rsidP="00107287">
            <w:pPr>
              <w:pStyle w:val="QPPTableTextBody"/>
              <w:rPr>
                <w:rStyle w:val="Hyperlink"/>
              </w:rPr>
            </w:pPr>
            <w:hyperlink r:id="rId210" w:history="1">
              <w:r w:rsidR="00107287" w:rsidRPr="0020101F">
                <w:rPr>
                  <w:rStyle w:val="Hyperlink"/>
                </w:rPr>
                <w:t>Low density residential</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61757F" w:rsidRPr="001A2B21" w:rsidTr="00247F0C">
        <w:trPr>
          <w:trHeight w:val="255"/>
        </w:trPr>
        <w:tc>
          <w:tcPr>
            <w:tcW w:w="2494" w:type="pct"/>
            <w:shd w:val="clear" w:color="auto" w:fill="auto"/>
            <w:noWrap/>
          </w:tcPr>
          <w:p w:rsidR="0061757F" w:rsidRPr="0020101F" w:rsidRDefault="00B91273" w:rsidP="00107287">
            <w:pPr>
              <w:pStyle w:val="QPPTableTextBody"/>
              <w:rPr>
                <w:rStyle w:val="Hyperlink"/>
              </w:rPr>
            </w:pPr>
            <w:hyperlink r:id="rId211" w:history="1">
              <w:r w:rsidR="00107287" w:rsidRPr="0020101F">
                <w:rPr>
                  <w:rStyle w:val="Hyperlink"/>
                </w:rPr>
                <w:t>Low-medium density residential</w:t>
              </w:r>
              <w:r w:rsidR="0020101F" w:rsidRPr="0020101F">
                <w:rPr>
                  <w:rStyle w:val="Hyperlink"/>
                </w:rPr>
                <w:t xml:space="preserve"> zone</w:t>
              </w:r>
            </w:hyperlink>
          </w:p>
        </w:tc>
        <w:tc>
          <w:tcPr>
            <w:tcW w:w="1123" w:type="pct"/>
            <w:shd w:val="clear" w:color="auto" w:fill="auto"/>
            <w:noWrap/>
          </w:tcPr>
          <w:p w:rsidR="0061757F" w:rsidRPr="001A2B21" w:rsidRDefault="0061757F" w:rsidP="006154AF">
            <w:pPr>
              <w:pStyle w:val="QPPTableTextBody"/>
            </w:pPr>
            <w:r w:rsidRPr="001A2B21">
              <w:t>1</w:t>
            </w:r>
          </w:p>
        </w:tc>
        <w:tc>
          <w:tcPr>
            <w:tcW w:w="1383" w:type="pct"/>
            <w:shd w:val="clear" w:color="auto" w:fill="auto"/>
            <w:noWrap/>
          </w:tcPr>
          <w:p w:rsidR="0061757F" w:rsidRPr="001A2B21" w:rsidRDefault="0061757F" w:rsidP="00CE7DB1">
            <w:pPr>
              <w:pStyle w:val="QPPTableTextBody"/>
            </w:pPr>
            <w:r w:rsidRPr="001A2B21">
              <w:t>Lot</w:t>
            </w:r>
          </w:p>
        </w:tc>
      </w:tr>
      <w:tr w:rsidR="0061757F" w:rsidRPr="001A2B21" w:rsidTr="00247F0C">
        <w:trPr>
          <w:trHeight w:val="255"/>
        </w:trPr>
        <w:tc>
          <w:tcPr>
            <w:tcW w:w="2494" w:type="pct"/>
            <w:shd w:val="clear" w:color="auto" w:fill="auto"/>
            <w:noWrap/>
          </w:tcPr>
          <w:p w:rsidR="0061757F" w:rsidRPr="0020101F" w:rsidRDefault="00B91273" w:rsidP="00734EF9">
            <w:pPr>
              <w:pStyle w:val="QPPTableTextBody"/>
              <w:rPr>
                <w:rStyle w:val="Hyperlink"/>
              </w:rPr>
            </w:pPr>
            <w:hyperlink r:id="rId212" w:history="1">
              <w:r w:rsidR="0061757F" w:rsidRPr="0020101F">
                <w:rPr>
                  <w:rStyle w:val="Hyperlink"/>
                </w:rPr>
                <w:t>Medium density residential</w:t>
              </w:r>
              <w:r w:rsidR="0020101F" w:rsidRPr="0020101F">
                <w:rPr>
                  <w:rStyle w:val="Hyperlink"/>
                </w:rPr>
                <w:t xml:space="preserve"> zone</w:t>
              </w:r>
            </w:hyperlink>
          </w:p>
        </w:tc>
        <w:tc>
          <w:tcPr>
            <w:tcW w:w="1123" w:type="pct"/>
            <w:shd w:val="clear" w:color="auto" w:fill="auto"/>
            <w:noWrap/>
          </w:tcPr>
          <w:p w:rsidR="0061757F" w:rsidRPr="001A2B21" w:rsidRDefault="0061757F" w:rsidP="006154AF">
            <w:pPr>
              <w:pStyle w:val="QPPTableTextBody"/>
            </w:pPr>
            <w:r w:rsidRPr="001A2B21">
              <w:t>1</w:t>
            </w:r>
          </w:p>
        </w:tc>
        <w:tc>
          <w:tcPr>
            <w:tcW w:w="1383" w:type="pct"/>
            <w:shd w:val="clear" w:color="auto" w:fill="auto"/>
            <w:noWrap/>
          </w:tcPr>
          <w:p w:rsidR="0061757F" w:rsidRPr="001A2B21" w:rsidRDefault="0061757F" w:rsidP="00CE7DB1">
            <w:pPr>
              <w:pStyle w:val="QPPTableTextBody"/>
            </w:pPr>
            <w:r w:rsidRPr="001A2B21">
              <w:t>Lot</w:t>
            </w:r>
          </w:p>
        </w:tc>
      </w:tr>
      <w:tr w:rsidR="00AF1447" w:rsidRPr="001A2B21" w:rsidTr="00247F0C">
        <w:trPr>
          <w:trHeight w:val="255"/>
        </w:trPr>
        <w:tc>
          <w:tcPr>
            <w:tcW w:w="2494" w:type="pct"/>
            <w:shd w:val="clear" w:color="auto" w:fill="auto"/>
            <w:noWrap/>
          </w:tcPr>
          <w:p w:rsidR="00AF1447" w:rsidRPr="0020101F" w:rsidRDefault="00B91273" w:rsidP="00734EF9">
            <w:pPr>
              <w:pStyle w:val="QPPTableTextBody"/>
              <w:rPr>
                <w:rStyle w:val="Hyperlink"/>
              </w:rPr>
            </w:pPr>
            <w:hyperlink r:id="rId213" w:history="1">
              <w:r w:rsidR="00540EF8" w:rsidRPr="0020101F">
                <w:rPr>
                  <w:rStyle w:val="Hyperlink"/>
                </w:rPr>
                <w:t>High density residential</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noWrap/>
          </w:tcPr>
          <w:p w:rsidR="00AF1447" w:rsidRPr="0020101F" w:rsidRDefault="00B91273" w:rsidP="00734EF9">
            <w:pPr>
              <w:pStyle w:val="QPPTableTextBody"/>
              <w:rPr>
                <w:rStyle w:val="Hyperlink"/>
              </w:rPr>
            </w:pPr>
            <w:hyperlink r:id="rId214" w:history="1">
              <w:r w:rsidR="00540EF8" w:rsidRPr="0020101F">
                <w:rPr>
                  <w:rStyle w:val="Hyperlink"/>
                </w:rPr>
                <w:t>Character residential</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noWrap/>
          </w:tcPr>
          <w:p w:rsidR="00AF1447" w:rsidRPr="0020101F" w:rsidRDefault="00B91273" w:rsidP="00107287">
            <w:pPr>
              <w:pStyle w:val="QPPTableTextBody"/>
              <w:rPr>
                <w:rStyle w:val="Hyperlink"/>
              </w:rPr>
            </w:pPr>
            <w:hyperlink r:id="rId215" w:history="1">
              <w:r w:rsidR="00107287" w:rsidRPr="0020101F">
                <w:rPr>
                  <w:rStyle w:val="Hyperlink"/>
                </w:rPr>
                <w:t>Emerging community</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tcPr>
          <w:p w:rsidR="00AF1447" w:rsidRPr="0020101F" w:rsidRDefault="00B91273" w:rsidP="00734EF9">
            <w:pPr>
              <w:pStyle w:val="QPPTableTextBody"/>
              <w:rPr>
                <w:rStyle w:val="Hyperlink"/>
              </w:rPr>
            </w:pPr>
            <w:hyperlink r:id="rId216" w:history="1">
              <w:r w:rsidR="00AF1447" w:rsidRPr="0020101F">
                <w:rPr>
                  <w:rStyle w:val="Hyperlink"/>
                </w:rPr>
                <w:t>Township</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DF2648" w:rsidRPr="001A2B21" w:rsidTr="00247F0C">
        <w:trPr>
          <w:trHeight w:val="255"/>
        </w:trPr>
        <w:tc>
          <w:tcPr>
            <w:tcW w:w="2494" w:type="pct"/>
            <w:shd w:val="clear" w:color="auto" w:fill="auto"/>
          </w:tcPr>
          <w:p w:rsidR="00DF2648" w:rsidRPr="0020101F" w:rsidRDefault="00B91273" w:rsidP="00734EF9">
            <w:pPr>
              <w:pStyle w:val="QPPTableTextBody"/>
              <w:rPr>
                <w:rStyle w:val="Hyperlink"/>
              </w:rPr>
            </w:pPr>
            <w:hyperlink r:id="rId217" w:history="1">
              <w:r w:rsidR="00DF2648" w:rsidRPr="0020101F">
                <w:rPr>
                  <w:rStyle w:val="Hyperlink"/>
                </w:rPr>
                <w:t>Rural</w:t>
              </w:r>
              <w:r w:rsidR="0020101F" w:rsidRPr="0020101F">
                <w:rPr>
                  <w:rStyle w:val="Hyperlink"/>
                </w:rPr>
                <w:t xml:space="preserve"> zone</w:t>
              </w:r>
            </w:hyperlink>
          </w:p>
        </w:tc>
        <w:tc>
          <w:tcPr>
            <w:tcW w:w="2506" w:type="pct"/>
            <w:gridSpan w:val="2"/>
            <w:shd w:val="clear" w:color="auto" w:fill="auto"/>
            <w:noWrap/>
          </w:tcPr>
          <w:p w:rsidR="00DF2648" w:rsidRPr="001A2B21" w:rsidRDefault="00DF2648" w:rsidP="006154AF">
            <w:pPr>
              <w:pStyle w:val="QPPTableTextBody"/>
            </w:pPr>
            <w:r w:rsidRPr="001A2B21">
              <w:t>No demand calculated for reconfiguring a lot</w:t>
            </w:r>
          </w:p>
        </w:tc>
      </w:tr>
      <w:tr w:rsidR="00AF1447" w:rsidRPr="001A2B21" w:rsidTr="00247F0C">
        <w:trPr>
          <w:trHeight w:val="255"/>
        </w:trPr>
        <w:tc>
          <w:tcPr>
            <w:tcW w:w="2494" w:type="pct"/>
            <w:shd w:val="clear" w:color="auto" w:fill="auto"/>
          </w:tcPr>
          <w:p w:rsidR="00AF1447" w:rsidRPr="0020101F" w:rsidRDefault="00B91273" w:rsidP="00734EF9">
            <w:pPr>
              <w:pStyle w:val="QPPTableTextBody"/>
              <w:rPr>
                <w:rStyle w:val="Hyperlink"/>
              </w:rPr>
            </w:pPr>
            <w:hyperlink r:id="rId218" w:history="1">
              <w:r w:rsidR="00540EF8" w:rsidRPr="0020101F">
                <w:rPr>
                  <w:rStyle w:val="Hyperlink"/>
                </w:rPr>
                <w:t>Rural residential</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1</w:t>
            </w:r>
          </w:p>
        </w:tc>
        <w:tc>
          <w:tcPr>
            <w:tcW w:w="1383" w:type="pct"/>
            <w:shd w:val="clear" w:color="auto" w:fill="auto"/>
            <w:noWrap/>
          </w:tcPr>
          <w:p w:rsidR="00AF1447" w:rsidRPr="001A2B21" w:rsidRDefault="000C25BA" w:rsidP="00CE7DB1">
            <w:pPr>
              <w:pStyle w:val="QPPTableTextBody"/>
            </w:pPr>
            <w:r w:rsidRPr="001A2B21">
              <w:t>Lot</w:t>
            </w:r>
          </w:p>
        </w:tc>
      </w:tr>
      <w:tr w:rsidR="00DF2648" w:rsidRPr="001A2B21" w:rsidTr="00247F0C">
        <w:trPr>
          <w:trHeight w:val="255"/>
        </w:trPr>
        <w:tc>
          <w:tcPr>
            <w:tcW w:w="2494" w:type="pct"/>
            <w:shd w:val="clear" w:color="auto" w:fill="auto"/>
          </w:tcPr>
          <w:p w:rsidR="00DF2648" w:rsidRPr="0020101F" w:rsidRDefault="00B91273" w:rsidP="00734EF9">
            <w:pPr>
              <w:pStyle w:val="QPPTableTextBody"/>
              <w:rPr>
                <w:rStyle w:val="Hyperlink"/>
              </w:rPr>
            </w:pPr>
            <w:hyperlink r:id="rId219" w:history="1">
              <w:r w:rsidR="00540EF8" w:rsidRPr="0020101F">
                <w:rPr>
                  <w:rStyle w:val="Hyperlink"/>
                </w:rPr>
                <w:t>Tourist accommodation</w:t>
              </w:r>
              <w:r w:rsidR="0020101F" w:rsidRPr="0020101F">
                <w:rPr>
                  <w:rStyle w:val="Hyperlink"/>
                </w:rPr>
                <w:t xml:space="preserve"> zone</w:t>
              </w:r>
            </w:hyperlink>
          </w:p>
        </w:tc>
        <w:tc>
          <w:tcPr>
            <w:tcW w:w="2506" w:type="pct"/>
            <w:gridSpan w:val="2"/>
            <w:shd w:val="clear" w:color="auto" w:fill="auto"/>
            <w:noWrap/>
          </w:tcPr>
          <w:p w:rsidR="00DF2648" w:rsidRPr="001A2B21" w:rsidRDefault="00DF2648" w:rsidP="006154AF">
            <w:pPr>
              <w:pStyle w:val="QPPTableTextBody"/>
            </w:pPr>
            <w:r w:rsidRPr="001A2B21">
              <w:t>No demand calculated for reconfiguring a lot</w:t>
            </w:r>
          </w:p>
        </w:tc>
      </w:tr>
      <w:tr w:rsidR="00AF1447" w:rsidRPr="001A2B21" w:rsidTr="00247F0C">
        <w:trPr>
          <w:trHeight w:val="255"/>
        </w:trPr>
        <w:tc>
          <w:tcPr>
            <w:tcW w:w="2494" w:type="pct"/>
            <w:shd w:val="clear" w:color="auto" w:fill="auto"/>
          </w:tcPr>
          <w:p w:rsidR="00AF1447" w:rsidRPr="0020101F" w:rsidRDefault="00B91273" w:rsidP="00734EF9">
            <w:pPr>
              <w:pStyle w:val="QPPTableTextBody"/>
              <w:rPr>
                <w:rStyle w:val="Hyperlink"/>
              </w:rPr>
            </w:pPr>
            <w:hyperlink r:id="rId220" w:history="1">
              <w:r w:rsidR="00540EF8" w:rsidRPr="0020101F">
                <w:rPr>
                  <w:rStyle w:val="Hyperlink"/>
                </w:rPr>
                <w:t>Neighbourhood centre</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2</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tcPr>
          <w:p w:rsidR="00AF1447" w:rsidRPr="0020101F" w:rsidRDefault="00B91273" w:rsidP="00734EF9">
            <w:pPr>
              <w:pStyle w:val="QPPTableTextBody"/>
              <w:rPr>
                <w:rStyle w:val="Hyperlink"/>
              </w:rPr>
            </w:pPr>
            <w:hyperlink r:id="rId221" w:history="1">
              <w:r w:rsidR="00540EF8" w:rsidRPr="0020101F">
                <w:rPr>
                  <w:rStyle w:val="Hyperlink"/>
                </w:rPr>
                <w:t>District centre</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3</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tcPr>
          <w:p w:rsidR="00AF1447" w:rsidRPr="0020101F" w:rsidRDefault="00B91273" w:rsidP="00734EF9">
            <w:pPr>
              <w:pStyle w:val="QPPTableTextBody"/>
              <w:rPr>
                <w:rStyle w:val="Hyperlink"/>
              </w:rPr>
            </w:pPr>
            <w:hyperlink r:id="rId222" w:history="1">
              <w:r w:rsidR="00540EF8" w:rsidRPr="0020101F">
                <w:rPr>
                  <w:rStyle w:val="Hyperlink"/>
                </w:rPr>
                <w:t>Major centre</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3</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tcPr>
          <w:p w:rsidR="00AF1447" w:rsidRPr="0020101F" w:rsidRDefault="00B91273" w:rsidP="00107287">
            <w:pPr>
              <w:pStyle w:val="QPPTableTextBody"/>
              <w:rPr>
                <w:rStyle w:val="Hyperlink"/>
              </w:rPr>
            </w:pPr>
            <w:hyperlink r:id="rId223" w:history="1">
              <w:r w:rsidR="0020101F" w:rsidRPr="0020101F">
                <w:rPr>
                  <w:rStyle w:val="Hyperlink"/>
                </w:rPr>
                <w:t>Principal c</w:t>
              </w:r>
              <w:r w:rsidR="00107287" w:rsidRPr="0020101F">
                <w:rPr>
                  <w:rStyle w:val="Hyperlink"/>
                </w:rPr>
                <w:t>entre</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3</w:t>
            </w:r>
          </w:p>
        </w:tc>
        <w:tc>
          <w:tcPr>
            <w:tcW w:w="1383" w:type="pct"/>
            <w:shd w:val="clear" w:color="auto" w:fill="auto"/>
            <w:noWrap/>
          </w:tcPr>
          <w:p w:rsidR="00AF1447" w:rsidRPr="001A2B21" w:rsidRDefault="000C25BA" w:rsidP="00CE7DB1">
            <w:pPr>
              <w:pStyle w:val="QPPTableTextBody"/>
            </w:pPr>
            <w:r w:rsidRPr="001A2B21">
              <w:t>Lot</w:t>
            </w:r>
          </w:p>
        </w:tc>
      </w:tr>
      <w:tr w:rsidR="00AF1447" w:rsidRPr="001A2B21" w:rsidTr="00247F0C">
        <w:trPr>
          <w:trHeight w:val="255"/>
        </w:trPr>
        <w:tc>
          <w:tcPr>
            <w:tcW w:w="2494" w:type="pct"/>
            <w:shd w:val="clear" w:color="auto" w:fill="auto"/>
          </w:tcPr>
          <w:p w:rsidR="00AF1447" w:rsidRPr="0020101F" w:rsidRDefault="00B91273" w:rsidP="00107287">
            <w:pPr>
              <w:pStyle w:val="QPPTableTextBody"/>
              <w:rPr>
                <w:rStyle w:val="Hyperlink"/>
              </w:rPr>
            </w:pPr>
            <w:hyperlink r:id="rId224" w:history="1">
              <w:r w:rsidR="00107287" w:rsidRPr="0020101F">
                <w:rPr>
                  <w:rStyle w:val="Hyperlink"/>
                </w:rPr>
                <w:t>Mixed use</w:t>
              </w:r>
              <w:r w:rsidR="0020101F" w:rsidRPr="0020101F">
                <w:rPr>
                  <w:rStyle w:val="Hyperlink"/>
                </w:rPr>
                <w:t xml:space="preserve"> zone</w:t>
              </w:r>
            </w:hyperlink>
          </w:p>
        </w:tc>
        <w:tc>
          <w:tcPr>
            <w:tcW w:w="1123" w:type="pct"/>
            <w:shd w:val="clear" w:color="auto" w:fill="auto"/>
            <w:noWrap/>
          </w:tcPr>
          <w:p w:rsidR="00AF1447" w:rsidRPr="001A2B21" w:rsidRDefault="000C25BA" w:rsidP="006154AF">
            <w:pPr>
              <w:pStyle w:val="QPPTableTextBody"/>
            </w:pPr>
            <w:r w:rsidRPr="001A2B21">
              <w:t>3</w:t>
            </w:r>
          </w:p>
        </w:tc>
        <w:tc>
          <w:tcPr>
            <w:tcW w:w="1383" w:type="pct"/>
            <w:shd w:val="clear" w:color="auto" w:fill="auto"/>
            <w:noWrap/>
          </w:tcPr>
          <w:p w:rsidR="00AF1447" w:rsidRPr="001A2B21" w:rsidRDefault="000C25B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20101F" w:rsidRDefault="00B91273" w:rsidP="00107287">
            <w:pPr>
              <w:pStyle w:val="QPPTableTextBody"/>
              <w:rPr>
                <w:rStyle w:val="Hyperlink"/>
              </w:rPr>
            </w:pPr>
            <w:hyperlink r:id="rId225" w:history="1">
              <w:r w:rsidR="00107287" w:rsidRPr="0020101F">
                <w:rPr>
                  <w:rStyle w:val="Hyperlink"/>
                </w:rPr>
                <w:t>Low impact industry</w:t>
              </w:r>
              <w:r w:rsidR="0020101F" w:rsidRPr="0020101F">
                <w:rPr>
                  <w:rStyle w:val="Hyperlink"/>
                </w:rPr>
                <w:t xml:space="preserve"> zone</w:t>
              </w:r>
            </w:hyperlink>
          </w:p>
        </w:tc>
        <w:tc>
          <w:tcPr>
            <w:tcW w:w="1123" w:type="pct"/>
            <w:shd w:val="clear" w:color="auto" w:fill="auto"/>
            <w:noWrap/>
          </w:tcPr>
          <w:p w:rsidR="00890AFA" w:rsidRPr="001A2B21" w:rsidRDefault="00890AFA" w:rsidP="006154AF">
            <w:pPr>
              <w:pStyle w:val="QPPTableTextBody"/>
            </w:pPr>
            <w:r w:rsidRPr="001A2B21">
              <w:t>1</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20101F" w:rsidRDefault="00B91273" w:rsidP="00D52C28">
            <w:pPr>
              <w:pStyle w:val="QPPTableTextBody"/>
              <w:rPr>
                <w:rStyle w:val="Hyperlink"/>
              </w:rPr>
            </w:pPr>
            <w:hyperlink r:id="rId226" w:history="1">
              <w:r w:rsidR="0020101F" w:rsidRPr="0020101F">
                <w:rPr>
                  <w:rStyle w:val="Hyperlink"/>
                </w:rPr>
                <w:t xml:space="preserve">Industry zone – </w:t>
              </w:r>
              <w:r w:rsidR="00890AFA" w:rsidRPr="0020101F">
                <w:rPr>
                  <w:rStyle w:val="Hyperlink"/>
                </w:rPr>
                <w:t>General industry A</w:t>
              </w:r>
              <w:r w:rsidR="0020101F" w:rsidRPr="0020101F">
                <w:rPr>
                  <w:rStyle w:val="Hyperlink"/>
                </w:rPr>
                <w:t xml:space="preserve"> zone precinct</w:t>
              </w:r>
            </w:hyperlink>
          </w:p>
        </w:tc>
        <w:tc>
          <w:tcPr>
            <w:tcW w:w="1123" w:type="pct"/>
            <w:shd w:val="clear" w:color="auto" w:fill="auto"/>
            <w:noWrap/>
          </w:tcPr>
          <w:p w:rsidR="00890AFA" w:rsidRPr="001A2B21" w:rsidRDefault="00890AFA" w:rsidP="006154AF">
            <w:pPr>
              <w:pStyle w:val="QPPTableTextBody"/>
            </w:pPr>
            <w:r w:rsidRPr="001A2B21">
              <w:t>1</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20101F" w:rsidRDefault="00B91273" w:rsidP="00D52C28">
            <w:pPr>
              <w:pStyle w:val="QPPTableTextBody"/>
              <w:rPr>
                <w:rStyle w:val="Hyperlink"/>
              </w:rPr>
            </w:pPr>
            <w:hyperlink r:id="rId227" w:history="1">
              <w:r w:rsidR="0020101F" w:rsidRPr="0020101F">
                <w:rPr>
                  <w:rStyle w:val="Hyperlink"/>
                </w:rPr>
                <w:t xml:space="preserve">Industry zone – </w:t>
              </w:r>
              <w:r w:rsidR="00890AFA" w:rsidRPr="0020101F">
                <w:rPr>
                  <w:rStyle w:val="Hyperlink"/>
                </w:rPr>
                <w:t>General industry B</w:t>
              </w:r>
              <w:r w:rsidR="0020101F" w:rsidRPr="0020101F">
                <w:rPr>
                  <w:rStyle w:val="Hyperlink"/>
                </w:rPr>
                <w:t xml:space="preserve"> zone precinct</w:t>
              </w:r>
            </w:hyperlink>
          </w:p>
        </w:tc>
        <w:tc>
          <w:tcPr>
            <w:tcW w:w="1123" w:type="pct"/>
            <w:shd w:val="clear" w:color="auto" w:fill="auto"/>
            <w:noWrap/>
          </w:tcPr>
          <w:p w:rsidR="00890AFA" w:rsidRPr="001A2B21" w:rsidRDefault="00890AFA" w:rsidP="006154AF">
            <w:pPr>
              <w:pStyle w:val="QPPTableTextBody"/>
            </w:pPr>
            <w:r w:rsidRPr="001A2B21">
              <w:t>2</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28" w:history="1">
              <w:r w:rsidR="0020101F" w:rsidRPr="001644D0">
                <w:rPr>
                  <w:rStyle w:val="Hyperlink"/>
                </w:rPr>
                <w:t xml:space="preserve">Industry zone – </w:t>
              </w:r>
              <w:r w:rsidR="00890AFA" w:rsidRPr="001644D0">
                <w:rPr>
                  <w:rStyle w:val="Hyperlink"/>
                </w:rPr>
                <w:t>General industry C</w:t>
              </w:r>
              <w:r w:rsidR="0020101F" w:rsidRPr="001644D0">
                <w:rPr>
                  <w:rStyle w:val="Hyperlink"/>
                </w:rPr>
                <w:t xml:space="preserve"> zone precinct</w:t>
              </w:r>
            </w:hyperlink>
          </w:p>
        </w:tc>
        <w:tc>
          <w:tcPr>
            <w:tcW w:w="1123" w:type="pct"/>
            <w:shd w:val="clear" w:color="auto" w:fill="auto"/>
            <w:noWrap/>
          </w:tcPr>
          <w:p w:rsidR="00890AFA" w:rsidRPr="001A2B21" w:rsidRDefault="00890AFA" w:rsidP="006154AF">
            <w:pPr>
              <w:pStyle w:val="QPPTableTextBody"/>
            </w:pPr>
            <w:r w:rsidRPr="001A2B21">
              <w:t>2</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29" w:history="1">
              <w:r w:rsidR="00890AFA" w:rsidRPr="001644D0">
                <w:rPr>
                  <w:rStyle w:val="Hyperlink"/>
                </w:rPr>
                <w:t>Special industry</w:t>
              </w:r>
              <w:r w:rsidR="001644D0" w:rsidRPr="001644D0">
                <w:rPr>
                  <w:rStyle w:val="Hyperlink"/>
                </w:rPr>
                <w:t xml:space="preserve"> zone</w:t>
              </w:r>
            </w:hyperlink>
          </w:p>
        </w:tc>
        <w:tc>
          <w:tcPr>
            <w:tcW w:w="1123" w:type="pct"/>
            <w:shd w:val="clear" w:color="auto" w:fill="auto"/>
            <w:noWrap/>
          </w:tcPr>
          <w:p w:rsidR="00890AFA" w:rsidRPr="001A2B21" w:rsidRDefault="00890AFA" w:rsidP="006154AF">
            <w:pPr>
              <w:pStyle w:val="QPPTableTextBody"/>
            </w:pPr>
            <w:r w:rsidRPr="001A2B21">
              <w:t>1</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0" w:history="1">
              <w:r w:rsidR="00890AFA" w:rsidRPr="001644D0">
                <w:rPr>
                  <w:rStyle w:val="Hyperlink"/>
                </w:rPr>
                <w:t>Industry investigation</w:t>
              </w:r>
              <w:r w:rsidR="001644D0" w:rsidRPr="001644D0">
                <w:rPr>
                  <w:rStyle w:val="Hyperlink"/>
                </w:rPr>
                <w:t xml:space="preserve"> zone</w:t>
              </w:r>
            </w:hyperlink>
          </w:p>
        </w:tc>
        <w:tc>
          <w:tcPr>
            <w:tcW w:w="1123" w:type="pct"/>
            <w:shd w:val="clear" w:color="auto" w:fill="auto"/>
            <w:noWrap/>
          </w:tcPr>
          <w:p w:rsidR="00890AFA" w:rsidRPr="001A2B21" w:rsidRDefault="00890AFA" w:rsidP="006154AF">
            <w:pPr>
              <w:pStyle w:val="QPPTableTextBody"/>
            </w:pPr>
            <w:r w:rsidRPr="001A2B21">
              <w:t>2</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1" w:history="1">
              <w:r w:rsidR="00890AFA" w:rsidRPr="001644D0">
                <w:rPr>
                  <w:rStyle w:val="Hyperlink"/>
                </w:rPr>
                <w:t>Extractive industry</w:t>
              </w:r>
              <w:r w:rsidR="001644D0" w:rsidRPr="001644D0">
                <w:rPr>
                  <w:rStyle w:val="Hyperlink"/>
                </w:rPr>
                <w:t xml:space="preserve"> zone</w:t>
              </w:r>
            </w:hyperlink>
          </w:p>
        </w:tc>
        <w:tc>
          <w:tcPr>
            <w:tcW w:w="1123" w:type="pct"/>
            <w:shd w:val="clear" w:color="auto" w:fill="auto"/>
            <w:noWrap/>
          </w:tcPr>
          <w:p w:rsidR="00890AFA" w:rsidRPr="001A2B21" w:rsidRDefault="00890AFA" w:rsidP="006154AF">
            <w:pPr>
              <w:pStyle w:val="QPPTableTextBody"/>
            </w:pPr>
            <w:r w:rsidRPr="001A2B21">
              <w:t>1</w:t>
            </w:r>
          </w:p>
        </w:tc>
        <w:tc>
          <w:tcPr>
            <w:tcW w:w="1383" w:type="pct"/>
            <w:shd w:val="clear" w:color="auto" w:fill="auto"/>
            <w:noWrap/>
          </w:tcPr>
          <w:p w:rsidR="00890AFA" w:rsidRPr="001A2B21" w:rsidRDefault="00890AFA" w:rsidP="00CE7DB1">
            <w:pPr>
              <w:pStyle w:val="QPPTableTextBody"/>
            </w:pPr>
            <w:r w:rsidRPr="001A2B21">
              <w:t>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2" w:history="1">
              <w:r w:rsidR="00890AFA" w:rsidRPr="001644D0">
                <w:rPr>
                  <w:rStyle w:val="Hyperlink"/>
                </w:rPr>
                <w:t>Sport and recreation</w:t>
              </w:r>
              <w:r w:rsidR="001644D0" w:rsidRPr="001644D0">
                <w:rPr>
                  <w:rStyle w:val="Hyperlink"/>
                </w:rPr>
                <w:t xml:space="preserve"> zone</w:t>
              </w:r>
            </w:hyperlink>
          </w:p>
        </w:tc>
        <w:tc>
          <w:tcPr>
            <w:tcW w:w="2506" w:type="pct"/>
            <w:gridSpan w:val="2"/>
            <w:vMerge w:val="restart"/>
            <w:shd w:val="clear" w:color="auto" w:fill="auto"/>
            <w:noWrap/>
          </w:tcPr>
          <w:p w:rsidR="00890AFA" w:rsidRPr="001A2B21" w:rsidRDefault="00890AFA" w:rsidP="006154AF">
            <w:pPr>
              <w:pStyle w:val="QPPTableTextBody"/>
            </w:pPr>
            <w:r w:rsidRPr="001A2B21">
              <w:t>No demand calculated for reconfiguring a lot</w:t>
            </w: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3" w:history="1">
              <w:r w:rsidR="00890AFA" w:rsidRPr="001644D0">
                <w:rPr>
                  <w:rStyle w:val="Hyperlink"/>
                </w:rPr>
                <w:t>Open space</w:t>
              </w:r>
              <w:r w:rsidR="001644D0" w:rsidRPr="001644D0">
                <w:rPr>
                  <w:rStyle w:val="Hyperlink"/>
                </w:rPr>
                <w:t xml:space="preserve"> zone</w:t>
              </w:r>
            </w:hyperlink>
          </w:p>
        </w:tc>
        <w:tc>
          <w:tcPr>
            <w:tcW w:w="2506" w:type="pct"/>
            <w:gridSpan w:val="2"/>
            <w:vMerge/>
            <w:shd w:val="clear" w:color="auto" w:fill="auto"/>
            <w:noWrap/>
          </w:tcPr>
          <w:p w:rsidR="00890AFA" w:rsidRPr="001A2B21" w:rsidRDefault="00890AFA">
            <w:pPr>
              <w:pStyle w:val="QPPTableTextBody"/>
            </w:pP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4" w:history="1">
              <w:r w:rsidR="00890AFA" w:rsidRPr="001644D0">
                <w:rPr>
                  <w:rStyle w:val="Hyperlink"/>
                </w:rPr>
                <w:t>Environmental management</w:t>
              </w:r>
              <w:r w:rsidR="001644D0" w:rsidRPr="001644D0">
                <w:rPr>
                  <w:rStyle w:val="Hyperlink"/>
                </w:rPr>
                <w:t xml:space="preserve"> zone</w:t>
              </w:r>
            </w:hyperlink>
          </w:p>
        </w:tc>
        <w:tc>
          <w:tcPr>
            <w:tcW w:w="2506" w:type="pct"/>
            <w:gridSpan w:val="2"/>
            <w:vMerge/>
            <w:shd w:val="clear" w:color="auto" w:fill="auto"/>
            <w:noWrap/>
          </w:tcPr>
          <w:p w:rsidR="00890AFA" w:rsidRPr="001A2B21" w:rsidRDefault="00890AFA">
            <w:pPr>
              <w:pStyle w:val="QPPTableTextBody"/>
            </w:pP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5" w:history="1">
              <w:r w:rsidR="00890AFA" w:rsidRPr="001644D0">
                <w:rPr>
                  <w:rStyle w:val="Hyperlink"/>
                </w:rPr>
                <w:t>Conservation</w:t>
              </w:r>
              <w:r w:rsidR="001644D0" w:rsidRPr="001644D0">
                <w:rPr>
                  <w:rStyle w:val="Hyperlink"/>
                </w:rPr>
                <w:t xml:space="preserve"> zone</w:t>
              </w:r>
            </w:hyperlink>
          </w:p>
        </w:tc>
        <w:tc>
          <w:tcPr>
            <w:tcW w:w="2506" w:type="pct"/>
            <w:gridSpan w:val="2"/>
            <w:vMerge/>
            <w:shd w:val="clear" w:color="auto" w:fill="auto"/>
            <w:noWrap/>
          </w:tcPr>
          <w:p w:rsidR="00890AFA" w:rsidRPr="001A2B21" w:rsidRDefault="00890AFA">
            <w:pPr>
              <w:pStyle w:val="QPPTableTextBody"/>
            </w:pP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6" w:history="1">
              <w:r w:rsidR="00890AFA" w:rsidRPr="001644D0">
                <w:rPr>
                  <w:rStyle w:val="Hyperlink"/>
                </w:rPr>
                <w:t>Community facilities</w:t>
              </w:r>
              <w:r w:rsidR="001644D0" w:rsidRPr="001644D0">
                <w:rPr>
                  <w:rStyle w:val="Hyperlink"/>
                </w:rPr>
                <w:t xml:space="preserve"> zone</w:t>
              </w:r>
            </w:hyperlink>
          </w:p>
        </w:tc>
        <w:tc>
          <w:tcPr>
            <w:tcW w:w="2506" w:type="pct"/>
            <w:gridSpan w:val="2"/>
            <w:vMerge/>
            <w:shd w:val="clear" w:color="auto" w:fill="auto"/>
            <w:noWrap/>
          </w:tcPr>
          <w:p w:rsidR="00890AFA" w:rsidRPr="001A2B21" w:rsidRDefault="00890AFA">
            <w:pPr>
              <w:pStyle w:val="QPPTableTextBody"/>
            </w:pPr>
          </w:p>
        </w:tc>
      </w:tr>
      <w:tr w:rsidR="00890AFA" w:rsidRPr="001A2B21" w:rsidTr="00247F0C">
        <w:trPr>
          <w:trHeight w:val="255"/>
        </w:trPr>
        <w:tc>
          <w:tcPr>
            <w:tcW w:w="2494" w:type="pct"/>
            <w:shd w:val="clear" w:color="auto" w:fill="auto"/>
          </w:tcPr>
          <w:p w:rsidR="00890AFA" w:rsidRPr="001644D0" w:rsidRDefault="00B91273" w:rsidP="00734EF9">
            <w:pPr>
              <w:pStyle w:val="QPPTableTextBody"/>
              <w:rPr>
                <w:rStyle w:val="Hyperlink"/>
              </w:rPr>
            </w:pPr>
            <w:hyperlink r:id="rId237" w:history="1">
              <w:r w:rsidR="00890AFA" w:rsidRPr="001644D0">
                <w:rPr>
                  <w:rStyle w:val="Hyperlink"/>
                </w:rPr>
                <w:t>Specialised centre</w:t>
              </w:r>
              <w:r w:rsidR="001644D0" w:rsidRPr="001644D0">
                <w:rPr>
                  <w:rStyle w:val="Hyperlink"/>
                </w:rPr>
                <w:t xml:space="preserve"> zone</w:t>
              </w:r>
            </w:hyperlink>
          </w:p>
        </w:tc>
        <w:tc>
          <w:tcPr>
            <w:tcW w:w="2506" w:type="pct"/>
            <w:gridSpan w:val="2"/>
            <w:vMerge/>
            <w:shd w:val="clear" w:color="auto" w:fill="auto"/>
            <w:noWrap/>
          </w:tcPr>
          <w:p w:rsidR="00890AFA" w:rsidRPr="001A2B21" w:rsidRDefault="00890AFA">
            <w:pPr>
              <w:pStyle w:val="QPPTableTextBody"/>
            </w:pPr>
          </w:p>
        </w:tc>
      </w:tr>
    </w:tbl>
    <w:p w:rsidR="00907CB3" w:rsidRDefault="00907CB3" w:rsidP="00246519">
      <w:pPr>
        <w:pStyle w:val="QPPTableHeadingStyle1"/>
      </w:pPr>
      <w:bookmarkStart w:id="159" w:name="_Toc337453432"/>
      <w:bookmarkStart w:id="160" w:name="table43154"/>
      <w:r>
        <w:t>Table 4.3.15.4</w:t>
      </w:r>
      <w:r w:rsidR="00F336AE">
        <w:t>—</w:t>
      </w:r>
      <w:r w:rsidRPr="00F52B5F">
        <w:t>Water supply network demand generation rate for a material change of use or carrying out of building work</w:t>
      </w:r>
      <w:bookmarkEnd w:id="159"/>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415"/>
        <w:gridCol w:w="1809"/>
      </w:tblGrid>
      <w:tr w:rsidR="00907CB3" w:rsidRPr="001A2B21" w:rsidTr="00247F0C">
        <w:trPr>
          <w:trHeight w:val="255"/>
        </w:trPr>
        <w:tc>
          <w:tcPr>
            <w:tcW w:w="4282" w:type="dxa"/>
            <w:vMerge w:val="restart"/>
            <w:shd w:val="clear" w:color="auto" w:fill="auto"/>
            <w:noWrap/>
          </w:tcPr>
          <w:bookmarkEnd w:id="160"/>
          <w:p w:rsidR="00907CB3" w:rsidRPr="001A2B21" w:rsidRDefault="00907CB3" w:rsidP="003169F9">
            <w:pPr>
              <w:pStyle w:val="QPPTableTextBold"/>
            </w:pPr>
            <w:r w:rsidRPr="001A2B21">
              <w:t>Development type</w:t>
            </w:r>
            <w:r w:rsidR="001644D0">
              <w:t xml:space="preserve"> or Use</w:t>
            </w:r>
          </w:p>
        </w:tc>
        <w:tc>
          <w:tcPr>
            <w:tcW w:w="4224" w:type="dxa"/>
            <w:gridSpan w:val="2"/>
            <w:shd w:val="clear" w:color="auto" w:fill="auto"/>
            <w:noWrap/>
          </w:tcPr>
          <w:p w:rsidR="00907CB3" w:rsidRPr="001A2B21" w:rsidRDefault="00907CB3" w:rsidP="003169F9">
            <w:pPr>
              <w:pStyle w:val="QPPTableTextBold"/>
            </w:pPr>
            <w:r w:rsidRPr="001A2B21">
              <w:t>Demand generation rate</w:t>
            </w:r>
          </w:p>
        </w:tc>
      </w:tr>
      <w:tr w:rsidR="00907CB3" w:rsidRPr="001A2B21" w:rsidTr="00247F0C">
        <w:trPr>
          <w:trHeight w:val="315"/>
        </w:trPr>
        <w:tc>
          <w:tcPr>
            <w:tcW w:w="4282" w:type="dxa"/>
            <w:vMerge/>
            <w:shd w:val="clear" w:color="auto" w:fill="auto"/>
          </w:tcPr>
          <w:p w:rsidR="00907CB3" w:rsidRPr="001A2B21" w:rsidRDefault="00907CB3" w:rsidP="003169F9">
            <w:pPr>
              <w:pStyle w:val="QPPTableTextBold"/>
            </w:pPr>
          </w:p>
        </w:tc>
        <w:tc>
          <w:tcPr>
            <w:tcW w:w="2415" w:type="dxa"/>
            <w:shd w:val="clear" w:color="auto" w:fill="auto"/>
            <w:noWrap/>
          </w:tcPr>
          <w:p w:rsidR="00907CB3" w:rsidRPr="001A2B21" w:rsidRDefault="00907CB3" w:rsidP="00CC0B13">
            <w:pPr>
              <w:pStyle w:val="QPPTableTextBold"/>
            </w:pPr>
            <w:r w:rsidRPr="001A2B21">
              <w:t>Demand (</w:t>
            </w:r>
            <w:hyperlink r:id="rId238" w:history="1">
              <w:r w:rsidR="00CC0B13" w:rsidRPr="00CC0B13">
                <w:rPr>
                  <w:rStyle w:val="Hyperlink"/>
                </w:rPr>
                <w:t>ET</w:t>
              </w:r>
            </w:hyperlink>
            <w:r w:rsidRPr="001A2B21">
              <w:t>)</w:t>
            </w:r>
          </w:p>
        </w:tc>
        <w:tc>
          <w:tcPr>
            <w:tcW w:w="1809" w:type="dxa"/>
            <w:shd w:val="clear" w:color="auto" w:fill="auto"/>
            <w:noWrap/>
          </w:tcPr>
          <w:p w:rsidR="00907CB3" w:rsidRPr="001A2B21" w:rsidRDefault="00907CB3" w:rsidP="003169F9">
            <w:pPr>
              <w:pStyle w:val="QPPTableTextBold"/>
            </w:pPr>
            <w:r w:rsidRPr="001A2B21">
              <w:t xml:space="preserve">Measure of </w:t>
            </w:r>
          </w:p>
          <w:p w:rsidR="00907CB3" w:rsidRPr="001A2B21" w:rsidRDefault="00907CB3" w:rsidP="003169F9">
            <w:pPr>
              <w:pStyle w:val="QPPTableTextBold"/>
            </w:pPr>
            <w:r w:rsidRPr="001A2B21">
              <w:t>development</w:t>
            </w:r>
          </w:p>
        </w:tc>
      </w:tr>
      <w:tr w:rsidR="006C76BD" w:rsidRPr="001A2B21" w:rsidTr="00247F0C">
        <w:trPr>
          <w:trHeight w:val="255"/>
        </w:trPr>
        <w:tc>
          <w:tcPr>
            <w:tcW w:w="4282" w:type="dxa"/>
            <w:shd w:val="clear" w:color="auto" w:fill="auto"/>
            <w:noWrap/>
          </w:tcPr>
          <w:p w:rsidR="006C76BD" w:rsidRPr="001A2B21" w:rsidRDefault="00B91273" w:rsidP="008D4DF9">
            <w:pPr>
              <w:pStyle w:val="QPPTableTextBody"/>
            </w:pPr>
            <w:hyperlink w:anchor="table4371" w:history="1">
              <w:r w:rsidR="00FE3C3E" w:rsidRPr="00FE3C3E">
                <w:rPr>
                  <w:rStyle w:val="Hyperlink"/>
                </w:rPr>
                <w:t>Dwelling house</w:t>
              </w:r>
            </w:hyperlink>
          </w:p>
        </w:tc>
        <w:tc>
          <w:tcPr>
            <w:tcW w:w="2415" w:type="dxa"/>
            <w:shd w:val="clear" w:color="auto" w:fill="auto"/>
            <w:noWrap/>
          </w:tcPr>
          <w:p w:rsidR="006C76BD" w:rsidRPr="001A2B21" w:rsidRDefault="006C76BD" w:rsidP="005614FF">
            <w:pPr>
              <w:pStyle w:val="QPPTableTextBody"/>
            </w:pPr>
            <w:r w:rsidRPr="001A2B21">
              <w:t>1.0</w:t>
            </w:r>
          </w:p>
        </w:tc>
        <w:tc>
          <w:tcPr>
            <w:tcW w:w="1809" w:type="dxa"/>
            <w:shd w:val="clear" w:color="auto" w:fill="auto"/>
            <w:noWrap/>
          </w:tcPr>
          <w:p w:rsidR="006C76BD" w:rsidRPr="001A2B21" w:rsidRDefault="00B91273" w:rsidP="001931A7">
            <w:pPr>
              <w:pStyle w:val="QPPTableTextBody"/>
            </w:pPr>
            <w:hyperlink r:id="rId239" w:anchor="Dwelling" w:history="1">
              <w:r w:rsidR="00FE1D3F" w:rsidRPr="00E04B4F">
                <w:rPr>
                  <w:rStyle w:val="Hyperlink"/>
                </w:rPr>
                <w:t>Dwelling</w:t>
              </w:r>
            </w:hyperlink>
          </w:p>
        </w:tc>
      </w:tr>
      <w:tr w:rsidR="006C76BD" w:rsidRPr="001A2B21" w:rsidTr="00247F0C">
        <w:trPr>
          <w:trHeight w:val="255"/>
        </w:trPr>
        <w:tc>
          <w:tcPr>
            <w:tcW w:w="4282" w:type="dxa"/>
            <w:shd w:val="clear" w:color="auto" w:fill="auto"/>
            <w:noWrap/>
          </w:tcPr>
          <w:p w:rsidR="006C76BD" w:rsidRPr="001A2B21" w:rsidRDefault="00B91273" w:rsidP="00582D55">
            <w:pPr>
              <w:pStyle w:val="QPPTableTextBody"/>
            </w:pPr>
            <w:hyperlink w:anchor="table4371" w:history="1">
              <w:r w:rsidR="00582D55" w:rsidRPr="0046211A">
                <w:rPr>
                  <w:rStyle w:val="Hyperlink"/>
                </w:rPr>
                <w:t>Multiple dwelling</w:t>
              </w:r>
            </w:hyperlink>
            <w:r w:rsidR="00582D55" w:rsidRPr="001A2B21" w:rsidDel="00582D55">
              <w:t xml:space="preserve"> </w:t>
            </w:r>
            <w:r w:rsidR="006C76BD" w:rsidRPr="001A2B21">
              <w:t xml:space="preserve">in </w:t>
            </w:r>
            <w:r w:rsidR="00E709BC">
              <w:t xml:space="preserve">an area </w:t>
            </w:r>
            <w:r w:rsidR="006C76BD" w:rsidRPr="001A2B21">
              <w:t xml:space="preserve">other than </w:t>
            </w:r>
            <w:r w:rsidR="001C4C62" w:rsidRPr="001A2B21">
              <w:t xml:space="preserve">a </w:t>
            </w:r>
            <w:r w:rsidR="006C76BD" w:rsidRPr="001A2B21">
              <w:t>high density area</w:t>
            </w:r>
            <w:r w:rsidR="000F64C8" w:rsidRPr="001A2B21">
              <w:t xml:space="preserve"> </w:t>
            </w:r>
            <w:r w:rsidR="000F64C8" w:rsidRPr="001A2B21">
              <w:rPr>
                <w:rStyle w:val="QPPSuperscriptChar"/>
              </w:rPr>
              <w:t>(1)</w:t>
            </w:r>
          </w:p>
        </w:tc>
        <w:tc>
          <w:tcPr>
            <w:tcW w:w="2415" w:type="dxa"/>
            <w:shd w:val="clear" w:color="auto" w:fill="auto"/>
            <w:noWrap/>
          </w:tcPr>
          <w:p w:rsidR="006C76BD" w:rsidRPr="001A2B21" w:rsidRDefault="006C76BD" w:rsidP="005614FF">
            <w:pPr>
              <w:pStyle w:val="QPPTableTextBody"/>
            </w:pPr>
            <w:r w:rsidRPr="001A2B21">
              <w:t>0.7</w:t>
            </w:r>
          </w:p>
        </w:tc>
        <w:tc>
          <w:tcPr>
            <w:tcW w:w="1809" w:type="dxa"/>
            <w:shd w:val="clear" w:color="auto" w:fill="auto"/>
            <w:noWrap/>
          </w:tcPr>
          <w:p w:rsidR="006C76BD" w:rsidRPr="001A2B21" w:rsidRDefault="00B91273" w:rsidP="001931A7">
            <w:pPr>
              <w:pStyle w:val="QPPTableTextBody"/>
            </w:pPr>
            <w:hyperlink r:id="rId240" w:anchor="Dwelling" w:history="1">
              <w:r w:rsidR="00FE1D3F" w:rsidRPr="00E04B4F">
                <w:rPr>
                  <w:rStyle w:val="Hyperlink"/>
                </w:rPr>
                <w:t>Dwelling</w:t>
              </w:r>
            </w:hyperlink>
          </w:p>
        </w:tc>
      </w:tr>
      <w:tr w:rsidR="006C76BD" w:rsidRPr="001A2B21" w:rsidTr="00247F0C">
        <w:trPr>
          <w:trHeight w:val="255"/>
        </w:trPr>
        <w:tc>
          <w:tcPr>
            <w:tcW w:w="4282" w:type="dxa"/>
            <w:shd w:val="clear" w:color="auto" w:fill="auto"/>
            <w:noWrap/>
          </w:tcPr>
          <w:p w:rsidR="006C76BD" w:rsidRPr="001A2B21" w:rsidRDefault="00B91273" w:rsidP="008D4DF9">
            <w:pPr>
              <w:pStyle w:val="QPPTableTextBody"/>
            </w:pPr>
            <w:hyperlink w:anchor="table4371" w:history="1">
              <w:r w:rsidR="00390EB3" w:rsidRPr="00E04B4F">
                <w:rPr>
                  <w:rStyle w:val="Hyperlink"/>
                </w:rPr>
                <w:t>Multiple dwelling</w:t>
              </w:r>
            </w:hyperlink>
            <w:r w:rsidR="00390EB3" w:rsidRPr="001A2B21">
              <w:t xml:space="preserve"> </w:t>
            </w:r>
            <w:r w:rsidR="006C76BD" w:rsidRPr="001A2B21">
              <w:t xml:space="preserve">in </w:t>
            </w:r>
            <w:r w:rsidR="001C4C62" w:rsidRPr="001A2B21">
              <w:t xml:space="preserve">a </w:t>
            </w:r>
            <w:r w:rsidR="006C76BD" w:rsidRPr="001A2B21">
              <w:t>high density area</w:t>
            </w:r>
            <w:r w:rsidR="000F64C8" w:rsidRPr="001A2B21">
              <w:t xml:space="preserve"> </w:t>
            </w:r>
            <w:r w:rsidR="000F64C8" w:rsidRPr="001A2B21">
              <w:rPr>
                <w:rStyle w:val="QPPSuperscriptChar"/>
              </w:rPr>
              <w:t>(1)</w:t>
            </w:r>
          </w:p>
        </w:tc>
        <w:tc>
          <w:tcPr>
            <w:tcW w:w="2415" w:type="dxa"/>
            <w:shd w:val="clear" w:color="auto" w:fill="auto"/>
            <w:noWrap/>
          </w:tcPr>
          <w:p w:rsidR="006C76BD" w:rsidRPr="001A2B21" w:rsidRDefault="006C76BD" w:rsidP="005614FF">
            <w:pPr>
              <w:pStyle w:val="QPPTableTextBody"/>
            </w:pPr>
            <w:r w:rsidRPr="001A2B21">
              <w:t>0.5</w:t>
            </w:r>
          </w:p>
        </w:tc>
        <w:tc>
          <w:tcPr>
            <w:tcW w:w="1809" w:type="dxa"/>
            <w:shd w:val="clear" w:color="auto" w:fill="auto"/>
            <w:noWrap/>
          </w:tcPr>
          <w:p w:rsidR="006C76BD" w:rsidRPr="001A2B21" w:rsidRDefault="00B91273" w:rsidP="001931A7">
            <w:pPr>
              <w:pStyle w:val="QPPTableTextBody"/>
            </w:pPr>
            <w:hyperlink r:id="rId241" w:anchor="Dwelling" w:history="1">
              <w:r w:rsidR="00FE1D3F" w:rsidRPr="00E04B4F">
                <w:rPr>
                  <w:rStyle w:val="Hyperlink"/>
                </w:rPr>
                <w:t>Dwelling</w:t>
              </w:r>
            </w:hyperlink>
          </w:p>
        </w:tc>
      </w:tr>
      <w:tr w:rsidR="0050433F" w:rsidRPr="001A2B21" w:rsidTr="00247F0C">
        <w:trPr>
          <w:trHeight w:val="255"/>
        </w:trPr>
        <w:tc>
          <w:tcPr>
            <w:tcW w:w="4282" w:type="dxa"/>
            <w:shd w:val="clear" w:color="auto" w:fill="auto"/>
            <w:noWrap/>
          </w:tcPr>
          <w:p w:rsidR="0050433F" w:rsidRPr="001A2B21" w:rsidRDefault="00B91273" w:rsidP="008D4DF9">
            <w:pPr>
              <w:pStyle w:val="QPPTableTextBody"/>
            </w:pPr>
            <w:hyperlink w:anchor="table4371" w:history="1">
              <w:r w:rsidR="0050433F" w:rsidRPr="00E04B4F">
                <w:rPr>
                  <w:rStyle w:val="Hyperlink"/>
                </w:rPr>
                <w:t>Non-private dwelling</w:t>
              </w:r>
            </w:hyperlink>
          </w:p>
        </w:tc>
        <w:tc>
          <w:tcPr>
            <w:tcW w:w="2415" w:type="dxa"/>
            <w:shd w:val="clear" w:color="auto" w:fill="auto"/>
            <w:noWrap/>
          </w:tcPr>
          <w:p w:rsidR="0050433F" w:rsidRPr="001A2B21" w:rsidRDefault="0050433F" w:rsidP="005614FF">
            <w:pPr>
              <w:pStyle w:val="QPPTableTextBody"/>
            </w:pPr>
            <w:r w:rsidRPr="001A2B21">
              <w:t>0.5</w:t>
            </w:r>
          </w:p>
        </w:tc>
        <w:tc>
          <w:tcPr>
            <w:tcW w:w="1809" w:type="dxa"/>
            <w:shd w:val="clear" w:color="auto" w:fill="auto"/>
            <w:noWrap/>
          </w:tcPr>
          <w:p w:rsidR="0050433F" w:rsidRPr="001A2B21" w:rsidRDefault="00B91273" w:rsidP="001931A7">
            <w:pPr>
              <w:pStyle w:val="QPPTableTextBody"/>
            </w:pPr>
            <w:hyperlink r:id="rId242" w:anchor="Dwelling" w:history="1">
              <w:r w:rsidR="00FE1D3F" w:rsidRPr="00E04B4F">
                <w:rPr>
                  <w:rStyle w:val="Hyperlink"/>
                </w:rPr>
                <w:t>Dwelling</w:t>
              </w:r>
            </w:hyperlink>
          </w:p>
        </w:tc>
      </w:tr>
      <w:tr w:rsidR="0050433F" w:rsidRPr="001A2B21" w:rsidTr="00247F0C">
        <w:trPr>
          <w:trHeight w:val="255"/>
        </w:trPr>
        <w:tc>
          <w:tcPr>
            <w:tcW w:w="4282" w:type="dxa"/>
            <w:shd w:val="clear" w:color="auto" w:fill="auto"/>
            <w:noWrap/>
          </w:tcPr>
          <w:p w:rsidR="0050433F" w:rsidRPr="001A2B21" w:rsidRDefault="00B91273" w:rsidP="008D4DF9">
            <w:pPr>
              <w:pStyle w:val="QPPTableTextBody"/>
            </w:pPr>
            <w:hyperlink w:anchor="table4371" w:history="1">
              <w:r w:rsidR="0050433F" w:rsidRPr="00E04B4F">
                <w:rPr>
                  <w:rStyle w:val="Hyperlink"/>
                </w:rPr>
                <w:t>Retail</w:t>
              </w:r>
            </w:hyperlink>
          </w:p>
        </w:tc>
        <w:tc>
          <w:tcPr>
            <w:tcW w:w="2415" w:type="dxa"/>
            <w:shd w:val="clear" w:color="auto" w:fill="auto"/>
            <w:noWrap/>
          </w:tcPr>
          <w:p w:rsidR="0050433F" w:rsidRPr="001A2B21" w:rsidRDefault="0050433F" w:rsidP="005614FF">
            <w:pPr>
              <w:pStyle w:val="QPPTableTextBody"/>
            </w:pPr>
            <w:r w:rsidRPr="001A2B21">
              <w:t>0.0021</w:t>
            </w:r>
          </w:p>
        </w:tc>
        <w:tc>
          <w:tcPr>
            <w:tcW w:w="1809" w:type="dxa"/>
            <w:shd w:val="clear" w:color="auto" w:fill="auto"/>
            <w:noWrap/>
          </w:tcPr>
          <w:p w:rsidR="0050433F" w:rsidRPr="001A2B21" w:rsidRDefault="00FE1D3F" w:rsidP="001931A7">
            <w:pPr>
              <w:pStyle w:val="QPPTableTextBody"/>
            </w:pPr>
            <w:r w:rsidRPr="001A2B21">
              <w:t>m</w:t>
            </w:r>
            <w:r w:rsidRPr="001A2B21">
              <w:rPr>
                <w:rStyle w:val="QPPSuperscriptChar"/>
              </w:rPr>
              <w:t>2</w:t>
            </w:r>
            <w:r w:rsidR="0050433F" w:rsidRPr="001A2B21">
              <w:t xml:space="preserve"> </w:t>
            </w:r>
            <w:hyperlink r:id="rId243" w:history="1">
              <w:r w:rsidR="0050433F" w:rsidRPr="00E04B4F">
                <w:rPr>
                  <w:rStyle w:val="Hyperlink"/>
                </w:rPr>
                <w:t>GFA</w:t>
              </w:r>
            </w:hyperlink>
          </w:p>
        </w:tc>
      </w:tr>
      <w:tr w:rsidR="0050433F" w:rsidRPr="001A2B21" w:rsidTr="00247F0C">
        <w:trPr>
          <w:trHeight w:val="255"/>
        </w:trPr>
        <w:tc>
          <w:tcPr>
            <w:tcW w:w="4282" w:type="dxa"/>
            <w:shd w:val="clear" w:color="auto" w:fill="auto"/>
            <w:noWrap/>
          </w:tcPr>
          <w:p w:rsidR="0050433F" w:rsidRPr="001A2B21" w:rsidRDefault="00B91273" w:rsidP="008D4DF9">
            <w:pPr>
              <w:pStyle w:val="QPPTableTextBody"/>
            </w:pPr>
            <w:hyperlink w:anchor="table4371" w:history="1">
              <w:r w:rsidR="0050433F" w:rsidRPr="00E04B4F">
                <w:rPr>
                  <w:rStyle w:val="Hyperlink"/>
                </w:rPr>
                <w:t>Commercial</w:t>
              </w:r>
            </w:hyperlink>
          </w:p>
        </w:tc>
        <w:tc>
          <w:tcPr>
            <w:tcW w:w="2415" w:type="dxa"/>
            <w:shd w:val="clear" w:color="auto" w:fill="auto"/>
            <w:noWrap/>
          </w:tcPr>
          <w:p w:rsidR="0050433F" w:rsidRPr="001A2B21" w:rsidRDefault="0050433F" w:rsidP="005614FF">
            <w:pPr>
              <w:pStyle w:val="QPPTableTextBody"/>
            </w:pPr>
            <w:r w:rsidRPr="001A2B21">
              <w:t>0.0021</w:t>
            </w:r>
          </w:p>
        </w:tc>
        <w:tc>
          <w:tcPr>
            <w:tcW w:w="1809" w:type="dxa"/>
            <w:shd w:val="clear" w:color="auto" w:fill="auto"/>
            <w:noWrap/>
          </w:tcPr>
          <w:p w:rsidR="0050433F" w:rsidRPr="001A2B21" w:rsidRDefault="00FE1D3F" w:rsidP="001931A7">
            <w:pPr>
              <w:pStyle w:val="QPPTableTextBody"/>
            </w:pPr>
            <w:r w:rsidRPr="001A2B21">
              <w:t>m</w:t>
            </w:r>
            <w:r w:rsidRPr="001A2B21">
              <w:rPr>
                <w:rStyle w:val="QPPSuperscriptChar"/>
              </w:rPr>
              <w:t>2</w:t>
            </w:r>
            <w:r w:rsidR="0050433F" w:rsidRPr="001A2B21">
              <w:t xml:space="preserve"> </w:t>
            </w:r>
            <w:hyperlink r:id="rId244" w:history="1">
              <w:r w:rsidR="0050433F" w:rsidRPr="00E04B4F">
                <w:rPr>
                  <w:rStyle w:val="Hyperlink"/>
                </w:rPr>
                <w:t>GFA</w:t>
              </w:r>
            </w:hyperlink>
          </w:p>
        </w:tc>
      </w:tr>
      <w:tr w:rsidR="00154C22" w:rsidRPr="001A2B21" w:rsidTr="00247F0C">
        <w:trPr>
          <w:trHeight w:val="255"/>
        </w:trPr>
        <w:tc>
          <w:tcPr>
            <w:tcW w:w="4282" w:type="dxa"/>
            <w:shd w:val="clear" w:color="auto" w:fill="auto"/>
            <w:noWrap/>
          </w:tcPr>
          <w:p w:rsidR="00154C22" w:rsidRPr="00154C22" w:rsidRDefault="00154C22" w:rsidP="00B36118">
            <w:pPr>
              <w:pStyle w:val="QPPTableTextBody"/>
            </w:pPr>
            <w:r w:rsidRPr="00606BD0">
              <w:t>Low impact industry</w:t>
            </w:r>
          </w:p>
        </w:tc>
        <w:tc>
          <w:tcPr>
            <w:tcW w:w="2415" w:type="dxa"/>
            <w:shd w:val="clear" w:color="auto" w:fill="auto"/>
            <w:noWrap/>
          </w:tcPr>
          <w:p w:rsidR="00154C22" w:rsidRPr="001A2B21" w:rsidRDefault="00154C22" w:rsidP="005614FF">
            <w:pPr>
              <w:pStyle w:val="QPPTableTextBody"/>
            </w:pPr>
            <w:r w:rsidRPr="001A2B21">
              <w:t>0.0017</w:t>
            </w:r>
          </w:p>
        </w:tc>
        <w:tc>
          <w:tcPr>
            <w:tcW w:w="1809" w:type="dxa"/>
            <w:shd w:val="clear" w:color="auto" w:fill="auto"/>
            <w:noWrap/>
          </w:tcPr>
          <w:p w:rsidR="00154C22" w:rsidRPr="001A2B21" w:rsidRDefault="00154C22" w:rsidP="001931A7">
            <w:pPr>
              <w:pStyle w:val="QPPTableTextBody"/>
            </w:pPr>
            <w:r w:rsidRPr="001A2B21">
              <w:t>m</w:t>
            </w:r>
            <w:r w:rsidRPr="00CC0B13">
              <w:rPr>
                <w:rStyle w:val="QPPSuperscriptChar"/>
              </w:rPr>
              <w:t>2</w:t>
            </w:r>
            <w:r w:rsidRPr="001A2B21">
              <w:t xml:space="preserve"> </w:t>
            </w:r>
            <w:hyperlink r:id="rId245" w:history="1">
              <w:r w:rsidRPr="00E04B4F">
                <w:rPr>
                  <w:rStyle w:val="Hyperlink"/>
                </w:rPr>
                <w:t>GFA</w:t>
              </w:r>
            </w:hyperlink>
          </w:p>
        </w:tc>
      </w:tr>
      <w:tr w:rsidR="00154C22" w:rsidRPr="001A2B21" w:rsidTr="00247F0C">
        <w:trPr>
          <w:trHeight w:val="255"/>
        </w:trPr>
        <w:tc>
          <w:tcPr>
            <w:tcW w:w="4282" w:type="dxa"/>
            <w:shd w:val="clear" w:color="auto" w:fill="auto"/>
            <w:noWrap/>
          </w:tcPr>
          <w:p w:rsidR="00154C22" w:rsidRPr="00154C22" w:rsidRDefault="00154C22" w:rsidP="00B36118">
            <w:pPr>
              <w:pStyle w:val="QPPTableTextBody"/>
            </w:pPr>
            <w:r w:rsidRPr="00606BD0">
              <w:t>Medium impact industry</w:t>
            </w:r>
          </w:p>
        </w:tc>
        <w:tc>
          <w:tcPr>
            <w:tcW w:w="2415" w:type="dxa"/>
            <w:shd w:val="clear" w:color="auto" w:fill="auto"/>
            <w:noWrap/>
          </w:tcPr>
          <w:p w:rsidR="00154C22" w:rsidRPr="001A2B21" w:rsidRDefault="00154C22" w:rsidP="005614FF">
            <w:pPr>
              <w:pStyle w:val="QPPTableTextBody"/>
            </w:pPr>
            <w:r w:rsidRPr="001A2B21">
              <w:t>0.0021</w:t>
            </w:r>
          </w:p>
        </w:tc>
        <w:tc>
          <w:tcPr>
            <w:tcW w:w="1809" w:type="dxa"/>
            <w:shd w:val="clear" w:color="auto" w:fill="auto"/>
            <w:noWrap/>
          </w:tcPr>
          <w:p w:rsidR="00154C22" w:rsidRPr="001A2B21" w:rsidRDefault="00154C22" w:rsidP="001931A7">
            <w:pPr>
              <w:pStyle w:val="QPPTableTextBody"/>
            </w:pPr>
            <w:r w:rsidRPr="001A2B21">
              <w:t>m</w:t>
            </w:r>
            <w:r w:rsidRPr="00CC0B13">
              <w:rPr>
                <w:rStyle w:val="QPPSuperscriptChar"/>
              </w:rPr>
              <w:t>2</w:t>
            </w:r>
            <w:r w:rsidRPr="001A2B21">
              <w:t xml:space="preserve"> </w:t>
            </w:r>
            <w:hyperlink r:id="rId246" w:history="1">
              <w:r w:rsidRPr="00E04B4F">
                <w:rPr>
                  <w:rStyle w:val="Hyperlink"/>
                </w:rPr>
                <w:t>GFA</w:t>
              </w:r>
            </w:hyperlink>
          </w:p>
        </w:tc>
      </w:tr>
      <w:tr w:rsidR="00154C22" w:rsidRPr="001A2B21" w:rsidTr="00247F0C">
        <w:trPr>
          <w:trHeight w:val="255"/>
        </w:trPr>
        <w:tc>
          <w:tcPr>
            <w:tcW w:w="4282" w:type="dxa"/>
            <w:shd w:val="clear" w:color="auto" w:fill="auto"/>
            <w:noWrap/>
          </w:tcPr>
          <w:p w:rsidR="00154C22" w:rsidRPr="00154C22" w:rsidRDefault="00154C22" w:rsidP="00B36118">
            <w:pPr>
              <w:pStyle w:val="QPPTableTextBody"/>
            </w:pPr>
            <w:r w:rsidRPr="00606BD0">
              <w:t>High impact industry</w:t>
            </w:r>
          </w:p>
        </w:tc>
        <w:tc>
          <w:tcPr>
            <w:tcW w:w="2415" w:type="dxa"/>
            <w:shd w:val="clear" w:color="auto" w:fill="auto"/>
            <w:noWrap/>
          </w:tcPr>
          <w:p w:rsidR="00154C22" w:rsidRPr="001A2B21" w:rsidRDefault="00154C22" w:rsidP="005614FF">
            <w:pPr>
              <w:pStyle w:val="QPPTableTextBody"/>
            </w:pPr>
            <w:r w:rsidRPr="001A2B21">
              <w:t>0.0030</w:t>
            </w:r>
          </w:p>
        </w:tc>
        <w:tc>
          <w:tcPr>
            <w:tcW w:w="1809" w:type="dxa"/>
            <w:shd w:val="clear" w:color="auto" w:fill="auto"/>
            <w:noWrap/>
          </w:tcPr>
          <w:p w:rsidR="00154C22" w:rsidRPr="001A2B21" w:rsidRDefault="00154C22" w:rsidP="001931A7">
            <w:pPr>
              <w:pStyle w:val="QPPTableTextBody"/>
            </w:pPr>
            <w:r w:rsidRPr="001A2B21">
              <w:t>m</w:t>
            </w:r>
            <w:r w:rsidRPr="00CC0B13">
              <w:rPr>
                <w:rStyle w:val="QPPSuperscriptChar"/>
              </w:rPr>
              <w:t>2</w:t>
            </w:r>
            <w:r w:rsidRPr="001A2B21">
              <w:t xml:space="preserve"> </w:t>
            </w:r>
            <w:hyperlink r:id="rId247" w:history="1">
              <w:r w:rsidRPr="00E04B4F">
                <w:rPr>
                  <w:rStyle w:val="Hyperlink"/>
                </w:rPr>
                <w:t>GFA</w:t>
              </w:r>
            </w:hyperlink>
          </w:p>
        </w:tc>
      </w:tr>
      <w:tr w:rsidR="00D52C28" w:rsidRPr="001A2B21" w:rsidTr="00247F0C">
        <w:trPr>
          <w:trHeight w:val="255"/>
        </w:trPr>
        <w:tc>
          <w:tcPr>
            <w:tcW w:w="4282" w:type="dxa"/>
            <w:shd w:val="clear" w:color="auto" w:fill="auto"/>
            <w:noWrap/>
          </w:tcPr>
          <w:p w:rsidR="00D52C28" w:rsidRPr="001A2B21" w:rsidRDefault="00BE0CE7" w:rsidP="00B36118">
            <w:pPr>
              <w:pStyle w:val="QPPTableTextBody"/>
            </w:pPr>
            <w:r w:rsidRPr="00606BD0">
              <w:t>Special industry</w:t>
            </w:r>
          </w:p>
        </w:tc>
        <w:tc>
          <w:tcPr>
            <w:tcW w:w="2415" w:type="dxa"/>
            <w:shd w:val="clear" w:color="auto" w:fill="auto"/>
            <w:noWrap/>
          </w:tcPr>
          <w:p w:rsidR="00D52C28" w:rsidRPr="001A2B21" w:rsidRDefault="00D52C28" w:rsidP="005614FF">
            <w:pPr>
              <w:pStyle w:val="QPPTableTextBody"/>
            </w:pPr>
            <w:r w:rsidRPr="001A2B21">
              <w:t>0.0030</w:t>
            </w:r>
          </w:p>
        </w:tc>
        <w:tc>
          <w:tcPr>
            <w:tcW w:w="1809" w:type="dxa"/>
            <w:shd w:val="clear" w:color="auto" w:fill="auto"/>
            <w:noWrap/>
          </w:tcPr>
          <w:p w:rsidR="00D52C28" w:rsidRPr="001A2B21" w:rsidRDefault="00D52C28" w:rsidP="001931A7">
            <w:pPr>
              <w:pStyle w:val="QPPTableTextBody"/>
            </w:pPr>
            <w:r w:rsidRPr="001A2B21">
              <w:t>m</w:t>
            </w:r>
            <w:r w:rsidRPr="00CC0B13">
              <w:rPr>
                <w:rStyle w:val="QPPSuperscriptChar"/>
              </w:rPr>
              <w:t>2</w:t>
            </w:r>
            <w:r w:rsidRPr="001A2B21">
              <w:t xml:space="preserve"> </w:t>
            </w:r>
            <w:hyperlink r:id="rId248" w:history="1">
              <w:r w:rsidRPr="00E04B4F">
                <w:rPr>
                  <w:rStyle w:val="Hyperlink"/>
                </w:rPr>
                <w:t>GFA</w:t>
              </w:r>
            </w:hyperlink>
          </w:p>
        </w:tc>
      </w:tr>
      <w:tr w:rsidR="00D52C28" w:rsidRPr="001A2B21" w:rsidTr="00247F0C">
        <w:trPr>
          <w:trHeight w:val="255"/>
        </w:trPr>
        <w:tc>
          <w:tcPr>
            <w:tcW w:w="4282" w:type="dxa"/>
            <w:shd w:val="clear" w:color="auto" w:fill="auto"/>
            <w:noWrap/>
          </w:tcPr>
          <w:p w:rsidR="00D52C28" w:rsidRPr="00794FCC" w:rsidRDefault="00D52C28" w:rsidP="008D4DF9">
            <w:pPr>
              <w:pStyle w:val="QPPTableTextBody"/>
              <w:rPr>
                <w:rStyle w:val="Hyperlink"/>
              </w:rPr>
            </w:pPr>
            <w:r w:rsidRPr="00606BD0">
              <w:t>Industry investigation</w:t>
            </w:r>
          </w:p>
        </w:tc>
        <w:tc>
          <w:tcPr>
            <w:tcW w:w="2415" w:type="dxa"/>
            <w:shd w:val="clear" w:color="auto" w:fill="auto"/>
            <w:noWrap/>
          </w:tcPr>
          <w:p w:rsidR="00D52C28" w:rsidRPr="001A2B21" w:rsidRDefault="00D52C28" w:rsidP="005614FF">
            <w:pPr>
              <w:pStyle w:val="QPPTableTextBody"/>
            </w:pPr>
            <w:r w:rsidRPr="001A2B21">
              <w:t>0.0021</w:t>
            </w:r>
          </w:p>
        </w:tc>
        <w:tc>
          <w:tcPr>
            <w:tcW w:w="1809" w:type="dxa"/>
            <w:shd w:val="clear" w:color="auto" w:fill="auto"/>
            <w:noWrap/>
          </w:tcPr>
          <w:p w:rsidR="00D52C28" w:rsidRPr="001A2B21" w:rsidRDefault="00D52C28" w:rsidP="001931A7">
            <w:pPr>
              <w:pStyle w:val="QPPTableTextBody"/>
            </w:pPr>
            <w:r w:rsidRPr="001A2B21">
              <w:t>m</w:t>
            </w:r>
            <w:r w:rsidRPr="00CC0B13">
              <w:rPr>
                <w:rStyle w:val="QPPSuperscriptChar"/>
              </w:rPr>
              <w:t>2</w:t>
            </w:r>
            <w:r w:rsidRPr="001A2B21">
              <w:t xml:space="preserve"> </w:t>
            </w:r>
            <w:hyperlink r:id="rId249" w:history="1">
              <w:r w:rsidRPr="00E04B4F">
                <w:rPr>
                  <w:rStyle w:val="Hyperlink"/>
                </w:rPr>
                <w:t>GFA</w:t>
              </w:r>
            </w:hyperlink>
          </w:p>
        </w:tc>
      </w:tr>
      <w:tr w:rsidR="00D52C28" w:rsidRPr="001A2B21" w:rsidTr="00247F0C">
        <w:trPr>
          <w:trHeight w:val="255"/>
        </w:trPr>
        <w:tc>
          <w:tcPr>
            <w:tcW w:w="4282" w:type="dxa"/>
            <w:shd w:val="clear" w:color="auto" w:fill="auto"/>
            <w:noWrap/>
          </w:tcPr>
          <w:p w:rsidR="00D52C28" w:rsidRPr="001A2B21" w:rsidRDefault="00BE0CE7" w:rsidP="008D4DF9">
            <w:pPr>
              <w:pStyle w:val="QPPTableTextBody"/>
            </w:pPr>
            <w:r w:rsidRPr="00606BD0">
              <w:lastRenderedPageBreak/>
              <w:t>Extractive industry</w:t>
            </w:r>
          </w:p>
        </w:tc>
        <w:tc>
          <w:tcPr>
            <w:tcW w:w="2415" w:type="dxa"/>
            <w:shd w:val="clear" w:color="auto" w:fill="auto"/>
            <w:noWrap/>
          </w:tcPr>
          <w:p w:rsidR="00D52C28" w:rsidRPr="001A2B21" w:rsidRDefault="00D52C28" w:rsidP="005614FF">
            <w:pPr>
              <w:pStyle w:val="QPPTableTextBody"/>
            </w:pPr>
            <w:r w:rsidRPr="001A2B21">
              <w:t>0.0030</w:t>
            </w:r>
          </w:p>
        </w:tc>
        <w:tc>
          <w:tcPr>
            <w:tcW w:w="1809" w:type="dxa"/>
            <w:shd w:val="clear" w:color="auto" w:fill="auto"/>
            <w:noWrap/>
          </w:tcPr>
          <w:p w:rsidR="00D52C28" w:rsidRPr="001A2B21" w:rsidRDefault="00D52C28" w:rsidP="001931A7">
            <w:pPr>
              <w:pStyle w:val="QPPTableTextBody"/>
            </w:pPr>
            <w:r w:rsidRPr="001A2B21">
              <w:t>m</w:t>
            </w:r>
            <w:r w:rsidRPr="00CC0B13">
              <w:rPr>
                <w:rStyle w:val="QPPSuperscriptChar"/>
              </w:rPr>
              <w:t>2</w:t>
            </w:r>
            <w:r w:rsidRPr="001A2B21">
              <w:t xml:space="preserve"> </w:t>
            </w:r>
            <w:hyperlink r:id="rId250" w:history="1">
              <w:r w:rsidRPr="00E04B4F">
                <w:rPr>
                  <w:rStyle w:val="Hyperlink"/>
                </w:rPr>
                <w:t>GFA</w:t>
              </w:r>
            </w:hyperlink>
          </w:p>
        </w:tc>
      </w:tr>
      <w:tr w:rsidR="00D52C28" w:rsidRPr="001A2B21" w:rsidTr="00247F0C">
        <w:trPr>
          <w:trHeight w:val="255"/>
        </w:trPr>
        <w:tc>
          <w:tcPr>
            <w:tcW w:w="4282" w:type="dxa"/>
            <w:shd w:val="clear" w:color="auto" w:fill="auto"/>
            <w:noWrap/>
          </w:tcPr>
          <w:p w:rsidR="00D52C28" w:rsidRPr="001A2B21" w:rsidRDefault="00B91273" w:rsidP="008D4DF9">
            <w:pPr>
              <w:pStyle w:val="QPPTableTextBody"/>
            </w:pPr>
            <w:hyperlink w:anchor="table4371" w:history="1">
              <w:r w:rsidR="00D52C28" w:rsidRPr="00562E75">
                <w:rPr>
                  <w:rStyle w:val="Hyperlink"/>
                </w:rPr>
                <w:t>Community purpose</w:t>
              </w:r>
            </w:hyperlink>
          </w:p>
        </w:tc>
        <w:tc>
          <w:tcPr>
            <w:tcW w:w="2415" w:type="dxa"/>
            <w:shd w:val="clear" w:color="auto" w:fill="auto"/>
            <w:noWrap/>
          </w:tcPr>
          <w:p w:rsidR="00D52C28" w:rsidRPr="001A2B21" w:rsidRDefault="00D52C28" w:rsidP="005614FF">
            <w:pPr>
              <w:pStyle w:val="QPPTableTextBody"/>
            </w:pPr>
            <w:r w:rsidRPr="001A2B21">
              <w:t>0.0021</w:t>
            </w:r>
          </w:p>
        </w:tc>
        <w:tc>
          <w:tcPr>
            <w:tcW w:w="1809" w:type="dxa"/>
            <w:shd w:val="clear" w:color="auto" w:fill="auto"/>
            <w:noWrap/>
          </w:tcPr>
          <w:p w:rsidR="00D52C28" w:rsidRPr="001A2B21" w:rsidRDefault="00D52C28" w:rsidP="001931A7">
            <w:pPr>
              <w:pStyle w:val="QPPTableTextBody"/>
            </w:pPr>
            <w:r w:rsidRPr="001A2B21">
              <w:t>m</w:t>
            </w:r>
            <w:r w:rsidRPr="00CC0B13">
              <w:rPr>
                <w:rStyle w:val="QPPSuperscriptChar"/>
              </w:rPr>
              <w:t>2</w:t>
            </w:r>
            <w:r w:rsidRPr="001A2B21">
              <w:t xml:space="preserve"> </w:t>
            </w:r>
            <w:hyperlink r:id="rId251" w:history="1">
              <w:r w:rsidRPr="00E04B4F">
                <w:rPr>
                  <w:rStyle w:val="Hyperlink"/>
                </w:rPr>
                <w:t>GFA</w:t>
              </w:r>
            </w:hyperlink>
          </w:p>
        </w:tc>
      </w:tr>
      <w:tr w:rsidR="00D52C28" w:rsidRPr="001A2B21" w:rsidTr="00247F0C">
        <w:trPr>
          <w:trHeight w:val="255"/>
        </w:trPr>
        <w:tc>
          <w:tcPr>
            <w:tcW w:w="4282" w:type="dxa"/>
            <w:shd w:val="clear" w:color="auto" w:fill="auto"/>
            <w:noWrap/>
          </w:tcPr>
          <w:p w:rsidR="00D52C28" w:rsidRPr="001A2B21" w:rsidRDefault="00D52C28" w:rsidP="008D4DF9">
            <w:pPr>
              <w:pStyle w:val="QPPTableTextBody"/>
            </w:pPr>
            <w:r w:rsidRPr="001A2B21">
              <w:t>Other</w:t>
            </w:r>
          </w:p>
        </w:tc>
        <w:tc>
          <w:tcPr>
            <w:tcW w:w="2415" w:type="dxa"/>
            <w:shd w:val="clear" w:color="auto" w:fill="auto"/>
            <w:noWrap/>
          </w:tcPr>
          <w:p w:rsidR="00D52C28" w:rsidRPr="001A2B21" w:rsidRDefault="00D52C28" w:rsidP="005614FF">
            <w:pPr>
              <w:pStyle w:val="QPPTableTextBody"/>
            </w:pPr>
            <w:r w:rsidRPr="001A2B21">
              <w:t>0.0021</w:t>
            </w:r>
          </w:p>
        </w:tc>
        <w:tc>
          <w:tcPr>
            <w:tcW w:w="1809" w:type="dxa"/>
            <w:shd w:val="clear" w:color="auto" w:fill="auto"/>
            <w:noWrap/>
          </w:tcPr>
          <w:p w:rsidR="00D52C28" w:rsidRPr="001A2B21" w:rsidRDefault="00D52C28" w:rsidP="001931A7">
            <w:pPr>
              <w:pStyle w:val="QPPTableTextBody"/>
            </w:pPr>
            <w:r w:rsidRPr="001A2B21">
              <w:t>m</w:t>
            </w:r>
            <w:r w:rsidRPr="00CC0B13">
              <w:rPr>
                <w:rStyle w:val="QPPSuperscriptChar"/>
              </w:rPr>
              <w:t>2</w:t>
            </w:r>
            <w:r w:rsidRPr="001A2B21">
              <w:t xml:space="preserve"> </w:t>
            </w:r>
            <w:hyperlink r:id="rId252" w:history="1">
              <w:r w:rsidRPr="00E04B4F">
                <w:rPr>
                  <w:rStyle w:val="Hyperlink"/>
                </w:rPr>
                <w:t>GFA</w:t>
              </w:r>
            </w:hyperlink>
          </w:p>
        </w:tc>
      </w:tr>
    </w:tbl>
    <w:p w:rsidR="006C76BD" w:rsidRPr="0021561E" w:rsidRDefault="00464D3A" w:rsidP="0021561E">
      <w:pPr>
        <w:pStyle w:val="QPPEditorsNoteStyle1"/>
      </w:pPr>
      <w:r>
        <w:t>Editor’s note—</w:t>
      </w:r>
    </w:p>
    <w:p w:rsidR="006C76BD" w:rsidRDefault="00E854DA" w:rsidP="006C76BD">
      <w:pPr>
        <w:pStyle w:val="QPPEditorsNoteStyle1"/>
      </w:pPr>
      <w:r w:rsidRPr="00EE04D8">
        <w:rPr>
          <w:rStyle w:val="QPPSuperscriptChar"/>
        </w:rPr>
        <w:t>(</w:t>
      </w:r>
      <w:r w:rsidR="000F64C8" w:rsidRPr="00EE04D8">
        <w:rPr>
          <w:rStyle w:val="QPPSuperscriptChar"/>
        </w:rPr>
        <w:t>1</w:t>
      </w:r>
      <w:r w:rsidR="006C76BD" w:rsidRPr="00EE04D8">
        <w:rPr>
          <w:rStyle w:val="QPPSuperscriptChar"/>
        </w:rPr>
        <w:t>)</w:t>
      </w:r>
      <w:r w:rsidR="006C76BD">
        <w:t xml:space="preserve"> High </w:t>
      </w:r>
      <w:r w:rsidR="003D37D9">
        <w:t>d</w:t>
      </w:r>
      <w:r w:rsidR="006C76BD">
        <w:t>ensity areas are defined as the following zones</w:t>
      </w:r>
      <w:r w:rsidR="001C4C62">
        <w:t xml:space="preserve"> and </w:t>
      </w:r>
      <w:r w:rsidR="006C76BD">
        <w:t xml:space="preserve">precincts: </w:t>
      </w:r>
      <w:hyperlink r:id="rId253" w:history="1">
        <w:r w:rsidR="00540EF8" w:rsidRPr="00CB64E0">
          <w:rPr>
            <w:rStyle w:val="Hyperlink"/>
          </w:rPr>
          <w:t xml:space="preserve">High density residential </w:t>
        </w:r>
        <w:r w:rsidR="003D37D9" w:rsidRPr="00CB64E0">
          <w:rPr>
            <w:rStyle w:val="Hyperlink"/>
          </w:rPr>
          <w:t>z</w:t>
        </w:r>
        <w:r w:rsidR="006C76BD" w:rsidRPr="00CB64E0">
          <w:rPr>
            <w:rStyle w:val="Hyperlink"/>
          </w:rPr>
          <w:t>one</w:t>
        </w:r>
      </w:hyperlink>
      <w:r w:rsidR="006C76BD">
        <w:t xml:space="preserve"> – all precincts and </w:t>
      </w:r>
      <w:hyperlink r:id="rId254" w:history="1">
        <w:r w:rsidR="006C76BD" w:rsidRPr="00573EB0">
          <w:rPr>
            <w:rStyle w:val="Hyperlink"/>
          </w:rPr>
          <w:t xml:space="preserve">Principal </w:t>
        </w:r>
        <w:r w:rsidR="003D37D9" w:rsidRPr="00573EB0">
          <w:rPr>
            <w:rStyle w:val="Hyperlink"/>
          </w:rPr>
          <w:t>c</w:t>
        </w:r>
        <w:r w:rsidR="006C76BD" w:rsidRPr="00573EB0">
          <w:rPr>
            <w:rStyle w:val="Hyperlink"/>
          </w:rPr>
          <w:t xml:space="preserve">entre </w:t>
        </w:r>
        <w:r w:rsidR="003D37D9" w:rsidRPr="00573EB0">
          <w:rPr>
            <w:rStyle w:val="Hyperlink"/>
          </w:rPr>
          <w:t>z</w:t>
        </w:r>
        <w:r w:rsidR="006C76BD" w:rsidRPr="00573EB0">
          <w:rPr>
            <w:rStyle w:val="Hyperlink"/>
          </w:rPr>
          <w:t>one</w:t>
        </w:r>
      </w:hyperlink>
      <w:r w:rsidR="006C76BD" w:rsidRPr="00573EB0">
        <w:t xml:space="preserve"> – City Centre </w:t>
      </w:r>
      <w:r w:rsidR="003D37D9" w:rsidRPr="00573EB0">
        <w:t>z</w:t>
      </w:r>
      <w:r w:rsidR="006C76BD" w:rsidRPr="00573EB0">
        <w:t xml:space="preserve">one </w:t>
      </w:r>
      <w:r w:rsidR="003D37D9" w:rsidRPr="00573EB0">
        <w:t>p</w:t>
      </w:r>
      <w:r w:rsidR="006C76BD" w:rsidRPr="00573EB0">
        <w:t>recinct</w:t>
      </w:r>
      <w:r w:rsidR="006C76BD">
        <w:t>.</w:t>
      </w:r>
    </w:p>
    <w:p w:rsidR="00907CB3" w:rsidRDefault="00907CB3" w:rsidP="00246519">
      <w:pPr>
        <w:pStyle w:val="QPPTableHeadingStyle1"/>
      </w:pPr>
      <w:bookmarkStart w:id="161" w:name="_Toc337453433"/>
      <w:bookmarkStart w:id="162" w:name="table43155"/>
      <w:r>
        <w:t>Table 4.3.15.5</w:t>
      </w:r>
      <w:r w:rsidR="00F336AE">
        <w:t>—</w:t>
      </w:r>
      <w:r w:rsidRPr="00E02416">
        <w:t>Sewerage network demand generation rate for reconfiguring a lot</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378"/>
        <w:gridCol w:w="2357"/>
      </w:tblGrid>
      <w:tr w:rsidR="009F2259" w:rsidRPr="001A2B21" w:rsidTr="00886440">
        <w:trPr>
          <w:trHeight w:val="510"/>
        </w:trPr>
        <w:tc>
          <w:tcPr>
            <w:tcW w:w="2224" w:type="pct"/>
            <w:vMerge w:val="restart"/>
            <w:shd w:val="clear" w:color="auto" w:fill="auto"/>
          </w:tcPr>
          <w:bookmarkEnd w:id="162"/>
          <w:p w:rsidR="009F2259" w:rsidRPr="001A2B21" w:rsidRDefault="009F2259" w:rsidP="003169F9">
            <w:pPr>
              <w:pStyle w:val="QPPTableTextBold"/>
            </w:pPr>
            <w:r w:rsidRPr="001A2B21">
              <w:t>Zone</w:t>
            </w:r>
          </w:p>
        </w:tc>
        <w:tc>
          <w:tcPr>
            <w:tcW w:w="2776" w:type="pct"/>
            <w:gridSpan w:val="2"/>
            <w:shd w:val="clear" w:color="auto" w:fill="auto"/>
          </w:tcPr>
          <w:p w:rsidR="009F2259" w:rsidRPr="001A2B21" w:rsidRDefault="009F2259" w:rsidP="003169F9">
            <w:pPr>
              <w:pStyle w:val="QPPTableTextBold"/>
            </w:pPr>
            <w:r w:rsidRPr="001A2B21">
              <w:t>Demand generation rate</w:t>
            </w:r>
          </w:p>
        </w:tc>
      </w:tr>
      <w:tr w:rsidR="009F2259" w:rsidRPr="001A2B21" w:rsidTr="00886440">
        <w:trPr>
          <w:trHeight w:val="255"/>
        </w:trPr>
        <w:tc>
          <w:tcPr>
            <w:tcW w:w="2224" w:type="pct"/>
            <w:vMerge/>
            <w:shd w:val="clear" w:color="auto" w:fill="auto"/>
          </w:tcPr>
          <w:p w:rsidR="009F2259" w:rsidRPr="001A2B21" w:rsidRDefault="009F2259" w:rsidP="003E455E">
            <w:pPr>
              <w:pStyle w:val="QPPTableTextBold"/>
            </w:pPr>
          </w:p>
        </w:tc>
        <w:tc>
          <w:tcPr>
            <w:tcW w:w="1394" w:type="pct"/>
            <w:shd w:val="clear" w:color="auto" w:fill="auto"/>
          </w:tcPr>
          <w:p w:rsidR="009F2259" w:rsidRPr="005F24E8" w:rsidRDefault="009F2259" w:rsidP="005F24E8">
            <w:pPr>
              <w:pStyle w:val="QPPTableTextBold"/>
            </w:pPr>
            <w:r w:rsidRPr="005F24E8">
              <w:t>Demand (</w:t>
            </w:r>
            <w:hyperlink r:id="rId255" w:history="1">
              <w:r w:rsidRPr="005F24E8">
                <w:rPr>
                  <w:rStyle w:val="Hyperlink"/>
                </w:rPr>
                <w:t>ET</w:t>
              </w:r>
            </w:hyperlink>
            <w:r w:rsidRPr="005F24E8">
              <w:t>)</w:t>
            </w:r>
          </w:p>
        </w:tc>
        <w:tc>
          <w:tcPr>
            <w:tcW w:w="1382" w:type="pct"/>
            <w:shd w:val="clear" w:color="auto" w:fill="auto"/>
          </w:tcPr>
          <w:p w:rsidR="009F2259" w:rsidRPr="001A2B21" w:rsidRDefault="009F2259" w:rsidP="00113793">
            <w:pPr>
              <w:pStyle w:val="QPPTableTextBold"/>
            </w:pPr>
            <w:r w:rsidRPr="001A2B21">
              <w:t>Measure of development</w:t>
            </w:r>
          </w:p>
        </w:tc>
      </w:tr>
      <w:tr w:rsidR="00AF1447" w:rsidRPr="001A2B21" w:rsidTr="00247F0C">
        <w:trPr>
          <w:trHeight w:val="255"/>
        </w:trPr>
        <w:tc>
          <w:tcPr>
            <w:tcW w:w="2224" w:type="pct"/>
            <w:shd w:val="clear" w:color="auto" w:fill="auto"/>
            <w:noWrap/>
          </w:tcPr>
          <w:p w:rsidR="00AF1447" w:rsidRPr="001644D0" w:rsidRDefault="00B91273" w:rsidP="00734EF9">
            <w:pPr>
              <w:pStyle w:val="QPPTableTextBody"/>
              <w:rPr>
                <w:rStyle w:val="Hyperlink"/>
              </w:rPr>
            </w:pPr>
            <w:hyperlink r:id="rId256" w:history="1">
              <w:r w:rsidR="00540EF8" w:rsidRPr="001644D0">
                <w:rPr>
                  <w:rStyle w:val="Hyperlink"/>
                </w:rPr>
                <w:t>Low density residential</w:t>
              </w:r>
              <w:r w:rsidR="001644D0" w:rsidRPr="001644D0">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1</w:t>
            </w:r>
          </w:p>
        </w:tc>
        <w:tc>
          <w:tcPr>
            <w:tcW w:w="1382" w:type="pct"/>
            <w:shd w:val="clear" w:color="auto" w:fill="auto"/>
            <w:noWrap/>
          </w:tcPr>
          <w:p w:rsidR="00AF1447" w:rsidRPr="001A2B21" w:rsidRDefault="00F43D82" w:rsidP="00CE7DB1">
            <w:pPr>
              <w:pStyle w:val="QPPTableTextBody"/>
            </w:pPr>
            <w:r w:rsidRPr="001A2B21">
              <w:t>Lot</w:t>
            </w:r>
          </w:p>
        </w:tc>
      </w:tr>
      <w:tr w:rsidR="00A830AF" w:rsidRPr="001A2B21" w:rsidTr="00247F0C">
        <w:trPr>
          <w:trHeight w:val="255"/>
        </w:trPr>
        <w:tc>
          <w:tcPr>
            <w:tcW w:w="2224" w:type="pct"/>
            <w:shd w:val="clear" w:color="auto" w:fill="auto"/>
            <w:noWrap/>
          </w:tcPr>
          <w:p w:rsidR="00A830AF" w:rsidRPr="001644D0" w:rsidRDefault="00B91273" w:rsidP="005F24E8">
            <w:pPr>
              <w:pStyle w:val="QPPTableTextBody"/>
              <w:rPr>
                <w:rStyle w:val="Hyperlink"/>
              </w:rPr>
            </w:pPr>
            <w:hyperlink r:id="rId257" w:history="1">
              <w:r w:rsidR="005F24E8" w:rsidRPr="001644D0">
                <w:rPr>
                  <w:rStyle w:val="Hyperlink"/>
                </w:rPr>
                <w:t>Low-medium density residential</w:t>
              </w:r>
              <w:r w:rsidR="001644D0" w:rsidRPr="001644D0">
                <w:rPr>
                  <w:rStyle w:val="Hyperlink"/>
                </w:rPr>
                <w:t xml:space="preserve"> zone</w:t>
              </w:r>
            </w:hyperlink>
          </w:p>
        </w:tc>
        <w:tc>
          <w:tcPr>
            <w:tcW w:w="1394" w:type="pct"/>
            <w:shd w:val="clear" w:color="auto" w:fill="auto"/>
            <w:noWrap/>
          </w:tcPr>
          <w:p w:rsidR="00A830AF" w:rsidRPr="001A2B21" w:rsidRDefault="00A830AF" w:rsidP="006154AF">
            <w:pPr>
              <w:pStyle w:val="QPPTableTextBody"/>
            </w:pPr>
            <w:r w:rsidRPr="001A2B21">
              <w:t>1</w:t>
            </w:r>
          </w:p>
        </w:tc>
        <w:tc>
          <w:tcPr>
            <w:tcW w:w="1382" w:type="pct"/>
            <w:shd w:val="clear" w:color="auto" w:fill="auto"/>
            <w:noWrap/>
          </w:tcPr>
          <w:p w:rsidR="00A830AF" w:rsidRPr="001A2B21" w:rsidRDefault="00A830AF" w:rsidP="00CE7DB1">
            <w:pPr>
              <w:pStyle w:val="QPPTableTextBody"/>
            </w:pPr>
            <w:r w:rsidRPr="001A2B21">
              <w:t>Lot</w:t>
            </w:r>
          </w:p>
        </w:tc>
      </w:tr>
      <w:tr w:rsidR="00A830AF" w:rsidRPr="001A2B21" w:rsidTr="00247F0C">
        <w:trPr>
          <w:trHeight w:val="255"/>
        </w:trPr>
        <w:tc>
          <w:tcPr>
            <w:tcW w:w="2224" w:type="pct"/>
            <w:shd w:val="clear" w:color="auto" w:fill="auto"/>
            <w:noWrap/>
          </w:tcPr>
          <w:p w:rsidR="00A830AF" w:rsidRPr="001644D0" w:rsidRDefault="00B91273" w:rsidP="00734EF9">
            <w:pPr>
              <w:pStyle w:val="QPPTableTextBody"/>
              <w:rPr>
                <w:rStyle w:val="Hyperlink"/>
              </w:rPr>
            </w:pPr>
            <w:hyperlink r:id="rId258" w:history="1">
              <w:r w:rsidR="00A830AF" w:rsidRPr="001644D0">
                <w:rPr>
                  <w:rStyle w:val="Hyperlink"/>
                </w:rPr>
                <w:t>Medium density residential</w:t>
              </w:r>
              <w:r w:rsidR="001644D0" w:rsidRPr="001644D0">
                <w:rPr>
                  <w:rStyle w:val="Hyperlink"/>
                </w:rPr>
                <w:t xml:space="preserve"> zone</w:t>
              </w:r>
            </w:hyperlink>
          </w:p>
        </w:tc>
        <w:tc>
          <w:tcPr>
            <w:tcW w:w="1394" w:type="pct"/>
            <w:shd w:val="clear" w:color="auto" w:fill="auto"/>
            <w:noWrap/>
          </w:tcPr>
          <w:p w:rsidR="00A830AF" w:rsidRPr="001A2B21" w:rsidRDefault="00A830AF" w:rsidP="006154AF">
            <w:pPr>
              <w:pStyle w:val="QPPTableTextBody"/>
            </w:pPr>
            <w:r w:rsidRPr="001A2B21">
              <w:t>1</w:t>
            </w:r>
          </w:p>
        </w:tc>
        <w:tc>
          <w:tcPr>
            <w:tcW w:w="1382" w:type="pct"/>
            <w:shd w:val="clear" w:color="auto" w:fill="auto"/>
            <w:noWrap/>
          </w:tcPr>
          <w:p w:rsidR="00A830AF" w:rsidRPr="001A2B21" w:rsidRDefault="00A830AF" w:rsidP="00CE7DB1">
            <w:pPr>
              <w:pStyle w:val="QPPTableTextBody"/>
            </w:pPr>
            <w:r w:rsidRPr="001A2B21">
              <w:t>Lot</w:t>
            </w:r>
          </w:p>
        </w:tc>
      </w:tr>
      <w:tr w:rsidR="00AF1447" w:rsidRPr="001A2B21" w:rsidTr="00247F0C">
        <w:trPr>
          <w:trHeight w:val="255"/>
        </w:trPr>
        <w:tc>
          <w:tcPr>
            <w:tcW w:w="2224" w:type="pct"/>
            <w:shd w:val="clear" w:color="auto" w:fill="auto"/>
            <w:noWrap/>
          </w:tcPr>
          <w:p w:rsidR="00AF1447" w:rsidRPr="001644D0" w:rsidRDefault="00B91273" w:rsidP="00734EF9">
            <w:pPr>
              <w:pStyle w:val="QPPTableTextBody"/>
              <w:rPr>
                <w:rStyle w:val="Hyperlink"/>
              </w:rPr>
            </w:pPr>
            <w:hyperlink r:id="rId259" w:history="1">
              <w:r w:rsidR="00540EF8" w:rsidRPr="001644D0">
                <w:rPr>
                  <w:rStyle w:val="Hyperlink"/>
                </w:rPr>
                <w:t>High density residential</w:t>
              </w:r>
              <w:r w:rsidR="001644D0" w:rsidRPr="001644D0">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1</w:t>
            </w:r>
          </w:p>
        </w:tc>
        <w:tc>
          <w:tcPr>
            <w:tcW w:w="1382" w:type="pct"/>
            <w:shd w:val="clear" w:color="auto" w:fill="auto"/>
            <w:noWrap/>
          </w:tcPr>
          <w:p w:rsidR="00AF1447" w:rsidRPr="001A2B21" w:rsidRDefault="00F43D82" w:rsidP="00CE7DB1">
            <w:pPr>
              <w:pStyle w:val="QPPTableTextBody"/>
            </w:pPr>
            <w:r w:rsidRPr="001A2B21">
              <w:t>Lot</w:t>
            </w:r>
          </w:p>
        </w:tc>
      </w:tr>
      <w:tr w:rsidR="00AF1447" w:rsidRPr="001A2B21" w:rsidTr="00247F0C">
        <w:trPr>
          <w:trHeight w:val="255"/>
        </w:trPr>
        <w:tc>
          <w:tcPr>
            <w:tcW w:w="2224" w:type="pct"/>
            <w:shd w:val="clear" w:color="auto" w:fill="auto"/>
            <w:noWrap/>
          </w:tcPr>
          <w:p w:rsidR="00AF1447" w:rsidRPr="001644D0" w:rsidRDefault="00B91273" w:rsidP="00734EF9">
            <w:pPr>
              <w:pStyle w:val="QPPTableTextBody"/>
              <w:rPr>
                <w:rStyle w:val="Hyperlink"/>
              </w:rPr>
            </w:pPr>
            <w:hyperlink r:id="rId260" w:history="1">
              <w:r w:rsidR="00540EF8" w:rsidRPr="001644D0">
                <w:rPr>
                  <w:rStyle w:val="Hyperlink"/>
                </w:rPr>
                <w:t>Character residential</w:t>
              </w:r>
              <w:r w:rsidR="001644D0" w:rsidRPr="001644D0">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1</w:t>
            </w:r>
          </w:p>
        </w:tc>
        <w:tc>
          <w:tcPr>
            <w:tcW w:w="1382" w:type="pct"/>
            <w:shd w:val="clear" w:color="auto" w:fill="auto"/>
            <w:noWrap/>
          </w:tcPr>
          <w:p w:rsidR="00AF1447" w:rsidRPr="001A2B21" w:rsidRDefault="00F43D82" w:rsidP="00CE7DB1">
            <w:pPr>
              <w:pStyle w:val="QPPTableTextBody"/>
            </w:pPr>
            <w:r w:rsidRPr="001A2B21">
              <w:t>Lot</w:t>
            </w:r>
          </w:p>
        </w:tc>
      </w:tr>
      <w:tr w:rsidR="00AF1447" w:rsidRPr="001A2B21" w:rsidTr="00247F0C">
        <w:trPr>
          <w:trHeight w:val="255"/>
        </w:trPr>
        <w:tc>
          <w:tcPr>
            <w:tcW w:w="2224" w:type="pct"/>
            <w:shd w:val="clear" w:color="auto" w:fill="auto"/>
            <w:noWrap/>
          </w:tcPr>
          <w:p w:rsidR="00AF1447" w:rsidRPr="001644D0" w:rsidRDefault="00B91273" w:rsidP="005F24E8">
            <w:pPr>
              <w:pStyle w:val="QPPTableTextBody"/>
              <w:rPr>
                <w:rStyle w:val="Hyperlink"/>
              </w:rPr>
            </w:pPr>
            <w:hyperlink r:id="rId261" w:history="1">
              <w:r w:rsidR="005F24E8" w:rsidRPr="001644D0">
                <w:rPr>
                  <w:rStyle w:val="Hyperlink"/>
                </w:rPr>
                <w:t>Emerging community</w:t>
              </w:r>
              <w:r w:rsidR="001644D0" w:rsidRPr="001644D0">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1</w:t>
            </w:r>
          </w:p>
        </w:tc>
        <w:tc>
          <w:tcPr>
            <w:tcW w:w="1382" w:type="pct"/>
            <w:shd w:val="clear" w:color="auto" w:fill="auto"/>
            <w:noWrap/>
          </w:tcPr>
          <w:p w:rsidR="00AF1447" w:rsidRPr="001A2B21" w:rsidRDefault="00F43D82"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644D0" w:rsidRDefault="00B91273" w:rsidP="00734EF9">
            <w:pPr>
              <w:pStyle w:val="QPPTableTextBody"/>
              <w:rPr>
                <w:rStyle w:val="Hyperlink"/>
              </w:rPr>
            </w:pPr>
            <w:hyperlink r:id="rId262" w:history="1">
              <w:r w:rsidR="00AF1447" w:rsidRPr="001644D0">
                <w:rPr>
                  <w:rStyle w:val="Hyperlink"/>
                </w:rPr>
                <w:t>Township</w:t>
              </w:r>
              <w:r w:rsidR="001644D0" w:rsidRPr="001644D0">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1</w:t>
            </w:r>
          </w:p>
        </w:tc>
        <w:tc>
          <w:tcPr>
            <w:tcW w:w="1382" w:type="pct"/>
            <w:shd w:val="clear" w:color="auto" w:fill="auto"/>
            <w:noWrap/>
          </w:tcPr>
          <w:p w:rsidR="00AF1447" w:rsidRPr="001A2B21" w:rsidRDefault="00F43D82" w:rsidP="00CE7DB1">
            <w:pPr>
              <w:pStyle w:val="QPPTableTextBody"/>
            </w:pPr>
            <w:r w:rsidRPr="001A2B21">
              <w:t>Lot</w:t>
            </w:r>
          </w:p>
        </w:tc>
      </w:tr>
      <w:tr w:rsidR="00DF2648" w:rsidRPr="001A2B21" w:rsidTr="00247F0C">
        <w:trPr>
          <w:trHeight w:val="79"/>
        </w:trPr>
        <w:tc>
          <w:tcPr>
            <w:tcW w:w="2224" w:type="pct"/>
            <w:shd w:val="clear" w:color="auto" w:fill="auto"/>
          </w:tcPr>
          <w:p w:rsidR="00DF2648" w:rsidRPr="001644D0" w:rsidRDefault="00B91273" w:rsidP="00734EF9">
            <w:pPr>
              <w:pStyle w:val="QPPTableTextBody"/>
              <w:rPr>
                <w:rStyle w:val="Hyperlink"/>
              </w:rPr>
            </w:pPr>
            <w:hyperlink r:id="rId263" w:history="1">
              <w:r w:rsidR="00DF2648" w:rsidRPr="001644D0">
                <w:rPr>
                  <w:rStyle w:val="Hyperlink"/>
                </w:rPr>
                <w:t>Rural</w:t>
              </w:r>
              <w:r w:rsidR="001644D0" w:rsidRPr="001644D0">
                <w:rPr>
                  <w:rStyle w:val="Hyperlink"/>
                </w:rPr>
                <w:t xml:space="preserve"> zone</w:t>
              </w:r>
            </w:hyperlink>
          </w:p>
        </w:tc>
        <w:tc>
          <w:tcPr>
            <w:tcW w:w="2776" w:type="pct"/>
            <w:gridSpan w:val="2"/>
            <w:vMerge w:val="restart"/>
            <w:shd w:val="clear" w:color="auto" w:fill="auto"/>
            <w:noWrap/>
          </w:tcPr>
          <w:p w:rsidR="00DF2648" w:rsidRPr="001A2B21" w:rsidRDefault="00DF2648" w:rsidP="00397893">
            <w:pPr>
              <w:pStyle w:val="QPPTableTextBody"/>
            </w:pPr>
            <w:r w:rsidRPr="001A2B21">
              <w:t>No demand calculated for reconfiguring a lot</w:t>
            </w:r>
          </w:p>
        </w:tc>
      </w:tr>
      <w:tr w:rsidR="00DF2648" w:rsidRPr="001A2B21" w:rsidTr="00247F0C">
        <w:trPr>
          <w:trHeight w:val="255"/>
        </w:trPr>
        <w:tc>
          <w:tcPr>
            <w:tcW w:w="2224" w:type="pct"/>
            <w:shd w:val="clear" w:color="auto" w:fill="auto"/>
          </w:tcPr>
          <w:p w:rsidR="00DF2648" w:rsidRPr="001644D0" w:rsidRDefault="00B91273" w:rsidP="00734EF9">
            <w:pPr>
              <w:pStyle w:val="QPPTableTextBody"/>
              <w:rPr>
                <w:rStyle w:val="Hyperlink"/>
              </w:rPr>
            </w:pPr>
            <w:hyperlink r:id="rId264" w:history="1">
              <w:r w:rsidR="00540EF8" w:rsidRPr="001644D0">
                <w:rPr>
                  <w:rStyle w:val="Hyperlink"/>
                </w:rPr>
                <w:t>Rural residential</w:t>
              </w:r>
              <w:r w:rsidR="001644D0" w:rsidRPr="001644D0">
                <w:rPr>
                  <w:rStyle w:val="Hyperlink"/>
                </w:rPr>
                <w:t xml:space="preserve"> zone</w:t>
              </w:r>
            </w:hyperlink>
          </w:p>
        </w:tc>
        <w:tc>
          <w:tcPr>
            <w:tcW w:w="2776" w:type="pct"/>
            <w:gridSpan w:val="2"/>
            <w:vMerge/>
            <w:shd w:val="clear" w:color="auto" w:fill="auto"/>
            <w:noWrap/>
          </w:tcPr>
          <w:p w:rsidR="00DF2648" w:rsidRPr="001A2B21" w:rsidRDefault="00DF2648">
            <w:pPr>
              <w:pStyle w:val="QPPTableTextBody"/>
            </w:pPr>
          </w:p>
        </w:tc>
      </w:tr>
      <w:tr w:rsidR="00DF2648" w:rsidRPr="001A2B21" w:rsidTr="00247F0C">
        <w:trPr>
          <w:trHeight w:val="255"/>
        </w:trPr>
        <w:tc>
          <w:tcPr>
            <w:tcW w:w="2224" w:type="pct"/>
            <w:shd w:val="clear" w:color="auto" w:fill="auto"/>
          </w:tcPr>
          <w:p w:rsidR="00DF2648" w:rsidRPr="001644D0" w:rsidRDefault="00B91273" w:rsidP="00734EF9">
            <w:pPr>
              <w:pStyle w:val="QPPTableTextBody"/>
              <w:rPr>
                <w:rStyle w:val="Hyperlink"/>
              </w:rPr>
            </w:pPr>
            <w:hyperlink r:id="rId265" w:history="1">
              <w:r w:rsidR="00540EF8" w:rsidRPr="001644D0">
                <w:rPr>
                  <w:rStyle w:val="Hyperlink"/>
                </w:rPr>
                <w:t>Tourist accommodation</w:t>
              </w:r>
              <w:r w:rsidR="001644D0" w:rsidRPr="001644D0">
                <w:rPr>
                  <w:rStyle w:val="Hyperlink"/>
                </w:rPr>
                <w:t xml:space="preserve"> zone</w:t>
              </w:r>
            </w:hyperlink>
          </w:p>
        </w:tc>
        <w:tc>
          <w:tcPr>
            <w:tcW w:w="2776" w:type="pct"/>
            <w:gridSpan w:val="2"/>
            <w:vMerge/>
            <w:shd w:val="clear" w:color="auto" w:fill="auto"/>
            <w:noWrap/>
          </w:tcPr>
          <w:p w:rsidR="00DF2648" w:rsidRPr="001A2B21" w:rsidRDefault="00DF2648">
            <w:pPr>
              <w:pStyle w:val="QPPTableTextBody"/>
            </w:pPr>
          </w:p>
        </w:tc>
      </w:tr>
      <w:tr w:rsidR="00AF1447" w:rsidRPr="001A2B21" w:rsidTr="00247F0C">
        <w:trPr>
          <w:trHeight w:val="255"/>
        </w:trPr>
        <w:tc>
          <w:tcPr>
            <w:tcW w:w="2224" w:type="pct"/>
            <w:shd w:val="clear" w:color="auto" w:fill="auto"/>
          </w:tcPr>
          <w:p w:rsidR="00AF1447" w:rsidRPr="00145293" w:rsidRDefault="00B91273" w:rsidP="00734EF9">
            <w:pPr>
              <w:pStyle w:val="QPPTableTextBody"/>
              <w:rPr>
                <w:rStyle w:val="Hyperlink"/>
              </w:rPr>
            </w:pPr>
            <w:hyperlink r:id="rId266" w:history="1">
              <w:r w:rsidR="00540EF8" w:rsidRPr="00145293">
                <w:rPr>
                  <w:rStyle w:val="Hyperlink"/>
                </w:rPr>
                <w:t>Neighbourhood centre</w:t>
              </w:r>
              <w:r w:rsidR="00145293" w:rsidRPr="00145293">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2</w:t>
            </w:r>
          </w:p>
        </w:tc>
        <w:tc>
          <w:tcPr>
            <w:tcW w:w="1382" w:type="pct"/>
            <w:shd w:val="clear" w:color="auto" w:fill="auto"/>
            <w:noWrap/>
          </w:tcPr>
          <w:p w:rsidR="00AF1447" w:rsidRPr="001A2B21" w:rsidRDefault="0036483C"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45293" w:rsidRDefault="00B91273" w:rsidP="00734EF9">
            <w:pPr>
              <w:pStyle w:val="QPPTableTextBody"/>
              <w:rPr>
                <w:rStyle w:val="Hyperlink"/>
              </w:rPr>
            </w:pPr>
            <w:hyperlink r:id="rId267" w:history="1">
              <w:r w:rsidR="00540EF8" w:rsidRPr="00145293">
                <w:rPr>
                  <w:rStyle w:val="Hyperlink"/>
                </w:rPr>
                <w:t>District centre</w:t>
              </w:r>
              <w:r w:rsidR="00145293" w:rsidRPr="00145293">
                <w:rPr>
                  <w:rStyle w:val="Hyperlink"/>
                </w:rPr>
                <w:t xml:space="preserve"> zone</w:t>
              </w:r>
            </w:hyperlink>
          </w:p>
        </w:tc>
        <w:tc>
          <w:tcPr>
            <w:tcW w:w="1394" w:type="pct"/>
            <w:shd w:val="clear" w:color="auto" w:fill="auto"/>
            <w:noWrap/>
          </w:tcPr>
          <w:p w:rsidR="00AF1447" w:rsidRPr="001A2B21" w:rsidRDefault="0036483C" w:rsidP="006154AF">
            <w:pPr>
              <w:pStyle w:val="QPPTableTextBody"/>
            </w:pPr>
            <w:r w:rsidRPr="001A2B21">
              <w:t>3</w:t>
            </w:r>
          </w:p>
        </w:tc>
        <w:tc>
          <w:tcPr>
            <w:tcW w:w="1382" w:type="pct"/>
            <w:shd w:val="clear" w:color="auto" w:fill="auto"/>
            <w:noWrap/>
          </w:tcPr>
          <w:p w:rsidR="00AF1447" w:rsidRPr="001A2B21" w:rsidRDefault="0036483C"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45293" w:rsidRDefault="00B91273" w:rsidP="00734EF9">
            <w:pPr>
              <w:pStyle w:val="QPPTableTextBody"/>
              <w:rPr>
                <w:rStyle w:val="Hyperlink"/>
              </w:rPr>
            </w:pPr>
            <w:hyperlink r:id="rId268" w:history="1">
              <w:r w:rsidR="00540EF8" w:rsidRPr="00145293">
                <w:rPr>
                  <w:rStyle w:val="Hyperlink"/>
                </w:rPr>
                <w:t>Major centre</w:t>
              </w:r>
              <w:r w:rsidR="00145293" w:rsidRPr="00145293">
                <w:rPr>
                  <w:rStyle w:val="Hyperlink"/>
                </w:rPr>
                <w:t xml:space="preserve"> zone</w:t>
              </w:r>
            </w:hyperlink>
          </w:p>
        </w:tc>
        <w:tc>
          <w:tcPr>
            <w:tcW w:w="1394" w:type="pct"/>
            <w:shd w:val="clear" w:color="auto" w:fill="auto"/>
            <w:noWrap/>
          </w:tcPr>
          <w:p w:rsidR="00AF1447" w:rsidRPr="001A2B21" w:rsidRDefault="00D27EE4" w:rsidP="006154AF">
            <w:pPr>
              <w:pStyle w:val="QPPTableTextBody"/>
            </w:pPr>
            <w:r w:rsidRPr="001A2B21">
              <w:t>3</w:t>
            </w:r>
          </w:p>
        </w:tc>
        <w:tc>
          <w:tcPr>
            <w:tcW w:w="1382" w:type="pct"/>
            <w:shd w:val="clear" w:color="auto" w:fill="auto"/>
            <w:noWrap/>
          </w:tcPr>
          <w:p w:rsidR="00AF1447" w:rsidRPr="001A2B21" w:rsidRDefault="0036483C"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45293" w:rsidRDefault="00B91273" w:rsidP="005F24E8">
            <w:pPr>
              <w:pStyle w:val="QPPTableTextBody"/>
              <w:rPr>
                <w:rStyle w:val="Hyperlink"/>
              </w:rPr>
            </w:pPr>
            <w:hyperlink r:id="rId269" w:history="1">
              <w:r w:rsidR="005F24E8" w:rsidRPr="00145293">
                <w:rPr>
                  <w:rStyle w:val="Hyperlink"/>
                </w:rPr>
                <w:t>Principal centre</w:t>
              </w:r>
              <w:r w:rsidR="00145293" w:rsidRPr="00145293">
                <w:rPr>
                  <w:rStyle w:val="Hyperlink"/>
                </w:rPr>
                <w:t xml:space="preserve"> zone</w:t>
              </w:r>
            </w:hyperlink>
          </w:p>
        </w:tc>
        <w:tc>
          <w:tcPr>
            <w:tcW w:w="1394" w:type="pct"/>
            <w:shd w:val="clear" w:color="auto" w:fill="auto"/>
            <w:noWrap/>
          </w:tcPr>
          <w:p w:rsidR="00AF1447" w:rsidRPr="001A2B21" w:rsidRDefault="00D27EE4" w:rsidP="006154AF">
            <w:pPr>
              <w:pStyle w:val="QPPTableTextBody"/>
            </w:pPr>
            <w:r w:rsidRPr="001A2B21">
              <w:t>3</w:t>
            </w:r>
          </w:p>
        </w:tc>
        <w:tc>
          <w:tcPr>
            <w:tcW w:w="1382" w:type="pct"/>
            <w:shd w:val="clear" w:color="auto" w:fill="auto"/>
            <w:noWrap/>
          </w:tcPr>
          <w:p w:rsidR="00AF1447" w:rsidRPr="001A2B21" w:rsidRDefault="0036483C"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45293" w:rsidRDefault="00B91273" w:rsidP="005F24E8">
            <w:pPr>
              <w:pStyle w:val="QPPTableTextBody"/>
              <w:rPr>
                <w:rStyle w:val="Hyperlink"/>
              </w:rPr>
            </w:pPr>
            <w:hyperlink r:id="rId270" w:history="1">
              <w:r w:rsidR="005F24E8" w:rsidRPr="00145293">
                <w:rPr>
                  <w:rStyle w:val="Hyperlink"/>
                </w:rPr>
                <w:t>Mixed use</w:t>
              </w:r>
              <w:r w:rsidR="00145293" w:rsidRPr="00145293">
                <w:rPr>
                  <w:rStyle w:val="Hyperlink"/>
                </w:rPr>
                <w:t xml:space="preserve"> zone</w:t>
              </w:r>
            </w:hyperlink>
          </w:p>
        </w:tc>
        <w:tc>
          <w:tcPr>
            <w:tcW w:w="1394" w:type="pct"/>
            <w:shd w:val="clear" w:color="auto" w:fill="auto"/>
            <w:noWrap/>
          </w:tcPr>
          <w:p w:rsidR="00AF1447" w:rsidRPr="001A2B21" w:rsidRDefault="00D27EE4" w:rsidP="006154AF">
            <w:pPr>
              <w:pStyle w:val="QPPTableTextBody"/>
            </w:pPr>
            <w:r w:rsidRPr="001A2B21">
              <w:t>3</w:t>
            </w:r>
          </w:p>
        </w:tc>
        <w:tc>
          <w:tcPr>
            <w:tcW w:w="1382" w:type="pct"/>
            <w:shd w:val="clear" w:color="auto" w:fill="auto"/>
            <w:noWrap/>
          </w:tcPr>
          <w:p w:rsidR="00AF1447" w:rsidRPr="001A2B21" w:rsidRDefault="00D27EE4" w:rsidP="00CE7DB1">
            <w:pPr>
              <w:pStyle w:val="QPPTableTextBody"/>
            </w:pPr>
            <w:r w:rsidRPr="001A2B21">
              <w:t>Lot</w:t>
            </w:r>
          </w:p>
        </w:tc>
      </w:tr>
      <w:tr w:rsidR="00AF1447" w:rsidRPr="001A2B21" w:rsidTr="00247F0C">
        <w:trPr>
          <w:trHeight w:val="255"/>
        </w:trPr>
        <w:tc>
          <w:tcPr>
            <w:tcW w:w="2224" w:type="pct"/>
            <w:shd w:val="clear" w:color="auto" w:fill="auto"/>
          </w:tcPr>
          <w:p w:rsidR="00AF1447" w:rsidRPr="00145293" w:rsidRDefault="00B91273" w:rsidP="00734EF9">
            <w:pPr>
              <w:pStyle w:val="QPPTableTextBody"/>
              <w:rPr>
                <w:rStyle w:val="Hyperlink"/>
              </w:rPr>
            </w:pPr>
            <w:hyperlink r:id="rId271" w:history="1">
              <w:r w:rsidR="00BD4332" w:rsidRPr="00145293">
                <w:rPr>
                  <w:rStyle w:val="Hyperlink"/>
                </w:rPr>
                <w:t>Low impact industry</w:t>
              </w:r>
              <w:r w:rsidR="00145293" w:rsidRPr="00145293">
                <w:rPr>
                  <w:rStyle w:val="Hyperlink"/>
                </w:rPr>
                <w:t xml:space="preserve"> zone</w:t>
              </w:r>
            </w:hyperlink>
          </w:p>
        </w:tc>
        <w:tc>
          <w:tcPr>
            <w:tcW w:w="1394" w:type="pct"/>
            <w:shd w:val="clear" w:color="auto" w:fill="auto"/>
            <w:noWrap/>
          </w:tcPr>
          <w:p w:rsidR="00AF1447" w:rsidRPr="001A2B21" w:rsidRDefault="00D27EE4" w:rsidP="006154AF">
            <w:pPr>
              <w:pStyle w:val="QPPTableTextBody"/>
            </w:pPr>
            <w:r w:rsidRPr="001A2B21">
              <w:t>1</w:t>
            </w:r>
          </w:p>
        </w:tc>
        <w:tc>
          <w:tcPr>
            <w:tcW w:w="1382" w:type="pct"/>
            <w:shd w:val="clear" w:color="auto" w:fill="auto"/>
            <w:noWrap/>
          </w:tcPr>
          <w:p w:rsidR="00AF1447" w:rsidRPr="001A2B21" w:rsidRDefault="00D27EE4"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2" w:history="1">
              <w:r w:rsidR="00145293" w:rsidRPr="00145293">
                <w:rPr>
                  <w:rStyle w:val="Hyperlink"/>
                </w:rPr>
                <w:t xml:space="preserve">Industry zone – </w:t>
              </w:r>
              <w:r w:rsidR="004A1791" w:rsidRPr="00145293">
                <w:rPr>
                  <w:rStyle w:val="Hyperlink"/>
                </w:rPr>
                <w:t>General industry A</w:t>
              </w:r>
              <w:r w:rsidR="00145293" w:rsidRPr="00145293">
                <w:rPr>
                  <w:rStyle w:val="Hyperlink"/>
                </w:rPr>
                <w:t xml:space="preserve"> zone precinct</w:t>
              </w:r>
            </w:hyperlink>
          </w:p>
        </w:tc>
        <w:tc>
          <w:tcPr>
            <w:tcW w:w="1394" w:type="pct"/>
            <w:shd w:val="clear" w:color="auto" w:fill="auto"/>
            <w:noWrap/>
          </w:tcPr>
          <w:p w:rsidR="004A1791" w:rsidRPr="001A2B21" w:rsidRDefault="004A1791" w:rsidP="006154AF">
            <w:pPr>
              <w:pStyle w:val="QPPTableTextBody"/>
            </w:pPr>
            <w:r w:rsidRPr="001A2B21">
              <w:t>1</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3" w:history="1">
              <w:r w:rsidR="00145293" w:rsidRPr="00145293">
                <w:rPr>
                  <w:rStyle w:val="Hyperlink"/>
                </w:rPr>
                <w:t xml:space="preserve">Industry zone – </w:t>
              </w:r>
              <w:r w:rsidR="004A1791" w:rsidRPr="00145293">
                <w:rPr>
                  <w:rStyle w:val="Hyperlink"/>
                </w:rPr>
                <w:t>General industry B</w:t>
              </w:r>
              <w:r w:rsidR="00145293" w:rsidRPr="00145293">
                <w:rPr>
                  <w:rStyle w:val="Hyperlink"/>
                </w:rPr>
                <w:t xml:space="preserve"> zone precinct</w:t>
              </w:r>
            </w:hyperlink>
          </w:p>
        </w:tc>
        <w:tc>
          <w:tcPr>
            <w:tcW w:w="1394" w:type="pct"/>
            <w:shd w:val="clear" w:color="auto" w:fill="auto"/>
            <w:noWrap/>
          </w:tcPr>
          <w:p w:rsidR="004A1791" w:rsidRPr="001A2B21" w:rsidRDefault="004A1791" w:rsidP="006154AF">
            <w:pPr>
              <w:pStyle w:val="QPPTableTextBody"/>
            </w:pPr>
            <w:r w:rsidRPr="001A2B21">
              <w:t>2</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4" w:history="1">
              <w:r w:rsidR="00145293" w:rsidRPr="00145293">
                <w:rPr>
                  <w:rStyle w:val="Hyperlink"/>
                </w:rPr>
                <w:t xml:space="preserve">Industry zone – </w:t>
              </w:r>
              <w:r w:rsidR="004A1791" w:rsidRPr="00145293">
                <w:rPr>
                  <w:rStyle w:val="Hyperlink"/>
                </w:rPr>
                <w:t>General industry C</w:t>
              </w:r>
              <w:r w:rsidR="00145293" w:rsidRPr="00145293">
                <w:rPr>
                  <w:rStyle w:val="Hyperlink"/>
                </w:rPr>
                <w:t xml:space="preserve"> zone precinct</w:t>
              </w:r>
            </w:hyperlink>
          </w:p>
        </w:tc>
        <w:tc>
          <w:tcPr>
            <w:tcW w:w="1394" w:type="pct"/>
            <w:shd w:val="clear" w:color="auto" w:fill="auto"/>
            <w:noWrap/>
          </w:tcPr>
          <w:p w:rsidR="004A1791" w:rsidRPr="001A2B21" w:rsidRDefault="004A1791" w:rsidP="006154AF">
            <w:pPr>
              <w:pStyle w:val="QPPTableTextBody"/>
            </w:pPr>
            <w:r w:rsidRPr="001A2B21">
              <w:t>1</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5" w:history="1">
              <w:r w:rsidR="004A1791" w:rsidRPr="00145293">
                <w:rPr>
                  <w:rStyle w:val="Hyperlink"/>
                </w:rPr>
                <w:t>Special industry</w:t>
              </w:r>
              <w:r w:rsidR="00145293" w:rsidRPr="00145293">
                <w:rPr>
                  <w:rStyle w:val="Hyperlink"/>
                </w:rPr>
                <w:t xml:space="preserve"> zone</w:t>
              </w:r>
            </w:hyperlink>
          </w:p>
        </w:tc>
        <w:tc>
          <w:tcPr>
            <w:tcW w:w="1394" w:type="pct"/>
            <w:shd w:val="clear" w:color="auto" w:fill="auto"/>
            <w:noWrap/>
          </w:tcPr>
          <w:p w:rsidR="004A1791" w:rsidRPr="001A2B21" w:rsidRDefault="004A1791" w:rsidP="006154AF">
            <w:pPr>
              <w:pStyle w:val="QPPTableTextBody"/>
            </w:pPr>
            <w:r w:rsidRPr="001A2B21">
              <w:t>1</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6" w:history="1">
              <w:r w:rsidR="004A1791" w:rsidRPr="00145293">
                <w:rPr>
                  <w:rStyle w:val="Hyperlink"/>
                </w:rPr>
                <w:t xml:space="preserve">Industry investigation </w:t>
              </w:r>
              <w:r w:rsidR="00145293" w:rsidRPr="00145293">
                <w:rPr>
                  <w:rStyle w:val="Hyperlink"/>
                </w:rPr>
                <w:t>zone</w:t>
              </w:r>
            </w:hyperlink>
          </w:p>
        </w:tc>
        <w:tc>
          <w:tcPr>
            <w:tcW w:w="1394" w:type="pct"/>
            <w:shd w:val="clear" w:color="auto" w:fill="auto"/>
            <w:noWrap/>
          </w:tcPr>
          <w:p w:rsidR="004A1791" w:rsidRPr="001A2B21" w:rsidRDefault="004A1791" w:rsidP="006154AF">
            <w:pPr>
              <w:pStyle w:val="QPPTableTextBody"/>
            </w:pPr>
            <w:r w:rsidRPr="001A2B21">
              <w:t>2</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7" w:history="1">
              <w:r w:rsidR="004A1791" w:rsidRPr="00145293">
                <w:rPr>
                  <w:rStyle w:val="Hyperlink"/>
                </w:rPr>
                <w:t>Extractive industry</w:t>
              </w:r>
              <w:r w:rsidR="00145293" w:rsidRPr="00145293">
                <w:rPr>
                  <w:rStyle w:val="Hyperlink"/>
                </w:rPr>
                <w:t xml:space="preserve"> zone</w:t>
              </w:r>
            </w:hyperlink>
          </w:p>
        </w:tc>
        <w:tc>
          <w:tcPr>
            <w:tcW w:w="1394" w:type="pct"/>
            <w:shd w:val="clear" w:color="auto" w:fill="auto"/>
            <w:noWrap/>
          </w:tcPr>
          <w:p w:rsidR="004A1791" w:rsidRPr="001A2B21" w:rsidRDefault="004A1791" w:rsidP="006154AF">
            <w:pPr>
              <w:pStyle w:val="QPPTableTextBody"/>
            </w:pPr>
            <w:r w:rsidRPr="001A2B21">
              <w:t>1</w:t>
            </w:r>
          </w:p>
        </w:tc>
        <w:tc>
          <w:tcPr>
            <w:tcW w:w="1382" w:type="pct"/>
            <w:shd w:val="clear" w:color="auto" w:fill="auto"/>
            <w:noWrap/>
          </w:tcPr>
          <w:p w:rsidR="004A1791" w:rsidRPr="001A2B21" w:rsidRDefault="004A1791" w:rsidP="00CE7DB1">
            <w:pPr>
              <w:pStyle w:val="QPPTableTextBody"/>
            </w:pPr>
            <w:r w:rsidRPr="001A2B21">
              <w:t>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8" w:history="1">
              <w:r w:rsidR="004A1791" w:rsidRPr="00145293">
                <w:rPr>
                  <w:rStyle w:val="Hyperlink"/>
                </w:rPr>
                <w:t>Sport and recreation</w:t>
              </w:r>
              <w:r w:rsidR="00145293" w:rsidRPr="00145293">
                <w:rPr>
                  <w:rStyle w:val="Hyperlink"/>
                </w:rPr>
                <w:t xml:space="preserve"> zone</w:t>
              </w:r>
            </w:hyperlink>
          </w:p>
        </w:tc>
        <w:tc>
          <w:tcPr>
            <w:tcW w:w="2776" w:type="pct"/>
            <w:gridSpan w:val="2"/>
            <w:vMerge w:val="restart"/>
            <w:shd w:val="clear" w:color="auto" w:fill="auto"/>
            <w:noWrap/>
          </w:tcPr>
          <w:p w:rsidR="004A1791" w:rsidRPr="001A2B21" w:rsidRDefault="004A1791" w:rsidP="006154AF">
            <w:pPr>
              <w:pStyle w:val="QPPTableTextBody"/>
            </w:pPr>
            <w:r w:rsidRPr="001A2B21">
              <w:t>No demand calculated for reconfiguring a lot</w:t>
            </w: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79" w:history="1">
              <w:r w:rsidR="004A1791" w:rsidRPr="00145293">
                <w:rPr>
                  <w:rStyle w:val="Hyperlink"/>
                </w:rPr>
                <w:t>Open space</w:t>
              </w:r>
              <w:r w:rsidR="00145293" w:rsidRPr="00145293">
                <w:rPr>
                  <w:rStyle w:val="Hyperlink"/>
                </w:rPr>
                <w:t xml:space="preserve"> zone</w:t>
              </w:r>
            </w:hyperlink>
          </w:p>
        </w:tc>
        <w:tc>
          <w:tcPr>
            <w:tcW w:w="2776" w:type="pct"/>
            <w:gridSpan w:val="2"/>
            <w:vMerge/>
            <w:shd w:val="clear" w:color="auto" w:fill="auto"/>
            <w:noWrap/>
          </w:tcPr>
          <w:p w:rsidR="004A1791" w:rsidRPr="001A2B21" w:rsidRDefault="004A1791">
            <w:pPr>
              <w:pStyle w:val="QPPTableTextBody"/>
            </w:pP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80" w:history="1">
              <w:r w:rsidR="004A1791" w:rsidRPr="00145293">
                <w:rPr>
                  <w:rStyle w:val="Hyperlink"/>
                </w:rPr>
                <w:t>Environmental management</w:t>
              </w:r>
              <w:r w:rsidR="00145293" w:rsidRPr="00145293">
                <w:rPr>
                  <w:rStyle w:val="Hyperlink"/>
                </w:rPr>
                <w:t xml:space="preserve"> zone</w:t>
              </w:r>
            </w:hyperlink>
          </w:p>
        </w:tc>
        <w:tc>
          <w:tcPr>
            <w:tcW w:w="2776" w:type="pct"/>
            <w:gridSpan w:val="2"/>
            <w:vMerge/>
            <w:shd w:val="clear" w:color="auto" w:fill="auto"/>
            <w:noWrap/>
          </w:tcPr>
          <w:p w:rsidR="004A1791" w:rsidRPr="001A2B21" w:rsidRDefault="004A1791">
            <w:pPr>
              <w:pStyle w:val="QPPTableTextBody"/>
            </w:pPr>
          </w:p>
        </w:tc>
      </w:tr>
      <w:tr w:rsidR="004A1791" w:rsidRPr="001A2B21" w:rsidTr="00247F0C">
        <w:trPr>
          <w:trHeight w:val="255"/>
        </w:trPr>
        <w:tc>
          <w:tcPr>
            <w:tcW w:w="2224" w:type="pct"/>
            <w:shd w:val="clear" w:color="auto" w:fill="auto"/>
          </w:tcPr>
          <w:p w:rsidR="004A1791" w:rsidRPr="00145293" w:rsidRDefault="00B91273" w:rsidP="00734EF9">
            <w:pPr>
              <w:pStyle w:val="QPPTableTextBody"/>
              <w:rPr>
                <w:rStyle w:val="Hyperlink"/>
              </w:rPr>
            </w:pPr>
            <w:hyperlink r:id="rId281" w:history="1">
              <w:r w:rsidR="004A1791" w:rsidRPr="00145293">
                <w:rPr>
                  <w:rStyle w:val="Hyperlink"/>
                </w:rPr>
                <w:t>Conservation</w:t>
              </w:r>
              <w:r w:rsidR="00145293" w:rsidRPr="00145293">
                <w:rPr>
                  <w:rStyle w:val="Hyperlink"/>
                </w:rPr>
                <w:t xml:space="preserve"> zone</w:t>
              </w:r>
            </w:hyperlink>
          </w:p>
        </w:tc>
        <w:tc>
          <w:tcPr>
            <w:tcW w:w="2776" w:type="pct"/>
            <w:gridSpan w:val="2"/>
            <w:vMerge/>
            <w:shd w:val="clear" w:color="auto" w:fill="auto"/>
            <w:noWrap/>
          </w:tcPr>
          <w:p w:rsidR="004A1791" w:rsidRPr="001A2B21" w:rsidRDefault="004A1791">
            <w:pPr>
              <w:pStyle w:val="QPPTableTextBody"/>
            </w:pPr>
          </w:p>
        </w:tc>
      </w:tr>
      <w:tr w:rsidR="004A1791" w:rsidRPr="001A2B21" w:rsidTr="00247F0C">
        <w:trPr>
          <w:trHeight w:val="255"/>
        </w:trPr>
        <w:tc>
          <w:tcPr>
            <w:tcW w:w="2224" w:type="pct"/>
            <w:shd w:val="clear" w:color="auto" w:fill="auto"/>
          </w:tcPr>
          <w:p w:rsidR="004A1791" w:rsidRPr="001978C6" w:rsidRDefault="00B91273" w:rsidP="00734EF9">
            <w:pPr>
              <w:pStyle w:val="QPPTableTextBody"/>
              <w:rPr>
                <w:rStyle w:val="Hyperlink"/>
              </w:rPr>
            </w:pPr>
            <w:hyperlink r:id="rId282" w:history="1">
              <w:r w:rsidR="004A1791" w:rsidRPr="001978C6">
                <w:rPr>
                  <w:rStyle w:val="Hyperlink"/>
                </w:rPr>
                <w:t>Community facilities</w:t>
              </w:r>
              <w:r w:rsidR="001978C6" w:rsidRPr="001978C6">
                <w:rPr>
                  <w:rStyle w:val="Hyperlink"/>
                </w:rPr>
                <w:t xml:space="preserve"> zone</w:t>
              </w:r>
            </w:hyperlink>
          </w:p>
        </w:tc>
        <w:tc>
          <w:tcPr>
            <w:tcW w:w="2776" w:type="pct"/>
            <w:gridSpan w:val="2"/>
            <w:vMerge/>
            <w:shd w:val="clear" w:color="auto" w:fill="auto"/>
            <w:noWrap/>
          </w:tcPr>
          <w:p w:rsidR="004A1791" w:rsidRPr="001A2B21" w:rsidRDefault="004A1791">
            <w:pPr>
              <w:pStyle w:val="QPPTableTextBody"/>
            </w:pPr>
          </w:p>
        </w:tc>
      </w:tr>
      <w:tr w:rsidR="004A1791" w:rsidRPr="001A2B21" w:rsidTr="00247F0C">
        <w:trPr>
          <w:trHeight w:val="255"/>
        </w:trPr>
        <w:tc>
          <w:tcPr>
            <w:tcW w:w="2224" w:type="pct"/>
            <w:shd w:val="clear" w:color="auto" w:fill="auto"/>
          </w:tcPr>
          <w:p w:rsidR="004A1791" w:rsidRPr="001978C6" w:rsidRDefault="00B91273" w:rsidP="00734EF9">
            <w:pPr>
              <w:pStyle w:val="QPPTableTextBody"/>
              <w:rPr>
                <w:rStyle w:val="Hyperlink"/>
              </w:rPr>
            </w:pPr>
            <w:hyperlink r:id="rId283" w:history="1">
              <w:r w:rsidR="004A1791" w:rsidRPr="001978C6">
                <w:rPr>
                  <w:rStyle w:val="Hyperlink"/>
                </w:rPr>
                <w:t>Specialised centre</w:t>
              </w:r>
              <w:r w:rsidR="001978C6" w:rsidRPr="001978C6">
                <w:rPr>
                  <w:rStyle w:val="Hyperlink"/>
                </w:rPr>
                <w:t xml:space="preserve"> zone</w:t>
              </w:r>
            </w:hyperlink>
          </w:p>
        </w:tc>
        <w:tc>
          <w:tcPr>
            <w:tcW w:w="2776" w:type="pct"/>
            <w:gridSpan w:val="2"/>
            <w:vMerge/>
            <w:shd w:val="clear" w:color="auto" w:fill="auto"/>
            <w:noWrap/>
          </w:tcPr>
          <w:p w:rsidR="004A1791" w:rsidRPr="001A2B21" w:rsidRDefault="004A1791">
            <w:pPr>
              <w:pStyle w:val="QPPTableTextBody"/>
            </w:pPr>
          </w:p>
        </w:tc>
      </w:tr>
    </w:tbl>
    <w:p w:rsidR="00907CB3" w:rsidRDefault="00907CB3" w:rsidP="0050433F">
      <w:pPr>
        <w:pStyle w:val="QPPTableHeadingStyle1"/>
      </w:pPr>
      <w:bookmarkStart w:id="163" w:name="_Toc337453434"/>
      <w:bookmarkStart w:id="164" w:name="table43156"/>
      <w:r>
        <w:t>Table 4.3.15.6</w:t>
      </w:r>
      <w:r w:rsidR="00F336AE">
        <w:t>—</w:t>
      </w:r>
      <w:r w:rsidRPr="00A96493">
        <w:t>Sewerage network demand generation rate for a material change of use or carrying out of building work</w:t>
      </w:r>
      <w:bookmarkEnd w:id="163"/>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135"/>
        <w:gridCol w:w="1809"/>
      </w:tblGrid>
      <w:tr w:rsidR="00907CB3" w:rsidRPr="001A2B21" w:rsidTr="00247F0C">
        <w:trPr>
          <w:trHeight w:val="255"/>
        </w:trPr>
        <w:tc>
          <w:tcPr>
            <w:tcW w:w="3562" w:type="dxa"/>
            <w:vMerge w:val="restart"/>
            <w:shd w:val="clear" w:color="auto" w:fill="auto"/>
            <w:noWrap/>
          </w:tcPr>
          <w:bookmarkEnd w:id="164"/>
          <w:p w:rsidR="00907CB3" w:rsidRPr="001A2B21" w:rsidRDefault="00907CB3" w:rsidP="003169F9">
            <w:pPr>
              <w:pStyle w:val="QPPTableTextBold"/>
            </w:pPr>
            <w:r w:rsidRPr="001A2B21">
              <w:t>Development type</w:t>
            </w:r>
            <w:r w:rsidR="004B1177">
              <w:t xml:space="preserve"> or Use</w:t>
            </w:r>
          </w:p>
        </w:tc>
        <w:tc>
          <w:tcPr>
            <w:tcW w:w="4944" w:type="dxa"/>
            <w:gridSpan w:val="2"/>
            <w:shd w:val="clear" w:color="auto" w:fill="auto"/>
            <w:noWrap/>
          </w:tcPr>
          <w:p w:rsidR="00907CB3" w:rsidRPr="001A2B21" w:rsidRDefault="00907CB3" w:rsidP="003169F9">
            <w:pPr>
              <w:pStyle w:val="QPPTableTextBold"/>
            </w:pPr>
            <w:r w:rsidRPr="001A2B21">
              <w:t>Demand generation rate</w:t>
            </w:r>
          </w:p>
        </w:tc>
      </w:tr>
      <w:tr w:rsidR="00907CB3" w:rsidRPr="001A2B21" w:rsidTr="00247F0C">
        <w:trPr>
          <w:trHeight w:val="255"/>
        </w:trPr>
        <w:tc>
          <w:tcPr>
            <w:tcW w:w="3562" w:type="dxa"/>
            <w:vMerge/>
            <w:shd w:val="clear" w:color="auto" w:fill="auto"/>
          </w:tcPr>
          <w:p w:rsidR="00907CB3" w:rsidRPr="001A2B21" w:rsidRDefault="00907CB3" w:rsidP="003169F9">
            <w:pPr>
              <w:pStyle w:val="QPPTableTextBold"/>
            </w:pPr>
          </w:p>
        </w:tc>
        <w:tc>
          <w:tcPr>
            <w:tcW w:w="3135" w:type="dxa"/>
            <w:shd w:val="clear" w:color="auto" w:fill="auto"/>
            <w:noWrap/>
          </w:tcPr>
          <w:p w:rsidR="00907CB3" w:rsidRPr="00887425" w:rsidRDefault="00887425" w:rsidP="00887425">
            <w:pPr>
              <w:pStyle w:val="QPPTableTextBold"/>
            </w:pPr>
            <w:r>
              <w:t>Demand (</w:t>
            </w:r>
            <w:hyperlink r:id="rId284" w:history="1">
              <w:r w:rsidRPr="00887425">
                <w:rPr>
                  <w:rStyle w:val="Hyperlink"/>
                </w:rPr>
                <w:t>ET</w:t>
              </w:r>
            </w:hyperlink>
            <w:r>
              <w:t>)</w:t>
            </w:r>
          </w:p>
        </w:tc>
        <w:tc>
          <w:tcPr>
            <w:tcW w:w="1809" w:type="dxa"/>
            <w:shd w:val="clear" w:color="auto" w:fill="auto"/>
            <w:noWrap/>
          </w:tcPr>
          <w:p w:rsidR="00907CB3" w:rsidRPr="001A2B21" w:rsidRDefault="00907CB3" w:rsidP="003169F9">
            <w:pPr>
              <w:pStyle w:val="QPPTableTextBold"/>
            </w:pPr>
            <w:r w:rsidRPr="001A2B21">
              <w:t>Measure of</w:t>
            </w:r>
          </w:p>
          <w:p w:rsidR="00907CB3" w:rsidRPr="001A2B21" w:rsidRDefault="00907CB3" w:rsidP="003169F9">
            <w:pPr>
              <w:pStyle w:val="QPPTableTextBold"/>
            </w:pPr>
            <w:r w:rsidRPr="001A2B21">
              <w:t>development</w:t>
            </w:r>
          </w:p>
        </w:tc>
      </w:tr>
      <w:tr w:rsidR="0021561E" w:rsidRPr="001A2B21" w:rsidTr="00247F0C">
        <w:trPr>
          <w:trHeight w:val="255"/>
        </w:trPr>
        <w:tc>
          <w:tcPr>
            <w:tcW w:w="3562" w:type="dxa"/>
            <w:shd w:val="clear" w:color="auto" w:fill="auto"/>
            <w:noWrap/>
          </w:tcPr>
          <w:p w:rsidR="0021561E" w:rsidRPr="004F70F9" w:rsidRDefault="00B91273" w:rsidP="004F70F9">
            <w:pPr>
              <w:pStyle w:val="QPPTableTextBody"/>
            </w:pPr>
            <w:hyperlink w:anchor="table4371" w:history="1">
              <w:r w:rsidR="00FE3C3E" w:rsidRPr="00FE3C3E">
                <w:rPr>
                  <w:rStyle w:val="Hyperlink"/>
                </w:rPr>
                <w:t>Dwelling house</w:t>
              </w:r>
            </w:hyperlink>
          </w:p>
        </w:tc>
        <w:tc>
          <w:tcPr>
            <w:tcW w:w="3135" w:type="dxa"/>
            <w:shd w:val="clear" w:color="auto" w:fill="auto"/>
            <w:noWrap/>
          </w:tcPr>
          <w:p w:rsidR="0021561E" w:rsidRPr="001A2B21" w:rsidRDefault="0021561E" w:rsidP="005614FF">
            <w:pPr>
              <w:pStyle w:val="QPPTableTextBody"/>
            </w:pPr>
            <w:r w:rsidRPr="001A2B21">
              <w:t>1.0</w:t>
            </w:r>
          </w:p>
        </w:tc>
        <w:tc>
          <w:tcPr>
            <w:tcW w:w="1809" w:type="dxa"/>
            <w:shd w:val="clear" w:color="auto" w:fill="auto"/>
            <w:noWrap/>
          </w:tcPr>
          <w:p w:rsidR="0021561E" w:rsidRPr="001A2B21" w:rsidRDefault="00B91273" w:rsidP="001931A7">
            <w:pPr>
              <w:pStyle w:val="QPPTableTextBody"/>
            </w:pPr>
            <w:hyperlink r:id="rId285" w:anchor="Dwelling" w:history="1">
              <w:r w:rsidR="00FE1D3F" w:rsidRPr="001169C5">
                <w:rPr>
                  <w:rStyle w:val="Hyperlink"/>
                </w:rPr>
                <w:t>Dwelling</w:t>
              </w:r>
            </w:hyperlink>
          </w:p>
        </w:tc>
      </w:tr>
      <w:tr w:rsidR="0021561E" w:rsidRPr="001A2B21" w:rsidTr="00247F0C">
        <w:trPr>
          <w:trHeight w:val="255"/>
        </w:trPr>
        <w:tc>
          <w:tcPr>
            <w:tcW w:w="3562" w:type="dxa"/>
            <w:shd w:val="clear" w:color="auto" w:fill="auto"/>
            <w:noWrap/>
          </w:tcPr>
          <w:p w:rsidR="0021561E" w:rsidRPr="001A2B21" w:rsidRDefault="00B91273" w:rsidP="00887425">
            <w:pPr>
              <w:pStyle w:val="QPPTableTextBody"/>
            </w:pPr>
            <w:hyperlink w:anchor="table4371" w:history="1">
              <w:r w:rsidR="00887425" w:rsidRPr="00887425">
                <w:rPr>
                  <w:rStyle w:val="Hyperlink"/>
                </w:rPr>
                <w:t>Multiple dwelling</w:t>
              </w:r>
            </w:hyperlink>
            <w:r w:rsidR="00887425" w:rsidRPr="00887425">
              <w:t xml:space="preserve"> in an area</w:t>
            </w:r>
            <w:r w:rsidR="00E709BC" w:rsidRPr="00887425">
              <w:t xml:space="preserve"> </w:t>
            </w:r>
            <w:r w:rsidR="0021561E" w:rsidRPr="00887425">
              <w:t xml:space="preserve">other than </w:t>
            </w:r>
            <w:r w:rsidR="001C4C62" w:rsidRPr="00887425">
              <w:t xml:space="preserve">a </w:t>
            </w:r>
            <w:r w:rsidR="0021561E" w:rsidRPr="00887425">
              <w:t>high density area</w:t>
            </w:r>
            <w:r w:rsidR="00E854DA" w:rsidRPr="004F70F9">
              <w:rPr>
                <w:vertAlign w:val="superscript"/>
              </w:rPr>
              <w:t>(</w:t>
            </w:r>
            <w:r w:rsidR="000F64C8" w:rsidRPr="004F70F9">
              <w:rPr>
                <w:vertAlign w:val="superscript"/>
              </w:rPr>
              <w:t>1</w:t>
            </w:r>
            <w:r w:rsidR="0021561E" w:rsidRPr="004F70F9">
              <w:rPr>
                <w:vertAlign w:val="superscript"/>
              </w:rPr>
              <w:t>)</w:t>
            </w:r>
          </w:p>
        </w:tc>
        <w:tc>
          <w:tcPr>
            <w:tcW w:w="3135" w:type="dxa"/>
            <w:shd w:val="clear" w:color="auto" w:fill="auto"/>
            <w:noWrap/>
          </w:tcPr>
          <w:p w:rsidR="0021561E" w:rsidRPr="001A2B21" w:rsidRDefault="0021561E" w:rsidP="005614FF">
            <w:pPr>
              <w:pStyle w:val="QPPTableTextBody"/>
            </w:pPr>
            <w:r w:rsidRPr="001A2B21">
              <w:t>0.7</w:t>
            </w:r>
          </w:p>
        </w:tc>
        <w:tc>
          <w:tcPr>
            <w:tcW w:w="1809" w:type="dxa"/>
            <w:shd w:val="clear" w:color="auto" w:fill="auto"/>
            <w:noWrap/>
          </w:tcPr>
          <w:p w:rsidR="0021561E" w:rsidRPr="001A2B21" w:rsidRDefault="00B91273" w:rsidP="001931A7">
            <w:pPr>
              <w:pStyle w:val="QPPTableTextBody"/>
            </w:pPr>
            <w:hyperlink r:id="rId286" w:anchor="Dwelling" w:history="1">
              <w:r w:rsidR="00FE1D3F" w:rsidRPr="001169C5">
                <w:rPr>
                  <w:rStyle w:val="Hyperlink"/>
                </w:rPr>
                <w:t>Dwelling</w:t>
              </w:r>
            </w:hyperlink>
          </w:p>
        </w:tc>
      </w:tr>
      <w:tr w:rsidR="0021561E" w:rsidRPr="001A2B21" w:rsidTr="00247F0C">
        <w:trPr>
          <w:trHeight w:val="285"/>
        </w:trPr>
        <w:tc>
          <w:tcPr>
            <w:tcW w:w="3562" w:type="dxa"/>
            <w:shd w:val="clear" w:color="auto" w:fill="auto"/>
            <w:noWrap/>
          </w:tcPr>
          <w:p w:rsidR="0021561E" w:rsidRPr="001A2B21" w:rsidRDefault="00B91273" w:rsidP="004F70F9">
            <w:pPr>
              <w:pStyle w:val="QPPTableTextBody"/>
            </w:pPr>
            <w:hyperlink w:anchor="table4371" w:history="1">
              <w:r w:rsidR="00887425" w:rsidRPr="00887425">
                <w:rPr>
                  <w:rStyle w:val="Hyperlink"/>
                </w:rPr>
                <w:t>Multiple dwelling</w:t>
              </w:r>
            </w:hyperlink>
            <w:r w:rsidR="00887425" w:rsidRPr="00887425">
              <w:t xml:space="preserve"> in a </w:t>
            </w:r>
            <w:r w:rsidR="0021561E" w:rsidRPr="00887425">
              <w:t>high density area</w:t>
            </w:r>
            <w:r w:rsidR="0021561E" w:rsidRPr="00B23B27">
              <w:rPr>
                <w:vertAlign w:val="superscript"/>
              </w:rPr>
              <w:t>(</w:t>
            </w:r>
            <w:r w:rsidR="000F64C8" w:rsidRPr="00B23B27">
              <w:rPr>
                <w:vertAlign w:val="superscript"/>
              </w:rPr>
              <w:t>1)</w:t>
            </w:r>
          </w:p>
        </w:tc>
        <w:tc>
          <w:tcPr>
            <w:tcW w:w="3135" w:type="dxa"/>
            <w:shd w:val="clear" w:color="auto" w:fill="auto"/>
            <w:noWrap/>
          </w:tcPr>
          <w:p w:rsidR="0021561E" w:rsidRPr="001A2B21" w:rsidRDefault="0021561E" w:rsidP="005614FF">
            <w:pPr>
              <w:pStyle w:val="QPPTableTextBody"/>
            </w:pPr>
            <w:r w:rsidRPr="001A2B21">
              <w:t>0.7</w:t>
            </w:r>
          </w:p>
        </w:tc>
        <w:tc>
          <w:tcPr>
            <w:tcW w:w="1809" w:type="dxa"/>
            <w:shd w:val="clear" w:color="auto" w:fill="auto"/>
            <w:noWrap/>
          </w:tcPr>
          <w:p w:rsidR="0021561E" w:rsidRPr="001A2B21" w:rsidRDefault="00B91273" w:rsidP="001931A7">
            <w:pPr>
              <w:pStyle w:val="QPPTableTextBody"/>
            </w:pPr>
            <w:hyperlink r:id="rId287" w:anchor="Dwelling" w:history="1">
              <w:r w:rsidR="00FE1D3F" w:rsidRPr="001169C5">
                <w:rPr>
                  <w:rStyle w:val="Hyperlink"/>
                </w:rPr>
                <w:t>Dwelling</w:t>
              </w:r>
            </w:hyperlink>
          </w:p>
        </w:tc>
      </w:tr>
      <w:tr w:rsidR="0050433F" w:rsidRPr="001A2B21" w:rsidTr="00247F0C">
        <w:trPr>
          <w:trHeight w:val="285"/>
        </w:trPr>
        <w:tc>
          <w:tcPr>
            <w:tcW w:w="3562" w:type="dxa"/>
            <w:shd w:val="clear" w:color="auto" w:fill="auto"/>
            <w:noWrap/>
          </w:tcPr>
          <w:p w:rsidR="0050433F" w:rsidRPr="00887425" w:rsidRDefault="00B91273" w:rsidP="00887425">
            <w:pPr>
              <w:pStyle w:val="QPPTableTextBody"/>
              <w:rPr>
                <w:rStyle w:val="Hyperlink"/>
              </w:rPr>
            </w:pPr>
            <w:hyperlink w:anchor="table4371" w:history="1">
              <w:r w:rsidR="00887425" w:rsidRPr="00887425">
                <w:rPr>
                  <w:rStyle w:val="Hyperlink"/>
                </w:rPr>
                <w:t>Non-private dwelling</w:t>
              </w:r>
            </w:hyperlink>
          </w:p>
        </w:tc>
        <w:tc>
          <w:tcPr>
            <w:tcW w:w="3135" w:type="dxa"/>
            <w:shd w:val="clear" w:color="auto" w:fill="auto"/>
            <w:noWrap/>
          </w:tcPr>
          <w:p w:rsidR="0050433F" w:rsidRPr="001A2B21" w:rsidRDefault="0050433F" w:rsidP="005614FF">
            <w:pPr>
              <w:pStyle w:val="QPPTableTextBody"/>
            </w:pPr>
            <w:r w:rsidRPr="001A2B21">
              <w:t>0.7</w:t>
            </w:r>
          </w:p>
        </w:tc>
        <w:tc>
          <w:tcPr>
            <w:tcW w:w="1809" w:type="dxa"/>
            <w:shd w:val="clear" w:color="auto" w:fill="auto"/>
            <w:noWrap/>
          </w:tcPr>
          <w:p w:rsidR="0050433F" w:rsidRPr="001A2B21" w:rsidRDefault="00B91273" w:rsidP="001931A7">
            <w:pPr>
              <w:pStyle w:val="QPPTableTextBody"/>
            </w:pPr>
            <w:hyperlink r:id="rId288" w:anchor="Dwelling" w:history="1">
              <w:r w:rsidR="00FE1D3F" w:rsidRPr="00887425">
                <w:rPr>
                  <w:rStyle w:val="Hyperlink"/>
                </w:rPr>
                <w:t>Dwelling</w:t>
              </w:r>
            </w:hyperlink>
          </w:p>
        </w:tc>
      </w:tr>
      <w:tr w:rsidR="0050433F" w:rsidRPr="001A2B21" w:rsidTr="00247F0C">
        <w:trPr>
          <w:trHeight w:val="285"/>
        </w:trPr>
        <w:tc>
          <w:tcPr>
            <w:tcW w:w="3562" w:type="dxa"/>
            <w:shd w:val="clear" w:color="auto" w:fill="auto"/>
            <w:noWrap/>
          </w:tcPr>
          <w:p w:rsidR="0050433F" w:rsidRPr="001A2B21" w:rsidRDefault="00B91273" w:rsidP="008D4DF9">
            <w:pPr>
              <w:pStyle w:val="QPPTableTextBody"/>
            </w:pPr>
            <w:hyperlink w:anchor="table4371" w:history="1">
              <w:r w:rsidR="0050433F" w:rsidRPr="00562E75">
                <w:rPr>
                  <w:rStyle w:val="Hyperlink"/>
                </w:rPr>
                <w:t>Retail</w:t>
              </w:r>
            </w:hyperlink>
          </w:p>
        </w:tc>
        <w:tc>
          <w:tcPr>
            <w:tcW w:w="3135" w:type="dxa"/>
            <w:shd w:val="clear" w:color="auto" w:fill="auto"/>
            <w:noWrap/>
          </w:tcPr>
          <w:p w:rsidR="0050433F" w:rsidRPr="001A2B21" w:rsidRDefault="0050433F" w:rsidP="005614FF">
            <w:pPr>
              <w:pStyle w:val="QPPTableTextBody"/>
            </w:pPr>
            <w:r w:rsidRPr="001A2B21">
              <w:t>0.0021</w:t>
            </w:r>
          </w:p>
        </w:tc>
        <w:tc>
          <w:tcPr>
            <w:tcW w:w="1809" w:type="dxa"/>
            <w:shd w:val="clear" w:color="auto" w:fill="auto"/>
            <w:noWrap/>
          </w:tcPr>
          <w:p w:rsidR="0050433F" w:rsidRPr="001A2B21" w:rsidRDefault="00FE1D3F" w:rsidP="001931A7">
            <w:pPr>
              <w:pStyle w:val="QPPTableTextBody"/>
            </w:pPr>
            <w:r w:rsidRPr="001A2B21">
              <w:t>m</w:t>
            </w:r>
            <w:r w:rsidRPr="001A2B21">
              <w:rPr>
                <w:rStyle w:val="QPPSuperscriptChar"/>
              </w:rPr>
              <w:t>2</w:t>
            </w:r>
            <w:r w:rsidR="0050433F" w:rsidRPr="001A2B21">
              <w:t xml:space="preserve"> </w:t>
            </w:r>
            <w:hyperlink r:id="rId289" w:history="1">
              <w:r w:rsidR="0050433F" w:rsidRPr="00562E75">
                <w:rPr>
                  <w:rStyle w:val="Hyperlink"/>
                </w:rPr>
                <w:t>GFA</w:t>
              </w:r>
            </w:hyperlink>
          </w:p>
        </w:tc>
      </w:tr>
      <w:tr w:rsidR="0050433F" w:rsidRPr="001A2B21" w:rsidTr="00247F0C">
        <w:trPr>
          <w:trHeight w:val="285"/>
        </w:trPr>
        <w:tc>
          <w:tcPr>
            <w:tcW w:w="3562" w:type="dxa"/>
            <w:shd w:val="clear" w:color="auto" w:fill="auto"/>
            <w:noWrap/>
          </w:tcPr>
          <w:p w:rsidR="0050433F" w:rsidRPr="001A2B21" w:rsidRDefault="00B91273" w:rsidP="008D4DF9">
            <w:pPr>
              <w:pStyle w:val="QPPTableTextBody"/>
            </w:pPr>
            <w:hyperlink w:anchor="table4371" w:history="1">
              <w:r w:rsidR="0050433F" w:rsidRPr="00562E75">
                <w:rPr>
                  <w:rStyle w:val="Hyperlink"/>
                </w:rPr>
                <w:t>Commercial</w:t>
              </w:r>
            </w:hyperlink>
          </w:p>
        </w:tc>
        <w:tc>
          <w:tcPr>
            <w:tcW w:w="3135" w:type="dxa"/>
            <w:shd w:val="clear" w:color="auto" w:fill="auto"/>
            <w:noWrap/>
          </w:tcPr>
          <w:p w:rsidR="0050433F" w:rsidRPr="001A2B21" w:rsidRDefault="0050433F" w:rsidP="005614FF">
            <w:pPr>
              <w:pStyle w:val="QPPTableTextBody"/>
            </w:pPr>
            <w:r w:rsidRPr="001A2B21">
              <w:t>0.0021</w:t>
            </w:r>
          </w:p>
        </w:tc>
        <w:tc>
          <w:tcPr>
            <w:tcW w:w="1809" w:type="dxa"/>
            <w:shd w:val="clear" w:color="auto" w:fill="auto"/>
            <w:noWrap/>
          </w:tcPr>
          <w:p w:rsidR="0050433F" w:rsidRPr="001A2B21" w:rsidRDefault="00FE1D3F" w:rsidP="001931A7">
            <w:pPr>
              <w:pStyle w:val="QPPTableTextBody"/>
            </w:pPr>
            <w:r w:rsidRPr="001A2B21">
              <w:t>m</w:t>
            </w:r>
            <w:r w:rsidRPr="001A2B21">
              <w:rPr>
                <w:rStyle w:val="QPPSuperscriptChar"/>
              </w:rPr>
              <w:t>2</w:t>
            </w:r>
            <w:r w:rsidR="0050433F" w:rsidRPr="001A2B21">
              <w:t xml:space="preserve"> </w:t>
            </w:r>
            <w:hyperlink r:id="rId290" w:history="1">
              <w:r w:rsidR="0050433F" w:rsidRPr="00562E75">
                <w:rPr>
                  <w:rStyle w:val="Hyperlink"/>
                </w:rPr>
                <w:t>GFA</w:t>
              </w:r>
            </w:hyperlink>
          </w:p>
        </w:tc>
      </w:tr>
      <w:tr w:rsidR="0050433F" w:rsidRPr="001A2B21" w:rsidTr="00247F0C">
        <w:trPr>
          <w:trHeight w:val="285"/>
        </w:trPr>
        <w:tc>
          <w:tcPr>
            <w:tcW w:w="3562" w:type="dxa"/>
            <w:shd w:val="clear" w:color="auto" w:fill="auto"/>
            <w:noWrap/>
          </w:tcPr>
          <w:p w:rsidR="0050433F" w:rsidRPr="001A2B21" w:rsidRDefault="00154C22" w:rsidP="00154C22">
            <w:pPr>
              <w:pStyle w:val="QPPTableTextBody"/>
            </w:pPr>
            <w:r w:rsidRPr="00606BD0">
              <w:t>Low impact industry</w:t>
            </w:r>
          </w:p>
        </w:tc>
        <w:tc>
          <w:tcPr>
            <w:tcW w:w="3135" w:type="dxa"/>
            <w:shd w:val="clear" w:color="auto" w:fill="auto"/>
            <w:noWrap/>
          </w:tcPr>
          <w:p w:rsidR="0050433F" w:rsidRPr="001A2B21" w:rsidRDefault="0050433F" w:rsidP="005614FF">
            <w:pPr>
              <w:pStyle w:val="QPPTableTextBody"/>
            </w:pPr>
            <w:r w:rsidRPr="001A2B21">
              <w:t>0.0017</w:t>
            </w:r>
          </w:p>
        </w:tc>
        <w:tc>
          <w:tcPr>
            <w:tcW w:w="1809" w:type="dxa"/>
            <w:shd w:val="clear" w:color="auto" w:fill="auto"/>
            <w:noWrap/>
          </w:tcPr>
          <w:p w:rsidR="0050433F" w:rsidRPr="001A2B21" w:rsidRDefault="00FE1D3F" w:rsidP="001931A7">
            <w:pPr>
              <w:pStyle w:val="QPPTableTextBody"/>
            </w:pPr>
            <w:r w:rsidRPr="001A2B21">
              <w:t>m</w:t>
            </w:r>
            <w:r w:rsidRPr="001A2B21">
              <w:rPr>
                <w:rStyle w:val="QPPSuperscriptChar"/>
              </w:rPr>
              <w:t>2</w:t>
            </w:r>
            <w:r w:rsidR="0050433F" w:rsidRPr="001A2B21">
              <w:t xml:space="preserve"> </w:t>
            </w:r>
            <w:hyperlink r:id="rId291" w:history="1">
              <w:r w:rsidR="0050433F"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154C22" w:rsidP="008D17DE">
            <w:pPr>
              <w:pStyle w:val="QPPTableTextBody"/>
            </w:pPr>
            <w:r w:rsidRPr="00606BD0">
              <w:t>Medium impact industry</w:t>
            </w:r>
          </w:p>
        </w:tc>
        <w:tc>
          <w:tcPr>
            <w:tcW w:w="3135" w:type="dxa"/>
            <w:shd w:val="clear" w:color="auto" w:fill="auto"/>
            <w:noWrap/>
          </w:tcPr>
          <w:p w:rsidR="001A6E62" w:rsidRPr="001A2B21" w:rsidRDefault="001A6E62" w:rsidP="005614FF">
            <w:pPr>
              <w:pStyle w:val="QPPTableTextBody"/>
            </w:pPr>
            <w:r w:rsidRPr="001A2B21">
              <w:t>0.0021</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2"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154C22" w:rsidP="008D17DE">
            <w:pPr>
              <w:pStyle w:val="QPPTableTextBody"/>
            </w:pPr>
            <w:r w:rsidRPr="00606BD0">
              <w:t>High impact industry</w:t>
            </w:r>
          </w:p>
        </w:tc>
        <w:tc>
          <w:tcPr>
            <w:tcW w:w="3135" w:type="dxa"/>
            <w:shd w:val="clear" w:color="auto" w:fill="auto"/>
            <w:noWrap/>
          </w:tcPr>
          <w:p w:rsidR="001A6E62" w:rsidRPr="001A2B21" w:rsidRDefault="001A6E62" w:rsidP="005614FF">
            <w:pPr>
              <w:pStyle w:val="QPPTableTextBody"/>
            </w:pPr>
            <w:r w:rsidRPr="001A2B21">
              <w:t>0.0030</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3"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1A6E62" w:rsidP="008D4DF9">
            <w:pPr>
              <w:pStyle w:val="QPPTableTextBody"/>
            </w:pPr>
            <w:r w:rsidRPr="00606BD0">
              <w:t>Special industry</w:t>
            </w:r>
          </w:p>
        </w:tc>
        <w:tc>
          <w:tcPr>
            <w:tcW w:w="3135" w:type="dxa"/>
            <w:shd w:val="clear" w:color="auto" w:fill="auto"/>
            <w:noWrap/>
          </w:tcPr>
          <w:p w:rsidR="001A6E62" w:rsidRPr="001A2B21" w:rsidRDefault="001A6E62" w:rsidP="005614FF">
            <w:pPr>
              <w:pStyle w:val="QPPTableTextBody"/>
            </w:pPr>
            <w:r w:rsidRPr="001A2B21">
              <w:t>0.0030</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4"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C349EA" w:rsidRDefault="001A6E62" w:rsidP="008D4DF9">
            <w:pPr>
              <w:pStyle w:val="QPPTableTextBody"/>
              <w:rPr>
                <w:rStyle w:val="Hyperlink"/>
              </w:rPr>
            </w:pPr>
            <w:r w:rsidRPr="00606BD0">
              <w:t>Industry investigation</w:t>
            </w:r>
          </w:p>
        </w:tc>
        <w:tc>
          <w:tcPr>
            <w:tcW w:w="3135" w:type="dxa"/>
            <w:shd w:val="clear" w:color="auto" w:fill="auto"/>
            <w:noWrap/>
          </w:tcPr>
          <w:p w:rsidR="001A6E62" w:rsidRPr="001A2B21" w:rsidRDefault="001A6E62" w:rsidP="005614FF">
            <w:pPr>
              <w:pStyle w:val="QPPTableTextBody"/>
            </w:pPr>
            <w:r w:rsidRPr="001A2B21">
              <w:t>0.0021</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5"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1A6E62" w:rsidP="008D4DF9">
            <w:pPr>
              <w:pStyle w:val="QPPTableTextBody"/>
            </w:pPr>
            <w:r w:rsidRPr="00606BD0">
              <w:t>Extractive industry</w:t>
            </w:r>
          </w:p>
        </w:tc>
        <w:tc>
          <w:tcPr>
            <w:tcW w:w="3135" w:type="dxa"/>
            <w:shd w:val="clear" w:color="auto" w:fill="auto"/>
            <w:noWrap/>
          </w:tcPr>
          <w:p w:rsidR="001A6E62" w:rsidRPr="001A2B21" w:rsidRDefault="001A6E62" w:rsidP="005614FF">
            <w:pPr>
              <w:pStyle w:val="QPPTableTextBody"/>
            </w:pPr>
            <w:r w:rsidRPr="001A2B21">
              <w:t>0.0030</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6"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B91273" w:rsidP="008D4DF9">
            <w:pPr>
              <w:pStyle w:val="QPPTableTextBody"/>
            </w:pPr>
            <w:hyperlink w:anchor="table4371" w:history="1">
              <w:r w:rsidR="001A6E62" w:rsidRPr="00562E75">
                <w:rPr>
                  <w:rStyle w:val="Hyperlink"/>
                </w:rPr>
                <w:t>Community purpose</w:t>
              </w:r>
            </w:hyperlink>
          </w:p>
        </w:tc>
        <w:tc>
          <w:tcPr>
            <w:tcW w:w="3135" w:type="dxa"/>
            <w:shd w:val="clear" w:color="auto" w:fill="auto"/>
            <w:noWrap/>
          </w:tcPr>
          <w:p w:rsidR="001A6E62" w:rsidRPr="001A2B21" w:rsidRDefault="001A6E62" w:rsidP="005614FF">
            <w:pPr>
              <w:pStyle w:val="QPPTableTextBody"/>
            </w:pPr>
            <w:r w:rsidRPr="001A2B21">
              <w:t>0.0021</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7" w:history="1">
              <w:r w:rsidRPr="00562E75">
                <w:rPr>
                  <w:rStyle w:val="Hyperlink"/>
                </w:rPr>
                <w:t>GFA</w:t>
              </w:r>
            </w:hyperlink>
          </w:p>
        </w:tc>
      </w:tr>
      <w:tr w:rsidR="001A6E62" w:rsidRPr="001A2B21" w:rsidTr="00247F0C">
        <w:trPr>
          <w:trHeight w:val="285"/>
        </w:trPr>
        <w:tc>
          <w:tcPr>
            <w:tcW w:w="3562" w:type="dxa"/>
            <w:shd w:val="clear" w:color="auto" w:fill="auto"/>
            <w:noWrap/>
          </w:tcPr>
          <w:p w:rsidR="001A6E62" w:rsidRPr="001A2B21" w:rsidRDefault="001A6E62" w:rsidP="008D4DF9">
            <w:pPr>
              <w:pStyle w:val="QPPTableTextBody"/>
            </w:pPr>
            <w:r w:rsidRPr="001A2B21">
              <w:t>Other</w:t>
            </w:r>
          </w:p>
        </w:tc>
        <w:tc>
          <w:tcPr>
            <w:tcW w:w="3135" w:type="dxa"/>
            <w:shd w:val="clear" w:color="auto" w:fill="auto"/>
            <w:noWrap/>
          </w:tcPr>
          <w:p w:rsidR="001A6E62" w:rsidRPr="001A2B21" w:rsidRDefault="001A6E62" w:rsidP="005614FF">
            <w:pPr>
              <w:pStyle w:val="QPPTableTextBody"/>
            </w:pPr>
            <w:r w:rsidRPr="001A2B21">
              <w:t>0.0021</w:t>
            </w:r>
          </w:p>
        </w:tc>
        <w:tc>
          <w:tcPr>
            <w:tcW w:w="1809" w:type="dxa"/>
            <w:shd w:val="clear" w:color="auto" w:fill="auto"/>
            <w:noWrap/>
          </w:tcPr>
          <w:p w:rsidR="001A6E62" w:rsidRPr="001A2B21" w:rsidRDefault="001A6E62" w:rsidP="001931A7">
            <w:pPr>
              <w:pStyle w:val="QPPTableTextBody"/>
            </w:pPr>
            <w:r w:rsidRPr="001A2B21">
              <w:t>m</w:t>
            </w:r>
            <w:r w:rsidRPr="00D317ED">
              <w:rPr>
                <w:rStyle w:val="QPPSuperscriptChar"/>
              </w:rPr>
              <w:t>2</w:t>
            </w:r>
            <w:r w:rsidRPr="001A2B21">
              <w:t xml:space="preserve"> </w:t>
            </w:r>
            <w:hyperlink r:id="rId298" w:history="1">
              <w:r w:rsidRPr="00562E75">
                <w:rPr>
                  <w:rStyle w:val="Hyperlink"/>
                </w:rPr>
                <w:t>GFA</w:t>
              </w:r>
            </w:hyperlink>
          </w:p>
        </w:tc>
      </w:tr>
    </w:tbl>
    <w:p w:rsidR="0021561E" w:rsidRPr="0021561E" w:rsidRDefault="0021561E" w:rsidP="0021561E">
      <w:pPr>
        <w:pStyle w:val="QPPEditorsNoteStyle1"/>
      </w:pPr>
      <w:r w:rsidRPr="0021561E">
        <w:t xml:space="preserve">Editor’s </w:t>
      </w:r>
      <w:r w:rsidR="006F7ED6">
        <w:t>n</w:t>
      </w:r>
      <w:r w:rsidRPr="0021561E">
        <w:t>ote</w:t>
      </w:r>
      <w:r w:rsidR="006F7ED6">
        <w:t>—</w:t>
      </w:r>
    </w:p>
    <w:p w:rsidR="0021561E" w:rsidRDefault="000F64C8" w:rsidP="0021561E">
      <w:pPr>
        <w:pStyle w:val="QPPEditorsNoteStyle1"/>
      </w:pPr>
      <w:r w:rsidRPr="00EE04D8">
        <w:rPr>
          <w:rStyle w:val="QPPSuperscriptChar"/>
        </w:rPr>
        <w:t>(1</w:t>
      </w:r>
      <w:r w:rsidR="0021561E" w:rsidRPr="00EE04D8">
        <w:rPr>
          <w:rStyle w:val="QPPSuperscriptChar"/>
        </w:rPr>
        <w:t>)</w:t>
      </w:r>
      <w:r w:rsidR="0021561E">
        <w:t xml:space="preserve"> High </w:t>
      </w:r>
      <w:r w:rsidR="006F7ED6">
        <w:t>d</w:t>
      </w:r>
      <w:r w:rsidR="0021561E">
        <w:t>ensity areas are defined as the following zones</w:t>
      </w:r>
      <w:r w:rsidR="001C4C62">
        <w:t xml:space="preserve"> and </w:t>
      </w:r>
      <w:r w:rsidR="0021561E">
        <w:t xml:space="preserve">precincts: </w:t>
      </w:r>
      <w:hyperlink r:id="rId299" w:history="1">
        <w:r w:rsidR="00540EF8" w:rsidRPr="00CB64E0">
          <w:rPr>
            <w:rStyle w:val="Hyperlink"/>
          </w:rPr>
          <w:t xml:space="preserve">High density residential </w:t>
        </w:r>
        <w:r w:rsidR="006F7ED6" w:rsidRPr="00CB64E0">
          <w:rPr>
            <w:rStyle w:val="Hyperlink"/>
          </w:rPr>
          <w:t>z</w:t>
        </w:r>
        <w:r w:rsidR="0021561E" w:rsidRPr="00CB64E0">
          <w:rPr>
            <w:rStyle w:val="Hyperlink"/>
          </w:rPr>
          <w:t>one</w:t>
        </w:r>
      </w:hyperlink>
      <w:r w:rsidR="0021561E">
        <w:t xml:space="preserve"> – all precincts and </w:t>
      </w:r>
      <w:hyperlink r:id="rId300" w:history="1">
        <w:r w:rsidR="0021561E" w:rsidRPr="00573EB0">
          <w:rPr>
            <w:rStyle w:val="Hyperlink"/>
          </w:rPr>
          <w:t xml:space="preserve">Principal </w:t>
        </w:r>
        <w:r w:rsidR="006F7ED6" w:rsidRPr="00573EB0">
          <w:rPr>
            <w:rStyle w:val="Hyperlink"/>
          </w:rPr>
          <w:t>c</w:t>
        </w:r>
        <w:r w:rsidR="0021561E" w:rsidRPr="00573EB0">
          <w:rPr>
            <w:rStyle w:val="Hyperlink"/>
          </w:rPr>
          <w:t xml:space="preserve">entre </w:t>
        </w:r>
        <w:r w:rsidR="006F7ED6" w:rsidRPr="00573EB0">
          <w:rPr>
            <w:rStyle w:val="Hyperlink"/>
          </w:rPr>
          <w:t>z</w:t>
        </w:r>
        <w:r w:rsidR="0021561E" w:rsidRPr="00573EB0">
          <w:rPr>
            <w:rStyle w:val="Hyperlink"/>
          </w:rPr>
          <w:t>one</w:t>
        </w:r>
      </w:hyperlink>
      <w:r w:rsidR="0021561E" w:rsidRPr="00573EB0">
        <w:t xml:space="preserve"> – City </w:t>
      </w:r>
      <w:r w:rsidR="006F7ED6" w:rsidRPr="00573EB0">
        <w:t>c</w:t>
      </w:r>
      <w:r w:rsidR="0021561E" w:rsidRPr="00573EB0">
        <w:t xml:space="preserve">entre </w:t>
      </w:r>
      <w:r w:rsidR="006F7ED6" w:rsidRPr="00573EB0">
        <w:t>z</w:t>
      </w:r>
      <w:r w:rsidR="0021561E" w:rsidRPr="00573EB0">
        <w:t xml:space="preserve">one </w:t>
      </w:r>
      <w:r w:rsidR="006F7ED6" w:rsidRPr="00573EB0">
        <w:t>p</w:t>
      </w:r>
      <w:r w:rsidR="0021561E" w:rsidRPr="00573EB0">
        <w:t>recinct</w:t>
      </w:r>
      <w:r w:rsidR="0021561E">
        <w:t>.</w:t>
      </w:r>
    </w:p>
    <w:p w:rsidR="00907CB3" w:rsidRDefault="00907CB3" w:rsidP="00246519">
      <w:pPr>
        <w:pStyle w:val="QPPTableHeadingStyle1"/>
      </w:pPr>
      <w:bookmarkStart w:id="165" w:name="_Toc337453435"/>
      <w:bookmarkStart w:id="166" w:name="table43157"/>
      <w:r>
        <w:t>Table 4.3.15.7</w:t>
      </w:r>
      <w:r w:rsidR="00F336AE">
        <w:t>—</w:t>
      </w:r>
      <w:r w:rsidRPr="001E5423">
        <w:t>Stormwater network demand generation rate for reconfiguring a lot</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2"/>
        <w:gridCol w:w="1395"/>
        <w:gridCol w:w="1419"/>
        <w:gridCol w:w="1419"/>
        <w:gridCol w:w="1470"/>
      </w:tblGrid>
      <w:tr w:rsidR="00D228D6" w:rsidRPr="001A2B21" w:rsidTr="00D228D6">
        <w:tc>
          <w:tcPr>
            <w:tcW w:w="1656" w:type="pct"/>
            <w:gridSpan w:val="2"/>
            <w:vMerge w:val="restart"/>
            <w:shd w:val="clear" w:color="auto" w:fill="auto"/>
          </w:tcPr>
          <w:bookmarkEnd w:id="166"/>
          <w:p w:rsidR="00D228D6" w:rsidRPr="001A2B21" w:rsidRDefault="00D228D6" w:rsidP="003169F9">
            <w:pPr>
              <w:pStyle w:val="QPPTableTextBold"/>
            </w:pPr>
            <w:r w:rsidRPr="001A2B21">
              <w:t>Zone</w:t>
            </w:r>
          </w:p>
        </w:tc>
        <w:tc>
          <w:tcPr>
            <w:tcW w:w="3344" w:type="pct"/>
            <w:gridSpan w:val="4"/>
            <w:shd w:val="clear" w:color="auto" w:fill="auto"/>
          </w:tcPr>
          <w:p w:rsidR="00D228D6" w:rsidRPr="001A2B21" w:rsidRDefault="00D228D6" w:rsidP="003169F9">
            <w:pPr>
              <w:pStyle w:val="QPPTableTextBold"/>
            </w:pPr>
            <w:r w:rsidRPr="001A2B21">
              <w:t>Demand generation rate</w:t>
            </w:r>
          </w:p>
        </w:tc>
      </w:tr>
      <w:tr w:rsidR="00D921E2" w:rsidRPr="001A2B21" w:rsidTr="00247F0C">
        <w:tc>
          <w:tcPr>
            <w:tcW w:w="1656" w:type="pct"/>
            <w:gridSpan w:val="2"/>
            <w:vMerge/>
            <w:shd w:val="clear" w:color="auto" w:fill="auto"/>
          </w:tcPr>
          <w:p w:rsidR="00D921E2" w:rsidRPr="001A2B21" w:rsidRDefault="00D921E2" w:rsidP="003169F9">
            <w:pPr>
              <w:pStyle w:val="QPPTableTextBold"/>
            </w:pPr>
          </w:p>
        </w:tc>
        <w:tc>
          <w:tcPr>
            <w:tcW w:w="2482" w:type="pct"/>
            <w:gridSpan w:val="3"/>
            <w:shd w:val="clear" w:color="auto" w:fill="auto"/>
          </w:tcPr>
          <w:p w:rsidR="00D921E2" w:rsidRPr="001A2B21" w:rsidRDefault="00D921E2" w:rsidP="003169F9">
            <w:pPr>
              <w:pStyle w:val="QPPTableTextBold"/>
            </w:pPr>
            <w:r w:rsidRPr="001A2B21">
              <w:t>Demand (run</w:t>
            </w:r>
            <w:r w:rsidR="00033178" w:rsidRPr="001A2B21">
              <w:t>-</w:t>
            </w:r>
            <w:r w:rsidRPr="001A2B21">
              <w:t>off hectare)</w:t>
            </w:r>
          </w:p>
        </w:tc>
        <w:tc>
          <w:tcPr>
            <w:tcW w:w="862" w:type="pct"/>
            <w:vMerge w:val="restart"/>
            <w:shd w:val="clear" w:color="auto" w:fill="auto"/>
          </w:tcPr>
          <w:p w:rsidR="00D921E2" w:rsidRPr="001A2B21" w:rsidRDefault="00D921E2" w:rsidP="003169F9">
            <w:pPr>
              <w:pStyle w:val="QPPTableTextBold"/>
            </w:pPr>
            <w:r w:rsidRPr="001A2B21">
              <w:t>Measure of development</w:t>
            </w:r>
            <w:r w:rsidR="000F64C8" w:rsidRPr="001A2B21">
              <w:t xml:space="preserve"> </w:t>
            </w:r>
            <w:r w:rsidR="000F64C8" w:rsidRPr="001A2B21">
              <w:rPr>
                <w:rStyle w:val="QPPSuperscriptChar"/>
              </w:rPr>
              <w:t>(1)</w:t>
            </w:r>
          </w:p>
        </w:tc>
      </w:tr>
      <w:tr w:rsidR="00D921E2" w:rsidRPr="001A2B21" w:rsidTr="00247F0C">
        <w:tc>
          <w:tcPr>
            <w:tcW w:w="1656" w:type="pct"/>
            <w:gridSpan w:val="2"/>
            <w:vMerge/>
            <w:shd w:val="clear" w:color="auto" w:fill="auto"/>
          </w:tcPr>
          <w:p w:rsidR="00D921E2" w:rsidRPr="001A2B21" w:rsidRDefault="00D921E2" w:rsidP="00907CB3"/>
        </w:tc>
        <w:tc>
          <w:tcPr>
            <w:tcW w:w="818" w:type="pct"/>
            <w:shd w:val="clear" w:color="auto" w:fill="auto"/>
          </w:tcPr>
          <w:p w:rsidR="00D921E2" w:rsidRPr="00CB5587" w:rsidRDefault="00D921E2" w:rsidP="00CB5587">
            <w:pPr>
              <w:pStyle w:val="QPPTableTextBold"/>
            </w:pPr>
            <w:r w:rsidRPr="00CB5587">
              <w:t xml:space="preserve">2 </w:t>
            </w:r>
            <w:proofErr w:type="spellStart"/>
            <w:r w:rsidRPr="00CB5587">
              <w:t>yr</w:t>
            </w:r>
            <w:proofErr w:type="spellEnd"/>
            <w:r w:rsidRPr="00CB5587">
              <w:t xml:space="preserve"> </w:t>
            </w:r>
            <w:hyperlink r:id="rId301" w:history="1">
              <w:r w:rsidR="00CB5587" w:rsidRPr="00CB5587">
                <w:rPr>
                  <w:rStyle w:val="Hyperlink"/>
                </w:rPr>
                <w:t>ARI</w:t>
              </w:r>
            </w:hyperlink>
            <w:r w:rsidRPr="00CB5587">
              <w:t xml:space="preserve"> rainfall event</w:t>
            </w:r>
            <w:r w:rsidR="00CA31E6">
              <w:t xml:space="preserve"> (50% AEP)</w:t>
            </w:r>
          </w:p>
        </w:tc>
        <w:tc>
          <w:tcPr>
            <w:tcW w:w="832" w:type="pct"/>
            <w:shd w:val="clear" w:color="auto" w:fill="auto"/>
          </w:tcPr>
          <w:p w:rsidR="00D921E2" w:rsidRPr="00CB5587" w:rsidRDefault="0004250C" w:rsidP="0004250C">
            <w:pPr>
              <w:pStyle w:val="QPPTableTextBold"/>
            </w:pPr>
            <w:r>
              <w:t xml:space="preserve">10 </w:t>
            </w:r>
            <w:proofErr w:type="spellStart"/>
            <w:r>
              <w:t>yr</w:t>
            </w:r>
            <w:proofErr w:type="spellEnd"/>
            <w:r>
              <w:t xml:space="preserve"> </w:t>
            </w:r>
            <w:hyperlink r:id="rId302" w:history="1">
              <w:r w:rsidRPr="0004250C">
                <w:rPr>
                  <w:rStyle w:val="Hyperlink"/>
                </w:rPr>
                <w:t>ARI</w:t>
              </w:r>
            </w:hyperlink>
            <w:r>
              <w:t xml:space="preserve"> </w:t>
            </w:r>
            <w:r w:rsidR="00D921E2" w:rsidRPr="00CB5587">
              <w:t>rainfall event</w:t>
            </w:r>
            <w:r w:rsidR="00CA31E6">
              <w:t xml:space="preserve"> (10% AEP)</w:t>
            </w:r>
          </w:p>
        </w:tc>
        <w:tc>
          <w:tcPr>
            <w:tcW w:w="832" w:type="pct"/>
            <w:shd w:val="clear" w:color="auto" w:fill="auto"/>
          </w:tcPr>
          <w:p w:rsidR="00D921E2" w:rsidRPr="001A2B21" w:rsidRDefault="00D921E2" w:rsidP="0004250C">
            <w:pPr>
              <w:pStyle w:val="QPPTableTextBold"/>
            </w:pPr>
            <w:r w:rsidRPr="0004250C">
              <w:t xml:space="preserve">50 </w:t>
            </w:r>
            <w:proofErr w:type="spellStart"/>
            <w:r w:rsidRPr="0004250C">
              <w:t>yr</w:t>
            </w:r>
            <w:proofErr w:type="spellEnd"/>
            <w:r w:rsidR="0004250C">
              <w:t xml:space="preserve"> </w:t>
            </w:r>
            <w:hyperlink r:id="rId303" w:history="1">
              <w:r w:rsidR="0004250C" w:rsidRPr="0004250C">
                <w:rPr>
                  <w:rStyle w:val="Hyperlink"/>
                </w:rPr>
                <w:t>ARI</w:t>
              </w:r>
            </w:hyperlink>
            <w:r w:rsidR="0004250C">
              <w:t xml:space="preserve"> </w:t>
            </w:r>
            <w:r w:rsidRPr="0004250C">
              <w:t>rainfall event</w:t>
            </w:r>
            <w:r w:rsidR="00CA31E6">
              <w:t xml:space="preserve"> (2% AEP)</w:t>
            </w:r>
          </w:p>
        </w:tc>
        <w:tc>
          <w:tcPr>
            <w:tcW w:w="862" w:type="pct"/>
            <w:vMerge/>
            <w:shd w:val="clear" w:color="auto" w:fill="auto"/>
          </w:tcPr>
          <w:p w:rsidR="00D921E2" w:rsidRPr="001A2B21" w:rsidRDefault="00D921E2" w:rsidP="003169F9">
            <w:pPr>
              <w:pStyle w:val="QPPTableTextBold"/>
            </w:pPr>
          </w:p>
        </w:tc>
      </w:tr>
      <w:tr w:rsidR="00B56EEE" w:rsidRPr="001A2B21" w:rsidTr="00247F0C">
        <w:tc>
          <w:tcPr>
            <w:tcW w:w="5000" w:type="pct"/>
            <w:gridSpan w:val="6"/>
            <w:shd w:val="clear" w:color="auto" w:fill="auto"/>
          </w:tcPr>
          <w:p w:rsidR="00B56EEE" w:rsidRPr="008F68F7" w:rsidRDefault="00B91273" w:rsidP="008F68F7">
            <w:pPr>
              <w:pStyle w:val="QPPTableTextBody"/>
              <w:rPr>
                <w:rStyle w:val="Hyperlink"/>
              </w:rPr>
            </w:pPr>
            <w:hyperlink r:id="rId304" w:history="1">
              <w:r w:rsidR="00B56EEE" w:rsidRPr="008F68F7">
                <w:rPr>
                  <w:rStyle w:val="Hyperlink"/>
                </w:rPr>
                <w:t>Low density residential</w:t>
              </w:r>
              <w:r w:rsidR="008F68F7" w:rsidRPr="008F68F7">
                <w:rPr>
                  <w:rStyle w:val="Hyperlink"/>
                </w:rPr>
                <w:t xml:space="preserve"> zone</w:t>
              </w:r>
            </w:hyperlink>
          </w:p>
        </w:tc>
      </w:tr>
      <w:tr w:rsidR="00C23109" w:rsidRPr="001A2B21" w:rsidTr="00247F0C">
        <w:tc>
          <w:tcPr>
            <w:tcW w:w="1643" w:type="pct"/>
            <w:shd w:val="clear" w:color="auto" w:fill="auto"/>
          </w:tcPr>
          <w:p w:rsidR="00C23109" w:rsidRPr="001A2B21" w:rsidRDefault="00C23109" w:rsidP="008D4DF9">
            <w:pPr>
              <w:pStyle w:val="QPPTableTextBody"/>
            </w:pPr>
            <w:r w:rsidRPr="001A2B21">
              <w:t>0 to 299</w:t>
            </w:r>
            <w:r w:rsidR="00FE1D3F" w:rsidRPr="001A2B21">
              <w:t>m</w:t>
            </w:r>
            <w:r w:rsidR="00FE1D3F" w:rsidRPr="001A2B21">
              <w:rPr>
                <w:rStyle w:val="QPPSuperscriptChar"/>
              </w:rPr>
              <w:t>2</w:t>
            </w:r>
            <w:r w:rsidRPr="001A2B21">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0.022</w:t>
            </w:r>
          </w:p>
        </w:tc>
        <w:tc>
          <w:tcPr>
            <w:tcW w:w="832" w:type="pct"/>
            <w:shd w:val="clear" w:color="auto" w:fill="auto"/>
          </w:tcPr>
          <w:p w:rsidR="00C23109" w:rsidRPr="001A2B21" w:rsidRDefault="00C23109" w:rsidP="001931A7">
            <w:pPr>
              <w:pStyle w:val="QPPTableTextBody"/>
              <w:rPr>
                <w:sz w:val="24"/>
              </w:rPr>
            </w:pPr>
            <w:r w:rsidRPr="001A2B21">
              <w:t>0.026</w:t>
            </w:r>
          </w:p>
        </w:tc>
        <w:tc>
          <w:tcPr>
            <w:tcW w:w="832" w:type="pct"/>
            <w:shd w:val="clear" w:color="auto" w:fill="auto"/>
          </w:tcPr>
          <w:p w:rsidR="00C23109" w:rsidRPr="001A2B21" w:rsidRDefault="00C23109" w:rsidP="003E455E">
            <w:pPr>
              <w:pStyle w:val="QPPTableTextBody"/>
              <w:rPr>
                <w:sz w:val="24"/>
              </w:rPr>
            </w:pPr>
            <w:r w:rsidRPr="001A2B21">
              <w:t>0.030</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t>451 to 600</w:t>
            </w:r>
            <w:r w:rsidR="00FE1D3F" w:rsidRPr="001A2B21">
              <w:t>m</w:t>
            </w:r>
            <w:r w:rsidR="00FE1D3F" w:rsidRPr="001A2B21">
              <w:rPr>
                <w:rStyle w:val="QPPSuperscriptChar"/>
              </w:rPr>
              <w:t>2</w:t>
            </w:r>
            <w:r w:rsidRPr="001A2B21">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0.033</w:t>
            </w:r>
          </w:p>
        </w:tc>
        <w:tc>
          <w:tcPr>
            <w:tcW w:w="832" w:type="pct"/>
            <w:shd w:val="clear" w:color="auto" w:fill="auto"/>
          </w:tcPr>
          <w:p w:rsidR="00C23109" w:rsidRPr="001A2B21" w:rsidRDefault="00C23109" w:rsidP="001931A7">
            <w:pPr>
              <w:pStyle w:val="QPPTableTextBody"/>
              <w:rPr>
                <w:sz w:val="24"/>
              </w:rPr>
            </w:pPr>
            <w:r w:rsidRPr="001A2B21">
              <w:t>0.038</w:t>
            </w:r>
          </w:p>
        </w:tc>
        <w:tc>
          <w:tcPr>
            <w:tcW w:w="832" w:type="pct"/>
            <w:shd w:val="clear" w:color="auto" w:fill="auto"/>
          </w:tcPr>
          <w:p w:rsidR="00C23109" w:rsidRPr="001A2B21" w:rsidRDefault="00C23109" w:rsidP="003E455E">
            <w:pPr>
              <w:pStyle w:val="QPPTableTextBody"/>
              <w:rPr>
                <w:sz w:val="24"/>
              </w:rPr>
            </w:pPr>
            <w:r w:rsidRPr="001A2B21">
              <w:t>0.044</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t>601 to 750</w:t>
            </w:r>
            <w:r w:rsidR="00FE1D3F" w:rsidRPr="001A2B21">
              <w:t>m</w:t>
            </w:r>
            <w:r w:rsidR="00FE1D3F" w:rsidRPr="001A2B21">
              <w:rPr>
                <w:rStyle w:val="QPPSuperscriptChar"/>
              </w:rPr>
              <w:t>2</w:t>
            </w:r>
            <w:r w:rsidRPr="001A2B21">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0.042</w:t>
            </w:r>
          </w:p>
        </w:tc>
        <w:tc>
          <w:tcPr>
            <w:tcW w:w="832" w:type="pct"/>
            <w:shd w:val="clear" w:color="auto" w:fill="auto"/>
          </w:tcPr>
          <w:p w:rsidR="00C23109" w:rsidRPr="001A2B21" w:rsidRDefault="00C23109" w:rsidP="001931A7">
            <w:pPr>
              <w:pStyle w:val="QPPTableTextBody"/>
              <w:rPr>
                <w:sz w:val="24"/>
              </w:rPr>
            </w:pPr>
            <w:r w:rsidRPr="001A2B21">
              <w:t>0.050</w:t>
            </w:r>
          </w:p>
        </w:tc>
        <w:tc>
          <w:tcPr>
            <w:tcW w:w="832" w:type="pct"/>
            <w:shd w:val="clear" w:color="auto" w:fill="auto"/>
          </w:tcPr>
          <w:p w:rsidR="00C23109" w:rsidRPr="001A2B21" w:rsidRDefault="00C23109" w:rsidP="003E455E">
            <w:pPr>
              <w:pStyle w:val="QPPTableTextBody"/>
              <w:rPr>
                <w:sz w:val="24"/>
              </w:rPr>
            </w:pPr>
            <w:r w:rsidRPr="001A2B21">
              <w:t>0.057</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t>601 to 750</w:t>
            </w:r>
            <w:r w:rsidR="00FE1D3F" w:rsidRPr="001A2B21">
              <w:t>m</w:t>
            </w:r>
            <w:r w:rsidR="00FE1D3F" w:rsidRPr="001A2B21">
              <w:rPr>
                <w:rStyle w:val="QPPSuperscriptChar"/>
              </w:rPr>
              <w:t>2</w:t>
            </w:r>
            <w:r w:rsidR="00397893">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0.052</w:t>
            </w:r>
          </w:p>
        </w:tc>
        <w:tc>
          <w:tcPr>
            <w:tcW w:w="832" w:type="pct"/>
            <w:shd w:val="clear" w:color="auto" w:fill="auto"/>
          </w:tcPr>
          <w:p w:rsidR="00C23109" w:rsidRPr="001A2B21" w:rsidRDefault="00C23109" w:rsidP="001931A7">
            <w:pPr>
              <w:pStyle w:val="QPPTableTextBody"/>
              <w:rPr>
                <w:sz w:val="24"/>
              </w:rPr>
            </w:pPr>
            <w:r w:rsidRPr="001A2B21">
              <w:t>0.062</w:t>
            </w:r>
          </w:p>
        </w:tc>
        <w:tc>
          <w:tcPr>
            <w:tcW w:w="832" w:type="pct"/>
            <w:shd w:val="clear" w:color="auto" w:fill="auto"/>
          </w:tcPr>
          <w:p w:rsidR="00C23109" w:rsidRPr="001A2B21" w:rsidRDefault="00C23109" w:rsidP="003E455E">
            <w:pPr>
              <w:pStyle w:val="QPPTableTextBody"/>
              <w:rPr>
                <w:sz w:val="24"/>
              </w:rPr>
            </w:pPr>
            <w:r w:rsidRPr="001A2B21">
              <w:t>0.071</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t>751 to 1000</w:t>
            </w:r>
            <w:r w:rsidR="00FE1D3F" w:rsidRPr="001A2B21">
              <w:t>m</w:t>
            </w:r>
            <w:r w:rsidR="00FE1D3F" w:rsidRPr="001A2B21">
              <w:rPr>
                <w:rStyle w:val="QPPSuperscriptChar"/>
              </w:rPr>
              <w:t>2</w:t>
            </w:r>
            <w:r w:rsidR="00397893">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0.069</w:t>
            </w:r>
          </w:p>
        </w:tc>
        <w:tc>
          <w:tcPr>
            <w:tcW w:w="832" w:type="pct"/>
            <w:shd w:val="clear" w:color="auto" w:fill="auto"/>
          </w:tcPr>
          <w:p w:rsidR="00C23109" w:rsidRPr="001A2B21" w:rsidRDefault="00C23109" w:rsidP="001931A7">
            <w:pPr>
              <w:pStyle w:val="QPPTableTextBody"/>
              <w:rPr>
                <w:sz w:val="24"/>
              </w:rPr>
            </w:pPr>
            <w:r w:rsidRPr="001A2B21">
              <w:t>0.081</w:t>
            </w:r>
          </w:p>
        </w:tc>
        <w:tc>
          <w:tcPr>
            <w:tcW w:w="832" w:type="pct"/>
            <w:shd w:val="clear" w:color="auto" w:fill="auto"/>
          </w:tcPr>
          <w:p w:rsidR="00C23109" w:rsidRPr="001A2B21" w:rsidRDefault="00C23109" w:rsidP="003E455E">
            <w:pPr>
              <w:pStyle w:val="QPPTableTextBody"/>
              <w:rPr>
                <w:sz w:val="24"/>
              </w:rPr>
            </w:pPr>
            <w:r w:rsidRPr="001A2B21">
              <w:t>0.093</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t>1001 to 4000</w:t>
            </w:r>
            <w:r w:rsidR="00FE1D3F" w:rsidRPr="001A2B21">
              <w:t>m</w:t>
            </w:r>
            <w:r w:rsidR="00FE1D3F" w:rsidRPr="001A2B21">
              <w:rPr>
                <w:rStyle w:val="QPPSuperscriptChar"/>
              </w:rPr>
              <w:t>2</w:t>
            </w:r>
            <w:r w:rsidR="00397893">
              <w:t xml:space="preserve"> lots</w:t>
            </w:r>
          </w:p>
        </w:tc>
        <w:tc>
          <w:tcPr>
            <w:tcW w:w="831" w:type="pct"/>
            <w:gridSpan w:val="2"/>
            <w:shd w:val="clear" w:color="auto" w:fill="auto"/>
          </w:tcPr>
          <w:p w:rsidR="00C23109" w:rsidRPr="001A2B21" w:rsidRDefault="00C23109" w:rsidP="005614FF">
            <w:pPr>
              <w:pStyle w:val="QPPTableTextBody"/>
              <w:rPr>
                <w:sz w:val="24"/>
              </w:rPr>
            </w:pPr>
            <w:r w:rsidRPr="001A2B21">
              <w:t>0.262</w:t>
            </w:r>
          </w:p>
        </w:tc>
        <w:tc>
          <w:tcPr>
            <w:tcW w:w="832" w:type="pct"/>
            <w:shd w:val="clear" w:color="auto" w:fill="auto"/>
          </w:tcPr>
          <w:p w:rsidR="00C23109" w:rsidRPr="001A2B21" w:rsidRDefault="00C23109" w:rsidP="001931A7">
            <w:pPr>
              <w:pStyle w:val="QPPTableTextBody"/>
              <w:rPr>
                <w:sz w:val="24"/>
              </w:rPr>
            </w:pPr>
            <w:r w:rsidRPr="001A2B21">
              <w:t>0.308</w:t>
            </w:r>
          </w:p>
        </w:tc>
        <w:tc>
          <w:tcPr>
            <w:tcW w:w="832" w:type="pct"/>
            <w:shd w:val="clear" w:color="auto" w:fill="auto"/>
          </w:tcPr>
          <w:p w:rsidR="00C23109" w:rsidRPr="001A2B21" w:rsidRDefault="00C23109" w:rsidP="003E455E">
            <w:pPr>
              <w:pStyle w:val="QPPTableTextBody"/>
              <w:rPr>
                <w:sz w:val="24"/>
              </w:rPr>
            </w:pPr>
            <w:r w:rsidRPr="001A2B21">
              <w:t>0.354</w:t>
            </w:r>
          </w:p>
        </w:tc>
        <w:tc>
          <w:tcPr>
            <w:tcW w:w="862" w:type="pct"/>
            <w:shd w:val="clear" w:color="auto" w:fill="auto"/>
          </w:tcPr>
          <w:p w:rsidR="00C23109" w:rsidRPr="001A2B21" w:rsidRDefault="009E3677" w:rsidP="00E751B7">
            <w:pPr>
              <w:pStyle w:val="QPPTableTextBody"/>
            </w:pPr>
            <w:r w:rsidRPr="001A2B21">
              <w:t>Lot</w:t>
            </w:r>
          </w:p>
        </w:tc>
      </w:tr>
      <w:tr w:rsidR="00C23109" w:rsidRPr="001A2B21" w:rsidTr="00247F0C">
        <w:tc>
          <w:tcPr>
            <w:tcW w:w="1643" w:type="pct"/>
            <w:shd w:val="clear" w:color="auto" w:fill="auto"/>
          </w:tcPr>
          <w:p w:rsidR="00C23109" w:rsidRPr="001A2B21" w:rsidRDefault="00C23109" w:rsidP="008D4DF9">
            <w:pPr>
              <w:pStyle w:val="QPPTableTextBody"/>
            </w:pPr>
            <w:r w:rsidRPr="001A2B21">
              <w:lastRenderedPageBreak/>
              <w:t>&gt; 4000</w:t>
            </w:r>
            <w:r w:rsidR="00FE1D3F" w:rsidRPr="001A2B21">
              <w:t>m</w:t>
            </w:r>
            <w:r w:rsidR="00FE1D3F" w:rsidRPr="001A2B21">
              <w:rPr>
                <w:rStyle w:val="QPPSuperscriptChar"/>
              </w:rPr>
              <w:t>2</w:t>
            </w:r>
            <w:r w:rsidRPr="001A2B21">
              <w:t xml:space="preserve"> lots</w:t>
            </w:r>
          </w:p>
        </w:tc>
        <w:tc>
          <w:tcPr>
            <w:tcW w:w="2495" w:type="pct"/>
            <w:gridSpan w:val="4"/>
            <w:shd w:val="clear" w:color="auto" w:fill="auto"/>
          </w:tcPr>
          <w:p w:rsidR="00C23109" w:rsidRPr="001A2B21" w:rsidRDefault="003D5242" w:rsidP="005614FF">
            <w:pPr>
              <w:pStyle w:val="QPPTableTextBody"/>
            </w:pPr>
            <w:r w:rsidRPr="001A2B21">
              <w:t>R</w:t>
            </w:r>
            <w:r w:rsidR="003B17CF" w:rsidRPr="001A2B21">
              <w:t xml:space="preserve">efer to </w:t>
            </w:r>
            <w:hyperlink r:id="rId305" w:history="1">
              <w:r w:rsidR="00540EF8" w:rsidRPr="008F68F7">
                <w:rPr>
                  <w:rStyle w:val="Hyperlink"/>
                </w:rPr>
                <w:t>Rural residential</w:t>
              </w:r>
              <w:r w:rsidR="008F68F7" w:rsidRPr="008F68F7">
                <w:rPr>
                  <w:rStyle w:val="Hyperlink"/>
                </w:rPr>
                <w:t xml:space="preserve"> zone</w:t>
              </w:r>
            </w:hyperlink>
          </w:p>
        </w:tc>
        <w:tc>
          <w:tcPr>
            <w:tcW w:w="862" w:type="pct"/>
            <w:shd w:val="clear" w:color="auto" w:fill="auto"/>
          </w:tcPr>
          <w:p w:rsidR="00C23109" w:rsidRPr="001A2B21" w:rsidRDefault="00C23109" w:rsidP="001931A7">
            <w:pPr>
              <w:pStyle w:val="QPPTableTextBody"/>
            </w:pPr>
          </w:p>
        </w:tc>
      </w:tr>
      <w:tr w:rsidR="00185092" w:rsidRPr="001A2B21" w:rsidTr="00247F0C">
        <w:tc>
          <w:tcPr>
            <w:tcW w:w="1643" w:type="pct"/>
            <w:shd w:val="clear" w:color="auto" w:fill="auto"/>
          </w:tcPr>
          <w:p w:rsidR="00185092" w:rsidRPr="000768A2" w:rsidRDefault="00B91273" w:rsidP="0004250C">
            <w:pPr>
              <w:pStyle w:val="QPPTableTextBody"/>
              <w:rPr>
                <w:rStyle w:val="Hyperlink"/>
              </w:rPr>
            </w:pPr>
            <w:hyperlink r:id="rId306" w:history="1">
              <w:r w:rsidR="0004250C" w:rsidRPr="000768A2">
                <w:rPr>
                  <w:rStyle w:val="Hyperlink"/>
                </w:rPr>
                <w:t>Low-medium density residential</w:t>
              </w:r>
              <w:r w:rsidR="000768A2" w:rsidRPr="000768A2">
                <w:rPr>
                  <w:rStyle w:val="Hyperlink"/>
                </w:rPr>
                <w:t xml:space="preserve"> zone</w:t>
              </w:r>
            </w:hyperlink>
          </w:p>
        </w:tc>
        <w:tc>
          <w:tcPr>
            <w:tcW w:w="831" w:type="pct"/>
            <w:gridSpan w:val="2"/>
            <w:shd w:val="clear" w:color="auto" w:fill="auto"/>
          </w:tcPr>
          <w:p w:rsidR="00185092" w:rsidRPr="001A2B21" w:rsidRDefault="00185092" w:rsidP="005614FF">
            <w:pPr>
              <w:pStyle w:val="QPPTableTextBody"/>
            </w:pPr>
            <w:r w:rsidRPr="001A2B21">
              <w:t>0.044</w:t>
            </w:r>
          </w:p>
        </w:tc>
        <w:tc>
          <w:tcPr>
            <w:tcW w:w="832" w:type="pct"/>
            <w:shd w:val="clear" w:color="auto" w:fill="auto"/>
          </w:tcPr>
          <w:p w:rsidR="00185092" w:rsidRPr="001A2B21" w:rsidRDefault="00185092" w:rsidP="001931A7">
            <w:pPr>
              <w:pStyle w:val="QPPTableTextBody"/>
            </w:pPr>
            <w:r w:rsidRPr="001A2B21">
              <w:t>0.052</w:t>
            </w:r>
          </w:p>
        </w:tc>
        <w:tc>
          <w:tcPr>
            <w:tcW w:w="832" w:type="pct"/>
            <w:shd w:val="clear" w:color="auto" w:fill="auto"/>
          </w:tcPr>
          <w:p w:rsidR="00185092" w:rsidRPr="001A2B21" w:rsidRDefault="00185092" w:rsidP="003E455E">
            <w:pPr>
              <w:pStyle w:val="QPPTableTextBody"/>
            </w:pPr>
            <w:r w:rsidRPr="001A2B21">
              <w:t>0.060</w:t>
            </w:r>
          </w:p>
        </w:tc>
        <w:tc>
          <w:tcPr>
            <w:tcW w:w="862" w:type="pct"/>
            <w:shd w:val="clear" w:color="auto" w:fill="auto"/>
          </w:tcPr>
          <w:p w:rsidR="00185092" w:rsidRPr="001A2B21" w:rsidRDefault="00185092" w:rsidP="00E751B7">
            <w:pPr>
              <w:pStyle w:val="QPPTableTextBody"/>
            </w:pPr>
            <w:r w:rsidRPr="001A2B21">
              <w:t>Lot</w:t>
            </w:r>
          </w:p>
        </w:tc>
      </w:tr>
      <w:tr w:rsidR="00185092" w:rsidRPr="001A2B21" w:rsidTr="00247F0C">
        <w:tc>
          <w:tcPr>
            <w:tcW w:w="1643" w:type="pct"/>
            <w:shd w:val="clear" w:color="auto" w:fill="auto"/>
          </w:tcPr>
          <w:p w:rsidR="00185092" w:rsidRPr="000768A2" w:rsidRDefault="00B91273" w:rsidP="00734EF9">
            <w:pPr>
              <w:pStyle w:val="QPPTableTextBody"/>
              <w:rPr>
                <w:rStyle w:val="Hyperlink"/>
              </w:rPr>
            </w:pPr>
            <w:hyperlink r:id="rId307" w:history="1">
              <w:r w:rsidR="00185092" w:rsidRPr="000768A2">
                <w:rPr>
                  <w:rStyle w:val="Hyperlink"/>
                </w:rPr>
                <w:t>Medium density residential</w:t>
              </w:r>
              <w:r w:rsidR="000768A2" w:rsidRPr="000768A2">
                <w:rPr>
                  <w:rStyle w:val="Hyperlink"/>
                </w:rPr>
                <w:t xml:space="preserve"> zone</w:t>
              </w:r>
            </w:hyperlink>
          </w:p>
        </w:tc>
        <w:tc>
          <w:tcPr>
            <w:tcW w:w="831" w:type="pct"/>
            <w:gridSpan w:val="2"/>
            <w:shd w:val="clear" w:color="auto" w:fill="auto"/>
          </w:tcPr>
          <w:p w:rsidR="00185092" w:rsidRPr="001A2B21" w:rsidRDefault="00185092" w:rsidP="006154AF">
            <w:pPr>
              <w:pStyle w:val="QPPTableTextBody"/>
              <w:rPr>
                <w:sz w:val="24"/>
              </w:rPr>
            </w:pPr>
            <w:r w:rsidRPr="001A2B21">
              <w:t>0.033</w:t>
            </w:r>
          </w:p>
        </w:tc>
        <w:tc>
          <w:tcPr>
            <w:tcW w:w="832" w:type="pct"/>
            <w:shd w:val="clear" w:color="auto" w:fill="auto"/>
          </w:tcPr>
          <w:p w:rsidR="00185092" w:rsidRPr="001A2B21" w:rsidRDefault="00185092" w:rsidP="00CE7DB1">
            <w:pPr>
              <w:pStyle w:val="QPPTableTextBody"/>
              <w:rPr>
                <w:sz w:val="24"/>
              </w:rPr>
            </w:pPr>
            <w:r w:rsidRPr="001A2B21">
              <w:t>0.039</w:t>
            </w:r>
          </w:p>
        </w:tc>
        <w:tc>
          <w:tcPr>
            <w:tcW w:w="832" w:type="pct"/>
            <w:shd w:val="clear" w:color="auto" w:fill="auto"/>
          </w:tcPr>
          <w:p w:rsidR="00185092" w:rsidRPr="001A2B21" w:rsidRDefault="00185092" w:rsidP="00B36118">
            <w:pPr>
              <w:pStyle w:val="QPPTableTextBody"/>
              <w:rPr>
                <w:sz w:val="24"/>
              </w:rPr>
            </w:pPr>
            <w:r w:rsidRPr="001A2B21">
              <w:t>0.045</w:t>
            </w:r>
          </w:p>
        </w:tc>
        <w:tc>
          <w:tcPr>
            <w:tcW w:w="862" w:type="pct"/>
            <w:shd w:val="clear" w:color="auto" w:fill="auto"/>
          </w:tcPr>
          <w:p w:rsidR="00185092" w:rsidRPr="001A2B21" w:rsidRDefault="00185092" w:rsidP="00B36118">
            <w:pPr>
              <w:pStyle w:val="QPPTableTextBody"/>
            </w:pPr>
            <w:r w:rsidRPr="001A2B21">
              <w:t>Lot</w:t>
            </w:r>
          </w:p>
        </w:tc>
      </w:tr>
      <w:tr w:rsidR="00185092" w:rsidRPr="001A2B21" w:rsidTr="00247F0C">
        <w:tc>
          <w:tcPr>
            <w:tcW w:w="1643" w:type="pct"/>
            <w:shd w:val="clear" w:color="auto" w:fill="auto"/>
          </w:tcPr>
          <w:p w:rsidR="00185092" w:rsidRPr="000768A2" w:rsidRDefault="00B91273" w:rsidP="00734EF9">
            <w:pPr>
              <w:pStyle w:val="QPPTableTextBody"/>
              <w:rPr>
                <w:rStyle w:val="Hyperlink"/>
              </w:rPr>
            </w:pPr>
            <w:hyperlink r:id="rId308" w:history="1">
              <w:r w:rsidR="00185092" w:rsidRPr="000768A2">
                <w:rPr>
                  <w:rStyle w:val="Hyperlink"/>
                </w:rPr>
                <w:t>High density residential</w:t>
              </w:r>
              <w:r w:rsidR="000768A2" w:rsidRPr="000768A2">
                <w:rPr>
                  <w:rStyle w:val="Hyperlink"/>
                </w:rPr>
                <w:t xml:space="preserve"> zone</w:t>
              </w:r>
            </w:hyperlink>
          </w:p>
        </w:tc>
        <w:tc>
          <w:tcPr>
            <w:tcW w:w="831" w:type="pct"/>
            <w:gridSpan w:val="2"/>
            <w:shd w:val="clear" w:color="auto" w:fill="auto"/>
          </w:tcPr>
          <w:p w:rsidR="00185092" w:rsidRPr="001A2B21" w:rsidRDefault="00185092" w:rsidP="006154AF">
            <w:pPr>
              <w:pStyle w:val="QPPTableTextBody"/>
              <w:rPr>
                <w:sz w:val="24"/>
              </w:rPr>
            </w:pPr>
            <w:r w:rsidRPr="001A2B21">
              <w:t>0.059</w:t>
            </w:r>
          </w:p>
        </w:tc>
        <w:tc>
          <w:tcPr>
            <w:tcW w:w="832" w:type="pct"/>
            <w:shd w:val="clear" w:color="auto" w:fill="auto"/>
          </w:tcPr>
          <w:p w:rsidR="00185092" w:rsidRPr="001A2B21" w:rsidRDefault="00185092" w:rsidP="00CE7DB1">
            <w:pPr>
              <w:pStyle w:val="QPPTableTextBody"/>
              <w:rPr>
                <w:sz w:val="24"/>
              </w:rPr>
            </w:pPr>
            <w:r w:rsidRPr="001A2B21">
              <w:t>0.070</w:t>
            </w:r>
          </w:p>
        </w:tc>
        <w:tc>
          <w:tcPr>
            <w:tcW w:w="832" w:type="pct"/>
            <w:shd w:val="clear" w:color="auto" w:fill="auto"/>
          </w:tcPr>
          <w:p w:rsidR="00185092" w:rsidRPr="001A2B21" w:rsidRDefault="00185092" w:rsidP="00B36118">
            <w:pPr>
              <w:pStyle w:val="QPPTableTextBody"/>
              <w:rPr>
                <w:sz w:val="24"/>
              </w:rPr>
            </w:pPr>
            <w:r w:rsidRPr="001A2B21">
              <w:t>0.080</w:t>
            </w:r>
          </w:p>
        </w:tc>
        <w:tc>
          <w:tcPr>
            <w:tcW w:w="862" w:type="pct"/>
            <w:shd w:val="clear" w:color="auto" w:fill="auto"/>
          </w:tcPr>
          <w:p w:rsidR="00185092" w:rsidRPr="001A2B21" w:rsidRDefault="00185092" w:rsidP="00B36118">
            <w:pPr>
              <w:pStyle w:val="QPPTableTextBody"/>
            </w:pPr>
            <w:r w:rsidRPr="001A2B21">
              <w:t>Lot</w:t>
            </w:r>
          </w:p>
        </w:tc>
      </w:tr>
      <w:tr w:rsidR="00185092" w:rsidRPr="001A2B21" w:rsidTr="00247F0C">
        <w:tc>
          <w:tcPr>
            <w:tcW w:w="1643" w:type="pct"/>
            <w:shd w:val="clear" w:color="auto" w:fill="auto"/>
          </w:tcPr>
          <w:p w:rsidR="00185092" w:rsidRPr="000768A2" w:rsidRDefault="00B91273" w:rsidP="00734EF9">
            <w:pPr>
              <w:pStyle w:val="QPPTableTextBody"/>
              <w:rPr>
                <w:rStyle w:val="Hyperlink"/>
              </w:rPr>
            </w:pPr>
            <w:hyperlink r:id="rId309" w:history="1">
              <w:r w:rsidR="00185092" w:rsidRPr="000768A2">
                <w:rPr>
                  <w:rStyle w:val="Hyperlink"/>
                </w:rPr>
                <w:t>Character residential</w:t>
              </w:r>
              <w:r w:rsidR="000768A2" w:rsidRPr="000768A2">
                <w:rPr>
                  <w:rStyle w:val="Hyperlink"/>
                </w:rPr>
                <w:t xml:space="preserve"> zone</w:t>
              </w:r>
            </w:hyperlink>
          </w:p>
        </w:tc>
        <w:tc>
          <w:tcPr>
            <w:tcW w:w="831" w:type="pct"/>
            <w:gridSpan w:val="2"/>
            <w:shd w:val="clear" w:color="auto" w:fill="auto"/>
          </w:tcPr>
          <w:p w:rsidR="00185092" w:rsidRPr="001A2B21" w:rsidRDefault="00185092" w:rsidP="006154AF">
            <w:pPr>
              <w:pStyle w:val="QPPTableTextBody"/>
              <w:rPr>
                <w:sz w:val="24"/>
              </w:rPr>
            </w:pPr>
            <w:r w:rsidRPr="001A2B21">
              <w:t>0.031</w:t>
            </w:r>
          </w:p>
        </w:tc>
        <w:tc>
          <w:tcPr>
            <w:tcW w:w="832" w:type="pct"/>
            <w:shd w:val="clear" w:color="auto" w:fill="auto"/>
          </w:tcPr>
          <w:p w:rsidR="00185092" w:rsidRPr="001A2B21" w:rsidRDefault="00185092" w:rsidP="00CE7DB1">
            <w:pPr>
              <w:pStyle w:val="QPPTableTextBody"/>
              <w:rPr>
                <w:sz w:val="24"/>
              </w:rPr>
            </w:pPr>
            <w:r w:rsidRPr="001A2B21">
              <w:t>0.037</w:t>
            </w:r>
          </w:p>
        </w:tc>
        <w:tc>
          <w:tcPr>
            <w:tcW w:w="832" w:type="pct"/>
            <w:shd w:val="clear" w:color="auto" w:fill="auto"/>
          </w:tcPr>
          <w:p w:rsidR="00185092" w:rsidRPr="001A2B21" w:rsidRDefault="00185092" w:rsidP="00B36118">
            <w:pPr>
              <w:pStyle w:val="QPPTableTextBody"/>
              <w:rPr>
                <w:sz w:val="24"/>
              </w:rPr>
            </w:pPr>
            <w:r w:rsidRPr="001A2B21">
              <w:t>0.042</w:t>
            </w:r>
          </w:p>
        </w:tc>
        <w:tc>
          <w:tcPr>
            <w:tcW w:w="862" w:type="pct"/>
            <w:shd w:val="clear" w:color="auto" w:fill="auto"/>
          </w:tcPr>
          <w:p w:rsidR="00185092" w:rsidRPr="001A2B21" w:rsidRDefault="00185092" w:rsidP="00B36118">
            <w:pPr>
              <w:pStyle w:val="QPPTableTextBody"/>
            </w:pPr>
            <w:r w:rsidRPr="001A2B21">
              <w:t>Lot</w:t>
            </w:r>
          </w:p>
        </w:tc>
      </w:tr>
      <w:tr w:rsidR="00185092" w:rsidRPr="001A2B21" w:rsidTr="00247F0C">
        <w:tc>
          <w:tcPr>
            <w:tcW w:w="1643" w:type="pct"/>
            <w:shd w:val="clear" w:color="auto" w:fill="auto"/>
          </w:tcPr>
          <w:p w:rsidR="00185092" w:rsidRPr="000768A2" w:rsidRDefault="00B91273" w:rsidP="0004250C">
            <w:pPr>
              <w:pStyle w:val="QPPTableTextBody"/>
              <w:rPr>
                <w:rStyle w:val="Hyperlink"/>
              </w:rPr>
            </w:pPr>
            <w:hyperlink r:id="rId310" w:history="1">
              <w:r w:rsidR="0004250C" w:rsidRPr="000768A2">
                <w:rPr>
                  <w:rStyle w:val="Hyperlink"/>
                </w:rPr>
                <w:t>Emerging community</w:t>
              </w:r>
              <w:r w:rsidR="000768A2" w:rsidRPr="000768A2">
                <w:rPr>
                  <w:rStyle w:val="Hyperlink"/>
                </w:rPr>
                <w:t xml:space="preserve"> zone</w:t>
              </w:r>
            </w:hyperlink>
          </w:p>
        </w:tc>
        <w:tc>
          <w:tcPr>
            <w:tcW w:w="831" w:type="pct"/>
            <w:gridSpan w:val="2"/>
            <w:shd w:val="clear" w:color="auto" w:fill="auto"/>
          </w:tcPr>
          <w:p w:rsidR="00185092" w:rsidRPr="001A2B21" w:rsidRDefault="00185092" w:rsidP="006154AF">
            <w:pPr>
              <w:pStyle w:val="QPPTableTextBody"/>
              <w:rPr>
                <w:sz w:val="24"/>
              </w:rPr>
            </w:pPr>
            <w:r w:rsidRPr="001A2B21">
              <w:t>0.042</w:t>
            </w:r>
          </w:p>
        </w:tc>
        <w:tc>
          <w:tcPr>
            <w:tcW w:w="832" w:type="pct"/>
            <w:shd w:val="clear" w:color="auto" w:fill="auto"/>
          </w:tcPr>
          <w:p w:rsidR="00185092" w:rsidRPr="001A2B21" w:rsidRDefault="00185092" w:rsidP="00CE7DB1">
            <w:pPr>
              <w:pStyle w:val="QPPTableTextBody"/>
              <w:rPr>
                <w:sz w:val="24"/>
              </w:rPr>
            </w:pPr>
            <w:r w:rsidRPr="001A2B21">
              <w:t>0.049</w:t>
            </w:r>
          </w:p>
        </w:tc>
        <w:tc>
          <w:tcPr>
            <w:tcW w:w="832" w:type="pct"/>
            <w:shd w:val="clear" w:color="auto" w:fill="auto"/>
          </w:tcPr>
          <w:p w:rsidR="00185092" w:rsidRPr="001A2B21" w:rsidRDefault="00185092" w:rsidP="00B36118">
            <w:pPr>
              <w:pStyle w:val="QPPTableTextBody"/>
              <w:rPr>
                <w:sz w:val="24"/>
              </w:rPr>
            </w:pPr>
            <w:r w:rsidRPr="001A2B21">
              <w:t>0.057</w:t>
            </w:r>
          </w:p>
        </w:tc>
        <w:tc>
          <w:tcPr>
            <w:tcW w:w="862" w:type="pct"/>
            <w:shd w:val="clear" w:color="auto" w:fill="auto"/>
          </w:tcPr>
          <w:p w:rsidR="00185092" w:rsidRPr="001A2B21" w:rsidRDefault="00185092" w:rsidP="00B36118">
            <w:pPr>
              <w:pStyle w:val="QPPTableTextBody"/>
            </w:pPr>
            <w:r w:rsidRPr="001A2B21">
              <w:t>Lot</w:t>
            </w: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1" w:history="1">
              <w:r w:rsidR="00244A69" w:rsidRPr="000768A2">
                <w:rPr>
                  <w:rStyle w:val="Hyperlink"/>
                </w:rPr>
                <w:t>Township</w:t>
              </w:r>
              <w:r w:rsidR="000768A2" w:rsidRPr="000768A2">
                <w:rPr>
                  <w:rStyle w:val="Hyperlink"/>
                </w:rPr>
                <w:t xml:space="preserve"> zone</w:t>
              </w:r>
            </w:hyperlink>
          </w:p>
        </w:tc>
        <w:tc>
          <w:tcPr>
            <w:tcW w:w="3357" w:type="pct"/>
            <w:gridSpan w:val="5"/>
            <w:vMerge w:val="restart"/>
            <w:shd w:val="clear" w:color="auto" w:fill="auto"/>
          </w:tcPr>
          <w:p w:rsidR="00244A69" w:rsidRPr="001A2B21" w:rsidRDefault="00244A69" w:rsidP="006154AF">
            <w:pPr>
              <w:pStyle w:val="QPPTableTextBody"/>
            </w:pPr>
            <w:r w:rsidRPr="001A2B21">
              <w:t>No demand calculated for reconfiguring a lot</w:t>
            </w: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2" w:history="1">
              <w:r w:rsidR="00244A69" w:rsidRPr="000768A2">
                <w:rPr>
                  <w:rStyle w:val="Hyperlink"/>
                </w:rPr>
                <w:t>Rural</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3" w:history="1">
              <w:r w:rsidR="00244A69" w:rsidRPr="000768A2">
                <w:rPr>
                  <w:rStyle w:val="Hyperlink"/>
                </w:rPr>
                <w:t>Rural residential</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4" w:history="1">
              <w:r w:rsidR="00244A69" w:rsidRPr="000768A2">
                <w:rPr>
                  <w:rStyle w:val="Hyperlink"/>
                </w:rPr>
                <w:t>Tourist accommodation</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5" w:history="1">
              <w:r w:rsidR="00244A69" w:rsidRPr="000768A2">
                <w:rPr>
                  <w:rStyle w:val="Hyperlink"/>
                </w:rPr>
                <w:t>Neighbourhood centre</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6" w:history="1">
              <w:r w:rsidR="00244A69" w:rsidRPr="000768A2">
                <w:rPr>
                  <w:rStyle w:val="Hyperlink"/>
                </w:rPr>
                <w:t>District centre</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734EF9">
            <w:pPr>
              <w:pStyle w:val="QPPTableTextBody"/>
              <w:rPr>
                <w:rStyle w:val="Hyperlink"/>
              </w:rPr>
            </w:pPr>
            <w:hyperlink r:id="rId317" w:history="1">
              <w:r w:rsidR="00244A69" w:rsidRPr="000768A2">
                <w:rPr>
                  <w:rStyle w:val="Hyperlink"/>
                </w:rPr>
                <w:t>Major centre</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04250C">
            <w:pPr>
              <w:pStyle w:val="QPPTableTextBody"/>
              <w:rPr>
                <w:rStyle w:val="Hyperlink"/>
              </w:rPr>
            </w:pPr>
            <w:hyperlink r:id="rId318" w:history="1">
              <w:r w:rsidR="0004250C" w:rsidRPr="000768A2">
                <w:rPr>
                  <w:rStyle w:val="Hyperlink"/>
                </w:rPr>
                <w:t>Principal centre</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244A69" w:rsidRPr="001A2B21" w:rsidTr="00247F0C">
        <w:tc>
          <w:tcPr>
            <w:tcW w:w="1643" w:type="pct"/>
            <w:shd w:val="clear" w:color="auto" w:fill="auto"/>
          </w:tcPr>
          <w:p w:rsidR="00244A69" w:rsidRPr="000768A2" w:rsidRDefault="00B91273" w:rsidP="0004250C">
            <w:pPr>
              <w:pStyle w:val="QPPTableTextBody"/>
              <w:rPr>
                <w:rStyle w:val="Hyperlink"/>
              </w:rPr>
            </w:pPr>
            <w:hyperlink r:id="rId319" w:history="1">
              <w:r w:rsidR="0004250C" w:rsidRPr="000768A2">
                <w:rPr>
                  <w:rStyle w:val="Hyperlink"/>
                </w:rPr>
                <w:t>Mixed use</w:t>
              </w:r>
              <w:r w:rsidR="000768A2" w:rsidRPr="000768A2">
                <w:rPr>
                  <w:rStyle w:val="Hyperlink"/>
                </w:rPr>
                <w:t xml:space="preserve"> zone</w:t>
              </w:r>
            </w:hyperlink>
          </w:p>
        </w:tc>
        <w:tc>
          <w:tcPr>
            <w:tcW w:w="3357" w:type="pct"/>
            <w:gridSpan w:val="5"/>
            <w:vMerge/>
            <w:shd w:val="clear" w:color="auto" w:fill="auto"/>
          </w:tcPr>
          <w:p w:rsidR="00244A69" w:rsidRPr="001A2B21" w:rsidRDefault="00244A69">
            <w:pPr>
              <w:pStyle w:val="QPPTableTextBody"/>
            </w:pPr>
          </w:p>
        </w:tc>
      </w:tr>
      <w:tr w:rsidR="00185092" w:rsidRPr="001A2B21" w:rsidTr="00247F0C">
        <w:tc>
          <w:tcPr>
            <w:tcW w:w="1643" w:type="pct"/>
            <w:shd w:val="clear" w:color="auto" w:fill="auto"/>
          </w:tcPr>
          <w:p w:rsidR="00185092" w:rsidRPr="000768A2" w:rsidRDefault="00B91273" w:rsidP="00734EF9">
            <w:pPr>
              <w:pStyle w:val="QPPTableTextBody"/>
              <w:rPr>
                <w:rStyle w:val="Hyperlink"/>
              </w:rPr>
            </w:pPr>
            <w:hyperlink r:id="rId320" w:history="1">
              <w:r w:rsidR="00185092" w:rsidRPr="000768A2">
                <w:rPr>
                  <w:rStyle w:val="Hyperlink"/>
                </w:rPr>
                <w:t>Low impact industry</w:t>
              </w:r>
              <w:r w:rsidR="000768A2" w:rsidRPr="000768A2">
                <w:rPr>
                  <w:rStyle w:val="Hyperlink"/>
                </w:rPr>
                <w:t xml:space="preserve"> zone</w:t>
              </w:r>
            </w:hyperlink>
          </w:p>
        </w:tc>
        <w:tc>
          <w:tcPr>
            <w:tcW w:w="831" w:type="pct"/>
            <w:gridSpan w:val="2"/>
            <w:shd w:val="clear" w:color="auto" w:fill="auto"/>
          </w:tcPr>
          <w:p w:rsidR="00185092" w:rsidRPr="001A2B21" w:rsidRDefault="00185092" w:rsidP="006154AF">
            <w:pPr>
              <w:pStyle w:val="QPPTableTextBody"/>
            </w:pPr>
            <w:r w:rsidRPr="001A2B21">
              <w:t>0.075</w:t>
            </w:r>
          </w:p>
        </w:tc>
        <w:tc>
          <w:tcPr>
            <w:tcW w:w="832" w:type="pct"/>
            <w:shd w:val="clear" w:color="auto" w:fill="auto"/>
          </w:tcPr>
          <w:p w:rsidR="00185092" w:rsidRPr="001A2B21" w:rsidRDefault="00185092" w:rsidP="00CE7DB1">
            <w:pPr>
              <w:pStyle w:val="QPPTableTextBody"/>
            </w:pPr>
            <w:r w:rsidRPr="001A2B21">
              <w:t>0.088</w:t>
            </w:r>
          </w:p>
        </w:tc>
        <w:tc>
          <w:tcPr>
            <w:tcW w:w="832" w:type="pct"/>
            <w:shd w:val="clear" w:color="auto" w:fill="auto"/>
          </w:tcPr>
          <w:p w:rsidR="00185092" w:rsidRPr="001A2B21" w:rsidRDefault="00185092" w:rsidP="00B36118">
            <w:pPr>
              <w:pStyle w:val="QPPTableTextBody"/>
            </w:pPr>
            <w:r w:rsidRPr="001A2B21">
              <w:t>0.101</w:t>
            </w:r>
          </w:p>
        </w:tc>
        <w:tc>
          <w:tcPr>
            <w:tcW w:w="862" w:type="pct"/>
            <w:shd w:val="clear" w:color="auto" w:fill="auto"/>
          </w:tcPr>
          <w:p w:rsidR="00185092" w:rsidRPr="001A2B21" w:rsidRDefault="00185092" w:rsidP="00B36118">
            <w:pPr>
              <w:pStyle w:val="QPPTableTextBody"/>
            </w:pPr>
            <w:r w:rsidRPr="001A2B21">
              <w:t>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1" w:history="1">
              <w:r w:rsidR="005548AF" w:rsidRPr="005548AF">
                <w:rPr>
                  <w:rStyle w:val="Hyperlink"/>
                </w:rPr>
                <w:t xml:space="preserve">Industry zone – </w:t>
              </w:r>
              <w:r w:rsidR="001A6E62" w:rsidRPr="005548AF">
                <w:rPr>
                  <w:rStyle w:val="Hyperlink"/>
                </w:rPr>
                <w:t>General industry A</w:t>
              </w:r>
              <w:r w:rsidR="005548AF" w:rsidRPr="005548AF">
                <w:rPr>
                  <w:rStyle w:val="Hyperlink"/>
                </w:rPr>
                <w:t xml:space="preserve"> zone precinct</w:t>
              </w:r>
            </w:hyperlink>
          </w:p>
        </w:tc>
        <w:tc>
          <w:tcPr>
            <w:tcW w:w="831" w:type="pct"/>
            <w:gridSpan w:val="2"/>
            <w:shd w:val="clear" w:color="auto" w:fill="auto"/>
          </w:tcPr>
          <w:p w:rsidR="001A6E62" w:rsidRPr="001A2B21" w:rsidRDefault="001A6E62" w:rsidP="006154AF">
            <w:pPr>
              <w:pStyle w:val="QPPTableTextBody"/>
            </w:pPr>
            <w:r w:rsidRPr="001A2B21">
              <w:t>0.075</w:t>
            </w:r>
          </w:p>
        </w:tc>
        <w:tc>
          <w:tcPr>
            <w:tcW w:w="832" w:type="pct"/>
            <w:shd w:val="clear" w:color="auto" w:fill="auto"/>
          </w:tcPr>
          <w:p w:rsidR="001A6E62" w:rsidRPr="001A2B21" w:rsidRDefault="001A6E62" w:rsidP="00CE7DB1">
            <w:pPr>
              <w:pStyle w:val="QPPTableTextBody"/>
            </w:pPr>
            <w:r w:rsidRPr="001A2B21">
              <w:t>0.088</w:t>
            </w:r>
          </w:p>
        </w:tc>
        <w:tc>
          <w:tcPr>
            <w:tcW w:w="832" w:type="pct"/>
            <w:shd w:val="clear" w:color="auto" w:fill="auto"/>
          </w:tcPr>
          <w:p w:rsidR="001A6E62" w:rsidRPr="001A2B21" w:rsidRDefault="001A6E62">
            <w:pPr>
              <w:pStyle w:val="QPPTableTextBody"/>
            </w:pPr>
            <w:r w:rsidRPr="001A2B21">
              <w:t>0.101</w:t>
            </w:r>
          </w:p>
        </w:tc>
        <w:tc>
          <w:tcPr>
            <w:tcW w:w="862" w:type="pct"/>
            <w:shd w:val="clear" w:color="auto" w:fill="auto"/>
          </w:tcPr>
          <w:p w:rsidR="001A6E62" w:rsidRPr="001A2B21" w:rsidRDefault="001A6E62">
            <w:pPr>
              <w:pStyle w:val="QPPTableTextBody"/>
            </w:pPr>
            <w:r w:rsidRPr="001A2B21">
              <w:t>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2" w:history="1">
              <w:r w:rsidR="005548AF" w:rsidRPr="005548AF">
                <w:rPr>
                  <w:rStyle w:val="Hyperlink"/>
                </w:rPr>
                <w:t xml:space="preserve">Industry zone – </w:t>
              </w:r>
              <w:r w:rsidR="001A6E62" w:rsidRPr="005548AF">
                <w:rPr>
                  <w:rStyle w:val="Hyperlink"/>
                </w:rPr>
                <w:t>General industry B</w:t>
              </w:r>
              <w:r w:rsidR="005548AF" w:rsidRPr="005548AF">
                <w:rPr>
                  <w:rStyle w:val="Hyperlink"/>
                </w:rPr>
                <w:t xml:space="preserve"> zone precinct</w:t>
              </w:r>
            </w:hyperlink>
          </w:p>
        </w:tc>
        <w:tc>
          <w:tcPr>
            <w:tcW w:w="831" w:type="pct"/>
            <w:gridSpan w:val="2"/>
            <w:shd w:val="clear" w:color="auto" w:fill="auto"/>
          </w:tcPr>
          <w:p w:rsidR="001A6E62" w:rsidRPr="001A2B21" w:rsidRDefault="001A6E62" w:rsidP="006154AF">
            <w:pPr>
              <w:pStyle w:val="QPPTableTextBody"/>
            </w:pPr>
            <w:r w:rsidRPr="001A2B21">
              <w:t>0.150</w:t>
            </w:r>
          </w:p>
        </w:tc>
        <w:tc>
          <w:tcPr>
            <w:tcW w:w="832" w:type="pct"/>
            <w:shd w:val="clear" w:color="auto" w:fill="auto"/>
          </w:tcPr>
          <w:p w:rsidR="001A6E62" w:rsidRPr="001A2B21" w:rsidRDefault="001A6E62" w:rsidP="00CE7DB1">
            <w:pPr>
              <w:pStyle w:val="QPPTableTextBody"/>
            </w:pPr>
            <w:r w:rsidRPr="001A2B21">
              <w:t>0.176</w:t>
            </w:r>
          </w:p>
        </w:tc>
        <w:tc>
          <w:tcPr>
            <w:tcW w:w="832" w:type="pct"/>
            <w:shd w:val="clear" w:color="auto" w:fill="auto"/>
          </w:tcPr>
          <w:p w:rsidR="001A6E62" w:rsidRPr="001A2B21" w:rsidRDefault="001A6E62" w:rsidP="00B36118">
            <w:pPr>
              <w:pStyle w:val="QPPTableTextBody"/>
            </w:pPr>
            <w:r w:rsidRPr="001A2B21">
              <w:t>0.202</w:t>
            </w:r>
          </w:p>
        </w:tc>
        <w:tc>
          <w:tcPr>
            <w:tcW w:w="862" w:type="pct"/>
            <w:shd w:val="clear" w:color="auto" w:fill="auto"/>
          </w:tcPr>
          <w:p w:rsidR="001A6E62" w:rsidRPr="001A2B21" w:rsidRDefault="001A6E62" w:rsidP="00B36118">
            <w:pPr>
              <w:pStyle w:val="QPPTableTextBody"/>
            </w:pPr>
            <w:r w:rsidRPr="001A2B21">
              <w:t>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3" w:history="1">
              <w:r w:rsidR="005548AF" w:rsidRPr="005548AF">
                <w:rPr>
                  <w:rStyle w:val="Hyperlink"/>
                </w:rPr>
                <w:t xml:space="preserve">Industry zone – </w:t>
              </w:r>
              <w:r w:rsidR="001A6E62" w:rsidRPr="005548AF">
                <w:rPr>
                  <w:rStyle w:val="Hyperlink"/>
                </w:rPr>
                <w:t>General industry C</w:t>
              </w:r>
              <w:r w:rsidR="005548AF" w:rsidRPr="005548AF">
                <w:rPr>
                  <w:rStyle w:val="Hyperlink"/>
                </w:rPr>
                <w:t xml:space="preserve"> zone precinct</w:t>
              </w:r>
            </w:hyperlink>
          </w:p>
        </w:tc>
        <w:tc>
          <w:tcPr>
            <w:tcW w:w="831" w:type="pct"/>
            <w:gridSpan w:val="2"/>
            <w:shd w:val="clear" w:color="auto" w:fill="auto"/>
          </w:tcPr>
          <w:p w:rsidR="001A6E62" w:rsidRPr="001A2B21" w:rsidRDefault="001A6E62" w:rsidP="006154AF">
            <w:pPr>
              <w:pStyle w:val="QPPTableTextBody"/>
            </w:pPr>
            <w:r w:rsidRPr="001A2B21">
              <w:t>0.150</w:t>
            </w:r>
          </w:p>
        </w:tc>
        <w:tc>
          <w:tcPr>
            <w:tcW w:w="832" w:type="pct"/>
            <w:shd w:val="clear" w:color="auto" w:fill="auto"/>
          </w:tcPr>
          <w:p w:rsidR="001A6E62" w:rsidRPr="001A2B21" w:rsidRDefault="001A6E62" w:rsidP="00CE7DB1">
            <w:pPr>
              <w:pStyle w:val="QPPTableTextBody"/>
            </w:pPr>
            <w:r w:rsidRPr="001A2B21">
              <w:t>0.176</w:t>
            </w:r>
          </w:p>
        </w:tc>
        <w:tc>
          <w:tcPr>
            <w:tcW w:w="832" w:type="pct"/>
            <w:shd w:val="clear" w:color="auto" w:fill="auto"/>
          </w:tcPr>
          <w:p w:rsidR="001A6E62" w:rsidRPr="001A2B21" w:rsidRDefault="001A6E62" w:rsidP="00B36118">
            <w:pPr>
              <w:pStyle w:val="QPPTableTextBody"/>
            </w:pPr>
            <w:r w:rsidRPr="001A2B21">
              <w:t>0.202</w:t>
            </w:r>
          </w:p>
        </w:tc>
        <w:tc>
          <w:tcPr>
            <w:tcW w:w="862" w:type="pct"/>
            <w:shd w:val="clear" w:color="auto" w:fill="auto"/>
          </w:tcPr>
          <w:p w:rsidR="001A6E62" w:rsidRPr="001A2B21" w:rsidRDefault="001A6E62" w:rsidP="00B36118">
            <w:pPr>
              <w:pStyle w:val="QPPTableTextBody"/>
            </w:pPr>
            <w:r w:rsidRPr="001A2B21">
              <w:t>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4" w:history="1">
              <w:r w:rsidR="001A6E62" w:rsidRPr="005548AF">
                <w:rPr>
                  <w:rStyle w:val="Hyperlink"/>
                </w:rPr>
                <w:t>Special industry</w:t>
              </w:r>
              <w:r w:rsidR="005548AF" w:rsidRPr="005548AF">
                <w:rPr>
                  <w:rStyle w:val="Hyperlink"/>
                </w:rPr>
                <w:t xml:space="preserve"> zone</w:t>
              </w:r>
            </w:hyperlink>
          </w:p>
        </w:tc>
        <w:tc>
          <w:tcPr>
            <w:tcW w:w="3357" w:type="pct"/>
            <w:gridSpan w:val="5"/>
            <w:shd w:val="clear" w:color="auto" w:fill="auto"/>
          </w:tcPr>
          <w:p w:rsidR="001A6E62" w:rsidRPr="001A2B21" w:rsidRDefault="001A6E62" w:rsidP="006154AF">
            <w:pPr>
              <w:pStyle w:val="QPPTableTextBody"/>
            </w:pPr>
            <w:r w:rsidRPr="001A2B21">
              <w:t>No demand calculated for reconfiguring a 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5" w:history="1">
              <w:r w:rsidR="001A6E62" w:rsidRPr="005548AF">
                <w:rPr>
                  <w:rStyle w:val="Hyperlink"/>
                </w:rPr>
                <w:t>Industry investigation</w:t>
              </w:r>
              <w:r w:rsidR="005548AF" w:rsidRPr="005548AF">
                <w:rPr>
                  <w:rStyle w:val="Hyperlink"/>
                </w:rPr>
                <w:t xml:space="preserve"> zone</w:t>
              </w:r>
            </w:hyperlink>
          </w:p>
        </w:tc>
        <w:tc>
          <w:tcPr>
            <w:tcW w:w="831" w:type="pct"/>
            <w:gridSpan w:val="2"/>
            <w:shd w:val="clear" w:color="auto" w:fill="auto"/>
          </w:tcPr>
          <w:p w:rsidR="001A6E62" w:rsidRPr="001A2B21" w:rsidRDefault="001A6E62" w:rsidP="006154AF">
            <w:pPr>
              <w:pStyle w:val="QPPTableTextBody"/>
            </w:pPr>
            <w:r w:rsidRPr="001A2B21">
              <w:t>0.0748</w:t>
            </w:r>
          </w:p>
        </w:tc>
        <w:tc>
          <w:tcPr>
            <w:tcW w:w="832" w:type="pct"/>
            <w:shd w:val="clear" w:color="auto" w:fill="auto"/>
          </w:tcPr>
          <w:p w:rsidR="001A6E62" w:rsidRPr="001A2B21" w:rsidRDefault="001A6E62" w:rsidP="00CE7DB1">
            <w:pPr>
              <w:pStyle w:val="QPPTableTextBody"/>
            </w:pPr>
            <w:r w:rsidRPr="001A2B21">
              <w:t>0.088</w:t>
            </w:r>
          </w:p>
        </w:tc>
        <w:tc>
          <w:tcPr>
            <w:tcW w:w="832" w:type="pct"/>
            <w:shd w:val="clear" w:color="auto" w:fill="auto"/>
          </w:tcPr>
          <w:p w:rsidR="001A6E62" w:rsidRPr="001A2B21" w:rsidRDefault="001A6E62" w:rsidP="00B36118">
            <w:pPr>
              <w:pStyle w:val="QPPTableTextBody"/>
            </w:pPr>
            <w:r w:rsidRPr="001A2B21">
              <w:t>0.1012</w:t>
            </w:r>
          </w:p>
        </w:tc>
        <w:tc>
          <w:tcPr>
            <w:tcW w:w="862" w:type="pct"/>
            <w:shd w:val="clear" w:color="auto" w:fill="auto"/>
          </w:tcPr>
          <w:p w:rsidR="001A6E62" w:rsidRPr="001A2B21" w:rsidRDefault="001A6E62" w:rsidP="00B36118">
            <w:pPr>
              <w:pStyle w:val="QPPTableTextBody"/>
            </w:pPr>
            <w:r w:rsidRPr="001A2B21">
              <w:t>Lot</w:t>
            </w:r>
          </w:p>
        </w:tc>
      </w:tr>
      <w:tr w:rsidR="001A6E62" w:rsidRPr="001A2B21" w:rsidTr="00247F0C">
        <w:tc>
          <w:tcPr>
            <w:tcW w:w="1643" w:type="pct"/>
            <w:shd w:val="clear" w:color="auto" w:fill="auto"/>
          </w:tcPr>
          <w:p w:rsidR="001A6E62" w:rsidRPr="005548AF" w:rsidRDefault="00B91273" w:rsidP="00734EF9">
            <w:pPr>
              <w:pStyle w:val="QPPTableTextBody"/>
              <w:rPr>
                <w:rStyle w:val="Hyperlink"/>
              </w:rPr>
            </w:pPr>
            <w:hyperlink r:id="rId326" w:history="1">
              <w:r w:rsidR="001A6E62" w:rsidRPr="005548AF">
                <w:rPr>
                  <w:rStyle w:val="Hyperlink"/>
                </w:rPr>
                <w:t>Extractive industry</w:t>
              </w:r>
              <w:r w:rsidR="005548AF" w:rsidRPr="005548AF">
                <w:rPr>
                  <w:rStyle w:val="Hyperlink"/>
                </w:rPr>
                <w:t xml:space="preserve"> zone</w:t>
              </w:r>
            </w:hyperlink>
          </w:p>
        </w:tc>
        <w:tc>
          <w:tcPr>
            <w:tcW w:w="3357" w:type="pct"/>
            <w:gridSpan w:val="5"/>
            <w:shd w:val="clear" w:color="auto" w:fill="auto"/>
          </w:tcPr>
          <w:p w:rsidR="001A6E62" w:rsidRPr="001A2B21" w:rsidRDefault="001A6E62" w:rsidP="006154AF">
            <w:pPr>
              <w:pStyle w:val="QPPTableTextBody"/>
            </w:pPr>
            <w:r w:rsidRPr="001A2B21">
              <w:t>No demand calculated for reconfiguring a lot</w:t>
            </w:r>
          </w:p>
        </w:tc>
      </w:tr>
      <w:tr w:rsidR="001A6E62" w:rsidRPr="001A2B21" w:rsidTr="00247F0C">
        <w:tc>
          <w:tcPr>
            <w:tcW w:w="1643" w:type="pct"/>
            <w:shd w:val="clear" w:color="auto" w:fill="auto"/>
          </w:tcPr>
          <w:p w:rsidR="001A6E62" w:rsidRPr="005548AF" w:rsidRDefault="00B91273" w:rsidP="008D4DF9">
            <w:pPr>
              <w:pStyle w:val="QPPTableTextBody"/>
              <w:rPr>
                <w:rStyle w:val="Hyperlink"/>
              </w:rPr>
            </w:pPr>
            <w:hyperlink r:id="rId327" w:history="1">
              <w:r w:rsidR="001A6E62" w:rsidRPr="005548AF">
                <w:rPr>
                  <w:rStyle w:val="Hyperlink"/>
                </w:rPr>
                <w:t>Sport and recreation</w:t>
              </w:r>
              <w:r w:rsidR="005548AF" w:rsidRPr="005548AF">
                <w:rPr>
                  <w:rStyle w:val="Hyperlink"/>
                </w:rPr>
                <w:t xml:space="preserve"> zone</w:t>
              </w:r>
            </w:hyperlink>
          </w:p>
        </w:tc>
        <w:tc>
          <w:tcPr>
            <w:tcW w:w="3357" w:type="pct"/>
            <w:gridSpan w:val="5"/>
            <w:vMerge w:val="restart"/>
            <w:shd w:val="clear" w:color="auto" w:fill="auto"/>
          </w:tcPr>
          <w:p w:rsidR="001A6E62" w:rsidRPr="001A2B21" w:rsidRDefault="001A6E62" w:rsidP="005614FF">
            <w:pPr>
              <w:pStyle w:val="QPPTableTextBody"/>
            </w:pPr>
            <w:r w:rsidRPr="001A2B21">
              <w:t>No demand calculated for reconfiguring a lot</w:t>
            </w:r>
          </w:p>
        </w:tc>
      </w:tr>
      <w:tr w:rsidR="001A6E62" w:rsidRPr="001A2B21" w:rsidTr="00247F0C">
        <w:tc>
          <w:tcPr>
            <w:tcW w:w="1643" w:type="pct"/>
            <w:shd w:val="clear" w:color="auto" w:fill="auto"/>
          </w:tcPr>
          <w:p w:rsidR="001A6E62" w:rsidRPr="005548AF" w:rsidRDefault="00B91273" w:rsidP="008D4DF9">
            <w:pPr>
              <w:pStyle w:val="QPPTableTextBody"/>
              <w:rPr>
                <w:rStyle w:val="Hyperlink"/>
              </w:rPr>
            </w:pPr>
            <w:hyperlink r:id="rId328" w:history="1">
              <w:r w:rsidR="001A6E62" w:rsidRPr="005548AF">
                <w:rPr>
                  <w:rStyle w:val="Hyperlink"/>
                </w:rPr>
                <w:t>Open space</w:t>
              </w:r>
              <w:r w:rsidR="005548AF" w:rsidRPr="005548AF">
                <w:rPr>
                  <w:rStyle w:val="Hyperlink"/>
                </w:rPr>
                <w:t xml:space="preserve"> zone</w:t>
              </w:r>
            </w:hyperlink>
          </w:p>
        </w:tc>
        <w:tc>
          <w:tcPr>
            <w:tcW w:w="3357" w:type="pct"/>
            <w:gridSpan w:val="5"/>
            <w:vMerge/>
            <w:shd w:val="clear" w:color="auto" w:fill="auto"/>
          </w:tcPr>
          <w:p w:rsidR="001A6E62" w:rsidRPr="001A2B21" w:rsidRDefault="001A6E62" w:rsidP="003169F9">
            <w:pPr>
              <w:pStyle w:val="QPPTableTextBody"/>
            </w:pPr>
          </w:p>
        </w:tc>
      </w:tr>
      <w:tr w:rsidR="001A6E62" w:rsidRPr="001A2B21" w:rsidTr="00247F0C">
        <w:tc>
          <w:tcPr>
            <w:tcW w:w="1643" w:type="pct"/>
            <w:shd w:val="clear" w:color="auto" w:fill="auto"/>
          </w:tcPr>
          <w:p w:rsidR="001A6E62" w:rsidRPr="005548AF" w:rsidRDefault="00B91273" w:rsidP="008D4DF9">
            <w:pPr>
              <w:pStyle w:val="QPPTableTextBody"/>
              <w:rPr>
                <w:rStyle w:val="Hyperlink"/>
              </w:rPr>
            </w:pPr>
            <w:hyperlink r:id="rId329" w:history="1">
              <w:r w:rsidR="001A6E62" w:rsidRPr="005548AF">
                <w:rPr>
                  <w:rStyle w:val="Hyperlink"/>
                </w:rPr>
                <w:t>Environmental management</w:t>
              </w:r>
              <w:r w:rsidR="005548AF" w:rsidRPr="005548AF">
                <w:rPr>
                  <w:rStyle w:val="Hyperlink"/>
                </w:rPr>
                <w:t xml:space="preserve"> zone</w:t>
              </w:r>
            </w:hyperlink>
          </w:p>
        </w:tc>
        <w:tc>
          <w:tcPr>
            <w:tcW w:w="3357" w:type="pct"/>
            <w:gridSpan w:val="5"/>
            <w:vMerge/>
            <w:shd w:val="clear" w:color="auto" w:fill="auto"/>
          </w:tcPr>
          <w:p w:rsidR="001A6E62" w:rsidRPr="001A2B21" w:rsidRDefault="001A6E62" w:rsidP="003169F9">
            <w:pPr>
              <w:pStyle w:val="QPPTableTextBody"/>
            </w:pPr>
          </w:p>
        </w:tc>
      </w:tr>
      <w:tr w:rsidR="001A6E62" w:rsidRPr="001A2B21" w:rsidTr="00247F0C">
        <w:tc>
          <w:tcPr>
            <w:tcW w:w="1643" w:type="pct"/>
            <w:shd w:val="clear" w:color="auto" w:fill="auto"/>
          </w:tcPr>
          <w:p w:rsidR="001A6E62" w:rsidRPr="005548AF" w:rsidRDefault="00B91273" w:rsidP="008D4DF9">
            <w:pPr>
              <w:pStyle w:val="QPPTableTextBody"/>
              <w:rPr>
                <w:rStyle w:val="Hyperlink"/>
              </w:rPr>
            </w:pPr>
            <w:hyperlink r:id="rId330" w:history="1">
              <w:r w:rsidR="001A6E62" w:rsidRPr="005548AF">
                <w:rPr>
                  <w:rStyle w:val="Hyperlink"/>
                </w:rPr>
                <w:t>Conservation</w:t>
              </w:r>
              <w:r w:rsidR="005548AF" w:rsidRPr="005548AF">
                <w:rPr>
                  <w:rStyle w:val="Hyperlink"/>
                </w:rPr>
                <w:t xml:space="preserve"> zone</w:t>
              </w:r>
            </w:hyperlink>
          </w:p>
        </w:tc>
        <w:tc>
          <w:tcPr>
            <w:tcW w:w="3357" w:type="pct"/>
            <w:gridSpan w:val="5"/>
            <w:vMerge/>
            <w:shd w:val="clear" w:color="auto" w:fill="auto"/>
          </w:tcPr>
          <w:p w:rsidR="001A6E62" w:rsidRPr="001A2B21" w:rsidRDefault="001A6E62" w:rsidP="003169F9">
            <w:pPr>
              <w:pStyle w:val="QPPTableTextBody"/>
            </w:pPr>
          </w:p>
        </w:tc>
      </w:tr>
      <w:tr w:rsidR="001A6E62" w:rsidRPr="001A2B21" w:rsidTr="00247F0C">
        <w:tc>
          <w:tcPr>
            <w:tcW w:w="1643" w:type="pct"/>
            <w:shd w:val="clear" w:color="auto" w:fill="auto"/>
          </w:tcPr>
          <w:p w:rsidR="001A6E62" w:rsidRPr="005548AF" w:rsidRDefault="00B91273" w:rsidP="008D4DF9">
            <w:pPr>
              <w:pStyle w:val="QPPTableTextBody"/>
              <w:rPr>
                <w:rStyle w:val="Hyperlink"/>
              </w:rPr>
            </w:pPr>
            <w:hyperlink r:id="rId331" w:history="1">
              <w:r w:rsidR="001A6E62" w:rsidRPr="005548AF">
                <w:rPr>
                  <w:rStyle w:val="Hyperlink"/>
                </w:rPr>
                <w:t>Community facilities</w:t>
              </w:r>
              <w:r w:rsidR="005548AF" w:rsidRPr="005548AF">
                <w:rPr>
                  <w:rStyle w:val="Hyperlink"/>
                </w:rPr>
                <w:t xml:space="preserve"> zone</w:t>
              </w:r>
            </w:hyperlink>
          </w:p>
        </w:tc>
        <w:tc>
          <w:tcPr>
            <w:tcW w:w="3357" w:type="pct"/>
            <w:gridSpan w:val="5"/>
            <w:vMerge/>
            <w:shd w:val="clear" w:color="auto" w:fill="auto"/>
          </w:tcPr>
          <w:p w:rsidR="001A6E62" w:rsidRPr="001A2B21" w:rsidRDefault="001A6E62" w:rsidP="003169F9">
            <w:pPr>
              <w:pStyle w:val="QPPTableTextBody"/>
            </w:pPr>
          </w:p>
        </w:tc>
      </w:tr>
      <w:tr w:rsidR="001A6E62" w:rsidRPr="001A2B21" w:rsidTr="003169F9">
        <w:trPr>
          <w:trHeight w:val="381"/>
        </w:trPr>
        <w:tc>
          <w:tcPr>
            <w:tcW w:w="1643" w:type="pct"/>
            <w:shd w:val="clear" w:color="auto" w:fill="auto"/>
          </w:tcPr>
          <w:p w:rsidR="001A6E62" w:rsidRPr="005548AF" w:rsidRDefault="00B91273" w:rsidP="00734EF9">
            <w:pPr>
              <w:pStyle w:val="QPPTableTextBody"/>
              <w:rPr>
                <w:rStyle w:val="Hyperlink"/>
              </w:rPr>
            </w:pPr>
            <w:hyperlink r:id="rId332" w:history="1">
              <w:r w:rsidR="001A6E62" w:rsidRPr="005548AF">
                <w:rPr>
                  <w:rStyle w:val="Hyperlink"/>
                </w:rPr>
                <w:t>Special purpose</w:t>
              </w:r>
              <w:r w:rsidR="005548AF" w:rsidRPr="005548AF">
                <w:rPr>
                  <w:rStyle w:val="Hyperlink"/>
                </w:rPr>
                <w:t xml:space="preserve"> zone</w:t>
              </w:r>
            </w:hyperlink>
          </w:p>
        </w:tc>
        <w:tc>
          <w:tcPr>
            <w:tcW w:w="3357" w:type="pct"/>
            <w:gridSpan w:val="5"/>
            <w:vMerge/>
            <w:shd w:val="clear" w:color="auto" w:fill="auto"/>
          </w:tcPr>
          <w:p w:rsidR="001A6E62" w:rsidRPr="001A2B21" w:rsidRDefault="001A6E62" w:rsidP="003169F9">
            <w:pPr>
              <w:pStyle w:val="QPPTableTextBody"/>
            </w:pPr>
          </w:p>
        </w:tc>
      </w:tr>
      <w:tr w:rsidR="001A6E62" w:rsidRPr="001A2B21" w:rsidTr="003169F9">
        <w:trPr>
          <w:trHeight w:val="416"/>
        </w:trPr>
        <w:tc>
          <w:tcPr>
            <w:tcW w:w="1643" w:type="pct"/>
            <w:shd w:val="clear" w:color="auto" w:fill="auto"/>
          </w:tcPr>
          <w:p w:rsidR="001A6E62" w:rsidRPr="001A6E62" w:rsidRDefault="00B91273" w:rsidP="00734EF9">
            <w:pPr>
              <w:pStyle w:val="QPPTableTextBody"/>
            </w:pPr>
            <w:hyperlink r:id="rId333" w:history="1">
              <w:r w:rsidR="001A6E62" w:rsidRPr="005548AF">
                <w:rPr>
                  <w:rStyle w:val="Hyperlink"/>
                </w:rPr>
                <w:t>Specialised centre</w:t>
              </w:r>
              <w:r w:rsidR="005548AF" w:rsidRPr="005548AF">
                <w:rPr>
                  <w:rStyle w:val="Hyperlink"/>
                </w:rPr>
                <w:t xml:space="preserve"> zone</w:t>
              </w:r>
            </w:hyperlink>
            <w:r w:rsidR="001A6E62" w:rsidRPr="001A2B21">
              <w:t xml:space="preserve"> other than</w:t>
            </w:r>
            <w:r w:rsidR="001A6E62">
              <w:t xml:space="preserve"> in the</w:t>
            </w:r>
            <w:r w:rsidR="001A6E62" w:rsidRPr="001A2B21">
              <w:t xml:space="preserve"> </w:t>
            </w:r>
            <w:r w:rsidR="001A6E62" w:rsidRPr="00444D42">
              <w:t>Mixed industry and business zone precinct</w:t>
            </w:r>
          </w:p>
        </w:tc>
        <w:tc>
          <w:tcPr>
            <w:tcW w:w="3357" w:type="pct"/>
            <w:gridSpan w:val="5"/>
            <w:vMerge/>
            <w:shd w:val="clear" w:color="auto" w:fill="auto"/>
          </w:tcPr>
          <w:p w:rsidR="001A6E62" w:rsidRPr="001A2B21" w:rsidRDefault="001A6E62" w:rsidP="003169F9">
            <w:pPr>
              <w:pStyle w:val="QPPTableTextBody"/>
            </w:pPr>
          </w:p>
        </w:tc>
      </w:tr>
      <w:tr w:rsidR="001A6E62" w:rsidRPr="001A2B21" w:rsidTr="00247F0C">
        <w:tc>
          <w:tcPr>
            <w:tcW w:w="1643" w:type="pct"/>
            <w:shd w:val="clear" w:color="auto" w:fill="auto"/>
          </w:tcPr>
          <w:p w:rsidR="001A6E62" w:rsidRPr="001A6E62" w:rsidRDefault="00B91273" w:rsidP="009420E2">
            <w:pPr>
              <w:pStyle w:val="QPPTableTextBody"/>
            </w:pPr>
            <w:hyperlink r:id="rId334" w:history="1">
              <w:r w:rsidR="001A6E62" w:rsidRPr="005548AF">
                <w:rPr>
                  <w:rStyle w:val="Hyperlink"/>
                </w:rPr>
                <w:t>Specialised centre</w:t>
              </w:r>
              <w:r w:rsidR="005548AF" w:rsidRPr="005548AF">
                <w:rPr>
                  <w:rStyle w:val="Hyperlink"/>
                </w:rPr>
                <w:t xml:space="preserve"> zone</w:t>
              </w:r>
            </w:hyperlink>
            <w:r w:rsidR="001A6E62" w:rsidRPr="001A2B21">
              <w:t xml:space="preserve"> </w:t>
            </w:r>
            <w:r w:rsidR="001A6E62">
              <w:t>in the</w:t>
            </w:r>
            <w:r w:rsidR="001A6E62" w:rsidRPr="001A2B21">
              <w:t xml:space="preserve"> </w:t>
            </w:r>
            <w:r w:rsidR="001A6E62" w:rsidRPr="00444D42">
              <w:t>Mixed industry and business zone precinct</w:t>
            </w:r>
          </w:p>
        </w:tc>
        <w:tc>
          <w:tcPr>
            <w:tcW w:w="831" w:type="pct"/>
            <w:gridSpan w:val="2"/>
            <w:shd w:val="clear" w:color="auto" w:fill="auto"/>
          </w:tcPr>
          <w:p w:rsidR="001A6E62" w:rsidRPr="001A2B21" w:rsidRDefault="001A6E62" w:rsidP="005614FF">
            <w:pPr>
              <w:pStyle w:val="QPPTableTextBody"/>
            </w:pPr>
            <w:r w:rsidRPr="001A2B21">
              <w:t>0.0748</w:t>
            </w:r>
          </w:p>
        </w:tc>
        <w:tc>
          <w:tcPr>
            <w:tcW w:w="832" w:type="pct"/>
            <w:shd w:val="clear" w:color="auto" w:fill="auto"/>
          </w:tcPr>
          <w:p w:rsidR="001A6E62" w:rsidRPr="001A2B21" w:rsidRDefault="001A6E62" w:rsidP="001931A7">
            <w:pPr>
              <w:pStyle w:val="QPPTableTextBody"/>
            </w:pPr>
            <w:r w:rsidRPr="001A2B21">
              <w:t>0.088</w:t>
            </w:r>
          </w:p>
        </w:tc>
        <w:tc>
          <w:tcPr>
            <w:tcW w:w="832" w:type="pct"/>
            <w:shd w:val="clear" w:color="auto" w:fill="auto"/>
          </w:tcPr>
          <w:p w:rsidR="001A6E62" w:rsidRPr="001A2B21" w:rsidRDefault="001A6E62" w:rsidP="003E455E">
            <w:pPr>
              <w:pStyle w:val="QPPTableTextBody"/>
            </w:pPr>
            <w:r w:rsidRPr="001A2B21">
              <w:t>0.1012</w:t>
            </w:r>
          </w:p>
        </w:tc>
        <w:tc>
          <w:tcPr>
            <w:tcW w:w="862" w:type="pct"/>
            <w:shd w:val="clear" w:color="auto" w:fill="auto"/>
          </w:tcPr>
          <w:p w:rsidR="001A6E62" w:rsidRPr="001A2B21" w:rsidRDefault="001A6E62" w:rsidP="00E751B7">
            <w:pPr>
              <w:pStyle w:val="QPPTableTextBody"/>
            </w:pPr>
            <w:r w:rsidRPr="001A2B21">
              <w:t>Lot</w:t>
            </w:r>
          </w:p>
        </w:tc>
      </w:tr>
    </w:tbl>
    <w:p w:rsidR="00907CB3" w:rsidRPr="006A5C5B" w:rsidRDefault="00907CB3" w:rsidP="006A5C5B">
      <w:pPr>
        <w:pStyle w:val="QPPEditorsNoteStyle1"/>
      </w:pPr>
      <w:r w:rsidRPr="006A5C5B">
        <w:t>Editor’s note</w:t>
      </w:r>
      <w:r w:rsidR="003D37D9">
        <w:t>—</w:t>
      </w:r>
    </w:p>
    <w:p w:rsidR="009E3677" w:rsidRDefault="00907CB3" w:rsidP="009E3677">
      <w:pPr>
        <w:pStyle w:val="QPPEditorsNoteStyle1"/>
      </w:pPr>
      <w:r w:rsidRPr="00B365A0">
        <w:rPr>
          <w:rStyle w:val="QPPSuperscriptChar"/>
        </w:rPr>
        <w:lastRenderedPageBreak/>
        <w:t>(</w:t>
      </w:r>
      <w:r w:rsidR="00E854DA" w:rsidRPr="00B365A0">
        <w:rPr>
          <w:rStyle w:val="QPPSuperscriptChar"/>
        </w:rPr>
        <w:t>1</w:t>
      </w:r>
      <w:r w:rsidRPr="00B365A0">
        <w:rPr>
          <w:rStyle w:val="QPPSuperscriptChar"/>
        </w:rPr>
        <w:t>)</w:t>
      </w:r>
      <w:r w:rsidRPr="003D5242">
        <w:t xml:space="preserve"> Excludes a lot to be used for the purpose of a public park, waterway corridor or road</w:t>
      </w:r>
      <w:bookmarkStart w:id="167" w:name="_Toc337453436"/>
      <w:r w:rsidR="000F64C8">
        <w:t>.</w:t>
      </w:r>
    </w:p>
    <w:p w:rsidR="00907CB3" w:rsidRDefault="00907CB3" w:rsidP="00246519">
      <w:pPr>
        <w:pStyle w:val="QPPTableHeadingStyle1"/>
      </w:pPr>
      <w:bookmarkStart w:id="168" w:name="table43158"/>
      <w:r>
        <w:t>Table 4.3.15.8</w:t>
      </w:r>
      <w:r w:rsidR="00F336AE">
        <w:t>—</w:t>
      </w:r>
      <w:r w:rsidRPr="000A227D">
        <w:t>Stormwater network demand generation rate for a material change of use or carrying out of building work</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412"/>
        <w:gridCol w:w="1422"/>
        <w:gridCol w:w="1313"/>
        <w:gridCol w:w="1238"/>
        <w:gridCol w:w="1615"/>
      </w:tblGrid>
      <w:tr w:rsidR="00907CB3" w:rsidRPr="001A2B21" w:rsidTr="00B36118">
        <w:tc>
          <w:tcPr>
            <w:tcW w:w="895" w:type="pct"/>
            <w:vMerge w:val="restart"/>
            <w:shd w:val="clear" w:color="auto" w:fill="auto"/>
          </w:tcPr>
          <w:bookmarkEnd w:id="168"/>
          <w:p w:rsidR="00907CB3" w:rsidRPr="001A2B21" w:rsidRDefault="00907CB3" w:rsidP="003169F9">
            <w:pPr>
              <w:pStyle w:val="QPPTableTextBold"/>
            </w:pPr>
            <w:r w:rsidRPr="001A2B21">
              <w:t>Development type</w:t>
            </w:r>
          </w:p>
        </w:tc>
        <w:tc>
          <w:tcPr>
            <w:tcW w:w="827" w:type="pct"/>
            <w:vMerge w:val="restart"/>
            <w:shd w:val="clear" w:color="auto" w:fill="auto"/>
          </w:tcPr>
          <w:p w:rsidR="00907CB3" w:rsidRPr="001A2B21" w:rsidRDefault="00907CB3" w:rsidP="00397893">
            <w:pPr>
              <w:pStyle w:val="QPPTableTextBold"/>
            </w:pPr>
            <w:r w:rsidRPr="001A2B21">
              <w:t>Area of the planning scheme</w:t>
            </w:r>
          </w:p>
        </w:tc>
        <w:tc>
          <w:tcPr>
            <w:tcW w:w="3277" w:type="pct"/>
            <w:gridSpan w:val="4"/>
            <w:shd w:val="clear" w:color="auto" w:fill="auto"/>
          </w:tcPr>
          <w:p w:rsidR="00907CB3" w:rsidRPr="001A2B21" w:rsidRDefault="00907CB3" w:rsidP="003169F9">
            <w:pPr>
              <w:pStyle w:val="QPPTableTextBold"/>
            </w:pPr>
            <w:r w:rsidRPr="001A2B21">
              <w:t>Demand generation rate (run</w:t>
            </w:r>
            <w:r w:rsidR="00033178" w:rsidRPr="001A2B21">
              <w:t>-</w:t>
            </w:r>
            <w:r w:rsidRPr="001A2B21">
              <w:t>off hectares)</w:t>
            </w:r>
          </w:p>
        </w:tc>
      </w:tr>
      <w:tr w:rsidR="00907CB3" w:rsidRPr="001A2B21" w:rsidTr="00B36118">
        <w:tc>
          <w:tcPr>
            <w:tcW w:w="895" w:type="pct"/>
            <w:vMerge/>
            <w:shd w:val="clear" w:color="auto" w:fill="auto"/>
          </w:tcPr>
          <w:p w:rsidR="00907CB3" w:rsidRPr="001A2B21" w:rsidRDefault="00907CB3" w:rsidP="003169F9">
            <w:pPr>
              <w:pStyle w:val="QPPTableTextBold"/>
            </w:pPr>
          </w:p>
        </w:tc>
        <w:tc>
          <w:tcPr>
            <w:tcW w:w="827" w:type="pct"/>
            <w:vMerge/>
            <w:shd w:val="clear" w:color="auto" w:fill="auto"/>
          </w:tcPr>
          <w:p w:rsidR="00907CB3" w:rsidRPr="001A2B21" w:rsidRDefault="00907CB3" w:rsidP="003169F9">
            <w:pPr>
              <w:pStyle w:val="QPPTableTextBold"/>
            </w:pPr>
          </w:p>
        </w:tc>
        <w:tc>
          <w:tcPr>
            <w:tcW w:w="2330" w:type="pct"/>
            <w:gridSpan w:val="3"/>
            <w:shd w:val="clear" w:color="auto" w:fill="auto"/>
          </w:tcPr>
          <w:p w:rsidR="00907CB3" w:rsidRPr="001A2B21" w:rsidRDefault="00907CB3" w:rsidP="003169F9">
            <w:pPr>
              <w:pStyle w:val="QPPTableTextBold"/>
            </w:pPr>
            <w:r w:rsidRPr="001A2B21">
              <w:t>Coefficient of run</w:t>
            </w:r>
            <w:r w:rsidR="00033178" w:rsidRPr="001A2B21">
              <w:t>-</w:t>
            </w:r>
            <w:r w:rsidRPr="001A2B21">
              <w:t>off</w:t>
            </w:r>
          </w:p>
        </w:tc>
        <w:tc>
          <w:tcPr>
            <w:tcW w:w="947" w:type="pct"/>
            <w:vMerge w:val="restart"/>
            <w:shd w:val="clear" w:color="auto" w:fill="auto"/>
          </w:tcPr>
          <w:p w:rsidR="00907CB3" w:rsidRPr="001A2B21" w:rsidRDefault="00907CB3" w:rsidP="003169F9">
            <w:pPr>
              <w:pStyle w:val="QPPTableTextBold"/>
            </w:pPr>
            <w:r w:rsidRPr="001A2B21">
              <w:t>Measure of development</w:t>
            </w:r>
          </w:p>
        </w:tc>
      </w:tr>
      <w:tr w:rsidR="00907CB3" w:rsidRPr="001A2B21" w:rsidTr="00B36118">
        <w:tc>
          <w:tcPr>
            <w:tcW w:w="895" w:type="pct"/>
            <w:vMerge/>
            <w:shd w:val="clear" w:color="auto" w:fill="auto"/>
          </w:tcPr>
          <w:p w:rsidR="00907CB3" w:rsidRPr="001A2B21" w:rsidRDefault="00907CB3" w:rsidP="00907CB3"/>
        </w:tc>
        <w:tc>
          <w:tcPr>
            <w:tcW w:w="827" w:type="pct"/>
            <w:vMerge/>
            <w:shd w:val="clear" w:color="auto" w:fill="auto"/>
          </w:tcPr>
          <w:p w:rsidR="00907CB3" w:rsidRPr="001A2B21" w:rsidRDefault="00907CB3" w:rsidP="00907CB3"/>
        </w:tc>
        <w:tc>
          <w:tcPr>
            <w:tcW w:w="834" w:type="pct"/>
            <w:shd w:val="clear" w:color="auto" w:fill="auto"/>
          </w:tcPr>
          <w:p w:rsidR="00921699" w:rsidRDefault="006F34FE" w:rsidP="00921699">
            <w:pPr>
              <w:pStyle w:val="QPPTableTextBold"/>
              <w:rPr>
                <w:rStyle w:val="Hyperlink"/>
              </w:rPr>
            </w:pPr>
            <w:r>
              <w:t xml:space="preserve">2 </w:t>
            </w:r>
            <w:proofErr w:type="spellStart"/>
            <w:r>
              <w:t>yr</w:t>
            </w:r>
            <w:proofErr w:type="spellEnd"/>
            <w:r>
              <w:t xml:space="preserve"> </w:t>
            </w:r>
            <w:hyperlink r:id="rId335" w:history="1">
              <w:r w:rsidRPr="006F34FE">
                <w:rPr>
                  <w:rStyle w:val="Hyperlink"/>
                </w:rPr>
                <w:t>ARI</w:t>
              </w:r>
            </w:hyperlink>
          </w:p>
          <w:p w:rsidR="00907CB3" w:rsidRPr="00CA31E6" w:rsidRDefault="00CA31E6" w:rsidP="00921699">
            <w:pPr>
              <w:pStyle w:val="QPPTableTextBold"/>
            </w:pPr>
            <w:r w:rsidRPr="00CA31E6">
              <w:t>(</w:t>
            </w:r>
            <w:r>
              <w:t>50% AEP)</w:t>
            </w:r>
          </w:p>
        </w:tc>
        <w:tc>
          <w:tcPr>
            <w:tcW w:w="770" w:type="pct"/>
            <w:shd w:val="clear" w:color="auto" w:fill="auto"/>
          </w:tcPr>
          <w:p w:rsidR="00921699" w:rsidRDefault="00907CB3" w:rsidP="00921699">
            <w:pPr>
              <w:pStyle w:val="QPPTableTextBold"/>
              <w:rPr>
                <w:rStyle w:val="Hyperlink"/>
              </w:rPr>
            </w:pPr>
            <w:r w:rsidRPr="006F34FE">
              <w:t xml:space="preserve">10 </w:t>
            </w:r>
            <w:proofErr w:type="spellStart"/>
            <w:r w:rsidRPr="006F34FE">
              <w:t>yr</w:t>
            </w:r>
            <w:proofErr w:type="spellEnd"/>
            <w:r w:rsidR="006F34FE">
              <w:t xml:space="preserve"> </w:t>
            </w:r>
            <w:hyperlink r:id="rId336" w:history="1">
              <w:r w:rsidR="006F34FE" w:rsidRPr="006F34FE">
                <w:rPr>
                  <w:rStyle w:val="Hyperlink"/>
                </w:rPr>
                <w:t>ARI</w:t>
              </w:r>
            </w:hyperlink>
          </w:p>
          <w:p w:rsidR="00907CB3" w:rsidRPr="00CA31E6" w:rsidRDefault="00CA31E6" w:rsidP="00921699">
            <w:pPr>
              <w:pStyle w:val="QPPTableTextBold"/>
              <w:rPr>
                <w:rStyle w:val="Hyperlink"/>
              </w:rPr>
            </w:pPr>
            <w:r w:rsidRPr="00CA31E6">
              <w:t>(</w:t>
            </w:r>
            <w:r>
              <w:t>10% AEP)</w:t>
            </w:r>
          </w:p>
        </w:tc>
        <w:tc>
          <w:tcPr>
            <w:tcW w:w="726" w:type="pct"/>
            <w:shd w:val="clear" w:color="auto" w:fill="auto"/>
          </w:tcPr>
          <w:p w:rsidR="00921699" w:rsidRDefault="00907CB3" w:rsidP="00CA31E6">
            <w:pPr>
              <w:pStyle w:val="QPPTableTextBold"/>
              <w:rPr>
                <w:rStyle w:val="Hyperlink"/>
              </w:rPr>
            </w:pPr>
            <w:r w:rsidRPr="006F34FE">
              <w:t xml:space="preserve">50 </w:t>
            </w:r>
            <w:proofErr w:type="spellStart"/>
            <w:r w:rsidRPr="006F34FE">
              <w:t>yr</w:t>
            </w:r>
            <w:proofErr w:type="spellEnd"/>
            <w:r w:rsidR="006F34FE">
              <w:t xml:space="preserve"> </w:t>
            </w:r>
            <w:hyperlink r:id="rId337" w:history="1">
              <w:r w:rsidR="006F34FE" w:rsidRPr="006F34FE">
                <w:rPr>
                  <w:rStyle w:val="Hyperlink"/>
                </w:rPr>
                <w:t>ARI</w:t>
              </w:r>
            </w:hyperlink>
          </w:p>
          <w:p w:rsidR="00907CB3" w:rsidRPr="00CA31E6" w:rsidRDefault="00CA31E6" w:rsidP="00CA31E6">
            <w:pPr>
              <w:pStyle w:val="QPPTableTextBold"/>
            </w:pPr>
            <w:r w:rsidRPr="00CA31E6">
              <w:t>(</w:t>
            </w:r>
            <w:r>
              <w:t>2% AEP)</w:t>
            </w:r>
          </w:p>
        </w:tc>
        <w:tc>
          <w:tcPr>
            <w:tcW w:w="947" w:type="pct"/>
            <w:vMerge/>
            <w:shd w:val="clear" w:color="auto" w:fill="auto"/>
          </w:tcPr>
          <w:p w:rsidR="00907CB3" w:rsidRPr="001A2B21" w:rsidRDefault="00907CB3" w:rsidP="00907CB3"/>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FE3C3E" w:rsidRPr="00C06E04">
                <w:rPr>
                  <w:rStyle w:val="Hyperlink"/>
                </w:rPr>
                <w:t>Dwelling house</w:t>
              </w:r>
            </w:hyperlink>
          </w:p>
        </w:tc>
        <w:tc>
          <w:tcPr>
            <w:tcW w:w="827" w:type="pct"/>
            <w:shd w:val="clear" w:color="auto" w:fill="auto"/>
          </w:tcPr>
          <w:p w:rsidR="003D5242" w:rsidRPr="00C06E04" w:rsidRDefault="00B91273" w:rsidP="00C06E04">
            <w:pPr>
              <w:pStyle w:val="QPPTableTextBody"/>
              <w:rPr>
                <w:rStyle w:val="Hyperlink"/>
              </w:rPr>
            </w:pPr>
            <w:hyperlink r:id="rId338" w:history="1">
              <w:r w:rsidR="00C06E04" w:rsidRPr="00C06E04">
                <w:rPr>
                  <w:rStyle w:val="Hyperlink"/>
                </w:rPr>
                <w:t>Rural residential zone</w:t>
              </w:r>
            </w:hyperlink>
          </w:p>
        </w:tc>
        <w:tc>
          <w:tcPr>
            <w:tcW w:w="834" w:type="pct"/>
            <w:shd w:val="clear" w:color="auto" w:fill="auto"/>
          </w:tcPr>
          <w:p w:rsidR="003D5242" w:rsidRPr="001A2B21" w:rsidRDefault="003D5242" w:rsidP="00CE7DB1">
            <w:pPr>
              <w:pStyle w:val="QPPTableTextBody"/>
            </w:pPr>
            <w:r w:rsidRPr="001A2B21">
              <w:t>0.64</w:t>
            </w:r>
          </w:p>
        </w:tc>
        <w:tc>
          <w:tcPr>
            <w:tcW w:w="770" w:type="pct"/>
            <w:shd w:val="clear" w:color="auto" w:fill="auto"/>
          </w:tcPr>
          <w:p w:rsidR="003D5242" w:rsidRPr="001A2B21" w:rsidRDefault="003D5242" w:rsidP="00B36118">
            <w:pPr>
              <w:pStyle w:val="QPPTableTextBody"/>
            </w:pPr>
            <w:r w:rsidRPr="001A2B21">
              <w:t>0.75</w:t>
            </w:r>
          </w:p>
        </w:tc>
        <w:tc>
          <w:tcPr>
            <w:tcW w:w="726" w:type="pct"/>
            <w:shd w:val="clear" w:color="auto" w:fill="auto"/>
          </w:tcPr>
          <w:p w:rsidR="003D5242" w:rsidRPr="001A2B21" w:rsidRDefault="003D5242" w:rsidP="00B36118">
            <w:pPr>
              <w:pStyle w:val="QPPTableTextBody"/>
            </w:pPr>
            <w:r w:rsidRPr="001A2B21">
              <w:t>0.86</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B863B8" w:rsidRPr="00C06E04">
                <w:rPr>
                  <w:rStyle w:val="Hyperlink"/>
                </w:rPr>
                <w:t>Dwelling house</w:t>
              </w:r>
            </w:hyperlink>
          </w:p>
        </w:tc>
        <w:tc>
          <w:tcPr>
            <w:tcW w:w="827" w:type="pct"/>
            <w:shd w:val="clear" w:color="auto" w:fill="auto"/>
          </w:tcPr>
          <w:p w:rsidR="003D5242" w:rsidRPr="00C06E04" w:rsidRDefault="00B91273" w:rsidP="00C06E04">
            <w:pPr>
              <w:pStyle w:val="QPPTableTextBody"/>
              <w:rPr>
                <w:rStyle w:val="Hyperlink"/>
              </w:rPr>
            </w:pPr>
            <w:hyperlink r:id="rId339" w:history="1">
              <w:r w:rsidR="00C06E04" w:rsidRPr="00C06E04">
                <w:rPr>
                  <w:rStyle w:val="Hyperlink"/>
                </w:rPr>
                <w:t>Residential zones</w:t>
              </w:r>
            </w:hyperlink>
          </w:p>
        </w:tc>
        <w:tc>
          <w:tcPr>
            <w:tcW w:w="834" w:type="pct"/>
            <w:shd w:val="clear" w:color="auto" w:fill="auto"/>
          </w:tcPr>
          <w:p w:rsidR="003D5242" w:rsidRPr="001A2B21" w:rsidRDefault="003D5242" w:rsidP="00CE7DB1">
            <w:pPr>
              <w:pStyle w:val="QPPTableTextBody"/>
            </w:pPr>
            <w:r w:rsidRPr="001A2B21">
              <w:t>0.70</w:t>
            </w:r>
          </w:p>
        </w:tc>
        <w:tc>
          <w:tcPr>
            <w:tcW w:w="770" w:type="pct"/>
            <w:shd w:val="clear" w:color="auto" w:fill="auto"/>
          </w:tcPr>
          <w:p w:rsidR="003D5242" w:rsidRPr="001A2B21" w:rsidRDefault="003D5242" w:rsidP="00B36118">
            <w:pPr>
              <w:pStyle w:val="QPPTableTextBody"/>
            </w:pPr>
            <w:r w:rsidRPr="001A2B21">
              <w:t>0.82</w:t>
            </w:r>
          </w:p>
        </w:tc>
        <w:tc>
          <w:tcPr>
            <w:tcW w:w="726" w:type="pct"/>
            <w:shd w:val="clear" w:color="auto" w:fill="auto"/>
          </w:tcPr>
          <w:p w:rsidR="003D5242" w:rsidRPr="001A2B21" w:rsidRDefault="003D5242" w:rsidP="00B36118">
            <w:pPr>
              <w:pStyle w:val="QPPTableTextBody"/>
            </w:pPr>
            <w:r w:rsidRPr="001A2B21">
              <w:t>0.94</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582D55" w:rsidRPr="00C06E04">
                <w:rPr>
                  <w:rStyle w:val="Hyperlink"/>
                </w:rPr>
                <w:t>Multiple dwelling</w:t>
              </w:r>
            </w:hyperlink>
          </w:p>
        </w:tc>
        <w:tc>
          <w:tcPr>
            <w:tcW w:w="827" w:type="pct"/>
            <w:shd w:val="clear" w:color="auto" w:fill="auto"/>
          </w:tcPr>
          <w:p w:rsidR="003D5242" w:rsidRPr="00C06E04" w:rsidRDefault="00B91273" w:rsidP="00C06E04">
            <w:pPr>
              <w:pStyle w:val="QPPTableTextBody"/>
              <w:rPr>
                <w:rStyle w:val="Hyperlink"/>
              </w:rPr>
            </w:pPr>
            <w:hyperlink r:id="rId340" w:history="1">
              <w:r w:rsidR="00C06E04" w:rsidRPr="00C06E04">
                <w:rPr>
                  <w:rStyle w:val="Hyperlink"/>
                </w:rPr>
                <w:t>Residential zones</w:t>
              </w:r>
            </w:hyperlink>
          </w:p>
        </w:tc>
        <w:tc>
          <w:tcPr>
            <w:tcW w:w="834" w:type="pct"/>
            <w:shd w:val="clear" w:color="auto" w:fill="auto"/>
          </w:tcPr>
          <w:p w:rsidR="003D5242" w:rsidRPr="001A2B21" w:rsidRDefault="003D5242" w:rsidP="00CE7DB1">
            <w:pPr>
              <w:pStyle w:val="QPPTableTextBody"/>
            </w:pPr>
            <w:r w:rsidRPr="001A2B21">
              <w:t>0.71</w:t>
            </w:r>
          </w:p>
        </w:tc>
        <w:tc>
          <w:tcPr>
            <w:tcW w:w="770" w:type="pct"/>
            <w:shd w:val="clear" w:color="auto" w:fill="auto"/>
          </w:tcPr>
          <w:p w:rsidR="003D5242" w:rsidRPr="001A2B21" w:rsidRDefault="003D5242" w:rsidP="00B36118">
            <w:pPr>
              <w:pStyle w:val="QPPTableTextBody"/>
            </w:pPr>
            <w:r w:rsidRPr="001A2B21">
              <w:t>0.84</w:t>
            </w:r>
          </w:p>
        </w:tc>
        <w:tc>
          <w:tcPr>
            <w:tcW w:w="726" w:type="pct"/>
            <w:shd w:val="clear" w:color="auto" w:fill="auto"/>
          </w:tcPr>
          <w:p w:rsidR="003D5242" w:rsidRPr="001A2B21" w:rsidRDefault="003D5242" w:rsidP="00B36118">
            <w:pPr>
              <w:pStyle w:val="QPPTableTextBody"/>
            </w:pPr>
            <w:r w:rsidRPr="001A2B21">
              <w:t>0.97</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3D5242" w:rsidRPr="00C06E04">
                <w:rPr>
                  <w:rStyle w:val="Hyperlink"/>
                </w:rPr>
                <w:t>Non-private dwelling</w:t>
              </w:r>
            </w:hyperlink>
          </w:p>
        </w:tc>
        <w:tc>
          <w:tcPr>
            <w:tcW w:w="827" w:type="pct"/>
            <w:shd w:val="clear" w:color="auto" w:fill="auto"/>
          </w:tcPr>
          <w:p w:rsidR="003D5242" w:rsidRPr="00C06E04" w:rsidRDefault="00B91273" w:rsidP="00C06E04">
            <w:pPr>
              <w:pStyle w:val="QPPTableTextBody"/>
              <w:rPr>
                <w:rStyle w:val="Hyperlink"/>
              </w:rPr>
            </w:pPr>
            <w:hyperlink r:id="rId341" w:history="1">
              <w:r w:rsidR="00C06E04" w:rsidRPr="00C06E04">
                <w:rPr>
                  <w:rStyle w:val="Hyperlink"/>
                </w:rPr>
                <w:t>Residential zones</w:t>
              </w:r>
            </w:hyperlink>
          </w:p>
        </w:tc>
        <w:tc>
          <w:tcPr>
            <w:tcW w:w="834" w:type="pct"/>
            <w:shd w:val="clear" w:color="auto" w:fill="auto"/>
          </w:tcPr>
          <w:p w:rsidR="003D5242" w:rsidRPr="001A2B21" w:rsidRDefault="003D5242" w:rsidP="00CE7DB1">
            <w:pPr>
              <w:pStyle w:val="QPPTableTextBody"/>
            </w:pPr>
            <w:r w:rsidRPr="001A2B21">
              <w:t>0.70</w:t>
            </w:r>
          </w:p>
        </w:tc>
        <w:tc>
          <w:tcPr>
            <w:tcW w:w="770" w:type="pct"/>
            <w:shd w:val="clear" w:color="auto" w:fill="auto"/>
          </w:tcPr>
          <w:p w:rsidR="003D5242" w:rsidRPr="001A2B21" w:rsidRDefault="003D5242" w:rsidP="00B36118">
            <w:pPr>
              <w:pStyle w:val="QPPTableTextBody"/>
            </w:pPr>
            <w:r w:rsidRPr="001A2B21">
              <w:t>0.82</w:t>
            </w:r>
          </w:p>
        </w:tc>
        <w:tc>
          <w:tcPr>
            <w:tcW w:w="726" w:type="pct"/>
            <w:shd w:val="clear" w:color="auto" w:fill="auto"/>
          </w:tcPr>
          <w:p w:rsidR="003D5242" w:rsidRPr="001A2B21" w:rsidRDefault="003D5242" w:rsidP="00B36118">
            <w:pPr>
              <w:pStyle w:val="QPPTableTextBody"/>
            </w:pPr>
            <w:r w:rsidRPr="001A2B21">
              <w:t>0.94</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3D5242" w:rsidRPr="001169C5">
                <w:rPr>
                  <w:rStyle w:val="Hyperlink"/>
                </w:rPr>
                <w:t>Retail</w:t>
              </w:r>
            </w:hyperlink>
          </w:p>
        </w:tc>
        <w:tc>
          <w:tcPr>
            <w:tcW w:w="827" w:type="pct"/>
            <w:shd w:val="clear" w:color="auto" w:fill="auto"/>
          </w:tcPr>
          <w:p w:rsidR="003D5242" w:rsidRPr="001A2B21" w:rsidRDefault="003D5242" w:rsidP="006154AF">
            <w:pPr>
              <w:pStyle w:val="QPPTableTextBody"/>
            </w:pPr>
            <w:r w:rsidRPr="001A2B21">
              <w:t>All areas</w:t>
            </w:r>
          </w:p>
        </w:tc>
        <w:tc>
          <w:tcPr>
            <w:tcW w:w="834" w:type="pct"/>
            <w:shd w:val="clear" w:color="auto" w:fill="auto"/>
          </w:tcPr>
          <w:p w:rsidR="003D5242" w:rsidRPr="001A2B21" w:rsidRDefault="003D5242" w:rsidP="00CE7DB1">
            <w:pPr>
              <w:pStyle w:val="QPPTableTextBody"/>
            </w:pPr>
            <w:r w:rsidRPr="001A2B21">
              <w:t>0.75</w:t>
            </w:r>
          </w:p>
        </w:tc>
        <w:tc>
          <w:tcPr>
            <w:tcW w:w="770" w:type="pct"/>
            <w:shd w:val="clear" w:color="auto" w:fill="auto"/>
          </w:tcPr>
          <w:p w:rsidR="003D5242" w:rsidRPr="001A2B21" w:rsidRDefault="003D5242" w:rsidP="00B36118">
            <w:pPr>
              <w:pStyle w:val="QPPTableTextBody"/>
            </w:pPr>
            <w:r w:rsidRPr="001A2B21">
              <w:t>0.88</w:t>
            </w:r>
          </w:p>
        </w:tc>
        <w:tc>
          <w:tcPr>
            <w:tcW w:w="726" w:type="pct"/>
            <w:shd w:val="clear" w:color="auto" w:fill="auto"/>
          </w:tcPr>
          <w:p w:rsidR="003D5242" w:rsidRPr="001A2B21" w:rsidRDefault="003D5242" w:rsidP="00B36118">
            <w:pPr>
              <w:pStyle w:val="QPPTableTextBody"/>
            </w:pPr>
            <w:r w:rsidRPr="001A2B21">
              <w:t>1.00</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3D5242" w:rsidRPr="001169C5">
                <w:rPr>
                  <w:rStyle w:val="Hyperlink"/>
                </w:rPr>
                <w:t>Commercial</w:t>
              </w:r>
            </w:hyperlink>
          </w:p>
        </w:tc>
        <w:tc>
          <w:tcPr>
            <w:tcW w:w="827" w:type="pct"/>
            <w:shd w:val="clear" w:color="auto" w:fill="auto"/>
          </w:tcPr>
          <w:p w:rsidR="003D5242" w:rsidRPr="001A2B21" w:rsidRDefault="003D5242" w:rsidP="006154AF">
            <w:pPr>
              <w:pStyle w:val="QPPTableTextBody"/>
            </w:pPr>
            <w:r w:rsidRPr="001A2B21">
              <w:t>All areas</w:t>
            </w:r>
          </w:p>
        </w:tc>
        <w:tc>
          <w:tcPr>
            <w:tcW w:w="834" w:type="pct"/>
            <w:shd w:val="clear" w:color="auto" w:fill="auto"/>
          </w:tcPr>
          <w:p w:rsidR="003D5242" w:rsidRPr="001A2B21" w:rsidRDefault="003D5242" w:rsidP="00CE7DB1">
            <w:pPr>
              <w:pStyle w:val="QPPTableTextBody"/>
            </w:pPr>
            <w:r w:rsidRPr="001A2B21">
              <w:t>0.75</w:t>
            </w:r>
          </w:p>
        </w:tc>
        <w:tc>
          <w:tcPr>
            <w:tcW w:w="770" w:type="pct"/>
            <w:shd w:val="clear" w:color="auto" w:fill="auto"/>
          </w:tcPr>
          <w:p w:rsidR="003D5242" w:rsidRPr="001A2B21" w:rsidRDefault="003D5242" w:rsidP="00B36118">
            <w:pPr>
              <w:pStyle w:val="QPPTableTextBody"/>
            </w:pPr>
            <w:r w:rsidRPr="001A2B21">
              <w:t>0.88</w:t>
            </w:r>
          </w:p>
        </w:tc>
        <w:tc>
          <w:tcPr>
            <w:tcW w:w="726" w:type="pct"/>
            <w:shd w:val="clear" w:color="auto" w:fill="auto"/>
          </w:tcPr>
          <w:p w:rsidR="003D5242" w:rsidRPr="001A2B21" w:rsidRDefault="003D5242" w:rsidP="00B36118">
            <w:pPr>
              <w:pStyle w:val="QPPTableTextBody"/>
            </w:pPr>
            <w:r w:rsidRPr="001A2B21">
              <w:t>1.00</w:t>
            </w:r>
          </w:p>
        </w:tc>
        <w:tc>
          <w:tcPr>
            <w:tcW w:w="947" w:type="pct"/>
            <w:shd w:val="clear" w:color="auto" w:fill="auto"/>
          </w:tcPr>
          <w:p w:rsidR="003D5242" w:rsidRPr="001A2B21" w:rsidRDefault="003D5242" w:rsidP="00B36118">
            <w:pPr>
              <w:pStyle w:val="QPPTableTextBody"/>
            </w:pPr>
            <w:r w:rsidRPr="001A2B21">
              <w:t>Lot area (ha)</w:t>
            </w:r>
          </w:p>
        </w:tc>
      </w:tr>
      <w:tr w:rsidR="003D5242" w:rsidRPr="001A2B21" w:rsidTr="00B36118">
        <w:tc>
          <w:tcPr>
            <w:tcW w:w="895" w:type="pct"/>
            <w:shd w:val="clear" w:color="auto" w:fill="auto"/>
          </w:tcPr>
          <w:p w:rsidR="003D5242" w:rsidRPr="001A2B21" w:rsidRDefault="00B91273" w:rsidP="00734EF9">
            <w:pPr>
              <w:pStyle w:val="QPPTableTextBody"/>
            </w:pPr>
            <w:hyperlink w:anchor="table4371" w:history="1">
              <w:r w:rsidR="003D5242" w:rsidRPr="001169C5">
                <w:rPr>
                  <w:rStyle w:val="Hyperlink"/>
                </w:rPr>
                <w:t>Industrial</w:t>
              </w:r>
            </w:hyperlink>
          </w:p>
        </w:tc>
        <w:tc>
          <w:tcPr>
            <w:tcW w:w="827" w:type="pct"/>
            <w:shd w:val="clear" w:color="auto" w:fill="auto"/>
          </w:tcPr>
          <w:p w:rsidR="003D5242" w:rsidRPr="001A2B21" w:rsidRDefault="003D5242" w:rsidP="006154AF">
            <w:pPr>
              <w:pStyle w:val="QPPTableTextBody"/>
            </w:pPr>
            <w:r w:rsidRPr="001A2B21">
              <w:t>All areas</w:t>
            </w:r>
          </w:p>
        </w:tc>
        <w:tc>
          <w:tcPr>
            <w:tcW w:w="834" w:type="pct"/>
            <w:shd w:val="clear" w:color="auto" w:fill="auto"/>
          </w:tcPr>
          <w:p w:rsidR="003D5242" w:rsidRPr="001A2B21" w:rsidRDefault="003D5242" w:rsidP="00CE7DB1">
            <w:pPr>
              <w:pStyle w:val="QPPTableTextBody"/>
            </w:pPr>
            <w:r w:rsidRPr="001A2B21">
              <w:t>0.75</w:t>
            </w:r>
          </w:p>
        </w:tc>
        <w:tc>
          <w:tcPr>
            <w:tcW w:w="770" w:type="pct"/>
            <w:shd w:val="clear" w:color="auto" w:fill="auto"/>
          </w:tcPr>
          <w:p w:rsidR="003D5242" w:rsidRPr="001A2B21" w:rsidRDefault="003D5242" w:rsidP="00B36118">
            <w:pPr>
              <w:pStyle w:val="QPPTableTextBody"/>
            </w:pPr>
            <w:r w:rsidRPr="001A2B21">
              <w:t>0.88</w:t>
            </w:r>
          </w:p>
        </w:tc>
        <w:tc>
          <w:tcPr>
            <w:tcW w:w="726" w:type="pct"/>
            <w:shd w:val="clear" w:color="auto" w:fill="auto"/>
          </w:tcPr>
          <w:p w:rsidR="003D5242" w:rsidRPr="001A2B21" w:rsidRDefault="003D5242" w:rsidP="00B36118">
            <w:pPr>
              <w:pStyle w:val="QPPTableTextBody"/>
            </w:pPr>
            <w:r w:rsidRPr="001A2B21">
              <w:t>1.00</w:t>
            </w:r>
          </w:p>
        </w:tc>
        <w:tc>
          <w:tcPr>
            <w:tcW w:w="947" w:type="pct"/>
            <w:shd w:val="clear" w:color="auto" w:fill="auto"/>
          </w:tcPr>
          <w:p w:rsidR="003D5242" w:rsidRPr="001A2B21" w:rsidRDefault="003D5242" w:rsidP="00B36118">
            <w:pPr>
              <w:pStyle w:val="QPPTableTextBody"/>
            </w:pPr>
            <w:r w:rsidRPr="001A2B21">
              <w:t>Lot area (ha)</w:t>
            </w:r>
          </w:p>
        </w:tc>
      </w:tr>
      <w:tr w:rsidR="00B37570" w:rsidRPr="001A2B21" w:rsidTr="00B36118">
        <w:tc>
          <w:tcPr>
            <w:tcW w:w="895" w:type="pct"/>
            <w:vMerge w:val="restart"/>
            <w:shd w:val="clear" w:color="auto" w:fill="auto"/>
          </w:tcPr>
          <w:p w:rsidR="00B37570" w:rsidRPr="001A2B21" w:rsidRDefault="00B91273" w:rsidP="00734EF9">
            <w:pPr>
              <w:pStyle w:val="QPPTableTextBody"/>
            </w:pPr>
            <w:hyperlink w:anchor="table4371" w:history="1">
              <w:r w:rsidR="00B37570" w:rsidRPr="00073D89">
                <w:rPr>
                  <w:rStyle w:val="Hyperlink"/>
                </w:rPr>
                <w:t>Community purpose</w:t>
              </w:r>
            </w:hyperlink>
          </w:p>
        </w:tc>
        <w:tc>
          <w:tcPr>
            <w:tcW w:w="827" w:type="pct"/>
            <w:shd w:val="clear" w:color="auto" w:fill="auto"/>
          </w:tcPr>
          <w:p w:rsidR="00B37570" w:rsidRPr="001A2B21" w:rsidRDefault="00B37570" w:rsidP="006154AF">
            <w:pPr>
              <w:pStyle w:val="QPPTableTextBody"/>
            </w:pPr>
            <w:r w:rsidRPr="001A2B21">
              <w:t xml:space="preserve">All areas excluding uses of </w:t>
            </w:r>
            <w:hyperlink r:id="rId342" w:anchor="NatureBasedTour" w:history="1">
              <w:r w:rsidRPr="00444D42">
                <w:rPr>
                  <w:rStyle w:val="Hyperlink"/>
                </w:rPr>
                <w:t>nature based tourism</w:t>
              </w:r>
            </w:hyperlink>
            <w:r w:rsidRPr="001A2B21">
              <w:t xml:space="preserve">, </w:t>
            </w:r>
            <w:hyperlink r:id="rId343" w:anchor="OutdoorSport" w:history="1">
              <w:r w:rsidRPr="00444D42">
                <w:rPr>
                  <w:rStyle w:val="Hyperlink"/>
                </w:rPr>
                <w:t>outdoor sport and recreation</w:t>
              </w:r>
            </w:hyperlink>
            <w:r w:rsidR="00585646" w:rsidRPr="00585646">
              <w:t>,</w:t>
            </w:r>
            <w:r w:rsidRPr="001A2B21">
              <w:t xml:space="preserve"> </w:t>
            </w:r>
            <w:hyperlink r:id="rId344" w:anchor="Park" w:history="1">
              <w:r w:rsidRPr="00444D42">
                <w:rPr>
                  <w:rStyle w:val="Hyperlink"/>
                </w:rPr>
                <w:t>park</w:t>
              </w:r>
            </w:hyperlink>
          </w:p>
        </w:tc>
        <w:tc>
          <w:tcPr>
            <w:tcW w:w="834" w:type="pct"/>
            <w:shd w:val="clear" w:color="auto" w:fill="auto"/>
          </w:tcPr>
          <w:p w:rsidR="00B37570" w:rsidRPr="001A2B21" w:rsidRDefault="00B37570" w:rsidP="00CE7DB1">
            <w:pPr>
              <w:pStyle w:val="QPPTableTextBody"/>
            </w:pPr>
            <w:r w:rsidRPr="001A2B21">
              <w:t>0.68</w:t>
            </w:r>
          </w:p>
        </w:tc>
        <w:tc>
          <w:tcPr>
            <w:tcW w:w="770" w:type="pct"/>
            <w:shd w:val="clear" w:color="auto" w:fill="auto"/>
          </w:tcPr>
          <w:p w:rsidR="00B37570" w:rsidRPr="001A2B21" w:rsidRDefault="00B37570" w:rsidP="00B36118">
            <w:pPr>
              <w:pStyle w:val="QPPTableTextBody"/>
            </w:pPr>
            <w:r w:rsidRPr="001A2B21">
              <w:t>0.80</w:t>
            </w:r>
          </w:p>
        </w:tc>
        <w:tc>
          <w:tcPr>
            <w:tcW w:w="726" w:type="pct"/>
            <w:shd w:val="clear" w:color="auto" w:fill="auto"/>
          </w:tcPr>
          <w:p w:rsidR="00B37570" w:rsidRPr="001A2B21" w:rsidRDefault="00B37570" w:rsidP="00B36118">
            <w:pPr>
              <w:pStyle w:val="QPPTableTextBody"/>
            </w:pPr>
            <w:r w:rsidRPr="001A2B21">
              <w:t>0.92</w:t>
            </w:r>
          </w:p>
        </w:tc>
        <w:tc>
          <w:tcPr>
            <w:tcW w:w="947" w:type="pct"/>
            <w:shd w:val="clear" w:color="auto" w:fill="auto"/>
          </w:tcPr>
          <w:p w:rsidR="00B37570" w:rsidRPr="001A2B21" w:rsidRDefault="00B37570" w:rsidP="00B36118">
            <w:pPr>
              <w:pStyle w:val="QPPTableTextBody"/>
            </w:pPr>
            <w:r w:rsidRPr="001A2B21">
              <w:t>Lot area (ha)</w:t>
            </w:r>
          </w:p>
        </w:tc>
      </w:tr>
      <w:tr w:rsidR="00B37570" w:rsidRPr="001A2B21" w:rsidTr="00B36118">
        <w:tc>
          <w:tcPr>
            <w:tcW w:w="895" w:type="pct"/>
            <w:vMerge/>
            <w:shd w:val="clear" w:color="auto" w:fill="auto"/>
          </w:tcPr>
          <w:p w:rsidR="00B37570" w:rsidRPr="001A2B21" w:rsidRDefault="00B37570" w:rsidP="00B36118">
            <w:pPr>
              <w:pStyle w:val="QPPTableTextBody"/>
            </w:pPr>
          </w:p>
        </w:tc>
        <w:tc>
          <w:tcPr>
            <w:tcW w:w="827" w:type="pct"/>
            <w:shd w:val="clear" w:color="auto" w:fill="auto"/>
          </w:tcPr>
          <w:p w:rsidR="00B37570" w:rsidRDefault="00B91273" w:rsidP="00C06E04">
            <w:pPr>
              <w:pStyle w:val="QPPTableTextBody"/>
            </w:pPr>
            <w:hyperlink r:id="rId345" w:history="1">
              <w:r w:rsidR="00C06E04" w:rsidRPr="00C06E04">
                <w:rPr>
                  <w:rStyle w:val="Hyperlink"/>
                </w:rPr>
                <w:t>Open space zone</w:t>
              </w:r>
            </w:hyperlink>
            <w:r w:rsidR="00C06E04">
              <w:t>,</w:t>
            </w:r>
          </w:p>
          <w:p w:rsidR="00C06E04" w:rsidRPr="00BA3145" w:rsidRDefault="00B91273" w:rsidP="00C06E04">
            <w:pPr>
              <w:pStyle w:val="QPPTableTextBody"/>
              <w:rPr>
                <w:rStyle w:val="Hyperlink"/>
              </w:rPr>
            </w:pPr>
            <w:hyperlink r:id="rId346" w:history="1">
              <w:r w:rsidR="00C06E04" w:rsidRPr="00BA3145">
                <w:rPr>
                  <w:rStyle w:val="Hyperlink"/>
                </w:rPr>
                <w:t>Sport and recreation zone</w:t>
              </w:r>
            </w:hyperlink>
          </w:p>
        </w:tc>
        <w:tc>
          <w:tcPr>
            <w:tcW w:w="834" w:type="pct"/>
            <w:shd w:val="clear" w:color="auto" w:fill="auto"/>
          </w:tcPr>
          <w:p w:rsidR="00B37570" w:rsidRPr="001A2B21" w:rsidRDefault="00B37570" w:rsidP="00B36118">
            <w:pPr>
              <w:pStyle w:val="QPPTableTextBody"/>
            </w:pPr>
            <w:r w:rsidRPr="001A2B21">
              <w:t>0.297</w:t>
            </w:r>
          </w:p>
        </w:tc>
        <w:tc>
          <w:tcPr>
            <w:tcW w:w="770" w:type="pct"/>
            <w:shd w:val="clear" w:color="auto" w:fill="auto"/>
          </w:tcPr>
          <w:p w:rsidR="00B37570" w:rsidRPr="001A2B21" w:rsidRDefault="00B37570" w:rsidP="00B36118">
            <w:pPr>
              <w:pStyle w:val="QPPTableTextBody"/>
            </w:pPr>
            <w:r w:rsidRPr="001A2B21">
              <w:t>0.35</w:t>
            </w:r>
          </w:p>
        </w:tc>
        <w:tc>
          <w:tcPr>
            <w:tcW w:w="726" w:type="pct"/>
            <w:shd w:val="clear" w:color="auto" w:fill="auto"/>
          </w:tcPr>
          <w:p w:rsidR="00B37570" w:rsidRPr="001A2B21" w:rsidRDefault="00B37570" w:rsidP="00B36118">
            <w:pPr>
              <w:pStyle w:val="QPPTableTextBody"/>
            </w:pPr>
            <w:r w:rsidRPr="001A2B21">
              <w:t>0.40</w:t>
            </w:r>
          </w:p>
        </w:tc>
        <w:tc>
          <w:tcPr>
            <w:tcW w:w="947" w:type="pct"/>
            <w:shd w:val="clear" w:color="auto" w:fill="auto"/>
          </w:tcPr>
          <w:p w:rsidR="00B37570" w:rsidRPr="001A2B21" w:rsidRDefault="00B37570" w:rsidP="00B36118">
            <w:pPr>
              <w:pStyle w:val="QPPTableTextBody"/>
            </w:pPr>
            <w:r w:rsidRPr="001A2B21">
              <w:t>Lot area (ha)</w:t>
            </w:r>
          </w:p>
        </w:tc>
      </w:tr>
      <w:tr w:rsidR="00811C40" w:rsidRPr="001A2B21" w:rsidTr="00B36118">
        <w:tc>
          <w:tcPr>
            <w:tcW w:w="895" w:type="pct"/>
            <w:shd w:val="clear" w:color="auto" w:fill="auto"/>
          </w:tcPr>
          <w:p w:rsidR="00811C40" w:rsidRPr="001A2B21" w:rsidRDefault="00B91273" w:rsidP="00734EF9">
            <w:pPr>
              <w:pStyle w:val="QPPTableTextBody"/>
            </w:pPr>
            <w:hyperlink w:anchor="table4371" w:history="1">
              <w:r w:rsidR="00B863B8" w:rsidRPr="00C06E04">
                <w:rPr>
                  <w:rStyle w:val="Hyperlink"/>
                </w:rPr>
                <w:t>Dwelling house</w:t>
              </w:r>
            </w:hyperlink>
          </w:p>
        </w:tc>
        <w:tc>
          <w:tcPr>
            <w:tcW w:w="827" w:type="pct"/>
            <w:shd w:val="clear" w:color="auto" w:fill="auto"/>
          </w:tcPr>
          <w:p w:rsidR="00811C40" w:rsidRDefault="00B91273" w:rsidP="00C06E04">
            <w:pPr>
              <w:pStyle w:val="QPPTableTextBody"/>
            </w:pPr>
            <w:hyperlink r:id="rId347" w:history="1">
              <w:r w:rsidR="00C06E04" w:rsidRPr="00BA3145">
                <w:rPr>
                  <w:rStyle w:val="Hyperlink"/>
                </w:rPr>
                <w:t>Environmental management zone</w:t>
              </w:r>
            </w:hyperlink>
            <w:r w:rsidR="00C06E04">
              <w:t>,</w:t>
            </w:r>
          </w:p>
          <w:p w:rsidR="00C06E04" w:rsidRPr="00BA3145" w:rsidRDefault="00B91273" w:rsidP="00C06E04">
            <w:pPr>
              <w:pStyle w:val="QPPTableTextBody"/>
              <w:rPr>
                <w:rStyle w:val="Hyperlink"/>
              </w:rPr>
            </w:pPr>
            <w:hyperlink r:id="rId348" w:history="1">
              <w:r w:rsidR="00C06E04" w:rsidRPr="00BA3145">
                <w:rPr>
                  <w:rStyle w:val="Hyperlink"/>
                </w:rPr>
                <w:t>Conservation zone</w:t>
              </w:r>
            </w:hyperlink>
          </w:p>
        </w:tc>
        <w:tc>
          <w:tcPr>
            <w:tcW w:w="834" w:type="pct"/>
            <w:shd w:val="clear" w:color="auto" w:fill="auto"/>
          </w:tcPr>
          <w:p w:rsidR="00811C40" w:rsidRPr="001A2B21" w:rsidRDefault="00811C40" w:rsidP="00CE7DB1">
            <w:pPr>
              <w:pStyle w:val="QPPTableTextBody"/>
            </w:pPr>
            <w:r w:rsidRPr="001A2B21">
              <w:t>0.153</w:t>
            </w:r>
          </w:p>
        </w:tc>
        <w:tc>
          <w:tcPr>
            <w:tcW w:w="770" w:type="pct"/>
            <w:shd w:val="clear" w:color="auto" w:fill="auto"/>
          </w:tcPr>
          <w:p w:rsidR="00811C40" w:rsidRPr="001A2B21" w:rsidRDefault="00811C40" w:rsidP="00B36118">
            <w:pPr>
              <w:pStyle w:val="QPPTableTextBody"/>
            </w:pPr>
            <w:r w:rsidRPr="001A2B21">
              <w:t>0.18</w:t>
            </w:r>
          </w:p>
        </w:tc>
        <w:tc>
          <w:tcPr>
            <w:tcW w:w="726" w:type="pct"/>
            <w:shd w:val="clear" w:color="auto" w:fill="auto"/>
          </w:tcPr>
          <w:p w:rsidR="00811C40" w:rsidRPr="001A2B21" w:rsidRDefault="00811C40" w:rsidP="00B36118">
            <w:pPr>
              <w:pStyle w:val="QPPTableTextBody"/>
            </w:pPr>
            <w:r w:rsidRPr="001A2B21">
              <w:t>0.207</w:t>
            </w:r>
          </w:p>
        </w:tc>
        <w:tc>
          <w:tcPr>
            <w:tcW w:w="947" w:type="pct"/>
            <w:shd w:val="clear" w:color="auto" w:fill="auto"/>
          </w:tcPr>
          <w:p w:rsidR="00811C40" w:rsidRPr="001A2B21" w:rsidRDefault="00811C40" w:rsidP="00B36118">
            <w:pPr>
              <w:pStyle w:val="QPPTableTextBody"/>
            </w:pPr>
            <w:r w:rsidRPr="001A2B21">
              <w:t>Lot area (ha)</w:t>
            </w:r>
          </w:p>
        </w:tc>
      </w:tr>
    </w:tbl>
    <w:p w:rsidR="00646B63" w:rsidRDefault="00646B63" w:rsidP="00246519">
      <w:pPr>
        <w:pStyle w:val="QPPTableHeadingStyle1"/>
      </w:pPr>
      <w:bookmarkStart w:id="169" w:name="table43159"/>
      <w:bookmarkStart w:id="170" w:name="_Toc337453438"/>
      <w:bookmarkStart w:id="171" w:name="_Toc337453437"/>
      <w:r>
        <w:t>Table 4.3.15.9</w:t>
      </w:r>
      <w:r w:rsidR="00F336AE">
        <w:t>—</w:t>
      </w:r>
      <w:r w:rsidRPr="00AE6A4E">
        <w:t>Transport network demand generation rate for reconfiguring a 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2478"/>
        <w:gridCol w:w="2439"/>
      </w:tblGrid>
      <w:tr w:rsidR="00BD3A4D" w:rsidRPr="001A2B21" w:rsidTr="00247F0C">
        <w:tc>
          <w:tcPr>
            <w:tcW w:w="2117" w:type="pct"/>
            <w:vMerge w:val="restart"/>
            <w:shd w:val="clear" w:color="auto" w:fill="auto"/>
          </w:tcPr>
          <w:bookmarkEnd w:id="169"/>
          <w:p w:rsidR="00BD3A4D" w:rsidRPr="001A2B21" w:rsidRDefault="001F3752" w:rsidP="003169F9">
            <w:pPr>
              <w:pStyle w:val="QPPTableTextBold"/>
            </w:pPr>
            <w:r w:rsidRPr="001A2B21">
              <w:t>Zone</w:t>
            </w:r>
          </w:p>
        </w:tc>
        <w:tc>
          <w:tcPr>
            <w:tcW w:w="2883" w:type="pct"/>
            <w:gridSpan w:val="2"/>
            <w:shd w:val="clear" w:color="auto" w:fill="auto"/>
          </w:tcPr>
          <w:p w:rsidR="00BD3A4D" w:rsidRPr="001A2B21" w:rsidRDefault="00BD3A4D" w:rsidP="003169F9">
            <w:pPr>
              <w:pStyle w:val="QPPTableTextBold"/>
            </w:pPr>
            <w:r w:rsidRPr="001A2B21">
              <w:t>Demand generation rate</w:t>
            </w:r>
          </w:p>
        </w:tc>
      </w:tr>
      <w:tr w:rsidR="00BD3A4D" w:rsidRPr="001A2B21" w:rsidTr="00247F0C">
        <w:trPr>
          <w:trHeight w:val="460"/>
        </w:trPr>
        <w:tc>
          <w:tcPr>
            <w:tcW w:w="2117" w:type="pct"/>
            <w:vMerge/>
            <w:shd w:val="clear" w:color="auto" w:fill="auto"/>
          </w:tcPr>
          <w:p w:rsidR="00BD3A4D" w:rsidRPr="001A2B21" w:rsidRDefault="00BD3A4D" w:rsidP="003169F9">
            <w:pPr>
              <w:pStyle w:val="QPPTableTextBold"/>
            </w:pPr>
          </w:p>
        </w:tc>
        <w:tc>
          <w:tcPr>
            <w:tcW w:w="1453" w:type="pct"/>
            <w:shd w:val="clear" w:color="auto" w:fill="auto"/>
          </w:tcPr>
          <w:p w:rsidR="00BD3A4D" w:rsidRPr="00273037" w:rsidRDefault="00273037" w:rsidP="00273037">
            <w:pPr>
              <w:pStyle w:val="QPPTableTextBold"/>
            </w:pPr>
            <w:r>
              <w:t>Demand (</w:t>
            </w:r>
            <w:hyperlink r:id="rId349" w:history="1">
              <w:r w:rsidRPr="00273037">
                <w:rPr>
                  <w:rStyle w:val="Hyperlink"/>
                </w:rPr>
                <w:t>ET</w:t>
              </w:r>
            </w:hyperlink>
            <w:r>
              <w:t>)</w:t>
            </w:r>
          </w:p>
        </w:tc>
        <w:tc>
          <w:tcPr>
            <w:tcW w:w="1430" w:type="pct"/>
            <w:shd w:val="clear" w:color="auto" w:fill="auto"/>
          </w:tcPr>
          <w:p w:rsidR="00BD3A4D" w:rsidRPr="001A2B21" w:rsidRDefault="00BD3A4D" w:rsidP="003169F9">
            <w:pPr>
              <w:pStyle w:val="QPPTableTextBold"/>
            </w:pPr>
            <w:r w:rsidRPr="001A2B21">
              <w:t>Measure of</w:t>
            </w:r>
          </w:p>
          <w:p w:rsidR="00BD3A4D" w:rsidRPr="001A2B21" w:rsidRDefault="00BD3A4D" w:rsidP="003169F9">
            <w:pPr>
              <w:pStyle w:val="QPPTableTextBold"/>
            </w:pPr>
            <w:r w:rsidRPr="001A2B21">
              <w:t>development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0" w:history="1">
              <w:r w:rsidR="00540EF8" w:rsidRPr="00197E20">
                <w:rPr>
                  <w:rStyle w:val="Hyperlink"/>
                </w:rPr>
                <w:t>Low density residential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A830AF" w:rsidRPr="001A2B21" w:rsidTr="00247F0C">
        <w:tc>
          <w:tcPr>
            <w:tcW w:w="2117" w:type="pct"/>
            <w:shd w:val="clear" w:color="auto" w:fill="auto"/>
          </w:tcPr>
          <w:p w:rsidR="00A830AF" w:rsidRPr="00197E20" w:rsidRDefault="00B91273" w:rsidP="00273037">
            <w:pPr>
              <w:pStyle w:val="QPPTableTextBody"/>
              <w:rPr>
                <w:rStyle w:val="Hyperlink"/>
              </w:rPr>
            </w:pPr>
            <w:hyperlink r:id="rId351" w:history="1">
              <w:r w:rsidR="00273037" w:rsidRPr="00197E20">
                <w:rPr>
                  <w:rStyle w:val="Hyperlink"/>
                </w:rPr>
                <w:t>Low-medium density residential</w:t>
              </w:r>
              <w:r w:rsidR="00197E20" w:rsidRPr="00197E20">
                <w:rPr>
                  <w:rStyle w:val="Hyperlink"/>
                </w:rPr>
                <w:t xml:space="preserve"> zone</w:t>
              </w:r>
            </w:hyperlink>
          </w:p>
        </w:tc>
        <w:tc>
          <w:tcPr>
            <w:tcW w:w="1453"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273037">
            <w:pPr>
              <w:pStyle w:val="QPPTableTextBody"/>
              <w:rPr>
                <w:rStyle w:val="Hyperlink"/>
              </w:rPr>
            </w:pPr>
            <w:hyperlink r:id="rId352" w:history="1">
              <w:r w:rsidR="00273037" w:rsidRPr="00197E20">
                <w:rPr>
                  <w:rStyle w:val="Hyperlink"/>
                </w:rPr>
                <w:t>Medium density residential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3" w:history="1">
              <w:r w:rsidR="00540EF8" w:rsidRPr="00197E20">
                <w:rPr>
                  <w:rStyle w:val="Hyperlink"/>
                </w:rPr>
                <w:t>High density residential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4" w:history="1">
              <w:r w:rsidR="00540EF8" w:rsidRPr="00197E20">
                <w:rPr>
                  <w:rStyle w:val="Hyperlink"/>
                </w:rPr>
                <w:t>Character residential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273037">
            <w:pPr>
              <w:pStyle w:val="QPPTableTextBody"/>
              <w:rPr>
                <w:rStyle w:val="Hyperlink"/>
              </w:rPr>
            </w:pPr>
            <w:hyperlink r:id="rId355" w:history="1">
              <w:r w:rsidR="00273037" w:rsidRPr="00197E20">
                <w:rPr>
                  <w:rStyle w:val="Hyperlink"/>
                </w:rPr>
                <w:t>Emerging community</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6" w:history="1">
              <w:r w:rsidR="00BD3A4D" w:rsidRPr="00197E20">
                <w:rPr>
                  <w:rStyle w:val="Hyperlink"/>
                </w:rPr>
                <w:t>Township</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7" w:history="1">
              <w:r w:rsidR="00BD3A4D" w:rsidRPr="00197E20">
                <w:rPr>
                  <w:rStyle w:val="Hyperlink"/>
                </w:rPr>
                <w:t>Rural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8" w:history="1">
              <w:r w:rsidR="00540EF8" w:rsidRPr="00197E20">
                <w:rPr>
                  <w:rStyle w:val="Hyperlink"/>
                </w:rPr>
                <w:t>Rural residential</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59" w:history="1">
              <w:r w:rsidR="00540EF8" w:rsidRPr="00197E20">
                <w:rPr>
                  <w:rStyle w:val="Hyperlink"/>
                </w:rPr>
                <w:t>Tourist accommodation</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60" w:history="1">
              <w:r w:rsidR="00540EF8" w:rsidRPr="00197E20">
                <w:rPr>
                  <w:rStyle w:val="Hyperlink"/>
                </w:rPr>
                <w:t>Neighbourhood centre</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8</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61" w:history="1">
              <w:r w:rsidR="00540EF8" w:rsidRPr="00197E20">
                <w:rPr>
                  <w:rStyle w:val="Hyperlink"/>
                </w:rPr>
                <w:t>District centre</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15</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62" w:history="1">
              <w:r w:rsidR="00540EF8" w:rsidRPr="00197E20">
                <w:rPr>
                  <w:rStyle w:val="Hyperlink"/>
                </w:rPr>
                <w:t>Major centre</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15</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273037">
            <w:pPr>
              <w:pStyle w:val="QPPTableTextBody"/>
              <w:rPr>
                <w:rStyle w:val="Hyperlink"/>
              </w:rPr>
            </w:pPr>
            <w:hyperlink r:id="rId363" w:history="1">
              <w:r w:rsidR="00273037" w:rsidRPr="00197E20">
                <w:rPr>
                  <w:rStyle w:val="Hyperlink"/>
                </w:rPr>
                <w:t>Principal centre</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15</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273037">
            <w:pPr>
              <w:pStyle w:val="QPPTableTextBody"/>
              <w:rPr>
                <w:rStyle w:val="Hyperlink"/>
              </w:rPr>
            </w:pPr>
            <w:hyperlink r:id="rId364" w:history="1">
              <w:r w:rsidR="00273037" w:rsidRPr="00197E20">
                <w:rPr>
                  <w:rStyle w:val="Hyperlink"/>
                </w:rPr>
                <w:t>Mixed use</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15</w:t>
            </w:r>
          </w:p>
        </w:tc>
        <w:tc>
          <w:tcPr>
            <w:tcW w:w="1430" w:type="pct"/>
            <w:shd w:val="clear" w:color="auto" w:fill="auto"/>
          </w:tcPr>
          <w:p w:rsidR="00BD3A4D" w:rsidRPr="001A2B21" w:rsidRDefault="00BD3A4D" w:rsidP="00B36118">
            <w:pPr>
              <w:pStyle w:val="QPPTableTextBody"/>
            </w:pPr>
            <w:r w:rsidRPr="001A2B21">
              <w:t>Lot</w:t>
            </w:r>
          </w:p>
        </w:tc>
      </w:tr>
      <w:tr w:rsidR="00BD3A4D" w:rsidRPr="001A2B21" w:rsidTr="00247F0C">
        <w:tc>
          <w:tcPr>
            <w:tcW w:w="2117" w:type="pct"/>
            <w:shd w:val="clear" w:color="auto" w:fill="auto"/>
          </w:tcPr>
          <w:p w:rsidR="00BD3A4D" w:rsidRPr="00197E20" w:rsidRDefault="00B91273" w:rsidP="006154AF">
            <w:pPr>
              <w:pStyle w:val="QPPTableTextBody"/>
              <w:rPr>
                <w:rStyle w:val="Hyperlink"/>
              </w:rPr>
            </w:pPr>
            <w:hyperlink r:id="rId365" w:history="1">
              <w:r w:rsidR="00BD4332" w:rsidRPr="00197E20">
                <w:rPr>
                  <w:rStyle w:val="Hyperlink"/>
                </w:rPr>
                <w:t>Low impact industry</w:t>
              </w:r>
              <w:r w:rsidR="00197E20" w:rsidRPr="00197E20">
                <w:rPr>
                  <w:rStyle w:val="Hyperlink"/>
                </w:rPr>
                <w:t xml:space="preserve"> zone</w:t>
              </w:r>
            </w:hyperlink>
          </w:p>
        </w:tc>
        <w:tc>
          <w:tcPr>
            <w:tcW w:w="1453" w:type="pct"/>
            <w:shd w:val="clear" w:color="auto" w:fill="auto"/>
          </w:tcPr>
          <w:p w:rsidR="00BD3A4D" w:rsidRPr="001A2B21" w:rsidRDefault="00BD3A4D" w:rsidP="00CE7DB1">
            <w:pPr>
              <w:pStyle w:val="QPPTableTextBody"/>
            </w:pPr>
            <w:r w:rsidRPr="001A2B21">
              <w:t>2</w:t>
            </w:r>
          </w:p>
        </w:tc>
        <w:tc>
          <w:tcPr>
            <w:tcW w:w="1430" w:type="pct"/>
            <w:shd w:val="clear" w:color="auto" w:fill="auto"/>
          </w:tcPr>
          <w:p w:rsidR="00BD3A4D" w:rsidRPr="001A2B21" w:rsidRDefault="00BD3A4D" w:rsidP="00B36118">
            <w:pPr>
              <w:pStyle w:val="QPPTableTextBody"/>
            </w:pPr>
            <w:r w:rsidRPr="001A2B21">
              <w:t>Lot</w:t>
            </w:r>
          </w:p>
        </w:tc>
      </w:tr>
      <w:tr w:rsidR="001A6E62" w:rsidRPr="001A2B21" w:rsidTr="00247F0C">
        <w:tc>
          <w:tcPr>
            <w:tcW w:w="2117" w:type="pct"/>
            <w:shd w:val="clear" w:color="auto" w:fill="auto"/>
          </w:tcPr>
          <w:p w:rsidR="001A6E62" w:rsidRPr="00197E20" w:rsidRDefault="00B91273" w:rsidP="006154AF">
            <w:pPr>
              <w:pStyle w:val="QPPTableTextBody"/>
              <w:rPr>
                <w:rStyle w:val="Hyperlink"/>
              </w:rPr>
            </w:pPr>
            <w:hyperlink r:id="rId366" w:history="1">
              <w:r w:rsidR="00197E20" w:rsidRPr="00197E20">
                <w:rPr>
                  <w:rStyle w:val="Hyperlink"/>
                </w:rPr>
                <w:t xml:space="preserve">Industry zone – </w:t>
              </w:r>
              <w:r w:rsidR="001A6E62" w:rsidRPr="00197E20">
                <w:rPr>
                  <w:rStyle w:val="Hyperlink"/>
                </w:rPr>
                <w:t>General industry A</w:t>
              </w:r>
              <w:r w:rsidR="00197E20" w:rsidRPr="00197E20">
                <w:rPr>
                  <w:rStyle w:val="Hyperlink"/>
                </w:rPr>
                <w:t xml:space="preserve"> zone precinct</w:t>
              </w:r>
            </w:hyperlink>
          </w:p>
        </w:tc>
        <w:tc>
          <w:tcPr>
            <w:tcW w:w="1453" w:type="pct"/>
            <w:shd w:val="clear" w:color="auto" w:fill="auto"/>
          </w:tcPr>
          <w:p w:rsidR="001A6E62" w:rsidRPr="001A2B21" w:rsidRDefault="001A6E62" w:rsidP="00CE7DB1">
            <w:pPr>
              <w:pStyle w:val="QPPTableTextBody"/>
            </w:pPr>
            <w:r w:rsidRPr="001A2B21">
              <w:t>2</w:t>
            </w:r>
          </w:p>
        </w:tc>
        <w:tc>
          <w:tcPr>
            <w:tcW w:w="1430" w:type="pct"/>
            <w:shd w:val="clear" w:color="auto" w:fill="auto"/>
          </w:tcPr>
          <w:p w:rsidR="001A6E62" w:rsidRPr="001A2B21" w:rsidRDefault="001A6E62">
            <w:pPr>
              <w:pStyle w:val="QPPTableTextBody"/>
            </w:pPr>
            <w:r w:rsidRPr="001A2B21">
              <w:t>Lot</w:t>
            </w:r>
          </w:p>
        </w:tc>
      </w:tr>
      <w:tr w:rsidR="001A6E62" w:rsidRPr="001A2B21" w:rsidTr="00247F0C">
        <w:tc>
          <w:tcPr>
            <w:tcW w:w="2117" w:type="pct"/>
            <w:shd w:val="clear" w:color="auto" w:fill="auto"/>
          </w:tcPr>
          <w:p w:rsidR="001A6E62" w:rsidRPr="00197E20" w:rsidRDefault="00B91273" w:rsidP="006154AF">
            <w:pPr>
              <w:pStyle w:val="QPPTableTextBody"/>
              <w:rPr>
                <w:rStyle w:val="Hyperlink"/>
              </w:rPr>
            </w:pPr>
            <w:hyperlink r:id="rId367" w:history="1">
              <w:r w:rsidR="00197E20" w:rsidRPr="00197E20">
                <w:rPr>
                  <w:rStyle w:val="Hyperlink"/>
                </w:rPr>
                <w:t xml:space="preserve">Industry zone – </w:t>
              </w:r>
              <w:r w:rsidR="001A6E62" w:rsidRPr="00197E20">
                <w:rPr>
                  <w:rStyle w:val="Hyperlink"/>
                </w:rPr>
                <w:t>General industry B</w:t>
              </w:r>
              <w:r w:rsidR="00197E20" w:rsidRPr="00197E20">
                <w:rPr>
                  <w:rStyle w:val="Hyperlink"/>
                </w:rPr>
                <w:t xml:space="preserve"> zone precinct</w:t>
              </w:r>
            </w:hyperlink>
          </w:p>
        </w:tc>
        <w:tc>
          <w:tcPr>
            <w:tcW w:w="1453" w:type="pct"/>
            <w:shd w:val="clear" w:color="auto" w:fill="auto"/>
          </w:tcPr>
          <w:p w:rsidR="001A6E62" w:rsidRPr="001A2B21" w:rsidRDefault="001A6E62" w:rsidP="00CE7DB1">
            <w:pPr>
              <w:pStyle w:val="QPPTableTextBody"/>
            </w:pPr>
            <w:r w:rsidRPr="001A2B21">
              <w:t>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7" w:type="pct"/>
            <w:shd w:val="clear" w:color="auto" w:fill="auto"/>
          </w:tcPr>
          <w:p w:rsidR="001A6E62" w:rsidRPr="00197E20" w:rsidRDefault="00B91273" w:rsidP="006154AF">
            <w:pPr>
              <w:pStyle w:val="QPPTableTextBody"/>
              <w:rPr>
                <w:rStyle w:val="Hyperlink"/>
              </w:rPr>
            </w:pPr>
            <w:hyperlink r:id="rId368" w:history="1">
              <w:r w:rsidR="00197E20" w:rsidRPr="00197E20">
                <w:rPr>
                  <w:rStyle w:val="Hyperlink"/>
                </w:rPr>
                <w:t xml:space="preserve">Industry zone – </w:t>
              </w:r>
              <w:r w:rsidR="001A6E62" w:rsidRPr="00197E20">
                <w:rPr>
                  <w:rStyle w:val="Hyperlink"/>
                </w:rPr>
                <w:t>General industry C</w:t>
              </w:r>
              <w:r w:rsidR="00197E20" w:rsidRPr="00197E20">
                <w:rPr>
                  <w:rStyle w:val="Hyperlink"/>
                </w:rPr>
                <w:t xml:space="preserve"> zone precinct</w:t>
              </w:r>
            </w:hyperlink>
          </w:p>
        </w:tc>
        <w:tc>
          <w:tcPr>
            <w:tcW w:w="1453" w:type="pct"/>
            <w:shd w:val="clear" w:color="auto" w:fill="auto"/>
          </w:tcPr>
          <w:p w:rsidR="001A6E62" w:rsidRPr="001A2B21" w:rsidRDefault="001A6E62" w:rsidP="00CE7DB1">
            <w:pPr>
              <w:pStyle w:val="QPPTableTextBody"/>
            </w:pPr>
            <w:r w:rsidRPr="001A2B21">
              <w:t>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69" w:history="1">
              <w:r w:rsidR="001A6E62" w:rsidRPr="002E35C5">
                <w:rPr>
                  <w:rStyle w:val="Hyperlink"/>
                </w:rPr>
                <w:t>Special industry</w:t>
              </w:r>
              <w:r w:rsidR="00197E20" w:rsidRPr="002E35C5">
                <w:rPr>
                  <w:rStyle w:val="Hyperlink"/>
                </w:rPr>
                <w:t xml:space="preserve"> zone</w:t>
              </w:r>
            </w:hyperlink>
          </w:p>
        </w:tc>
        <w:tc>
          <w:tcPr>
            <w:tcW w:w="1453" w:type="pct"/>
            <w:shd w:val="clear" w:color="auto" w:fill="auto"/>
          </w:tcPr>
          <w:p w:rsidR="001A6E62" w:rsidRPr="001A2B21" w:rsidRDefault="001A6E62" w:rsidP="00CE7DB1">
            <w:pPr>
              <w:pStyle w:val="QPPTableTextBody"/>
            </w:pPr>
            <w:r w:rsidRPr="001A2B21">
              <w:t>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0" w:history="1">
              <w:r w:rsidR="001A6E62" w:rsidRPr="002E35C5">
                <w:rPr>
                  <w:rStyle w:val="Hyperlink"/>
                </w:rPr>
                <w:t>Industry investigation</w:t>
              </w:r>
              <w:r w:rsidR="002E35C5" w:rsidRPr="002E35C5">
                <w:rPr>
                  <w:rStyle w:val="Hyperlink"/>
                </w:rPr>
                <w:t xml:space="preserve"> zone</w:t>
              </w:r>
            </w:hyperlink>
          </w:p>
        </w:tc>
        <w:tc>
          <w:tcPr>
            <w:tcW w:w="1453" w:type="pct"/>
            <w:shd w:val="clear" w:color="auto" w:fill="auto"/>
          </w:tcPr>
          <w:p w:rsidR="001A6E62" w:rsidRPr="001A2B21" w:rsidRDefault="001A6E62" w:rsidP="00CE7DB1">
            <w:pPr>
              <w:pStyle w:val="QPPTableTextBody"/>
            </w:pPr>
            <w:r w:rsidRPr="001A2B21">
              <w:t>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1" w:history="1">
              <w:r w:rsidR="001A6E62" w:rsidRPr="002E35C5">
                <w:rPr>
                  <w:rStyle w:val="Hyperlink"/>
                </w:rPr>
                <w:t>Extractive industry</w:t>
              </w:r>
              <w:r w:rsidR="002E35C5" w:rsidRPr="002E35C5">
                <w:rPr>
                  <w:rStyle w:val="Hyperlink"/>
                </w:rPr>
                <w:t xml:space="preserve"> zone</w:t>
              </w:r>
            </w:hyperlink>
          </w:p>
        </w:tc>
        <w:tc>
          <w:tcPr>
            <w:tcW w:w="1453" w:type="pct"/>
            <w:shd w:val="clear" w:color="auto" w:fill="auto"/>
          </w:tcPr>
          <w:p w:rsidR="001A6E62" w:rsidRPr="001A2B21" w:rsidRDefault="001A6E62" w:rsidP="00CE7DB1">
            <w:pPr>
              <w:pStyle w:val="QPPTableTextBody"/>
            </w:pPr>
            <w:r w:rsidRPr="001A2B21">
              <w:t>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2" w:history="1">
              <w:r w:rsidR="001A6E62" w:rsidRPr="002E35C5">
                <w:rPr>
                  <w:rStyle w:val="Hyperlink"/>
                </w:rPr>
                <w:t>Sport and recreation</w:t>
              </w:r>
              <w:r w:rsidR="002E35C5" w:rsidRPr="002E35C5">
                <w:rPr>
                  <w:rStyle w:val="Hyperlink"/>
                </w:rPr>
                <w:t xml:space="preserve"> zone</w:t>
              </w:r>
            </w:hyperlink>
          </w:p>
        </w:tc>
        <w:tc>
          <w:tcPr>
            <w:tcW w:w="2883" w:type="pct"/>
            <w:gridSpan w:val="2"/>
            <w:vMerge w:val="restart"/>
            <w:shd w:val="clear" w:color="auto" w:fill="auto"/>
          </w:tcPr>
          <w:p w:rsidR="001A6E62" w:rsidRPr="001A2B21" w:rsidRDefault="001A6E62" w:rsidP="00CE7DB1">
            <w:pPr>
              <w:pStyle w:val="QPPTableTextBody"/>
            </w:pPr>
            <w:r w:rsidRPr="001A2B21">
              <w:t>No demand calculated for reconfiguring a lot</w:t>
            </w: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3" w:history="1">
              <w:r w:rsidR="001A6E62" w:rsidRPr="002E35C5">
                <w:rPr>
                  <w:rStyle w:val="Hyperlink"/>
                </w:rPr>
                <w:t>Open space</w:t>
              </w:r>
              <w:r w:rsidR="002E35C5" w:rsidRPr="002E35C5">
                <w:rPr>
                  <w:rStyle w:val="Hyperlink"/>
                </w:rPr>
                <w:t xml:space="preserve"> zone</w:t>
              </w:r>
            </w:hyperlink>
          </w:p>
        </w:tc>
        <w:tc>
          <w:tcPr>
            <w:tcW w:w="2883" w:type="pct"/>
            <w:gridSpan w:val="2"/>
            <w:vMerge/>
            <w:shd w:val="clear" w:color="auto" w:fill="auto"/>
          </w:tcPr>
          <w:p w:rsidR="001A6E62" w:rsidRPr="001A2B21" w:rsidRDefault="001A6E62">
            <w:pPr>
              <w:pStyle w:val="QPPTableTextBody"/>
            </w:pP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4" w:history="1">
              <w:r w:rsidR="001A6E62" w:rsidRPr="002E35C5">
                <w:rPr>
                  <w:rStyle w:val="Hyperlink"/>
                </w:rPr>
                <w:t>Environmental management</w:t>
              </w:r>
              <w:r w:rsidR="002E35C5" w:rsidRPr="002E35C5">
                <w:rPr>
                  <w:rStyle w:val="Hyperlink"/>
                </w:rPr>
                <w:t xml:space="preserve"> zone</w:t>
              </w:r>
            </w:hyperlink>
          </w:p>
        </w:tc>
        <w:tc>
          <w:tcPr>
            <w:tcW w:w="2883" w:type="pct"/>
            <w:gridSpan w:val="2"/>
            <w:vMerge/>
            <w:shd w:val="clear" w:color="auto" w:fill="auto"/>
          </w:tcPr>
          <w:p w:rsidR="001A6E62" w:rsidRPr="001A2B21" w:rsidRDefault="001A6E62">
            <w:pPr>
              <w:pStyle w:val="QPPTableTextBody"/>
            </w:pP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5" w:history="1">
              <w:r w:rsidR="001A6E62" w:rsidRPr="002E35C5">
                <w:rPr>
                  <w:rStyle w:val="Hyperlink"/>
                </w:rPr>
                <w:t>Conservation</w:t>
              </w:r>
              <w:r w:rsidR="002E35C5" w:rsidRPr="002E35C5">
                <w:rPr>
                  <w:rStyle w:val="Hyperlink"/>
                </w:rPr>
                <w:t xml:space="preserve"> zone</w:t>
              </w:r>
            </w:hyperlink>
          </w:p>
        </w:tc>
        <w:tc>
          <w:tcPr>
            <w:tcW w:w="2883" w:type="pct"/>
            <w:gridSpan w:val="2"/>
            <w:vMerge/>
            <w:shd w:val="clear" w:color="auto" w:fill="auto"/>
          </w:tcPr>
          <w:p w:rsidR="001A6E62" w:rsidRPr="001A2B21" w:rsidRDefault="001A6E62">
            <w:pPr>
              <w:pStyle w:val="QPPTableTextBody"/>
            </w:pPr>
          </w:p>
        </w:tc>
      </w:tr>
      <w:tr w:rsidR="001A6E62" w:rsidRPr="001A2B21" w:rsidTr="00247F0C">
        <w:tc>
          <w:tcPr>
            <w:tcW w:w="2117" w:type="pct"/>
            <w:shd w:val="clear" w:color="auto" w:fill="auto"/>
          </w:tcPr>
          <w:p w:rsidR="001A6E62" w:rsidRPr="002E35C5" w:rsidRDefault="00B91273" w:rsidP="006154AF">
            <w:pPr>
              <w:pStyle w:val="QPPTableTextBody"/>
              <w:rPr>
                <w:rStyle w:val="Hyperlink"/>
              </w:rPr>
            </w:pPr>
            <w:hyperlink r:id="rId376" w:history="1">
              <w:r w:rsidR="001A6E62" w:rsidRPr="002E35C5">
                <w:rPr>
                  <w:rStyle w:val="Hyperlink"/>
                </w:rPr>
                <w:t>Community facilities</w:t>
              </w:r>
              <w:r w:rsidR="002E35C5" w:rsidRPr="002E35C5">
                <w:rPr>
                  <w:rStyle w:val="Hyperlink"/>
                </w:rPr>
                <w:t xml:space="preserve"> zone</w:t>
              </w:r>
            </w:hyperlink>
          </w:p>
        </w:tc>
        <w:tc>
          <w:tcPr>
            <w:tcW w:w="2883" w:type="pct"/>
            <w:gridSpan w:val="2"/>
            <w:vMerge/>
            <w:shd w:val="clear" w:color="auto" w:fill="auto"/>
          </w:tcPr>
          <w:p w:rsidR="001A6E62" w:rsidRPr="001A2B21" w:rsidRDefault="001A6E62">
            <w:pPr>
              <w:pStyle w:val="QPPTableTextBody"/>
            </w:pPr>
          </w:p>
        </w:tc>
      </w:tr>
      <w:tr w:rsidR="001A6E62" w:rsidRPr="001A2B21" w:rsidTr="00B23B27">
        <w:trPr>
          <w:trHeight w:val="406"/>
        </w:trPr>
        <w:tc>
          <w:tcPr>
            <w:tcW w:w="2117" w:type="pct"/>
            <w:shd w:val="clear" w:color="auto" w:fill="auto"/>
          </w:tcPr>
          <w:p w:rsidR="001A6E62" w:rsidRPr="002E35C5" w:rsidRDefault="00B91273" w:rsidP="006154AF">
            <w:pPr>
              <w:pStyle w:val="QPPTableTextBody"/>
              <w:rPr>
                <w:rStyle w:val="Hyperlink"/>
              </w:rPr>
            </w:pPr>
            <w:hyperlink r:id="rId377" w:history="1">
              <w:r w:rsidR="001A6E62" w:rsidRPr="002E35C5">
                <w:rPr>
                  <w:rStyle w:val="Hyperlink"/>
                </w:rPr>
                <w:t>Specialised centre</w:t>
              </w:r>
              <w:r w:rsidR="002E35C5" w:rsidRPr="002E35C5">
                <w:rPr>
                  <w:rStyle w:val="Hyperlink"/>
                </w:rPr>
                <w:t xml:space="preserve"> zone</w:t>
              </w:r>
            </w:hyperlink>
          </w:p>
        </w:tc>
        <w:tc>
          <w:tcPr>
            <w:tcW w:w="2883" w:type="pct"/>
            <w:gridSpan w:val="2"/>
            <w:vMerge/>
            <w:shd w:val="clear" w:color="auto" w:fill="auto"/>
          </w:tcPr>
          <w:p w:rsidR="001A6E62" w:rsidRPr="001A2B21" w:rsidRDefault="001A6E62">
            <w:pPr>
              <w:pStyle w:val="QPPTableTextBody"/>
            </w:pPr>
          </w:p>
        </w:tc>
      </w:tr>
    </w:tbl>
    <w:p w:rsidR="00646B63" w:rsidRDefault="00646B63" w:rsidP="00246519">
      <w:pPr>
        <w:pStyle w:val="QPPTableHeadingStyle1"/>
      </w:pPr>
      <w:bookmarkStart w:id="172" w:name="table431510"/>
      <w:r>
        <w:t>Table 4.3.15.10</w:t>
      </w:r>
      <w:r w:rsidR="00F336AE">
        <w:t>—</w:t>
      </w:r>
      <w:r w:rsidRPr="004C0CF1">
        <w:t>Transport network demand generation rate for a material change of use or carrying out of building work</w:t>
      </w:r>
      <w:bookmarkEnd w:id="170"/>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8"/>
        <w:gridCol w:w="1451"/>
        <w:gridCol w:w="1450"/>
        <w:gridCol w:w="1450"/>
      </w:tblGrid>
      <w:tr w:rsidR="00646B63" w:rsidRPr="001A2B21" w:rsidTr="00247F0C">
        <w:tc>
          <w:tcPr>
            <w:tcW w:w="1578" w:type="pct"/>
            <w:vMerge w:val="restart"/>
            <w:shd w:val="clear" w:color="auto" w:fill="auto"/>
          </w:tcPr>
          <w:bookmarkEnd w:id="171"/>
          <w:bookmarkEnd w:id="172"/>
          <w:p w:rsidR="00646B63" w:rsidRPr="001A2B21" w:rsidRDefault="00397893" w:rsidP="003169F9">
            <w:pPr>
              <w:pStyle w:val="QPPTableTextBold"/>
            </w:pPr>
            <w:r>
              <w:t>Development type</w:t>
            </w:r>
          </w:p>
        </w:tc>
        <w:tc>
          <w:tcPr>
            <w:tcW w:w="3422" w:type="pct"/>
            <w:gridSpan w:val="4"/>
            <w:shd w:val="clear" w:color="auto" w:fill="auto"/>
          </w:tcPr>
          <w:p w:rsidR="00646B63" w:rsidRPr="001A2B21" w:rsidRDefault="00646B63" w:rsidP="003169F9">
            <w:pPr>
              <w:pStyle w:val="QPPTableTextBold"/>
            </w:pPr>
            <w:r w:rsidRPr="001A2B21">
              <w:t>Demand generation rate</w:t>
            </w:r>
          </w:p>
        </w:tc>
      </w:tr>
      <w:tr w:rsidR="00646B63" w:rsidRPr="001A2B21" w:rsidTr="00247F0C">
        <w:tc>
          <w:tcPr>
            <w:tcW w:w="1578" w:type="pct"/>
            <w:vMerge/>
            <w:shd w:val="clear" w:color="auto" w:fill="auto"/>
          </w:tcPr>
          <w:p w:rsidR="00646B63" w:rsidRPr="001A2B21" w:rsidRDefault="00646B63" w:rsidP="003169F9">
            <w:pPr>
              <w:pStyle w:val="QPPTableTextBold"/>
            </w:pPr>
          </w:p>
        </w:tc>
        <w:tc>
          <w:tcPr>
            <w:tcW w:w="1702" w:type="pct"/>
            <w:gridSpan w:val="2"/>
            <w:shd w:val="clear" w:color="auto" w:fill="auto"/>
          </w:tcPr>
          <w:p w:rsidR="00646B63" w:rsidRPr="001A2B21" w:rsidRDefault="00B442A6" w:rsidP="00B442A6">
            <w:pPr>
              <w:pStyle w:val="QPPTableTextBold"/>
            </w:pPr>
            <w:r>
              <w:t>R</w:t>
            </w:r>
            <w:r w:rsidR="00646B63" w:rsidRPr="001A2B21">
              <w:t>oads network</w:t>
            </w:r>
          </w:p>
        </w:tc>
        <w:tc>
          <w:tcPr>
            <w:tcW w:w="1720" w:type="pct"/>
            <w:gridSpan w:val="2"/>
            <w:shd w:val="clear" w:color="auto" w:fill="auto"/>
          </w:tcPr>
          <w:p w:rsidR="00646B63" w:rsidRPr="001A2B21" w:rsidRDefault="00646B63" w:rsidP="003169F9">
            <w:pPr>
              <w:pStyle w:val="QPPTableTextBold"/>
            </w:pPr>
            <w:r w:rsidRPr="001A2B21">
              <w:t>Pathways and public transport networks (bus stops and ferry terminals)</w:t>
            </w:r>
          </w:p>
        </w:tc>
      </w:tr>
      <w:tr w:rsidR="00646B63" w:rsidRPr="001A2B21" w:rsidTr="00247F0C">
        <w:trPr>
          <w:trHeight w:val="460"/>
        </w:trPr>
        <w:tc>
          <w:tcPr>
            <w:tcW w:w="1578" w:type="pct"/>
            <w:vMerge/>
            <w:shd w:val="clear" w:color="auto" w:fill="auto"/>
          </w:tcPr>
          <w:p w:rsidR="00646B63" w:rsidRPr="001A2B21" w:rsidRDefault="00646B63" w:rsidP="003169F9">
            <w:pPr>
              <w:pStyle w:val="QPPTableTextBold"/>
            </w:pPr>
          </w:p>
        </w:tc>
        <w:tc>
          <w:tcPr>
            <w:tcW w:w="841" w:type="pct"/>
            <w:shd w:val="clear" w:color="auto" w:fill="auto"/>
          </w:tcPr>
          <w:p w:rsidR="00646B63" w:rsidRPr="00F31390" w:rsidRDefault="00646B63" w:rsidP="00F31390">
            <w:pPr>
              <w:pStyle w:val="QPPTableTextBold"/>
            </w:pPr>
            <w:r w:rsidRPr="00F31390">
              <w:t>Demand (</w:t>
            </w:r>
            <w:hyperlink r:id="rId378" w:history="1">
              <w:r w:rsidR="00F31390" w:rsidRPr="00F31390">
                <w:rPr>
                  <w:rStyle w:val="Hyperlink"/>
                </w:rPr>
                <w:t>ET</w:t>
              </w:r>
            </w:hyperlink>
            <w:r w:rsidRPr="00F31390">
              <w:t>)</w:t>
            </w:r>
          </w:p>
        </w:tc>
        <w:tc>
          <w:tcPr>
            <w:tcW w:w="861" w:type="pct"/>
            <w:shd w:val="clear" w:color="auto" w:fill="auto"/>
          </w:tcPr>
          <w:p w:rsidR="00646B63" w:rsidRPr="001A2B21" w:rsidRDefault="00646B63" w:rsidP="003169F9">
            <w:pPr>
              <w:pStyle w:val="QPPTableTextBold"/>
            </w:pPr>
            <w:r w:rsidRPr="001A2B21">
              <w:t>Measure of development</w:t>
            </w:r>
          </w:p>
        </w:tc>
        <w:tc>
          <w:tcPr>
            <w:tcW w:w="860" w:type="pct"/>
            <w:shd w:val="clear" w:color="auto" w:fill="auto"/>
          </w:tcPr>
          <w:p w:rsidR="00646B63" w:rsidRPr="001A2B21" w:rsidRDefault="00646B63" w:rsidP="003169F9">
            <w:pPr>
              <w:pStyle w:val="QPPTableTextBold"/>
            </w:pPr>
            <w:r w:rsidRPr="001A2B21">
              <w:t>Demand (ET)</w:t>
            </w:r>
          </w:p>
        </w:tc>
        <w:tc>
          <w:tcPr>
            <w:tcW w:w="860" w:type="pct"/>
            <w:shd w:val="clear" w:color="auto" w:fill="auto"/>
          </w:tcPr>
          <w:p w:rsidR="00646B63" w:rsidRPr="001A2B21" w:rsidRDefault="00646B63" w:rsidP="003169F9">
            <w:pPr>
              <w:pStyle w:val="QPPTableTextBold"/>
            </w:pPr>
            <w:r w:rsidRPr="001A2B21">
              <w:t>Measure of development</w:t>
            </w:r>
          </w:p>
        </w:tc>
      </w:tr>
      <w:tr w:rsidR="00CA31E6" w:rsidRPr="001A2B21" w:rsidTr="00247F0C">
        <w:tc>
          <w:tcPr>
            <w:tcW w:w="1578" w:type="pct"/>
            <w:shd w:val="clear" w:color="auto" w:fill="auto"/>
          </w:tcPr>
          <w:p w:rsidR="00CA31E6" w:rsidRPr="001A2B21" w:rsidRDefault="00B91273" w:rsidP="008D4DF9">
            <w:pPr>
              <w:pStyle w:val="QPPTableTextBody"/>
            </w:pPr>
            <w:hyperlink w:anchor="table4371" w:history="1">
              <w:r w:rsidR="00CA31E6" w:rsidRPr="00FE3C3E">
                <w:rPr>
                  <w:rStyle w:val="Hyperlink"/>
                </w:rPr>
                <w:t>Dwelling house</w:t>
              </w:r>
            </w:hyperlink>
          </w:p>
        </w:tc>
        <w:tc>
          <w:tcPr>
            <w:tcW w:w="841" w:type="pct"/>
            <w:shd w:val="clear" w:color="auto" w:fill="auto"/>
          </w:tcPr>
          <w:p w:rsidR="00CA31E6" w:rsidRPr="001A2B21" w:rsidRDefault="00CA31E6" w:rsidP="005614FF">
            <w:pPr>
              <w:pStyle w:val="QPPTableTextBody"/>
            </w:pPr>
            <w:r w:rsidRPr="001A2B21">
              <w:t>1</w:t>
            </w:r>
          </w:p>
        </w:tc>
        <w:tc>
          <w:tcPr>
            <w:tcW w:w="861" w:type="pct"/>
            <w:shd w:val="clear" w:color="auto" w:fill="auto"/>
          </w:tcPr>
          <w:p w:rsidR="00CA31E6" w:rsidRPr="001A2B21" w:rsidRDefault="00B91273" w:rsidP="00CA31E6">
            <w:pPr>
              <w:pStyle w:val="QPPTableTextBody"/>
            </w:pPr>
            <w:hyperlink r:id="rId379" w:anchor="Dwelling" w:history="1">
              <w:r w:rsidR="00CA31E6" w:rsidRPr="00446537">
                <w:rPr>
                  <w:rStyle w:val="Hyperlink"/>
                </w:rPr>
                <w:t>Dwelling</w:t>
              </w:r>
            </w:hyperlink>
          </w:p>
        </w:tc>
        <w:tc>
          <w:tcPr>
            <w:tcW w:w="860" w:type="pct"/>
            <w:shd w:val="clear" w:color="auto" w:fill="auto"/>
          </w:tcPr>
          <w:p w:rsidR="00CA31E6" w:rsidRPr="001A2B21" w:rsidRDefault="00CA31E6" w:rsidP="003E455E">
            <w:pPr>
              <w:pStyle w:val="QPPTableTextBody"/>
            </w:pPr>
            <w:r w:rsidRPr="001A2B21">
              <w:t>1</w:t>
            </w:r>
          </w:p>
        </w:tc>
        <w:tc>
          <w:tcPr>
            <w:tcW w:w="860" w:type="pct"/>
            <w:shd w:val="clear" w:color="auto" w:fill="auto"/>
          </w:tcPr>
          <w:p w:rsidR="00CA31E6" w:rsidRPr="001A2B21" w:rsidRDefault="00B91273" w:rsidP="00E751B7">
            <w:pPr>
              <w:pStyle w:val="QPPTableTextBody"/>
            </w:pPr>
            <w:hyperlink r:id="rId380" w:anchor="Dwelling" w:history="1">
              <w:r w:rsidR="00CA31E6" w:rsidRPr="00446537">
                <w:rPr>
                  <w:rStyle w:val="Hyperlink"/>
                </w:rPr>
                <w:t>Dwelling</w:t>
              </w:r>
            </w:hyperlink>
          </w:p>
        </w:tc>
      </w:tr>
      <w:tr w:rsidR="00CA31E6" w:rsidRPr="001A2B21" w:rsidTr="00247F0C">
        <w:tc>
          <w:tcPr>
            <w:tcW w:w="1578" w:type="pct"/>
            <w:shd w:val="clear" w:color="auto" w:fill="auto"/>
          </w:tcPr>
          <w:p w:rsidR="00CA31E6" w:rsidRPr="001A2B21" w:rsidRDefault="00B91273" w:rsidP="00582D55">
            <w:pPr>
              <w:pStyle w:val="QPPTableTextBody"/>
            </w:pPr>
            <w:hyperlink w:anchor="table4371" w:history="1">
              <w:r w:rsidR="00CA31E6" w:rsidRPr="0046211A">
                <w:rPr>
                  <w:rStyle w:val="Hyperlink"/>
                </w:rPr>
                <w:t>Multiple dwelling</w:t>
              </w:r>
            </w:hyperlink>
          </w:p>
        </w:tc>
        <w:tc>
          <w:tcPr>
            <w:tcW w:w="841" w:type="pct"/>
            <w:shd w:val="clear" w:color="auto" w:fill="auto"/>
          </w:tcPr>
          <w:p w:rsidR="00CA31E6" w:rsidRPr="001A2B21" w:rsidRDefault="00CA31E6" w:rsidP="005614FF">
            <w:pPr>
              <w:pStyle w:val="QPPTableTextBody"/>
            </w:pPr>
            <w:r w:rsidRPr="001A2B21">
              <w:t>0.69</w:t>
            </w:r>
          </w:p>
        </w:tc>
        <w:tc>
          <w:tcPr>
            <w:tcW w:w="861" w:type="pct"/>
            <w:shd w:val="clear" w:color="auto" w:fill="auto"/>
          </w:tcPr>
          <w:p w:rsidR="00CA31E6" w:rsidRPr="001A2B21" w:rsidRDefault="00B91273" w:rsidP="00CA31E6">
            <w:pPr>
              <w:pStyle w:val="QPPTableTextBody"/>
            </w:pPr>
            <w:hyperlink r:id="rId381" w:anchor="Dwelling" w:history="1">
              <w:r w:rsidR="00CA31E6" w:rsidRPr="00446537">
                <w:rPr>
                  <w:rStyle w:val="Hyperlink"/>
                </w:rPr>
                <w:t>Dwelling</w:t>
              </w:r>
            </w:hyperlink>
          </w:p>
        </w:tc>
        <w:tc>
          <w:tcPr>
            <w:tcW w:w="860" w:type="pct"/>
            <w:shd w:val="clear" w:color="auto" w:fill="auto"/>
          </w:tcPr>
          <w:p w:rsidR="00CA31E6" w:rsidRPr="001A2B21" w:rsidRDefault="00CA31E6" w:rsidP="003E455E">
            <w:pPr>
              <w:pStyle w:val="QPPTableTextBody"/>
            </w:pPr>
            <w:r w:rsidRPr="001A2B21">
              <w:t>0.69</w:t>
            </w:r>
          </w:p>
        </w:tc>
        <w:tc>
          <w:tcPr>
            <w:tcW w:w="860" w:type="pct"/>
            <w:shd w:val="clear" w:color="auto" w:fill="auto"/>
          </w:tcPr>
          <w:p w:rsidR="00CA31E6" w:rsidRPr="001A2B21" w:rsidRDefault="00B91273" w:rsidP="00E751B7">
            <w:pPr>
              <w:pStyle w:val="QPPTableTextBody"/>
            </w:pPr>
            <w:hyperlink r:id="rId382" w:anchor="Dwelling" w:history="1">
              <w:r w:rsidR="00CA31E6" w:rsidRPr="00446537">
                <w:rPr>
                  <w:rStyle w:val="Hyperlink"/>
                </w:rPr>
                <w:t>Dwelling</w:t>
              </w:r>
            </w:hyperlink>
          </w:p>
        </w:tc>
      </w:tr>
      <w:tr w:rsidR="00CA31E6" w:rsidRPr="001A2B21" w:rsidTr="00247F0C">
        <w:tc>
          <w:tcPr>
            <w:tcW w:w="1578" w:type="pct"/>
            <w:shd w:val="clear" w:color="auto" w:fill="auto"/>
          </w:tcPr>
          <w:p w:rsidR="00CA31E6" w:rsidRPr="001A2B21" w:rsidRDefault="00B91273" w:rsidP="008D4DF9">
            <w:pPr>
              <w:pStyle w:val="QPPTableTextBody"/>
            </w:pPr>
            <w:hyperlink w:anchor="table4371" w:history="1">
              <w:r w:rsidR="00CA31E6" w:rsidRPr="001169C5">
                <w:rPr>
                  <w:rStyle w:val="Hyperlink"/>
                </w:rPr>
                <w:t>Non-private dwelling</w:t>
              </w:r>
            </w:hyperlink>
          </w:p>
        </w:tc>
        <w:tc>
          <w:tcPr>
            <w:tcW w:w="841" w:type="pct"/>
            <w:shd w:val="clear" w:color="auto" w:fill="auto"/>
          </w:tcPr>
          <w:p w:rsidR="00CA31E6" w:rsidRPr="001A2B21" w:rsidRDefault="00CA31E6" w:rsidP="005614FF">
            <w:pPr>
              <w:pStyle w:val="QPPTableTextBody"/>
            </w:pPr>
            <w:r w:rsidRPr="001A2B21">
              <w:t>0.69</w:t>
            </w:r>
          </w:p>
        </w:tc>
        <w:tc>
          <w:tcPr>
            <w:tcW w:w="861" w:type="pct"/>
            <w:shd w:val="clear" w:color="auto" w:fill="auto"/>
          </w:tcPr>
          <w:p w:rsidR="00CA31E6" w:rsidRPr="001A2B21" w:rsidRDefault="00B91273" w:rsidP="00CA31E6">
            <w:pPr>
              <w:pStyle w:val="QPPTableTextBody"/>
            </w:pPr>
            <w:hyperlink r:id="rId383" w:anchor="Dwelling" w:history="1">
              <w:r w:rsidR="00CA31E6" w:rsidRPr="00446537">
                <w:rPr>
                  <w:rStyle w:val="Hyperlink"/>
                </w:rPr>
                <w:t>Dwelling</w:t>
              </w:r>
            </w:hyperlink>
          </w:p>
        </w:tc>
        <w:tc>
          <w:tcPr>
            <w:tcW w:w="860" w:type="pct"/>
            <w:shd w:val="clear" w:color="auto" w:fill="auto"/>
          </w:tcPr>
          <w:p w:rsidR="00CA31E6" w:rsidRPr="001A2B21" w:rsidRDefault="00CA31E6" w:rsidP="003E455E">
            <w:pPr>
              <w:pStyle w:val="QPPTableTextBody"/>
            </w:pPr>
            <w:r w:rsidRPr="001A2B21">
              <w:t>0.69</w:t>
            </w:r>
          </w:p>
        </w:tc>
        <w:tc>
          <w:tcPr>
            <w:tcW w:w="860" w:type="pct"/>
            <w:shd w:val="clear" w:color="auto" w:fill="auto"/>
          </w:tcPr>
          <w:p w:rsidR="00CA31E6" w:rsidRPr="001A2B21" w:rsidRDefault="00B91273" w:rsidP="00E751B7">
            <w:pPr>
              <w:pStyle w:val="QPPTableTextBody"/>
            </w:pPr>
            <w:hyperlink r:id="rId384" w:anchor="Dwelling" w:history="1">
              <w:r w:rsidR="00CA31E6" w:rsidRPr="00446537">
                <w:rPr>
                  <w:rStyle w:val="Hyperlink"/>
                </w:rPr>
                <w:t>Dwelling</w:t>
              </w:r>
            </w:hyperlink>
          </w:p>
        </w:tc>
      </w:tr>
      <w:tr w:rsidR="00646B63" w:rsidRPr="001A2B21" w:rsidTr="00247F0C">
        <w:tc>
          <w:tcPr>
            <w:tcW w:w="1578" w:type="pct"/>
            <w:shd w:val="clear" w:color="auto" w:fill="auto"/>
          </w:tcPr>
          <w:p w:rsidR="00646B63" w:rsidRPr="001A2B21" w:rsidRDefault="00B91273" w:rsidP="008D4DF9">
            <w:pPr>
              <w:pStyle w:val="QPPTableTextBody"/>
            </w:pPr>
            <w:hyperlink w:anchor="table4371" w:history="1">
              <w:r w:rsidR="00646B63" w:rsidRPr="001169C5">
                <w:rPr>
                  <w:rStyle w:val="Hyperlink"/>
                </w:rPr>
                <w:t>Retail</w:t>
              </w:r>
            </w:hyperlink>
          </w:p>
        </w:tc>
        <w:tc>
          <w:tcPr>
            <w:tcW w:w="841" w:type="pct"/>
            <w:shd w:val="clear" w:color="auto" w:fill="auto"/>
          </w:tcPr>
          <w:p w:rsidR="00646B63" w:rsidRPr="001A2B21" w:rsidRDefault="00646B63" w:rsidP="005614FF">
            <w:pPr>
              <w:pStyle w:val="QPPTableTextBody"/>
            </w:pPr>
            <w:r w:rsidRPr="001A2B21">
              <w:t>0.062</w:t>
            </w:r>
          </w:p>
        </w:tc>
        <w:tc>
          <w:tcPr>
            <w:tcW w:w="861" w:type="pct"/>
            <w:shd w:val="clear" w:color="auto" w:fill="auto"/>
          </w:tcPr>
          <w:p w:rsidR="00646B63" w:rsidRPr="001A2B21" w:rsidRDefault="00FE1D3F" w:rsidP="001931A7">
            <w:pPr>
              <w:pStyle w:val="QPPTableTextBody"/>
            </w:pPr>
            <w:r w:rsidRPr="001A2B21">
              <w:t>m</w:t>
            </w:r>
            <w:r w:rsidRPr="001A2B21">
              <w:rPr>
                <w:rStyle w:val="QPPSuperscriptChar"/>
              </w:rPr>
              <w:t>2</w:t>
            </w:r>
            <w:r w:rsidR="00646B63" w:rsidRPr="001A2B21">
              <w:t xml:space="preserve"> </w:t>
            </w:r>
            <w:hyperlink r:id="rId385" w:anchor="GFA" w:history="1">
              <w:r w:rsidR="00646B63" w:rsidRPr="00446537">
                <w:rPr>
                  <w:rStyle w:val="Hyperlink"/>
                </w:rPr>
                <w:t>GFA</w:t>
              </w:r>
            </w:hyperlink>
          </w:p>
        </w:tc>
        <w:tc>
          <w:tcPr>
            <w:tcW w:w="860" w:type="pct"/>
            <w:shd w:val="clear" w:color="auto" w:fill="auto"/>
          </w:tcPr>
          <w:p w:rsidR="00646B63" w:rsidRPr="001A2B21" w:rsidRDefault="00646B63" w:rsidP="003E455E">
            <w:pPr>
              <w:pStyle w:val="QPPTableTextBody"/>
            </w:pPr>
            <w:r w:rsidRPr="001A2B21">
              <w:t>0.011</w:t>
            </w:r>
          </w:p>
        </w:tc>
        <w:tc>
          <w:tcPr>
            <w:tcW w:w="860" w:type="pct"/>
            <w:shd w:val="clear" w:color="auto" w:fill="auto"/>
          </w:tcPr>
          <w:p w:rsidR="00646B63" w:rsidRPr="001A2B21" w:rsidRDefault="00FE1D3F" w:rsidP="00E751B7">
            <w:pPr>
              <w:pStyle w:val="QPPTableTextBody"/>
            </w:pPr>
            <w:r w:rsidRPr="001A2B21">
              <w:t>m</w:t>
            </w:r>
            <w:r w:rsidRPr="001A2B21">
              <w:rPr>
                <w:rStyle w:val="QPPSuperscriptChar"/>
              </w:rPr>
              <w:t>2</w:t>
            </w:r>
            <w:r w:rsidR="00646B63" w:rsidRPr="001A2B21">
              <w:t xml:space="preserve"> </w:t>
            </w:r>
            <w:hyperlink r:id="rId386" w:anchor="GFA" w:history="1">
              <w:r w:rsidR="00646B63" w:rsidRPr="00446537">
                <w:rPr>
                  <w:rStyle w:val="Hyperlink"/>
                </w:rPr>
                <w:t>GFA</w:t>
              </w:r>
            </w:hyperlink>
          </w:p>
        </w:tc>
      </w:tr>
      <w:tr w:rsidR="00646B63" w:rsidRPr="001A2B21" w:rsidTr="00247F0C">
        <w:tc>
          <w:tcPr>
            <w:tcW w:w="1578" w:type="pct"/>
            <w:shd w:val="clear" w:color="auto" w:fill="auto"/>
          </w:tcPr>
          <w:p w:rsidR="00646B63" w:rsidRPr="001A2B21" w:rsidRDefault="00B91273" w:rsidP="008D4DF9">
            <w:pPr>
              <w:pStyle w:val="QPPTableTextBody"/>
            </w:pPr>
            <w:hyperlink w:anchor="table4371" w:history="1">
              <w:r w:rsidR="00646B63" w:rsidRPr="001169C5">
                <w:rPr>
                  <w:rStyle w:val="Hyperlink"/>
                </w:rPr>
                <w:t>Commercial</w:t>
              </w:r>
            </w:hyperlink>
          </w:p>
        </w:tc>
        <w:tc>
          <w:tcPr>
            <w:tcW w:w="841" w:type="pct"/>
            <w:shd w:val="clear" w:color="auto" w:fill="auto"/>
          </w:tcPr>
          <w:p w:rsidR="00646B63" w:rsidRPr="001A2B21" w:rsidRDefault="00646B63" w:rsidP="005614FF">
            <w:pPr>
              <w:pStyle w:val="QPPTableTextBody"/>
            </w:pPr>
            <w:r w:rsidRPr="001A2B21">
              <w:t>0.025</w:t>
            </w:r>
          </w:p>
        </w:tc>
        <w:tc>
          <w:tcPr>
            <w:tcW w:w="861" w:type="pct"/>
            <w:shd w:val="clear" w:color="auto" w:fill="auto"/>
          </w:tcPr>
          <w:p w:rsidR="00646B63" w:rsidRPr="001A2B21" w:rsidRDefault="00FE1D3F" w:rsidP="001931A7">
            <w:pPr>
              <w:pStyle w:val="QPPTableTextBody"/>
            </w:pPr>
            <w:r w:rsidRPr="001A2B21">
              <w:t>m</w:t>
            </w:r>
            <w:r w:rsidRPr="001A2B21">
              <w:rPr>
                <w:rStyle w:val="QPPSuperscriptChar"/>
              </w:rPr>
              <w:t>2</w:t>
            </w:r>
            <w:r w:rsidR="00646B63" w:rsidRPr="001A2B21">
              <w:t xml:space="preserve"> </w:t>
            </w:r>
            <w:hyperlink r:id="rId387" w:anchor="GFA" w:history="1">
              <w:r w:rsidR="00646B63" w:rsidRPr="00446537">
                <w:rPr>
                  <w:rStyle w:val="Hyperlink"/>
                </w:rPr>
                <w:t>GFA</w:t>
              </w:r>
            </w:hyperlink>
          </w:p>
        </w:tc>
        <w:tc>
          <w:tcPr>
            <w:tcW w:w="860" w:type="pct"/>
            <w:shd w:val="clear" w:color="auto" w:fill="auto"/>
          </w:tcPr>
          <w:p w:rsidR="00646B63" w:rsidRPr="001A2B21" w:rsidRDefault="00646B63" w:rsidP="003E455E">
            <w:pPr>
              <w:pStyle w:val="QPPTableTextBody"/>
            </w:pPr>
            <w:r w:rsidRPr="001A2B21">
              <w:t>0.022</w:t>
            </w:r>
          </w:p>
        </w:tc>
        <w:tc>
          <w:tcPr>
            <w:tcW w:w="860" w:type="pct"/>
            <w:shd w:val="clear" w:color="auto" w:fill="auto"/>
          </w:tcPr>
          <w:p w:rsidR="00646B63" w:rsidRPr="001A2B21" w:rsidRDefault="00FE1D3F" w:rsidP="00E751B7">
            <w:pPr>
              <w:pStyle w:val="QPPTableTextBody"/>
            </w:pPr>
            <w:r w:rsidRPr="001A2B21">
              <w:t>m</w:t>
            </w:r>
            <w:r w:rsidRPr="001A2B21">
              <w:rPr>
                <w:rStyle w:val="QPPSuperscriptChar"/>
              </w:rPr>
              <w:t>2</w:t>
            </w:r>
            <w:r w:rsidR="00646B63" w:rsidRPr="001A2B21">
              <w:t xml:space="preserve"> </w:t>
            </w:r>
            <w:hyperlink r:id="rId388" w:anchor="GFA" w:history="1">
              <w:r w:rsidR="00646B63" w:rsidRPr="00446537">
                <w:rPr>
                  <w:rStyle w:val="Hyperlink"/>
                </w:rPr>
                <w:t>GFA</w:t>
              </w:r>
            </w:hyperlink>
          </w:p>
        </w:tc>
      </w:tr>
      <w:tr w:rsidR="00646B63" w:rsidRPr="001A2B21" w:rsidTr="00247F0C">
        <w:tc>
          <w:tcPr>
            <w:tcW w:w="1578" w:type="pct"/>
            <w:shd w:val="clear" w:color="auto" w:fill="auto"/>
          </w:tcPr>
          <w:p w:rsidR="00646B63" w:rsidRPr="001A2B21" w:rsidRDefault="00B91273" w:rsidP="008D4DF9">
            <w:pPr>
              <w:pStyle w:val="QPPTableTextBody"/>
            </w:pPr>
            <w:hyperlink w:anchor="table4371" w:history="1">
              <w:r w:rsidR="00646B63" w:rsidRPr="001169C5">
                <w:rPr>
                  <w:rStyle w:val="Hyperlink"/>
                </w:rPr>
                <w:t>Industrial</w:t>
              </w:r>
            </w:hyperlink>
          </w:p>
        </w:tc>
        <w:tc>
          <w:tcPr>
            <w:tcW w:w="841" w:type="pct"/>
            <w:shd w:val="clear" w:color="auto" w:fill="auto"/>
          </w:tcPr>
          <w:p w:rsidR="00646B63" w:rsidRPr="001A2B21" w:rsidRDefault="00B137A6" w:rsidP="005614FF">
            <w:pPr>
              <w:pStyle w:val="QPPTableTextBody"/>
            </w:pPr>
            <w:r w:rsidRPr="001A2B21">
              <w:t>0.008</w:t>
            </w:r>
          </w:p>
        </w:tc>
        <w:tc>
          <w:tcPr>
            <w:tcW w:w="861" w:type="pct"/>
            <w:shd w:val="clear" w:color="auto" w:fill="auto"/>
          </w:tcPr>
          <w:p w:rsidR="00646B63" w:rsidRPr="001A2B21" w:rsidRDefault="00FE1D3F" w:rsidP="001931A7">
            <w:pPr>
              <w:pStyle w:val="QPPTableTextBody"/>
            </w:pPr>
            <w:r w:rsidRPr="001A2B21">
              <w:t>m</w:t>
            </w:r>
            <w:r w:rsidRPr="001A2B21">
              <w:rPr>
                <w:rStyle w:val="QPPSuperscriptChar"/>
              </w:rPr>
              <w:t>2</w:t>
            </w:r>
            <w:r w:rsidR="00646B63" w:rsidRPr="001A2B21">
              <w:t xml:space="preserve"> </w:t>
            </w:r>
            <w:hyperlink r:id="rId389" w:anchor="GFA" w:history="1">
              <w:r w:rsidR="00646B63" w:rsidRPr="00446537">
                <w:rPr>
                  <w:rStyle w:val="Hyperlink"/>
                </w:rPr>
                <w:t>GFA</w:t>
              </w:r>
            </w:hyperlink>
          </w:p>
        </w:tc>
        <w:tc>
          <w:tcPr>
            <w:tcW w:w="860" w:type="pct"/>
            <w:shd w:val="clear" w:color="auto" w:fill="auto"/>
          </w:tcPr>
          <w:p w:rsidR="00646B63" w:rsidRPr="001A2B21" w:rsidRDefault="00646B63" w:rsidP="003E455E">
            <w:pPr>
              <w:pStyle w:val="QPPTableTextBody"/>
            </w:pPr>
            <w:r w:rsidRPr="001A2B21">
              <w:t>0.004</w:t>
            </w:r>
          </w:p>
        </w:tc>
        <w:tc>
          <w:tcPr>
            <w:tcW w:w="860" w:type="pct"/>
            <w:shd w:val="clear" w:color="auto" w:fill="auto"/>
          </w:tcPr>
          <w:p w:rsidR="00646B63" w:rsidRPr="001A2B21" w:rsidRDefault="00FE1D3F" w:rsidP="00E751B7">
            <w:pPr>
              <w:pStyle w:val="QPPTableTextBody"/>
            </w:pPr>
            <w:r w:rsidRPr="001A2B21">
              <w:t>m</w:t>
            </w:r>
            <w:r w:rsidRPr="001A2B21">
              <w:rPr>
                <w:rStyle w:val="QPPSuperscriptChar"/>
              </w:rPr>
              <w:t>2</w:t>
            </w:r>
            <w:r w:rsidR="00646B63" w:rsidRPr="001A2B21">
              <w:t xml:space="preserve"> </w:t>
            </w:r>
            <w:hyperlink r:id="rId390" w:anchor="GFA" w:history="1">
              <w:r w:rsidR="00646B63" w:rsidRPr="00446537">
                <w:rPr>
                  <w:rStyle w:val="Hyperlink"/>
                </w:rPr>
                <w:t>GFA</w:t>
              </w:r>
            </w:hyperlink>
          </w:p>
        </w:tc>
      </w:tr>
      <w:tr w:rsidR="00646B63" w:rsidRPr="001A2B21" w:rsidTr="00247F0C">
        <w:tc>
          <w:tcPr>
            <w:tcW w:w="1578" w:type="pct"/>
            <w:shd w:val="clear" w:color="auto" w:fill="auto"/>
          </w:tcPr>
          <w:p w:rsidR="00646B63" w:rsidRPr="001A2B21" w:rsidRDefault="00B91273" w:rsidP="008D4DF9">
            <w:pPr>
              <w:pStyle w:val="QPPTableTextBody"/>
            </w:pPr>
            <w:hyperlink w:anchor="table4371" w:history="1">
              <w:r w:rsidR="002C75C7" w:rsidRPr="001169C5">
                <w:rPr>
                  <w:rStyle w:val="Hyperlink"/>
                </w:rPr>
                <w:t>Community p</w:t>
              </w:r>
              <w:r w:rsidR="00646B63" w:rsidRPr="001169C5">
                <w:rPr>
                  <w:rStyle w:val="Hyperlink"/>
                </w:rPr>
                <w:t>urpose</w:t>
              </w:r>
            </w:hyperlink>
          </w:p>
        </w:tc>
        <w:tc>
          <w:tcPr>
            <w:tcW w:w="841" w:type="pct"/>
            <w:shd w:val="clear" w:color="auto" w:fill="auto"/>
          </w:tcPr>
          <w:p w:rsidR="00646B63" w:rsidRPr="001A2B21" w:rsidRDefault="00646B63" w:rsidP="005614FF">
            <w:pPr>
              <w:pStyle w:val="QPPTableTextBody"/>
            </w:pPr>
            <w:r w:rsidRPr="001A2B21">
              <w:t>0.</w:t>
            </w:r>
            <w:r w:rsidR="00B137A6" w:rsidRPr="001A2B21">
              <w:t>0</w:t>
            </w:r>
            <w:r w:rsidRPr="001A2B21">
              <w:t>24</w:t>
            </w:r>
          </w:p>
        </w:tc>
        <w:tc>
          <w:tcPr>
            <w:tcW w:w="861" w:type="pct"/>
            <w:shd w:val="clear" w:color="auto" w:fill="auto"/>
          </w:tcPr>
          <w:p w:rsidR="00646B63" w:rsidRPr="001A2B21" w:rsidRDefault="00FE1D3F" w:rsidP="001931A7">
            <w:pPr>
              <w:pStyle w:val="QPPTableTextBody"/>
            </w:pPr>
            <w:r w:rsidRPr="001A2B21">
              <w:t>m</w:t>
            </w:r>
            <w:r w:rsidRPr="001A2B21">
              <w:rPr>
                <w:rStyle w:val="QPPSuperscriptChar"/>
              </w:rPr>
              <w:t>2</w:t>
            </w:r>
            <w:r w:rsidR="00646B63" w:rsidRPr="001A2B21">
              <w:t xml:space="preserve"> </w:t>
            </w:r>
            <w:hyperlink r:id="rId391" w:anchor="GFA" w:history="1">
              <w:r w:rsidR="00646B63" w:rsidRPr="00446537">
                <w:rPr>
                  <w:rStyle w:val="Hyperlink"/>
                </w:rPr>
                <w:t>GFA</w:t>
              </w:r>
            </w:hyperlink>
          </w:p>
        </w:tc>
        <w:tc>
          <w:tcPr>
            <w:tcW w:w="860" w:type="pct"/>
            <w:shd w:val="clear" w:color="auto" w:fill="auto"/>
          </w:tcPr>
          <w:p w:rsidR="00646B63" w:rsidRPr="001A2B21" w:rsidRDefault="00646B63" w:rsidP="003E455E">
            <w:pPr>
              <w:pStyle w:val="QPPTableTextBody"/>
            </w:pPr>
            <w:r w:rsidRPr="001A2B21">
              <w:t>0.022</w:t>
            </w:r>
          </w:p>
        </w:tc>
        <w:tc>
          <w:tcPr>
            <w:tcW w:w="860" w:type="pct"/>
            <w:shd w:val="clear" w:color="auto" w:fill="auto"/>
          </w:tcPr>
          <w:p w:rsidR="00646B63" w:rsidRPr="001A2B21" w:rsidRDefault="00FE1D3F" w:rsidP="00E751B7">
            <w:pPr>
              <w:pStyle w:val="QPPTableTextBody"/>
            </w:pPr>
            <w:r w:rsidRPr="001A2B21">
              <w:t>m</w:t>
            </w:r>
            <w:r w:rsidRPr="001A2B21">
              <w:rPr>
                <w:rStyle w:val="QPPSuperscriptChar"/>
              </w:rPr>
              <w:t>2</w:t>
            </w:r>
            <w:r w:rsidR="00646B63" w:rsidRPr="001A2B21">
              <w:t xml:space="preserve"> </w:t>
            </w:r>
            <w:hyperlink r:id="rId392" w:anchor="GFA" w:history="1">
              <w:r w:rsidR="00646B63" w:rsidRPr="00446537">
                <w:rPr>
                  <w:rStyle w:val="Hyperlink"/>
                </w:rPr>
                <w:t>GFA</w:t>
              </w:r>
            </w:hyperlink>
          </w:p>
        </w:tc>
      </w:tr>
      <w:tr w:rsidR="00646B63" w:rsidRPr="001A2B21" w:rsidTr="00247F0C">
        <w:tc>
          <w:tcPr>
            <w:tcW w:w="1578" w:type="pct"/>
            <w:shd w:val="clear" w:color="auto" w:fill="auto"/>
          </w:tcPr>
          <w:p w:rsidR="00646B63" w:rsidRPr="001A2B21" w:rsidRDefault="00646B63" w:rsidP="008D4DF9">
            <w:pPr>
              <w:pStyle w:val="QPPTableTextBody"/>
            </w:pPr>
            <w:r w:rsidRPr="001A2B21">
              <w:t>Other</w:t>
            </w:r>
          </w:p>
        </w:tc>
        <w:tc>
          <w:tcPr>
            <w:tcW w:w="841" w:type="pct"/>
            <w:shd w:val="clear" w:color="auto" w:fill="auto"/>
          </w:tcPr>
          <w:p w:rsidR="00646B63" w:rsidRPr="001A2B21" w:rsidRDefault="00646B63" w:rsidP="005614FF">
            <w:pPr>
              <w:pStyle w:val="QPPTableTextBody"/>
            </w:pPr>
            <w:r w:rsidRPr="001A2B21">
              <w:t>0</w:t>
            </w:r>
          </w:p>
        </w:tc>
        <w:tc>
          <w:tcPr>
            <w:tcW w:w="861" w:type="pct"/>
            <w:shd w:val="clear" w:color="auto" w:fill="auto"/>
          </w:tcPr>
          <w:p w:rsidR="00646B63" w:rsidRPr="001A2B21" w:rsidRDefault="00FE1D3F" w:rsidP="001931A7">
            <w:pPr>
              <w:pStyle w:val="QPPTableTextBody"/>
            </w:pPr>
            <w:r w:rsidRPr="001A2B21">
              <w:t>m</w:t>
            </w:r>
            <w:r w:rsidRPr="001A2B21">
              <w:rPr>
                <w:rStyle w:val="QPPSuperscriptChar"/>
              </w:rPr>
              <w:t>2</w:t>
            </w:r>
            <w:r w:rsidR="00646B63" w:rsidRPr="001A2B21">
              <w:t xml:space="preserve"> </w:t>
            </w:r>
            <w:hyperlink r:id="rId393" w:anchor="GFA" w:history="1">
              <w:r w:rsidR="00646B63" w:rsidRPr="00446537">
                <w:rPr>
                  <w:rStyle w:val="Hyperlink"/>
                </w:rPr>
                <w:t>GFA</w:t>
              </w:r>
            </w:hyperlink>
          </w:p>
        </w:tc>
        <w:tc>
          <w:tcPr>
            <w:tcW w:w="860" w:type="pct"/>
            <w:shd w:val="clear" w:color="auto" w:fill="auto"/>
          </w:tcPr>
          <w:p w:rsidR="00646B63" w:rsidRPr="001A2B21" w:rsidRDefault="00646B63" w:rsidP="003E455E">
            <w:pPr>
              <w:pStyle w:val="QPPTableTextBody"/>
            </w:pPr>
            <w:r w:rsidRPr="001A2B21">
              <w:t>0</w:t>
            </w:r>
          </w:p>
        </w:tc>
        <w:tc>
          <w:tcPr>
            <w:tcW w:w="860" w:type="pct"/>
            <w:shd w:val="clear" w:color="auto" w:fill="auto"/>
          </w:tcPr>
          <w:p w:rsidR="00646B63" w:rsidRPr="001A2B21" w:rsidRDefault="00FE1D3F" w:rsidP="00E751B7">
            <w:pPr>
              <w:pStyle w:val="QPPTableTextBody"/>
            </w:pPr>
            <w:r w:rsidRPr="001A2B21">
              <w:t>m</w:t>
            </w:r>
            <w:r w:rsidRPr="001A2B21">
              <w:rPr>
                <w:rStyle w:val="QPPSuperscriptChar"/>
              </w:rPr>
              <w:t>2</w:t>
            </w:r>
            <w:r w:rsidR="00646B63" w:rsidRPr="001A2B21">
              <w:t xml:space="preserve"> </w:t>
            </w:r>
            <w:hyperlink r:id="rId394" w:anchor="GFA" w:history="1">
              <w:r w:rsidR="00646B63" w:rsidRPr="00446537">
                <w:rPr>
                  <w:rStyle w:val="Hyperlink"/>
                </w:rPr>
                <w:t>GFA</w:t>
              </w:r>
            </w:hyperlink>
          </w:p>
        </w:tc>
      </w:tr>
    </w:tbl>
    <w:p w:rsidR="005E512C" w:rsidRDefault="005E512C" w:rsidP="00246519">
      <w:pPr>
        <w:pStyle w:val="QPPTableHeadingStyle1"/>
      </w:pPr>
      <w:bookmarkStart w:id="173" w:name="_Toc337453440"/>
      <w:bookmarkStart w:id="174" w:name="table431511"/>
      <w:r>
        <w:t>Table</w:t>
      </w:r>
      <w:r w:rsidR="003C4D23">
        <w:t xml:space="preserve"> 4.3.15.</w:t>
      </w:r>
      <w:r w:rsidR="00907CB3">
        <w:t>1</w:t>
      </w:r>
      <w:r w:rsidR="00646B63">
        <w:t>1</w:t>
      </w:r>
      <w:r w:rsidR="00F336AE">
        <w:t>—</w:t>
      </w:r>
      <w:r w:rsidRPr="00AB6FA4">
        <w:t>Public parks network demand generation rate for reconfiguring a lot</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480"/>
        <w:gridCol w:w="2439"/>
      </w:tblGrid>
      <w:tr w:rsidR="005E512C" w:rsidRPr="001A2B21" w:rsidTr="00247F0C">
        <w:tc>
          <w:tcPr>
            <w:tcW w:w="2116" w:type="pct"/>
            <w:vMerge w:val="restart"/>
            <w:shd w:val="clear" w:color="auto" w:fill="auto"/>
          </w:tcPr>
          <w:bookmarkEnd w:id="174"/>
          <w:p w:rsidR="005E512C" w:rsidRPr="001A2B21" w:rsidRDefault="001F3752" w:rsidP="003169F9">
            <w:pPr>
              <w:pStyle w:val="QPPTableTextBold"/>
            </w:pPr>
            <w:r w:rsidRPr="001A2B21">
              <w:t>Zone</w:t>
            </w:r>
          </w:p>
        </w:tc>
        <w:tc>
          <w:tcPr>
            <w:tcW w:w="2884" w:type="pct"/>
            <w:gridSpan w:val="2"/>
            <w:shd w:val="clear" w:color="auto" w:fill="auto"/>
          </w:tcPr>
          <w:p w:rsidR="005E512C" w:rsidRPr="001A2B21" w:rsidRDefault="005E512C" w:rsidP="003169F9">
            <w:pPr>
              <w:pStyle w:val="QPPTableTextBold"/>
            </w:pPr>
            <w:r w:rsidRPr="001A2B21">
              <w:t>Demand generation rate</w:t>
            </w:r>
          </w:p>
        </w:tc>
      </w:tr>
      <w:tr w:rsidR="005E512C" w:rsidRPr="001A2B21" w:rsidTr="00247F0C">
        <w:trPr>
          <w:trHeight w:val="460"/>
        </w:trPr>
        <w:tc>
          <w:tcPr>
            <w:tcW w:w="2116" w:type="pct"/>
            <w:vMerge/>
            <w:shd w:val="clear" w:color="auto" w:fill="auto"/>
          </w:tcPr>
          <w:p w:rsidR="005E512C" w:rsidRPr="001A2B21" w:rsidRDefault="005E512C" w:rsidP="003169F9">
            <w:pPr>
              <w:pStyle w:val="QPPTableTextBold"/>
            </w:pPr>
          </w:p>
        </w:tc>
        <w:tc>
          <w:tcPr>
            <w:tcW w:w="1454" w:type="pct"/>
            <w:shd w:val="clear" w:color="auto" w:fill="auto"/>
          </w:tcPr>
          <w:p w:rsidR="005E512C" w:rsidRPr="00DB0485" w:rsidRDefault="00DB0485" w:rsidP="00DB0485">
            <w:pPr>
              <w:pStyle w:val="QPPTableTextBold"/>
            </w:pPr>
            <w:r>
              <w:t>Demand (</w:t>
            </w:r>
            <w:hyperlink r:id="rId395" w:history="1">
              <w:r w:rsidRPr="00DB0485">
                <w:rPr>
                  <w:rStyle w:val="Hyperlink"/>
                </w:rPr>
                <w:t>ET</w:t>
              </w:r>
            </w:hyperlink>
            <w:r>
              <w:t>)</w:t>
            </w:r>
          </w:p>
        </w:tc>
        <w:tc>
          <w:tcPr>
            <w:tcW w:w="1430" w:type="pct"/>
            <w:shd w:val="clear" w:color="auto" w:fill="auto"/>
          </w:tcPr>
          <w:p w:rsidR="005E512C" w:rsidRPr="001A2B21" w:rsidRDefault="005E512C" w:rsidP="003169F9">
            <w:pPr>
              <w:pStyle w:val="QPPTableTextBold"/>
            </w:pPr>
            <w:r w:rsidRPr="001A2B21">
              <w:t>Measure of</w:t>
            </w:r>
          </w:p>
          <w:p w:rsidR="005E512C" w:rsidRPr="001A2B21" w:rsidRDefault="005E512C" w:rsidP="003169F9">
            <w:pPr>
              <w:pStyle w:val="QPPTableTextBold"/>
            </w:pPr>
            <w:r w:rsidRPr="001A2B21">
              <w:t>development</w:t>
            </w:r>
          </w:p>
        </w:tc>
      </w:tr>
      <w:tr w:rsidR="005E512C" w:rsidRPr="001A2B21" w:rsidTr="00247F0C">
        <w:tc>
          <w:tcPr>
            <w:tcW w:w="2116" w:type="pct"/>
            <w:shd w:val="clear" w:color="auto" w:fill="auto"/>
          </w:tcPr>
          <w:p w:rsidR="005E512C" w:rsidRPr="002E35C5" w:rsidRDefault="00B91273" w:rsidP="006154AF">
            <w:pPr>
              <w:pStyle w:val="QPPTableTextBody"/>
              <w:rPr>
                <w:rStyle w:val="Hyperlink"/>
              </w:rPr>
            </w:pPr>
            <w:hyperlink r:id="rId396" w:history="1">
              <w:r w:rsidR="00540EF8" w:rsidRPr="002E35C5">
                <w:rPr>
                  <w:rStyle w:val="Hyperlink"/>
                </w:rPr>
                <w:t>Low density residential</w:t>
              </w:r>
              <w:r w:rsidR="002E35C5" w:rsidRPr="002E35C5">
                <w:rPr>
                  <w:rStyle w:val="Hyperlink"/>
                </w:rPr>
                <w:t xml:space="preserve"> zone</w:t>
              </w:r>
            </w:hyperlink>
          </w:p>
        </w:tc>
        <w:tc>
          <w:tcPr>
            <w:tcW w:w="1454" w:type="pct"/>
            <w:shd w:val="clear" w:color="auto" w:fill="auto"/>
          </w:tcPr>
          <w:p w:rsidR="005E512C" w:rsidRPr="001A2B21" w:rsidRDefault="008B2820" w:rsidP="00CE7DB1">
            <w:pPr>
              <w:pStyle w:val="QPPTableTextBody"/>
            </w:pPr>
            <w:r w:rsidRPr="001A2B21">
              <w:t>1</w:t>
            </w:r>
          </w:p>
        </w:tc>
        <w:tc>
          <w:tcPr>
            <w:tcW w:w="1430" w:type="pct"/>
            <w:shd w:val="clear" w:color="auto" w:fill="auto"/>
          </w:tcPr>
          <w:p w:rsidR="005E512C" w:rsidRPr="001A2B21" w:rsidRDefault="008B2820"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1F3F7F">
            <w:pPr>
              <w:pStyle w:val="QPPTableTextBody"/>
              <w:rPr>
                <w:rStyle w:val="Hyperlink"/>
              </w:rPr>
            </w:pPr>
            <w:hyperlink r:id="rId397" w:history="1">
              <w:r w:rsidR="001F3F7F" w:rsidRPr="002E35C5">
                <w:rPr>
                  <w:rStyle w:val="Hyperlink"/>
                </w:rPr>
                <w:t>Low-medium density residential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398" w:history="1">
              <w:r w:rsidR="00A830AF" w:rsidRPr="002E35C5">
                <w:rPr>
                  <w:rStyle w:val="Hyperlink"/>
                </w:rPr>
                <w:t>Medium density residential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399" w:history="1">
              <w:r w:rsidR="00A830AF" w:rsidRPr="002E35C5">
                <w:rPr>
                  <w:rStyle w:val="Hyperlink"/>
                </w:rPr>
                <w:t>High density residential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0" w:history="1">
              <w:r w:rsidR="00A830AF" w:rsidRPr="002E35C5">
                <w:rPr>
                  <w:rStyle w:val="Hyperlink"/>
                </w:rPr>
                <w:t>Character residential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1F3F7F">
            <w:pPr>
              <w:pStyle w:val="QPPTableTextBody"/>
              <w:rPr>
                <w:rStyle w:val="Hyperlink"/>
              </w:rPr>
            </w:pPr>
            <w:hyperlink r:id="rId401" w:history="1">
              <w:r w:rsidR="001F3F7F" w:rsidRPr="002E35C5">
                <w:rPr>
                  <w:rStyle w:val="Hyperlink"/>
                </w:rPr>
                <w:t>Emerging community</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2" w:history="1">
              <w:r w:rsidR="00A830AF" w:rsidRPr="002E35C5">
                <w:rPr>
                  <w:rStyle w:val="Hyperlink"/>
                </w:rPr>
                <w:t>Township</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3" w:history="1">
              <w:r w:rsidR="00A830AF" w:rsidRPr="002E35C5">
                <w:rPr>
                  <w:rStyle w:val="Hyperlink"/>
                </w:rPr>
                <w:t>Rural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4" w:history="1">
              <w:r w:rsidR="00A830AF" w:rsidRPr="002E35C5">
                <w:rPr>
                  <w:rStyle w:val="Hyperlink"/>
                </w:rPr>
                <w:t>Rural residential</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5" w:history="1">
              <w:r w:rsidR="00A830AF" w:rsidRPr="002E35C5">
                <w:rPr>
                  <w:rStyle w:val="Hyperlink"/>
                </w:rPr>
                <w:t>Tourist accommodation</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6" w:history="1">
              <w:r w:rsidR="00A830AF" w:rsidRPr="002E35C5">
                <w:rPr>
                  <w:rStyle w:val="Hyperlink"/>
                </w:rPr>
                <w:t>Neighbourhood centre</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7" w:history="1">
              <w:r w:rsidR="00A830AF" w:rsidRPr="002E35C5">
                <w:rPr>
                  <w:rStyle w:val="Hyperlink"/>
                </w:rPr>
                <w:t>District centre</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08" w:history="1">
              <w:r w:rsidR="00A830AF" w:rsidRPr="002E35C5">
                <w:rPr>
                  <w:rStyle w:val="Hyperlink"/>
                </w:rPr>
                <w:t>Major centre</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1</w:t>
            </w:r>
          </w:p>
        </w:tc>
        <w:tc>
          <w:tcPr>
            <w:tcW w:w="1430" w:type="pct"/>
            <w:shd w:val="clear" w:color="auto" w:fill="auto"/>
          </w:tcPr>
          <w:p w:rsidR="00A830AF" w:rsidRPr="001A2B21" w:rsidRDefault="00A830AF" w:rsidP="00B36118">
            <w:pPr>
              <w:pStyle w:val="QPPTableTextBody"/>
            </w:pPr>
            <w:r w:rsidRPr="001A2B21">
              <w:t>Lot</w:t>
            </w:r>
          </w:p>
        </w:tc>
      </w:tr>
      <w:tr w:rsidR="00244A69" w:rsidRPr="001A2B21" w:rsidTr="00247F0C">
        <w:tc>
          <w:tcPr>
            <w:tcW w:w="2116" w:type="pct"/>
            <w:shd w:val="clear" w:color="auto" w:fill="auto"/>
          </w:tcPr>
          <w:p w:rsidR="00244A69" w:rsidRPr="002E35C5" w:rsidRDefault="00B91273" w:rsidP="001F3F7F">
            <w:pPr>
              <w:pStyle w:val="QPPTableTextBody"/>
              <w:rPr>
                <w:rStyle w:val="Hyperlink"/>
              </w:rPr>
            </w:pPr>
            <w:hyperlink r:id="rId409" w:history="1">
              <w:r w:rsidR="001F3F7F" w:rsidRPr="002E35C5">
                <w:rPr>
                  <w:rStyle w:val="Hyperlink"/>
                </w:rPr>
                <w:t>Principal centre</w:t>
              </w:r>
              <w:r w:rsidR="002E35C5" w:rsidRPr="002E35C5">
                <w:rPr>
                  <w:rStyle w:val="Hyperlink"/>
                </w:rPr>
                <w:t xml:space="preserve"> zone</w:t>
              </w:r>
            </w:hyperlink>
          </w:p>
        </w:tc>
        <w:tc>
          <w:tcPr>
            <w:tcW w:w="2884" w:type="pct"/>
            <w:gridSpan w:val="2"/>
            <w:vMerge w:val="restart"/>
            <w:shd w:val="clear" w:color="auto" w:fill="auto"/>
          </w:tcPr>
          <w:p w:rsidR="00244A69" w:rsidRPr="001A2B21" w:rsidRDefault="00244A69" w:rsidP="00CE7DB1">
            <w:pPr>
              <w:pStyle w:val="QPPTableTextBody"/>
            </w:pPr>
            <w:r w:rsidRPr="001A2B21">
              <w:t>No demand calculated for reconfiguring a lot</w:t>
            </w:r>
          </w:p>
        </w:tc>
      </w:tr>
      <w:tr w:rsidR="00244A69" w:rsidRPr="001A2B21" w:rsidTr="00247F0C">
        <w:tc>
          <w:tcPr>
            <w:tcW w:w="2116" w:type="pct"/>
            <w:shd w:val="clear" w:color="auto" w:fill="auto"/>
          </w:tcPr>
          <w:p w:rsidR="00244A69" w:rsidRPr="002E35C5" w:rsidRDefault="00B91273" w:rsidP="001F3F7F">
            <w:pPr>
              <w:pStyle w:val="QPPTableTextBody"/>
              <w:rPr>
                <w:rStyle w:val="Hyperlink"/>
              </w:rPr>
            </w:pPr>
            <w:hyperlink r:id="rId410" w:history="1">
              <w:r w:rsidR="001F3F7F" w:rsidRPr="002E35C5">
                <w:rPr>
                  <w:rStyle w:val="Hyperlink"/>
                </w:rPr>
                <w:t>Mixed use</w:t>
              </w:r>
              <w:r w:rsidR="002E35C5" w:rsidRPr="002E35C5">
                <w:rPr>
                  <w:rStyle w:val="Hyperlink"/>
                </w:rPr>
                <w:t xml:space="preserve"> zone</w:t>
              </w:r>
            </w:hyperlink>
          </w:p>
        </w:tc>
        <w:tc>
          <w:tcPr>
            <w:tcW w:w="2884" w:type="pct"/>
            <w:gridSpan w:val="2"/>
            <w:vMerge/>
            <w:shd w:val="clear" w:color="auto" w:fill="auto"/>
          </w:tcPr>
          <w:p w:rsidR="00244A69" w:rsidRPr="001A2B21" w:rsidRDefault="00244A69">
            <w:pPr>
              <w:pStyle w:val="QPPTableTextBody"/>
            </w:pPr>
          </w:p>
        </w:tc>
      </w:tr>
      <w:tr w:rsidR="00A830AF" w:rsidRPr="001A2B21" w:rsidTr="00247F0C">
        <w:tc>
          <w:tcPr>
            <w:tcW w:w="2116" w:type="pct"/>
            <w:shd w:val="clear" w:color="auto" w:fill="auto"/>
          </w:tcPr>
          <w:p w:rsidR="00A830AF" w:rsidRPr="002E35C5" w:rsidRDefault="00B91273" w:rsidP="006154AF">
            <w:pPr>
              <w:pStyle w:val="QPPTableTextBody"/>
              <w:rPr>
                <w:rStyle w:val="Hyperlink"/>
              </w:rPr>
            </w:pPr>
            <w:hyperlink r:id="rId411" w:history="1">
              <w:r w:rsidR="00A830AF" w:rsidRPr="002E35C5">
                <w:rPr>
                  <w:rStyle w:val="Hyperlink"/>
                </w:rPr>
                <w:t>Low impact industry</w:t>
              </w:r>
              <w:r w:rsidR="002E35C5" w:rsidRPr="002E35C5">
                <w:rPr>
                  <w:rStyle w:val="Hyperlink"/>
                </w:rPr>
                <w:t xml:space="preserve"> zone</w:t>
              </w:r>
            </w:hyperlink>
          </w:p>
        </w:tc>
        <w:tc>
          <w:tcPr>
            <w:tcW w:w="1454" w:type="pct"/>
            <w:shd w:val="clear" w:color="auto" w:fill="auto"/>
          </w:tcPr>
          <w:p w:rsidR="00A830AF" w:rsidRPr="001A2B21" w:rsidRDefault="00A830AF" w:rsidP="00CE7DB1">
            <w:pPr>
              <w:pStyle w:val="QPPTableTextBody"/>
            </w:pPr>
            <w:r w:rsidRPr="001A2B21">
              <w:t>0.2</w:t>
            </w:r>
          </w:p>
        </w:tc>
        <w:tc>
          <w:tcPr>
            <w:tcW w:w="1430" w:type="pct"/>
            <w:shd w:val="clear" w:color="auto" w:fill="auto"/>
          </w:tcPr>
          <w:p w:rsidR="00A830AF" w:rsidRPr="001A2B21" w:rsidRDefault="00A830AF" w:rsidP="00B36118">
            <w:pPr>
              <w:pStyle w:val="QPPTableTextBody"/>
            </w:pPr>
            <w:r w:rsidRPr="001A2B21">
              <w:t>Lot</w:t>
            </w:r>
          </w:p>
        </w:tc>
      </w:tr>
      <w:tr w:rsidR="001A6E62" w:rsidRPr="001A2B21" w:rsidTr="00247F0C">
        <w:tc>
          <w:tcPr>
            <w:tcW w:w="2116" w:type="pct"/>
            <w:shd w:val="clear" w:color="auto" w:fill="auto"/>
          </w:tcPr>
          <w:p w:rsidR="001A6E62" w:rsidRPr="002E35C5" w:rsidRDefault="00B91273" w:rsidP="00E82199">
            <w:pPr>
              <w:pStyle w:val="QPPTableTextBody"/>
              <w:tabs>
                <w:tab w:val="left" w:pos="567"/>
              </w:tabs>
              <w:rPr>
                <w:rStyle w:val="Hyperlink"/>
              </w:rPr>
            </w:pPr>
            <w:hyperlink r:id="rId412" w:history="1">
              <w:r w:rsidR="002E35C5" w:rsidRPr="002E35C5">
                <w:rPr>
                  <w:rStyle w:val="Hyperlink"/>
                </w:rPr>
                <w:t xml:space="preserve">Industry zone – </w:t>
              </w:r>
              <w:r w:rsidR="001A6E62" w:rsidRPr="002E35C5">
                <w:rPr>
                  <w:rStyle w:val="Hyperlink"/>
                </w:rPr>
                <w:t>General industry A</w:t>
              </w:r>
              <w:r w:rsidR="002E35C5" w:rsidRPr="002E35C5">
                <w:rPr>
                  <w:rStyle w:val="Hyperlink"/>
                </w:rPr>
                <w:t xml:space="preserve"> zone precinct</w:t>
              </w:r>
            </w:hyperlink>
          </w:p>
        </w:tc>
        <w:tc>
          <w:tcPr>
            <w:tcW w:w="1454" w:type="pct"/>
            <w:shd w:val="clear" w:color="auto" w:fill="auto"/>
          </w:tcPr>
          <w:p w:rsidR="001A6E62" w:rsidRPr="001A2B21" w:rsidRDefault="001A6E62" w:rsidP="00CE7DB1">
            <w:pPr>
              <w:pStyle w:val="QPPTableTextBody"/>
            </w:pPr>
            <w:r w:rsidRPr="001A2B21">
              <w:t>0.2</w:t>
            </w:r>
          </w:p>
        </w:tc>
        <w:tc>
          <w:tcPr>
            <w:tcW w:w="1430" w:type="pct"/>
            <w:shd w:val="clear" w:color="auto" w:fill="auto"/>
          </w:tcPr>
          <w:p w:rsidR="001A6E62" w:rsidRPr="001A2B21" w:rsidRDefault="001A6E62">
            <w:pPr>
              <w:pStyle w:val="QPPTableTextBody"/>
            </w:pPr>
            <w:r w:rsidRPr="001A2B21">
              <w:t>Lot</w:t>
            </w:r>
          </w:p>
        </w:tc>
      </w:tr>
      <w:tr w:rsidR="001A6E62" w:rsidRPr="001A2B21" w:rsidTr="00247F0C">
        <w:tc>
          <w:tcPr>
            <w:tcW w:w="2116" w:type="pct"/>
            <w:shd w:val="clear" w:color="auto" w:fill="auto"/>
          </w:tcPr>
          <w:p w:rsidR="001A6E62" w:rsidRPr="002E35C5" w:rsidRDefault="00B91273" w:rsidP="006154AF">
            <w:pPr>
              <w:pStyle w:val="QPPTableTextBody"/>
              <w:rPr>
                <w:rStyle w:val="Hyperlink"/>
              </w:rPr>
            </w:pPr>
            <w:hyperlink r:id="rId413" w:history="1">
              <w:r w:rsidR="002E35C5" w:rsidRPr="002E35C5">
                <w:rPr>
                  <w:rStyle w:val="Hyperlink"/>
                </w:rPr>
                <w:t xml:space="preserve">Industry zone – </w:t>
              </w:r>
              <w:r w:rsidR="001A6E62" w:rsidRPr="002E35C5">
                <w:rPr>
                  <w:rStyle w:val="Hyperlink"/>
                </w:rPr>
                <w:t>General industry B</w:t>
              </w:r>
              <w:r w:rsidR="002E35C5" w:rsidRPr="002E35C5">
                <w:rPr>
                  <w:rStyle w:val="Hyperlink"/>
                </w:rPr>
                <w:t xml:space="preserve"> zone precinct</w:t>
              </w:r>
            </w:hyperlink>
          </w:p>
        </w:tc>
        <w:tc>
          <w:tcPr>
            <w:tcW w:w="1454" w:type="pct"/>
            <w:shd w:val="clear" w:color="auto" w:fill="auto"/>
          </w:tcPr>
          <w:p w:rsidR="001A6E62" w:rsidRPr="001A2B21" w:rsidRDefault="001A6E62" w:rsidP="00CE7DB1">
            <w:pPr>
              <w:pStyle w:val="QPPTableTextBody"/>
            </w:pPr>
            <w:r w:rsidRPr="001A2B21">
              <w:t>0.4</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6" w:type="pct"/>
            <w:shd w:val="clear" w:color="auto" w:fill="auto"/>
          </w:tcPr>
          <w:p w:rsidR="001A6E62" w:rsidRPr="002E35C5" w:rsidRDefault="00B91273" w:rsidP="006154AF">
            <w:pPr>
              <w:pStyle w:val="QPPTableTextBody"/>
              <w:rPr>
                <w:rStyle w:val="Hyperlink"/>
              </w:rPr>
            </w:pPr>
            <w:hyperlink r:id="rId414" w:history="1">
              <w:r w:rsidR="002E35C5" w:rsidRPr="002E35C5">
                <w:rPr>
                  <w:rStyle w:val="Hyperlink"/>
                </w:rPr>
                <w:t xml:space="preserve">Industry zone – </w:t>
              </w:r>
              <w:r w:rsidR="001A6E62" w:rsidRPr="002E35C5">
                <w:rPr>
                  <w:rStyle w:val="Hyperlink"/>
                </w:rPr>
                <w:t>General industry C</w:t>
              </w:r>
              <w:r w:rsidR="002E35C5" w:rsidRPr="002E35C5">
                <w:rPr>
                  <w:rStyle w:val="Hyperlink"/>
                </w:rPr>
                <w:t xml:space="preserve"> zone precinct</w:t>
              </w:r>
            </w:hyperlink>
          </w:p>
        </w:tc>
        <w:tc>
          <w:tcPr>
            <w:tcW w:w="1454" w:type="pct"/>
            <w:shd w:val="clear" w:color="auto" w:fill="auto"/>
          </w:tcPr>
          <w:p w:rsidR="001A6E62" w:rsidRPr="001A2B21" w:rsidRDefault="001A6E62" w:rsidP="00CE7DB1">
            <w:pPr>
              <w:pStyle w:val="QPPTableTextBody"/>
            </w:pPr>
            <w:r w:rsidRPr="001A2B21">
              <w:t>5</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15" w:history="1">
              <w:r w:rsidR="001A6E62" w:rsidRPr="00A4218B">
                <w:rPr>
                  <w:rStyle w:val="Hyperlink"/>
                </w:rPr>
                <w:t>Special industry</w:t>
              </w:r>
              <w:r w:rsidR="00A4218B" w:rsidRPr="00A4218B">
                <w:rPr>
                  <w:rStyle w:val="Hyperlink"/>
                </w:rPr>
                <w:t xml:space="preserve"> zone</w:t>
              </w:r>
            </w:hyperlink>
          </w:p>
        </w:tc>
        <w:tc>
          <w:tcPr>
            <w:tcW w:w="1454" w:type="pct"/>
            <w:shd w:val="clear" w:color="auto" w:fill="auto"/>
          </w:tcPr>
          <w:p w:rsidR="001A6E62" w:rsidRPr="001A2B21" w:rsidRDefault="001A6E62" w:rsidP="00CE7DB1">
            <w:pPr>
              <w:pStyle w:val="QPPTableTextBody"/>
            </w:pPr>
            <w:r w:rsidRPr="001A2B21">
              <w:t>5</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16" w:history="1">
              <w:r w:rsidR="001A6E62" w:rsidRPr="00A4218B">
                <w:rPr>
                  <w:rStyle w:val="Hyperlink"/>
                </w:rPr>
                <w:t xml:space="preserve">Industry investigation </w:t>
              </w:r>
              <w:r w:rsidR="00A4218B" w:rsidRPr="00A4218B">
                <w:rPr>
                  <w:rStyle w:val="Hyperlink"/>
                </w:rPr>
                <w:t>zone</w:t>
              </w:r>
            </w:hyperlink>
          </w:p>
        </w:tc>
        <w:tc>
          <w:tcPr>
            <w:tcW w:w="1454" w:type="pct"/>
            <w:shd w:val="clear" w:color="auto" w:fill="auto"/>
          </w:tcPr>
          <w:p w:rsidR="001A6E62" w:rsidRPr="001A2B21" w:rsidRDefault="001A6E62" w:rsidP="00CE7DB1">
            <w:pPr>
              <w:pStyle w:val="QPPTableTextBody"/>
            </w:pPr>
            <w:r w:rsidRPr="001A2B21">
              <w:t>5</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17" w:history="1">
              <w:r w:rsidR="001A6E62" w:rsidRPr="00A4218B">
                <w:rPr>
                  <w:rStyle w:val="Hyperlink"/>
                </w:rPr>
                <w:t>Extractive industry</w:t>
              </w:r>
              <w:r w:rsidR="00A4218B" w:rsidRPr="00A4218B">
                <w:rPr>
                  <w:rStyle w:val="Hyperlink"/>
                </w:rPr>
                <w:t xml:space="preserve"> zone</w:t>
              </w:r>
            </w:hyperlink>
          </w:p>
        </w:tc>
        <w:tc>
          <w:tcPr>
            <w:tcW w:w="1454" w:type="pct"/>
            <w:shd w:val="clear" w:color="auto" w:fill="auto"/>
          </w:tcPr>
          <w:p w:rsidR="001A6E62" w:rsidRPr="001A2B21" w:rsidRDefault="001A6E62" w:rsidP="00CE7DB1">
            <w:pPr>
              <w:pStyle w:val="QPPTableTextBody"/>
            </w:pPr>
            <w:r w:rsidRPr="001A2B21">
              <w:t>5</w:t>
            </w:r>
          </w:p>
        </w:tc>
        <w:tc>
          <w:tcPr>
            <w:tcW w:w="1430" w:type="pct"/>
            <w:shd w:val="clear" w:color="auto" w:fill="auto"/>
          </w:tcPr>
          <w:p w:rsidR="001A6E62" w:rsidRPr="001A2B21" w:rsidRDefault="001A6E62" w:rsidP="00B36118">
            <w:pPr>
              <w:pStyle w:val="QPPTableTextBody"/>
            </w:pPr>
            <w:r w:rsidRPr="001A2B21">
              <w:t>Lot</w:t>
            </w: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18" w:history="1">
              <w:r w:rsidR="001A6E62" w:rsidRPr="00A4218B">
                <w:rPr>
                  <w:rStyle w:val="Hyperlink"/>
                </w:rPr>
                <w:t>Sport and recreation</w:t>
              </w:r>
              <w:r w:rsidR="00A4218B" w:rsidRPr="00A4218B">
                <w:rPr>
                  <w:rStyle w:val="Hyperlink"/>
                </w:rPr>
                <w:t xml:space="preserve"> zone</w:t>
              </w:r>
            </w:hyperlink>
          </w:p>
        </w:tc>
        <w:tc>
          <w:tcPr>
            <w:tcW w:w="2884" w:type="pct"/>
            <w:gridSpan w:val="2"/>
            <w:vMerge w:val="restart"/>
            <w:shd w:val="clear" w:color="auto" w:fill="auto"/>
          </w:tcPr>
          <w:p w:rsidR="001A6E62" w:rsidRPr="001A2B21" w:rsidRDefault="001A6E62" w:rsidP="00CE7DB1">
            <w:pPr>
              <w:pStyle w:val="QPPTableTextBody"/>
            </w:pPr>
            <w:r w:rsidRPr="001A2B21">
              <w:t>No demand calculated for reconfiguring a lot</w:t>
            </w: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19" w:history="1">
              <w:r w:rsidR="001A6E62" w:rsidRPr="00A4218B">
                <w:rPr>
                  <w:rStyle w:val="Hyperlink"/>
                </w:rPr>
                <w:t>Open space</w:t>
              </w:r>
              <w:r w:rsidR="00A4218B" w:rsidRPr="00A4218B">
                <w:rPr>
                  <w:rStyle w:val="Hyperlink"/>
                </w:rPr>
                <w:t xml:space="preserve"> zone</w:t>
              </w:r>
            </w:hyperlink>
          </w:p>
        </w:tc>
        <w:tc>
          <w:tcPr>
            <w:tcW w:w="2884" w:type="pct"/>
            <w:gridSpan w:val="2"/>
            <w:vMerge/>
            <w:shd w:val="clear" w:color="auto" w:fill="auto"/>
          </w:tcPr>
          <w:p w:rsidR="001A6E62" w:rsidRPr="001A2B21" w:rsidRDefault="001A6E62">
            <w:pPr>
              <w:pStyle w:val="QPPTableTextBody"/>
            </w:pP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20" w:history="1">
              <w:r w:rsidR="001A6E62" w:rsidRPr="00A4218B">
                <w:rPr>
                  <w:rStyle w:val="Hyperlink"/>
                </w:rPr>
                <w:t>Environmental management</w:t>
              </w:r>
              <w:r w:rsidR="00A4218B" w:rsidRPr="00A4218B">
                <w:rPr>
                  <w:rStyle w:val="Hyperlink"/>
                </w:rPr>
                <w:t xml:space="preserve"> zone</w:t>
              </w:r>
            </w:hyperlink>
          </w:p>
        </w:tc>
        <w:tc>
          <w:tcPr>
            <w:tcW w:w="2884" w:type="pct"/>
            <w:gridSpan w:val="2"/>
            <w:vMerge/>
            <w:shd w:val="clear" w:color="auto" w:fill="auto"/>
          </w:tcPr>
          <w:p w:rsidR="001A6E62" w:rsidRPr="001A2B21" w:rsidRDefault="001A6E62">
            <w:pPr>
              <w:pStyle w:val="QPPTableTextBody"/>
            </w:pP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21" w:history="1">
              <w:r w:rsidR="001A6E62" w:rsidRPr="00A4218B">
                <w:rPr>
                  <w:rStyle w:val="Hyperlink"/>
                </w:rPr>
                <w:t>Conservation</w:t>
              </w:r>
              <w:r w:rsidR="00A4218B" w:rsidRPr="00A4218B">
                <w:rPr>
                  <w:rStyle w:val="Hyperlink"/>
                </w:rPr>
                <w:t xml:space="preserve"> zone</w:t>
              </w:r>
            </w:hyperlink>
          </w:p>
        </w:tc>
        <w:tc>
          <w:tcPr>
            <w:tcW w:w="2884" w:type="pct"/>
            <w:gridSpan w:val="2"/>
            <w:vMerge/>
            <w:shd w:val="clear" w:color="auto" w:fill="auto"/>
          </w:tcPr>
          <w:p w:rsidR="001A6E62" w:rsidRPr="001A2B21" w:rsidRDefault="001A6E62">
            <w:pPr>
              <w:pStyle w:val="QPPTableTextBody"/>
            </w:pP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22" w:history="1">
              <w:r w:rsidR="001A6E62" w:rsidRPr="00A4218B">
                <w:rPr>
                  <w:rStyle w:val="Hyperlink"/>
                </w:rPr>
                <w:t xml:space="preserve">Community facilities </w:t>
              </w:r>
              <w:r w:rsidR="00A4218B" w:rsidRPr="00A4218B">
                <w:rPr>
                  <w:rStyle w:val="Hyperlink"/>
                </w:rPr>
                <w:t>zone</w:t>
              </w:r>
            </w:hyperlink>
          </w:p>
        </w:tc>
        <w:tc>
          <w:tcPr>
            <w:tcW w:w="2884" w:type="pct"/>
            <w:gridSpan w:val="2"/>
            <w:vMerge/>
            <w:shd w:val="clear" w:color="auto" w:fill="auto"/>
          </w:tcPr>
          <w:p w:rsidR="001A6E62" w:rsidRPr="001A2B21" w:rsidRDefault="001A6E62">
            <w:pPr>
              <w:pStyle w:val="QPPTableTextBody"/>
            </w:pPr>
          </w:p>
        </w:tc>
      </w:tr>
      <w:tr w:rsidR="001A6E62" w:rsidRPr="001A2B21" w:rsidTr="00247F0C">
        <w:tc>
          <w:tcPr>
            <w:tcW w:w="2116" w:type="pct"/>
            <w:shd w:val="clear" w:color="auto" w:fill="auto"/>
          </w:tcPr>
          <w:p w:rsidR="001A6E62" w:rsidRPr="00A4218B" w:rsidRDefault="00B91273" w:rsidP="006154AF">
            <w:pPr>
              <w:pStyle w:val="QPPTableTextBody"/>
              <w:rPr>
                <w:rStyle w:val="Hyperlink"/>
              </w:rPr>
            </w:pPr>
            <w:hyperlink r:id="rId423" w:history="1">
              <w:r w:rsidR="001A6E62" w:rsidRPr="00A4218B">
                <w:rPr>
                  <w:rStyle w:val="Hyperlink"/>
                </w:rPr>
                <w:t>Specialised centre</w:t>
              </w:r>
              <w:r w:rsidR="00A4218B" w:rsidRPr="00A4218B">
                <w:rPr>
                  <w:rStyle w:val="Hyperlink"/>
                </w:rPr>
                <w:t xml:space="preserve"> zone</w:t>
              </w:r>
            </w:hyperlink>
          </w:p>
        </w:tc>
        <w:tc>
          <w:tcPr>
            <w:tcW w:w="2884" w:type="pct"/>
            <w:gridSpan w:val="2"/>
            <w:vMerge/>
            <w:shd w:val="clear" w:color="auto" w:fill="auto"/>
          </w:tcPr>
          <w:p w:rsidR="001A6E62" w:rsidRPr="001A2B21" w:rsidRDefault="001A6E62">
            <w:pPr>
              <w:pStyle w:val="QPPTableTextBody"/>
            </w:pPr>
          </w:p>
        </w:tc>
      </w:tr>
    </w:tbl>
    <w:p w:rsidR="005E512C" w:rsidRDefault="005E512C" w:rsidP="00246519">
      <w:pPr>
        <w:pStyle w:val="QPPTableHeadingStyle1"/>
      </w:pPr>
      <w:bookmarkStart w:id="175" w:name="_Toc337453441"/>
      <w:bookmarkStart w:id="176" w:name="table431512"/>
      <w:r>
        <w:t>Table</w:t>
      </w:r>
      <w:r w:rsidR="003C4D23">
        <w:t xml:space="preserve"> 4.3.15.</w:t>
      </w:r>
      <w:r w:rsidR="00907CB3">
        <w:t>1</w:t>
      </w:r>
      <w:r w:rsidR="00646B63">
        <w:t>2</w:t>
      </w:r>
      <w:r w:rsidR="00F336AE">
        <w:t>—</w:t>
      </w:r>
      <w:r>
        <w:t>Public parks network demand generation rate for a material change of</w:t>
      </w:r>
      <w:r w:rsidR="00B2792C">
        <w:t xml:space="preserve"> use</w:t>
      </w:r>
      <w:bookmarkEnd w:id="175"/>
      <w:r w:rsidR="00646B63" w:rsidRPr="00943CF8">
        <w:t xml:space="preserve"> or carrying out of building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620"/>
        <w:gridCol w:w="1590"/>
        <w:gridCol w:w="1293"/>
        <w:gridCol w:w="1755"/>
      </w:tblGrid>
      <w:tr w:rsidR="005E512C" w:rsidRPr="001A2B21" w:rsidTr="00247F0C">
        <w:tc>
          <w:tcPr>
            <w:tcW w:w="1331" w:type="pct"/>
            <w:vMerge w:val="restart"/>
            <w:shd w:val="clear" w:color="auto" w:fill="auto"/>
          </w:tcPr>
          <w:bookmarkEnd w:id="176"/>
          <w:p w:rsidR="005E512C" w:rsidRPr="001A2B21" w:rsidRDefault="005E512C" w:rsidP="003169F9">
            <w:pPr>
              <w:pStyle w:val="QPPTableTextBold"/>
            </w:pPr>
            <w:r w:rsidRPr="001A2B21">
              <w:t xml:space="preserve"> Development type</w:t>
            </w:r>
          </w:p>
        </w:tc>
        <w:tc>
          <w:tcPr>
            <w:tcW w:w="3669" w:type="pct"/>
            <w:gridSpan w:val="4"/>
            <w:shd w:val="clear" w:color="auto" w:fill="auto"/>
          </w:tcPr>
          <w:p w:rsidR="005E512C" w:rsidRPr="001A2B21" w:rsidRDefault="005E512C" w:rsidP="003169F9">
            <w:pPr>
              <w:pStyle w:val="QPPTableTextBold"/>
            </w:pPr>
            <w:r w:rsidRPr="001A2B21">
              <w:t>Demand generation rate</w:t>
            </w:r>
          </w:p>
        </w:tc>
      </w:tr>
      <w:tr w:rsidR="005E512C" w:rsidRPr="001A2B21" w:rsidTr="00247F0C">
        <w:trPr>
          <w:trHeight w:val="460"/>
        </w:trPr>
        <w:tc>
          <w:tcPr>
            <w:tcW w:w="1331" w:type="pct"/>
            <w:vMerge/>
            <w:shd w:val="clear" w:color="auto" w:fill="auto"/>
          </w:tcPr>
          <w:p w:rsidR="005E512C" w:rsidRPr="001A2B21" w:rsidRDefault="005E512C" w:rsidP="003169F9">
            <w:pPr>
              <w:pStyle w:val="QPPTableTextBold"/>
            </w:pPr>
          </w:p>
        </w:tc>
        <w:tc>
          <w:tcPr>
            <w:tcW w:w="950" w:type="pct"/>
            <w:shd w:val="clear" w:color="auto" w:fill="auto"/>
          </w:tcPr>
          <w:p w:rsidR="005E512C" w:rsidRPr="00727A70" w:rsidRDefault="00727A70" w:rsidP="00727A70">
            <w:pPr>
              <w:pStyle w:val="QPPTableTextBold"/>
            </w:pPr>
            <w:r>
              <w:t>Centres (</w:t>
            </w:r>
            <w:hyperlink r:id="rId424" w:history="1">
              <w:r w:rsidRPr="00727A70">
                <w:rPr>
                  <w:rStyle w:val="Hyperlink"/>
                </w:rPr>
                <w:t>ET</w:t>
              </w:r>
            </w:hyperlink>
            <w:r>
              <w:t>)</w:t>
            </w:r>
          </w:p>
        </w:tc>
        <w:tc>
          <w:tcPr>
            <w:tcW w:w="932" w:type="pct"/>
            <w:shd w:val="clear" w:color="auto" w:fill="auto"/>
          </w:tcPr>
          <w:p w:rsidR="005E512C" w:rsidRPr="001A2B21" w:rsidRDefault="005E512C" w:rsidP="003169F9">
            <w:pPr>
              <w:pStyle w:val="QPPTableTextBold"/>
            </w:pPr>
            <w:r w:rsidRPr="001A2B21">
              <w:t>General urban</w:t>
            </w:r>
          </w:p>
          <w:p w:rsidR="005E512C" w:rsidRPr="001A2B21" w:rsidRDefault="005E512C" w:rsidP="003169F9">
            <w:pPr>
              <w:pStyle w:val="QPPTableTextBold"/>
            </w:pPr>
            <w:r w:rsidRPr="001A2B21">
              <w:t>(ET)</w:t>
            </w:r>
          </w:p>
        </w:tc>
        <w:tc>
          <w:tcPr>
            <w:tcW w:w="758" w:type="pct"/>
            <w:shd w:val="clear" w:color="auto" w:fill="auto"/>
          </w:tcPr>
          <w:p w:rsidR="005E512C" w:rsidRPr="001A2B21" w:rsidRDefault="005E512C" w:rsidP="003169F9">
            <w:pPr>
              <w:pStyle w:val="QPPTableTextBold"/>
            </w:pPr>
            <w:r w:rsidRPr="001A2B21">
              <w:t>Fringe (ET)</w:t>
            </w:r>
          </w:p>
        </w:tc>
        <w:tc>
          <w:tcPr>
            <w:tcW w:w="1029" w:type="pct"/>
            <w:shd w:val="clear" w:color="auto" w:fill="auto"/>
          </w:tcPr>
          <w:p w:rsidR="005E512C" w:rsidRPr="001A2B21" w:rsidRDefault="005E512C" w:rsidP="003169F9">
            <w:pPr>
              <w:pStyle w:val="QPPTableTextBold"/>
            </w:pPr>
            <w:r w:rsidRPr="001A2B21">
              <w:t>Measure of</w:t>
            </w:r>
          </w:p>
          <w:p w:rsidR="005E512C" w:rsidRPr="001A2B21" w:rsidRDefault="005E512C" w:rsidP="003169F9">
            <w:pPr>
              <w:pStyle w:val="QPPTableTextBold"/>
            </w:pPr>
            <w:r w:rsidRPr="001A2B21">
              <w:t>development</w:t>
            </w:r>
          </w:p>
        </w:tc>
      </w:tr>
      <w:tr w:rsidR="00883B49" w:rsidRPr="001A2B21" w:rsidTr="00247F0C">
        <w:tc>
          <w:tcPr>
            <w:tcW w:w="1331" w:type="pct"/>
            <w:shd w:val="clear" w:color="auto" w:fill="auto"/>
          </w:tcPr>
          <w:p w:rsidR="00883B49" w:rsidRPr="001A2B21" w:rsidRDefault="00B91273" w:rsidP="008D4DF9">
            <w:pPr>
              <w:pStyle w:val="QPPTableTextBody"/>
              <w:rPr>
                <w:rStyle w:val="CommentReference"/>
                <w:sz w:val="20"/>
              </w:rPr>
            </w:pPr>
            <w:hyperlink w:anchor="table4371" w:history="1">
              <w:r w:rsidR="00FE3C3E" w:rsidRPr="003E0205">
                <w:rPr>
                  <w:rStyle w:val="Hyperlink"/>
                </w:rPr>
                <w:t>Dwelling house</w:t>
              </w:r>
            </w:hyperlink>
          </w:p>
        </w:tc>
        <w:tc>
          <w:tcPr>
            <w:tcW w:w="950" w:type="pct"/>
            <w:shd w:val="clear" w:color="auto" w:fill="auto"/>
          </w:tcPr>
          <w:p w:rsidR="00883B49" w:rsidRPr="001A2B21" w:rsidRDefault="00883B49" w:rsidP="005614FF">
            <w:pPr>
              <w:pStyle w:val="QPPTableTextBody"/>
            </w:pPr>
            <w:r w:rsidRPr="001A2B21">
              <w:t>0.51024</w:t>
            </w:r>
          </w:p>
        </w:tc>
        <w:tc>
          <w:tcPr>
            <w:tcW w:w="932" w:type="pct"/>
            <w:shd w:val="clear" w:color="auto" w:fill="auto"/>
          </w:tcPr>
          <w:p w:rsidR="00883B49" w:rsidRPr="001A2B21" w:rsidRDefault="00883B49" w:rsidP="001931A7">
            <w:pPr>
              <w:pStyle w:val="QPPTableTextBody"/>
            </w:pPr>
            <w:r w:rsidRPr="001A2B21">
              <w:t>1.00000</w:t>
            </w:r>
          </w:p>
        </w:tc>
        <w:tc>
          <w:tcPr>
            <w:tcW w:w="758" w:type="pct"/>
            <w:shd w:val="clear" w:color="auto" w:fill="auto"/>
          </w:tcPr>
          <w:p w:rsidR="00883B49" w:rsidRPr="001A2B21" w:rsidRDefault="00883B49" w:rsidP="003E455E">
            <w:pPr>
              <w:pStyle w:val="QPPTableTextBody"/>
            </w:pPr>
            <w:r w:rsidRPr="001A2B21">
              <w:t>0.859</w:t>
            </w:r>
            <w:r w:rsidR="00A36A10" w:rsidRPr="001A2B21">
              <w:t>31</w:t>
            </w:r>
          </w:p>
        </w:tc>
        <w:tc>
          <w:tcPr>
            <w:tcW w:w="1029" w:type="pct"/>
            <w:shd w:val="clear" w:color="auto" w:fill="auto"/>
          </w:tcPr>
          <w:p w:rsidR="00883B49" w:rsidRPr="003E0205" w:rsidRDefault="00B91273" w:rsidP="003E0205">
            <w:pPr>
              <w:pStyle w:val="QPPTableTextBody"/>
              <w:rPr>
                <w:rStyle w:val="Hyperlink"/>
              </w:rPr>
            </w:pPr>
            <w:hyperlink w:anchor="table4371" w:history="1">
              <w:r w:rsidR="003E0205" w:rsidRPr="003E0205">
                <w:rPr>
                  <w:rStyle w:val="Hyperlink"/>
                </w:rPr>
                <w:t>Dwelling</w:t>
              </w:r>
            </w:hyperlink>
          </w:p>
        </w:tc>
      </w:tr>
      <w:tr w:rsidR="00551EB6" w:rsidRPr="001A2B21" w:rsidTr="00247F0C">
        <w:tc>
          <w:tcPr>
            <w:tcW w:w="1331" w:type="pct"/>
            <w:shd w:val="clear" w:color="auto" w:fill="auto"/>
          </w:tcPr>
          <w:p w:rsidR="00551EB6" w:rsidRPr="001A2B21" w:rsidRDefault="00B91273" w:rsidP="00582D55">
            <w:pPr>
              <w:pStyle w:val="QPPTableTextBody"/>
              <w:rPr>
                <w:rStyle w:val="CommentReference"/>
                <w:sz w:val="20"/>
              </w:rPr>
            </w:pPr>
            <w:hyperlink w:anchor="table4371" w:history="1">
              <w:r w:rsidR="00551EB6" w:rsidRPr="003E0205">
                <w:rPr>
                  <w:rStyle w:val="Hyperlink"/>
                </w:rPr>
                <w:t>Multiple dwelling</w:t>
              </w:r>
            </w:hyperlink>
          </w:p>
        </w:tc>
        <w:tc>
          <w:tcPr>
            <w:tcW w:w="950" w:type="pct"/>
            <w:shd w:val="clear" w:color="auto" w:fill="auto"/>
          </w:tcPr>
          <w:p w:rsidR="00551EB6" w:rsidRPr="001A2B21" w:rsidRDefault="00551EB6" w:rsidP="005614FF">
            <w:pPr>
              <w:pStyle w:val="QPPTableTextBody"/>
            </w:pPr>
            <w:r w:rsidRPr="001A2B21">
              <w:t>0.33362</w:t>
            </w:r>
          </w:p>
        </w:tc>
        <w:tc>
          <w:tcPr>
            <w:tcW w:w="932" w:type="pct"/>
            <w:shd w:val="clear" w:color="auto" w:fill="auto"/>
          </w:tcPr>
          <w:p w:rsidR="00551EB6" w:rsidRPr="001A2B21" w:rsidRDefault="00551EB6" w:rsidP="001931A7">
            <w:pPr>
              <w:pStyle w:val="QPPTableTextBody"/>
            </w:pPr>
            <w:r w:rsidRPr="001A2B21">
              <w:t>0.74074</w:t>
            </w:r>
          </w:p>
        </w:tc>
        <w:tc>
          <w:tcPr>
            <w:tcW w:w="758" w:type="pct"/>
            <w:shd w:val="clear" w:color="auto" w:fill="auto"/>
          </w:tcPr>
          <w:p w:rsidR="00551EB6" w:rsidRPr="001A2B21" w:rsidRDefault="00551EB6" w:rsidP="003E455E">
            <w:pPr>
              <w:pStyle w:val="QPPTableTextBody"/>
            </w:pPr>
            <w:r w:rsidRPr="001A2B21">
              <w:t>0.62226</w:t>
            </w:r>
          </w:p>
        </w:tc>
        <w:tc>
          <w:tcPr>
            <w:tcW w:w="1029" w:type="pct"/>
            <w:shd w:val="clear" w:color="auto" w:fill="auto"/>
          </w:tcPr>
          <w:p w:rsidR="00551EB6" w:rsidRPr="001A2B21" w:rsidRDefault="00B91273" w:rsidP="00ED74E8">
            <w:pPr>
              <w:pStyle w:val="QPPTableTextBody"/>
            </w:pPr>
            <w:hyperlink r:id="rId425" w:anchor="Dwelling" w:history="1">
              <w:r w:rsidR="00551EB6" w:rsidRPr="00446537">
                <w:rPr>
                  <w:rStyle w:val="Hyperlink"/>
                </w:rPr>
                <w:t>Dwelling</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1169C5">
                <w:rPr>
                  <w:rStyle w:val="Hyperlink"/>
                </w:rPr>
                <w:t>Non-private dwelling</w:t>
              </w:r>
            </w:hyperlink>
          </w:p>
        </w:tc>
        <w:tc>
          <w:tcPr>
            <w:tcW w:w="950" w:type="pct"/>
            <w:shd w:val="clear" w:color="auto" w:fill="auto"/>
          </w:tcPr>
          <w:p w:rsidR="00551EB6" w:rsidRPr="001A2B21" w:rsidRDefault="00551EB6" w:rsidP="005614FF">
            <w:pPr>
              <w:pStyle w:val="QPPTableTextBody"/>
            </w:pPr>
            <w:r w:rsidRPr="001A2B21">
              <w:t>0.39249</w:t>
            </w:r>
          </w:p>
        </w:tc>
        <w:tc>
          <w:tcPr>
            <w:tcW w:w="932" w:type="pct"/>
            <w:shd w:val="clear" w:color="auto" w:fill="auto"/>
          </w:tcPr>
          <w:p w:rsidR="00551EB6" w:rsidRPr="001A2B21" w:rsidRDefault="00551EB6" w:rsidP="001931A7">
            <w:pPr>
              <w:pStyle w:val="QPPTableTextBody"/>
            </w:pPr>
            <w:r w:rsidRPr="001A2B21">
              <w:t>0.74074</w:t>
            </w:r>
          </w:p>
        </w:tc>
        <w:tc>
          <w:tcPr>
            <w:tcW w:w="758" w:type="pct"/>
            <w:shd w:val="clear" w:color="auto" w:fill="auto"/>
          </w:tcPr>
          <w:p w:rsidR="00551EB6" w:rsidRPr="001A2B21" w:rsidRDefault="00551EB6" w:rsidP="003E455E">
            <w:pPr>
              <w:pStyle w:val="QPPTableTextBody"/>
            </w:pPr>
            <w:r w:rsidRPr="001A2B21">
              <w:t>0.59263</w:t>
            </w:r>
          </w:p>
        </w:tc>
        <w:tc>
          <w:tcPr>
            <w:tcW w:w="1029" w:type="pct"/>
            <w:shd w:val="clear" w:color="auto" w:fill="auto"/>
          </w:tcPr>
          <w:p w:rsidR="00551EB6" w:rsidRPr="001A2B21" w:rsidRDefault="00B91273" w:rsidP="00ED74E8">
            <w:pPr>
              <w:pStyle w:val="QPPTableTextBody"/>
            </w:pPr>
            <w:hyperlink r:id="rId426" w:anchor="Dwelling" w:history="1">
              <w:r w:rsidR="00551EB6" w:rsidRPr="00446537">
                <w:rPr>
                  <w:rStyle w:val="Hyperlink"/>
                </w:rPr>
                <w:t>Dwelling</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1169C5">
                <w:rPr>
                  <w:rStyle w:val="Hyperlink"/>
                </w:rPr>
                <w:t>Retail</w:t>
              </w:r>
            </w:hyperlink>
          </w:p>
        </w:tc>
        <w:tc>
          <w:tcPr>
            <w:tcW w:w="950" w:type="pct"/>
            <w:shd w:val="clear" w:color="auto" w:fill="auto"/>
          </w:tcPr>
          <w:p w:rsidR="00551EB6" w:rsidRPr="001A2B21" w:rsidRDefault="00551EB6" w:rsidP="005614FF">
            <w:pPr>
              <w:pStyle w:val="QPPTableTextBody"/>
            </w:pPr>
            <w:r w:rsidRPr="001A2B21">
              <w:t>0.00003</w:t>
            </w:r>
          </w:p>
        </w:tc>
        <w:tc>
          <w:tcPr>
            <w:tcW w:w="932" w:type="pct"/>
            <w:shd w:val="clear" w:color="auto" w:fill="auto"/>
          </w:tcPr>
          <w:p w:rsidR="00551EB6" w:rsidRPr="001A2B21" w:rsidRDefault="00551EB6" w:rsidP="001931A7">
            <w:pPr>
              <w:pStyle w:val="QPPTableTextBody"/>
            </w:pPr>
            <w:r w:rsidRPr="001A2B21">
              <w:t>0.00039</w:t>
            </w:r>
          </w:p>
        </w:tc>
        <w:tc>
          <w:tcPr>
            <w:tcW w:w="758" w:type="pct"/>
            <w:shd w:val="clear" w:color="auto" w:fill="auto"/>
          </w:tcPr>
          <w:p w:rsidR="00551EB6" w:rsidRPr="001A2B21" w:rsidRDefault="00551EB6" w:rsidP="003E455E">
            <w:pPr>
              <w:pStyle w:val="QPPTableTextBody"/>
            </w:pPr>
            <w:r w:rsidRPr="001A2B21">
              <w:t>0</w:t>
            </w:r>
          </w:p>
        </w:tc>
        <w:tc>
          <w:tcPr>
            <w:tcW w:w="1029" w:type="pct"/>
            <w:shd w:val="clear" w:color="auto" w:fill="auto"/>
          </w:tcPr>
          <w:p w:rsidR="00551EB6" w:rsidRPr="001A2B21" w:rsidRDefault="00551EB6" w:rsidP="00E751B7">
            <w:pPr>
              <w:pStyle w:val="QPPTableTextBody"/>
            </w:pPr>
            <w:r w:rsidRPr="001A2B21">
              <w:t>m</w:t>
            </w:r>
            <w:r w:rsidRPr="001A2B21">
              <w:rPr>
                <w:rStyle w:val="QPPSuperscriptChar"/>
              </w:rPr>
              <w:t>2</w:t>
            </w:r>
            <w:r w:rsidRPr="001A2B21">
              <w:t xml:space="preserve"> </w:t>
            </w:r>
            <w:hyperlink r:id="rId427" w:anchor="GFA" w:history="1">
              <w:r w:rsidRPr="00446537">
                <w:rPr>
                  <w:rStyle w:val="Hyperlink"/>
                </w:rPr>
                <w:t>GFA</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1169C5">
                <w:rPr>
                  <w:rStyle w:val="Hyperlink"/>
                </w:rPr>
                <w:t>Commercial</w:t>
              </w:r>
            </w:hyperlink>
          </w:p>
        </w:tc>
        <w:tc>
          <w:tcPr>
            <w:tcW w:w="950" w:type="pct"/>
            <w:shd w:val="clear" w:color="auto" w:fill="auto"/>
          </w:tcPr>
          <w:p w:rsidR="00551EB6" w:rsidRPr="001A2B21" w:rsidRDefault="00551EB6" w:rsidP="005614FF">
            <w:pPr>
              <w:pStyle w:val="QPPTableTextBody"/>
            </w:pPr>
            <w:r w:rsidRPr="001A2B21">
              <w:t>0.00008</w:t>
            </w:r>
          </w:p>
        </w:tc>
        <w:tc>
          <w:tcPr>
            <w:tcW w:w="932" w:type="pct"/>
            <w:shd w:val="clear" w:color="auto" w:fill="auto"/>
          </w:tcPr>
          <w:p w:rsidR="00551EB6" w:rsidRPr="001A2B21" w:rsidRDefault="00551EB6" w:rsidP="001931A7">
            <w:pPr>
              <w:pStyle w:val="QPPTableTextBody"/>
            </w:pPr>
            <w:r w:rsidRPr="001A2B21">
              <w:t>0.00082</w:t>
            </w:r>
          </w:p>
        </w:tc>
        <w:tc>
          <w:tcPr>
            <w:tcW w:w="758" w:type="pct"/>
            <w:shd w:val="clear" w:color="auto" w:fill="auto"/>
          </w:tcPr>
          <w:p w:rsidR="00551EB6" w:rsidRPr="001A2B21" w:rsidRDefault="00551EB6" w:rsidP="003E455E">
            <w:pPr>
              <w:pStyle w:val="QPPTableTextBody"/>
            </w:pPr>
            <w:r w:rsidRPr="001A2B21">
              <w:t>0</w:t>
            </w:r>
          </w:p>
        </w:tc>
        <w:tc>
          <w:tcPr>
            <w:tcW w:w="1029" w:type="pct"/>
            <w:shd w:val="clear" w:color="auto" w:fill="auto"/>
          </w:tcPr>
          <w:p w:rsidR="00551EB6" w:rsidRPr="001A2B21" w:rsidRDefault="00551EB6" w:rsidP="00E751B7">
            <w:pPr>
              <w:pStyle w:val="QPPTableTextBody"/>
            </w:pPr>
            <w:r w:rsidRPr="001A2B21">
              <w:t>m</w:t>
            </w:r>
            <w:r w:rsidRPr="001A2B21">
              <w:rPr>
                <w:rStyle w:val="QPPSuperscriptChar"/>
              </w:rPr>
              <w:t>2</w:t>
            </w:r>
            <w:r w:rsidRPr="001A2B21">
              <w:t xml:space="preserve"> </w:t>
            </w:r>
            <w:hyperlink r:id="rId428" w:anchor="GFA" w:history="1">
              <w:r w:rsidRPr="00446537">
                <w:rPr>
                  <w:rStyle w:val="Hyperlink"/>
                </w:rPr>
                <w:t>GFA</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1169C5">
                <w:rPr>
                  <w:rStyle w:val="Hyperlink"/>
                </w:rPr>
                <w:t>Industrial</w:t>
              </w:r>
            </w:hyperlink>
          </w:p>
        </w:tc>
        <w:tc>
          <w:tcPr>
            <w:tcW w:w="950" w:type="pct"/>
            <w:shd w:val="clear" w:color="auto" w:fill="auto"/>
          </w:tcPr>
          <w:p w:rsidR="00551EB6" w:rsidRPr="001A2B21" w:rsidRDefault="00551EB6" w:rsidP="005614FF">
            <w:pPr>
              <w:pStyle w:val="QPPTableTextBody"/>
            </w:pPr>
            <w:r w:rsidRPr="001A2B21">
              <w:t>0.00003</w:t>
            </w:r>
          </w:p>
        </w:tc>
        <w:tc>
          <w:tcPr>
            <w:tcW w:w="932" w:type="pct"/>
            <w:shd w:val="clear" w:color="auto" w:fill="auto"/>
          </w:tcPr>
          <w:p w:rsidR="00551EB6" w:rsidRPr="001A2B21" w:rsidRDefault="00551EB6" w:rsidP="001931A7">
            <w:pPr>
              <w:pStyle w:val="QPPTableTextBody"/>
            </w:pPr>
            <w:r w:rsidRPr="001A2B21">
              <w:t>0.00031</w:t>
            </w:r>
          </w:p>
        </w:tc>
        <w:tc>
          <w:tcPr>
            <w:tcW w:w="758" w:type="pct"/>
            <w:shd w:val="clear" w:color="auto" w:fill="auto"/>
          </w:tcPr>
          <w:p w:rsidR="00551EB6" w:rsidRPr="001A2B21" w:rsidRDefault="00551EB6" w:rsidP="003E455E">
            <w:pPr>
              <w:pStyle w:val="QPPTableTextBody"/>
            </w:pPr>
            <w:r w:rsidRPr="001A2B21">
              <w:t>0</w:t>
            </w:r>
          </w:p>
        </w:tc>
        <w:tc>
          <w:tcPr>
            <w:tcW w:w="1029" w:type="pct"/>
            <w:shd w:val="clear" w:color="auto" w:fill="auto"/>
          </w:tcPr>
          <w:p w:rsidR="00551EB6" w:rsidRPr="001A2B21" w:rsidRDefault="00551EB6" w:rsidP="00E751B7">
            <w:pPr>
              <w:pStyle w:val="QPPTableTextBody"/>
            </w:pPr>
            <w:r w:rsidRPr="001A2B21">
              <w:t>m</w:t>
            </w:r>
            <w:r w:rsidRPr="001A2B21">
              <w:rPr>
                <w:rStyle w:val="QPPSuperscriptChar"/>
              </w:rPr>
              <w:t>2</w:t>
            </w:r>
            <w:r w:rsidRPr="001A2B21">
              <w:t xml:space="preserve"> </w:t>
            </w:r>
            <w:hyperlink r:id="rId429" w:anchor="GFA" w:history="1">
              <w:r w:rsidRPr="00446537">
                <w:rPr>
                  <w:rStyle w:val="Hyperlink"/>
                </w:rPr>
                <w:t>GFA</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1169C5">
                <w:rPr>
                  <w:rStyle w:val="Hyperlink"/>
                </w:rPr>
                <w:t>Community purpose</w:t>
              </w:r>
            </w:hyperlink>
          </w:p>
        </w:tc>
        <w:tc>
          <w:tcPr>
            <w:tcW w:w="950" w:type="pct"/>
            <w:shd w:val="clear" w:color="auto" w:fill="auto"/>
          </w:tcPr>
          <w:p w:rsidR="00551EB6" w:rsidRPr="001A2B21" w:rsidRDefault="00551EB6" w:rsidP="005614FF">
            <w:pPr>
              <w:pStyle w:val="QPPTableTextBody"/>
            </w:pPr>
            <w:r w:rsidRPr="001A2B21">
              <w:t>0</w:t>
            </w:r>
          </w:p>
        </w:tc>
        <w:tc>
          <w:tcPr>
            <w:tcW w:w="932" w:type="pct"/>
            <w:shd w:val="clear" w:color="auto" w:fill="auto"/>
          </w:tcPr>
          <w:p w:rsidR="00551EB6" w:rsidRPr="001A2B21" w:rsidRDefault="00551EB6" w:rsidP="001931A7">
            <w:pPr>
              <w:pStyle w:val="QPPTableTextBody"/>
            </w:pPr>
            <w:r w:rsidRPr="001A2B21">
              <w:t>0</w:t>
            </w:r>
          </w:p>
        </w:tc>
        <w:tc>
          <w:tcPr>
            <w:tcW w:w="758" w:type="pct"/>
            <w:shd w:val="clear" w:color="auto" w:fill="auto"/>
          </w:tcPr>
          <w:p w:rsidR="00551EB6" w:rsidRPr="001A2B21" w:rsidRDefault="00551EB6" w:rsidP="003E455E">
            <w:pPr>
              <w:pStyle w:val="QPPTableTextBody"/>
            </w:pPr>
            <w:r w:rsidRPr="001A2B21">
              <w:t>0</w:t>
            </w:r>
          </w:p>
        </w:tc>
        <w:tc>
          <w:tcPr>
            <w:tcW w:w="1029" w:type="pct"/>
            <w:shd w:val="clear" w:color="auto" w:fill="auto"/>
          </w:tcPr>
          <w:p w:rsidR="00551EB6" w:rsidRPr="001A2B21" w:rsidRDefault="00551EB6" w:rsidP="00E751B7">
            <w:pPr>
              <w:pStyle w:val="QPPTableTextBody"/>
            </w:pPr>
            <w:r w:rsidRPr="001A2B21">
              <w:t>-</w:t>
            </w:r>
          </w:p>
        </w:tc>
      </w:tr>
      <w:tr w:rsidR="00551EB6" w:rsidRPr="001A2B21" w:rsidTr="00247F0C">
        <w:tc>
          <w:tcPr>
            <w:tcW w:w="1331" w:type="pct"/>
            <w:shd w:val="clear" w:color="auto" w:fill="auto"/>
          </w:tcPr>
          <w:p w:rsidR="00551EB6" w:rsidRPr="001A2B21" w:rsidRDefault="00551EB6" w:rsidP="008D4DF9">
            <w:pPr>
              <w:pStyle w:val="QPPTableTextBody"/>
            </w:pPr>
            <w:r w:rsidRPr="001A2B21">
              <w:t>Other</w:t>
            </w:r>
          </w:p>
        </w:tc>
        <w:tc>
          <w:tcPr>
            <w:tcW w:w="950" w:type="pct"/>
            <w:shd w:val="clear" w:color="auto" w:fill="auto"/>
          </w:tcPr>
          <w:p w:rsidR="00551EB6" w:rsidRPr="001A2B21" w:rsidRDefault="00551EB6" w:rsidP="005614FF">
            <w:pPr>
              <w:pStyle w:val="QPPTableTextBody"/>
            </w:pPr>
            <w:r w:rsidRPr="001A2B21">
              <w:t>0</w:t>
            </w:r>
          </w:p>
        </w:tc>
        <w:tc>
          <w:tcPr>
            <w:tcW w:w="932" w:type="pct"/>
            <w:shd w:val="clear" w:color="auto" w:fill="auto"/>
          </w:tcPr>
          <w:p w:rsidR="00551EB6" w:rsidRPr="001A2B21" w:rsidRDefault="00551EB6" w:rsidP="001931A7">
            <w:pPr>
              <w:pStyle w:val="QPPTableTextBody"/>
            </w:pPr>
            <w:r w:rsidRPr="001A2B21">
              <w:t>0</w:t>
            </w:r>
          </w:p>
        </w:tc>
        <w:tc>
          <w:tcPr>
            <w:tcW w:w="758" w:type="pct"/>
            <w:shd w:val="clear" w:color="auto" w:fill="auto"/>
          </w:tcPr>
          <w:p w:rsidR="00551EB6" w:rsidRPr="001A2B21" w:rsidRDefault="00551EB6" w:rsidP="003E455E">
            <w:pPr>
              <w:pStyle w:val="QPPTableTextBody"/>
            </w:pPr>
            <w:r w:rsidRPr="001A2B21">
              <w:t>0</w:t>
            </w:r>
          </w:p>
        </w:tc>
        <w:tc>
          <w:tcPr>
            <w:tcW w:w="1029" w:type="pct"/>
            <w:shd w:val="clear" w:color="auto" w:fill="auto"/>
          </w:tcPr>
          <w:p w:rsidR="00551EB6" w:rsidRPr="001A2B21" w:rsidRDefault="00551EB6" w:rsidP="00E751B7">
            <w:pPr>
              <w:pStyle w:val="QPPTableTextBody"/>
            </w:pPr>
            <w:r w:rsidRPr="001A2B21">
              <w:t>-</w:t>
            </w:r>
          </w:p>
        </w:tc>
      </w:tr>
    </w:tbl>
    <w:p w:rsidR="005E512C" w:rsidRDefault="005E512C" w:rsidP="00246519">
      <w:pPr>
        <w:pStyle w:val="QPPTableHeadingStyle1"/>
      </w:pPr>
      <w:bookmarkStart w:id="177" w:name="_Toc337453442"/>
      <w:bookmarkStart w:id="178" w:name="table431513"/>
      <w:r>
        <w:t>Table</w:t>
      </w:r>
      <w:r w:rsidR="003C4D23">
        <w:t xml:space="preserve"> 4.3.15.</w:t>
      </w:r>
      <w:r w:rsidR="00907CB3">
        <w:t>1</w:t>
      </w:r>
      <w:r w:rsidR="00646B63">
        <w:t>3</w:t>
      </w:r>
      <w:r w:rsidR="00F336AE">
        <w:t>—</w:t>
      </w:r>
      <w:r w:rsidRPr="00913A46">
        <w:t>Land for the community facilities network demand generation rate for reconfiguring a lot</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91"/>
        <w:gridCol w:w="2610"/>
      </w:tblGrid>
      <w:tr w:rsidR="005E512C" w:rsidRPr="001A2B21" w:rsidTr="00247F0C">
        <w:tc>
          <w:tcPr>
            <w:tcW w:w="2068" w:type="pct"/>
            <w:vMerge w:val="restart"/>
            <w:shd w:val="clear" w:color="auto" w:fill="auto"/>
          </w:tcPr>
          <w:bookmarkEnd w:id="178"/>
          <w:p w:rsidR="005E512C" w:rsidRPr="001A2B21" w:rsidRDefault="001F3752" w:rsidP="003169F9">
            <w:pPr>
              <w:pStyle w:val="QPPTableTextBold"/>
            </w:pPr>
            <w:r w:rsidRPr="001A2B21">
              <w:t>Zone</w:t>
            </w:r>
          </w:p>
        </w:tc>
        <w:tc>
          <w:tcPr>
            <w:tcW w:w="2932" w:type="pct"/>
            <w:gridSpan w:val="2"/>
            <w:shd w:val="clear" w:color="auto" w:fill="auto"/>
          </w:tcPr>
          <w:p w:rsidR="005E512C" w:rsidRPr="001A2B21" w:rsidRDefault="005E512C" w:rsidP="003169F9">
            <w:pPr>
              <w:pStyle w:val="QPPTableTextBold"/>
            </w:pPr>
            <w:r w:rsidRPr="001A2B21">
              <w:t>Demand generation rate</w:t>
            </w:r>
          </w:p>
        </w:tc>
      </w:tr>
      <w:tr w:rsidR="005E512C" w:rsidRPr="001A2B21" w:rsidTr="00247F0C">
        <w:trPr>
          <w:trHeight w:val="460"/>
        </w:trPr>
        <w:tc>
          <w:tcPr>
            <w:tcW w:w="2068" w:type="pct"/>
            <w:vMerge/>
            <w:shd w:val="clear" w:color="auto" w:fill="auto"/>
          </w:tcPr>
          <w:p w:rsidR="005E512C" w:rsidRPr="001A2B21" w:rsidRDefault="005E512C" w:rsidP="003169F9">
            <w:pPr>
              <w:pStyle w:val="QPPTableTextBold"/>
            </w:pPr>
          </w:p>
        </w:tc>
        <w:tc>
          <w:tcPr>
            <w:tcW w:w="1402" w:type="pct"/>
            <w:shd w:val="clear" w:color="auto" w:fill="auto"/>
          </w:tcPr>
          <w:p w:rsidR="005E512C" w:rsidRPr="00F27F34" w:rsidRDefault="005E512C" w:rsidP="00F27F34">
            <w:pPr>
              <w:pStyle w:val="QPPTableTextBold"/>
            </w:pPr>
            <w:r w:rsidRPr="00F27F34">
              <w:t>Demand (</w:t>
            </w:r>
            <w:hyperlink r:id="rId430" w:history="1">
              <w:r w:rsidR="00F27F34" w:rsidRPr="00F27F34">
                <w:rPr>
                  <w:rStyle w:val="Hyperlink"/>
                </w:rPr>
                <w:t>ET</w:t>
              </w:r>
            </w:hyperlink>
            <w:r w:rsidRPr="00F27F34">
              <w:t>)</w:t>
            </w:r>
          </w:p>
        </w:tc>
        <w:tc>
          <w:tcPr>
            <w:tcW w:w="1530" w:type="pct"/>
            <w:shd w:val="clear" w:color="auto" w:fill="auto"/>
          </w:tcPr>
          <w:p w:rsidR="005E512C" w:rsidRPr="001A2B21" w:rsidRDefault="005E512C" w:rsidP="003169F9">
            <w:pPr>
              <w:pStyle w:val="QPPTableTextBold"/>
            </w:pPr>
            <w:r w:rsidRPr="001A2B21">
              <w:t>Measure of development</w:t>
            </w:r>
          </w:p>
        </w:tc>
      </w:tr>
      <w:tr w:rsidR="00A90A41" w:rsidRPr="001A2B21" w:rsidTr="00247F0C">
        <w:tc>
          <w:tcPr>
            <w:tcW w:w="2068" w:type="pct"/>
            <w:shd w:val="clear" w:color="auto" w:fill="auto"/>
          </w:tcPr>
          <w:p w:rsidR="00A90A41" w:rsidRPr="00A4218B" w:rsidRDefault="00B91273" w:rsidP="006154AF">
            <w:pPr>
              <w:pStyle w:val="QPPTableTextBody"/>
              <w:rPr>
                <w:rStyle w:val="Hyperlink"/>
              </w:rPr>
            </w:pPr>
            <w:hyperlink r:id="rId431" w:history="1">
              <w:r w:rsidR="00540EF8" w:rsidRPr="00A4218B">
                <w:rPr>
                  <w:rStyle w:val="Hyperlink"/>
                </w:rPr>
                <w:t>Low density residential</w:t>
              </w:r>
              <w:r w:rsidR="00A4218B" w:rsidRPr="00A4218B">
                <w:rPr>
                  <w:rStyle w:val="Hyperlink"/>
                </w:rPr>
                <w:t xml:space="preserve"> zone</w:t>
              </w:r>
            </w:hyperlink>
          </w:p>
        </w:tc>
        <w:tc>
          <w:tcPr>
            <w:tcW w:w="1402" w:type="pct"/>
            <w:shd w:val="clear" w:color="auto" w:fill="auto"/>
          </w:tcPr>
          <w:p w:rsidR="00A90A41" w:rsidRPr="001A2B21" w:rsidRDefault="00A90A41" w:rsidP="00CE7DB1">
            <w:pPr>
              <w:pStyle w:val="QPPTableTextBody"/>
            </w:pPr>
            <w:r w:rsidRPr="001A2B21">
              <w:t>1</w:t>
            </w:r>
          </w:p>
        </w:tc>
        <w:tc>
          <w:tcPr>
            <w:tcW w:w="1530" w:type="pct"/>
            <w:shd w:val="clear" w:color="auto" w:fill="auto"/>
          </w:tcPr>
          <w:p w:rsidR="00A90A41" w:rsidRPr="001A2B21" w:rsidRDefault="00A90A41"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F27F34">
            <w:pPr>
              <w:pStyle w:val="QPPTableTextBody"/>
              <w:rPr>
                <w:rStyle w:val="Hyperlink"/>
              </w:rPr>
            </w:pPr>
            <w:hyperlink r:id="rId432" w:history="1">
              <w:r w:rsidR="00F27F34" w:rsidRPr="00A4218B">
                <w:rPr>
                  <w:rStyle w:val="Hyperlink"/>
                </w:rPr>
                <w:t>Low-medium density residential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3" w:history="1">
              <w:r w:rsidR="00A830AF" w:rsidRPr="00A4218B">
                <w:rPr>
                  <w:rStyle w:val="Hyperlink"/>
                </w:rPr>
                <w:t>Medium density residential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4" w:history="1">
              <w:r w:rsidR="00A830AF" w:rsidRPr="00A4218B">
                <w:rPr>
                  <w:rStyle w:val="Hyperlink"/>
                </w:rPr>
                <w:t>High density residential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5" w:history="1">
              <w:r w:rsidR="00A830AF" w:rsidRPr="00A4218B">
                <w:rPr>
                  <w:rStyle w:val="Hyperlink"/>
                </w:rPr>
                <w:t>Character residential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F27F34">
            <w:pPr>
              <w:pStyle w:val="QPPTableTextBody"/>
              <w:rPr>
                <w:rStyle w:val="Hyperlink"/>
              </w:rPr>
            </w:pPr>
            <w:hyperlink r:id="rId436" w:history="1">
              <w:r w:rsidR="00F27F34" w:rsidRPr="00A4218B">
                <w:rPr>
                  <w:rStyle w:val="Hyperlink"/>
                </w:rPr>
                <w:t>Emerging community</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7" w:history="1">
              <w:r w:rsidR="00A830AF" w:rsidRPr="00A4218B">
                <w:rPr>
                  <w:rStyle w:val="Hyperlink"/>
                </w:rPr>
                <w:t>Township</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8" w:history="1">
              <w:r w:rsidR="00A830AF" w:rsidRPr="00A4218B">
                <w:rPr>
                  <w:rStyle w:val="Hyperlink"/>
                </w:rPr>
                <w:t>Rural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39" w:history="1">
              <w:r w:rsidR="00A830AF" w:rsidRPr="00A4218B">
                <w:rPr>
                  <w:rStyle w:val="Hyperlink"/>
                </w:rPr>
                <w:t>Rural residential</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40" w:history="1">
              <w:r w:rsidR="00A830AF" w:rsidRPr="00A4218B">
                <w:rPr>
                  <w:rStyle w:val="Hyperlink"/>
                </w:rPr>
                <w:t>Tourist accommodation</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41" w:history="1">
              <w:r w:rsidR="00A830AF" w:rsidRPr="00A4218B">
                <w:rPr>
                  <w:rStyle w:val="Hyperlink"/>
                </w:rPr>
                <w:t>Neighbourhood centre</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42" w:history="1">
              <w:r w:rsidR="00A830AF" w:rsidRPr="00A4218B">
                <w:rPr>
                  <w:rStyle w:val="Hyperlink"/>
                </w:rPr>
                <w:t>District centre</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43" w:history="1">
              <w:r w:rsidR="00A830AF" w:rsidRPr="00A4218B">
                <w:rPr>
                  <w:rStyle w:val="Hyperlink"/>
                </w:rPr>
                <w:t>Major centre</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1</w:t>
            </w:r>
          </w:p>
        </w:tc>
        <w:tc>
          <w:tcPr>
            <w:tcW w:w="1530" w:type="pct"/>
            <w:shd w:val="clear" w:color="auto" w:fill="auto"/>
          </w:tcPr>
          <w:p w:rsidR="00A830AF" w:rsidRPr="001A2B21" w:rsidRDefault="00A830AF" w:rsidP="00B36118">
            <w:pPr>
              <w:pStyle w:val="QPPTableTextBody"/>
            </w:pPr>
            <w:r w:rsidRPr="001A2B21">
              <w:t>Lot</w:t>
            </w:r>
          </w:p>
        </w:tc>
      </w:tr>
      <w:tr w:rsidR="00244A69" w:rsidRPr="001A2B21" w:rsidTr="00247F0C">
        <w:tc>
          <w:tcPr>
            <w:tcW w:w="2068" w:type="pct"/>
            <w:shd w:val="clear" w:color="auto" w:fill="auto"/>
          </w:tcPr>
          <w:p w:rsidR="00244A69" w:rsidRPr="00A4218B" w:rsidRDefault="00B91273" w:rsidP="00F27F34">
            <w:pPr>
              <w:pStyle w:val="QPPTableTextBody"/>
              <w:rPr>
                <w:rStyle w:val="Hyperlink"/>
              </w:rPr>
            </w:pPr>
            <w:hyperlink r:id="rId444" w:history="1">
              <w:r w:rsidR="00F27F34" w:rsidRPr="00A4218B">
                <w:rPr>
                  <w:rStyle w:val="Hyperlink"/>
                </w:rPr>
                <w:t>Principal centre</w:t>
              </w:r>
              <w:r w:rsidR="00A4218B" w:rsidRPr="00A4218B">
                <w:rPr>
                  <w:rStyle w:val="Hyperlink"/>
                </w:rPr>
                <w:t xml:space="preserve"> zone</w:t>
              </w:r>
            </w:hyperlink>
          </w:p>
        </w:tc>
        <w:tc>
          <w:tcPr>
            <w:tcW w:w="2932" w:type="pct"/>
            <w:gridSpan w:val="2"/>
            <w:vMerge w:val="restart"/>
            <w:shd w:val="clear" w:color="auto" w:fill="auto"/>
          </w:tcPr>
          <w:p w:rsidR="00244A69" w:rsidRPr="001A2B21" w:rsidRDefault="00244A69" w:rsidP="00CE7DB1">
            <w:pPr>
              <w:pStyle w:val="QPPTableTextBody"/>
            </w:pPr>
            <w:r w:rsidRPr="001A2B21">
              <w:t>No demand calculated for reconfiguring a lot</w:t>
            </w:r>
          </w:p>
        </w:tc>
      </w:tr>
      <w:tr w:rsidR="00244A69" w:rsidRPr="001A2B21" w:rsidTr="00247F0C">
        <w:tc>
          <w:tcPr>
            <w:tcW w:w="2068" w:type="pct"/>
            <w:shd w:val="clear" w:color="auto" w:fill="auto"/>
          </w:tcPr>
          <w:p w:rsidR="00244A69" w:rsidRPr="00A4218B" w:rsidRDefault="00B91273" w:rsidP="00F27F34">
            <w:pPr>
              <w:pStyle w:val="QPPTableTextBody"/>
              <w:rPr>
                <w:rStyle w:val="Hyperlink"/>
              </w:rPr>
            </w:pPr>
            <w:hyperlink r:id="rId445" w:history="1">
              <w:r w:rsidR="00F27F34" w:rsidRPr="00A4218B">
                <w:rPr>
                  <w:rStyle w:val="Hyperlink"/>
                </w:rPr>
                <w:t>Mixed use</w:t>
              </w:r>
              <w:r w:rsidR="00A4218B" w:rsidRPr="00A4218B">
                <w:rPr>
                  <w:rStyle w:val="Hyperlink"/>
                </w:rPr>
                <w:t xml:space="preserve"> zone</w:t>
              </w:r>
            </w:hyperlink>
          </w:p>
        </w:tc>
        <w:tc>
          <w:tcPr>
            <w:tcW w:w="2932" w:type="pct"/>
            <w:gridSpan w:val="2"/>
            <w:vMerge/>
            <w:shd w:val="clear" w:color="auto" w:fill="auto"/>
          </w:tcPr>
          <w:p w:rsidR="00244A69" w:rsidRPr="001A2B21" w:rsidRDefault="00244A69">
            <w:pPr>
              <w:pStyle w:val="QPPTableTextBody"/>
            </w:pPr>
          </w:p>
        </w:tc>
      </w:tr>
      <w:tr w:rsidR="00A830AF" w:rsidRPr="001A2B21" w:rsidTr="00247F0C">
        <w:tc>
          <w:tcPr>
            <w:tcW w:w="2068" w:type="pct"/>
            <w:shd w:val="clear" w:color="auto" w:fill="auto"/>
          </w:tcPr>
          <w:p w:rsidR="00A830AF" w:rsidRPr="00A4218B" w:rsidRDefault="00B91273" w:rsidP="006154AF">
            <w:pPr>
              <w:pStyle w:val="QPPTableTextBody"/>
              <w:rPr>
                <w:rStyle w:val="Hyperlink"/>
              </w:rPr>
            </w:pPr>
            <w:hyperlink r:id="rId446" w:history="1">
              <w:r w:rsidR="00A830AF" w:rsidRPr="00A4218B">
                <w:rPr>
                  <w:rStyle w:val="Hyperlink"/>
                </w:rPr>
                <w:t>Low impact industry</w:t>
              </w:r>
              <w:r w:rsidR="00A4218B" w:rsidRPr="00A4218B">
                <w:rPr>
                  <w:rStyle w:val="Hyperlink"/>
                </w:rPr>
                <w:t xml:space="preserve"> zone</w:t>
              </w:r>
            </w:hyperlink>
          </w:p>
        </w:tc>
        <w:tc>
          <w:tcPr>
            <w:tcW w:w="1402" w:type="pct"/>
            <w:shd w:val="clear" w:color="auto" w:fill="auto"/>
          </w:tcPr>
          <w:p w:rsidR="00A830AF" w:rsidRPr="001A2B21" w:rsidRDefault="00A830AF" w:rsidP="00CE7DB1">
            <w:pPr>
              <w:pStyle w:val="QPPTableTextBody"/>
            </w:pPr>
            <w:r w:rsidRPr="001A2B21">
              <w:t>0.2</w:t>
            </w:r>
          </w:p>
        </w:tc>
        <w:tc>
          <w:tcPr>
            <w:tcW w:w="1530" w:type="pct"/>
            <w:shd w:val="clear" w:color="auto" w:fill="auto"/>
          </w:tcPr>
          <w:p w:rsidR="00A830AF" w:rsidRPr="001A2B21" w:rsidRDefault="00A830A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E82199">
            <w:pPr>
              <w:pStyle w:val="QPPTableTextBody"/>
              <w:tabs>
                <w:tab w:val="left" w:pos="567"/>
              </w:tabs>
              <w:rPr>
                <w:rStyle w:val="Hyperlink"/>
              </w:rPr>
            </w:pPr>
            <w:hyperlink r:id="rId447" w:history="1">
              <w:r w:rsidR="00A4218B" w:rsidRPr="00A4218B">
                <w:rPr>
                  <w:rStyle w:val="Hyperlink"/>
                </w:rPr>
                <w:t xml:space="preserve">Industry zone – </w:t>
              </w:r>
              <w:r w:rsidR="00EC6A5F" w:rsidRPr="00A4218B">
                <w:rPr>
                  <w:rStyle w:val="Hyperlink"/>
                </w:rPr>
                <w:t>General industry A</w:t>
              </w:r>
              <w:r w:rsidR="00A4218B" w:rsidRPr="00A4218B">
                <w:rPr>
                  <w:rStyle w:val="Hyperlink"/>
                </w:rPr>
                <w:t xml:space="preserve"> zone precinct</w:t>
              </w:r>
            </w:hyperlink>
          </w:p>
        </w:tc>
        <w:tc>
          <w:tcPr>
            <w:tcW w:w="1402" w:type="pct"/>
            <w:shd w:val="clear" w:color="auto" w:fill="auto"/>
          </w:tcPr>
          <w:p w:rsidR="00EC6A5F" w:rsidRPr="001A2B21" w:rsidRDefault="00EC6A5F" w:rsidP="00CE7DB1">
            <w:pPr>
              <w:pStyle w:val="QPPTableTextBody"/>
            </w:pPr>
            <w:r w:rsidRPr="001A2B21">
              <w:t>0.2</w:t>
            </w:r>
          </w:p>
        </w:tc>
        <w:tc>
          <w:tcPr>
            <w:tcW w:w="1530" w:type="pct"/>
            <w:shd w:val="clear" w:color="auto" w:fill="auto"/>
          </w:tcPr>
          <w:p w:rsidR="00EC6A5F" w:rsidRPr="001A2B21" w:rsidRDefault="00EC6A5F">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48" w:history="1">
              <w:r w:rsidR="00A4218B" w:rsidRPr="00A4218B">
                <w:rPr>
                  <w:rStyle w:val="Hyperlink"/>
                </w:rPr>
                <w:t xml:space="preserve">Industry zone – </w:t>
              </w:r>
              <w:r w:rsidR="00EC6A5F" w:rsidRPr="00A4218B">
                <w:rPr>
                  <w:rStyle w:val="Hyperlink"/>
                </w:rPr>
                <w:t>General industry B</w:t>
              </w:r>
              <w:r w:rsidR="00A4218B" w:rsidRPr="00A4218B">
                <w:rPr>
                  <w:rStyle w:val="Hyperlink"/>
                </w:rPr>
                <w:t xml:space="preserve"> zone precinct</w:t>
              </w:r>
            </w:hyperlink>
          </w:p>
        </w:tc>
        <w:tc>
          <w:tcPr>
            <w:tcW w:w="1402" w:type="pct"/>
            <w:shd w:val="clear" w:color="auto" w:fill="auto"/>
          </w:tcPr>
          <w:p w:rsidR="00EC6A5F" w:rsidRPr="001A2B21" w:rsidRDefault="00EC6A5F" w:rsidP="00CE7DB1">
            <w:pPr>
              <w:pStyle w:val="QPPTableTextBody"/>
            </w:pPr>
            <w:r w:rsidRPr="001A2B21">
              <w:t>0.4</w:t>
            </w:r>
          </w:p>
        </w:tc>
        <w:tc>
          <w:tcPr>
            <w:tcW w:w="1530" w:type="pct"/>
            <w:shd w:val="clear" w:color="auto" w:fill="auto"/>
          </w:tcPr>
          <w:p w:rsidR="00EC6A5F" w:rsidRPr="001A2B21" w:rsidRDefault="00EC6A5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49" w:history="1">
              <w:r w:rsidR="00A4218B" w:rsidRPr="00A4218B">
                <w:rPr>
                  <w:rStyle w:val="Hyperlink"/>
                </w:rPr>
                <w:t xml:space="preserve">Industry zone – </w:t>
              </w:r>
              <w:r w:rsidR="00EC6A5F" w:rsidRPr="00A4218B">
                <w:rPr>
                  <w:rStyle w:val="Hyperlink"/>
                </w:rPr>
                <w:t>General industry C</w:t>
              </w:r>
              <w:r w:rsidR="00A4218B" w:rsidRPr="00A4218B">
                <w:rPr>
                  <w:rStyle w:val="Hyperlink"/>
                </w:rPr>
                <w:t xml:space="preserve"> zone precinct</w:t>
              </w:r>
            </w:hyperlink>
          </w:p>
        </w:tc>
        <w:tc>
          <w:tcPr>
            <w:tcW w:w="1402" w:type="pct"/>
            <w:shd w:val="clear" w:color="auto" w:fill="auto"/>
          </w:tcPr>
          <w:p w:rsidR="00EC6A5F" w:rsidRPr="001A2B21" w:rsidRDefault="00EC6A5F" w:rsidP="00CE7DB1">
            <w:pPr>
              <w:pStyle w:val="QPPTableTextBody"/>
            </w:pPr>
            <w:r w:rsidRPr="001A2B21">
              <w:t>5</w:t>
            </w:r>
          </w:p>
        </w:tc>
        <w:tc>
          <w:tcPr>
            <w:tcW w:w="1530" w:type="pct"/>
            <w:shd w:val="clear" w:color="auto" w:fill="auto"/>
          </w:tcPr>
          <w:p w:rsidR="00EC6A5F" w:rsidRPr="001A2B21" w:rsidRDefault="00EC6A5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0" w:history="1">
              <w:r w:rsidR="00EC6A5F" w:rsidRPr="00A4218B">
                <w:rPr>
                  <w:rStyle w:val="Hyperlink"/>
                </w:rPr>
                <w:t>Special industry</w:t>
              </w:r>
              <w:r w:rsidR="00A4218B" w:rsidRPr="00A4218B">
                <w:rPr>
                  <w:rStyle w:val="Hyperlink"/>
                </w:rPr>
                <w:t xml:space="preserve"> zone</w:t>
              </w:r>
            </w:hyperlink>
          </w:p>
        </w:tc>
        <w:tc>
          <w:tcPr>
            <w:tcW w:w="1402" w:type="pct"/>
            <w:shd w:val="clear" w:color="auto" w:fill="auto"/>
          </w:tcPr>
          <w:p w:rsidR="00EC6A5F" w:rsidRPr="001A2B21" w:rsidRDefault="00EC6A5F" w:rsidP="00CE7DB1">
            <w:pPr>
              <w:pStyle w:val="QPPTableTextBody"/>
            </w:pPr>
            <w:r w:rsidRPr="001A2B21">
              <w:t>5</w:t>
            </w:r>
          </w:p>
        </w:tc>
        <w:tc>
          <w:tcPr>
            <w:tcW w:w="1530" w:type="pct"/>
            <w:shd w:val="clear" w:color="auto" w:fill="auto"/>
          </w:tcPr>
          <w:p w:rsidR="00EC6A5F" w:rsidRPr="001A2B21" w:rsidRDefault="00EC6A5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1" w:history="1">
              <w:r w:rsidR="00EC6A5F" w:rsidRPr="00A4218B">
                <w:rPr>
                  <w:rStyle w:val="Hyperlink"/>
                </w:rPr>
                <w:t>Industry investigation</w:t>
              </w:r>
              <w:r w:rsidR="00A4218B" w:rsidRPr="00A4218B">
                <w:rPr>
                  <w:rStyle w:val="Hyperlink"/>
                </w:rPr>
                <w:t xml:space="preserve"> zone</w:t>
              </w:r>
            </w:hyperlink>
          </w:p>
        </w:tc>
        <w:tc>
          <w:tcPr>
            <w:tcW w:w="1402" w:type="pct"/>
            <w:shd w:val="clear" w:color="auto" w:fill="auto"/>
          </w:tcPr>
          <w:p w:rsidR="00EC6A5F" w:rsidRPr="001A2B21" w:rsidRDefault="00EC6A5F" w:rsidP="00CE7DB1">
            <w:pPr>
              <w:pStyle w:val="QPPTableTextBody"/>
            </w:pPr>
            <w:r w:rsidRPr="001A2B21">
              <w:t>5</w:t>
            </w:r>
          </w:p>
        </w:tc>
        <w:tc>
          <w:tcPr>
            <w:tcW w:w="1530" w:type="pct"/>
            <w:shd w:val="clear" w:color="auto" w:fill="auto"/>
          </w:tcPr>
          <w:p w:rsidR="00EC6A5F" w:rsidRPr="001A2B21" w:rsidRDefault="00EC6A5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2" w:history="1">
              <w:r w:rsidR="00EC6A5F" w:rsidRPr="00A4218B">
                <w:rPr>
                  <w:rStyle w:val="Hyperlink"/>
                </w:rPr>
                <w:t>Extractive industry</w:t>
              </w:r>
              <w:r w:rsidR="00A4218B" w:rsidRPr="00A4218B">
                <w:rPr>
                  <w:rStyle w:val="Hyperlink"/>
                </w:rPr>
                <w:t xml:space="preserve"> zone</w:t>
              </w:r>
            </w:hyperlink>
          </w:p>
        </w:tc>
        <w:tc>
          <w:tcPr>
            <w:tcW w:w="1402" w:type="pct"/>
            <w:shd w:val="clear" w:color="auto" w:fill="auto"/>
          </w:tcPr>
          <w:p w:rsidR="00EC6A5F" w:rsidRPr="001A2B21" w:rsidRDefault="00EC6A5F" w:rsidP="00CE7DB1">
            <w:pPr>
              <w:pStyle w:val="QPPTableTextBody"/>
            </w:pPr>
            <w:r w:rsidRPr="001A2B21">
              <w:t>5</w:t>
            </w:r>
          </w:p>
        </w:tc>
        <w:tc>
          <w:tcPr>
            <w:tcW w:w="1530" w:type="pct"/>
            <w:shd w:val="clear" w:color="auto" w:fill="auto"/>
          </w:tcPr>
          <w:p w:rsidR="00EC6A5F" w:rsidRPr="001A2B21" w:rsidRDefault="00EC6A5F" w:rsidP="00B36118">
            <w:pPr>
              <w:pStyle w:val="QPPTableTextBody"/>
            </w:pPr>
            <w:r w:rsidRPr="001A2B21">
              <w:t>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3" w:history="1">
              <w:r w:rsidR="00EC6A5F" w:rsidRPr="00A4218B">
                <w:rPr>
                  <w:rStyle w:val="Hyperlink"/>
                </w:rPr>
                <w:t>Sport and recreation</w:t>
              </w:r>
              <w:r w:rsidR="00A4218B" w:rsidRPr="00A4218B">
                <w:rPr>
                  <w:rStyle w:val="Hyperlink"/>
                </w:rPr>
                <w:t xml:space="preserve"> zone</w:t>
              </w:r>
            </w:hyperlink>
          </w:p>
        </w:tc>
        <w:tc>
          <w:tcPr>
            <w:tcW w:w="2932" w:type="pct"/>
            <w:gridSpan w:val="2"/>
            <w:vMerge w:val="restart"/>
            <w:shd w:val="clear" w:color="auto" w:fill="auto"/>
          </w:tcPr>
          <w:p w:rsidR="00EC6A5F" w:rsidRPr="001A2B21" w:rsidRDefault="00EC6A5F" w:rsidP="00CE7DB1">
            <w:pPr>
              <w:pStyle w:val="QPPTableTextBody"/>
            </w:pPr>
            <w:r w:rsidRPr="001A2B21">
              <w:t>No demand calculated for reconfiguring a lot</w:t>
            </w: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4" w:history="1">
              <w:r w:rsidR="00EC6A5F" w:rsidRPr="00A4218B">
                <w:rPr>
                  <w:rStyle w:val="Hyperlink"/>
                </w:rPr>
                <w:t>Open space</w:t>
              </w:r>
              <w:r w:rsidR="00A4218B" w:rsidRPr="00A4218B">
                <w:rPr>
                  <w:rStyle w:val="Hyperlink"/>
                </w:rPr>
                <w:t xml:space="preserve"> zone</w:t>
              </w:r>
            </w:hyperlink>
          </w:p>
        </w:tc>
        <w:tc>
          <w:tcPr>
            <w:tcW w:w="2932" w:type="pct"/>
            <w:gridSpan w:val="2"/>
            <w:vMerge/>
            <w:shd w:val="clear" w:color="auto" w:fill="auto"/>
          </w:tcPr>
          <w:p w:rsidR="00EC6A5F" w:rsidRPr="001A2B21" w:rsidRDefault="00EC6A5F">
            <w:pPr>
              <w:pStyle w:val="QPPTableTextBody"/>
            </w:pP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5" w:history="1">
              <w:r w:rsidR="00EC6A5F" w:rsidRPr="00A4218B">
                <w:rPr>
                  <w:rStyle w:val="Hyperlink"/>
                </w:rPr>
                <w:t>Environmental management</w:t>
              </w:r>
              <w:r w:rsidR="00A4218B" w:rsidRPr="00A4218B">
                <w:rPr>
                  <w:rStyle w:val="Hyperlink"/>
                </w:rPr>
                <w:t xml:space="preserve"> zone</w:t>
              </w:r>
            </w:hyperlink>
          </w:p>
        </w:tc>
        <w:tc>
          <w:tcPr>
            <w:tcW w:w="2932" w:type="pct"/>
            <w:gridSpan w:val="2"/>
            <w:vMerge/>
            <w:shd w:val="clear" w:color="auto" w:fill="auto"/>
          </w:tcPr>
          <w:p w:rsidR="00EC6A5F" w:rsidRPr="001A2B21" w:rsidRDefault="00EC6A5F">
            <w:pPr>
              <w:pStyle w:val="QPPTableTextBody"/>
            </w:pP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6" w:history="1">
              <w:r w:rsidR="00EC6A5F" w:rsidRPr="00A4218B">
                <w:rPr>
                  <w:rStyle w:val="Hyperlink"/>
                </w:rPr>
                <w:t>Conservation</w:t>
              </w:r>
              <w:r w:rsidR="00A4218B" w:rsidRPr="00A4218B">
                <w:rPr>
                  <w:rStyle w:val="Hyperlink"/>
                </w:rPr>
                <w:t xml:space="preserve"> zone</w:t>
              </w:r>
            </w:hyperlink>
          </w:p>
        </w:tc>
        <w:tc>
          <w:tcPr>
            <w:tcW w:w="2932" w:type="pct"/>
            <w:gridSpan w:val="2"/>
            <w:vMerge/>
            <w:shd w:val="clear" w:color="auto" w:fill="auto"/>
          </w:tcPr>
          <w:p w:rsidR="00EC6A5F" w:rsidRPr="001A2B21" w:rsidRDefault="00EC6A5F">
            <w:pPr>
              <w:pStyle w:val="QPPTableTextBody"/>
            </w:pP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7" w:history="1">
              <w:r w:rsidR="00EC6A5F" w:rsidRPr="00A4218B">
                <w:rPr>
                  <w:rStyle w:val="Hyperlink"/>
                </w:rPr>
                <w:t xml:space="preserve">Community facilities </w:t>
              </w:r>
              <w:r w:rsidR="00A4218B" w:rsidRPr="00A4218B">
                <w:rPr>
                  <w:rStyle w:val="Hyperlink"/>
                </w:rPr>
                <w:t>zone</w:t>
              </w:r>
            </w:hyperlink>
          </w:p>
        </w:tc>
        <w:tc>
          <w:tcPr>
            <w:tcW w:w="2932" w:type="pct"/>
            <w:gridSpan w:val="2"/>
            <w:vMerge/>
            <w:shd w:val="clear" w:color="auto" w:fill="auto"/>
          </w:tcPr>
          <w:p w:rsidR="00EC6A5F" w:rsidRPr="001A2B21" w:rsidRDefault="00EC6A5F">
            <w:pPr>
              <w:pStyle w:val="QPPTableTextBody"/>
            </w:pPr>
          </w:p>
        </w:tc>
      </w:tr>
      <w:tr w:rsidR="00EC6A5F" w:rsidRPr="001A2B21" w:rsidTr="00247F0C">
        <w:tc>
          <w:tcPr>
            <w:tcW w:w="2068" w:type="pct"/>
            <w:shd w:val="clear" w:color="auto" w:fill="auto"/>
          </w:tcPr>
          <w:p w:rsidR="00EC6A5F" w:rsidRPr="00A4218B" w:rsidRDefault="00B91273" w:rsidP="006154AF">
            <w:pPr>
              <w:pStyle w:val="QPPTableTextBody"/>
              <w:rPr>
                <w:rStyle w:val="Hyperlink"/>
              </w:rPr>
            </w:pPr>
            <w:hyperlink r:id="rId458" w:history="1">
              <w:r w:rsidR="00EC6A5F" w:rsidRPr="00A4218B">
                <w:rPr>
                  <w:rStyle w:val="Hyperlink"/>
                </w:rPr>
                <w:t>Specialised centre</w:t>
              </w:r>
              <w:r w:rsidR="00A4218B" w:rsidRPr="00A4218B">
                <w:rPr>
                  <w:rStyle w:val="Hyperlink"/>
                </w:rPr>
                <w:t xml:space="preserve"> zone</w:t>
              </w:r>
            </w:hyperlink>
          </w:p>
        </w:tc>
        <w:tc>
          <w:tcPr>
            <w:tcW w:w="2932" w:type="pct"/>
            <w:gridSpan w:val="2"/>
            <w:vMerge/>
            <w:shd w:val="clear" w:color="auto" w:fill="auto"/>
          </w:tcPr>
          <w:p w:rsidR="00EC6A5F" w:rsidRPr="001A2B21" w:rsidRDefault="00EC6A5F">
            <w:pPr>
              <w:pStyle w:val="QPPTableTextBody"/>
            </w:pPr>
          </w:p>
        </w:tc>
      </w:tr>
    </w:tbl>
    <w:p w:rsidR="005E512C" w:rsidRDefault="005E512C" w:rsidP="00246519">
      <w:pPr>
        <w:pStyle w:val="QPPTableHeadingStyle1"/>
      </w:pPr>
      <w:bookmarkStart w:id="179" w:name="_Toc337453443"/>
      <w:bookmarkStart w:id="180" w:name="table431514"/>
      <w:r>
        <w:t>Table</w:t>
      </w:r>
      <w:r w:rsidR="003C4D23">
        <w:t xml:space="preserve"> 4.3.15.</w:t>
      </w:r>
      <w:r w:rsidR="00907CB3">
        <w:t>1</w:t>
      </w:r>
      <w:r w:rsidR="00646B63">
        <w:t>4</w:t>
      </w:r>
      <w:r w:rsidR="00F336AE">
        <w:t>—</w:t>
      </w:r>
      <w:r w:rsidRPr="00943CF8">
        <w:t>Land for the community facilities network demand generation rate for a material change of use or carrying out of building work</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620"/>
        <w:gridCol w:w="1576"/>
        <w:gridCol w:w="1306"/>
        <w:gridCol w:w="1755"/>
      </w:tblGrid>
      <w:tr w:rsidR="005E512C" w:rsidRPr="001A2B21" w:rsidTr="00247F0C">
        <w:tc>
          <w:tcPr>
            <w:tcW w:w="1331" w:type="pct"/>
            <w:vMerge w:val="restart"/>
            <w:shd w:val="clear" w:color="auto" w:fill="auto"/>
          </w:tcPr>
          <w:bookmarkEnd w:id="180"/>
          <w:p w:rsidR="005E512C" w:rsidRPr="001A2B21" w:rsidRDefault="005E512C" w:rsidP="003169F9">
            <w:pPr>
              <w:pStyle w:val="QPPTableTextBold"/>
            </w:pPr>
            <w:r w:rsidRPr="001A2B21">
              <w:t>Development type</w:t>
            </w:r>
          </w:p>
        </w:tc>
        <w:tc>
          <w:tcPr>
            <w:tcW w:w="3669" w:type="pct"/>
            <w:gridSpan w:val="4"/>
            <w:shd w:val="clear" w:color="auto" w:fill="auto"/>
          </w:tcPr>
          <w:p w:rsidR="005E512C" w:rsidRPr="001A2B21" w:rsidRDefault="005E512C" w:rsidP="003169F9">
            <w:pPr>
              <w:pStyle w:val="QPPTableTextBold"/>
            </w:pPr>
            <w:r w:rsidRPr="001A2B21">
              <w:t>Demand generation rate</w:t>
            </w:r>
          </w:p>
        </w:tc>
      </w:tr>
      <w:tr w:rsidR="005E512C" w:rsidRPr="001A2B21" w:rsidTr="00247F0C">
        <w:trPr>
          <w:trHeight w:val="460"/>
        </w:trPr>
        <w:tc>
          <w:tcPr>
            <w:tcW w:w="1331" w:type="pct"/>
            <w:vMerge/>
            <w:shd w:val="clear" w:color="auto" w:fill="auto"/>
          </w:tcPr>
          <w:p w:rsidR="005E512C" w:rsidRPr="001A2B21" w:rsidRDefault="005E512C" w:rsidP="003169F9">
            <w:pPr>
              <w:pStyle w:val="QPPTableTextBold"/>
            </w:pPr>
          </w:p>
        </w:tc>
        <w:tc>
          <w:tcPr>
            <w:tcW w:w="950" w:type="pct"/>
            <w:shd w:val="clear" w:color="auto" w:fill="auto"/>
          </w:tcPr>
          <w:p w:rsidR="005E512C" w:rsidRPr="00B20005" w:rsidRDefault="00B20005" w:rsidP="00B20005">
            <w:pPr>
              <w:pStyle w:val="QPPTableTextBold"/>
            </w:pPr>
            <w:r>
              <w:t>Centres (</w:t>
            </w:r>
            <w:hyperlink r:id="rId459" w:history="1">
              <w:r w:rsidRPr="00B20005">
                <w:rPr>
                  <w:rStyle w:val="Hyperlink"/>
                </w:rPr>
                <w:t>ET</w:t>
              </w:r>
            </w:hyperlink>
            <w:r>
              <w:t>)</w:t>
            </w:r>
          </w:p>
        </w:tc>
        <w:tc>
          <w:tcPr>
            <w:tcW w:w="924" w:type="pct"/>
            <w:shd w:val="clear" w:color="auto" w:fill="auto"/>
          </w:tcPr>
          <w:p w:rsidR="005E512C" w:rsidRPr="001A2B21" w:rsidRDefault="005E512C" w:rsidP="003169F9">
            <w:pPr>
              <w:pStyle w:val="QPPTableTextBold"/>
            </w:pPr>
            <w:r w:rsidRPr="001A2B21">
              <w:t>General urban</w:t>
            </w:r>
            <w:r w:rsidR="00312E62">
              <w:t xml:space="preserve"> </w:t>
            </w:r>
            <w:r w:rsidRPr="001A2B21">
              <w:t>(ET)</w:t>
            </w:r>
          </w:p>
        </w:tc>
        <w:tc>
          <w:tcPr>
            <w:tcW w:w="766" w:type="pct"/>
            <w:shd w:val="clear" w:color="auto" w:fill="auto"/>
          </w:tcPr>
          <w:p w:rsidR="005E512C" w:rsidRPr="001A2B21" w:rsidRDefault="005E512C" w:rsidP="003169F9">
            <w:pPr>
              <w:pStyle w:val="QPPTableTextBold"/>
            </w:pPr>
            <w:r w:rsidRPr="001A2B21">
              <w:t>Fringe (ET)</w:t>
            </w:r>
          </w:p>
        </w:tc>
        <w:tc>
          <w:tcPr>
            <w:tcW w:w="1029" w:type="pct"/>
            <w:shd w:val="clear" w:color="auto" w:fill="auto"/>
          </w:tcPr>
          <w:p w:rsidR="005E512C" w:rsidRPr="001A2B21" w:rsidRDefault="005E512C" w:rsidP="003169F9">
            <w:pPr>
              <w:pStyle w:val="QPPTableTextBold"/>
            </w:pPr>
            <w:r w:rsidRPr="001A2B21">
              <w:t>Measure of</w:t>
            </w:r>
            <w:r w:rsidR="00801A9B">
              <w:t xml:space="preserve"> </w:t>
            </w:r>
            <w:r w:rsidRPr="001A2B21">
              <w:t>development</w:t>
            </w:r>
          </w:p>
        </w:tc>
      </w:tr>
      <w:tr w:rsidR="003079B3" w:rsidRPr="001A2B21" w:rsidTr="00247F0C">
        <w:tc>
          <w:tcPr>
            <w:tcW w:w="1331" w:type="pct"/>
            <w:shd w:val="clear" w:color="auto" w:fill="auto"/>
          </w:tcPr>
          <w:p w:rsidR="003079B3" w:rsidRPr="001A2B21" w:rsidRDefault="00B91273" w:rsidP="008D4DF9">
            <w:pPr>
              <w:pStyle w:val="QPPTableTextBody"/>
            </w:pPr>
            <w:hyperlink w:anchor="table4371" w:history="1">
              <w:r w:rsidR="00FE3C3E" w:rsidRPr="00B20005">
                <w:rPr>
                  <w:rStyle w:val="Hyperlink"/>
                </w:rPr>
                <w:t>Dwelling house</w:t>
              </w:r>
            </w:hyperlink>
          </w:p>
        </w:tc>
        <w:tc>
          <w:tcPr>
            <w:tcW w:w="950" w:type="pct"/>
            <w:shd w:val="clear" w:color="auto" w:fill="auto"/>
          </w:tcPr>
          <w:p w:rsidR="003079B3" w:rsidRPr="001A2B21" w:rsidRDefault="003079B3" w:rsidP="005614FF">
            <w:pPr>
              <w:pStyle w:val="QPPTableTextBody"/>
            </w:pPr>
            <w:r w:rsidRPr="001A2B21">
              <w:t>0.96296</w:t>
            </w:r>
          </w:p>
        </w:tc>
        <w:tc>
          <w:tcPr>
            <w:tcW w:w="924" w:type="pct"/>
            <w:shd w:val="clear" w:color="auto" w:fill="auto"/>
          </w:tcPr>
          <w:p w:rsidR="003079B3" w:rsidRPr="001A2B21" w:rsidRDefault="003079B3" w:rsidP="001931A7">
            <w:pPr>
              <w:pStyle w:val="QPPTableTextBody"/>
            </w:pPr>
            <w:r w:rsidRPr="001A2B21">
              <w:t>1.00000</w:t>
            </w:r>
          </w:p>
        </w:tc>
        <w:tc>
          <w:tcPr>
            <w:tcW w:w="766" w:type="pct"/>
            <w:shd w:val="clear" w:color="auto" w:fill="auto"/>
          </w:tcPr>
          <w:p w:rsidR="003079B3" w:rsidRPr="001A2B21" w:rsidRDefault="003079B3" w:rsidP="003E455E">
            <w:pPr>
              <w:pStyle w:val="QPPTableTextBody"/>
            </w:pPr>
            <w:r w:rsidRPr="001A2B21">
              <w:t>0.891</w:t>
            </w:r>
          </w:p>
        </w:tc>
        <w:tc>
          <w:tcPr>
            <w:tcW w:w="1029" w:type="pct"/>
            <w:shd w:val="clear" w:color="auto" w:fill="auto"/>
          </w:tcPr>
          <w:p w:rsidR="003079B3" w:rsidRPr="00B20005" w:rsidRDefault="00B91273" w:rsidP="00B20005">
            <w:pPr>
              <w:pStyle w:val="QPPTableTextBody"/>
              <w:rPr>
                <w:rStyle w:val="Hyperlink"/>
              </w:rPr>
            </w:pPr>
            <w:hyperlink w:anchor="table4371" w:history="1">
              <w:r w:rsidR="00B20005" w:rsidRPr="00B20005">
                <w:rPr>
                  <w:rStyle w:val="Hyperlink"/>
                </w:rPr>
                <w:t>Dwelling</w:t>
              </w:r>
            </w:hyperlink>
          </w:p>
        </w:tc>
      </w:tr>
      <w:tr w:rsidR="00551EB6" w:rsidRPr="001A2B21" w:rsidTr="00247F0C">
        <w:tc>
          <w:tcPr>
            <w:tcW w:w="1331" w:type="pct"/>
            <w:shd w:val="clear" w:color="auto" w:fill="auto"/>
          </w:tcPr>
          <w:p w:rsidR="00551EB6" w:rsidRPr="001A2B21" w:rsidRDefault="00B91273" w:rsidP="00582D55">
            <w:pPr>
              <w:pStyle w:val="QPPTableTextBody"/>
            </w:pPr>
            <w:hyperlink w:anchor="table4371" w:history="1">
              <w:r w:rsidR="00551EB6" w:rsidRPr="00B20005">
                <w:rPr>
                  <w:rStyle w:val="Hyperlink"/>
                </w:rPr>
                <w:t>Multiple dwelling</w:t>
              </w:r>
            </w:hyperlink>
          </w:p>
        </w:tc>
        <w:tc>
          <w:tcPr>
            <w:tcW w:w="950" w:type="pct"/>
            <w:shd w:val="clear" w:color="auto" w:fill="auto"/>
          </w:tcPr>
          <w:p w:rsidR="00551EB6" w:rsidRPr="001A2B21" w:rsidRDefault="00551EB6" w:rsidP="005614FF">
            <w:pPr>
              <w:pStyle w:val="QPPTableTextBody"/>
            </w:pPr>
            <w:r w:rsidRPr="001A2B21">
              <w:t>0.62963</w:t>
            </w:r>
          </w:p>
        </w:tc>
        <w:tc>
          <w:tcPr>
            <w:tcW w:w="924" w:type="pct"/>
            <w:shd w:val="clear" w:color="auto" w:fill="auto"/>
          </w:tcPr>
          <w:p w:rsidR="00551EB6" w:rsidRPr="001A2B21" w:rsidRDefault="00551EB6" w:rsidP="001931A7">
            <w:pPr>
              <w:pStyle w:val="QPPTableTextBody"/>
            </w:pPr>
            <w:r w:rsidRPr="001A2B21">
              <w:t>0.74074</w:t>
            </w:r>
          </w:p>
        </w:tc>
        <w:tc>
          <w:tcPr>
            <w:tcW w:w="766" w:type="pct"/>
            <w:shd w:val="clear" w:color="auto" w:fill="auto"/>
          </w:tcPr>
          <w:p w:rsidR="00551EB6" w:rsidRPr="001A2B21" w:rsidRDefault="00551EB6" w:rsidP="003E455E">
            <w:pPr>
              <w:pStyle w:val="QPPTableTextBody"/>
            </w:pPr>
            <w:r w:rsidRPr="001A2B21">
              <w:t>0.645</w:t>
            </w:r>
          </w:p>
        </w:tc>
        <w:tc>
          <w:tcPr>
            <w:tcW w:w="1029" w:type="pct"/>
            <w:shd w:val="clear" w:color="auto" w:fill="auto"/>
          </w:tcPr>
          <w:p w:rsidR="00551EB6" w:rsidRPr="001A2B21" w:rsidRDefault="00B91273" w:rsidP="00ED74E8">
            <w:pPr>
              <w:pStyle w:val="QPPTableTextBody"/>
            </w:pPr>
            <w:hyperlink r:id="rId460" w:anchor="Dwelling" w:history="1">
              <w:r w:rsidR="00551EB6" w:rsidRPr="00446537">
                <w:rPr>
                  <w:rStyle w:val="Hyperlink"/>
                </w:rPr>
                <w:t>Dwelling</w:t>
              </w:r>
            </w:hyperlink>
          </w:p>
        </w:tc>
      </w:tr>
      <w:tr w:rsidR="00551EB6" w:rsidRPr="001A2B21" w:rsidTr="00247F0C">
        <w:tc>
          <w:tcPr>
            <w:tcW w:w="1331" w:type="pct"/>
            <w:shd w:val="clear" w:color="auto" w:fill="auto"/>
          </w:tcPr>
          <w:p w:rsidR="00551EB6" w:rsidRPr="001A2B21" w:rsidRDefault="00B91273" w:rsidP="008D4DF9">
            <w:pPr>
              <w:pStyle w:val="QPPTableTextBody"/>
            </w:pPr>
            <w:hyperlink w:anchor="table4371" w:history="1">
              <w:r w:rsidR="00551EB6" w:rsidRPr="00562E75">
                <w:rPr>
                  <w:rStyle w:val="Hyperlink"/>
                </w:rPr>
                <w:t>Non-private dwelling</w:t>
              </w:r>
            </w:hyperlink>
          </w:p>
        </w:tc>
        <w:tc>
          <w:tcPr>
            <w:tcW w:w="950" w:type="pct"/>
            <w:shd w:val="clear" w:color="auto" w:fill="auto"/>
          </w:tcPr>
          <w:p w:rsidR="00551EB6" w:rsidRPr="001A2B21" w:rsidRDefault="00551EB6" w:rsidP="005614FF">
            <w:pPr>
              <w:pStyle w:val="QPPTableTextBody"/>
            </w:pPr>
            <w:r w:rsidRPr="001A2B21">
              <w:t>0.74074</w:t>
            </w:r>
          </w:p>
        </w:tc>
        <w:tc>
          <w:tcPr>
            <w:tcW w:w="924" w:type="pct"/>
            <w:shd w:val="clear" w:color="auto" w:fill="auto"/>
          </w:tcPr>
          <w:p w:rsidR="00551EB6" w:rsidRPr="001A2B21" w:rsidRDefault="00551EB6" w:rsidP="001931A7">
            <w:pPr>
              <w:pStyle w:val="QPPTableTextBody"/>
            </w:pPr>
            <w:r w:rsidRPr="001A2B21">
              <w:t>0.74074</w:t>
            </w:r>
          </w:p>
        </w:tc>
        <w:tc>
          <w:tcPr>
            <w:tcW w:w="766" w:type="pct"/>
            <w:shd w:val="clear" w:color="auto" w:fill="auto"/>
          </w:tcPr>
          <w:p w:rsidR="00551EB6" w:rsidRPr="001A2B21" w:rsidRDefault="00551EB6" w:rsidP="003E455E">
            <w:pPr>
              <w:pStyle w:val="QPPTableTextBody"/>
            </w:pPr>
            <w:r w:rsidRPr="001A2B21">
              <w:t>0.615</w:t>
            </w:r>
          </w:p>
        </w:tc>
        <w:tc>
          <w:tcPr>
            <w:tcW w:w="1029" w:type="pct"/>
            <w:shd w:val="clear" w:color="auto" w:fill="auto"/>
          </w:tcPr>
          <w:p w:rsidR="00551EB6" w:rsidRPr="001A2B21" w:rsidRDefault="00B91273" w:rsidP="00ED74E8">
            <w:pPr>
              <w:pStyle w:val="QPPTableTextBody"/>
            </w:pPr>
            <w:hyperlink r:id="rId461" w:anchor="Dwelling" w:history="1">
              <w:r w:rsidR="00551EB6" w:rsidRPr="00446537">
                <w:rPr>
                  <w:rStyle w:val="Hyperlink"/>
                </w:rPr>
                <w:t>Dwelling</w:t>
              </w:r>
            </w:hyperlink>
          </w:p>
        </w:tc>
      </w:tr>
      <w:tr w:rsidR="003079B3" w:rsidRPr="001A2B21" w:rsidTr="00247F0C">
        <w:tc>
          <w:tcPr>
            <w:tcW w:w="1331" w:type="pct"/>
            <w:shd w:val="clear" w:color="auto" w:fill="auto"/>
          </w:tcPr>
          <w:p w:rsidR="003079B3" w:rsidRPr="001A2B21" w:rsidRDefault="00B91273" w:rsidP="008D4DF9">
            <w:pPr>
              <w:pStyle w:val="QPPTableTextBody"/>
            </w:pPr>
            <w:hyperlink w:anchor="table4371" w:history="1">
              <w:r w:rsidR="003079B3" w:rsidRPr="00562E75">
                <w:rPr>
                  <w:rStyle w:val="Hyperlink"/>
                </w:rPr>
                <w:t>Retail</w:t>
              </w:r>
            </w:hyperlink>
          </w:p>
        </w:tc>
        <w:tc>
          <w:tcPr>
            <w:tcW w:w="950" w:type="pct"/>
            <w:shd w:val="clear" w:color="auto" w:fill="auto"/>
          </w:tcPr>
          <w:p w:rsidR="003079B3" w:rsidRPr="001A2B21" w:rsidRDefault="003079B3" w:rsidP="005614FF">
            <w:pPr>
              <w:pStyle w:val="QPPTableTextBody"/>
            </w:pPr>
            <w:r w:rsidRPr="001A2B21">
              <w:t>0.00070</w:t>
            </w:r>
          </w:p>
        </w:tc>
        <w:tc>
          <w:tcPr>
            <w:tcW w:w="924" w:type="pct"/>
            <w:shd w:val="clear" w:color="auto" w:fill="auto"/>
          </w:tcPr>
          <w:p w:rsidR="003079B3" w:rsidRPr="001A2B21" w:rsidRDefault="003079B3" w:rsidP="001931A7">
            <w:pPr>
              <w:pStyle w:val="QPPTableTextBody"/>
            </w:pPr>
            <w:r w:rsidRPr="001A2B21">
              <w:t>0.00063</w:t>
            </w:r>
          </w:p>
        </w:tc>
        <w:tc>
          <w:tcPr>
            <w:tcW w:w="766" w:type="pct"/>
            <w:shd w:val="clear" w:color="auto" w:fill="auto"/>
          </w:tcPr>
          <w:p w:rsidR="003079B3" w:rsidRPr="001A2B21" w:rsidRDefault="003079B3" w:rsidP="003E455E">
            <w:pPr>
              <w:pStyle w:val="QPPTableTextBody"/>
            </w:pPr>
            <w:r w:rsidRPr="001A2B21">
              <w:t>0.00073</w:t>
            </w:r>
          </w:p>
        </w:tc>
        <w:tc>
          <w:tcPr>
            <w:tcW w:w="1029" w:type="pct"/>
            <w:shd w:val="clear" w:color="auto" w:fill="auto"/>
          </w:tcPr>
          <w:p w:rsidR="003079B3" w:rsidRPr="001A2B21" w:rsidRDefault="00FE1D3F" w:rsidP="00E751B7">
            <w:pPr>
              <w:pStyle w:val="QPPTableTextBody"/>
            </w:pPr>
            <w:r w:rsidRPr="001A2B21">
              <w:t>m</w:t>
            </w:r>
            <w:r w:rsidRPr="001A2B21">
              <w:rPr>
                <w:rStyle w:val="QPPSuperscriptChar"/>
              </w:rPr>
              <w:t>2</w:t>
            </w:r>
            <w:r w:rsidR="003079B3" w:rsidRPr="001A2B21">
              <w:t xml:space="preserve"> </w:t>
            </w:r>
            <w:hyperlink r:id="rId462" w:anchor="GFA" w:history="1">
              <w:r w:rsidR="003079B3" w:rsidRPr="00446537">
                <w:rPr>
                  <w:rStyle w:val="Hyperlink"/>
                </w:rPr>
                <w:t>GFA</w:t>
              </w:r>
            </w:hyperlink>
          </w:p>
        </w:tc>
      </w:tr>
      <w:tr w:rsidR="003079B3" w:rsidRPr="001A2B21" w:rsidTr="00247F0C">
        <w:tc>
          <w:tcPr>
            <w:tcW w:w="1331" w:type="pct"/>
            <w:shd w:val="clear" w:color="auto" w:fill="auto"/>
          </w:tcPr>
          <w:p w:rsidR="003079B3" w:rsidRPr="001A2B21" w:rsidRDefault="00B91273" w:rsidP="008D4DF9">
            <w:pPr>
              <w:pStyle w:val="QPPTableTextBody"/>
            </w:pPr>
            <w:hyperlink w:anchor="table4371" w:history="1">
              <w:r w:rsidR="003079B3" w:rsidRPr="00562E75">
                <w:rPr>
                  <w:rStyle w:val="Hyperlink"/>
                </w:rPr>
                <w:t>Commercial</w:t>
              </w:r>
            </w:hyperlink>
          </w:p>
        </w:tc>
        <w:tc>
          <w:tcPr>
            <w:tcW w:w="950" w:type="pct"/>
            <w:shd w:val="clear" w:color="auto" w:fill="auto"/>
          </w:tcPr>
          <w:p w:rsidR="003079B3" w:rsidRPr="001A2B21" w:rsidRDefault="003079B3" w:rsidP="005614FF">
            <w:pPr>
              <w:pStyle w:val="QPPTableTextBody"/>
            </w:pPr>
            <w:r w:rsidRPr="001A2B21">
              <w:t>0.00190</w:t>
            </w:r>
          </w:p>
        </w:tc>
        <w:tc>
          <w:tcPr>
            <w:tcW w:w="924" w:type="pct"/>
            <w:shd w:val="clear" w:color="auto" w:fill="auto"/>
          </w:tcPr>
          <w:p w:rsidR="003079B3" w:rsidRPr="001A2B21" w:rsidRDefault="003079B3" w:rsidP="001931A7">
            <w:pPr>
              <w:pStyle w:val="QPPTableTextBody"/>
            </w:pPr>
            <w:r w:rsidRPr="001A2B21">
              <w:t>0.00134</w:t>
            </w:r>
          </w:p>
        </w:tc>
        <w:tc>
          <w:tcPr>
            <w:tcW w:w="766" w:type="pct"/>
            <w:shd w:val="clear" w:color="auto" w:fill="auto"/>
          </w:tcPr>
          <w:p w:rsidR="003079B3" w:rsidRPr="001A2B21" w:rsidRDefault="003079B3" w:rsidP="003E455E">
            <w:pPr>
              <w:pStyle w:val="QPPTableTextBody"/>
            </w:pPr>
            <w:r w:rsidRPr="001A2B21">
              <w:t>0.00150</w:t>
            </w:r>
          </w:p>
        </w:tc>
        <w:tc>
          <w:tcPr>
            <w:tcW w:w="1029" w:type="pct"/>
            <w:shd w:val="clear" w:color="auto" w:fill="auto"/>
          </w:tcPr>
          <w:p w:rsidR="003079B3" w:rsidRPr="001A2B21" w:rsidRDefault="00FE1D3F" w:rsidP="00E751B7">
            <w:pPr>
              <w:pStyle w:val="QPPTableTextBody"/>
            </w:pPr>
            <w:r w:rsidRPr="001A2B21">
              <w:t>m</w:t>
            </w:r>
            <w:r w:rsidRPr="001A2B21">
              <w:rPr>
                <w:rStyle w:val="QPPSuperscriptChar"/>
              </w:rPr>
              <w:t>2</w:t>
            </w:r>
            <w:r w:rsidR="003079B3" w:rsidRPr="001A2B21">
              <w:t xml:space="preserve"> </w:t>
            </w:r>
            <w:hyperlink r:id="rId463" w:anchor="GFA" w:history="1">
              <w:r w:rsidR="003079B3" w:rsidRPr="00446537">
                <w:rPr>
                  <w:rStyle w:val="Hyperlink"/>
                </w:rPr>
                <w:t>GFA</w:t>
              </w:r>
            </w:hyperlink>
          </w:p>
        </w:tc>
      </w:tr>
      <w:tr w:rsidR="003079B3" w:rsidRPr="001A2B21" w:rsidTr="00247F0C">
        <w:tc>
          <w:tcPr>
            <w:tcW w:w="1331" w:type="pct"/>
            <w:shd w:val="clear" w:color="auto" w:fill="auto"/>
          </w:tcPr>
          <w:p w:rsidR="003079B3" w:rsidRPr="001A2B21" w:rsidRDefault="00B91273" w:rsidP="008D4DF9">
            <w:pPr>
              <w:pStyle w:val="QPPTableTextBody"/>
            </w:pPr>
            <w:hyperlink w:anchor="table4371" w:history="1">
              <w:r w:rsidR="003079B3" w:rsidRPr="00562E75">
                <w:rPr>
                  <w:rStyle w:val="Hyperlink"/>
                </w:rPr>
                <w:t>Industrial</w:t>
              </w:r>
            </w:hyperlink>
          </w:p>
        </w:tc>
        <w:tc>
          <w:tcPr>
            <w:tcW w:w="950" w:type="pct"/>
            <w:shd w:val="clear" w:color="auto" w:fill="auto"/>
          </w:tcPr>
          <w:p w:rsidR="003079B3" w:rsidRPr="001A2B21" w:rsidRDefault="003079B3" w:rsidP="005614FF">
            <w:pPr>
              <w:pStyle w:val="QPPTableTextBody"/>
            </w:pPr>
            <w:r w:rsidRPr="001A2B21">
              <w:t>0.00070</w:t>
            </w:r>
          </w:p>
        </w:tc>
        <w:tc>
          <w:tcPr>
            <w:tcW w:w="924" w:type="pct"/>
            <w:shd w:val="clear" w:color="auto" w:fill="auto"/>
          </w:tcPr>
          <w:p w:rsidR="003079B3" w:rsidRPr="001A2B21" w:rsidRDefault="003079B3" w:rsidP="001931A7">
            <w:pPr>
              <w:pStyle w:val="QPPTableTextBody"/>
            </w:pPr>
            <w:r w:rsidRPr="001A2B21">
              <w:t>0.00051</w:t>
            </w:r>
          </w:p>
        </w:tc>
        <w:tc>
          <w:tcPr>
            <w:tcW w:w="766" w:type="pct"/>
            <w:shd w:val="clear" w:color="auto" w:fill="auto"/>
          </w:tcPr>
          <w:p w:rsidR="003079B3" w:rsidRPr="001A2B21" w:rsidRDefault="003079B3" w:rsidP="003E455E">
            <w:pPr>
              <w:pStyle w:val="QPPTableTextBody"/>
            </w:pPr>
            <w:r w:rsidRPr="001A2B21">
              <w:t>0.00061</w:t>
            </w:r>
          </w:p>
        </w:tc>
        <w:tc>
          <w:tcPr>
            <w:tcW w:w="1029" w:type="pct"/>
            <w:shd w:val="clear" w:color="auto" w:fill="auto"/>
          </w:tcPr>
          <w:p w:rsidR="003079B3" w:rsidRPr="001A2B21" w:rsidRDefault="00FE1D3F" w:rsidP="00E751B7">
            <w:pPr>
              <w:pStyle w:val="QPPTableTextBody"/>
            </w:pPr>
            <w:r w:rsidRPr="001A2B21">
              <w:t>m</w:t>
            </w:r>
            <w:r w:rsidRPr="001A2B21">
              <w:rPr>
                <w:rStyle w:val="QPPSuperscriptChar"/>
              </w:rPr>
              <w:t>2</w:t>
            </w:r>
            <w:r w:rsidR="003079B3" w:rsidRPr="001A2B21">
              <w:t xml:space="preserve"> </w:t>
            </w:r>
            <w:hyperlink r:id="rId464" w:anchor="GFA" w:history="1">
              <w:r w:rsidR="003079B3" w:rsidRPr="00446537">
                <w:rPr>
                  <w:rStyle w:val="Hyperlink"/>
                </w:rPr>
                <w:t>GFA</w:t>
              </w:r>
            </w:hyperlink>
          </w:p>
        </w:tc>
      </w:tr>
      <w:tr w:rsidR="003079B3" w:rsidRPr="001A2B21" w:rsidTr="00247F0C">
        <w:tc>
          <w:tcPr>
            <w:tcW w:w="1331" w:type="pct"/>
            <w:shd w:val="clear" w:color="auto" w:fill="auto"/>
          </w:tcPr>
          <w:p w:rsidR="003079B3" w:rsidRPr="001A2B21" w:rsidRDefault="00B91273" w:rsidP="008D4DF9">
            <w:pPr>
              <w:pStyle w:val="QPPTableTextBody"/>
            </w:pPr>
            <w:hyperlink w:anchor="table4371" w:history="1">
              <w:r w:rsidR="003079B3" w:rsidRPr="00562E75">
                <w:rPr>
                  <w:rStyle w:val="Hyperlink"/>
                </w:rPr>
                <w:t>Community purpose</w:t>
              </w:r>
            </w:hyperlink>
          </w:p>
        </w:tc>
        <w:tc>
          <w:tcPr>
            <w:tcW w:w="950" w:type="pct"/>
            <w:shd w:val="clear" w:color="auto" w:fill="auto"/>
          </w:tcPr>
          <w:p w:rsidR="003079B3" w:rsidRPr="001A2B21" w:rsidRDefault="003079B3" w:rsidP="005614FF">
            <w:pPr>
              <w:pStyle w:val="QPPTableTextBody"/>
            </w:pPr>
            <w:r w:rsidRPr="001A2B21">
              <w:t>0</w:t>
            </w:r>
          </w:p>
        </w:tc>
        <w:tc>
          <w:tcPr>
            <w:tcW w:w="924" w:type="pct"/>
            <w:shd w:val="clear" w:color="auto" w:fill="auto"/>
          </w:tcPr>
          <w:p w:rsidR="003079B3" w:rsidRPr="001A2B21" w:rsidRDefault="003079B3" w:rsidP="001931A7">
            <w:pPr>
              <w:pStyle w:val="QPPTableTextBody"/>
            </w:pPr>
            <w:r w:rsidRPr="001A2B21">
              <w:t>0</w:t>
            </w:r>
          </w:p>
        </w:tc>
        <w:tc>
          <w:tcPr>
            <w:tcW w:w="766" w:type="pct"/>
            <w:shd w:val="clear" w:color="auto" w:fill="auto"/>
          </w:tcPr>
          <w:p w:rsidR="003079B3" w:rsidRPr="001A2B21" w:rsidRDefault="003079B3" w:rsidP="003E455E">
            <w:pPr>
              <w:pStyle w:val="QPPTableTextBody"/>
            </w:pPr>
            <w:r w:rsidRPr="001A2B21">
              <w:t>0</w:t>
            </w:r>
          </w:p>
        </w:tc>
        <w:tc>
          <w:tcPr>
            <w:tcW w:w="1029" w:type="pct"/>
            <w:shd w:val="clear" w:color="auto" w:fill="auto"/>
          </w:tcPr>
          <w:p w:rsidR="003079B3" w:rsidRPr="001A2B21" w:rsidRDefault="003079B3" w:rsidP="00E751B7">
            <w:pPr>
              <w:pStyle w:val="QPPTableTextBody"/>
            </w:pPr>
            <w:r w:rsidRPr="001A2B21">
              <w:t>-</w:t>
            </w:r>
          </w:p>
        </w:tc>
      </w:tr>
      <w:tr w:rsidR="003079B3" w:rsidRPr="001A2B21" w:rsidTr="00247F0C">
        <w:tc>
          <w:tcPr>
            <w:tcW w:w="1331" w:type="pct"/>
            <w:shd w:val="clear" w:color="auto" w:fill="auto"/>
          </w:tcPr>
          <w:p w:rsidR="003079B3" w:rsidRPr="001A2B21" w:rsidRDefault="003079B3" w:rsidP="008D4DF9">
            <w:pPr>
              <w:pStyle w:val="QPPTableTextBody"/>
            </w:pPr>
            <w:r w:rsidRPr="001A2B21">
              <w:t>Other</w:t>
            </w:r>
          </w:p>
        </w:tc>
        <w:tc>
          <w:tcPr>
            <w:tcW w:w="950" w:type="pct"/>
            <w:shd w:val="clear" w:color="auto" w:fill="auto"/>
          </w:tcPr>
          <w:p w:rsidR="003079B3" w:rsidRPr="001A2B21" w:rsidRDefault="003079B3" w:rsidP="005614FF">
            <w:pPr>
              <w:pStyle w:val="QPPTableTextBody"/>
            </w:pPr>
            <w:r w:rsidRPr="001A2B21">
              <w:t>0</w:t>
            </w:r>
          </w:p>
        </w:tc>
        <w:tc>
          <w:tcPr>
            <w:tcW w:w="924" w:type="pct"/>
            <w:shd w:val="clear" w:color="auto" w:fill="auto"/>
          </w:tcPr>
          <w:p w:rsidR="003079B3" w:rsidRPr="001A2B21" w:rsidRDefault="003079B3" w:rsidP="001931A7">
            <w:pPr>
              <w:pStyle w:val="QPPTableTextBody"/>
            </w:pPr>
            <w:r w:rsidRPr="001A2B21">
              <w:t>0</w:t>
            </w:r>
          </w:p>
        </w:tc>
        <w:tc>
          <w:tcPr>
            <w:tcW w:w="766" w:type="pct"/>
            <w:shd w:val="clear" w:color="auto" w:fill="auto"/>
          </w:tcPr>
          <w:p w:rsidR="003079B3" w:rsidRPr="001A2B21" w:rsidRDefault="003079B3" w:rsidP="003E455E">
            <w:pPr>
              <w:pStyle w:val="QPPTableTextBody"/>
            </w:pPr>
            <w:r w:rsidRPr="001A2B21">
              <w:t>0</w:t>
            </w:r>
          </w:p>
        </w:tc>
        <w:tc>
          <w:tcPr>
            <w:tcW w:w="1029" w:type="pct"/>
            <w:shd w:val="clear" w:color="auto" w:fill="auto"/>
          </w:tcPr>
          <w:p w:rsidR="003079B3" w:rsidRPr="001A2B21" w:rsidRDefault="003079B3" w:rsidP="00E751B7">
            <w:pPr>
              <w:pStyle w:val="QPPTableTextBody"/>
            </w:pPr>
            <w:r w:rsidRPr="001A2B21">
              <w:t>-</w:t>
            </w:r>
          </w:p>
        </w:tc>
      </w:tr>
    </w:tbl>
    <w:p w:rsidR="005E512C" w:rsidRPr="00CD023F" w:rsidRDefault="00C22AB8" w:rsidP="00C22AB8">
      <w:pPr>
        <w:pStyle w:val="QPPHeading3"/>
      </w:pPr>
      <w:bookmarkStart w:id="181" w:name="_Toc335984409"/>
      <w:bookmarkStart w:id="182" w:name="_Toc336002197"/>
      <w:bookmarkStart w:id="183" w:name="_Toc336267325"/>
      <w:bookmarkStart w:id="184" w:name="_Toc336420608"/>
      <w:bookmarkStart w:id="185" w:name="_Toc337453444"/>
      <w:bookmarkStart w:id="186" w:name="_Toc337453521"/>
      <w:bookmarkStart w:id="187" w:name="_Toc337634945"/>
      <w:bookmarkStart w:id="188" w:name="projected4316"/>
      <w:r>
        <w:t xml:space="preserve">4.3.16 </w:t>
      </w:r>
      <w:r w:rsidR="00930661">
        <w:t>Projected demand summary by</w:t>
      </w:r>
      <w:r w:rsidR="005E512C" w:rsidRPr="00CD023F">
        <w:t xml:space="preserve"> network</w:t>
      </w:r>
      <w:bookmarkEnd w:id="181"/>
      <w:bookmarkEnd w:id="182"/>
      <w:bookmarkEnd w:id="183"/>
      <w:bookmarkEnd w:id="184"/>
      <w:bookmarkEnd w:id="185"/>
      <w:bookmarkEnd w:id="186"/>
      <w:bookmarkEnd w:id="187"/>
    </w:p>
    <w:bookmarkEnd w:id="188"/>
    <w:p w:rsidR="000860A9" w:rsidRDefault="00C22AB8" w:rsidP="00B36118">
      <w:pPr>
        <w:pStyle w:val="QPPBulletPoint1"/>
        <w:numPr>
          <w:ilvl w:val="0"/>
          <w:numId w:val="90"/>
        </w:numPr>
      </w:pPr>
      <w:r w:rsidRPr="001855CF">
        <w:t xml:space="preserve">The location of the </w:t>
      </w:r>
      <w:hyperlink r:id="rId465" w:anchor="ServCatch" w:history="1">
        <w:r w:rsidRPr="00C229CA">
          <w:rPr>
            <w:rStyle w:val="Hyperlink"/>
          </w:rPr>
          <w:t>service catchments</w:t>
        </w:r>
      </w:hyperlink>
      <w:r w:rsidRPr="001855CF">
        <w:t xml:space="preserve"> for the </w:t>
      </w:r>
      <w:r w:rsidR="00930661">
        <w:t xml:space="preserve">water supply, sewerage, stormwater, transport and </w:t>
      </w:r>
      <w:r w:rsidR="00930661" w:rsidRPr="0022206A">
        <w:t>community purposes</w:t>
      </w:r>
      <w:r w:rsidRPr="001855CF">
        <w:t xml:space="preserve"> network</w:t>
      </w:r>
      <w:r w:rsidR="00930661">
        <w:t>s</w:t>
      </w:r>
      <w:r w:rsidRPr="001855CF">
        <w:t xml:space="preserve"> are identified on </w:t>
      </w:r>
      <w:hyperlink r:id="rId466" w:history="1">
        <w:r w:rsidRPr="00073D89">
          <w:rPr>
            <w:rStyle w:val="Hyperlink"/>
          </w:rPr>
          <w:t>Map</w:t>
        </w:r>
        <w:r w:rsidR="00930661" w:rsidRPr="00073D89">
          <w:rPr>
            <w:rStyle w:val="Hyperlink"/>
          </w:rPr>
          <w:t xml:space="preserve"> A3</w:t>
        </w:r>
      </w:hyperlink>
      <w:r w:rsidR="00246519">
        <w:t xml:space="preserve"> Services Catchment - Water Supply Network</w:t>
      </w:r>
      <w:r w:rsidR="00930661">
        <w:t xml:space="preserve">, </w:t>
      </w:r>
      <w:hyperlink r:id="rId467" w:history="1">
        <w:r w:rsidR="002B6FBA" w:rsidRPr="00073D89">
          <w:rPr>
            <w:rStyle w:val="Hyperlink"/>
          </w:rPr>
          <w:t xml:space="preserve">Map </w:t>
        </w:r>
        <w:r w:rsidR="00930661" w:rsidRPr="00073D89">
          <w:rPr>
            <w:rStyle w:val="Hyperlink"/>
          </w:rPr>
          <w:t>A4</w:t>
        </w:r>
      </w:hyperlink>
      <w:r w:rsidR="00246519" w:rsidRPr="00246519">
        <w:t xml:space="preserve"> Service Catchment</w:t>
      </w:r>
      <w:r w:rsidR="00246519">
        <w:t xml:space="preserve">s </w:t>
      </w:r>
      <w:r w:rsidR="00246519" w:rsidRPr="00246519">
        <w:t xml:space="preserve">- </w:t>
      </w:r>
      <w:r w:rsidR="00246519">
        <w:t>Sewerage</w:t>
      </w:r>
      <w:r w:rsidR="00246519" w:rsidRPr="00246519">
        <w:t xml:space="preserve"> Network</w:t>
      </w:r>
      <w:r w:rsidR="00930661">
        <w:t xml:space="preserve">, </w:t>
      </w:r>
      <w:hyperlink r:id="rId468" w:history="1">
        <w:r w:rsidR="002B6FBA" w:rsidRPr="00073D89">
          <w:rPr>
            <w:rStyle w:val="Hyperlink"/>
          </w:rPr>
          <w:t xml:space="preserve">Map </w:t>
        </w:r>
        <w:r w:rsidR="00930661" w:rsidRPr="00073D89">
          <w:rPr>
            <w:rStyle w:val="Hyperlink"/>
          </w:rPr>
          <w:t>A5</w:t>
        </w:r>
      </w:hyperlink>
      <w:r w:rsidR="00246519" w:rsidRPr="000E7159">
        <w:rPr>
          <w:rStyle w:val="QPPBodytextChar"/>
        </w:rPr>
        <w:t xml:space="preserve"> </w:t>
      </w:r>
      <w:r w:rsidR="00246519" w:rsidRPr="00246519">
        <w:t xml:space="preserve">Service Catchment - </w:t>
      </w:r>
      <w:r w:rsidR="00246519">
        <w:t>Stormwater</w:t>
      </w:r>
      <w:r w:rsidR="00246519" w:rsidRPr="00246519">
        <w:t xml:space="preserve"> Network</w:t>
      </w:r>
      <w:r w:rsidR="00930661">
        <w:t xml:space="preserve">, </w:t>
      </w:r>
      <w:hyperlink r:id="rId469" w:history="1">
        <w:r w:rsidR="002B6FBA" w:rsidRPr="00073D89">
          <w:rPr>
            <w:rStyle w:val="Hyperlink"/>
          </w:rPr>
          <w:t xml:space="preserve">Map </w:t>
        </w:r>
        <w:r w:rsidR="00930661" w:rsidRPr="00073D89">
          <w:rPr>
            <w:rStyle w:val="Hyperlink"/>
          </w:rPr>
          <w:t>A6</w:t>
        </w:r>
      </w:hyperlink>
      <w:r w:rsidR="00930661">
        <w:t xml:space="preserve"> </w:t>
      </w:r>
      <w:r w:rsidR="00246519" w:rsidRPr="00246519">
        <w:t>Service Catchment</w:t>
      </w:r>
      <w:r w:rsidR="00246519">
        <w:t xml:space="preserve"> - Transport Network </w:t>
      </w:r>
      <w:r w:rsidR="00930661">
        <w:t>and</w:t>
      </w:r>
      <w:r w:rsidR="00930661" w:rsidRPr="000E7159">
        <w:t xml:space="preserve"> </w:t>
      </w:r>
      <w:hyperlink r:id="rId470" w:history="1">
        <w:r w:rsidR="002B6FBA" w:rsidRPr="00073D89">
          <w:rPr>
            <w:rStyle w:val="Hyperlink"/>
          </w:rPr>
          <w:t xml:space="preserve">Map </w:t>
        </w:r>
        <w:r w:rsidR="00930661" w:rsidRPr="00073D89">
          <w:rPr>
            <w:rStyle w:val="Hyperlink"/>
          </w:rPr>
          <w:t>A7</w:t>
        </w:r>
      </w:hyperlink>
      <w:r w:rsidR="00246519" w:rsidRPr="00246519">
        <w:t xml:space="preserve"> Service Catchment</w:t>
      </w:r>
      <w:r w:rsidR="00246519">
        <w:t xml:space="preserve"> - Community Purposes</w:t>
      </w:r>
      <w:r w:rsidR="00246519" w:rsidRPr="00246519">
        <w:t xml:space="preserve"> Network</w:t>
      </w:r>
      <w:r w:rsidRPr="001855CF">
        <w:t>.</w:t>
      </w:r>
    </w:p>
    <w:p w:rsidR="00C22AB8" w:rsidRPr="00AF65A5" w:rsidRDefault="00C22AB8" w:rsidP="00B36118">
      <w:pPr>
        <w:pStyle w:val="QPPBulletPoint1"/>
      </w:pPr>
      <w:r w:rsidRPr="006A5C5B">
        <w:t xml:space="preserve">The assumed demand summary for each </w:t>
      </w:r>
      <w:hyperlink r:id="rId471" w:anchor="ServCatch" w:history="1">
        <w:r w:rsidRPr="00A35C0F">
          <w:rPr>
            <w:rStyle w:val="Hyperlink"/>
          </w:rPr>
          <w:t>service catchment</w:t>
        </w:r>
      </w:hyperlink>
      <w:r w:rsidRPr="006A5C5B">
        <w:t xml:space="preserve"> is based upon the population and employment projections summarised in </w:t>
      </w:r>
      <w:hyperlink w:anchor="table43111" w:history="1">
        <w:r w:rsidR="002B6FBA" w:rsidRPr="003A753F">
          <w:rPr>
            <w:rStyle w:val="Hyperlink"/>
          </w:rPr>
          <w:t>Table</w:t>
        </w:r>
        <w:r w:rsidRPr="003A753F">
          <w:rPr>
            <w:rStyle w:val="Hyperlink"/>
          </w:rPr>
          <w:t xml:space="preserve"> </w:t>
        </w:r>
        <w:r w:rsidR="00930661" w:rsidRPr="003A753F">
          <w:rPr>
            <w:rStyle w:val="Hyperlink"/>
          </w:rPr>
          <w:t>4.3.11.1</w:t>
        </w:r>
      </w:hyperlink>
      <w:r w:rsidR="00442401">
        <w:t xml:space="preserve">, </w:t>
      </w:r>
      <w:hyperlink w:anchor="table43121" w:history="1">
        <w:r w:rsidR="002B6FBA" w:rsidRPr="00A03FF5">
          <w:rPr>
            <w:rStyle w:val="Hyperlink"/>
          </w:rPr>
          <w:t xml:space="preserve">Table </w:t>
        </w:r>
        <w:r w:rsidR="00442401" w:rsidRPr="00A03FF5">
          <w:rPr>
            <w:rStyle w:val="Hyperlink"/>
          </w:rPr>
          <w:t>4.3.12.1</w:t>
        </w:r>
      </w:hyperlink>
      <w:r w:rsidR="00442401">
        <w:t xml:space="preserve">, </w:t>
      </w:r>
      <w:hyperlink w:anchor="table43131" w:history="1">
        <w:r w:rsidR="002B6FBA" w:rsidRPr="00A03FF5">
          <w:rPr>
            <w:rStyle w:val="Hyperlink"/>
          </w:rPr>
          <w:t xml:space="preserve">Table </w:t>
        </w:r>
        <w:r w:rsidR="00442401" w:rsidRPr="00A03FF5">
          <w:rPr>
            <w:rStyle w:val="Hyperlink"/>
          </w:rPr>
          <w:t>4.3.13.1</w:t>
        </w:r>
      </w:hyperlink>
      <w:r w:rsidR="00425CD8">
        <w:t>,</w:t>
      </w:r>
      <w:r w:rsidR="00442401">
        <w:t xml:space="preserve"> and</w:t>
      </w:r>
      <w:r w:rsidRPr="00AF65A5">
        <w:t xml:space="preserve"> </w:t>
      </w:r>
      <w:hyperlink w:anchor="table43141" w:history="1">
        <w:r w:rsidR="002B6FBA" w:rsidRPr="00A03FF5">
          <w:rPr>
            <w:rStyle w:val="Hyperlink"/>
          </w:rPr>
          <w:t xml:space="preserve">Table </w:t>
        </w:r>
        <w:r w:rsidR="00930661" w:rsidRPr="00A03FF5">
          <w:rPr>
            <w:rStyle w:val="Hyperlink"/>
          </w:rPr>
          <w:t>4.3.14.1</w:t>
        </w:r>
      </w:hyperlink>
      <w:r w:rsidR="00930661" w:rsidRPr="00AF65A5">
        <w:t xml:space="preserve"> </w:t>
      </w:r>
      <w:r w:rsidRPr="00AF65A5">
        <w:t xml:space="preserve">and the assumed infrastructure demand rates identified in </w:t>
      </w:r>
      <w:hyperlink r:id="rId472" w:history="1">
        <w:r w:rsidR="00A60D42" w:rsidRPr="00BE5819">
          <w:rPr>
            <w:rStyle w:val="Hyperlink"/>
          </w:rPr>
          <w:t>Table 4.3.15.1</w:t>
        </w:r>
      </w:hyperlink>
      <w:r w:rsidRPr="00AF65A5">
        <w:t>.</w:t>
      </w:r>
    </w:p>
    <w:p w:rsidR="005E512C" w:rsidRPr="006A5C5B" w:rsidRDefault="00C22AB8" w:rsidP="006154AF">
      <w:pPr>
        <w:pStyle w:val="QPPBulletPoint1"/>
      </w:pPr>
      <w:r w:rsidRPr="006A5C5B">
        <w:t xml:space="preserve">A summary of the assumed demand for </w:t>
      </w:r>
      <w:r w:rsidR="000860A9">
        <w:t>the</w:t>
      </w:r>
      <w:r w:rsidRPr="006A5C5B">
        <w:t xml:space="preserve"> </w:t>
      </w:r>
      <w:hyperlink r:id="rId473" w:anchor="ServCatch" w:history="1">
        <w:r w:rsidRPr="00FA0D2D">
          <w:rPr>
            <w:rStyle w:val="Hyperlink"/>
          </w:rPr>
          <w:t>service catchment</w:t>
        </w:r>
        <w:r w:rsidR="000860A9" w:rsidRPr="00FA0D2D">
          <w:rPr>
            <w:rStyle w:val="Hyperlink"/>
          </w:rPr>
          <w:t>s</w:t>
        </w:r>
      </w:hyperlink>
      <w:r w:rsidRPr="006A5C5B">
        <w:t xml:space="preserve"> </w:t>
      </w:r>
      <w:r w:rsidR="000860A9">
        <w:t xml:space="preserve">for each network </w:t>
      </w:r>
      <w:r w:rsidRPr="006A5C5B">
        <w:t xml:space="preserve">is identified in </w:t>
      </w:r>
      <w:hyperlink w:anchor="table43161" w:history="1">
        <w:r w:rsidR="002B6FBA" w:rsidRPr="00A03FF5">
          <w:rPr>
            <w:rStyle w:val="Hyperlink"/>
          </w:rPr>
          <w:t>T</w:t>
        </w:r>
        <w:r w:rsidRPr="00A03FF5">
          <w:rPr>
            <w:rStyle w:val="Hyperlink"/>
          </w:rPr>
          <w:t xml:space="preserve">able </w:t>
        </w:r>
        <w:r w:rsidR="00AD450A" w:rsidRPr="00A03FF5">
          <w:rPr>
            <w:rStyle w:val="Hyperlink"/>
          </w:rPr>
          <w:t>4.3.16.1</w:t>
        </w:r>
      </w:hyperlink>
      <w:r w:rsidR="00442401">
        <w:t>,</w:t>
      </w:r>
      <w:r w:rsidR="002B6FBA">
        <w:t xml:space="preserve"> </w:t>
      </w:r>
      <w:hyperlink w:anchor="table43162" w:history="1">
        <w:r w:rsidR="002B6FBA" w:rsidRPr="00A03FF5">
          <w:rPr>
            <w:rStyle w:val="Hyperlink"/>
          </w:rPr>
          <w:t>Table</w:t>
        </w:r>
        <w:r w:rsidR="00442401" w:rsidRPr="00A03FF5">
          <w:rPr>
            <w:rStyle w:val="Hyperlink"/>
          </w:rPr>
          <w:t xml:space="preserve"> 4.3.16.2</w:t>
        </w:r>
      </w:hyperlink>
      <w:r w:rsidR="00442401">
        <w:t>,</w:t>
      </w:r>
      <w:r w:rsidR="002B6FBA">
        <w:t xml:space="preserve"> </w:t>
      </w:r>
      <w:hyperlink w:anchor="table43163" w:history="1">
        <w:r w:rsidR="002B6FBA" w:rsidRPr="0049774E">
          <w:rPr>
            <w:rStyle w:val="Hyperlink"/>
          </w:rPr>
          <w:t>Table</w:t>
        </w:r>
        <w:r w:rsidR="00442401" w:rsidRPr="0049774E">
          <w:rPr>
            <w:rStyle w:val="Hyperlink"/>
          </w:rPr>
          <w:t xml:space="preserve"> 4.3.16.3</w:t>
        </w:r>
      </w:hyperlink>
      <w:r w:rsidR="00442401">
        <w:t xml:space="preserve">, </w:t>
      </w:r>
      <w:hyperlink w:anchor="table43164" w:history="1">
        <w:r w:rsidR="002B6FBA" w:rsidRPr="0049774E">
          <w:rPr>
            <w:rStyle w:val="Hyperlink"/>
          </w:rPr>
          <w:t xml:space="preserve">Table </w:t>
        </w:r>
        <w:r w:rsidR="00442401" w:rsidRPr="0049774E">
          <w:rPr>
            <w:rStyle w:val="Hyperlink"/>
          </w:rPr>
          <w:t>4.3.16.4</w:t>
        </w:r>
      </w:hyperlink>
      <w:r w:rsidR="00442401">
        <w:t xml:space="preserve">, </w:t>
      </w:r>
      <w:hyperlink w:anchor="table43165" w:history="1">
        <w:r w:rsidR="002B6FBA" w:rsidRPr="0049774E">
          <w:rPr>
            <w:rStyle w:val="Hyperlink"/>
          </w:rPr>
          <w:t xml:space="preserve">Table </w:t>
        </w:r>
        <w:r w:rsidR="00442401" w:rsidRPr="0049774E">
          <w:rPr>
            <w:rStyle w:val="Hyperlink"/>
          </w:rPr>
          <w:t>4.3.16.5</w:t>
        </w:r>
      </w:hyperlink>
      <w:r w:rsidR="00442401">
        <w:t>,</w:t>
      </w:r>
      <w:r w:rsidR="002B6FBA">
        <w:t xml:space="preserve"> </w:t>
      </w:r>
      <w:hyperlink w:anchor="table43166" w:history="1">
        <w:r w:rsidR="002B6FBA" w:rsidRPr="0049774E">
          <w:rPr>
            <w:rStyle w:val="Hyperlink"/>
          </w:rPr>
          <w:t>Table</w:t>
        </w:r>
        <w:r w:rsidR="00442401" w:rsidRPr="0049774E">
          <w:rPr>
            <w:rStyle w:val="Hyperlink"/>
          </w:rPr>
          <w:t xml:space="preserve"> 4.3.16.6</w:t>
        </w:r>
      </w:hyperlink>
      <w:r w:rsidR="00442401">
        <w:t xml:space="preserve"> and</w:t>
      </w:r>
      <w:r w:rsidR="00AD450A" w:rsidRPr="00AF65A5">
        <w:t xml:space="preserve"> </w:t>
      </w:r>
      <w:hyperlink w:anchor="table43167" w:history="1">
        <w:r w:rsidR="002B6FBA" w:rsidRPr="0049774E">
          <w:rPr>
            <w:rStyle w:val="Hyperlink"/>
          </w:rPr>
          <w:t xml:space="preserve">Table </w:t>
        </w:r>
        <w:r w:rsidR="00AD450A" w:rsidRPr="0049774E">
          <w:rPr>
            <w:rStyle w:val="Hyperlink"/>
          </w:rPr>
          <w:t>4.3.16.7</w:t>
        </w:r>
      </w:hyperlink>
      <w:r w:rsidRPr="00AF65A5">
        <w:t>.</w:t>
      </w:r>
    </w:p>
    <w:p w:rsidR="005E512C" w:rsidRPr="00C22AB8" w:rsidRDefault="005E512C" w:rsidP="00246519">
      <w:pPr>
        <w:pStyle w:val="QPPTableHeadingStyle1"/>
      </w:pPr>
      <w:bookmarkStart w:id="189" w:name="_Toc337453445"/>
      <w:bookmarkStart w:id="190" w:name="table43161"/>
      <w:r w:rsidRPr="00C22AB8">
        <w:t>Table</w:t>
      </w:r>
      <w:r w:rsidR="00442401">
        <w:t xml:space="preserve"> 4.3.16.1—</w:t>
      </w:r>
      <w:r w:rsidR="00831030">
        <w:t xml:space="preserve">Water </w:t>
      </w:r>
      <w:r w:rsidRPr="00C22AB8">
        <w:t>supply network</w:t>
      </w:r>
      <w:r w:rsidR="00831030">
        <w:t xml:space="preserve"> </w:t>
      </w:r>
      <w:r w:rsidRPr="00C22AB8">
        <w:t>assumed demand summary</w:t>
      </w:r>
      <w:bookmarkEnd w:id="189"/>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134"/>
        <w:gridCol w:w="1134"/>
        <w:gridCol w:w="1134"/>
        <w:gridCol w:w="1134"/>
        <w:gridCol w:w="1134"/>
        <w:gridCol w:w="1134"/>
      </w:tblGrid>
      <w:tr w:rsidR="00C65D82" w:rsidRPr="001A2B21" w:rsidTr="00247F0C">
        <w:tc>
          <w:tcPr>
            <w:tcW w:w="2608" w:type="dxa"/>
            <w:vMerge w:val="restart"/>
            <w:shd w:val="clear" w:color="auto" w:fill="auto"/>
          </w:tcPr>
          <w:bookmarkEnd w:id="190"/>
          <w:p w:rsidR="00C65D82" w:rsidRPr="001A2B21" w:rsidRDefault="00002828" w:rsidP="003169F9">
            <w:pPr>
              <w:pStyle w:val="QPPTableTextBold"/>
            </w:pPr>
            <w:r w:rsidRPr="00002828">
              <w:fldChar w:fldCharType="begin"/>
            </w:r>
            <w:r w:rsidR="009C36E9">
              <w:instrText>HYPERLINK "\\\\ad\\groups\\CPS\\CPED\\CPBranch\\C_PConf\\NP&amp;UR_Sandbox\\2017_03_Hemmant_Lytton_NP_amendments\\Part 4 - Priority infrastructure plan\\Definitions.docx" \l "ServCatch"</w:instrText>
            </w:r>
            <w:r w:rsidRPr="00002828">
              <w:fldChar w:fldCharType="separate"/>
            </w:r>
            <w:r w:rsidRPr="00BD248A">
              <w:rPr>
                <w:rStyle w:val="Hyperlink"/>
              </w:rPr>
              <w:t>Service catchment</w:t>
            </w:r>
            <w:r w:rsidRPr="00002828">
              <w:fldChar w:fldCharType="end"/>
            </w:r>
          </w:p>
        </w:tc>
        <w:tc>
          <w:tcPr>
            <w:tcW w:w="6804" w:type="dxa"/>
            <w:gridSpan w:val="6"/>
            <w:shd w:val="clear" w:color="auto" w:fill="auto"/>
          </w:tcPr>
          <w:p w:rsidR="00C65D82" w:rsidRPr="00BD248A" w:rsidRDefault="00BD248A" w:rsidP="00BD248A">
            <w:pPr>
              <w:pStyle w:val="QPPTableTextBold"/>
            </w:pPr>
            <w:r>
              <w:t>Cumulative demand (</w:t>
            </w:r>
            <w:hyperlink r:id="rId474" w:history="1">
              <w:r w:rsidRPr="00BD248A">
                <w:rPr>
                  <w:rStyle w:val="Hyperlink"/>
                </w:rPr>
                <w:t>ET</w:t>
              </w:r>
            </w:hyperlink>
            <w:r>
              <w:t>)</w:t>
            </w:r>
          </w:p>
        </w:tc>
      </w:tr>
      <w:tr w:rsidR="00DA394F" w:rsidRPr="001A2B21" w:rsidTr="00247F0C">
        <w:tc>
          <w:tcPr>
            <w:tcW w:w="2608" w:type="dxa"/>
            <w:vMerge/>
            <w:shd w:val="clear" w:color="auto" w:fill="auto"/>
          </w:tcPr>
          <w:p w:rsidR="00DA394F" w:rsidRPr="001A2B21" w:rsidRDefault="00DA394F" w:rsidP="003169F9">
            <w:pPr>
              <w:pStyle w:val="QPPTableTextBold"/>
            </w:pPr>
          </w:p>
        </w:tc>
        <w:tc>
          <w:tcPr>
            <w:tcW w:w="1134" w:type="dxa"/>
            <w:shd w:val="clear" w:color="auto" w:fill="auto"/>
          </w:tcPr>
          <w:p w:rsidR="00DA394F" w:rsidRPr="001A2B21" w:rsidRDefault="00DA394F" w:rsidP="003169F9">
            <w:pPr>
              <w:pStyle w:val="QPPTableTextBold"/>
            </w:pPr>
            <w:r w:rsidRPr="001A2B21">
              <w:t>2011</w:t>
            </w:r>
          </w:p>
        </w:tc>
        <w:tc>
          <w:tcPr>
            <w:tcW w:w="1134" w:type="dxa"/>
            <w:shd w:val="clear" w:color="auto" w:fill="auto"/>
          </w:tcPr>
          <w:p w:rsidR="00DA394F" w:rsidRPr="001A2B21" w:rsidRDefault="00DA394F" w:rsidP="003169F9">
            <w:pPr>
              <w:pStyle w:val="QPPTableTextBold"/>
            </w:pPr>
            <w:r w:rsidRPr="001A2B21">
              <w:t>2016</w:t>
            </w:r>
          </w:p>
        </w:tc>
        <w:tc>
          <w:tcPr>
            <w:tcW w:w="1134" w:type="dxa"/>
            <w:shd w:val="clear" w:color="auto" w:fill="auto"/>
          </w:tcPr>
          <w:p w:rsidR="00DA394F" w:rsidRPr="001A2B21" w:rsidRDefault="00DA394F" w:rsidP="003169F9">
            <w:pPr>
              <w:pStyle w:val="QPPTableTextBold"/>
            </w:pPr>
            <w:r w:rsidRPr="001A2B21">
              <w:t>2021</w:t>
            </w:r>
          </w:p>
        </w:tc>
        <w:tc>
          <w:tcPr>
            <w:tcW w:w="1134" w:type="dxa"/>
            <w:shd w:val="clear" w:color="auto" w:fill="auto"/>
          </w:tcPr>
          <w:p w:rsidR="00DA394F" w:rsidRPr="001A2B21" w:rsidRDefault="00DA394F" w:rsidP="003169F9">
            <w:pPr>
              <w:pStyle w:val="QPPTableTextBold"/>
            </w:pPr>
            <w:r w:rsidRPr="001A2B21">
              <w:t>2026</w:t>
            </w:r>
          </w:p>
        </w:tc>
        <w:tc>
          <w:tcPr>
            <w:tcW w:w="1134" w:type="dxa"/>
            <w:shd w:val="clear" w:color="auto" w:fill="auto"/>
          </w:tcPr>
          <w:p w:rsidR="00DA394F" w:rsidRPr="001A2B21" w:rsidRDefault="00DA394F" w:rsidP="003169F9">
            <w:pPr>
              <w:pStyle w:val="QPPTableTextBold"/>
            </w:pPr>
            <w:r w:rsidRPr="001A2B21">
              <w:t>2031</w:t>
            </w:r>
          </w:p>
        </w:tc>
        <w:tc>
          <w:tcPr>
            <w:tcW w:w="1134" w:type="dxa"/>
            <w:shd w:val="clear" w:color="auto" w:fill="auto"/>
          </w:tcPr>
          <w:p w:rsidR="00DA394F" w:rsidRPr="001A2B21" w:rsidRDefault="00C65D82" w:rsidP="003169F9">
            <w:pPr>
              <w:pStyle w:val="QPPTableTextBold"/>
            </w:pPr>
            <w:r w:rsidRPr="001A2B21">
              <w:t>Ultimate</w:t>
            </w:r>
          </w:p>
        </w:tc>
      </w:tr>
      <w:tr w:rsidR="00CB3923" w:rsidRPr="001A2B21" w:rsidTr="003169F9">
        <w:tc>
          <w:tcPr>
            <w:tcW w:w="2608" w:type="dxa"/>
            <w:shd w:val="clear" w:color="auto" w:fill="auto"/>
          </w:tcPr>
          <w:p w:rsidR="00CB3923" w:rsidRPr="00CB3923" w:rsidRDefault="00CB3923" w:rsidP="00CB3923">
            <w:pPr>
              <w:pStyle w:val="QPPTableTextBody"/>
            </w:pPr>
            <w:r w:rsidRPr="00954C60">
              <w:t>Acacia Ridge (ACR)</w:t>
            </w:r>
          </w:p>
        </w:tc>
        <w:tc>
          <w:tcPr>
            <w:tcW w:w="1134" w:type="dxa"/>
            <w:shd w:val="clear" w:color="auto" w:fill="auto"/>
          </w:tcPr>
          <w:p w:rsidR="00CB3923" w:rsidRPr="00CB3923" w:rsidRDefault="00CB3923" w:rsidP="00CB3923">
            <w:pPr>
              <w:pStyle w:val="QPPTableTextBody"/>
            </w:pPr>
            <w:r w:rsidRPr="0004445C">
              <w:t>28,451</w:t>
            </w:r>
          </w:p>
        </w:tc>
        <w:tc>
          <w:tcPr>
            <w:tcW w:w="1134" w:type="dxa"/>
            <w:shd w:val="clear" w:color="auto" w:fill="auto"/>
          </w:tcPr>
          <w:p w:rsidR="00CB3923" w:rsidRPr="00CB3923" w:rsidRDefault="00CB3923" w:rsidP="00CB3923">
            <w:pPr>
              <w:pStyle w:val="QPPTableTextBody"/>
            </w:pPr>
            <w:r w:rsidRPr="0004445C">
              <w:t>30,149</w:t>
            </w:r>
          </w:p>
        </w:tc>
        <w:tc>
          <w:tcPr>
            <w:tcW w:w="1134" w:type="dxa"/>
            <w:shd w:val="clear" w:color="auto" w:fill="auto"/>
          </w:tcPr>
          <w:p w:rsidR="00CB3923" w:rsidRPr="00CB3923" w:rsidRDefault="00CB3923" w:rsidP="00CB3923">
            <w:pPr>
              <w:pStyle w:val="QPPTableTextBody"/>
            </w:pPr>
            <w:r w:rsidRPr="0004445C">
              <w:t>30,387</w:t>
            </w:r>
          </w:p>
        </w:tc>
        <w:tc>
          <w:tcPr>
            <w:tcW w:w="1134" w:type="dxa"/>
            <w:shd w:val="clear" w:color="auto" w:fill="auto"/>
          </w:tcPr>
          <w:p w:rsidR="00CB3923" w:rsidRPr="00CB3923" w:rsidRDefault="00CB3923" w:rsidP="00CB3923">
            <w:pPr>
              <w:pStyle w:val="QPPTableTextBody"/>
            </w:pPr>
            <w:r w:rsidRPr="0004445C">
              <w:t>31,544</w:t>
            </w:r>
          </w:p>
        </w:tc>
        <w:tc>
          <w:tcPr>
            <w:tcW w:w="1134" w:type="dxa"/>
            <w:shd w:val="clear" w:color="auto" w:fill="auto"/>
          </w:tcPr>
          <w:p w:rsidR="00CB3923" w:rsidRPr="00CB3923" w:rsidRDefault="00CB3923" w:rsidP="00CB3923">
            <w:pPr>
              <w:pStyle w:val="QPPTableTextBody"/>
            </w:pPr>
            <w:r w:rsidRPr="0004445C">
              <w:t>32,353</w:t>
            </w:r>
          </w:p>
        </w:tc>
        <w:tc>
          <w:tcPr>
            <w:tcW w:w="1134" w:type="dxa"/>
            <w:shd w:val="clear" w:color="auto" w:fill="auto"/>
          </w:tcPr>
          <w:p w:rsidR="00CB3923" w:rsidRPr="00CB3923" w:rsidRDefault="00CB3923" w:rsidP="00CB3923">
            <w:pPr>
              <w:pStyle w:val="QPPTableTextBody"/>
            </w:pPr>
            <w:r w:rsidRPr="0004445C">
              <w:t>34,879</w:t>
            </w:r>
          </w:p>
        </w:tc>
      </w:tr>
      <w:tr w:rsidR="00CB3923" w:rsidRPr="001A2B21" w:rsidTr="003169F9">
        <w:tc>
          <w:tcPr>
            <w:tcW w:w="2608" w:type="dxa"/>
            <w:shd w:val="clear" w:color="auto" w:fill="auto"/>
          </w:tcPr>
          <w:p w:rsidR="00CB3923" w:rsidRPr="00CB3923" w:rsidRDefault="00CB3923" w:rsidP="00CB3923">
            <w:pPr>
              <w:pStyle w:val="QPPTableTextBody"/>
            </w:pPr>
            <w:r w:rsidRPr="00954C60">
              <w:t>Aspley (ASP)</w:t>
            </w:r>
          </w:p>
        </w:tc>
        <w:tc>
          <w:tcPr>
            <w:tcW w:w="1134" w:type="dxa"/>
            <w:shd w:val="clear" w:color="auto" w:fill="auto"/>
          </w:tcPr>
          <w:p w:rsidR="00CB3923" w:rsidRPr="00CB3923" w:rsidRDefault="00CB3923" w:rsidP="00CB3923">
            <w:pPr>
              <w:pStyle w:val="QPPTableTextBody"/>
            </w:pPr>
            <w:r w:rsidRPr="00954C60">
              <w:t xml:space="preserve"> 28,250 </w:t>
            </w:r>
          </w:p>
        </w:tc>
        <w:tc>
          <w:tcPr>
            <w:tcW w:w="1134" w:type="dxa"/>
            <w:shd w:val="clear" w:color="auto" w:fill="auto"/>
          </w:tcPr>
          <w:p w:rsidR="00CB3923" w:rsidRPr="00CB3923" w:rsidRDefault="00CB3923" w:rsidP="00CB3923">
            <w:pPr>
              <w:pStyle w:val="QPPTableTextBody"/>
            </w:pPr>
            <w:r w:rsidRPr="00954C60">
              <w:t xml:space="preserve"> 29,672 </w:t>
            </w:r>
          </w:p>
        </w:tc>
        <w:tc>
          <w:tcPr>
            <w:tcW w:w="1134" w:type="dxa"/>
            <w:shd w:val="clear" w:color="auto" w:fill="auto"/>
          </w:tcPr>
          <w:p w:rsidR="00CB3923" w:rsidRPr="00CB3923" w:rsidRDefault="00CB3923" w:rsidP="00CB3923">
            <w:pPr>
              <w:pStyle w:val="QPPTableTextBody"/>
            </w:pPr>
            <w:r w:rsidRPr="00954C60">
              <w:t xml:space="preserve"> 31,158 </w:t>
            </w:r>
          </w:p>
        </w:tc>
        <w:tc>
          <w:tcPr>
            <w:tcW w:w="1134" w:type="dxa"/>
            <w:shd w:val="clear" w:color="auto" w:fill="auto"/>
          </w:tcPr>
          <w:p w:rsidR="00CB3923" w:rsidRPr="00CB3923" w:rsidRDefault="00CB3923" w:rsidP="00CB3923">
            <w:pPr>
              <w:pStyle w:val="QPPTableTextBody"/>
            </w:pPr>
            <w:r w:rsidRPr="00954C60">
              <w:t xml:space="preserve"> 31,695 </w:t>
            </w:r>
          </w:p>
        </w:tc>
        <w:tc>
          <w:tcPr>
            <w:tcW w:w="1134" w:type="dxa"/>
            <w:shd w:val="clear" w:color="auto" w:fill="auto"/>
          </w:tcPr>
          <w:p w:rsidR="00CB3923" w:rsidRPr="00CB3923" w:rsidRDefault="00CB3923" w:rsidP="00CB3923">
            <w:pPr>
              <w:pStyle w:val="QPPTableTextBody"/>
            </w:pPr>
            <w:r w:rsidRPr="00954C60">
              <w:t xml:space="preserve"> 32,496 </w:t>
            </w:r>
          </w:p>
        </w:tc>
        <w:tc>
          <w:tcPr>
            <w:tcW w:w="1134" w:type="dxa"/>
            <w:shd w:val="clear" w:color="auto" w:fill="auto"/>
          </w:tcPr>
          <w:p w:rsidR="00CB3923" w:rsidRPr="00CB3923" w:rsidRDefault="00CB3923" w:rsidP="00CB3923">
            <w:pPr>
              <w:pStyle w:val="QPPTableTextBody"/>
            </w:pPr>
            <w:r w:rsidRPr="00954C60">
              <w:t xml:space="preserve"> 34,338 </w:t>
            </w:r>
          </w:p>
        </w:tc>
      </w:tr>
      <w:tr w:rsidR="00CB3923" w:rsidRPr="001A2B21" w:rsidTr="003169F9">
        <w:tc>
          <w:tcPr>
            <w:tcW w:w="2608" w:type="dxa"/>
            <w:shd w:val="clear" w:color="auto" w:fill="auto"/>
          </w:tcPr>
          <w:p w:rsidR="00CB3923" w:rsidRPr="00CB3923" w:rsidRDefault="00CB3923" w:rsidP="00CB3923">
            <w:pPr>
              <w:pStyle w:val="QPPTableTextBody"/>
            </w:pPr>
            <w:r w:rsidRPr="00954C60">
              <w:t>Australia TradeCoast (ATC)</w:t>
            </w:r>
          </w:p>
        </w:tc>
        <w:tc>
          <w:tcPr>
            <w:tcW w:w="1134" w:type="dxa"/>
            <w:shd w:val="clear" w:color="auto" w:fill="auto"/>
          </w:tcPr>
          <w:p w:rsidR="00CB3923" w:rsidRPr="00CB3923" w:rsidRDefault="00CB3923" w:rsidP="00CB3923">
            <w:pPr>
              <w:pStyle w:val="QPPTableTextBody"/>
            </w:pPr>
            <w:r w:rsidRPr="00954C60">
              <w:t xml:space="preserve"> 16,840 </w:t>
            </w:r>
          </w:p>
        </w:tc>
        <w:tc>
          <w:tcPr>
            <w:tcW w:w="1134" w:type="dxa"/>
            <w:shd w:val="clear" w:color="auto" w:fill="auto"/>
          </w:tcPr>
          <w:p w:rsidR="00CB3923" w:rsidRPr="00CB3923" w:rsidRDefault="00CB3923" w:rsidP="00CB3923">
            <w:pPr>
              <w:pStyle w:val="QPPTableTextBody"/>
            </w:pPr>
            <w:r w:rsidRPr="00954C60">
              <w:t xml:space="preserve"> 21,131 </w:t>
            </w:r>
          </w:p>
        </w:tc>
        <w:tc>
          <w:tcPr>
            <w:tcW w:w="1134" w:type="dxa"/>
            <w:shd w:val="clear" w:color="auto" w:fill="auto"/>
          </w:tcPr>
          <w:p w:rsidR="00CB3923" w:rsidRPr="00CB3923" w:rsidRDefault="00CB3923" w:rsidP="00CB3923">
            <w:pPr>
              <w:pStyle w:val="QPPTableTextBody"/>
            </w:pPr>
            <w:r w:rsidRPr="00954C60">
              <w:t xml:space="preserve"> 26,204 </w:t>
            </w:r>
          </w:p>
        </w:tc>
        <w:tc>
          <w:tcPr>
            <w:tcW w:w="1134" w:type="dxa"/>
            <w:shd w:val="clear" w:color="auto" w:fill="auto"/>
          </w:tcPr>
          <w:p w:rsidR="00CB3923" w:rsidRPr="00CB3923" w:rsidRDefault="00CB3923" w:rsidP="00CB3923">
            <w:pPr>
              <w:pStyle w:val="QPPTableTextBody"/>
            </w:pPr>
            <w:r w:rsidRPr="00954C60">
              <w:t xml:space="preserve"> 30,218 </w:t>
            </w:r>
          </w:p>
        </w:tc>
        <w:tc>
          <w:tcPr>
            <w:tcW w:w="1134" w:type="dxa"/>
            <w:shd w:val="clear" w:color="auto" w:fill="auto"/>
          </w:tcPr>
          <w:p w:rsidR="00CB3923" w:rsidRPr="00CB3923" w:rsidRDefault="00CB3923" w:rsidP="00CB3923">
            <w:pPr>
              <w:pStyle w:val="QPPTableTextBody"/>
            </w:pPr>
            <w:r w:rsidRPr="00954C60">
              <w:t xml:space="preserve"> 30,298 </w:t>
            </w:r>
          </w:p>
        </w:tc>
        <w:tc>
          <w:tcPr>
            <w:tcW w:w="1134" w:type="dxa"/>
            <w:shd w:val="clear" w:color="auto" w:fill="auto"/>
          </w:tcPr>
          <w:p w:rsidR="00CB3923" w:rsidRPr="00CB3923" w:rsidRDefault="00CB3923" w:rsidP="00CB3923">
            <w:pPr>
              <w:pStyle w:val="QPPTableTextBody"/>
            </w:pPr>
            <w:r w:rsidRPr="00954C60">
              <w:t xml:space="preserve"> 30,474 </w:t>
            </w:r>
          </w:p>
        </w:tc>
      </w:tr>
      <w:tr w:rsidR="00CB3923" w:rsidRPr="001A2B21" w:rsidTr="003169F9">
        <w:tc>
          <w:tcPr>
            <w:tcW w:w="2608" w:type="dxa"/>
            <w:shd w:val="clear" w:color="auto" w:fill="auto"/>
          </w:tcPr>
          <w:p w:rsidR="00CB3923" w:rsidRPr="00CB3923" w:rsidRDefault="00CB3923" w:rsidP="00CB3923">
            <w:pPr>
              <w:pStyle w:val="QPPTableTextBody"/>
            </w:pPr>
            <w:proofErr w:type="spellStart"/>
            <w:r w:rsidRPr="00954C60">
              <w:t>Bartleys</w:t>
            </w:r>
            <w:proofErr w:type="spellEnd"/>
            <w:r w:rsidRPr="00954C60">
              <w:t xml:space="preserve"> Hill (</w:t>
            </w:r>
            <w:proofErr w:type="spellStart"/>
            <w:r w:rsidRPr="00954C60">
              <w:t>BHL</w:t>
            </w:r>
            <w:proofErr w:type="spellEnd"/>
            <w:r w:rsidRPr="00954C60">
              <w:t>)</w:t>
            </w:r>
          </w:p>
        </w:tc>
        <w:tc>
          <w:tcPr>
            <w:tcW w:w="1134" w:type="dxa"/>
            <w:shd w:val="clear" w:color="auto" w:fill="auto"/>
          </w:tcPr>
          <w:p w:rsidR="00CB3923" w:rsidRPr="00CB3923" w:rsidRDefault="00CB3923" w:rsidP="00CB3923">
            <w:pPr>
              <w:pStyle w:val="QPPTableTextBody"/>
            </w:pPr>
            <w:r w:rsidRPr="00954C60">
              <w:t xml:space="preserve"> 12,966 </w:t>
            </w:r>
          </w:p>
        </w:tc>
        <w:tc>
          <w:tcPr>
            <w:tcW w:w="1134" w:type="dxa"/>
            <w:shd w:val="clear" w:color="auto" w:fill="auto"/>
          </w:tcPr>
          <w:p w:rsidR="00CB3923" w:rsidRPr="00CB3923" w:rsidRDefault="00CB3923" w:rsidP="00CB3923">
            <w:pPr>
              <w:pStyle w:val="QPPTableTextBody"/>
            </w:pPr>
            <w:r w:rsidRPr="00954C60">
              <w:t xml:space="preserve"> 14,741 </w:t>
            </w:r>
          </w:p>
        </w:tc>
        <w:tc>
          <w:tcPr>
            <w:tcW w:w="1134" w:type="dxa"/>
            <w:shd w:val="clear" w:color="auto" w:fill="auto"/>
          </w:tcPr>
          <w:p w:rsidR="00CB3923" w:rsidRPr="00CB3923" w:rsidRDefault="00CB3923" w:rsidP="00CB3923">
            <w:pPr>
              <w:pStyle w:val="QPPTableTextBody"/>
            </w:pPr>
            <w:r w:rsidRPr="00954C60">
              <w:t xml:space="preserve"> 15,341 </w:t>
            </w:r>
          </w:p>
        </w:tc>
        <w:tc>
          <w:tcPr>
            <w:tcW w:w="1134" w:type="dxa"/>
            <w:shd w:val="clear" w:color="auto" w:fill="auto"/>
          </w:tcPr>
          <w:p w:rsidR="00CB3923" w:rsidRPr="00CB3923" w:rsidRDefault="00CB3923" w:rsidP="00CB3923">
            <w:pPr>
              <w:pStyle w:val="QPPTableTextBody"/>
            </w:pPr>
            <w:r w:rsidRPr="00954C60">
              <w:t xml:space="preserve"> 15,962 </w:t>
            </w:r>
          </w:p>
        </w:tc>
        <w:tc>
          <w:tcPr>
            <w:tcW w:w="1134" w:type="dxa"/>
            <w:shd w:val="clear" w:color="auto" w:fill="auto"/>
          </w:tcPr>
          <w:p w:rsidR="00CB3923" w:rsidRPr="00CB3923" w:rsidRDefault="00CB3923" w:rsidP="00CB3923">
            <w:pPr>
              <w:pStyle w:val="QPPTableTextBody"/>
            </w:pPr>
            <w:r w:rsidRPr="00954C60">
              <w:t xml:space="preserve"> 16,259 </w:t>
            </w:r>
          </w:p>
        </w:tc>
        <w:tc>
          <w:tcPr>
            <w:tcW w:w="1134" w:type="dxa"/>
            <w:shd w:val="clear" w:color="auto" w:fill="auto"/>
          </w:tcPr>
          <w:p w:rsidR="00CB3923" w:rsidRPr="00CB3923" w:rsidRDefault="00CB3923" w:rsidP="00CB3923">
            <w:pPr>
              <w:pStyle w:val="QPPTableTextBody"/>
            </w:pPr>
            <w:r w:rsidRPr="00954C60">
              <w:t xml:space="preserve"> 17,259 </w:t>
            </w:r>
          </w:p>
        </w:tc>
      </w:tr>
      <w:tr w:rsidR="00CB3923" w:rsidRPr="001A2B21" w:rsidTr="003169F9">
        <w:tc>
          <w:tcPr>
            <w:tcW w:w="2608" w:type="dxa"/>
            <w:shd w:val="clear" w:color="auto" w:fill="auto"/>
          </w:tcPr>
          <w:p w:rsidR="00CB3923" w:rsidRPr="00CB3923" w:rsidRDefault="00CB3923" w:rsidP="00CB3923">
            <w:pPr>
              <w:pStyle w:val="QPPTableTextBody"/>
            </w:pPr>
            <w:r w:rsidRPr="00954C60">
              <w:t>Bracken Ridge (BRR)</w:t>
            </w:r>
          </w:p>
        </w:tc>
        <w:tc>
          <w:tcPr>
            <w:tcW w:w="1134" w:type="dxa"/>
            <w:shd w:val="clear" w:color="auto" w:fill="auto"/>
          </w:tcPr>
          <w:p w:rsidR="00CB3923" w:rsidRPr="00CB3923" w:rsidRDefault="00CB3923" w:rsidP="00CB3923">
            <w:pPr>
              <w:pStyle w:val="QPPTableTextBody"/>
            </w:pPr>
            <w:r w:rsidRPr="00954C60">
              <w:t xml:space="preserve"> 16,138 </w:t>
            </w:r>
          </w:p>
        </w:tc>
        <w:tc>
          <w:tcPr>
            <w:tcW w:w="1134" w:type="dxa"/>
            <w:shd w:val="clear" w:color="auto" w:fill="auto"/>
          </w:tcPr>
          <w:p w:rsidR="00CB3923" w:rsidRPr="00CB3923" w:rsidRDefault="00CB3923" w:rsidP="00CB3923">
            <w:pPr>
              <w:pStyle w:val="QPPTableTextBody"/>
            </w:pPr>
            <w:r w:rsidRPr="00954C60">
              <w:t xml:space="preserve"> 16,979 </w:t>
            </w:r>
          </w:p>
        </w:tc>
        <w:tc>
          <w:tcPr>
            <w:tcW w:w="1134" w:type="dxa"/>
            <w:shd w:val="clear" w:color="auto" w:fill="auto"/>
          </w:tcPr>
          <w:p w:rsidR="00CB3923" w:rsidRPr="00CB3923" w:rsidRDefault="00CB3923" w:rsidP="00CB3923">
            <w:pPr>
              <w:pStyle w:val="QPPTableTextBody"/>
            </w:pPr>
            <w:r w:rsidRPr="00954C60">
              <w:t xml:space="preserve"> 17,539 </w:t>
            </w:r>
          </w:p>
        </w:tc>
        <w:tc>
          <w:tcPr>
            <w:tcW w:w="1134" w:type="dxa"/>
            <w:shd w:val="clear" w:color="auto" w:fill="auto"/>
          </w:tcPr>
          <w:p w:rsidR="00CB3923" w:rsidRPr="00CB3923" w:rsidRDefault="00CB3923" w:rsidP="00CB3923">
            <w:pPr>
              <w:pStyle w:val="QPPTableTextBody"/>
            </w:pPr>
            <w:r w:rsidRPr="00954C60">
              <w:t xml:space="preserve"> 17,537 </w:t>
            </w:r>
          </w:p>
        </w:tc>
        <w:tc>
          <w:tcPr>
            <w:tcW w:w="1134" w:type="dxa"/>
            <w:shd w:val="clear" w:color="auto" w:fill="auto"/>
          </w:tcPr>
          <w:p w:rsidR="00CB3923" w:rsidRPr="00CB3923" w:rsidRDefault="00CB3923" w:rsidP="00CB3923">
            <w:pPr>
              <w:pStyle w:val="QPPTableTextBody"/>
            </w:pPr>
            <w:r w:rsidRPr="00954C60">
              <w:t xml:space="preserve"> 18,208 </w:t>
            </w:r>
          </w:p>
        </w:tc>
        <w:tc>
          <w:tcPr>
            <w:tcW w:w="1134" w:type="dxa"/>
            <w:shd w:val="clear" w:color="auto" w:fill="auto"/>
          </w:tcPr>
          <w:p w:rsidR="00CB3923" w:rsidRPr="00CB3923" w:rsidRDefault="00CB3923" w:rsidP="00CB3923">
            <w:pPr>
              <w:pStyle w:val="QPPTableTextBody"/>
            </w:pPr>
            <w:r w:rsidRPr="00954C60">
              <w:t xml:space="preserve"> 19,048 </w:t>
            </w:r>
          </w:p>
        </w:tc>
      </w:tr>
      <w:tr w:rsidR="00CB3923" w:rsidRPr="001A2B21" w:rsidTr="003169F9">
        <w:tc>
          <w:tcPr>
            <w:tcW w:w="2608" w:type="dxa"/>
            <w:shd w:val="clear" w:color="auto" w:fill="auto"/>
          </w:tcPr>
          <w:p w:rsidR="00CB3923" w:rsidRPr="00CB3923" w:rsidRDefault="00CB3923" w:rsidP="00CB3923">
            <w:pPr>
              <w:pStyle w:val="QPPTableTextBody"/>
            </w:pPr>
            <w:r w:rsidRPr="00954C60">
              <w:t>Eildon Hill (EHL)</w:t>
            </w:r>
          </w:p>
        </w:tc>
        <w:tc>
          <w:tcPr>
            <w:tcW w:w="1134" w:type="dxa"/>
            <w:shd w:val="clear" w:color="auto" w:fill="auto"/>
          </w:tcPr>
          <w:p w:rsidR="00CB3923" w:rsidRPr="00CB3923" w:rsidRDefault="00CB3923" w:rsidP="00CB3923">
            <w:pPr>
              <w:pStyle w:val="QPPTableTextBody"/>
            </w:pPr>
            <w:r w:rsidRPr="00954C60">
              <w:t xml:space="preserve"> 10,108 </w:t>
            </w:r>
          </w:p>
        </w:tc>
        <w:tc>
          <w:tcPr>
            <w:tcW w:w="1134" w:type="dxa"/>
            <w:shd w:val="clear" w:color="auto" w:fill="auto"/>
          </w:tcPr>
          <w:p w:rsidR="00CB3923" w:rsidRPr="00CB3923" w:rsidRDefault="00CB3923" w:rsidP="00CB3923">
            <w:pPr>
              <w:pStyle w:val="QPPTableTextBody"/>
            </w:pPr>
            <w:r w:rsidRPr="00954C60">
              <w:t xml:space="preserve"> 10,601 </w:t>
            </w:r>
          </w:p>
        </w:tc>
        <w:tc>
          <w:tcPr>
            <w:tcW w:w="1134" w:type="dxa"/>
            <w:shd w:val="clear" w:color="auto" w:fill="auto"/>
          </w:tcPr>
          <w:p w:rsidR="00CB3923" w:rsidRPr="00CB3923" w:rsidRDefault="00CB3923" w:rsidP="00CB3923">
            <w:pPr>
              <w:pStyle w:val="QPPTableTextBody"/>
            </w:pPr>
            <w:r w:rsidRPr="00954C60">
              <w:t xml:space="preserve"> 10,774 </w:t>
            </w:r>
          </w:p>
        </w:tc>
        <w:tc>
          <w:tcPr>
            <w:tcW w:w="1134" w:type="dxa"/>
            <w:shd w:val="clear" w:color="auto" w:fill="auto"/>
          </w:tcPr>
          <w:p w:rsidR="00CB3923" w:rsidRPr="00CB3923" w:rsidRDefault="00CB3923" w:rsidP="00CB3923">
            <w:pPr>
              <w:pStyle w:val="QPPTableTextBody"/>
            </w:pPr>
            <w:r w:rsidRPr="00954C60">
              <w:t xml:space="preserve"> 10,897 </w:t>
            </w:r>
          </w:p>
        </w:tc>
        <w:tc>
          <w:tcPr>
            <w:tcW w:w="1134" w:type="dxa"/>
            <w:shd w:val="clear" w:color="auto" w:fill="auto"/>
          </w:tcPr>
          <w:p w:rsidR="00CB3923" w:rsidRPr="00CB3923" w:rsidRDefault="00CB3923" w:rsidP="00CB3923">
            <w:pPr>
              <w:pStyle w:val="QPPTableTextBody"/>
            </w:pPr>
            <w:r w:rsidRPr="00954C60">
              <w:t xml:space="preserve"> 10,894 </w:t>
            </w:r>
          </w:p>
        </w:tc>
        <w:tc>
          <w:tcPr>
            <w:tcW w:w="1134" w:type="dxa"/>
            <w:shd w:val="clear" w:color="auto" w:fill="auto"/>
          </w:tcPr>
          <w:p w:rsidR="00CB3923" w:rsidRPr="00CB3923" w:rsidRDefault="00CB3923" w:rsidP="00CB3923">
            <w:pPr>
              <w:pStyle w:val="QPPTableTextBody"/>
            </w:pPr>
            <w:r w:rsidRPr="00954C60">
              <w:t xml:space="preserve"> 12,796 </w:t>
            </w:r>
          </w:p>
        </w:tc>
      </w:tr>
      <w:tr w:rsidR="00CB3923" w:rsidRPr="001A2B21" w:rsidTr="003169F9">
        <w:tc>
          <w:tcPr>
            <w:tcW w:w="2608" w:type="dxa"/>
            <w:shd w:val="clear" w:color="auto" w:fill="auto"/>
          </w:tcPr>
          <w:p w:rsidR="00CB3923" w:rsidRPr="00CB3923" w:rsidRDefault="00CB3923" w:rsidP="00CB3923">
            <w:pPr>
              <w:pStyle w:val="QPPTableTextBody"/>
            </w:pPr>
            <w:r w:rsidRPr="00954C60">
              <w:t>Ferny Grove (FGR)</w:t>
            </w:r>
          </w:p>
        </w:tc>
        <w:tc>
          <w:tcPr>
            <w:tcW w:w="1134" w:type="dxa"/>
            <w:shd w:val="clear" w:color="auto" w:fill="auto"/>
          </w:tcPr>
          <w:p w:rsidR="00CB3923" w:rsidRPr="00CB3923" w:rsidRDefault="00CB3923" w:rsidP="00CB3923">
            <w:pPr>
              <w:pStyle w:val="QPPTableTextBody"/>
            </w:pPr>
            <w:r w:rsidRPr="00954C60">
              <w:t xml:space="preserve"> 7,453 </w:t>
            </w:r>
          </w:p>
        </w:tc>
        <w:tc>
          <w:tcPr>
            <w:tcW w:w="1134" w:type="dxa"/>
            <w:shd w:val="clear" w:color="auto" w:fill="auto"/>
          </w:tcPr>
          <w:p w:rsidR="00CB3923" w:rsidRPr="00CB3923" w:rsidRDefault="00CB3923" w:rsidP="00CB3923">
            <w:pPr>
              <w:pStyle w:val="QPPTableTextBody"/>
            </w:pPr>
            <w:r w:rsidRPr="00954C60">
              <w:t xml:space="preserve"> 8,444 </w:t>
            </w:r>
          </w:p>
        </w:tc>
        <w:tc>
          <w:tcPr>
            <w:tcW w:w="1134" w:type="dxa"/>
            <w:shd w:val="clear" w:color="auto" w:fill="auto"/>
          </w:tcPr>
          <w:p w:rsidR="00CB3923" w:rsidRPr="00CB3923" w:rsidRDefault="00CB3923" w:rsidP="00CB3923">
            <w:pPr>
              <w:pStyle w:val="QPPTableTextBody"/>
            </w:pPr>
            <w:r w:rsidRPr="00954C60">
              <w:t xml:space="preserve"> 8,912 </w:t>
            </w:r>
          </w:p>
        </w:tc>
        <w:tc>
          <w:tcPr>
            <w:tcW w:w="1134" w:type="dxa"/>
            <w:shd w:val="clear" w:color="auto" w:fill="auto"/>
          </w:tcPr>
          <w:p w:rsidR="00CB3923" w:rsidRPr="00CB3923" w:rsidRDefault="00CB3923" w:rsidP="00CB3923">
            <w:pPr>
              <w:pStyle w:val="QPPTableTextBody"/>
            </w:pPr>
            <w:r w:rsidRPr="00954C60">
              <w:t xml:space="preserve"> 8,926 </w:t>
            </w:r>
          </w:p>
        </w:tc>
        <w:tc>
          <w:tcPr>
            <w:tcW w:w="1134" w:type="dxa"/>
            <w:shd w:val="clear" w:color="auto" w:fill="auto"/>
          </w:tcPr>
          <w:p w:rsidR="00CB3923" w:rsidRPr="00CB3923" w:rsidRDefault="00CB3923" w:rsidP="00CB3923">
            <w:pPr>
              <w:pStyle w:val="QPPTableTextBody"/>
            </w:pPr>
            <w:r w:rsidRPr="00954C60">
              <w:t xml:space="preserve"> 8,985 </w:t>
            </w:r>
          </w:p>
        </w:tc>
        <w:tc>
          <w:tcPr>
            <w:tcW w:w="1134" w:type="dxa"/>
            <w:shd w:val="clear" w:color="auto" w:fill="auto"/>
          </w:tcPr>
          <w:p w:rsidR="00CB3923" w:rsidRPr="00CB3923" w:rsidRDefault="00CB3923" w:rsidP="00CB3923">
            <w:pPr>
              <w:pStyle w:val="QPPTableTextBody"/>
            </w:pPr>
            <w:r w:rsidRPr="00954C60">
              <w:t xml:space="preserve"> 9,278 </w:t>
            </w:r>
          </w:p>
        </w:tc>
      </w:tr>
      <w:tr w:rsidR="00CB3923" w:rsidRPr="001A2B21" w:rsidTr="003169F9">
        <w:tc>
          <w:tcPr>
            <w:tcW w:w="2608" w:type="dxa"/>
            <w:shd w:val="clear" w:color="auto" w:fill="auto"/>
          </w:tcPr>
          <w:p w:rsidR="00CB3923" w:rsidRPr="00CB3923" w:rsidRDefault="00CB3923" w:rsidP="00CB3923">
            <w:pPr>
              <w:pStyle w:val="QPPTableTextBody"/>
            </w:pPr>
            <w:r w:rsidRPr="00954C60">
              <w:t>Forest Lake (FLK)</w:t>
            </w:r>
          </w:p>
        </w:tc>
        <w:tc>
          <w:tcPr>
            <w:tcW w:w="1134" w:type="dxa"/>
            <w:shd w:val="clear" w:color="auto" w:fill="auto"/>
          </w:tcPr>
          <w:p w:rsidR="00CB3923" w:rsidRPr="00CB3923" w:rsidRDefault="00CB3923" w:rsidP="00CB3923">
            <w:pPr>
              <w:pStyle w:val="QPPTableTextBody"/>
            </w:pPr>
            <w:r w:rsidRPr="00954C60">
              <w:t xml:space="preserve"> 9,655 </w:t>
            </w:r>
          </w:p>
        </w:tc>
        <w:tc>
          <w:tcPr>
            <w:tcW w:w="1134" w:type="dxa"/>
            <w:shd w:val="clear" w:color="auto" w:fill="auto"/>
          </w:tcPr>
          <w:p w:rsidR="00CB3923" w:rsidRPr="00CB3923" w:rsidRDefault="00CB3923" w:rsidP="00CB3923">
            <w:pPr>
              <w:pStyle w:val="QPPTableTextBody"/>
            </w:pPr>
            <w:r w:rsidRPr="00954C60">
              <w:t xml:space="preserve"> 10,003 </w:t>
            </w:r>
          </w:p>
        </w:tc>
        <w:tc>
          <w:tcPr>
            <w:tcW w:w="1134" w:type="dxa"/>
            <w:shd w:val="clear" w:color="auto" w:fill="auto"/>
          </w:tcPr>
          <w:p w:rsidR="00CB3923" w:rsidRPr="00CB3923" w:rsidRDefault="00CB3923" w:rsidP="00CB3923">
            <w:pPr>
              <w:pStyle w:val="QPPTableTextBody"/>
            </w:pPr>
            <w:r w:rsidRPr="00954C60">
              <w:t xml:space="preserve"> 10,177 </w:t>
            </w:r>
          </w:p>
        </w:tc>
        <w:tc>
          <w:tcPr>
            <w:tcW w:w="1134" w:type="dxa"/>
            <w:shd w:val="clear" w:color="auto" w:fill="auto"/>
          </w:tcPr>
          <w:p w:rsidR="00CB3923" w:rsidRPr="00CB3923" w:rsidRDefault="00CB3923" w:rsidP="00CB3923">
            <w:pPr>
              <w:pStyle w:val="QPPTableTextBody"/>
            </w:pPr>
            <w:r w:rsidRPr="00954C60">
              <w:t xml:space="preserve"> 10,706 </w:t>
            </w:r>
          </w:p>
        </w:tc>
        <w:tc>
          <w:tcPr>
            <w:tcW w:w="1134" w:type="dxa"/>
            <w:shd w:val="clear" w:color="auto" w:fill="auto"/>
          </w:tcPr>
          <w:p w:rsidR="00CB3923" w:rsidRPr="00CB3923" w:rsidRDefault="00CB3923" w:rsidP="00CB3923">
            <w:pPr>
              <w:pStyle w:val="QPPTableTextBody"/>
            </w:pPr>
            <w:r w:rsidRPr="00954C60">
              <w:t xml:space="preserve"> 11,113 </w:t>
            </w:r>
          </w:p>
        </w:tc>
        <w:tc>
          <w:tcPr>
            <w:tcW w:w="1134" w:type="dxa"/>
            <w:shd w:val="clear" w:color="auto" w:fill="auto"/>
          </w:tcPr>
          <w:p w:rsidR="00CB3923" w:rsidRPr="00CB3923" w:rsidRDefault="00CB3923" w:rsidP="00CB3923">
            <w:pPr>
              <w:pStyle w:val="QPPTableTextBody"/>
            </w:pPr>
            <w:r w:rsidRPr="00954C60">
              <w:t xml:space="preserve"> 13,185 </w:t>
            </w:r>
          </w:p>
        </w:tc>
      </w:tr>
      <w:tr w:rsidR="00CB3923" w:rsidRPr="001A2B21" w:rsidTr="003169F9">
        <w:tc>
          <w:tcPr>
            <w:tcW w:w="2608" w:type="dxa"/>
            <w:shd w:val="clear" w:color="auto" w:fill="auto"/>
          </w:tcPr>
          <w:p w:rsidR="00CB3923" w:rsidRPr="00CB3923" w:rsidRDefault="00CB3923" w:rsidP="00CB3923">
            <w:pPr>
              <w:pStyle w:val="QPPTableTextBody"/>
            </w:pPr>
            <w:r w:rsidRPr="00954C60">
              <w:lastRenderedPageBreak/>
              <w:t>Green Hill (GHL)</w:t>
            </w:r>
          </w:p>
        </w:tc>
        <w:tc>
          <w:tcPr>
            <w:tcW w:w="1134" w:type="dxa"/>
            <w:shd w:val="clear" w:color="auto" w:fill="auto"/>
          </w:tcPr>
          <w:p w:rsidR="00CB3923" w:rsidRPr="00CB3923" w:rsidRDefault="00CB3923" w:rsidP="00CB3923">
            <w:pPr>
              <w:pStyle w:val="QPPTableTextBody"/>
            </w:pPr>
            <w:r w:rsidRPr="00954C60">
              <w:t xml:space="preserve"> 72,404 </w:t>
            </w:r>
          </w:p>
        </w:tc>
        <w:tc>
          <w:tcPr>
            <w:tcW w:w="1134" w:type="dxa"/>
            <w:shd w:val="clear" w:color="auto" w:fill="auto"/>
          </w:tcPr>
          <w:p w:rsidR="00CB3923" w:rsidRPr="00CB3923" w:rsidRDefault="00CB3923" w:rsidP="00CB3923">
            <w:pPr>
              <w:pStyle w:val="QPPTableTextBody"/>
            </w:pPr>
            <w:r w:rsidRPr="00954C60">
              <w:t xml:space="preserve"> 81,558 </w:t>
            </w:r>
          </w:p>
        </w:tc>
        <w:tc>
          <w:tcPr>
            <w:tcW w:w="1134" w:type="dxa"/>
            <w:shd w:val="clear" w:color="auto" w:fill="auto"/>
          </w:tcPr>
          <w:p w:rsidR="00CB3923" w:rsidRPr="00CB3923" w:rsidRDefault="00CB3923" w:rsidP="00CB3923">
            <w:pPr>
              <w:pStyle w:val="QPPTableTextBody"/>
            </w:pPr>
            <w:r w:rsidRPr="00954C60">
              <w:t xml:space="preserve"> 89,259 </w:t>
            </w:r>
          </w:p>
        </w:tc>
        <w:tc>
          <w:tcPr>
            <w:tcW w:w="1134" w:type="dxa"/>
            <w:shd w:val="clear" w:color="auto" w:fill="auto"/>
          </w:tcPr>
          <w:p w:rsidR="00CB3923" w:rsidRPr="00CB3923" w:rsidRDefault="00CB3923" w:rsidP="00CB3923">
            <w:pPr>
              <w:pStyle w:val="QPPTableTextBody"/>
            </w:pPr>
            <w:r w:rsidRPr="00954C60">
              <w:t xml:space="preserve"> 93,359 </w:t>
            </w:r>
          </w:p>
        </w:tc>
        <w:tc>
          <w:tcPr>
            <w:tcW w:w="1134" w:type="dxa"/>
            <w:shd w:val="clear" w:color="auto" w:fill="auto"/>
          </w:tcPr>
          <w:p w:rsidR="00CB3923" w:rsidRPr="00CB3923" w:rsidRDefault="00CB3923" w:rsidP="00CB3923">
            <w:pPr>
              <w:pStyle w:val="QPPTableTextBody"/>
            </w:pPr>
            <w:r w:rsidRPr="00954C60">
              <w:t xml:space="preserve"> 97,237 </w:t>
            </w:r>
          </w:p>
        </w:tc>
        <w:tc>
          <w:tcPr>
            <w:tcW w:w="1134" w:type="dxa"/>
            <w:shd w:val="clear" w:color="auto" w:fill="auto"/>
          </w:tcPr>
          <w:p w:rsidR="00CB3923" w:rsidRPr="00CB3923" w:rsidRDefault="00CB3923" w:rsidP="00CB3923">
            <w:pPr>
              <w:pStyle w:val="QPPTableTextBody"/>
            </w:pPr>
            <w:r w:rsidRPr="00954C60">
              <w:t xml:space="preserve"> 106,646 </w:t>
            </w:r>
          </w:p>
        </w:tc>
      </w:tr>
      <w:tr w:rsidR="00CB3923" w:rsidRPr="001A2B21" w:rsidTr="003169F9">
        <w:tc>
          <w:tcPr>
            <w:tcW w:w="2608" w:type="dxa"/>
            <w:shd w:val="clear" w:color="auto" w:fill="auto"/>
          </w:tcPr>
          <w:p w:rsidR="00CB3923" w:rsidRPr="00CB3923" w:rsidRDefault="00CB3923" w:rsidP="00CB3923">
            <w:pPr>
              <w:pStyle w:val="QPPTableTextBody"/>
            </w:pPr>
            <w:r w:rsidRPr="00954C60">
              <w:t>Inala (INL)</w:t>
            </w:r>
          </w:p>
        </w:tc>
        <w:tc>
          <w:tcPr>
            <w:tcW w:w="1134" w:type="dxa"/>
            <w:shd w:val="clear" w:color="auto" w:fill="auto"/>
          </w:tcPr>
          <w:p w:rsidR="00CB3923" w:rsidRPr="00CB3923" w:rsidRDefault="00CB3923" w:rsidP="00CB3923">
            <w:pPr>
              <w:pStyle w:val="QPPTableTextBody"/>
            </w:pPr>
            <w:r w:rsidRPr="00933F74">
              <w:t>2,415</w:t>
            </w:r>
          </w:p>
        </w:tc>
        <w:tc>
          <w:tcPr>
            <w:tcW w:w="1134" w:type="dxa"/>
            <w:shd w:val="clear" w:color="auto" w:fill="auto"/>
          </w:tcPr>
          <w:p w:rsidR="00CB3923" w:rsidRPr="00CB3923" w:rsidRDefault="00CB3923" w:rsidP="00CB3923">
            <w:pPr>
              <w:pStyle w:val="QPPTableTextBody"/>
            </w:pPr>
            <w:r w:rsidRPr="00933F74">
              <w:t>2,533</w:t>
            </w:r>
          </w:p>
        </w:tc>
        <w:tc>
          <w:tcPr>
            <w:tcW w:w="1134" w:type="dxa"/>
            <w:shd w:val="clear" w:color="auto" w:fill="auto"/>
          </w:tcPr>
          <w:p w:rsidR="00CB3923" w:rsidRPr="00CB3923" w:rsidRDefault="00CB3923" w:rsidP="00CB3923">
            <w:pPr>
              <w:pStyle w:val="QPPTableTextBody"/>
            </w:pPr>
            <w:r w:rsidRPr="00933F74">
              <w:t>2,682</w:t>
            </w:r>
          </w:p>
        </w:tc>
        <w:tc>
          <w:tcPr>
            <w:tcW w:w="1134" w:type="dxa"/>
            <w:shd w:val="clear" w:color="auto" w:fill="auto"/>
          </w:tcPr>
          <w:p w:rsidR="00CB3923" w:rsidRPr="00CB3923" w:rsidRDefault="00CB3923" w:rsidP="00CB3923">
            <w:pPr>
              <w:pStyle w:val="QPPTableTextBody"/>
            </w:pPr>
            <w:r w:rsidRPr="00933F74">
              <w:t>2,854</w:t>
            </w:r>
          </w:p>
        </w:tc>
        <w:tc>
          <w:tcPr>
            <w:tcW w:w="1134" w:type="dxa"/>
            <w:shd w:val="clear" w:color="auto" w:fill="auto"/>
          </w:tcPr>
          <w:p w:rsidR="00CB3923" w:rsidRPr="00CB3923" w:rsidRDefault="00CB3923" w:rsidP="00CB3923">
            <w:pPr>
              <w:pStyle w:val="QPPTableTextBody"/>
            </w:pPr>
            <w:r w:rsidRPr="00933F74">
              <w:t>3,078</w:t>
            </w:r>
          </w:p>
        </w:tc>
        <w:tc>
          <w:tcPr>
            <w:tcW w:w="1134" w:type="dxa"/>
            <w:shd w:val="clear" w:color="auto" w:fill="auto"/>
          </w:tcPr>
          <w:p w:rsidR="00CB3923" w:rsidRPr="00CB3923" w:rsidRDefault="00CB3923" w:rsidP="00CB3923">
            <w:pPr>
              <w:pStyle w:val="QPPTableTextBody"/>
            </w:pPr>
            <w:r w:rsidRPr="00933F74">
              <w:t>3,173</w:t>
            </w:r>
          </w:p>
        </w:tc>
      </w:tr>
      <w:tr w:rsidR="00CB3923" w:rsidRPr="001A2B21" w:rsidTr="003169F9">
        <w:tc>
          <w:tcPr>
            <w:tcW w:w="2608" w:type="dxa"/>
            <w:shd w:val="clear" w:color="auto" w:fill="auto"/>
          </w:tcPr>
          <w:p w:rsidR="00CB3923" w:rsidRPr="00CB3923" w:rsidRDefault="00CB3923" w:rsidP="00CB3923">
            <w:pPr>
              <w:pStyle w:val="QPPTableTextBody"/>
            </w:pPr>
            <w:r w:rsidRPr="00954C60">
              <w:t>Karana Downs (KDN)</w:t>
            </w:r>
          </w:p>
        </w:tc>
        <w:tc>
          <w:tcPr>
            <w:tcW w:w="1134" w:type="dxa"/>
            <w:shd w:val="clear" w:color="auto" w:fill="auto"/>
          </w:tcPr>
          <w:p w:rsidR="00CB3923" w:rsidRPr="00CB3923" w:rsidRDefault="00CB3923" w:rsidP="00CB3923">
            <w:pPr>
              <w:pStyle w:val="QPPTableTextBody"/>
            </w:pPr>
            <w:r w:rsidRPr="00954C60">
              <w:t xml:space="preserve"> 2,065 </w:t>
            </w:r>
          </w:p>
        </w:tc>
        <w:tc>
          <w:tcPr>
            <w:tcW w:w="1134" w:type="dxa"/>
            <w:shd w:val="clear" w:color="auto" w:fill="auto"/>
          </w:tcPr>
          <w:p w:rsidR="00CB3923" w:rsidRPr="00CB3923" w:rsidRDefault="00CB3923" w:rsidP="00CB3923">
            <w:pPr>
              <w:pStyle w:val="QPPTableTextBody"/>
            </w:pPr>
            <w:r w:rsidRPr="00954C60">
              <w:t xml:space="preserve"> 2,085 </w:t>
            </w:r>
          </w:p>
        </w:tc>
        <w:tc>
          <w:tcPr>
            <w:tcW w:w="1134" w:type="dxa"/>
            <w:shd w:val="clear" w:color="auto" w:fill="auto"/>
          </w:tcPr>
          <w:p w:rsidR="00CB3923" w:rsidRPr="00CB3923" w:rsidRDefault="00CB3923" w:rsidP="00CB3923">
            <w:pPr>
              <w:pStyle w:val="QPPTableTextBody"/>
            </w:pPr>
            <w:r w:rsidRPr="00954C60">
              <w:t xml:space="preserve"> 2,086 </w:t>
            </w:r>
          </w:p>
        </w:tc>
        <w:tc>
          <w:tcPr>
            <w:tcW w:w="1134" w:type="dxa"/>
            <w:shd w:val="clear" w:color="auto" w:fill="auto"/>
          </w:tcPr>
          <w:p w:rsidR="00CB3923" w:rsidRPr="00CB3923" w:rsidRDefault="00CB3923" w:rsidP="00CB3923">
            <w:pPr>
              <w:pStyle w:val="QPPTableTextBody"/>
            </w:pPr>
            <w:r w:rsidRPr="00954C60">
              <w:t xml:space="preserve"> 2,084 </w:t>
            </w:r>
          </w:p>
        </w:tc>
        <w:tc>
          <w:tcPr>
            <w:tcW w:w="1134" w:type="dxa"/>
            <w:shd w:val="clear" w:color="auto" w:fill="auto"/>
          </w:tcPr>
          <w:p w:rsidR="00CB3923" w:rsidRPr="00CB3923" w:rsidRDefault="00CB3923" w:rsidP="00CB3923">
            <w:pPr>
              <w:pStyle w:val="QPPTableTextBody"/>
            </w:pPr>
            <w:r w:rsidRPr="00954C60">
              <w:t xml:space="preserve"> 2,083 </w:t>
            </w:r>
          </w:p>
        </w:tc>
        <w:tc>
          <w:tcPr>
            <w:tcW w:w="1134" w:type="dxa"/>
            <w:shd w:val="clear" w:color="auto" w:fill="auto"/>
          </w:tcPr>
          <w:p w:rsidR="00CB3923" w:rsidRPr="00CB3923" w:rsidRDefault="00CB3923" w:rsidP="00CB3923">
            <w:pPr>
              <w:pStyle w:val="QPPTableTextBody"/>
            </w:pPr>
            <w:r w:rsidRPr="00954C60">
              <w:t xml:space="preserve"> 2,365 </w:t>
            </w:r>
          </w:p>
        </w:tc>
      </w:tr>
      <w:tr w:rsidR="00CB3923" w:rsidRPr="001A2B21" w:rsidTr="003169F9">
        <w:tc>
          <w:tcPr>
            <w:tcW w:w="2608" w:type="dxa"/>
            <w:shd w:val="clear" w:color="auto" w:fill="auto"/>
          </w:tcPr>
          <w:p w:rsidR="00CB3923" w:rsidRPr="00CB3923" w:rsidRDefault="00CB3923" w:rsidP="00CB3923">
            <w:pPr>
              <w:pStyle w:val="QPPTableTextBody"/>
            </w:pPr>
            <w:r w:rsidRPr="00954C60">
              <w:t>Kuraby North/Karawatha (KNK)</w:t>
            </w:r>
          </w:p>
        </w:tc>
        <w:tc>
          <w:tcPr>
            <w:tcW w:w="1134" w:type="dxa"/>
            <w:shd w:val="clear" w:color="auto" w:fill="auto"/>
          </w:tcPr>
          <w:p w:rsidR="00CB3923" w:rsidRPr="00CB3923" w:rsidRDefault="00CB3923" w:rsidP="00CB3923">
            <w:pPr>
              <w:pStyle w:val="QPPTableTextBody"/>
            </w:pPr>
            <w:r w:rsidRPr="00954C60">
              <w:t xml:space="preserve"> 23,996 </w:t>
            </w:r>
          </w:p>
        </w:tc>
        <w:tc>
          <w:tcPr>
            <w:tcW w:w="1134" w:type="dxa"/>
            <w:shd w:val="clear" w:color="auto" w:fill="auto"/>
          </w:tcPr>
          <w:p w:rsidR="00CB3923" w:rsidRPr="00CB3923" w:rsidRDefault="00CB3923" w:rsidP="00CB3923">
            <w:pPr>
              <w:pStyle w:val="QPPTableTextBody"/>
            </w:pPr>
            <w:r w:rsidRPr="00954C60">
              <w:t xml:space="preserve"> 25,104 </w:t>
            </w:r>
          </w:p>
        </w:tc>
        <w:tc>
          <w:tcPr>
            <w:tcW w:w="1134" w:type="dxa"/>
            <w:shd w:val="clear" w:color="auto" w:fill="auto"/>
          </w:tcPr>
          <w:p w:rsidR="00CB3923" w:rsidRPr="00CB3923" w:rsidRDefault="00CB3923" w:rsidP="00CB3923">
            <w:pPr>
              <w:pStyle w:val="QPPTableTextBody"/>
            </w:pPr>
            <w:r w:rsidRPr="00954C60">
              <w:t xml:space="preserve"> 25,900 </w:t>
            </w:r>
          </w:p>
        </w:tc>
        <w:tc>
          <w:tcPr>
            <w:tcW w:w="1134" w:type="dxa"/>
            <w:shd w:val="clear" w:color="auto" w:fill="auto"/>
          </w:tcPr>
          <w:p w:rsidR="00CB3923" w:rsidRPr="00CB3923" w:rsidRDefault="00CB3923" w:rsidP="00CB3923">
            <w:pPr>
              <w:pStyle w:val="QPPTableTextBody"/>
            </w:pPr>
            <w:r w:rsidRPr="00954C60">
              <w:t xml:space="preserve"> 26,264 </w:t>
            </w:r>
          </w:p>
        </w:tc>
        <w:tc>
          <w:tcPr>
            <w:tcW w:w="1134" w:type="dxa"/>
            <w:shd w:val="clear" w:color="auto" w:fill="auto"/>
          </w:tcPr>
          <w:p w:rsidR="00CB3923" w:rsidRPr="00CB3923" w:rsidRDefault="00CB3923" w:rsidP="00CB3923">
            <w:pPr>
              <w:pStyle w:val="QPPTableTextBody"/>
            </w:pPr>
            <w:r w:rsidRPr="00954C60">
              <w:t xml:space="preserve"> 26,736 </w:t>
            </w:r>
          </w:p>
        </w:tc>
        <w:tc>
          <w:tcPr>
            <w:tcW w:w="1134" w:type="dxa"/>
            <w:shd w:val="clear" w:color="auto" w:fill="auto"/>
          </w:tcPr>
          <w:p w:rsidR="00CB3923" w:rsidRPr="00CB3923" w:rsidRDefault="00CB3923" w:rsidP="00CB3923">
            <w:pPr>
              <w:pStyle w:val="QPPTableTextBody"/>
            </w:pPr>
            <w:r w:rsidRPr="00954C60">
              <w:t xml:space="preserve"> 28,449 </w:t>
            </w:r>
          </w:p>
        </w:tc>
      </w:tr>
      <w:tr w:rsidR="00CB3923" w:rsidRPr="001A2B21" w:rsidTr="003169F9">
        <w:tc>
          <w:tcPr>
            <w:tcW w:w="2608" w:type="dxa"/>
            <w:shd w:val="clear" w:color="auto" w:fill="auto"/>
          </w:tcPr>
          <w:p w:rsidR="00CB3923" w:rsidRPr="00CB3923" w:rsidRDefault="00CB3923" w:rsidP="00CB3923">
            <w:pPr>
              <w:pStyle w:val="QPPTableTextBody"/>
            </w:pPr>
            <w:r w:rsidRPr="00954C60">
              <w:t>Manly Roles Hill (MRH)</w:t>
            </w:r>
          </w:p>
        </w:tc>
        <w:tc>
          <w:tcPr>
            <w:tcW w:w="1134" w:type="dxa"/>
            <w:shd w:val="clear" w:color="auto" w:fill="auto"/>
          </w:tcPr>
          <w:p w:rsidR="00CB3923" w:rsidRPr="00CB3923" w:rsidRDefault="00CB3923" w:rsidP="00CB3923">
            <w:pPr>
              <w:pStyle w:val="QPPTableTextBody"/>
            </w:pPr>
            <w:r w:rsidRPr="00954C60">
              <w:t xml:space="preserve"> 9,471 </w:t>
            </w:r>
          </w:p>
        </w:tc>
        <w:tc>
          <w:tcPr>
            <w:tcW w:w="1134" w:type="dxa"/>
            <w:shd w:val="clear" w:color="auto" w:fill="auto"/>
          </w:tcPr>
          <w:p w:rsidR="00CB3923" w:rsidRPr="00CB3923" w:rsidRDefault="00CB3923" w:rsidP="00CB3923">
            <w:pPr>
              <w:pStyle w:val="QPPTableTextBody"/>
            </w:pPr>
            <w:r w:rsidRPr="00954C60">
              <w:t xml:space="preserve"> 9,810 </w:t>
            </w:r>
          </w:p>
        </w:tc>
        <w:tc>
          <w:tcPr>
            <w:tcW w:w="1134" w:type="dxa"/>
            <w:shd w:val="clear" w:color="auto" w:fill="auto"/>
          </w:tcPr>
          <w:p w:rsidR="00CB3923" w:rsidRPr="00CB3923" w:rsidRDefault="00CB3923" w:rsidP="00CB3923">
            <w:pPr>
              <w:pStyle w:val="QPPTableTextBody"/>
            </w:pPr>
            <w:r w:rsidRPr="00954C60">
              <w:t xml:space="preserve"> 10,000 </w:t>
            </w:r>
          </w:p>
        </w:tc>
        <w:tc>
          <w:tcPr>
            <w:tcW w:w="1134" w:type="dxa"/>
            <w:shd w:val="clear" w:color="auto" w:fill="auto"/>
          </w:tcPr>
          <w:p w:rsidR="00CB3923" w:rsidRPr="00CB3923" w:rsidRDefault="00CB3923" w:rsidP="00CB3923">
            <w:pPr>
              <w:pStyle w:val="QPPTableTextBody"/>
            </w:pPr>
            <w:r w:rsidRPr="00954C60">
              <w:t xml:space="preserve"> 10,142 </w:t>
            </w:r>
          </w:p>
        </w:tc>
        <w:tc>
          <w:tcPr>
            <w:tcW w:w="1134" w:type="dxa"/>
            <w:shd w:val="clear" w:color="auto" w:fill="auto"/>
          </w:tcPr>
          <w:p w:rsidR="00CB3923" w:rsidRPr="00CB3923" w:rsidRDefault="00CB3923" w:rsidP="00CB3923">
            <w:pPr>
              <w:pStyle w:val="QPPTableTextBody"/>
            </w:pPr>
            <w:r w:rsidRPr="00954C60">
              <w:t xml:space="preserve"> 10,330 </w:t>
            </w:r>
          </w:p>
        </w:tc>
        <w:tc>
          <w:tcPr>
            <w:tcW w:w="1134" w:type="dxa"/>
            <w:shd w:val="clear" w:color="auto" w:fill="auto"/>
          </w:tcPr>
          <w:p w:rsidR="00CB3923" w:rsidRPr="00CB3923" w:rsidRDefault="00CB3923" w:rsidP="00CB3923">
            <w:pPr>
              <w:pStyle w:val="QPPTableTextBody"/>
            </w:pPr>
            <w:r w:rsidRPr="00954C60">
              <w:t xml:space="preserve"> 11,814 </w:t>
            </w:r>
          </w:p>
        </w:tc>
      </w:tr>
      <w:tr w:rsidR="00CB3923" w:rsidRPr="001A2B21" w:rsidTr="003169F9">
        <w:tc>
          <w:tcPr>
            <w:tcW w:w="2608" w:type="dxa"/>
            <w:shd w:val="clear" w:color="auto" w:fill="auto"/>
          </w:tcPr>
          <w:p w:rsidR="00CB3923" w:rsidRPr="00CB3923" w:rsidRDefault="00CB3923" w:rsidP="00CB3923">
            <w:pPr>
              <w:pStyle w:val="QPPTableTextBody"/>
            </w:pPr>
            <w:r w:rsidRPr="00954C60">
              <w:t>Milne Hill/Stafford (MHS)</w:t>
            </w:r>
          </w:p>
        </w:tc>
        <w:tc>
          <w:tcPr>
            <w:tcW w:w="1134" w:type="dxa"/>
            <w:shd w:val="clear" w:color="auto" w:fill="auto"/>
          </w:tcPr>
          <w:p w:rsidR="00CB3923" w:rsidRPr="00CB3923" w:rsidRDefault="00CB3923" w:rsidP="00CB3923">
            <w:pPr>
              <w:pStyle w:val="QPPTableTextBody"/>
            </w:pPr>
            <w:r w:rsidRPr="00954C60">
              <w:t xml:space="preserve"> 13,755 </w:t>
            </w:r>
          </w:p>
        </w:tc>
        <w:tc>
          <w:tcPr>
            <w:tcW w:w="1134" w:type="dxa"/>
            <w:shd w:val="clear" w:color="auto" w:fill="auto"/>
          </w:tcPr>
          <w:p w:rsidR="00CB3923" w:rsidRPr="00CB3923" w:rsidRDefault="00CB3923" w:rsidP="00CB3923">
            <w:pPr>
              <w:pStyle w:val="QPPTableTextBody"/>
            </w:pPr>
            <w:r w:rsidRPr="00954C60">
              <w:t xml:space="preserve"> 14,239 </w:t>
            </w:r>
          </w:p>
        </w:tc>
        <w:tc>
          <w:tcPr>
            <w:tcW w:w="1134" w:type="dxa"/>
            <w:shd w:val="clear" w:color="auto" w:fill="auto"/>
          </w:tcPr>
          <w:p w:rsidR="00CB3923" w:rsidRPr="00CB3923" w:rsidRDefault="00CB3923" w:rsidP="00CB3923">
            <w:pPr>
              <w:pStyle w:val="QPPTableTextBody"/>
            </w:pPr>
            <w:r w:rsidRPr="00954C60">
              <w:t xml:space="preserve"> 14,313 </w:t>
            </w:r>
          </w:p>
        </w:tc>
        <w:tc>
          <w:tcPr>
            <w:tcW w:w="1134" w:type="dxa"/>
            <w:shd w:val="clear" w:color="auto" w:fill="auto"/>
          </w:tcPr>
          <w:p w:rsidR="00CB3923" w:rsidRPr="00CB3923" w:rsidRDefault="00CB3923" w:rsidP="00CB3923">
            <w:pPr>
              <w:pStyle w:val="QPPTableTextBody"/>
            </w:pPr>
            <w:r w:rsidRPr="00954C60">
              <w:t xml:space="preserve"> 14,598 </w:t>
            </w:r>
          </w:p>
        </w:tc>
        <w:tc>
          <w:tcPr>
            <w:tcW w:w="1134" w:type="dxa"/>
            <w:shd w:val="clear" w:color="auto" w:fill="auto"/>
          </w:tcPr>
          <w:p w:rsidR="00CB3923" w:rsidRPr="00CB3923" w:rsidRDefault="00CB3923" w:rsidP="00CB3923">
            <w:pPr>
              <w:pStyle w:val="QPPTableTextBody"/>
            </w:pPr>
            <w:r w:rsidRPr="00954C60">
              <w:t xml:space="preserve"> 14,748 </w:t>
            </w:r>
          </w:p>
        </w:tc>
        <w:tc>
          <w:tcPr>
            <w:tcW w:w="1134" w:type="dxa"/>
            <w:shd w:val="clear" w:color="auto" w:fill="auto"/>
          </w:tcPr>
          <w:p w:rsidR="00CB3923" w:rsidRPr="00CB3923" w:rsidRDefault="00CB3923" w:rsidP="00CB3923">
            <w:pPr>
              <w:pStyle w:val="QPPTableTextBody"/>
            </w:pPr>
            <w:r w:rsidRPr="00954C60">
              <w:t xml:space="preserve"> 16,506 </w:t>
            </w:r>
          </w:p>
        </w:tc>
      </w:tr>
      <w:tr w:rsidR="00CB3923" w:rsidRPr="001A2B21" w:rsidTr="003169F9">
        <w:tc>
          <w:tcPr>
            <w:tcW w:w="2608" w:type="dxa"/>
            <w:shd w:val="clear" w:color="auto" w:fill="auto"/>
          </w:tcPr>
          <w:p w:rsidR="00CB3923" w:rsidRPr="00CB3923" w:rsidRDefault="00CB3923" w:rsidP="00CB3923">
            <w:pPr>
              <w:pStyle w:val="QPPTableTextBody"/>
            </w:pPr>
            <w:r w:rsidRPr="00954C60">
              <w:t>Mt Crosby North (MCN)</w:t>
            </w:r>
          </w:p>
        </w:tc>
        <w:tc>
          <w:tcPr>
            <w:tcW w:w="1134" w:type="dxa"/>
            <w:shd w:val="clear" w:color="auto" w:fill="auto"/>
          </w:tcPr>
          <w:p w:rsidR="00CB3923" w:rsidRPr="00CB3923" w:rsidRDefault="00CB3923" w:rsidP="00CB3923">
            <w:pPr>
              <w:pStyle w:val="QPPTableTextBody"/>
            </w:pPr>
            <w:r w:rsidRPr="00954C60">
              <w:t xml:space="preserve"> 25,127 </w:t>
            </w:r>
          </w:p>
        </w:tc>
        <w:tc>
          <w:tcPr>
            <w:tcW w:w="1134" w:type="dxa"/>
            <w:shd w:val="clear" w:color="auto" w:fill="auto"/>
          </w:tcPr>
          <w:p w:rsidR="00CB3923" w:rsidRPr="00CB3923" w:rsidRDefault="00CB3923" w:rsidP="00CB3923">
            <w:pPr>
              <w:pStyle w:val="QPPTableTextBody"/>
            </w:pPr>
            <w:r w:rsidRPr="00954C60">
              <w:t xml:space="preserve"> 26,528 </w:t>
            </w:r>
          </w:p>
        </w:tc>
        <w:tc>
          <w:tcPr>
            <w:tcW w:w="1134" w:type="dxa"/>
            <w:shd w:val="clear" w:color="auto" w:fill="auto"/>
          </w:tcPr>
          <w:p w:rsidR="00CB3923" w:rsidRPr="00CB3923" w:rsidRDefault="00CB3923" w:rsidP="00CB3923">
            <w:pPr>
              <w:pStyle w:val="QPPTableTextBody"/>
            </w:pPr>
            <w:r w:rsidRPr="00954C60">
              <w:t xml:space="preserve"> 26,905 </w:t>
            </w:r>
          </w:p>
        </w:tc>
        <w:tc>
          <w:tcPr>
            <w:tcW w:w="1134" w:type="dxa"/>
            <w:shd w:val="clear" w:color="auto" w:fill="auto"/>
          </w:tcPr>
          <w:p w:rsidR="00CB3923" w:rsidRPr="00CB3923" w:rsidRDefault="00CB3923" w:rsidP="00CB3923">
            <w:pPr>
              <w:pStyle w:val="QPPTableTextBody"/>
            </w:pPr>
            <w:r w:rsidRPr="00954C60">
              <w:t xml:space="preserve"> 27,263 </w:t>
            </w:r>
          </w:p>
        </w:tc>
        <w:tc>
          <w:tcPr>
            <w:tcW w:w="1134" w:type="dxa"/>
            <w:shd w:val="clear" w:color="auto" w:fill="auto"/>
          </w:tcPr>
          <w:p w:rsidR="00CB3923" w:rsidRPr="00CB3923" w:rsidRDefault="00CB3923" w:rsidP="00CB3923">
            <w:pPr>
              <w:pStyle w:val="QPPTableTextBody"/>
            </w:pPr>
            <w:r w:rsidRPr="00954C60">
              <w:t xml:space="preserve"> 27,724 </w:t>
            </w:r>
          </w:p>
        </w:tc>
        <w:tc>
          <w:tcPr>
            <w:tcW w:w="1134" w:type="dxa"/>
            <w:shd w:val="clear" w:color="auto" w:fill="auto"/>
          </w:tcPr>
          <w:p w:rsidR="00CB3923" w:rsidRPr="00CB3923" w:rsidRDefault="00CB3923" w:rsidP="00CB3923">
            <w:pPr>
              <w:pStyle w:val="QPPTableTextBody"/>
            </w:pPr>
            <w:r w:rsidRPr="00954C60">
              <w:t xml:space="preserve"> 30,822 </w:t>
            </w:r>
          </w:p>
        </w:tc>
      </w:tr>
      <w:tr w:rsidR="00CB3923" w:rsidRPr="001A2B21" w:rsidTr="003169F9">
        <w:tc>
          <w:tcPr>
            <w:tcW w:w="2608" w:type="dxa"/>
            <w:shd w:val="clear" w:color="auto" w:fill="auto"/>
          </w:tcPr>
          <w:p w:rsidR="00CB3923" w:rsidRPr="00CB3923" w:rsidRDefault="00CB3923" w:rsidP="00CB3923">
            <w:pPr>
              <w:pStyle w:val="QPPTableTextBody"/>
            </w:pPr>
            <w:r w:rsidRPr="00954C60">
              <w:t>Mt Crosby South (MCS)</w:t>
            </w:r>
          </w:p>
        </w:tc>
        <w:tc>
          <w:tcPr>
            <w:tcW w:w="1134" w:type="dxa"/>
            <w:shd w:val="clear" w:color="auto" w:fill="auto"/>
          </w:tcPr>
          <w:p w:rsidR="00CB3923" w:rsidRPr="00CB3923" w:rsidRDefault="00CB3923" w:rsidP="00CB3923">
            <w:pPr>
              <w:pStyle w:val="QPPTableTextBody"/>
            </w:pPr>
            <w:r w:rsidRPr="00954C60">
              <w:t xml:space="preserve"> 29,100 </w:t>
            </w:r>
          </w:p>
        </w:tc>
        <w:tc>
          <w:tcPr>
            <w:tcW w:w="1134" w:type="dxa"/>
            <w:shd w:val="clear" w:color="auto" w:fill="auto"/>
          </w:tcPr>
          <w:p w:rsidR="00CB3923" w:rsidRPr="00CB3923" w:rsidRDefault="00CB3923" w:rsidP="00CB3923">
            <w:pPr>
              <w:pStyle w:val="QPPTableTextBody"/>
            </w:pPr>
            <w:r w:rsidRPr="00954C60">
              <w:t xml:space="preserve"> 30,850 </w:t>
            </w:r>
          </w:p>
        </w:tc>
        <w:tc>
          <w:tcPr>
            <w:tcW w:w="1134" w:type="dxa"/>
            <w:shd w:val="clear" w:color="auto" w:fill="auto"/>
          </w:tcPr>
          <w:p w:rsidR="00CB3923" w:rsidRPr="00CB3923" w:rsidRDefault="00CB3923" w:rsidP="00CB3923">
            <w:pPr>
              <w:pStyle w:val="QPPTableTextBody"/>
            </w:pPr>
            <w:r w:rsidRPr="00954C60">
              <w:t xml:space="preserve"> 32,003 </w:t>
            </w:r>
          </w:p>
        </w:tc>
        <w:tc>
          <w:tcPr>
            <w:tcW w:w="1134" w:type="dxa"/>
            <w:shd w:val="clear" w:color="auto" w:fill="auto"/>
          </w:tcPr>
          <w:p w:rsidR="00CB3923" w:rsidRPr="00CB3923" w:rsidRDefault="00CB3923" w:rsidP="00CB3923">
            <w:pPr>
              <w:pStyle w:val="QPPTableTextBody"/>
            </w:pPr>
            <w:r w:rsidRPr="00954C60">
              <w:t xml:space="preserve"> 33,899 </w:t>
            </w:r>
          </w:p>
        </w:tc>
        <w:tc>
          <w:tcPr>
            <w:tcW w:w="1134" w:type="dxa"/>
            <w:shd w:val="clear" w:color="auto" w:fill="auto"/>
          </w:tcPr>
          <w:p w:rsidR="00CB3923" w:rsidRPr="00CB3923" w:rsidRDefault="00CB3923" w:rsidP="00CB3923">
            <w:pPr>
              <w:pStyle w:val="QPPTableTextBody"/>
            </w:pPr>
            <w:r w:rsidRPr="00954C60">
              <w:t xml:space="preserve"> 34,339 </w:t>
            </w:r>
          </w:p>
        </w:tc>
        <w:tc>
          <w:tcPr>
            <w:tcW w:w="1134" w:type="dxa"/>
            <w:shd w:val="clear" w:color="auto" w:fill="auto"/>
          </w:tcPr>
          <w:p w:rsidR="00CB3923" w:rsidRPr="00CB3923" w:rsidRDefault="00CB3923" w:rsidP="00CB3923">
            <w:pPr>
              <w:pStyle w:val="QPPTableTextBody"/>
            </w:pPr>
            <w:r w:rsidRPr="00954C60">
              <w:t xml:space="preserve"> 36,707 </w:t>
            </w:r>
          </w:p>
        </w:tc>
      </w:tr>
      <w:tr w:rsidR="00CB3923" w:rsidRPr="001A2B21" w:rsidTr="003169F9">
        <w:tc>
          <w:tcPr>
            <w:tcW w:w="2608" w:type="dxa"/>
            <w:shd w:val="clear" w:color="auto" w:fill="auto"/>
          </w:tcPr>
          <w:p w:rsidR="00CB3923" w:rsidRPr="00CB3923" w:rsidRDefault="00CB3923" w:rsidP="00CB3923">
            <w:pPr>
              <w:pStyle w:val="QPPTableTextBody"/>
            </w:pPr>
            <w:r w:rsidRPr="00954C60">
              <w:t>Mt Gravatt Dual Reticulation (MGD)</w:t>
            </w:r>
          </w:p>
        </w:tc>
        <w:tc>
          <w:tcPr>
            <w:tcW w:w="1134" w:type="dxa"/>
            <w:shd w:val="clear" w:color="auto" w:fill="auto"/>
          </w:tcPr>
          <w:p w:rsidR="00CB3923" w:rsidRPr="00CB3923" w:rsidRDefault="00CB3923" w:rsidP="00CB3923">
            <w:pPr>
              <w:pStyle w:val="QPPTableTextBody"/>
            </w:pPr>
            <w:r w:rsidRPr="00954C60">
              <w:t xml:space="preserve"> 44 </w:t>
            </w:r>
          </w:p>
        </w:tc>
        <w:tc>
          <w:tcPr>
            <w:tcW w:w="1134" w:type="dxa"/>
            <w:shd w:val="clear" w:color="auto" w:fill="auto"/>
          </w:tcPr>
          <w:p w:rsidR="00CB3923" w:rsidRPr="00CB3923" w:rsidRDefault="00CB3923" w:rsidP="00CB3923">
            <w:pPr>
              <w:pStyle w:val="QPPTableTextBody"/>
            </w:pPr>
            <w:r w:rsidRPr="00954C60">
              <w:t xml:space="preserve"> 53 </w:t>
            </w:r>
          </w:p>
        </w:tc>
        <w:tc>
          <w:tcPr>
            <w:tcW w:w="1134" w:type="dxa"/>
            <w:shd w:val="clear" w:color="auto" w:fill="auto"/>
          </w:tcPr>
          <w:p w:rsidR="00CB3923" w:rsidRPr="00CB3923" w:rsidRDefault="00CB3923" w:rsidP="00CB3923">
            <w:pPr>
              <w:pStyle w:val="QPPTableTextBody"/>
            </w:pPr>
            <w:r w:rsidRPr="00954C60">
              <w:t xml:space="preserve"> 55 </w:t>
            </w:r>
          </w:p>
        </w:tc>
        <w:tc>
          <w:tcPr>
            <w:tcW w:w="1134" w:type="dxa"/>
            <w:shd w:val="clear" w:color="auto" w:fill="auto"/>
          </w:tcPr>
          <w:p w:rsidR="00CB3923" w:rsidRPr="00CB3923" w:rsidRDefault="00CB3923" w:rsidP="00CB3923">
            <w:pPr>
              <w:pStyle w:val="QPPTableTextBody"/>
            </w:pPr>
            <w:r w:rsidRPr="00954C60">
              <w:t xml:space="preserve"> 53 </w:t>
            </w:r>
          </w:p>
        </w:tc>
        <w:tc>
          <w:tcPr>
            <w:tcW w:w="1134" w:type="dxa"/>
            <w:shd w:val="clear" w:color="auto" w:fill="auto"/>
          </w:tcPr>
          <w:p w:rsidR="00CB3923" w:rsidRPr="00CB3923" w:rsidRDefault="00CB3923" w:rsidP="00CB3923">
            <w:pPr>
              <w:pStyle w:val="QPPTableTextBody"/>
            </w:pPr>
            <w:r w:rsidRPr="00954C60">
              <w:t xml:space="preserve"> 58 </w:t>
            </w:r>
          </w:p>
        </w:tc>
        <w:tc>
          <w:tcPr>
            <w:tcW w:w="1134" w:type="dxa"/>
            <w:shd w:val="clear" w:color="auto" w:fill="auto"/>
          </w:tcPr>
          <w:p w:rsidR="00CB3923" w:rsidRPr="00CB3923" w:rsidRDefault="00CB3923" w:rsidP="00CB3923">
            <w:pPr>
              <w:pStyle w:val="QPPTableTextBody"/>
            </w:pPr>
            <w:r w:rsidRPr="00954C60">
              <w:t xml:space="preserve"> 153 </w:t>
            </w:r>
          </w:p>
        </w:tc>
      </w:tr>
      <w:tr w:rsidR="00CB3923" w:rsidRPr="001A2B21" w:rsidTr="003169F9">
        <w:tc>
          <w:tcPr>
            <w:tcW w:w="2608" w:type="dxa"/>
            <w:shd w:val="clear" w:color="auto" w:fill="auto"/>
          </w:tcPr>
          <w:p w:rsidR="00CB3923" w:rsidRPr="00CB3923" w:rsidRDefault="00CB3923" w:rsidP="00CB3923">
            <w:pPr>
              <w:pStyle w:val="QPPTableTextBody"/>
            </w:pPr>
            <w:r w:rsidRPr="00954C60">
              <w:t>Mt Gravatt/Holland Park/</w:t>
            </w:r>
            <w:proofErr w:type="spellStart"/>
            <w:r w:rsidRPr="00954C60">
              <w:t>Toohey</w:t>
            </w:r>
            <w:proofErr w:type="spellEnd"/>
            <w:r w:rsidRPr="00954C60">
              <w:t xml:space="preserve"> (</w:t>
            </w:r>
            <w:proofErr w:type="spellStart"/>
            <w:r w:rsidRPr="00954C60">
              <w:t>MGH</w:t>
            </w:r>
            <w:proofErr w:type="spellEnd"/>
            <w:r w:rsidRPr="00954C60">
              <w:t>)</w:t>
            </w:r>
          </w:p>
        </w:tc>
        <w:tc>
          <w:tcPr>
            <w:tcW w:w="1134" w:type="dxa"/>
            <w:shd w:val="clear" w:color="auto" w:fill="auto"/>
          </w:tcPr>
          <w:p w:rsidR="00CB3923" w:rsidRPr="00CB3923" w:rsidRDefault="00CB3923" w:rsidP="00CB3923">
            <w:pPr>
              <w:pStyle w:val="QPPTableTextBody"/>
            </w:pPr>
            <w:r w:rsidRPr="00954C60">
              <w:t xml:space="preserve"> 20,929 </w:t>
            </w:r>
          </w:p>
        </w:tc>
        <w:tc>
          <w:tcPr>
            <w:tcW w:w="1134" w:type="dxa"/>
            <w:shd w:val="clear" w:color="auto" w:fill="auto"/>
          </w:tcPr>
          <w:p w:rsidR="00CB3923" w:rsidRPr="00CB3923" w:rsidRDefault="00CB3923" w:rsidP="00CB3923">
            <w:pPr>
              <w:pStyle w:val="QPPTableTextBody"/>
            </w:pPr>
            <w:r w:rsidRPr="00954C60">
              <w:t xml:space="preserve"> 22,497 </w:t>
            </w:r>
          </w:p>
        </w:tc>
        <w:tc>
          <w:tcPr>
            <w:tcW w:w="1134" w:type="dxa"/>
            <w:shd w:val="clear" w:color="auto" w:fill="auto"/>
          </w:tcPr>
          <w:p w:rsidR="00CB3923" w:rsidRPr="00CB3923" w:rsidRDefault="00CB3923" w:rsidP="00CB3923">
            <w:pPr>
              <w:pStyle w:val="QPPTableTextBody"/>
            </w:pPr>
            <w:r w:rsidRPr="00954C60">
              <w:t xml:space="preserve"> 23,981 </w:t>
            </w:r>
          </w:p>
        </w:tc>
        <w:tc>
          <w:tcPr>
            <w:tcW w:w="1134" w:type="dxa"/>
            <w:shd w:val="clear" w:color="auto" w:fill="auto"/>
          </w:tcPr>
          <w:p w:rsidR="00CB3923" w:rsidRPr="00CB3923" w:rsidRDefault="00CB3923" w:rsidP="00CB3923">
            <w:pPr>
              <w:pStyle w:val="QPPTableTextBody"/>
            </w:pPr>
            <w:r w:rsidRPr="00954C60">
              <w:t xml:space="preserve"> 24,965 </w:t>
            </w:r>
          </w:p>
        </w:tc>
        <w:tc>
          <w:tcPr>
            <w:tcW w:w="1134" w:type="dxa"/>
            <w:shd w:val="clear" w:color="auto" w:fill="auto"/>
          </w:tcPr>
          <w:p w:rsidR="00CB3923" w:rsidRPr="00CB3923" w:rsidRDefault="00CB3923" w:rsidP="00CB3923">
            <w:pPr>
              <w:pStyle w:val="QPPTableTextBody"/>
            </w:pPr>
            <w:r w:rsidRPr="00954C60">
              <w:t xml:space="preserve"> 26,013 </w:t>
            </w:r>
          </w:p>
        </w:tc>
        <w:tc>
          <w:tcPr>
            <w:tcW w:w="1134" w:type="dxa"/>
            <w:shd w:val="clear" w:color="auto" w:fill="auto"/>
          </w:tcPr>
          <w:p w:rsidR="00CB3923" w:rsidRPr="00CB3923" w:rsidRDefault="00CB3923" w:rsidP="00CB3923">
            <w:pPr>
              <w:pStyle w:val="QPPTableTextBody"/>
            </w:pPr>
            <w:r w:rsidRPr="00954C60">
              <w:t xml:space="preserve"> 32,203 </w:t>
            </w:r>
          </w:p>
        </w:tc>
      </w:tr>
      <w:tr w:rsidR="00CB3923" w:rsidRPr="001A2B21" w:rsidTr="003169F9">
        <w:tc>
          <w:tcPr>
            <w:tcW w:w="2608" w:type="dxa"/>
            <w:shd w:val="clear" w:color="auto" w:fill="auto"/>
          </w:tcPr>
          <w:p w:rsidR="00CB3923" w:rsidRPr="00CB3923" w:rsidRDefault="00CB3923" w:rsidP="00CB3923">
            <w:pPr>
              <w:pStyle w:val="QPPTableTextBody"/>
            </w:pPr>
            <w:r w:rsidRPr="00954C60">
              <w:t>Mt Ommaney (MTO)</w:t>
            </w:r>
          </w:p>
        </w:tc>
        <w:tc>
          <w:tcPr>
            <w:tcW w:w="1134" w:type="dxa"/>
            <w:shd w:val="clear" w:color="auto" w:fill="auto"/>
          </w:tcPr>
          <w:p w:rsidR="00CB3923" w:rsidRPr="00CB3923" w:rsidRDefault="00CB3923" w:rsidP="00CB3923">
            <w:pPr>
              <w:pStyle w:val="QPPTableTextBody"/>
            </w:pPr>
            <w:r w:rsidRPr="00954C60">
              <w:t xml:space="preserve"> 9,446 </w:t>
            </w:r>
          </w:p>
        </w:tc>
        <w:tc>
          <w:tcPr>
            <w:tcW w:w="1134" w:type="dxa"/>
            <w:shd w:val="clear" w:color="auto" w:fill="auto"/>
          </w:tcPr>
          <w:p w:rsidR="00CB3923" w:rsidRPr="00CB3923" w:rsidRDefault="00CB3923" w:rsidP="00CB3923">
            <w:pPr>
              <w:pStyle w:val="QPPTableTextBody"/>
            </w:pPr>
            <w:r w:rsidRPr="00954C60">
              <w:t xml:space="preserve"> 9,788 </w:t>
            </w:r>
          </w:p>
        </w:tc>
        <w:tc>
          <w:tcPr>
            <w:tcW w:w="1134" w:type="dxa"/>
            <w:shd w:val="clear" w:color="auto" w:fill="auto"/>
          </w:tcPr>
          <w:p w:rsidR="00CB3923" w:rsidRPr="00CB3923" w:rsidRDefault="00CB3923" w:rsidP="00CB3923">
            <w:pPr>
              <w:pStyle w:val="QPPTableTextBody"/>
            </w:pPr>
            <w:r w:rsidRPr="00954C60">
              <w:t xml:space="preserve"> 9,960 </w:t>
            </w:r>
          </w:p>
        </w:tc>
        <w:tc>
          <w:tcPr>
            <w:tcW w:w="1134" w:type="dxa"/>
            <w:shd w:val="clear" w:color="auto" w:fill="auto"/>
          </w:tcPr>
          <w:p w:rsidR="00CB3923" w:rsidRPr="00CB3923" w:rsidRDefault="00CB3923" w:rsidP="00CB3923">
            <w:pPr>
              <w:pStyle w:val="QPPTableTextBody"/>
            </w:pPr>
            <w:r w:rsidRPr="00954C60">
              <w:t xml:space="preserve"> 10,154 </w:t>
            </w:r>
          </w:p>
        </w:tc>
        <w:tc>
          <w:tcPr>
            <w:tcW w:w="1134" w:type="dxa"/>
            <w:shd w:val="clear" w:color="auto" w:fill="auto"/>
          </w:tcPr>
          <w:p w:rsidR="00CB3923" w:rsidRPr="00CB3923" w:rsidRDefault="00CB3923" w:rsidP="00CB3923">
            <w:pPr>
              <w:pStyle w:val="QPPTableTextBody"/>
            </w:pPr>
            <w:r w:rsidRPr="00954C60">
              <w:t xml:space="preserve"> 10,286 </w:t>
            </w:r>
          </w:p>
        </w:tc>
        <w:tc>
          <w:tcPr>
            <w:tcW w:w="1134" w:type="dxa"/>
            <w:shd w:val="clear" w:color="auto" w:fill="auto"/>
          </w:tcPr>
          <w:p w:rsidR="00CB3923" w:rsidRPr="00CB3923" w:rsidRDefault="00CB3923" w:rsidP="00CB3923">
            <w:pPr>
              <w:pStyle w:val="QPPTableTextBody"/>
            </w:pPr>
            <w:r w:rsidRPr="00954C60">
              <w:t xml:space="preserve"> 10,353 </w:t>
            </w:r>
          </w:p>
        </w:tc>
      </w:tr>
      <w:tr w:rsidR="00CB3923" w:rsidRPr="001A2B21" w:rsidTr="003169F9">
        <w:tc>
          <w:tcPr>
            <w:tcW w:w="2608" w:type="dxa"/>
            <w:shd w:val="clear" w:color="auto" w:fill="auto"/>
          </w:tcPr>
          <w:p w:rsidR="00CB3923" w:rsidRPr="00CB3923" w:rsidRDefault="00CB3923" w:rsidP="00CB3923">
            <w:pPr>
              <w:pStyle w:val="QPPTableTextBody"/>
            </w:pPr>
            <w:r w:rsidRPr="00954C60">
              <w:t>North Pine Aspley (NPA)</w:t>
            </w:r>
          </w:p>
        </w:tc>
        <w:tc>
          <w:tcPr>
            <w:tcW w:w="1134" w:type="dxa"/>
            <w:shd w:val="clear" w:color="auto" w:fill="auto"/>
          </w:tcPr>
          <w:p w:rsidR="00CB3923" w:rsidRPr="00CB3923" w:rsidRDefault="00CB3923" w:rsidP="00CB3923">
            <w:pPr>
              <w:pStyle w:val="QPPTableTextBody"/>
            </w:pPr>
            <w:r w:rsidRPr="00954C60">
              <w:t xml:space="preserve"> 6,839 </w:t>
            </w:r>
          </w:p>
        </w:tc>
        <w:tc>
          <w:tcPr>
            <w:tcW w:w="1134" w:type="dxa"/>
            <w:shd w:val="clear" w:color="auto" w:fill="auto"/>
          </w:tcPr>
          <w:p w:rsidR="00CB3923" w:rsidRPr="00CB3923" w:rsidRDefault="00CB3923" w:rsidP="00CB3923">
            <w:pPr>
              <w:pStyle w:val="QPPTableTextBody"/>
            </w:pPr>
            <w:r w:rsidRPr="00954C60">
              <w:t xml:space="preserve"> 8,068 </w:t>
            </w:r>
          </w:p>
        </w:tc>
        <w:tc>
          <w:tcPr>
            <w:tcW w:w="1134" w:type="dxa"/>
            <w:shd w:val="clear" w:color="auto" w:fill="auto"/>
          </w:tcPr>
          <w:p w:rsidR="00CB3923" w:rsidRPr="00CB3923" w:rsidRDefault="00CB3923" w:rsidP="00CB3923">
            <w:pPr>
              <w:pStyle w:val="QPPTableTextBody"/>
            </w:pPr>
            <w:r w:rsidRPr="00954C60">
              <w:t xml:space="preserve"> 8,422 </w:t>
            </w:r>
          </w:p>
        </w:tc>
        <w:tc>
          <w:tcPr>
            <w:tcW w:w="1134" w:type="dxa"/>
            <w:shd w:val="clear" w:color="auto" w:fill="auto"/>
          </w:tcPr>
          <w:p w:rsidR="00CB3923" w:rsidRPr="00CB3923" w:rsidRDefault="00CB3923" w:rsidP="00CB3923">
            <w:pPr>
              <w:pStyle w:val="QPPTableTextBody"/>
            </w:pPr>
            <w:r w:rsidRPr="00954C60">
              <w:t xml:space="preserve"> 8,865 </w:t>
            </w:r>
          </w:p>
        </w:tc>
        <w:tc>
          <w:tcPr>
            <w:tcW w:w="1134" w:type="dxa"/>
            <w:shd w:val="clear" w:color="auto" w:fill="auto"/>
          </w:tcPr>
          <w:p w:rsidR="00CB3923" w:rsidRPr="00CB3923" w:rsidRDefault="00CB3923" w:rsidP="00CB3923">
            <w:pPr>
              <w:pStyle w:val="QPPTableTextBody"/>
            </w:pPr>
            <w:r w:rsidRPr="00954C60">
              <w:t xml:space="preserve"> 9,905 </w:t>
            </w:r>
          </w:p>
        </w:tc>
        <w:tc>
          <w:tcPr>
            <w:tcW w:w="1134" w:type="dxa"/>
            <w:shd w:val="clear" w:color="auto" w:fill="auto"/>
          </w:tcPr>
          <w:p w:rsidR="00CB3923" w:rsidRPr="00CB3923" w:rsidRDefault="00CB3923" w:rsidP="00CB3923">
            <w:pPr>
              <w:pStyle w:val="QPPTableTextBody"/>
            </w:pPr>
            <w:r w:rsidRPr="00954C60">
              <w:t xml:space="preserve"> 10,304 </w:t>
            </w:r>
          </w:p>
        </w:tc>
      </w:tr>
      <w:tr w:rsidR="00CB3923" w:rsidRPr="001A2B21" w:rsidTr="003169F9">
        <w:tc>
          <w:tcPr>
            <w:tcW w:w="2608" w:type="dxa"/>
            <w:shd w:val="clear" w:color="auto" w:fill="auto"/>
          </w:tcPr>
          <w:p w:rsidR="00CB3923" w:rsidRPr="00CB3923" w:rsidRDefault="00CB3923" w:rsidP="00CB3923">
            <w:pPr>
              <w:pStyle w:val="QPPTableTextBody"/>
            </w:pPr>
            <w:r w:rsidRPr="00954C60">
              <w:t>Richlands (RLD)</w:t>
            </w:r>
          </w:p>
        </w:tc>
        <w:tc>
          <w:tcPr>
            <w:tcW w:w="1134" w:type="dxa"/>
            <w:shd w:val="clear" w:color="auto" w:fill="auto"/>
          </w:tcPr>
          <w:p w:rsidR="00CB3923" w:rsidRPr="00CB3923" w:rsidRDefault="00CB3923" w:rsidP="00CB3923">
            <w:pPr>
              <w:pStyle w:val="QPPTableTextBody"/>
            </w:pPr>
            <w:r w:rsidRPr="00954C60">
              <w:t xml:space="preserve"> 3,016 </w:t>
            </w:r>
          </w:p>
        </w:tc>
        <w:tc>
          <w:tcPr>
            <w:tcW w:w="1134" w:type="dxa"/>
            <w:shd w:val="clear" w:color="auto" w:fill="auto"/>
          </w:tcPr>
          <w:p w:rsidR="00CB3923" w:rsidRPr="00CB3923" w:rsidRDefault="00CB3923" w:rsidP="00CB3923">
            <w:pPr>
              <w:pStyle w:val="QPPTableTextBody"/>
            </w:pPr>
            <w:r w:rsidRPr="00954C60">
              <w:t xml:space="preserve"> 3,554 </w:t>
            </w:r>
          </w:p>
        </w:tc>
        <w:tc>
          <w:tcPr>
            <w:tcW w:w="1134" w:type="dxa"/>
            <w:shd w:val="clear" w:color="auto" w:fill="auto"/>
          </w:tcPr>
          <w:p w:rsidR="00CB3923" w:rsidRPr="00CB3923" w:rsidRDefault="00CB3923" w:rsidP="00CB3923">
            <w:pPr>
              <w:pStyle w:val="QPPTableTextBody"/>
            </w:pPr>
            <w:r w:rsidRPr="00954C60">
              <w:t xml:space="preserve"> 4,085 </w:t>
            </w:r>
          </w:p>
        </w:tc>
        <w:tc>
          <w:tcPr>
            <w:tcW w:w="1134" w:type="dxa"/>
            <w:shd w:val="clear" w:color="auto" w:fill="auto"/>
          </w:tcPr>
          <w:p w:rsidR="00CB3923" w:rsidRPr="00CB3923" w:rsidRDefault="00CB3923" w:rsidP="00CB3923">
            <w:pPr>
              <w:pStyle w:val="QPPTableTextBody"/>
            </w:pPr>
            <w:r w:rsidRPr="00954C60">
              <w:t xml:space="preserve"> 6,276 </w:t>
            </w:r>
          </w:p>
        </w:tc>
        <w:tc>
          <w:tcPr>
            <w:tcW w:w="1134" w:type="dxa"/>
            <w:shd w:val="clear" w:color="auto" w:fill="auto"/>
          </w:tcPr>
          <w:p w:rsidR="00CB3923" w:rsidRPr="00CB3923" w:rsidRDefault="00CB3923" w:rsidP="00CB3923">
            <w:pPr>
              <w:pStyle w:val="QPPTableTextBody"/>
            </w:pPr>
            <w:r w:rsidRPr="00954C60">
              <w:t xml:space="preserve"> 6,642 </w:t>
            </w:r>
          </w:p>
        </w:tc>
        <w:tc>
          <w:tcPr>
            <w:tcW w:w="1134" w:type="dxa"/>
            <w:shd w:val="clear" w:color="auto" w:fill="auto"/>
          </w:tcPr>
          <w:p w:rsidR="00CB3923" w:rsidRPr="00CB3923" w:rsidRDefault="00CB3923" w:rsidP="00CB3923">
            <w:pPr>
              <w:pStyle w:val="QPPTableTextBody"/>
            </w:pPr>
            <w:r w:rsidRPr="00954C60">
              <w:t xml:space="preserve"> 7,768 </w:t>
            </w:r>
          </w:p>
        </w:tc>
      </w:tr>
      <w:tr w:rsidR="00CB3923" w:rsidRPr="001A2B21" w:rsidTr="003169F9">
        <w:tc>
          <w:tcPr>
            <w:tcW w:w="2608" w:type="dxa"/>
            <w:shd w:val="clear" w:color="auto" w:fill="auto"/>
          </w:tcPr>
          <w:p w:rsidR="00CB3923" w:rsidRPr="00CB3923" w:rsidRDefault="00CB3923" w:rsidP="00CB3923">
            <w:pPr>
              <w:pStyle w:val="QPPTableTextBody"/>
            </w:pPr>
            <w:r w:rsidRPr="00954C60">
              <w:t>Rochedale (RDL)</w:t>
            </w:r>
          </w:p>
        </w:tc>
        <w:tc>
          <w:tcPr>
            <w:tcW w:w="1134" w:type="dxa"/>
            <w:shd w:val="clear" w:color="auto" w:fill="auto"/>
          </w:tcPr>
          <w:p w:rsidR="00CB3923" w:rsidRPr="00CB3923" w:rsidRDefault="00CB3923" w:rsidP="00CB3923">
            <w:pPr>
              <w:pStyle w:val="QPPTableTextBody"/>
            </w:pPr>
            <w:r w:rsidRPr="00954C60">
              <w:t xml:space="preserve"> 631 </w:t>
            </w:r>
          </w:p>
        </w:tc>
        <w:tc>
          <w:tcPr>
            <w:tcW w:w="1134" w:type="dxa"/>
            <w:shd w:val="clear" w:color="auto" w:fill="auto"/>
          </w:tcPr>
          <w:p w:rsidR="00CB3923" w:rsidRPr="00CB3923" w:rsidRDefault="00CB3923" w:rsidP="00CB3923">
            <w:pPr>
              <w:pStyle w:val="QPPTableTextBody"/>
            </w:pPr>
            <w:r w:rsidRPr="00954C60">
              <w:t xml:space="preserve"> 638 </w:t>
            </w:r>
          </w:p>
        </w:tc>
        <w:tc>
          <w:tcPr>
            <w:tcW w:w="1134" w:type="dxa"/>
            <w:shd w:val="clear" w:color="auto" w:fill="auto"/>
          </w:tcPr>
          <w:p w:rsidR="00CB3923" w:rsidRPr="00CB3923" w:rsidRDefault="00CB3923" w:rsidP="00CB3923">
            <w:pPr>
              <w:pStyle w:val="QPPTableTextBody"/>
            </w:pPr>
            <w:r w:rsidRPr="00954C60">
              <w:t xml:space="preserve"> 638 </w:t>
            </w:r>
          </w:p>
        </w:tc>
        <w:tc>
          <w:tcPr>
            <w:tcW w:w="1134" w:type="dxa"/>
            <w:shd w:val="clear" w:color="auto" w:fill="auto"/>
          </w:tcPr>
          <w:p w:rsidR="00CB3923" w:rsidRPr="00CB3923" w:rsidRDefault="00CB3923" w:rsidP="00CB3923">
            <w:pPr>
              <w:pStyle w:val="QPPTableTextBody"/>
            </w:pPr>
            <w:r w:rsidRPr="00954C60">
              <w:t xml:space="preserve"> 637 </w:t>
            </w:r>
          </w:p>
        </w:tc>
        <w:tc>
          <w:tcPr>
            <w:tcW w:w="1134" w:type="dxa"/>
            <w:shd w:val="clear" w:color="auto" w:fill="auto"/>
          </w:tcPr>
          <w:p w:rsidR="00CB3923" w:rsidRPr="00CB3923" w:rsidRDefault="00CB3923" w:rsidP="00CB3923">
            <w:pPr>
              <w:pStyle w:val="QPPTableTextBody"/>
            </w:pPr>
            <w:r w:rsidRPr="00954C60">
              <w:t xml:space="preserve"> 640 </w:t>
            </w:r>
          </w:p>
        </w:tc>
        <w:tc>
          <w:tcPr>
            <w:tcW w:w="1134" w:type="dxa"/>
            <w:shd w:val="clear" w:color="auto" w:fill="auto"/>
          </w:tcPr>
          <w:p w:rsidR="00CB3923" w:rsidRPr="00CB3923" w:rsidRDefault="00CB3923" w:rsidP="00CB3923">
            <w:pPr>
              <w:pStyle w:val="QPPTableTextBody"/>
            </w:pPr>
            <w:r w:rsidRPr="00954C60">
              <w:t xml:space="preserve"> 640 </w:t>
            </w:r>
          </w:p>
        </w:tc>
      </w:tr>
      <w:tr w:rsidR="00CB3923" w:rsidRPr="001A2B21" w:rsidTr="003169F9">
        <w:tc>
          <w:tcPr>
            <w:tcW w:w="2608" w:type="dxa"/>
            <w:shd w:val="clear" w:color="auto" w:fill="auto"/>
          </w:tcPr>
          <w:p w:rsidR="00CB3923" w:rsidRPr="00CB3923" w:rsidRDefault="00CB3923" w:rsidP="00CB3923">
            <w:pPr>
              <w:pStyle w:val="QPPTableTextBody"/>
            </w:pPr>
            <w:r w:rsidRPr="00954C60">
              <w:t>Rochedale Dual Reticulation (RDD)</w:t>
            </w:r>
          </w:p>
        </w:tc>
        <w:tc>
          <w:tcPr>
            <w:tcW w:w="1134" w:type="dxa"/>
            <w:shd w:val="clear" w:color="auto" w:fill="auto"/>
          </w:tcPr>
          <w:p w:rsidR="00CB3923" w:rsidRPr="00CB3923" w:rsidRDefault="00CB3923" w:rsidP="00CB3923">
            <w:pPr>
              <w:pStyle w:val="QPPTableTextBody"/>
            </w:pPr>
            <w:r w:rsidRPr="00954C60">
              <w:t xml:space="preserve"> 887 </w:t>
            </w:r>
          </w:p>
        </w:tc>
        <w:tc>
          <w:tcPr>
            <w:tcW w:w="1134" w:type="dxa"/>
            <w:shd w:val="clear" w:color="auto" w:fill="auto"/>
          </w:tcPr>
          <w:p w:rsidR="00CB3923" w:rsidRPr="00CB3923" w:rsidRDefault="00CB3923" w:rsidP="00CB3923">
            <w:pPr>
              <w:pStyle w:val="QPPTableTextBody"/>
            </w:pPr>
            <w:r w:rsidRPr="00954C60">
              <w:t xml:space="preserve"> 2,084 </w:t>
            </w:r>
          </w:p>
        </w:tc>
        <w:tc>
          <w:tcPr>
            <w:tcW w:w="1134" w:type="dxa"/>
            <w:shd w:val="clear" w:color="auto" w:fill="auto"/>
          </w:tcPr>
          <w:p w:rsidR="00CB3923" w:rsidRPr="00CB3923" w:rsidRDefault="00CB3923" w:rsidP="00CB3923">
            <w:pPr>
              <w:pStyle w:val="QPPTableTextBody"/>
            </w:pPr>
            <w:r w:rsidRPr="00954C60">
              <w:t xml:space="preserve"> 2,142 </w:t>
            </w:r>
          </w:p>
        </w:tc>
        <w:tc>
          <w:tcPr>
            <w:tcW w:w="1134" w:type="dxa"/>
            <w:shd w:val="clear" w:color="auto" w:fill="auto"/>
          </w:tcPr>
          <w:p w:rsidR="00CB3923" w:rsidRPr="00CB3923" w:rsidRDefault="00CB3923" w:rsidP="00CB3923">
            <w:pPr>
              <w:pStyle w:val="QPPTableTextBody"/>
            </w:pPr>
            <w:r w:rsidRPr="00954C60">
              <w:t xml:space="preserve"> 3,270 </w:t>
            </w:r>
          </w:p>
        </w:tc>
        <w:tc>
          <w:tcPr>
            <w:tcW w:w="1134" w:type="dxa"/>
            <w:shd w:val="clear" w:color="auto" w:fill="auto"/>
          </w:tcPr>
          <w:p w:rsidR="00CB3923" w:rsidRPr="00CB3923" w:rsidRDefault="00CB3923" w:rsidP="00CB3923">
            <w:pPr>
              <w:pStyle w:val="QPPTableTextBody"/>
            </w:pPr>
            <w:r w:rsidRPr="00954C60">
              <w:t xml:space="preserve"> 4,972 </w:t>
            </w:r>
          </w:p>
        </w:tc>
        <w:tc>
          <w:tcPr>
            <w:tcW w:w="1134" w:type="dxa"/>
            <w:shd w:val="clear" w:color="auto" w:fill="auto"/>
          </w:tcPr>
          <w:p w:rsidR="00CB3923" w:rsidRPr="00CB3923" w:rsidRDefault="00CB3923" w:rsidP="00CB3923">
            <w:pPr>
              <w:pStyle w:val="QPPTableTextBody"/>
            </w:pPr>
            <w:r w:rsidRPr="00954C60">
              <w:t xml:space="preserve"> 6,146 </w:t>
            </w:r>
          </w:p>
        </w:tc>
      </w:tr>
      <w:tr w:rsidR="00CB3923" w:rsidRPr="001A2B21" w:rsidTr="003169F9">
        <w:tc>
          <w:tcPr>
            <w:tcW w:w="2608" w:type="dxa"/>
            <w:shd w:val="clear" w:color="auto" w:fill="auto"/>
          </w:tcPr>
          <w:p w:rsidR="00CB3923" w:rsidRPr="00CB3923" w:rsidRDefault="00CB3923" w:rsidP="00CB3923">
            <w:pPr>
              <w:pStyle w:val="QPPTableTextBody"/>
            </w:pPr>
            <w:proofErr w:type="spellStart"/>
            <w:r w:rsidRPr="00954C60">
              <w:t>Sparkes</w:t>
            </w:r>
            <w:proofErr w:type="spellEnd"/>
            <w:r w:rsidRPr="00954C60">
              <w:t xml:space="preserve"> Hill (</w:t>
            </w:r>
            <w:proofErr w:type="spellStart"/>
            <w:r w:rsidRPr="00954C60">
              <w:t>SHL</w:t>
            </w:r>
            <w:proofErr w:type="spellEnd"/>
            <w:r w:rsidRPr="00954C60">
              <w:t>) (</w:t>
            </w:r>
            <w:proofErr w:type="spellStart"/>
            <w:r w:rsidRPr="00954C60">
              <w:t>SPH</w:t>
            </w:r>
            <w:proofErr w:type="spellEnd"/>
            <w:r w:rsidRPr="00954C60">
              <w:t>)</w:t>
            </w:r>
          </w:p>
        </w:tc>
        <w:tc>
          <w:tcPr>
            <w:tcW w:w="1134" w:type="dxa"/>
            <w:shd w:val="clear" w:color="auto" w:fill="auto"/>
          </w:tcPr>
          <w:p w:rsidR="00CB3923" w:rsidRPr="00CB3923" w:rsidRDefault="00CB3923" w:rsidP="00CB3923">
            <w:pPr>
              <w:pStyle w:val="QPPTableTextBody"/>
            </w:pPr>
            <w:r w:rsidRPr="00954C60">
              <w:t xml:space="preserve"> 24,869 </w:t>
            </w:r>
          </w:p>
        </w:tc>
        <w:tc>
          <w:tcPr>
            <w:tcW w:w="1134" w:type="dxa"/>
            <w:shd w:val="clear" w:color="auto" w:fill="auto"/>
          </w:tcPr>
          <w:p w:rsidR="00CB3923" w:rsidRPr="00CB3923" w:rsidRDefault="00CB3923" w:rsidP="00CB3923">
            <w:pPr>
              <w:pStyle w:val="QPPTableTextBody"/>
            </w:pPr>
            <w:r w:rsidRPr="00954C60">
              <w:t xml:space="preserve"> 26,521 </w:t>
            </w:r>
          </w:p>
        </w:tc>
        <w:tc>
          <w:tcPr>
            <w:tcW w:w="1134" w:type="dxa"/>
            <w:shd w:val="clear" w:color="auto" w:fill="auto"/>
          </w:tcPr>
          <w:p w:rsidR="00CB3923" w:rsidRPr="00CB3923" w:rsidRDefault="00CB3923" w:rsidP="00CB3923">
            <w:pPr>
              <w:pStyle w:val="QPPTableTextBody"/>
            </w:pPr>
            <w:r w:rsidRPr="00954C60">
              <w:t xml:space="preserve"> 28,367 </w:t>
            </w:r>
          </w:p>
        </w:tc>
        <w:tc>
          <w:tcPr>
            <w:tcW w:w="1134" w:type="dxa"/>
            <w:shd w:val="clear" w:color="auto" w:fill="auto"/>
          </w:tcPr>
          <w:p w:rsidR="00CB3923" w:rsidRPr="00CB3923" w:rsidRDefault="00CB3923" w:rsidP="00CB3923">
            <w:pPr>
              <w:pStyle w:val="QPPTableTextBody"/>
            </w:pPr>
            <w:r w:rsidRPr="00954C60">
              <w:t xml:space="preserve"> 29,217 </w:t>
            </w:r>
          </w:p>
        </w:tc>
        <w:tc>
          <w:tcPr>
            <w:tcW w:w="1134" w:type="dxa"/>
            <w:shd w:val="clear" w:color="auto" w:fill="auto"/>
          </w:tcPr>
          <w:p w:rsidR="00CB3923" w:rsidRPr="00CB3923" w:rsidRDefault="00CB3923" w:rsidP="00CB3923">
            <w:pPr>
              <w:pStyle w:val="QPPTableTextBody"/>
            </w:pPr>
            <w:r w:rsidRPr="00954C60">
              <w:t xml:space="preserve"> 29,519 </w:t>
            </w:r>
          </w:p>
        </w:tc>
        <w:tc>
          <w:tcPr>
            <w:tcW w:w="1134" w:type="dxa"/>
            <w:shd w:val="clear" w:color="auto" w:fill="auto"/>
          </w:tcPr>
          <w:p w:rsidR="00CB3923" w:rsidRPr="00CB3923" w:rsidRDefault="00CB3923" w:rsidP="00CB3923">
            <w:pPr>
              <w:pStyle w:val="QPPTableTextBody"/>
            </w:pPr>
            <w:r w:rsidRPr="00954C60">
              <w:t xml:space="preserve"> 33,310 </w:t>
            </w:r>
          </w:p>
        </w:tc>
      </w:tr>
      <w:tr w:rsidR="00CB3923" w:rsidRPr="001A2B21" w:rsidTr="003169F9">
        <w:tc>
          <w:tcPr>
            <w:tcW w:w="2608" w:type="dxa"/>
            <w:shd w:val="clear" w:color="auto" w:fill="auto"/>
          </w:tcPr>
          <w:p w:rsidR="00CB3923" w:rsidRPr="00CB3923" w:rsidRDefault="00CB3923" w:rsidP="00CB3923">
            <w:pPr>
              <w:pStyle w:val="QPPTableTextBody"/>
            </w:pPr>
            <w:r w:rsidRPr="00954C60">
              <w:t>Stretton (STN)</w:t>
            </w:r>
          </w:p>
        </w:tc>
        <w:tc>
          <w:tcPr>
            <w:tcW w:w="1134" w:type="dxa"/>
            <w:shd w:val="clear" w:color="auto" w:fill="auto"/>
          </w:tcPr>
          <w:p w:rsidR="00CB3923" w:rsidRPr="00CB3923" w:rsidRDefault="00CB3923" w:rsidP="00CB3923">
            <w:pPr>
              <w:pStyle w:val="QPPTableTextBody"/>
            </w:pPr>
            <w:r w:rsidRPr="00954C60">
              <w:t xml:space="preserve"> 5,720 </w:t>
            </w:r>
          </w:p>
        </w:tc>
        <w:tc>
          <w:tcPr>
            <w:tcW w:w="1134" w:type="dxa"/>
            <w:shd w:val="clear" w:color="auto" w:fill="auto"/>
          </w:tcPr>
          <w:p w:rsidR="00CB3923" w:rsidRPr="00CB3923" w:rsidRDefault="00CB3923" w:rsidP="00CB3923">
            <w:pPr>
              <w:pStyle w:val="QPPTableTextBody"/>
            </w:pPr>
            <w:r w:rsidRPr="00954C60">
              <w:t xml:space="preserve"> 6,687 </w:t>
            </w:r>
          </w:p>
        </w:tc>
        <w:tc>
          <w:tcPr>
            <w:tcW w:w="1134" w:type="dxa"/>
            <w:shd w:val="clear" w:color="auto" w:fill="auto"/>
          </w:tcPr>
          <w:p w:rsidR="00CB3923" w:rsidRPr="00CB3923" w:rsidRDefault="00CB3923" w:rsidP="00CB3923">
            <w:pPr>
              <w:pStyle w:val="QPPTableTextBody"/>
            </w:pPr>
            <w:r w:rsidRPr="00954C60">
              <w:t xml:space="preserve"> 6,775 </w:t>
            </w:r>
          </w:p>
        </w:tc>
        <w:tc>
          <w:tcPr>
            <w:tcW w:w="1134" w:type="dxa"/>
            <w:shd w:val="clear" w:color="auto" w:fill="auto"/>
          </w:tcPr>
          <w:p w:rsidR="00CB3923" w:rsidRPr="00CB3923" w:rsidRDefault="00CB3923" w:rsidP="00CB3923">
            <w:pPr>
              <w:pStyle w:val="QPPTableTextBody"/>
            </w:pPr>
            <w:r w:rsidRPr="00954C60">
              <w:t xml:space="preserve"> 6,939 </w:t>
            </w:r>
          </w:p>
        </w:tc>
        <w:tc>
          <w:tcPr>
            <w:tcW w:w="1134" w:type="dxa"/>
            <w:shd w:val="clear" w:color="auto" w:fill="auto"/>
          </w:tcPr>
          <w:p w:rsidR="00CB3923" w:rsidRPr="00CB3923" w:rsidRDefault="00CB3923" w:rsidP="00CB3923">
            <w:pPr>
              <w:pStyle w:val="QPPTableTextBody"/>
            </w:pPr>
            <w:r w:rsidRPr="00954C60">
              <w:t xml:space="preserve"> 7,002 </w:t>
            </w:r>
          </w:p>
        </w:tc>
        <w:tc>
          <w:tcPr>
            <w:tcW w:w="1134" w:type="dxa"/>
            <w:shd w:val="clear" w:color="auto" w:fill="auto"/>
          </w:tcPr>
          <w:p w:rsidR="00CB3923" w:rsidRPr="00CB3923" w:rsidRDefault="00CB3923" w:rsidP="00CB3923">
            <w:pPr>
              <w:pStyle w:val="QPPTableTextBody"/>
            </w:pPr>
            <w:r w:rsidRPr="00954C60">
              <w:t xml:space="preserve"> 7,200 </w:t>
            </w:r>
          </w:p>
        </w:tc>
      </w:tr>
      <w:tr w:rsidR="00CB3923" w:rsidRPr="001A2B21" w:rsidTr="003169F9">
        <w:tc>
          <w:tcPr>
            <w:tcW w:w="2608" w:type="dxa"/>
            <w:shd w:val="clear" w:color="auto" w:fill="auto"/>
          </w:tcPr>
          <w:p w:rsidR="00CB3923" w:rsidRPr="00CB3923" w:rsidRDefault="00CB3923" w:rsidP="00CB3923">
            <w:pPr>
              <w:pStyle w:val="QPPTableTextBody"/>
            </w:pPr>
            <w:r w:rsidRPr="00954C60">
              <w:t>Tarragindi (TAR)</w:t>
            </w:r>
          </w:p>
        </w:tc>
        <w:tc>
          <w:tcPr>
            <w:tcW w:w="1134" w:type="dxa"/>
            <w:shd w:val="clear" w:color="auto" w:fill="auto"/>
          </w:tcPr>
          <w:p w:rsidR="00CB3923" w:rsidRPr="00CB3923" w:rsidRDefault="00CB3923" w:rsidP="00CB3923">
            <w:pPr>
              <w:pStyle w:val="QPPTableTextBody"/>
            </w:pPr>
            <w:r w:rsidRPr="00954C60">
              <w:t xml:space="preserve"> 43,749 </w:t>
            </w:r>
          </w:p>
        </w:tc>
        <w:tc>
          <w:tcPr>
            <w:tcW w:w="1134" w:type="dxa"/>
            <w:shd w:val="clear" w:color="auto" w:fill="auto"/>
          </w:tcPr>
          <w:p w:rsidR="00CB3923" w:rsidRPr="00CB3923" w:rsidRDefault="00CB3923" w:rsidP="00CB3923">
            <w:pPr>
              <w:pStyle w:val="QPPTableTextBody"/>
            </w:pPr>
            <w:r w:rsidRPr="00954C60">
              <w:t xml:space="preserve"> 48,167 </w:t>
            </w:r>
          </w:p>
        </w:tc>
        <w:tc>
          <w:tcPr>
            <w:tcW w:w="1134" w:type="dxa"/>
            <w:shd w:val="clear" w:color="auto" w:fill="auto"/>
          </w:tcPr>
          <w:p w:rsidR="00CB3923" w:rsidRPr="00CB3923" w:rsidRDefault="00CB3923" w:rsidP="00CB3923">
            <w:pPr>
              <w:pStyle w:val="QPPTableTextBody"/>
            </w:pPr>
            <w:r w:rsidRPr="00954C60">
              <w:t xml:space="preserve"> 57,000 </w:t>
            </w:r>
          </w:p>
        </w:tc>
        <w:tc>
          <w:tcPr>
            <w:tcW w:w="1134" w:type="dxa"/>
            <w:shd w:val="clear" w:color="auto" w:fill="auto"/>
          </w:tcPr>
          <w:p w:rsidR="00CB3923" w:rsidRPr="00CB3923" w:rsidRDefault="00CB3923" w:rsidP="00CB3923">
            <w:pPr>
              <w:pStyle w:val="QPPTableTextBody"/>
            </w:pPr>
            <w:r w:rsidRPr="00954C60">
              <w:t xml:space="preserve"> 60,540 </w:t>
            </w:r>
          </w:p>
        </w:tc>
        <w:tc>
          <w:tcPr>
            <w:tcW w:w="1134" w:type="dxa"/>
            <w:shd w:val="clear" w:color="auto" w:fill="auto"/>
          </w:tcPr>
          <w:p w:rsidR="00CB3923" w:rsidRPr="00CB3923" w:rsidRDefault="00CB3923" w:rsidP="00CB3923">
            <w:pPr>
              <w:pStyle w:val="QPPTableTextBody"/>
            </w:pPr>
            <w:r w:rsidRPr="00954C60">
              <w:t xml:space="preserve"> 63,887 </w:t>
            </w:r>
          </w:p>
        </w:tc>
        <w:tc>
          <w:tcPr>
            <w:tcW w:w="1134" w:type="dxa"/>
            <w:shd w:val="clear" w:color="auto" w:fill="auto"/>
          </w:tcPr>
          <w:p w:rsidR="00CB3923" w:rsidRPr="00CB3923" w:rsidRDefault="00CB3923" w:rsidP="00CB3923">
            <w:pPr>
              <w:pStyle w:val="QPPTableTextBody"/>
            </w:pPr>
            <w:r w:rsidRPr="00954C60">
              <w:t xml:space="preserve"> 71,515 </w:t>
            </w:r>
          </w:p>
        </w:tc>
      </w:tr>
      <w:tr w:rsidR="00CB3923" w:rsidRPr="001A2B21" w:rsidTr="003169F9">
        <w:tc>
          <w:tcPr>
            <w:tcW w:w="2608" w:type="dxa"/>
            <w:shd w:val="clear" w:color="auto" w:fill="auto"/>
          </w:tcPr>
          <w:p w:rsidR="00CB3923" w:rsidRPr="00CB3923" w:rsidRDefault="00CB3923" w:rsidP="00CB3923">
            <w:pPr>
              <w:pStyle w:val="QPPTableTextBody"/>
            </w:pPr>
            <w:r w:rsidRPr="00954C60">
              <w:t>The Gap (TGP)</w:t>
            </w:r>
          </w:p>
        </w:tc>
        <w:tc>
          <w:tcPr>
            <w:tcW w:w="1134" w:type="dxa"/>
            <w:shd w:val="clear" w:color="auto" w:fill="auto"/>
          </w:tcPr>
          <w:p w:rsidR="00CB3923" w:rsidRPr="00CB3923" w:rsidRDefault="00CB3923" w:rsidP="00CB3923">
            <w:pPr>
              <w:pStyle w:val="QPPTableTextBody"/>
            </w:pPr>
            <w:r w:rsidRPr="00954C60">
              <w:t xml:space="preserve"> 6,110 </w:t>
            </w:r>
          </w:p>
        </w:tc>
        <w:tc>
          <w:tcPr>
            <w:tcW w:w="1134" w:type="dxa"/>
            <w:shd w:val="clear" w:color="auto" w:fill="auto"/>
          </w:tcPr>
          <w:p w:rsidR="00CB3923" w:rsidRPr="00CB3923" w:rsidRDefault="00CB3923" w:rsidP="00CB3923">
            <w:pPr>
              <w:pStyle w:val="QPPTableTextBody"/>
            </w:pPr>
            <w:r w:rsidRPr="00954C60">
              <w:t xml:space="preserve"> 6,429 </w:t>
            </w:r>
          </w:p>
        </w:tc>
        <w:tc>
          <w:tcPr>
            <w:tcW w:w="1134" w:type="dxa"/>
            <w:shd w:val="clear" w:color="auto" w:fill="auto"/>
          </w:tcPr>
          <w:p w:rsidR="00CB3923" w:rsidRPr="00CB3923" w:rsidRDefault="00CB3923" w:rsidP="00CB3923">
            <w:pPr>
              <w:pStyle w:val="QPPTableTextBody"/>
            </w:pPr>
            <w:r w:rsidRPr="00954C60">
              <w:t xml:space="preserve"> 6,442 </w:t>
            </w:r>
          </w:p>
        </w:tc>
        <w:tc>
          <w:tcPr>
            <w:tcW w:w="1134" w:type="dxa"/>
            <w:shd w:val="clear" w:color="auto" w:fill="auto"/>
          </w:tcPr>
          <w:p w:rsidR="00CB3923" w:rsidRPr="00CB3923" w:rsidRDefault="00CB3923" w:rsidP="00CB3923">
            <w:pPr>
              <w:pStyle w:val="QPPTableTextBody"/>
            </w:pPr>
            <w:r w:rsidRPr="00954C60">
              <w:t xml:space="preserve"> 6,484 </w:t>
            </w:r>
          </w:p>
        </w:tc>
        <w:tc>
          <w:tcPr>
            <w:tcW w:w="1134" w:type="dxa"/>
            <w:shd w:val="clear" w:color="auto" w:fill="auto"/>
          </w:tcPr>
          <w:p w:rsidR="00CB3923" w:rsidRPr="00CB3923" w:rsidRDefault="00CB3923" w:rsidP="00CB3923">
            <w:pPr>
              <w:pStyle w:val="QPPTableTextBody"/>
            </w:pPr>
            <w:r w:rsidRPr="00954C60">
              <w:t xml:space="preserve"> 6,526 </w:t>
            </w:r>
          </w:p>
        </w:tc>
        <w:tc>
          <w:tcPr>
            <w:tcW w:w="1134" w:type="dxa"/>
            <w:shd w:val="clear" w:color="auto" w:fill="auto"/>
          </w:tcPr>
          <w:p w:rsidR="00CB3923" w:rsidRPr="00CB3923" w:rsidRDefault="00CB3923" w:rsidP="00CB3923">
            <w:pPr>
              <w:pStyle w:val="QPPTableTextBody"/>
            </w:pPr>
            <w:r w:rsidRPr="00954C60">
              <w:t xml:space="preserve"> 6,720 </w:t>
            </w:r>
          </w:p>
        </w:tc>
      </w:tr>
      <w:tr w:rsidR="00CB3923" w:rsidRPr="001A2B21" w:rsidTr="003169F9">
        <w:tc>
          <w:tcPr>
            <w:tcW w:w="2608" w:type="dxa"/>
            <w:shd w:val="clear" w:color="auto" w:fill="auto"/>
          </w:tcPr>
          <w:p w:rsidR="00CB3923" w:rsidRPr="00CB3923" w:rsidRDefault="00CB3923" w:rsidP="00CB3923">
            <w:pPr>
              <w:pStyle w:val="QPPTableTextBody"/>
            </w:pPr>
            <w:r w:rsidRPr="00954C60">
              <w:t>Wellers Hill (WHL)</w:t>
            </w:r>
          </w:p>
        </w:tc>
        <w:tc>
          <w:tcPr>
            <w:tcW w:w="1134" w:type="dxa"/>
            <w:shd w:val="clear" w:color="auto" w:fill="auto"/>
          </w:tcPr>
          <w:p w:rsidR="00CB3923" w:rsidRPr="00CB3923" w:rsidRDefault="00CB3923" w:rsidP="00CB3923">
            <w:pPr>
              <w:pStyle w:val="QPPTableTextBody"/>
            </w:pPr>
            <w:r w:rsidRPr="00954C60">
              <w:t xml:space="preserve"> 60,211 </w:t>
            </w:r>
          </w:p>
        </w:tc>
        <w:tc>
          <w:tcPr>
            <w:tcW w:w="1134" w:type="dxa"/>
            <w:shd w:val="clear" w:color="auto" w:fill="auto"/>
          </w:tcPr>
          <w:p w:rsidR="00CB3923" w:rsidRPr="00CB3923" w:rsidRDefault="00CB3923" w:rsidP="00CB3923">
            <w:pPr>
              <w:pStyle w:val="QPPTableTextBody"/>
            </w:pPr>
            <w:r w:rsidRPr="00954C60">
              <w:t xml:space="preserve"> 62,765 </w:t>
            </w:r>
          </w:p>
        </w:tc>
        <w:tc>
          <w:tcPr>
            <w:tcW w:w="1134" w:type="dxa"/>
            <w:shd w:val="clear" w:color="auto" w:fill="auto"/>
          </w:tcPr>
          <w:p w:rsidR="00CB3923" w:rsidRPr="00CB3923" w:rsidRDefault="00CB3923" w:rsidP="00CB3923">
            <w:pPr>
              <w:pStyle w:val="QPPTableTextBody"/>
            </w:pPr>
            <w:r w:rsidRPr="00954C60">
              <w:t xml:space="preserve"> 65,241 </w:t>
            </w:r>
          </w:p>
        </w:tc>
        <w:tc>
          <w:tcPr>
            <w:tcW w:w="1134" w:type="dxa"/>
            <w:shd w:val="clear" w:color="auto" w:fill="auto"/>
          </w:tcPr>
          <w:p w:rsidR="00CB3923" w:rsidRPr="00CB3923" w:rsidRDefault="00CB3923" w:rsidP="00CB3923">
            <w:pPr>
              <w:pStyle w:val="QPPTableTextBody"/>
            </w:pPr>
            <w:r w:rsidRPr="00954C60">
              <w:t xml:space="preserve"> 66,024 </w:t>
            </w:r>
          </w:p>
        </w:tc>
        <w:tc>
          <w:tcPr>
            <w:tcW w:w="1134" w:type="dxa"/>
            <w:shd w:val="clear" w:color="auto" w:fill="auto"/>
          </w:tcPr>
          <w:p w:rsidR="00CB3923" w:rsidRPr="00CB3923" w:rsidRDefault="00CB3923" w:rsidP="00CB3923">
            <w:pPr>
              <w:pStyle w:val="QPPTableTextBody"/>
            </w:pPr>
            <w:r w:rsidRPr="00954C60">
              <w:t xml:space="preserve"> 66,642 </w:t>
            </w:r>
          </w:p>
        </w:tc>
        <w:tc>
          <w:tcPr>
            <w:tcW w:w="1134" w:type="dxa"/>
            <w:shd w:val="clear" w:color="auto" w:fill="auto"/>
          </w:tcPr>
          <w:p w:rsidR="00CB3923" w:rsidRPr="00CB3923" w:rsidRDefault="00CB3923" w:rsidP="00CB3923">
            <w:pPr>
              <w:pStyle w:val="QPPTableTextBody"/>
            </w:pPr>
            <w:r w:rsidRPr="00954C60">
              <w:t xml:space="preserve"> 69,637 </w:t>
            </w:r>
          </w:p>
        </w:tc>
      </w:tr>
      <w:tr w:rsidR="00CB3923" w:rsidRPr="001A2B21" w:rsidTr="003169F9">
        <w:tc>
          <w:tcPr>
            <w:tcW w:w="2608" w:type="dxa"/>
            <w:shd w:val="clear" w:color="auto" w:fill="auto"/>
          </w:tcPr>
          <w:p w:rsidR="00CB3923" w:rsidRPr="00CB3923" w:rsidRDefault="00CB3923" w:rsidP="00CB3923">
            <w:pPr>
              <w:pStyle w:val="QPPTableTextBody"/>
            </w:pPr>
            <w:r w:rsidRPr="00954C60">
              <w:t>Wellers Hill Dual Reticulation (WHD)</w:t>
            </w:r>
          </w:p>
        </w:tc>
        <w:tc>
          <w:tcPr>
            <w:tcW w:w="1134" w:type="dxa"/>
            <w:shd w:val="clear" w:color="auto" w:fill="auto"/>
          </w:tcPr>
          <w:p w:rsidR="00CB3923" w:rsidRPr="00CB3923" w:rsidRDefault="00CB3923" w:rsidP="00CB3923">
            <w:pPr>
              <w:pStyle w:val="QPPTableTextBody"/>
            </w:pPr>
            <w:r w:rsidRPr="00954C60">
              <w:t xml:space="preserve"> 47 </w:t>
            </w:r>
          </w:p>
        </w:tc>
        <w:tc>
          <w:tcPr>
            <w:tcW w:w="1134" w:type="dxa"/>
            <w:shd w:val="clear" w:color="auto" w:fill="auto"/>
          </w:tcPr>
          <w:p w:rsidR="00CB3923" w:rsidRPr="00CB3923" w:rsidRDefault="00CB3923" w:rsidP="00CB3923">
            <w:pPr>
              <w:pStyle w:val="QPPTableTextBody"/>
            </w:pPr>
            <w:r w:rsidRPr="00954C60">
              <w:t xml:space="preserve"> 160 </w:t>
            </w:r>
          </w:p>
        </w:tc>
        <w:tc>
          <w:tcPr>
            <w:tcW w:w="1134" w:type="dxa"/>
            <w:shd w:val="clear" w:color="auto" w:fill="auto"/>
          </w:tcPr>
          <w:p w:rsidR="00CB3923" w:rsidRPr="00CB3923" w:rsidRDefault="00CB3923" w:rsidP="00CB3923">
            <w:pPr>
              <w:pStyle w:val="QPPTableTextBody"/>
            </w:pPr>
            <w:r w:rsidRPr="00954C60">
              <w:t xml:space="preserve"> 157 </w:t>
            </w:r>
          </w:p>
        </w:tc>
        <w:tc>
          <w:tcPr>
            <w:tcW w:w="1134" w:type="dxa"/>
            <w:shd w:val="clear" w:color="auto" w:fill="auto"/>
          </w:tcPr>
          <w:p w:rsidR="00CB3923" w:rsidRPr="00CB3923" w:rsidRDefault="00CB3923" w:rsidP="00CB3923">
            <w:pPr>
              <w:pStyle w:val="QPPTableTextBody"/>
            </w:pPr>
            <w:r w:rsidRPr="00954C60">
              <w:t xml:space="preserve"> 154 </w:t>
            </w:r>
          </w:p>
        </w:tc>
        <w:tc>
          <w:tcPr>
            <w:tcW w:w="1134" w:type="dxa"/>
            <w:shd w:val="clear" w:color="auto" w:fill="auto"/>
          </w:tcPr>
          <w:p w:rsidR="00CB3923" w:rsidRPr="00CB3923" w:rsidRDefault="00CB3923" w:rsidP="00CB3923">
            <w:pPr>
              <w:pStyle w:val="QPPTableTextBody"/>
            </w:pPr>
            <w:r w:rsidRPr="00954C60">
              <w:t xml:space="preserve"> 159 </w:t>
            </w:r>
          </w:p>
        </w:tc>
        <w:tc>
          <w:tcPr>
            <w:tcW w:w="1134" w:type="dxa"/>
            <w:shd w:val="clear" w:color="auto" w:fill="auto"/>
          </w:tcPr>
          <w:p w:rsidR="00CB3923" w:rsidRPr="00CB3923" w:rsidRDefault="00CB3923" w:rsidP="00CB3923">
            <w:pPr>
              <w:pStyle w:val="QPPTableTextBody"/>
            </w:pPr>
            <w:r w:rsidRPr="00954C60">
              <w:t xml:space="preserve"> 164 </w:t>
            </w:r>
          </w:p>
        </w:tc>
      </w:tr>
    </w:tbl>
    <w:p w:rsidR="000D4543" w:rsidRDefault="00464D3A" w:rsidP="00F3307F">
      <w:pPr>
        <w:pStyle w:val="QPPEditorsNoteStyle1"/>
      </w:pPr>
      <w:r>
        <w:t>Editor’s note—</w:t>
      </w:r>
    </w:p>
    <w:p w:rsidR="00922BBC" w:rsidRDefault="00922BBC" w:rsidP="00922BBC">
      <w:pPr>
        <w:pStyle w:val="QPPEditorsNoteStyle1"/>
      </w:pPr>
      <w:r>
        <w:t xml:space="preserve">Predicted existing and future private residential </w:t>
      </w:r>
      <w:hyperlink r:id="rId475" w:anchor="Dwelling" w:history="1">
        <w:r w:rsidRPr="005616A0">
          <w:rPr>
            <w:rStyle w:val="Hyperlink"/>
          </w:rPr>
          <w:t>dwelling</w:t>
        </w:r>
      </w:hyperlink>
      <w:r>
        <w:t xml:space="preserve"> supply and predicted existing and future non-residential floor space was allocated to a unique catchment based on the centroid of either a site (for </w:t>
      </w:r>
      <w:hyperlink r:id="rId476" w:anchor="Dwelling" w:history="1">
        <w:r w:rsidRPr="005616A0">
          <w:rPr>
            <w:rStyle w:val="Hyperlink"/>
          </w:rPr>
          <w:t>dwellings</w:t>
        </w:r>
      </w:hyperlink>
      <w:r>
        <w:t xml:space="preserve">) or a </w:t>
      </w:r>
      <w:r w:rsidRPr="00EA749A">
        <w:t>Brisbane Strategic Transport Model</w:t>
      </w:r>
      <w:r>
        <w:t xml:space="preserve"> </w:t>
      </w:r>
      <w:r w:rsidR="009B56D4">
        <w:t xml:space="preserve">zone </w:t>
      </w:r>
      <w:r w:rsidR="00060DE5">
        <w:t>(</w:t>
      </w:r>
      <w:r>
        <w:t xml:space="preserve">for floor space) being contained within a catchment. </w:t>
      </w:r>
    </w:p>
    <w:p w:rsidR="00E272DC" w:rsidRPr="00E272DC" w:rsidRDefault="00E272DC" w:rsidP="00E272DC">
      <w:pPr>
        <w:pStyle w:val="QPPEditorsNoteStyle1"/>
      </w:pPr>
      <w:r w:rsidRPr="00E272DC">
        <w:t>The</w:t>
      </w:r>
      <w:r>
        <w:t xml:space="preserve"> </w:t>
      </w:r>
      <w:r w:rsidRPr="00E272DC">
        <w:t>ultimate</w:t>
      </w:r>
      <w:r>
        <w:t xml:space="preserve"> demand</w:t>
      </w:r>
      <w:r w:rsidRPr="00E272DC">
        <w:t xml:space="preserve"> represents the additional potential </w:t>
      </w:r>
      <w:hyperlink r:id="rId477" w:anchor="Dwelling" w:history="1">
        <w:r w:rsidRPr="005616A0">
          <w:rPr>
            <w:rStyle w:val="Hyperlink"/>
          </w:rPr>
          <w:t>dwelling</w:t>
        </w:r>
      </w:hyperlink>
      <w:r w:rsidRPr="00E272DC">
        <w:t xml:space="preserve"> supply beyond 2031</w:t>
      </w:r>
      <w:r w:rsidR="00754F70">
        <w:t>.</w:t>
      </w:r>
      <w:r w:rsidRPr="00E272DC">
        <w:t xml:space="preserve"> </w:t>
      </w:r>
      <w:r w:rsidR="00754F70">
        <w:t>H</w:t>
      </w:r>
      <w:r w:rsidRPr="00E272DC">
        <w:t xml:space="preserve">owever the floor space </w:t>
      </w:r>
      <w:r w:rsidR="0022476C" w:rsidRPr="00E272DC">
        <w:t>pr</w:t>
      </w:r>
      <w:r w:rsidR="0022476C">
        <w:t>edictions</w:t>
      </w:r>
      <w:r w:rsidR="0022476C" w:rsidRPr="00E272DC">
        <w:t xml:space="preserve"> </w:t>
      </w:r>
      <w:r w:rsidRPr="00E272DC">
        <w:t>have not been taken into consideration in the calculation as they are not available beyond 2031</w:t>
      </w:r>
      <w:r>
        <w:t>.</w:t>
      </w:r>
    </w:p>
    <w:p w:rsidR="00831030" w:rsidRPr="00C22AB8" w:rsidRDefault="00831030" w:rsidP="00246519">
      <w:pPr>
        <w:pStyle w:val="QPPTableHeadingStyle1"/>
      </w:pPr>
      <w:bookmarkStart w:id="191" w:name="_Toc337453446"/>
      <w:bookmarkStart w:id="192" w:name="table43162"/>
      <w:r w:rsidRPr="00C22AB8">
        <w:t>Table</w:t>
      </w:r>
      <w:r w:rsidR="00442401">
        <w:t xml:space="preserve"> 4.3.16.2—</w:t>
      </w:r>
      <w:r>
        <w:t xml:space="preserve">Sewerage </w:t>
      </w:r>
      <w:r w:rsidRPr="00C22AB8">
        <w:t>network</w:t>
      </w:r>
      <w:r>
        <w:t xml:space="preserve"> </w:t>
      </w:r>
      <w:r w:rsidRPr="00C22AB8">
        <w:t>assumed demand summary</w:t>
      </w:r>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099"/>
        <w:gridCol w:w="1098"/>
        <w:gridCol w:w="1098"/>
        <w:gridCol w:w="1098"/>
        <w:gridCol w:w="1441"/>
        <w:gridCol w:w="1113"/>
      </w:tblGrid>
      <w:tr w:rsidR="00C65D82" w:rsidRPr="001A2B21" w:rsidTr="000856DA">
        <w:tc>
          <w:tcPr>
            <w:tcW w:w="1581" w:type="dxa"/>
            <w:vMerge w:val="restart"/>
            <w:shd w:val="clear" w:color="auto" w:fill="auto"/>
          </w:tcPr>
          <w:bookmarkEnd w:id="192"/>
          <w:p w:rsidR="00C65D82" w:rsidRPr="001A2B21" w:rsidRDefault="005616A0"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C65D82" w:rsidRPr="00BD248A">
              <w:rPr>
                <w:rStyle w:val="Hyperlink"/>
              </w:rPr>
              <w:t>Service catchment</w:t>
            </w:r>
            <w:r>
              <w:fldChar w:fldCharType="end"/>
            </w:r>
          </w:p>
        </w:tc>
        <w:tc>
          <w:tcPr>
            <w:tcW w:w="6947" w:type="dxa"/>
            <w:gridSpan w:val="6"/>
            <w:shd w:val="clear" w:color="auto" w:fill="auto"/>
          </w:tcPr>
          <w:p w:rsidR="00C65D82" w:rsidRPr="00BD248A" w:rsidRDefault="00BD248A" w:rsidP="00BD248A">
            <w:pPr>
              <w:pStyle w:val="QPPTableTextBold"/>
            </w:pPr>
            <w:r>
              <w:t>Cumulative demand (</w:t>
            </w:r>
            <w:hyperlink r:id="rId478" w:history="1">
              <w:r w:rsidRPr="00BD248A">
                <w:rPr>
                  <w:rStyle w:val="Hyperlink"/>
                </w:rPr>
                <w:t>ET</w:t>
              </w:r>
            </w:hyperlink>
            <w:r>
              <w:t>)</w:t>
            </w:r>
          </w:p>
        </w:tc>
      </w:tr>
      <w:tr w:rsidR="00DA394F" w:rsidRPr="001A2B21" w:rsidTr="000856DA">
        <w:tc>
          <w:tcPr>
            <w:tcW w:w="1581" w:type="dxa"/>
            <w:vMerge/>
            <w:shd w:val="clear" w:color="auto" w:fill="auto"/>
          </w:tcPr>
          <w:p w:rsidR="00DA394F" w:rsidRPr="001A2B21" w:rsidRDefault="00DA394F" w:rsidP="003169F9">
            <w:pPr>
              <w:pStyle w:val="QPPTableTextBold"/>
            </w:pPr>
          </w:p>
        </w:tc>
        <w:tc>
          <w:tcPr>
            <w:tcW w:w="1099" w:type="dxa"/>
            <w:shd w:val="clear" w:color="auto" w:fill="auto"/>
          </w:tcPr>
          <w:p w:rsidR="00DA394F" w:rsidRPr="001A2B21" w:rsidRDefault="00DA394F" w:rsidP="003169F9">
            <w:pPr>
              <w:pStyle w:val="QPPTableTextBold"/>
            </w:pPr>
            <w:r w:rsidRPr="001A2B21">
              <w:t>2011</w:t>
            </w:r>
          </w:p>
        </w:tc>
        <w:tc>
          <w:tcPr>
            <w:tcW w:w="1098" w:type="dxa"/>
            <w:shd w:val="clear" w:color="auto" w:fill="auto"/>
          </w:tcPr>
          <w:p w:rsidR="00DA394F" w:rsidRPr="001A2B21" w:rsidRDefault="00DA394F" w:rsidP="003169F9">
            <w:pPr>
              <w:pStyle w:val="QPPTableTextBold"/>
            </w:pPr>
            <w:r w:rsidRPr="001A2B21">
              <w:t>2016</w:t>
            </w:r>
          </w:p>
        </w:tc>
        <w:tc>
          <w:tcPr>
            <w:tcW w:w="1098" w:type="dxa"/>
            <w:shd w:val="clear" w:color="auto" w:fill="auto"/>
          </w:tcPr>
          <w:p w:rsidR="00DA394F" w:rsidRPr="001A2B21" w:rsidRDefault="00DA394F" w:rsidP="003169F9">
            <w:pPr>
              <w:pStyle w:val="QPPTableTextBold"/>
            </w:pPr>
            <w:r w:rsidRPr="001A2B21">
              <w:t>2021</w:t>
            </w:r>
          </w:p>
        </w:tc>
        <w:tc>
          <w:tcPr>
            <w:tcW w:w="1098" w:type="dxa"/>
            <w:shd w:val="clear" w:color="auto" w:fill="auto"/>
          </w:tcPr>
          <w:p w:rsidR="00DA394F" w:rsidRPr="001A2B21" w:rsidRDefault="00DA394F" w:rsidP="003169F9">
            <w:pPr>
              <w:pStyle w:val="QPPTableTextBold"/>
            </w:pPr>
            <w:r w:rsidRPr="001A2B21">
              <w:t>2026</w:t>
            </w:r>
          </w:p>
        </w:tc>
        <w:tc>
          <w:tcPr>
            <w:tcW w:w="1441" w:type="dxa"/>
            <w:shd w:val="clear" w:color="auto" w:fill="auto"/>
          </w:tcPr>
          <w:p w:rsidR="00DA394F" w:rsidRPr="001A2B21" w:rsidRDefault="00DA394F" w:rsidP="003169F9">
            <w:pPr>
              <w:pStyle w:val="QPPTableTextBold"/>
            </w:pPr>
            <w:r w:rsidRPr="001A2B21">
              <w:t>2031</w:t>
            </w:r>
          </w:p>
        </w:tc>
        <w:tc>
          <w:tcPr>
            <w:tcW w:w="1113" w:type="dxa"/>
            <w:shd w:val="clear" w:color="auto" w:fill="auto"/>
          </w:tcPr>
          <w:p w:rsidR="00DA394F" w:rsidRPr="001A2B21" w:rsidRDefault="00C65D82" w:rsidP="003169F9">
            <w:pPr>
              <w:pStyle w:val="QPPTableTextBold"/>
            </w:pPr>
            <w:r w:rsidRPr="001A2B21">
              <w:t>Ultimate</w:t>
            </w:r>
          </w:p>
        </w:tc>
      </w:tr>
      <w:tr w:rsidR="00CB3923" w:rsidRPr="001A2B21" w:rsidTr="000856DA">
        <w:tc>
          <w:tcPr>
            <w:tcW w:w="1581" w:type="dxa"/>
            <w:shd w:val="clear" w:color="auto" w:fill="auto"/>
          </w:tcPr>
          <w:p w:rsidR="00CB3923" w:rsidRPr="00CB3923" w:rsidRDefault="00CB3923" w:rsidP="00CB3923">
            <w:pPr>
              <w:pStyle w:val="QPPTableTextBody"/>
            </w:pPr>
            <w:r w:rsidRPr="003431A0">
              <w:t>S1-Luggage Point</w:t>
            </w:r>
          </w:p>
        </w:tc>
        <w:tc>
          <w:tcPr>
            <w:tcW w:w="1099" w:type="dxa"/>
            <w:shd w:val="clear" w:color="auto" w:fill="auto"/>
          </w:tcPr>
          <w:p w:rsidR="00CB3923" w:rsidRPr="00CB3923" w:rsidRDefault="00CB3923" w:rsidP="00CB3923">
            <w:pPr>
              <w:pStyle w:val="QPPTableTextBody"/>
            </w:pPr>
            <w:r w:rsidRPr="005F4133">
              <w:t xml:space="preserve"> 244,939 </w:t>
            </w:r>
          </w:p>
        </w:tc>
        <w:tc>
          <w:tcPr>
            <w:tcW w:w="1098" w:type="dxa"/>
            <w:shd w:val="clear" w:color="auto" w:fill="auto"/>
          </w:tcPr>
          <w:p w:rsidR="00CB3923" w:rsidRPr="00CB3923" w:rsidRDefault="00CB3923" w:rsidP="00CB3923">
            <w:pPr>
              <w:pStyle w:val="QPPTableTextBody"/>
            </w:pPr>
            <w:r w:rsidRPr="005F4133">
              <w:t xml:space="preserve"> 271,819 </w:t>
            </w:r>
          </w:p>
        </w:tc>
        <w:tc>
          <w:tcPr>
            <w:tcW w:w="1098" w:type="dxa"/>
            <w:shd w:val="clear" w:color="auto" w:fill="auto"/>
          </w:tcPr>
          <w:p w:rsidR="00CB3923" w:rsidRPr="00CB3923" w:rsidRDefault="00CB3923" w:rsidP="00CB3923">
            <w:pPr>
              <w:pStyle w:val="QPPTableTextBody"/>
            </w:pPr>
            <w:r w:rsidRPr="005F4133">
              <w:t xml:space="preserve"> 299,807 </w:t>
            </w:r>
          </w:p>
        </w:tc>
        <w:tc>
          <w:tcPr>
            <w:tcW w:w="1098" w:type="dxa"/>
            <w:shd w:val="clear" w:color="auto" w:fill="auto"/>
          </w:tcPr>
          <w:p w:rsidR="00CB3923" w:rsidRPr="00CB3923" w:rsidRDefault="00CB3923" w:rsidP="00CB3923">
            <w:pPr>
              <w:pStyle w:val="QPPTableTextBody"/>
            </w:pPr>
            <w:r w:rsidRPr="005F4133">
              <w:t xml:space="preserve"> 314,225 </w:t>
            </w:r>
          </w:p>
        </w:tc>
        <w:tc>
          <w:tcPr>
            <w:tcW w:w="1441" w:type="dxa"/>
            <w:shd w:val="clear" w:color="auto" w:fill="auto"/>
          </w:tcPr>
          <w:p w:rsidR="00CB3923" w:rsidRPr="00CB3923" w:rsidRDefault="00CB3923" w:rsidP="00CB3923">
            <w:pPr>
              <w:pStyle w:val="QPPTableTextBody"/>
            </w:pPr>
            <w:r w:rsidRPr="005F4133">
              <w:t xml:space="preserve"> 323,155 </w:t>
            </w:r>
          </w:p>
        </w:tc>
        <w:tc>
          <w:tcPr>
            <w:tcW w:w="1113" w:type="dxa"/>
            <w:shd w:val="clear" w:color="auto" w:fill="auto"/>
          </w:tcPr>
          <w:p w:rsidR="00CB3923" w:rsidRPr="00CB3923" w:rsidRDefault="00CB3923" w:rsidP="00CB3923">
            <w:pPr>
              <w:pStyle w:val="QPPTableTextBody"/>
            </w:pPr>
            <w:r w:rsidRPr="005F4133">
              <w:t xml:space="preserve"> 353,896 </w:t>
            </w:r>
          </w:p>
        </w:tc>
      </w:tr>
      <w:tr w:rsidR="00CB3923" w:rsidRPr="001A2B21" w:rsidTr="000856DA">
        <w:tc>
          <w:tcPr>
            <w:tcW w:w="1581" w:type="dxa"/>
            <w:shd w:val="clear" w:color="auto" w:fill="auto"/>
          </w:tcPr>
          <w:p w:rsidR="00CB3923" w:rsidRPr="00CB3923" w:rsidRDefault="00CB3923" w:rsidP="00CB3923">
            <w:pPr>
              <w:pStyle w:val="QPPTableTextBody"/>
            </w:pPr>
            <w:r w:rsidRPr="000856DA">
              <w:t>S2-Carole Park</w:t>
            </w:r>
          </w:p>
        </w:tc>
        <w:tc>
          <w:tcPr>
            <w:tcW w:w="1099" w:type="dxa"/>
            <w:shd w:val="clear" w:color="auto" w:fill="auto"/>
          </w:tcPr>
          <w:p w:rsidR="00CB3923" w:rsidRPr="00CB3923" w:rsidRDefault="00CB3923" w:rsidP="00CB3923">
            <w:pPr>
              <w:pStyle w:val="QPPTableTextBody"/>
            </w:pPr>
            <w:r w:rsidRPr="005F4133">
              <w:t xml:space="preserve"> 538 </w:t>
            </w:r>
          </w:p>
        </w:tc>
        <w:tc>
          <w:tcPr>
            <w:tcW w:w="1098" w:type="dxa"/>
            <w:shd w:val="clear" w:color="auto" w:fill="auto"/>
          </w:tcPr>
          <w:p w:rsidR="00CB3923" w:rsidRPr="00CB3923" w:rsidRDefault="00CB3923" w:rsidP="00CB3923">
            <w:pPr>
              <w:pStyle w:val="QPPTableTextBody"/>
            </w:pPr>
            <w:r w:rsidRPr="005F4133">
              <w:t xml:space="preserve"> 553 </w:t>
            </w:r>
          </w:p>
        </w:tc>
        <w:tc>
          <w:tcPr>
            <w:tcW w:w="1098" w:type="dxa"/>
            <w:shd w:val="clear" w:color="auto" w:fill="auto"/>
          </w:tcPr>
          <w:p w:rsidR="00CB3923" w:rsidRPr="00CB3923" w:rsidRDefault="00CB3923" w:rsidP="00CB3923">
            <w:pPr>
              <w:pStyle w:val="QPPTableTextBody"/>
            </w:pPr>
            <w:r w:rsidRPr="005F4133">
              <w:t xml:space="preserve"> 576 </w:t>
            </w:r>
          </w:p>
        </w:tc>
        <w:tc>
          <w:tcPr>
            <w:tcW w:w="1098" w:type="dxa"/>
            <w:shd w:val="clear" w:color="auto" w:fill="auto"/>
          </w:tcPr>
          <w:p w:rsidR="00CB3923" w:rsidRPr="00CB3923" w:rsidRDefault="00CB3923" w:rsidP="00CB3923">
            <w:pPr>
              <w:pStyle w:val="QPPTableTextBody"/>
            </w:pPr>
            <w:r w:rsidRPr="005F4133">
              <w:t xml:space="preserve"> 583 </w:t>
            </w:r>
          </w:p>
        </w:tc>
        <w:tc>
          <w:tcPr>
            <w:tcW w:w="1441" w:type="dxa"/>
            <w:shd w:val="clear" w:color="auto" w:fill="auto"/>
          </w:tcPr>
          <w:p w:rsidR="00CB3923" w:rsidRPr="00CB3923" w:rsidRDefault="00CB3923" w:rsidP="00CB3923">
            <w:pPr>
              <w:pStyle w:val="QPPTableTextBody"/>
            </w:pPr>
            <w:r w:rsidRPr="005F4133">
              <w:t xml:space="preserve"> 584 </w:t>
            </w:r>
          </w:p>
        </w:tc>
        <w:tc>
          <w:tcPr>
            <w:tcW w:w="1113" w:type="dxa"/>
            <w:shd w:val="clear" w:color="auto" w:fill="auto"/>
          </w:tcPr>
          <w:p w:rsidR="00CB3923" w:rsidRPr="00CB3923" w:rsidRDefault="00CB3923" w:rsidP="00CB3923">
            <w:pPr>
              <w:pStyle w:val="QPPTableTextBody"/>
            </w:pPr>
            <w:r w:rsidRPr="005F4133">
              <w:t xml:space="preserve"> 598 </w:t>
            </w:r>
          </w:p>
        </w:tc>
      </w:tr>
      <w:tr w:rsidR="00CB3923" w:rsidRPr="001A2B21" w:rsidTr="000856DA">
        <w:tc>
          <w:tcPr>
            <w:tcW w:w="1581" w:type="dxa"/>
            <w:shd w:val="clear" w:color="auto" w:fill="auto"/>
          </w:tcPr>
          <w:p w:rsidR="00CB3923" w:rsidRPr="00CB3923" w:rsidRDefault="00CB3923" w:rsidP="00CB3923">
            <w:pPr>
              <w:pStyle w:val="QPPTableTextBody"/>
            </w:pPr>
            <w:r w:rsidRPr="00150427">
              <w:t>S2-Fairfield</w:t>
            </w:r>
          </w:p>
        </w:tc>
        <w:tc>
          <w:tcPr>
            <w:tcW w:w="1099" w:type="dxa"/>
            <w:shd w:val="clear" w:color="auto" w:fill="auto"/>
          </w:tcPr>
          <w:p w:rsidR="00CB3923" w:rsidRPr="00CB3923" w:rsidRDefault="00CB3923" w:rsidP="00CB3923">
            <w:pPr>
              <w:pStyle w:val="QPPTableTextBody"/>
            </w:pPr>
            <w:r w:rsidRPr="005F4133">
              <w:t xml:space="preserve"> 5,378 </w:t>
            </w:r>
          </w:p>
        </w:tc>
        <w:tc>
          <w:tcPr>
            <w:tcW w:w="1098" w:type="dxa"/>
            <w:shd w:val="clear" w:color="auto" w:fill="auto"/>
          </w:tcPr>
          <w:p w:rsidR="00CB3923" w:rsidRPr="00CB3923" w:rsidRDefault="00CB3923" w:rsidP="00CB3923">
            <w:pPr>
              <w:pStyle w:val="QPPTableTextBody"/>
            </w:pPr>
            <w:r w:rsidRPr="005F4133">
              <w:t xml:space="preserve"> 5,604 </w:t>
            </w:r>
          </w:p>
        </w:tc>
        <w:tc>
          <w:tcPr>
            <w:tcW w:w="1098" w:type="dxa"/>
            <w:shd w:val="clear" w:color="auto" w:fill="auto"/>
          </w:tcPr>
          <w:p w:rsidR="00CB3923" w:rsidRPr="00CB3923" w:rsidRDefault="00CB3923" w:rsidP="00CB3923">
            <w:pPr>
              <w:pStyle w:val="QPPTableTextBody"/>
            </w:pPr>
            <w:r w:rsidRPr="005F4133">
              <w:t xml:space="preserve"> 5,636 </w:t>
            </w:r>
          </w:p>
        </w:tc>
        <w:tc>
          <w:tcPr>
            <w:tcW w:w="1098" w:type="dxa"/>
            <w:shd w:val="clear" w:color="auto" w:fill="auto"/>
          </w:tcPr>
          <w:p w:rsidR="00CB3923" w:rsidRPr="00CB3923" w:rsidRDefault="00CB3923" w:rsidP="00CB3923">
            <w:pPr>
              <w:pStyle w:val="QPPTableTextBody"/>
            </w:pPr>
            <w:r w:rsidRPr="005F4133">
              <w:t xml:space="preserve"> 5,650 </w:t>
            </w:r>
          </w:p>
        </w:tc>
        <w:tc>
          <w:tcPr>
            <w:tcW w:w="1441" w:type="dxa"/>
            <w:shd w:val="clear" w:color="auto" w:fill="auto"/>
          </w:tcPr>
          <w:p w:rsidR="00CB3923" w:rsidRPr="00CB3923" w:rsidRDefault="00CB3923" w:rsidP="00CB3923">
            <w:pPr>
              <w:pStyle w:val="QPPTableTextBody"/>
            </w:pPr>
            <w:r w:rsidRPr="005F4133">
              <w:t xml:space="preserve"> 5,748 </w:t>
            </w:r>
          </w:p>
        </w:tc>
        <w:tc>
          <w:tcPr>
            <w:tcW w:w="1113" w:type="dxa"/>
            <w:shd w:val="clear" w:color="auto" w:fill="auto"/>
          </w:tcPr>
          <w:p w:rsidR="00CB3923" w:rsidRPr="00CB3923" w:rsidRDefault="00CB3923" w:rsidP="00CB3923">
            <w:pPr>
              <w:pStyle w:val="QPPTableTextBody"/>
            </w:pPr>
            <w:r w:rsidRPr="005F4133">
              <w:t xml:space="preserve"> 6,000 </w:t>
            </w:r>
          </w:p>
        </w:tc>
      </w:tr>
      <w:tr w:rsidR="00CB3923" w:rsidRPr="001A2B21" w:rsidTr="000856DA">
        <w:tc>
          <w:tcPr>
            <w:tcW w:w="1581" w:type="dxa"/>
            <w:shd w:val="clear" w:color="auto" w:fill="auto"/>
          </w:tcPr>
          <w:p w:rsidR="00CB3923" w:rsidRPr="00CB3923" w:rsidRDefault="00CB3923" w:rsidP="00CB3923">
            <w:pPr>
              <w:pStyle w:val="QPPTableTextBody"/>
            </w:pPr>
            <w:r w:rsidRPr="000856DA">
              <w:t xml:space="preserve">S2-Oxley </w:t>
            </w:r>
            <w:r w:rsidRPr="000856DA">
              <w:lastRenderedPageBreak/>
              <w:t>Creek</w:t>
            </w:r>
          </w:p>
        </w:tc>
        <w:tc>
          <w:tcPr>
            <w:tcW w:w="1099" w:type="dxa"/>
            <w:shd w:val="clear" w:color="auto" w:fill="auto"/>
          </w:tcPr>
          <w:p w:rsidR="00CB3923" w:rsidRPr="00CB3923" w:rsidRDefault="00CB3923" w:rsidP="00CB3923">
            <w:pPr>
              <w:pStyle w:val="QPPTableTextBody"/>
            </w:pPr>
            <w:r w:rsidRPr="00333279">
              <w:lastRenderedPageBreak/>
              <w:t>92,128</w:t>
            </w:r>
          </w:p>
        </w:tc>
        <w:tc>
          <w:tcPr>
            <w:tcW w:w="1098" w:type="dxa"/>
            <w:shd w:val="clear" w:color="auto" w:fill="auto"/>
          </w:tcPr>
          <w:p w:rsidR="00CB3923" w:rsidRPr="00CB3923" w:rsidRDefault="00CB3923" w:rsidP="00CB3923">
            <w:pPr>
              <w:pStyle w:val="QPPTableTextBody"/>
            </w:pPr>
            <w:r w:rsidRPr="00333279">
              <w:t>97,161</w:t>
            </w:r>
          </w:p>
        </w:tc>
        <w:tc>
          <w:tcPr>
            <w:tcW w:w="1098" w:type="dxa"/>
            <w:shd w:val="clear" w:color="auto" w:fill="auto"/>
          </w:tcPr>
          <w:p w:rsidR="00CB3923" w:rsidRPr="00CB3923" w:rsidRDefault="00CB3923" w:rsidP="00CB3923">
            <w:pPr>
              <w:pStyle w:val="QPPTableTextBody"/>
            </w:pPr>
            <w:r w:rsidRPr="00333279">
              <w:t>98,738</w:t>
            </w:r>
          </w:p>
        </w:tc>
        <w:tc>
          <w:tcPr>
            <w:tcW w:w="1098" w:type="dxa"/>
            <w:shd w:val="clear" w:color="auto" w:fill="auto"/>
          </w:tcPr>
          <w:p w:rsidR="00CB3923" w:rsidRPr="00CB3923" w:rsidRDefault="00CB3923" w:rsidP="00CB3923">
            <w:pPr>
              <w:pStyle w:val="QPPTableTextBody"/>
            </w:pPr>
            <w:r w:rsidRPr="00333279">
              <w:t>102,163</w:t>
            </w:r>
          </w:p>
        </w:tc>
        <w:tc>
          <w:tcPr>
            <w:tcW w:w="1441" w:type="dxa"/>
            <w:shd w:val="clear" w:color="auto" w:fill="auto"/>
          </w:tcPr>
          <w:p w:rsidR="00CB3923" w:rsidRPr="00CB3923" w:rsidRDefault="00CB3923" w:rsidP="00CB3923">
            <w:pPr>
              <w:pStyle w:val="QPPTableTextBody"/>
            </w:pPr>
            <w:r w:rsidRPr="00333279">
              <w:t>104,362</w:t>
            </w:r>
          </w:p>
        </w:tc>
        <w:tc>
          <w:tcPr>
            <w:tcW w:w="1113" w:type="dxa"/>
            <w:shd w:val="clear" w:color="auto" w:fill="auto"/>
          </w:tcPr>
          <w:p w:rsidR="00CB3923" w:rsidRPr="00CB3923" w:rsidRDefault="00CB3923" w:rsidP="00CB3923">
            <w:pPr>
              <w:pStyle w:val="QPPTableTextBody"/>
            </w:pPr>
            <w:r w:rsidRPr="00333279">
              <w:t>114,356</w:t>
            </w:r>
          </w:p>
        </w:tc>
      </w:tr>
      <w:tr w:rsidR="00CB3923" w:rsidRPr="001A2B21" w:rsidTr="000856DA">
        <w:tc>
          <w:tcPr>
            <w:tcW w:w="1581" w:type="dxa"/>
            <w:shd w:val="clear" w:color="auto" w:fill="auto"/>
          </w:tcPr>
          <w:p w:rsidR="00CB3923" w:rsidRPr="00CB3923" w:rsidRDefault="00CB3923" w:rsidP="00CB3923">
            <w:pPr>
              <w:pStyle w:val="QPPTableTextBody"/>
            </w:pPr>
            <w:r w:rsidRPr="000856DA">
              <w:lastRenderedPageBreak/>
              <w:t>S3-Gibson Island</w:t>
            </w:r>
          </w:p>
        </w:tc>
        <w:tc>
          <w:tcPr>
            <w:tcW w:w="1099" w:type="dxa"/>
            <w:shd w:val="clear" w:color="auto" w:fill="auto"/>
          </w:tcPr>
          <w:p w:rsidR="00CB3923" w:rsidRPr="00CB3923" w:rsidRDefault="00CB3923" w:rsidP="00CB3923">
            <w:pPr>
              <w:pStyle w:val="QPPTableTextBody"/>
            </w:pPr>
            <w:r w:rsidRPr="005F4133">
              <w:t xml:space="preserve"> 74,777 </w:t>
            </w:r>
          </w:p>
        </w:tc>
        <w:tc>
          <w:tcPr>
            <w:tcW w:w="1098" w:type="dxa"/>
            <w:shd w:val="clear" w:color="auto" w:fill="auto"/>
          </w:tcPr>
          <w:p w:rsidR="00CB3923" w:rsidRPr="00CB3923" w:rsidRDefault="00CB3923" w:rsidP="00CB3923">
            <w:pPr>
              <w:pStyle w:val="QPPTableTextBody"/>
            </w:pPr>
            <w:r w:rsidRPr="005F4133">
              <w:t xml:space="preserve"> 79,687 </w:t>
            </w:r>
          </w:p>
        </w:tc>
        <w:tc>
          <w:tcPr>
            <w:tcW w:w="1098" w:type="dxa"/>
            <w:shd w:val="clear" w:color="auto" w:fill="auto"/>
          </w:tcPr>
          <w:p w:rsidR="00CB3923" w:rsidRPr="00CB3923" w:rsidRDefault="00CB3923" w:rsidP="00CB3923">
            <w:pPr>
              <w:pStyle w:val="QPPTableTextBody"/>
            </w:pPr>
            <w:r w:rsidRPr="005F4133">
              <w:t xml:space="preserve"> 82,908 </w:t>
            </w:r>
          </w:p>
        </w:tc>
        <w:tc>
          <w:tcPr>
            <w:tcW w:w="1098" w:type="dxa"/>
            <w:shd w:val="clear" w:color="auto" w:fill="auto"/>
          </w:tcPr>
          <w:p w:rsidR="00CB3923" w:rsidRPr="00CB3923" w:rsidRDefault="00CB3923" w:rsidP="00CB3923">
            <w:pPr>
              <w:pStyle w:val="QPPTableTextBody"/>
            </w:pPr>
            <w:r w:rsidRPr="005F4133">
              <w:t xml:space="preserve"> 85,894 </w:t>
            </w:r>
          </w:p>
        </w:tc>
        <w:tc>
          <w:tcPr>
            <w:tcW w:w="1441" w:type="dxa"/>
            <w:shd w:val="clear" w:color="auto" w:fill="auto"/>
          </w:tcPr>
          <w:p w:rsidR="00CB3923" w:rsidRPr="00CB3923" w:rsidRDefault="00CB3923" w:rsidP="00CB3923">
            <w:pPr>
              <w:pStyle w:val="QPPTableTextBody"/>
            </w:pPr>
            <w:r w:rsidRPr="005F4133">
              <w:t xml:space="preserve"> 89,497 </w:t>
            </w:r>
          </w:p>
        </w:tc>
        <w:tc>
          <w:tcPr>
            <w:tcW w:w="1113" w:type="dxa"/>
            <w:shd w:val="clear" w:color="auto" w:fill="auto"/>
          </w:tcPr>
          <w:p w:rsidR="00CB3923" w:rsidRPr="00CB3923" w:rsidRDefault="00CB3923" w:rsidP="00CB3923">
            <w:pPr>
              <w:pStyle w:val="QPPTableTextBody"/>
            </w:pPr>
            <w:r w:rsidRPr="005F4133">
              <w:t xml:space="preserve"> 100,001 </w:t>
            </w:r>
          </w:p>
        </w:tc>
      </w:tr>
      <w:tr w:rsidR="00CB3923" w:rsidRPr="001A2B21" w:rsidTr="000856DA">
        <w:tc>
          <w:tcPr>
            <w:tcW w:w="1581" w:type="dxa"/>
            <w:shd w:val="clear" w:color="auto" w:fill="auto"/>
          </w:tcPr>
          <w:p w:rsidR="00CB3923" w:rsidRPr="00CB3923" w:rsidRDefault="00CB3923" w:rsidP="00CB3923">
            <w:pPr>
              <w:pStyle w:val="QPPTableTextBody"/>
            </w:pPr>
            <w:r w:rsidRPr="00150427">
              <w:t>S4-Wynnum</w:t>
            </w:r>
          </w:p>
        </w:tc>
        <w:tc>
          <w:tcPr>
            <w:tcW w:w="1099" w:type="dxa"/>
            <w:shd w:val="clear" w:color="auto" w:fill="auto"/>
          </w:tcPr>
          <w:p w:rsidR="00CB3923" w:rsidRPr="00CB3923" w:rsidRDefault="00CB3923" w:rsidP="00CB3923">
            <w:pPr>
              <w:pStyle w:val="QPPTableTextBody"/>
            </w:pPr>
            <w:r w:rsidRPr="005F4133">
              <w:t xml:space="preserve"> 13,748 </w:t>
            </w:r>
          </w:p>
        </w:tc>
        <w:tc>
          <w:tcPr>
            <w:tcW w:w="1098" w:type="dxa"/>
            <w:shd w:val="clear" w:color="auto" w:fill="auto"/>
          </w:tcPr>
          <w:p w:rsidR="00CB3923" w:rsidRPr="00CB3923" w:rsidRDefault="00CB3923" w:rsidP="00CB3923">
            <w:pPr>
              <w:pStyle w:val="QPPTableTextBody"/>
            </w:pPr>
            <w:r w:rsidRPr="005F4133">
              <w:t xml:space="preserve"> 14,265 </w:t>
            </w:r>
          </w:p>
        </w:tc>
        <w:tc>
          <w:tcPr>
            <w:tcW w:w="1098" w:type="dxa"/>
            <w:shd w:val="clear" w:color="auto" w:fill="auto"/>
          </w:tcPr>
          <w:p w:rsidR="00CB3923" w:rsidRPr="00CB3923" w:rsidRDefault="00CB3923" w:rsidP="00CB3923">
            <w:pPr>
              <w:pStyle w:val="QPPTableTextBody"/>
            </w:pPr>
            <w:r w:rsidRPr="005F4133">
              <w:t xml:space="preserve"> 14,548 </w:t>
            </w:r>
          </w:p>
        </w:tc>
        <w:tc>
          <w:tcPr>
            <w:tcW w:w="1098" w:type="dxa"/>
            <w:shd w:val="clear" w:color="auto" w:fill="auto"/>
          </w:tcPr>
          <w:p w:rsidR="00CB3923" w:rsidRPr="00CB3923" w:rsidRDefault="00CB3923" w:rsidP="00CB3923">
            <w:pPr>
              <w:pStyle w:val="QPPTableTextBody"/>
            </w:pPr>
            <w:r w:rsidRPr="005F4133">
              <w:t xml:space="preserve"> 14,643 </w:t>
            </w:r>
          </w:p>
        </w:tc>
        <w:tc>
          <w:tcPr>
            <w:tcW w:w="1441" w:type="dxa"/>
            <w:shd w:val="clear" w:color="auto" w:fill="auto"/>
          </w:tcPr>
          <w:p w:rsidR="00CB3923" w:rsidRPr="00CB3923" w:rsidRDefault="00CB3923" w:rsidP="00CB3923">
            <w:pPr>
              <w:pStyle w:val="QPPTableTextBody"/>
            </w:pPr>
            <w:r w:rsidRPr="005F4133">
              <w:t xml:space="preserve"> 14,800 </w:t>
            </w:r>
          </w:p>
        </w:tc>
        <w:tc>
          <w:tcPr>
            <w:tcW w:w="1113" w:type="dxa"/>
            <w:shd w:val="clear" w:color="auto" w:fill="auto"/>
          </w:tcPr>
          <w:p w:rsidR="00CB3923" w:rsidRPr="00CB3923" w:rsidRDefault="00CB3923" w:rsidP="00CB3923">
            <w:pPr>
              <w:pStyle w:val="QPPTableTextBody"/>
            </w:pPr>
            <w:r w:rsidRPr="005F4133">
              <w:t xml:space="preserve"> 16,465 </w:t>
            </w:r>
          </w:p>
        </w:tc>
      </w:tr>
      <w:tr w:rsidR="00CB3923" w:rsidRPr="001A2B21" w:rsidTr="000856DA">
        <w:tc>
          <w:tcPr>
            <w:tcW w:w="1581" w:type="dxa"/>
            <w:shd w:val="clear" w:color="auto" w:fill="auto"/>
          </w:tcPr>
          <w:p w:rsidR="00CB3923" w:rsidRPr="00CB3923" w:rsidRDefault="00CB3923" w:rsidP="00CB3923">
            <w:pPr>
              <w:pStyle w:val="QPPTableTextBody"/>
            </w:pPr>
            <w:r w:rsidRPr="00150427">
              <w:t>S5-Sandgate</w:t>
            </w:r>
          </w:p>
        </w:tc>
        <w:tc>
          <w:tcPr>
            <w:tcW w:w="1099" w:type="dxa"/>
            <w:shd w:val="clear" w:color="auto" w:fill="auto"/>
          </w:tcPr>
          <w:p w:rsidR="00CB3923" w:rsidRPr="00CB3923" w:rsidRDefault="00CB3923" w:rsidP="00CB3923">
            <w:pPr>
              <w:pStyle w:val="QPPTableTextBody"/>
            </w:pPr>
            <w:r w:rsidRPr="005F4133">
              <w:t xml:space="preserve"> 37,437 </w:t>
            </w:r>
          </w:p>
        </w:tc>
        <w:tc>
          <w:tcPr>
            <w:tcW w:w="1098" w:type="dxa"/>
            <w:shd w:val="clear" w:color="auto" w:fill="auto"/>
          </w:tcPr>
          <w:p w:rsidR="00CB3923" w:rsidRPr="00CB3923" w:rsidRDefault="00CB3923" w:rsidP="00CB3923">
            <w:pPr>
              <w:pStyle w:val="QPPTableTextBody"/>
            </w:pPr>
            <w:r w:rsidRPr="005F4133">
              <w:t xml:space="preserve"> 39,977 </w:t>
            </w:r>
          </w:p>
        </w:tc>
        <w:tc>
          <w:tcPr>
            <w:tcW w:w="1098" w:type="dxa"/>
            <w:shd w:val="clear" w:color="auto" w:fill="auto"/>
          </w:tcPr>
          <w:p w:rsidR="00CB3923" w:rsidRPr="00CB3923" w:rsidRDefault="00CB3923" w:rsidP="00CB3923">
            <w:pPr>
              <w:pStyle w:val="QPPTableTextBody"/>
            </w:pPr>
            <w:r w:rsidRPr="005F4133">
              <w:t xml:space="preserve"> 42,221 </w:t>
            </w:r>
          </w:p>
        </w:tc>
        <w:tc>
          <w:tcPr>
            <w:tcW w:w="1098" w:type="dxa"/>
            <w:shd w:val="clear" w:color="auto" w:fill="auto"/>
          </w:tcPr>
          <w:p w:rsidR="00CB3923" w:rsidRPr="00CB3923" w:rsidRDefault="00CB3923" w:rsidP="00CB3923">
            <w:pPr>
              <w:pStyle w:val="QPPTableTextBody"/>
            </w:pPr>
            <w:r w:rsidRPr="005F4133">
              <w:t xml:space="preserve"> 43,107 </w:t>
            </w:r>
          </w:p>
        </w:tc>
        <w:tc>
          <w:tcPr>
            <w:tcW w:w="1441" w:type="dxa"/>
            <w:shd w:val="clear" w:color="auto" w:fill="auto"/>
          </w:tcPr>
          <w:p w:rsidR="00CB3923" w:rsidRPr="00CB3923" w:rsidRDefault="00CB3923" w:rsidP="00CB3923">
            <w:pPr>
              <w:pStyle w:val="QPPTableTextBody"/>
            </w:pPr>
            <w:r w:rsidRPr="005F4133">
              <w:t xml:space="preserve"> 45,447 </w:t>
            </w:r>
          </w:p>
        </w:tc>
        <w:tc>
          <w:tcPr>
            <w:tcW w:w="1113" w:type="dxa"/>
            <w:shd w:val="clear" w:color="auto" w:fill="auto"/>
          </w:tcPr>
          <w:p w:rsidR="00CB3923" w:rsidRPr="00CB3923" w:rsidRDefault="00CB3923" w:rsidP="00CB3923">
            <w:pPr>
              <w:pStyle w:val="QPPTableTextBody"/>
            </w:pPr>
            <w:r w:rsidRPr="005F4133">
              <w:t xml:space="preserve"> 48,533 </w:t>
            </w:r>
          </w:p>
        </w:tc>
      </w:tr>
      <w:tr w:rsidR="00CB3923" w:rsidRPr="001A2B21" w:rsidTr="000856DA">
        <w:tc>
          <w:tcPr>
            <w:tcW w:w="1581" w:type="dxa"/>
            <w:shd w:val="clear" w:color="auto" w:fill="auto"/>
          </w:tcPr>
          <w:p w:rsidR="00CB3923" w:rsidRPr="00CB3923" w:rsidRDefault="00CB3923" w:rsidP="00CB3923">
            <w:pPr>
              <w:pStyle w:val="QPPTableTextBody"/>
            </w:pPr>
            <w:r w:rsidRPr="000856DA">
              <w:t>S6-Wacol</w:t>
            </w:r>
          </w:p>
        </w:tc>
        <w:tc>
          <w:tcPr>
            <w:tcW w:w="1099" w:type="dxa"/>
            <w:shd w:val="clear" w:color="auto" w:fill="auto"/>
          </w:tcPr>
          <w:p w:rsidR="00CB3923" w:rsidRPr="00CB3923" w:rsidRDefault="00CB3923" w:rsidP="00CB3923">
            <w:pPr>
              <w:pStyle w:val="QPPTableTextBody"/>
            </w:pPr>
            <w:r w:rsidRPr="005F4133">
              <w:t xml:space="preserve"> 17,384 </w:t>
            </w:r>
          </w:p>
        </w:tc>
        <w:tc>
          <w:tcPr>
            <w:tcW w:w="1098" w:type="dxa"/>
            <w:shd w:val="clear" w:color="auto" w:fill="auto"/>
          </w:tcPr>
          <w:p w:rsidR="00CB3923" w:rsidRPr="00CB3923" w:rsidRDefault="00CB3923" w:rsidP="00CB3923">
            <w:pPr>
              <w:pStyle w:val="QPPTableTextBody"/>
            </w:pPr>
            <w:r w:rsidRPr="005F4133">
              <w:t xml:space="preserve"> 18,706 </w:t>
            </w:r>
          </w:p>
        </w:tc>
        <w:tc>
          <w:tcPr>
            <w:tcW w:w="1098" w:type="dxa"/>
            <w:shd w:val="clear" w:color="auto" w:fill="auto"/>
          </w:tcPr>
          <w:p w:rsidR="00CB3923" w:rsidRPr="00CB3923" w:rsidRDefault="00CB3923" w:rsidP="00CB3923">
            <w:pPr>
              <w:pStyle w:val="QPPTableTextBody"/>
            </w:pPr>
            <w:r w:rsidRPr="005F4133">
              <w:t xml:space="preserve"> 19,924 </w:t>
            </w:r>
          </w:p>
        </w:tc>
        <w:tc>
          <w:tcPr>
            <w:tcW w:w="1098" w:type="dxa"/>
            <w:shd w:val="clear" w:color="auto" w:fill="auto"/>
          </w:tcPr>
          <w:p w:rsidR="00CB3923" w:rsidRPr="00CB3923" w:rsidRDefault="00CB3923" w:rsidP="00CB3923">
            <w:pPr>
              <w:pStyle w:val="QPPTableTextBody"/>
            </w:pPr>
            <w:r w:rsidRPr="005F4133">
              <w:t xml:space="preserve"> 23,172 </w:t>
            </w:r>
          </w:p>
        </w:tc>
        <w:tc>
          <w:tcPr>
            <w:tcW w:w="1441" w:type="dxa"/>
            <w:shd w:val="clear" w:color="auto" w:fill="auto"/>
          </w:tcPr>
          <w:p w:rsidR="00CB3923" w:rsidRPr="00CB3923" w:rsidRDefault="00CB3923" w:rsidP="00CB3923">
            <w:pPr>
              <w:pStyle w:val="QPPTableTextBody"/>
            </w:pPr>
            <w:r w:rsidRPr="005F4133">
              <w:t xml:space="preserve"> 23,845 </w:t>
            </w:r>
          </w:p>
        </w:tc>
        <w:tc>
          <w:tcPr>
            <w:tcW w:w="1113" w:type="dxa"/>
            <w:shd w:val="clear" w:color="auto" w:fill="auto"/>
          </w:tcPr>
          <w:p w:rsidR="00CB3923" w:rsidRPr="00CB3923" w:rsidRDefault="00CB3923" w:rsidP="00CB3923">
            <w:pPr>
              <w:pStyle w:val="QPPTableTextBody"/>
            </w:pPr>
            <w:r w:rsidRPr="005F4133">
              <w:t xml:space="preserve"> 25,594 </w:t>
            </w:r>
          </w:p>
        </w:tc>
      </w:tr>
      <w:tr w:rsidR="00CB3923" w:rsidRPr="001A2B21" w:rsidTr="000856DA">
        <w:tc>
          <w:tcPr>
            <w:tcW w:w="1581" w:type="dxa"/>
            <w:shd w:val="clear" w:color="auto" w:fill="auto"/>
          </w:tcPr>
          <w:p w:rsidR="00CB3923" w:rsidRPr="00CB3923" w:rsidRDefault="00CB3923" w:rsidP="00CB3923">
            <w:pPr>
              <w:pStyle w:val="QPPTableTextBody"/>
            </w:pPr>
            <w:r w:rsidRPr="00150427">
              <w:t xml:space="preserve">S7-Karana </w:t>
            </w:r>
            <w:r w:rsidRPr="00CB3923">
              <w:t>Downs</w:t>
            </w:r>
          </w:p>
        </w:tc>
        <w:tc>
          <w:tcPr>
            <w:tcW w:w="1099" w:type="dxa"/>
            <w:shd w:val="clear" w:color="auto" w:fill="auto"/>
          </w:tcPr>
          <w:p w:rsidR="00CB3923" w:rsidRPr="00CB3923" w:rsidRDefault="00CB3923" w:rsidP="00CB3923">
            <w:pPr>
              <w:pStyle w:val="QPPTableTextBody"/>
            </w:pPr>
            <w:r w:rsidRPr="005F4133">
              <w:t xml:space="preserve"> 971 </w:t>
            </w:r>
          </w:p>
        </w:tc>
        <w:tc>
          <w:tcPr>
            <w:tcW w:w="1098" w:type="dxa"/>
            <w:shd w:val="clear" w:color="auto" w:fill="auto"/>
          </w:tcPr>
          <w:p w:rsidR="00CB3923" w:rsidRPr="00CB3923" w:rsidRDefault="00CB3923" w:rsidP="00CB3923">
            <w:pPr>
              <w:pStyle w:val="QPPTableTextBody"/>
            </w:pPr>
            <w:r w:rsidRPr="005F4133">
              <w:t xml:space="preserve"> 976 </w:t>
            </w:r>
          </w:p>
        </w:tc>
        <w:tc>
          <w:tcPr>
            <w:tcW w:w="1098" w:type="dxa"/>
            <w:shd w:val="clear" w:color="auto" w:fill="auto"/>
          </w:tcPr>
          <w:p w:rsidR="00CB3923" w:rsidRPr="00CB3923" w:rsidRDefault="00CB3923" w:rsidP="00CB3923">
            <w:pPr>
              <w:pStyle w:val="QPPTableTextBody"/>
            </w:pPr>
            <w:r w:rsidRPr="005F4133">
              <w:t xml:space="preserve"> 976 </w:t>
            </w:r>
          </w:p>
        </w:tc>
        <w:tc>
          <w:tcPr>
            <w:tcW w:w="1098" w:type="dxa"/>
            <w:shd w:val="clear" w:color="auto" w:fill="auto"/>
          </w:tcPr>
          <w:p w:rsidR="00CB3923" w:rsidRPr="00CB3923" w:rsidRDefault="00CB3923" w:rsidP="00CB3923">
            <w:pPr>
              <w:pStyle w:val="QPPTableTextBody"/>
            </w:pPr>
            <w:r w:rsidRPr="005F4133">
              <w:t xml:space="preserve"> 976 </w:t>
            </w:r>
          </w:p>
        </w:tc>
        <w:tc>
          <w:tcPr>
            <w:tcW w:w="1441" w:type="dxa"/>
            <w:shd w:val="clear" w:color="auto" w:fill="auto"/>
          </w:tcPr>
          <w:p w:rsidR="00CB3923" w:rsidRPr="00CB3923" w:rsidRDefault="00CB3923" w:rsidP="00CB3923">
            <w:pPr>
              <w:pStyle w:val="QPPTableTextBody"/>
            </w:pPr>
            <w:r w:rsidRPr="005F4133">
              <w:t xml:space="preserve"> 976 </w:t>
            </w:r>
          </w:p>
        </w:tc>
        <w:tc>
          <w:tcPr>
            <w:tcW w:w="1113" w:type="dxa"/>
            <w:shd w:val="clear" w:color="auto" w:fill="auto"/>
          </w:tcPr>
          <w:p w:rsidR="00CB3923" w:rsidRPr="00CB3923" w:rsidRDefault="00CB3923" w:rsidP="00CB3923">
            <w:pPr>
              <w:pStyle w:val="QPPTableTextBody"/>
            </w:pPr>
            <w:r w:rsidRPr="005F4133">
              <w:t xml:space="preserve"> 1,258 </w:t>
            </w:r>
          </w:p>
        </w:tc>
      </w:tr>
    </w:tbl>
    <w:p w:rsidR="00F3307F" w:rsidRDefault="00464D3A" w:rsidP="00F3307F">
      <w:pPr>
        <w:pStyle w:val="QPPEditorsNoteStyle1"/>
      </w:pPr>
      <w:r>
        <w:t>Editor’s note—</w:t>
      </w:r>
    </w:p>
    <w:p w:rsidR="00922BBC" w:rsidRDefault="00922BBC" w:rsidP="00922BBC">
      <w:pPr>
        <w:pStyle w:val="QPPEditorsNoteStyle1"/>
      </w:pPr>
      <w:r>
        <w:t xml:space="preserve">Predicted existing and future private residential </w:t>
      </w:r>
      <w:hyperlink r:id="rId479" w:anchor="Dwelling" w:history="1">
        <w:r w:rsidRPr="005616A0">
          <w:rPr>
            <w:rStyle w:val="Hyperlink"/>
          </w:rPr>
          <w:t>dwelling</w:t>
        </w:r>
      </w:hyperlink>
      <w:r>
        <w:t xml:space="preserve"> supply and predicted existing and future non-residential floor space was allocated to a unique catchment based on the centroid of either a site (for dwellings) or a </w:t>
      </w:r>
      <w:r w:rsidRPr="00EA749A">
        <w:t>Brisbane Strategic Transport Model</w:t>
      </w:r>
      <w:r>
        <w:t xml:space="preserve"> zone (for floor space) being contained within a catchment. </w:t>
      </w:r>
    </w:p>
    <w:p w:rsidR="00E272DC" w:rsidRPr="00E272DC" w:rsidRDefault="00E272DC" w:rsidP="00E272DC">
      <w:pPr>
        <w:pStyle w:val="QPPEditorsNoteStyle1"/>
      </w:pPr>
      <w:r w:rsidRPr="00E272DC">
        <w:t>The</w:t>
      </w:r>
      <w:r>
        <w:t xml:space="preserve"> </w:t>
      </w:r>
      <w:r w:rsidRPr="00E272DC">
        <w:t>ultimate</w:t>
      </w:r>
      <w:r>
        <w:t xml:space="preserve"> demand</w:t>
      </w:r>
      <w:r w:rsidRPr="00E272DC">
        <w:t xml:space="preserve"> represents the additional potential </w:t>
      </w:r>
      <w:hyperlink r:id="rId480" w:anchor="Dwelling" w:history="1">
        <w:r w:rsidRPr="005616A0">
          <w:rPr>
            <w:rStyle w:val="Hyperlink"/>
          </w:rPr>
          <w:t>dwelling</w:t>
        </w:r>
      </w:hyperlink>
      <w:r w:rsidRPr="00E272DC">
        <w:t xml:space="preserve"> supply beyond 2031</w:t>
      </w:r>
      <w:r w:rsidR="00D335E3">
        <w:t>.</w:t>
      </w:r>
      <w:r w:rsidRPr="00E272DC">
        <w:t xml:space="preserve"> </w:t>
      </w:r>
      <w:r w:rsidR="00D335E3">
        <w:t>H</w:t>
      </w:r>
      <w:r w:rsidRPr="00E272DC">
        <w:t>owever the floor space pr</w:t>
      </w:r>
      <w:r w:rsidR="0022476C">
        <w:t>edictions</w:t>
      </w:r>
      <w:r w:rsidRPr="00E272DC">
        <w:t xml:space="preserve"> have not been taken into consideration in the calculation as they are not available beyond 2031</w:t>
      </w:r>
      <w:r>
        <w:t>.</w:t>
      </w:r>
    </w:p>
    <w:p w:rsidR="00831030" w:rsidRDefault="00831030" w:rsidP="00246519">
      <w:pPr>
        <w:pStyle w:val="QPPTableHeadingStyle1"/>
      </w:pPr>
      <w:bookmarkStart w:id="193" w:name="_Toc337453447"/>
      <w:bookmarkStart w:id="194" w:name="table43163"/>
      <w:r w:rsidRPr="001D5AFD">
        <w:t>Table 4.3.1</w:t>
      </w:r>
      <w:r w:rsidR="007533FB" w:rsidRPr="001D5AFD">
        <w:t>6.3—</w:t>
      </w:r>
      <w:r w:rsidRPr="001D5AFD">
        <w:t>Stormwater network assumed demand summary</w:t>
      </w:r>
      <w:bookmarkEnd w:id="193"/>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960"/>
        <w:gridCol w:w="960"/>
        <w:gridCol w:w="960"/>
        <w:gridCol w:w="960"/>
        <w:gridCol w:w="960"/>
        <w:gridCol w:w="1019"/>
      </w:tblGrid>
      <w:tr w:rsidR="00452E99" w:rsidRPr="001A2B21" w:rsidTr="00874B7C">
        <w:trPr>
          <w:trHeight w:val="300"/>
        </w:trPr>
        <w:tc>
          <w:tcPr>
            <w:tcW w:w="2241" w:type="dxa"/>
            <w:vMerge w:val="restart"/>
            <w:shd w:val="clear" w:color="auto" w:fill="auto"/>
          </w:tcPr>
          <w:bookmarkEnd w:id="194"/>
          <w:p w:rsidR="00452E99" w:rsidRPr="001A2B21" w:rsidRDefault="005616A0"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452E99" w:rsidRPr="005616A0">
              <w:rPr>
                <w:rStyle w:val="Hyperlink"/>
              </w:rPr>
              <w:t>Service catchment</w:t>
            </w:r>
            <w:r>
              <w:fldChar w:fldCharType="end"/>
            </w:r>
          </w:p>
        </w:tc>
        <w:tc>
          <w:tcPr>
            <w:tcW w:w="5819" w:type="dxa"/>
            <w:gridSpan w:val="6"/>
            <w:shd w:val="clear" w:color="auto" w:fill="auto"/>
          </w:tcPr>
          <w:p w:rsidR="00452E99" w:rsidRPr="001A2B21" w:rsidRDefault="00452E99" w:rsidP="003169F9">
            <w:pPr>
              <w:pStyle w:val="QPPTableTextBold"/>
            </w:pPr>
            <w:r w:rsidRPr="001A2B21">
              <w:t>Cumulative demand (run-off hectares)</w:t>
            </w:r>
          </w:p>
        </w:tc>
      </w:tr>
      <w:tr w:rsidR="00452E99" w:rsidRPr="001A2B21" w:rsidTr="00874B7C">
        <w:trPr>
          <w:trHeight w:val="300"/>
        </w:trPr>
        <w:tc>
          <w:tcPr>
            <w:tcW w:w="2241" w:type="dxa"/>
            <w:vMerge/>
            <w:shd w:val="clear" w:color="auto" w:fill="auto"/>
          </w:tcPr>
          <w:p w:rsidR="00452E99" w:rsidRPr="001A2B21" w:rsidRDefault="00452E99" w:rsidP="003169F9">
            <w:pPr>
              <w:pStyle w:val="QPPTableTextBold"/>
            </w:pPr>
          </w:p>
        </w:tc>
        <w:tc>
          <w:tcPr>
            <w:tcW w:w="960" w:type="dxa"/>
            <w:shd w:val="clear" w:color="auto" w:fill="auto"/>
          </w:tcPr>
          <w:p w:rsidR="00452E99" w:rsidRPr="001A2B21" w:rsidRDefault="00452E99" w:rsidP="003169F9">
            <w:pPr>
              <w:pStyle w:val="QPPTableTextBold"/>
            </w:pPr>
            <w:r w:rsidRPr="001A2B21">
              <w:t>2011</w:t>
            </w:r>
          </w:p>
        </w:tc>
        <w:tc>
          <w:tcPr>
            <w:tcW w:w="960" w:type="dxa"/>
            <w:shd w:val="clear" w:color="auto" w:fill="auto"/>
          </w:tcPr>
          <w:p w:rsidR="00452E99" w:rsidRPr="001A2B21" w:rsidRDefault="00452E99" w:rsidP="003169F9">
            <w:pPr>
              <w:pStyle w:val="QPPTableTextBold"/>
            </w:pPr>
            <w:r w:rsidRPr="001A2B21">
              <w:t>2016</w:t>
            </w:r>
          </w:p>
        </w:tc>
        <w:tc>
          <w:tcPr>
            <w:tcW w:w="960" w:type="dxa"/>
            <w:shd w:val="clear" w:color="auto" w:fill="auto"/>
          </w:tcPr>
          <w:p w:rsidR="00452E99" w:rsidRPr="001A2B21" w:rsidRDefault="00452E99" w:rsidP="003169F9">
            <w:pPr>
              <w:pStyle w:val="QPPTableTextBold"/>
            </w:pPr>
            <w:r w:rsidRPr="001A2B21">
              <w:t>2021</w:t>
            </w:r>
          </w:p>
        </w:tc>
        <w:tc>
          <w:tcPr>
            <w:tcW w:w="960" w:type="dxa"/>
            <w:shd w:val="clear" w:color="auto" w:fill="auto"/>
          </w:tcPr>
          <w:p w:rsidR="00452E99" w:rsidRPr="001A2B21" w:rsidRDefault="00452E99" w:rsidP="003169F9">
            <w:pPr>
              <w:pStyle w:val="QPPTableTextBold"/>
            </w:pPr>
            <w:r w:rsidRPr="001A2B21">
              <w:t>2026</w:t>
            </w:r>
          </w:p>
        </w:tc>
        <w:tc>
          <w:tcPr>
            <w:tcW w:w="960" w:type="dxa"/>
            <w:shd w:val="clear" w:color="auto" w:fill="auto"/>
          </w:tcPr>
          <w:p w:rsidR="00452E99" w:rsidRPr="001A2B21" w:rsidRDefault="00452E99" w:rsidP="003169F9">
            <w:pPr>
              <w:pStyle w:val="QPPTableTextBold"/>
            </w:pPr>
            <w:r w:rsidRPr="001A2B21">
              <w:t>2031</w:t>
            </w:r>
          </w:p>
        </w:tc>
        <w:tc>
          <w:tcPr>
            <w:tcW w:w="1019" w:type="dxa"/>
            <w:shd w:val="clear" w:color="auto" w:fill="auto"/>
          </w:tcPr>
          <w:p w:rsidR="00452E99" w:rsidRPr="001A2B21" w:rsidRDefault="00452E99" w:rsidP="003169F9">
            <w:pPr>
              <w:pStyle w:val="QPPTableTextBold"/>
            </w:pPr>
            <w:r w:rsidRPr="001A2B21">
              <w:t>Ultimate</w:t>
            </w:r>
          </w:p>
        </w:tc>
      </w:tr>
      <w:tr w:rsidR="003934B6" w:rsidRPr="001A2B21" w:rsidTr="00874B7C">
        <w:trPr>
          <w:trHeight w:val="300"/>
        </w:trPr>
        <w:tc>
          <w:tcPr>
            <w:tcW w:w="2241" w:type="dxa"/>
            <w:shd w:val="clear" w:color="auto" w:fill="auto"/>
          </w:tcPr>
          <w:p w:rsidR="003934B6" w:rsidRPr="001A2B21" w:rsidRDefault="003934B6" w:rsidP="006154AF">
            <w:pPr>
              <w:pStyle w:val="QPPTableTextBody"/>
            </w:pPr>
            <w:r w:rsidRPr="001A2B21">
              <w:t>ATC South (a)</w:t>
            </w:r>
          </w:p>
        </w:tc>
        <w:tc>
          <w:tcPr>
            <w:tcW w:w="960" w:type="dxa"/>
            <w:shd w:val="clear" w:color="auto" w:fill="auto"/>
            <w:noWrap/>
          </w:tcPr>
          <w:p w:rsidR="003934B6" w:rsidRPr="001A2B21" w:rsidRDefault="003934B6" w:rsidP="00CE7DB1">
            <w:pPr>
              <w:pStyle w:val="QPPTableTextBody"/>
            </w:pPr>
            <w:r w:rsidRPr="002F649E">
              <w:t xml:space="preserve"> 734 </w:t>
            </w:r>
          </w:p>
        </w:tc>
        <w:tc>
          <w:tcPr>
            <w:tcW w:w="960" w:type="dxa"/>
            <w:shd w:val="clear" w:color="auto" w:fill="auto"/>
            <w:noWrap/>
          </w:tcPr>
          <w:p w:rsidR="003934B6" w:rsidRPr="001A2B21" w:rsidRDefault="003934B6" w:rsidP="00B36118">
            <w:pPr>
              <w:pStyle w:val="QPPTableTextBody"/>
            </w:pPr>
            <w:r w:rsidRPr="002F649E">
              <w:t xml:space="preserve"> 739 </w:t>
            </w:r>
          </w:p>
        </w:tc>
        <w:tc>
          <w:tcPr>
            <w:tcW w:w="960" w:type="dxa"/>
            <w:shd w:val="clear" w:color="auto" w:fill="auto"/>
            <w:noWrap/>
          </w:tcPr>
          <w:p w:rsidR="003934B6" w:rsidRPr="001A2B21" w:rsidRDefault="003934B6" w:rsidP="00B36118">
            <w:pPr>
              <w:pStyle w:val="QPPTableTextBody"/>
            </w:pPr>
            <w:r w:rsidRPr="002F649E">
              <w:t xml:space="preserve"> 732 </w:t>
            </w:r>
          </w:p>
        </w:tc>
        <w:tc>
          <w:tcPr>
            <w:tcW w:w="960" w:type="dxa"/>
            <w:shd w:val="clear" w:color="auto" w:fill="auto"/>
            <w:noWrap/>
          </w:tcPr>
          <w:p w:rsidR="003934B6" w:rsidRPr="001A2B21" w:rsidRDefault="003934B6" w:rsidP="00B36118">
            <w:pPr>
              <w:pStyle w:val="QPPTableTextBody"/>
            </w:pPr>
            <w:r w:rsidRPr="002F649E">
              <w:t xml:space="preserve"> 730 </w:t>
            </w:r>
          </w:p>
        </w:tc>
        <w:tc>
          <w:tcPr>
            <w:tcW w:w="960" w:type="dxa"/>
            <w:shd w:val="clear" w:color="auto" w:fill="auto"/>
            <w:noWrap/>
          </w:tcPr>
          <w:p w:rsidR="003934B6" w:rsidRPr="001A2B21" w:rsidRDefault="003934B6" w:rsidP="00B36118">
            <w:pPr>
              <w:pStyle w:val="QPPTableTextBody"/>
            </w:pPr>
            <w:r w:rsidRPr="002F649E">
              <w:t xml:space="preserve"> 748 </w:t>
            </w:r>
          </w:p>
        </w:tc>
        <w:tc>
          <w:tcPr>
            <w:tcW w:w="1019" w:type="dxa"/>
            <w:shd w:val="clear" w:color="auto" w:fill="auto"/>
            <w:noWrap/>
          </w:tcPr>
          <w:p w:rsidR="003934B6" w:rsidRPr="001A2B21" w:rsidRDefault="003934B6" w:rsidP="00B36118">
            <w:pPr>
              <w:pStyle w:val="QPPTableTextBody"/>
            </w:pPr>
            <w:r w:rsidRPr="002F649E">
              <w:t xml:space="preserve"> 748 </w:t>
            </w:r>
          </w:p>
        </w:tc>
      </w:tr>
      <w:tr w:rsidR="003934B6" w:rsidRPr="001A2B21" w:rsidTr="00874B7C">
        <w:trPr>
          <w:trHeight w:val="300"/>
        </w:trPr>
        <w:tc>
          <w:tcPr>
            <w:tcW w:w="2241" w:type="dxa"/>
            <w:shd w:val="clear" w:color="auto" w:fill="auto"/>
          </w:tcPr>
          <w:p w:rsidR="003934B6" w:rsidRPr="001A2B21" w:rsidRDefault="003934B6" w:rsidP="006154AF">
            <w:pPr>
              <w:pStyle w:val="QPPTableTextBody"/>
            </w:pPr>
            <w:r w:rsidRPr="001A2B21">
              <w:t>ATC South (b)</w:t>
            </w:r>
          </w:p>
        </w:tc>
        <w:tc>
          <w:tcPr>
            <w:tcW w:w="960" w:type="dxa"/>
            <w:shd w:val="clear" w:color="auto" w:fill="auto"/>
            <w:noWrap/>
          </w:tcPr>
          <w:p w:rsidR="003934B6" w:rsidRPr="001A2B21" w:rsidRDefault="003934B6" w:rsidP="00CE7DB1">
            <w:pPr>
              <w:pStyle w:val="QPPTableTextBody"/>
            </w:pPr>
            <w:r w:rsidRPr="002F649E">
              <w:t xml:space="preserve"> 636 </w:t>
            </w:r>
          </w:p>
        </w:tc>
        <w:tc>
          <w:tcPr>
            <w:tcW w:w="960" w:type="dxa"/>
            <w:shd w:val="clear" w:color="auto" w:fill="auto"/>
            <w:noWrap/>
          </w:tcPr>
          <w:p w:rsidR="003934B6" w:rsidRPr="001A2B21" w:rsidRDefault="003934B6" w:rsidP="00B36118">
            <w:pPr>
              <w:pStyle w:val="QPPTableTextBody"/>
            </w:pPr>
            <w:r w:rsidRPr="002F649E">
              <w:t xml:space="preserve"> 636 </w:t>
            </w:r>
          </w:p>
        </w:tc>
        <w:tc>
          <w:tcPr>
            <w:tcW w:w="960" w:type="dxa"/>
            <w:shd w:val="clear" w:color="auto" w:fill="auto"/>
            <w:noWrap/>
          </w:tcPr>
          <w:p w:rsidR="003934B6" w:rsidRPr="001A2B21" w:rsidRDefault="003934B6" w:rsidP="001D468B">
            <w:pPr>
              <w:pStyle w:val="QPPTableTextBody"/>
            </w:pPr>
            <w:r w:rsidRPr="002F649E">
              <w:t xml:space="preserve"> 611 </w:t>
            </w:r>
          </w:p>
        </w:tc>
        <w:tc>
          <w:tcPr>
            <w:tcW w:w="960" w:type="dxa"/>
            <w:shd w:val="clear" w:color="auto" w:fill="auto"/>
            <w:noWrap/>
          </w:tcPr>
          <w:p w:rsidR="003934B6" w:rsidRPr="001A2B21" w:rsidRDefault="003934B6" w:rsidP="001D468B">
            <w:pPr>
              <w:pStyle w:val="QPPTableTextBody"/>
            </w:pPr>
            <w:r w:rsidRPr="002F649E">
              <w:t xml:space="preserve"> 597 </w:t>
            </w:r>
          </w:p>
        </w:tc>
        <w:tc>
          <w:tcPr>
            <w:tcW w:w="960" w:type="dxa"/>
            <w:shd w:val="clear" w:color="auto" w:fill="auto"/>
            <w:noWrap/>
          </w:tcPr>
          <w:p w:rsidR="003934B6" w:rsidRPr="001A2B21" w:rsidRDefault="003934B6" w:rsidP="00A54EE0">
            <w:pPr>
              <w:pStyle w:val="QPPTableTextBody"/>
            </w:pPr>
            <w:r w:rsidRPr="002F649E">
              <w:t xml:space="preserve"> 554 </w:t>
            </w:r>
          </w:p>
        </w:tc>
        <w:tc>
          <w:tcPr>
            <w:tcW w:w="1019" w:type="dxa"/>
            <w:shd w:val="clear" w:color="auto" w:fill="auto"/>
            <w:noWrap/>
          </w:tcPr>
          <w:p w:rsidR="003934B6" w:rsidRPr="001A2B21" w:rsidRDefault="003934B6" w:rsidP="00A54EE0">
            <w:pPr>
              <w:pStyle w:val="QPPTableTextBody"/>
            </w:pPr>
            <w:r w:rsidRPr="002F649E">
              <w:t xml:space="preserve"> 554 </w:t>
            </w:r>
          </w:p>
        </w:tc>
      </w:tr>
      <w:tr w:rsidR="003934B6" w:rsidRPr="001A2B21" w:rsidTr="00874B7C">
        <w:trPr>
          <w:trHeight w:val="300"/>
        </w:trPr>
        <w:tc>
          <w:tcPr>
            <w:tcW w:w="2241" w:type="dxa"/>
            <w:shd w:val="clear" w:color="auto" w:fill="auto"/>
          </w:tcPr>
          <w:p w:rsidR="003934B6" w:rsidRPr="001A2B21" w:rsidRDefault="003934B6" w:rsidP="006154AF">
            <w:pPr>
              <w:pStyle w:val="QPPTableTextBody"/>
            </w:pPr>
            <w:r w:rsidRPr="001A2B21">
              <w:t>ATC South (c)</w:t>
            </w:r>
          </w:p>
        </w:tc>
        <w:tc>
          <w:tcPr>
            <w:tcW w:w="960" w:type="dxa"/>
            <w:shd w:val="clear" w:color="auto" w:fill="auto"/>
            <w:noWrap/>
          </w:tcPr>
          <w:p w:rsidR="003934B6" w:rsidRPr="001A2B21" w:rsidRDefault="003934B6" w:rsidP="00CE7DB1">
            <w:pPr>
              <w:pStyle w:val="QPPTableTextBody"/>
            </w:pPr>
            <w:r w:rsidRPr="002F649E">
              <w:t xml:space="preserve"> 163 </w:t>
            </w:r>
          </w:p>
        </w:tc>
        <w:tc>
          <w:tcPr>
            <w:tcW w:w="960" w:type="dxa"/>
            <w:shd w:val="clear" w:color="auto" w:fill="auto"/>
            <w:noWrap/>
          </w:tcPr>
          <w:p w:rsidR="003934B6" w:rsidRPr="001A2B21" w:rsidRDefault="003934B6" w:rsidP="00B36118">
            <w:pPr>
              <w:pStyle w:val="QPPTableTextBody"/>
            </w:pPr>
            <w:r w:rsidRPr="002F649E">
              <w:t xml:space="preserve"> 163 </w:t>
            </w:r>
          </w:p>
        </w:tc>
        <w:tc>
          <w:tcPr>
            <w:tcW w:w="960" w:type="dxa"/>
            <w:shd w:val="clear" w:color="auto" w:fill="auto"/>
            <w:noWrap/>
          </w:tcPr>
          <w:p w:rsidR="003934B6" w:rsidRPr="001A2B21" w:rsidRDefault="003934B6" w:rsidP="001D468B">
            <w:pPr>
              <w:pStyle w:val="QPPTableTextBody"/>
            </w:pPr>
            <w:r w:rsidRPr="002F649E">
              <w:t xml:space="preserve"> 162 </w:t>
            </w:r>
          </w:p>
        </w:tc>
        <w:tc>
          <w:tcPr>
            <w:tcW w:w="960" w:type="dxa"/>
            <w:shd w:val="clear" w:color="auto" w:fill="auto"/>
            <w:noWrap/>
          </w:tcPr>
          <w:p w:rsidR="003934B6" w:rsidRPr="001A2B21" w:rsidRDefault="003934B6" w:rsidP="001D468B">
            <w:pPr>
              <w:pStyle w:val="QPPTableTextBody"/>
            </w:pPr>
            <w:r w:rsidRPr="002F649E">
              <w:t xml:space="preserve"> 162 </w:t>
            </w:r>
          </w:p>
        </w:tc>
        <w:tc>
          <w:tcPr>
            <w:tcW w:w="960" w:type="dxa"/>
            <w:shd w:val="clear" w:color="auto" w:fill="auto"/>
            <w:noWrap/>
          </w:tcPr>
          <w:p w:rsidR="003934B6" w:rsidRPr="001A2B21" w:rsidRDefault="003934B6" w:rsidP="00A54EE0">
            <w:pPr>
              <w:pStyle w:val="QPPTableTextBody"/>
            </w:pPr>
            <w:r w:rsidRPr="002F649E">
              <w:t xml:space="preserve"> 189 </w:t>
            </w:r>
          </w:p>
        </w:tc>
        <w:tc>
          <w:tcPr>
            <w:tcW w:w="1019" w:type="dxa"/>
            <w:shd w:val="clear" w:color="auto" w:fill="auto"/>
            <w:noWrap/>
          </w:tcPr>
          <w:p w:rsidR="003934B6" w:rsidRPr="001A2B21" w:rsidRDefault="003934B6" w:rsidP="00A54EE0">
            <w:pPr>
              <w:pStyle w:val="QPPTableTextBody"/>
            </w:pPr>
            <w:r w:rsidRPr="002F649E">
              <w:t xml:space="preserve"> 189 </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ATCN LSMP</w:t>
            </w:r>
          </w:p>
        </w:tc>
        <w:tc>
          <w:tcPr>
            <w:tcW w:w="960" w:type="dxa"/>
            <w:shd w:val="clear" w:color="auto" w:fill="auto"/>
            <w:noWrap/>
          </w:tcPr>
          <w:p w:rsidR="00BB2330" w:rsidRPr="001A2B21" w:rsidRDefault="00F63942" w:rsidP="00CE7DB1">
            <w:pPr>
              <w:pStyle w:val="QPPTableTextBody"/>
            </w:pPr>
            <w:r>
              <w:t>2,314</w:t>
            </w:r>
          </w:p>
        </w:tc>
        <w:tc>
          <w:tcPr>
            <w:tcW w:w="960" w:type="dxa"/>
            <w:shd w:val="clear" w:color="auto" w:fill="auto"/>
            <w:noWrap/>
          </w:tcPr>
          <w:p w:rsidR="00BB2330" w:rsidRPr="001A2B21" w:rsidRDefault="00F63942" w:rsidP="00B36118">
            <w:pPr>
              <w:pStyle w:val="QPPTableTextBody"/>
            </w:pPr>
            <w:r>
              <w:t>2,336</w:t>
            </w:r>
          </w:p>
        </w:tc>
        <w:tc>
          <w:tcPr>
            <w:tcW w:w="960" w:type="dxa"/>
            <w:shd w:val="clear" w:color="auto" w:fill="auto"/>
            <w:noWrap/>
          </w:tcPr>
          <w:p w:rsidR="00BB2330" w:rsidRPr="001A2B21" w:rsidRDefault="00BB2330" w:rsidP="001D468B">
            <w:pPr>
              <w:pStyle w:val="QPPTableTextBody"/>
            </w:pPr>
            <w:r w:rsidRPr="001A2B21">
              <w:t>2,357</w:t>
            </w:r>
          </w:p>
        </w:tc>
        <w:tc>
          <w:tcPr>
            <w:tcW w:w="960" w:type="dxa"/>
            <w:shd w:val="clear" w:color="auto" w:fill="auto"/>
            <w:noWrap/>
          </w:tcPr>
          <w:p w:rsidR="00BB2330" w:rsidRPr="001A2B21" w:rsidRDefault="00BB2330" w:rsidP="001D468B">
            <w:pPr>
              <w:pStyle w:val="QPPTableTextBody"/>
            </w:pPr>
            <w:r w:rsidRPr="001A2B21">
              <w:t>2,378</w:t>
            </w:r>
          </w:p>
        </w:tc>
        <w:tc>
          <w:tcPr>
            <w:tcW w:w="960" w:type="dxa"/>
            <w:shd w:val="clear" w:color="auto" w:fill="auto"/>
            <w:noWrap/>
          </w:tcPr>
          <w:p w:rsidR="00BB2330" w:rsidRPr="001A2B21" w:rsidRDefault="00BB2330" w:rsidP="00A54EE0">
            <w:pPr>
              <w:pStyle w:val="QPPTableTextBody"/>
            </w:pPr>
            <w:r w:rsidRPr="001A2B21">
              <w:t>2,399</w:t>
            </w:r>
          </w:p>
        </w:tc>
        <w:tc>
          <w:tcPr>
            <w:tcW w:w="1019" w:type="dxa"/>
            <w:shd w:val="clear" w:color="auto" w:fill="auto"/>
            <w:noWrap/>
          </w:tcPr>
          <w:p w:rsidR="00BB2330" w:rsidRPr="001A2B21" w:rsidRDefault="00BB2330" w:rsidP="00A54EE0">
            <w:pPr>
              <w:pStyle w:val="QPPTableTextBody"/>
            </w:pPr>
            <w:r w:rsidRPr="001A2B21">
              <w:t>2,399</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Albion</w:t>
            </w:r>
          </w:p>
        </w:tc>
        <w:tc>
          <w:tcPr>
            <w:tcW w:w="960" w:type="dxa"/>
            <w:shd w:val="clear" w:color="auto" w:fill="auto"/>
            <w:noWrap/>
          </w:tcPr>
          <w:p w:rsidR="00BB2330" w:rsidRPr="001A2B21" w:rsidRDefault="00F63942" w:rsidP="00CE7DB1">
            <w:pPr>
              <w:pStyle w:val="QPPTableTextBody"/>
            </w:pPr>
            <w:r>
              <w:t>99</w:t>
            </w:r>
          </w:p>
        </w:tc>
        <w:tc>
          <w:tcPr>
            <w:tcW w:w="960" w:type="dxa"/>
            <w:shd w:val="clear" w:color="auto" w:fill="auto"/>
            <w:noWrap/>
          </w:tcPr>
          <w:p w:rsidR="00BB2330" w:rsidRPr="001A2B21" w:rsidRDefault="00F63942" w:rsidP="00B36118">
            <w:pPr>
              <w:pStyle w:val="QPPTableTextBody"/>
            </w:pPr>
            <w:r>
              <w:t>99</w:t>
            </w:r>
          </w:p>
        </w:tc>
        <w:tc>
          <w:tcPr>
            <w:tcW w:w="960" w:type="dxa"/>
            <w:shd w:val="clear" w:color="auto" w:fill="auto"/>
            <w:noWrap/>
          </w:tcPr>
          <w:p w:rsidR="00BB2330" w:rsidRPr="001A2B21" w:rsidRDefault="001D468B" w:rsidP="00B36118">
            <w:pPr>
              <w:pStyle w:val="QPPTableTextBody"/>
            </w:pPr>
            <w:r>
              <w:t>100</w:t>
            </w:r>
          </w:p>
        </w:tc>
        <w:tc>
          <w:tcPr>
            <w:tcW w:w="960" w:type="dxa"/>
            <w:shd w:val="clear" w:color="auto" w:fill="auto"/>
            <w:noWrap/>
          </w:tcPr>
          <w:p w:rsidR="00BB2330" w:rsidRPr="001A2B21" w:rsidRDefault="001D468B" w:rsidP="00B36118">
            <w:pPr>
              <w:pStyle w:val="QPPTableTextBody"/>
            </w:pPr>
            <w:r>
              <w:t>100</w:t>
            </w:r>
          </w:p>
        </w:tc>
        <w:tc>
          <w:tcPr>
            <w:tcW w:w="960" w:type="dxa"/>
            <w:shd w:val="clear" w:color="auto" w:fill="auto"/>
            <w:noWrap/>
          </w:tcPr>
          <w:p w:rsidR="00BB2330" w:rsidRPr="001A2B21" w:rsidRDefault="00A54EE0" w:rsidP="00B36118">
            <w:pPr>
              <w:pStyle w:val="QPPTableTextBody"/>
            </w:pPr>
            <w:r>
              <w:t>101</w:t>
            </w:r>
          </w:p>
        </w:tc>
        <w:tc>
          <w:tcPr>
            <w:tcW w:w="1019" w:type="dxa"/>
            <w:shd w:val="clear" w:color="auto" w:fill="auto"/>
            <w:noWrap/>
          </w:tcPr>
          <w:p w:rsidR="00BB2330" w:rsidRPr="001A2B21" w:rsidRDefault="00A54EE0" w:rsidP="00B36118">
            <w:pPr>
              <w:pStyle w:val="QPPTableTextBody"/>
            </w:pPr>
            <w:r>
              <w:t>101</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BBnePrec1</w:t>
            </w:r>
          </w:p>
        </w:tc>
        <w:tc>
          <w:tcPr>
            <w:tcW w:w="960" w:type="dxa"/>
            <w:shd w:val="clear" w:color="auto" w:fill="auto"/>
            <w:noWrap/>
          </w:tcPr>
          <w:p w:rsidR="00BB2330" w:rsidRPr="001A2B21" w:rsidRDefault="00F63942" w:rsidP="00CE7DB1">
            <w:pPr>
              <w:pStyle w:val="QPPTableTextBody"/>
            </w:pPr>
            <w:r>
              <w:t>1,086</w:t>
            </w:r>
          </w:p>
        </w:tc>
        <w:tc>
          <w:tcPr>
            <w:tcW w:w="960" w:type="dxa"/>
            <w:shd w:val="clear" w:color="auto" w:fill="auto"/>
            <w:noWrap/>
          </w:tcPr>
          <w:p w:rsidR="00BB2330" w:rsidRPr="001A2B21" w:rsidRDefault="00F63942" w:rsidP="00B36118">
            <w:pPr>
              <w:pStyle w:val="QPPTableTextBody"/>
            </w:pPr>
            <w:r>
              <w:t>1,094</w:t>
            </w:r>
          </w:p>
        </w:tc>
        <w:tc>
          <w:tcPr>
            <w:tcW w:w="960" w:type="dxa"/>
            <w:shd w:val="clear" w:color="auto" w:fill="auto"/>
            <w:noWrap/>
          </w:tcPr>
          <w:p w:rsidR="00BB2330" w:rsidRPr="001A2B21" w:rsidRDefault="00BB2330" w:rsidP="001D468B">
            <w:pPr>
              <w:pStyle w:val="QPPTableTextBody"/>
            </w:pPr>
            <w:r w:rsidRPr="001A2B21">
              <w:t>1,101</w:t>
            </w:r>
          </w:p>
        </w:tc>
        <w:tc>
          <w:tcPr>
            <w:tcW w:w="960" w:type="dxa"/>
            <w:shd w:val="clear" w:color="auto" w:fill="auto"/>
            <w:noWrap/>
          </w:tcPr>
          <w:p w:rsidR="00BB2330" w:rsidRPr="001A2B21" w:rsidRDefault="00BB2330" w:rsidP="001D468B">
            <w:pPr>
              <w:pStyle w:val="QPPTableTextBody"/>
            </w:pPr>
            <w:r w:rsidRPr="001A2B21">
              <w:t>1,108</w:t>
            </w:r>
          </w:p>
        </w:tc>
        <w:tc>
          <w:tcPr>
            <w:tcW w:w="960" w:type="dxa"/>
            <w:shd w:val="clear" w:color="auto" w:fill="auto"/>
            <w:noWrap/>
          </w:tcPr>
          <w:p w:rsidR="00BB2330" w:rsidRPr="001A2B21" w:rsidRDefault="00BB2330" w:rsidP="00A54EE0">
            <w:pPr>
              <w:pStyle w:val="QPPTableTextBody"/>
            </w:pPr>
            <w:r w:rsidRPr="001A2B21">
              <w:t>1,116</w:t>
            </w:r>
          </w:p>
        </w:tc>
        <w:tc>
          <w:tcPr>
            <w:tcW w:w="1019" w:type="dxa"/>
            <w:shd w:val="clear" w:color="auto" w:fill="auto"/>
            <w:noWrap/>
          </w:tcPr>
          <w:p w:rsidR="00BB2330" w:rsidRPr="001A2B21" w:rsidRDefault="00BB2330" w:rsidP="00A54EE0">
            <w:pPr>
              <w:pStyle w:val="QPPTableTextBody"/>
            </w:pPr>
            <w:r w:rsidRPr="001A2B21">
              <w:t>1,116</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BBnePrec3</w:t>
            </w:r>
          </w:p>
        </w:tc>
        <w:tc>
          <w:tcPr>
            <w:tcW w:w="960" w:type="dxa"/>
            <w:shd w:val="clear" w:color="auto" w:fill="auto"/>
            <w:noWrap/>
          </w:tcPr>
          <w:p w:rsidR="00BB2330" w:rsidRPr="001A2B21" w:rsidRDefault="00F63942" w:rsidP="00CE7DB1">
            <w:pPr>
              <w:pStyle w:val="QPPTableTextBody"/>
            </w:pPr>
            <w:r>
              <w:t>658</w:t>
            </w:r>
          </w:p>
        </w:tc>
        <w:tc>
          <w:tcPr>
            <w:tcW w:w="960" w:type="dxa"/>
            <w:shd w:val="clear" w:color="auto" w:fill="auto"/>
            <w:noWrap/>
          </w:tcPr>
          <w:p w:rsidR="00BB2330" w:rsidRPr="001A2B21" w:rsidRDefault="00F63942" w:rsidP="00B36118">
            <w:pPr>
              <w:pStyle w:val="QPPTableTextBody"/>
            </w:pPr>
            <w:r>
              <w:t>665</w:t>
            </w:r>
          </w:p>
        </w:tc>
        <w:tc>
          <w:tcPr>
            <w:tcW w:w="960" w:type="dxa"/>
            <w:shd w:val="clear" w:color="auto" w:fill="auto"/>
            <w:noWrap/>
          </w:tcPr>
          <w:p w:rsidR="00BB2330" w:rsidRPr="001A2B21" w:rsidRDefault="001D468B" w:rsidP="00B36118">
            <w:pPr>
              <w:pStyle w:val="QPPTableTextBody"/>
            </w:pPr>
            <w:r>
              <w:t>673</w:t>
            </w:r>
          </w:p>
        </w:tc>
        <w:tc>
          <w:tcPr>
            <w:tcW w:w="960" w:type="dxa"/>
            <w:shd w:val="clear" w:color="auto" w:fill="auto"/>
            <w:noWrap/>
          </w:tcPr>
          <w:p w:rsidR="00BB2330" w:rsidRPr="001A2B21" w:rsidRDefault="001D468B" w:rsidP="00B36118">
            <w:pPr>
              <w:pStyle w:val="QPPTableTextBody"/>
            </w:pPr>
            <w:r>
              <w:t>680</w:t>
            </w:r>
          </w:p>
        </w:tc>
        <w:tc>
          <w:tcPr>
            <w:tcW w:w="960" w:type="dxa"/>
            <w:shd w:val="clear" w:color="auto" w:fill="auto"/>
            <w:noWrap/>
          </w:tcPr>
          <w:p w:rsidR="00BB2330" w:rsidRPr="001A2B21" w:rsidRDefault="00A54EE0" w:rsidP="00B36118">
            <w:pPr>
              <w:pStyle w:val="QPPTableTextBody"/>
            </w:pPr>
            <w:r>
              <w:t>687</w:t>
            </w:r>
          </w:p>
        </w:tc>
        <w:tc>
          <w:tcPr>
            <w:tcW w:w="1019" w:type="dxa"/>
            <w:shd w:val="clear" w:color="auto" w:fill="auto"/>
            <w:noWrap/>
          </w:tcPr>
          <w:p w:rsidR="00BB2330" w:rsidRPr="001A2B21" w:rsidRDefault="00A54EE0" w:rsidP="00B36118">
            <w:pPr>
              <w:pStyle w:val="QPPTableTextBody"/>
            </w:pPr>
            <w:r>
              <w:t>687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BBnePrec3 LSMP</w:t>
            </w:r>
          </w:p>
        </w:tc>
        <w:tc>
          <w:tcPr>
            <w:tcW w:w="960" w:type="dxa"/>
            <w:shd w:val="clear" w:color="auto" w:fill="auto"/>
            <w:noWrap/>
          </w:tcPr>
          <w:p w:rsidR="00BB2330" w:rsidRPr="001A2B21" w:rsidRDefault="00F63942" w:rsidP="00CE7DB1">
            <w:pPr>
              <w:pStyle w:val="QPPTableTextBody"/>
            </w:pPr>
            <w:r>
              <w:t>88</w:t>
            </w:r>
          </w:p>
        </w:tc>
        <w:tc>
          <w:tcPr>
            <w:tcW w:w="960" w:type="dxa"/>
            <w:shd w:val="clear" w:color="auto" w:fill="auto"/>
            <w:noWrap/>
          </w:tcPr>
          <w:p w:rsidR="00BB2330" w:rsidRPr="001A2B21" w:rsidRDefault="00F63942" w:rsidP="00B36118">
            <w:pPr>
              <w:pStyle w:val="QPPTableTextBody"/>
            </w:pPr>
            <w:r>
              <w:t>88</w:t>
            </w:r>
          </w:p>
        </w:tc>
        <w:tc>
          <w:tcPr>
            <w:tcW w:w="960" w:type="dxa"/>
            <w:shd w:val="clear" w:color="auto" w:fill="auto"/>
            <w:noWrap/>
          </w:tcPr>
          <w:p w:rsidR="00BB2330" w:rsidRPr="001A2B21" w:rsidRDefault="001D468B" w:rsidP="00B36118">
            <w:pPr>
              <w:pStyle w:val="QPPTableTextBody"/>
            </w:pPr>
            <w:r>
              <w:t>89</w:t>
            </w:r>
          </w:p>
        </w:tc>
        <w:tc>
          <w:tcPr>
            <w:tcW w:w="960" w:type="dxa"/>
            <w:shd w:val="clear" w:color="auto" w:fill="auto"/>
            <w:noWrap/>
          </w:tcPr>
          <w:p w:rsidR="00BB2330" w:rsidRPr="001A2B21" w:rsidRDefault="001D468B" w:rsidP="00B36118">
            <w:pPr>
              <w:pStyle w:val="QPPTableTextBody"/>
            </w:pPr>
            <w:r>
              <w:t>90</w:t>
            </w:r>
          </w:p>
        </w:tc>
        <w:tc>
          <w:tcPr>
            <w:tcW w:w="960" w:type="dxa"/>
            <w:shd w:val="clear" w:color="auto" w:fill="auto"/>
            <w:noWrap/>
          </w:tcPr>
          <w:p w:rsidR="00BB2330" w:rsidRPr="001A2B21" w:rsidRDefault="00A54EE0" w:rsidP="00B36118">
            <w:pPr>
              <w:pStyle w:val="QPPTableTextBody"/>
            </w:pPr>
            <w:r>
              <w:t>90</w:t>
            </w:r>
          </w:p>
        </w:tc>
        <w:tc>
          <w:tcPr>
            <w:tcW w:w="1019" w:type="dxa"/>
            <w:shd w:val="clear" w:color="auto" w:fill="auto"/>
            <w:noWrap/>
          </w:tcPr>
          <w:p w:rsidR="00BB2330" w:rsidRPr="001A2B21" w:rsidRDefault="00A54EE0" w:rsidP="00B36118">
            <w:pPr>
              <w:pStyle w:val="QPPTableTextBody"/>
            </w:pPr>
            <w:r>
              <w:t>90</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Breakfast Creek</w:t>
            </w:r>
          </w:p>
        </w:tc>
        <w:tc>
          <w:tcPr>
            <w:tcW w:w="960" w:type="dxa"/>
            <w:shd w:val="clear" w:color="auto" w:fill="auto"/>
            <w:noWrap/>
          </w:tcPr>
          <w:p w:rsidR="00BB2330" w:rsidRPr="001A2B21" w:rsidRDefault="00F63942" w:rsidP="00CE7DB1">
            <w:pPr>
              <w:pStyle w:val="QPPTableTextBody"/>
            </w:pPr>
            <w:r>
              <w:t>4,852</w:t>
            </w:r>
          </w:p>
        </w:tc>
        <w:tc>
          <w:tcPr>
            <w:tcW w:w="960" w:type="dxa"/>
            <w:shd w:val="clear" w:color="auto" w:fill="auto"/>
            <w:noWrap/>
          </w:tcPr>
          <w:p w:rsidR="00BB2330" w:rsidRPr="001A2B21" w:rsidRDefault="00F63942" w:rsidP="00B36118">
            <w:pPr>
              <w:pStyle w:val="QPPTableTextBody"/>
            </w:pPr>
            <w:r>
              <w:t>4,870</w:t>
            </w:r>
          </w:p>
        </w:tc>
        <w:tc>
          <w:tcPr>
            <w:tcW w:w="960" w:type="dxa"/>
            <w:shd w:val="clear" w:color="auto" w:fill="auto"/>
            <w:noWrap/>
          </w:tcPr>
          <w:p w:rsidR="00BB2330" w:rsidRPr="001A2B21" w:rsidRDefault="00BB2330" w:rsidP="001D468B">
            <w:pPr>
              <w:pStyle w:val="QPPTableTextBody"/>
            </w:pPr>
            <w:r w:rsidRPr="001A2B21">
              <w:t>4,887</w:t>
            </w:r>
          </w:p>
        </w:tc>
        <w:tc>
          <w:tcPr>
            <w:tcW w:w="960" w:type="dxa"/>
            <w:shd w:val="clear" w:color="auto" w:fill="auto"/>
            <w:noWrap/>
          </w:tcPr>
          <w:p w:rsidR="00BB2330" w:rsidRPr="001A2B21" w:rsidRDefault="00BB2330" w:rsidP="001D468B">
            <w:pPr>
              <w:pStyle w:val="QPPTableTextBody"/>
            </w:pPr>
            <w:r w:rsidRPr="001A2B21">
              <w:t>4,905</w:t>
            </w:r>
          </w:p>
        </w:tc>
        <w:tc>
          <w:tcPr>
            <w:tcW w:w="960" w:type="dxa"/>
            <w:shd w:val="clear" w:color="auto" w:fill="auto"/>
            <w:noWrap/>
          </w:tcPr>
          <w:p w:rsidR="00BB2330" w:rsidRPr="001A2B21" w:rsidRDefault="00BB2330" w:rsidP="00A54EE0">
            <w:pPr>
              <w:pStyle w:val="QPPTableTextBody"/>
            </w:pPr>
            <w:r w:rsidRPr="001A2B21">
              <w:t>4,922</w:t>
            </w:r>
          </w:p>
        </w:tc>
        <w:tc>
          <w:tcPr>
            <w:tcW w:w="1019" w:type="dxa"/>
            <w:shd w:val="clear" w:color="auto" w:fill="auto"/>
            <w:noWrap/>
          </w:tcPr>
          <w:p w:rsidR="00BB2330" w:rsidRPr="001A2B21" w:rsidRDefault="00BB2330" w:rsidP="00A54EE0">
            <w:pPr>
              <w:pStyle w:val="QPPTableTextBody"/>
            </w:pPr>
            <w:r w:rsidRPr="001A2B21">
              <w:t>4,922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Breakfast Creek LSMP</w:t>
            </w:r>
          </w:p>
        </w:tc>
        <w:tc>
          <w:tcPr>
            <w:tcW w:w="960" w:type="dxa"/>
            <w:shd w:val="clear" w:color="auto" w:fill="auto"/>
            <w:noWrap/>
          </w:tcPr>
          <w:p w:rsidR="00BB2330" w:rsidRPr="001A2B21" w:rsidRDefault="00F63942" w:rsidP="00CE7DB1">
            <w:pPr>
              <w:pStyle w:val="QPPTableTextBody"/>
            </w:pPr>
            <w:r>
              <w:t>371</w:t>
            </w:r>
          </w:p>
        </w:tc>
        <w:tc>
          <w:tcPr>
            <w:tcW w:w="960" w:type="dxa"/>
            <w:shd w:val="clear" w:color="auto" w:fill="auto"/>
            <w:noWrap/>
          </w:tcPr>
          <w:p w:rsidR="00BB2330" w:rsidRPr="001A2B21" w:rsidRDefault="00F63942" w:rsidP="00B36118">
            <w:pPr>
              <w:pStyle w:val="QPPTableTextBody"/>
            </w:pPr>
            <w:r>
              <w:t>374</w:t>
            </w:r>
          </w:p>
        </w:tc>
        <w:tc>
          <w:tcPr>
            <w:tcW w:w="960" w:type="dxa"/>
            <w:shd w:val="clear" w:color="auto" w:fill="auto"/>
            <w:noWrap/>
          </w:tcPr>
          <w:p w:rsidR="00BB2330" w:rsidRPr="001A2B21" w:rsidRDefault="001D468B" w:rsidP="00B36118">
            <w:pPr>
              <w:pStyle w:val="QPPTableTextBody"/>
            </w:pPr>
            <w:r>
              <w:t>376</w:t>
            </w:r>
          </w:p>
        </w:tc>
        <w:tc>
          <w:tcPr>
            <w:tcW w:w="960" w:type="dxa"/>
            <w:shd w:val="clear" w:color="auto" w:fill="auto"/>
            <w:noWrap/>
          </w:tcPr>
          <w:p w:rsidR="00BB2330" w:rsidRPr="001A2B21" w:rsidRDefault="001D468B" w:rsidP="00B36118">
            <w:pPr>
              <w:pStyle w:val="QPPTableTextBody"/>
            </w:pPr>
            <w:r>
              <w:t>379</w:t>
            </w:r>
          </w:p>
        </w:tc>
        <w:tc>
          <w:tcPr>
            <w:tcW w:w="960" w:type="dxa"/>
            <w:shd w:val="clear" w:color="auto" w:fill="auto"/>
            <w:noWrap/>
          </w:tcPr>
          <w:p w:rsidR="00BB2330" w:rsidRPr="001A2B21" w:rsidRDefault="00A54EE0" w:rsidP="00B36118">
            <w:pPr>
              <w:pStyle w:val="QPPTableTextBody"/>
            </w:pPr>
            <w:r>
              <w:t>382</w:t>
            </w:r>
          </w:p>
        </w:tc>
        <w:tc>
          <w:tcPr>
            <w:tcW w:w="1019" w:type="dxa"/>
            <w:shd w:val="clear" w:color="auto" w:fill="auto"/>
            <w:noWrap/>
          </w:tcPr>
          <w:p w:rsidR="00BB2330" w:rsidRPr="001A2B21" w:rsidRDefault="00A54EE0" w:rsidP="00B36118">
            <w:pPr>
              <w:pStyle w:val="QPPTableTextBody"/>
            </w:pPr>
            <w:r>
              <w:t>382</w:t>
            </w:r>
          </w:p>
        </w:tc>
      </w:tr>
      <w:tr w:rsidR="003934B6" w:rsidRPr="001A2B21" w:rsidTr="00874B7C">
        <w:trPr>
          <w:trHeight w:val="300"/>
        </w:trPr>
        <w:tc>
          <w:tcPr>
            <w:tcW w:w="2241" w:type="dxa"/>
            <w:shd w:val="clear" w:color="auto" w:fill="auto"/>
          </w:tcPr>
          <w:p w:rsidR="003934B6" w:rsidRPr="001A2B21" w:rsidRDefault="003934B6" w:rsidP="006154AF">
            <w:pPr>
              <w:pStyle w:val="QPPTableTextBody"/>
            </w:pPr>
            <w:r w:rsidRPr="001A2B21">
              <w:t>Bulimba</w:t>
            </w:r>
          </w:p>
        </w:tc>
        <w:tc>
          <w:tcPr>
            <w:tcW w:w="960" w:type="dxa"/>
            <w:shd w:val="clear" w:color="auto" w:fill="auto"/>
            <w:noWrap/>
          </w:tcPr>
          <w:p w:rsidR="003934B6" w:rsidRPr="001A2B21" w:rsidRDefault="003934B6" w:rsidP="00CE7DB1">
            <w:pPr>
              <w:pStyle w:val="QPPTableTextBody"/>
            </w:pPr>
            <w:r w:rsidRPr="002F649E">
              <w:t xml:space="preserve"> 6,156 </w:t>
            </w:r>
          </w:p>
        </w:tc>
        <w:tc>
          <w:tcPr>
            <w:tcW w:w="960" w:type="dxa"/>
            <w:shd w:val="clear" w:color="auto" w:fill="auto"/>
            <w:noWrap/>
          </w:tcPr>
          <w:p w:rsidR="003934B6" w:rsidRPr="001A2B21" w:rsidRDefault="003934B6" w:rsidP="00B36118">
            <w:pPr>
              <w:pStyle w:val="QPPTableTextBody"/>
            </w:pPr>
            <w:r w:rsidRPr="002F649E">
              <w:t xml:space="preserve"> 6,195 </w:t>
            </w:r>
          </w:p>
        </w:tc>
        <w:tc>
          <w:tcPr>
            <w:tcW w:w="960" w:type="dxa"/>
            <w:shd w:val="clear" w:color="auto" w:fill="auto"/>
            <w:noWrap/>
          </w:tcPr>
          <w:p w:rsidR="003934B6" w:rsidRPr="001A2B21" w:rsidRDefault="003934B6" w:rsidP="001D468B">
            <w:pPr>
              <w:pStyle w:val="QPPTableTextBody"/>
            </w:pPr>
            <w:r w:rsidRPr="002F649E">
              <w:t xml:space="preserve"> 6,234 </w:t>
            </w:r>
          </w:p>
        </w:tc>
        <w:tc>
          <w:tcPr>
            <w:tcW w:w="960" w:type="dxa"/>
            <w:shd w:val="clear" w:color="auto" w:fill="auto"/>
            <w:noWrap/>
          </w:tcPr>
          <w:p w:rsidR="003934B6" w:rsidRPr="001A2B21" w:rsidRDefault="003934B6" w:rsidP="001D468B">
            <w:pPr>
              <w:pStyle w:val="QPPTableTextBody"/>
            </w:pPr>
            <w:r w:rsidRPr="002F649E">
              <w:t xml:space="preserve"> 6,273 </w:t>
            </w:r>
          </w:p>
        </w:tc>
        <w:tc>
          <w:tcPr>
            <w:tcW w:w="960" w:type="dxa"/>
            <w:shd w:val="clear" w:color="auto" w:fill="auto"/>
            <w:noWrap/>
          </w:tcPr>
          <w:p w:rsidR="003934B6" w:rsidRPr="001A2B21" w:rsidRDefault="003934B6" w:rsidP="00A54EE0">
            <w:pPr>
              <w:pStyle w:val="QPPTableTextBody"/>
            </w:pPr>
            <w:r w:rsidRPr="002F649E">
              <w:t xml:space="preserve"> 6,331 </w:t>
            </w:r>
          </w:p>
        </w:tc>
        <w:tc>
          <w:tcPr>
            <w:tcW w:w="1019" w:type="dxa"/>
            <w:shd w:val="clear" w:color="auto" w:fill="auto"/>
            <w:noWrap/>
          </w:tcPr>
          <w:p w:rsidR="003934B6" w:rsidRPr="001A2B21" w:rsidRDefault="003934B6" w:rsidP="00A54EE0">
            <w:pPr>
              <w:pStyle w:val="QPPTableTextBody"/>
            </w:pPr>
            <w:r w:rsidRPr="002F649E">
              <w:t xml:space="preserve"> 6,331 </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Cabbage Tree</w:t>
            </w:r>
          </w:p>
        </w:tc>
        <w:tc>
          <w:tcPr>
            <w:tcW w:w="960" w:type="dxa"/>
            <w:shd w:val="clear" w:color="auto" w:fill="auto"/>
            <w:noWrap/>
          </w:tcPr>
          <w:p w:rsidR="00BB2330" w:rsidRPr="001A2B21" w:rsidRDefault="00F63942" w:rsidP="00CE7DB1">
            <w:pPr>
              <w:pStyle w:val="QPPTableTextBody"/>
            </w:pPr>
            <w:r>
              <w:t>2,272</w:t>
            </w:r>
          </w:p>
        </w:tc>
        <w:tc>
          <w:tcPr>
            <w:tcW w:w="960" w:type="dxa"/>
            <w:shd w:val="clear" w:color="auto" w:fill="auto"/>
            <w:noWrap/>
          </w:tcPr>
          <w:p w:rsidR="00BB2330" w:rsidRPr="001A2B21" w:rsidRDefault="00F63942" w:rsidP="00B36118">
            <w:pPr>
              <w:pStyle w:val="QPPTableTextBody"/>
            </w:pPr>
            <w:r>
              <w:t>2,295</w:t>
            </w:r>
          </w:p>
        </w:tc>
        <w:tc>
          <w:tcPr>
            <w:tcW w:w="960" w:type="dxa"/>
            <w:shd w:val="clear" w:color="auto" w:fill="auto"/>
            <w:noWrap/>
          </w:tcPr>
          <w:p w:rsidR="00BB2330" w:rsidRPr="001A2B21" w:rsidRDefault="00BB2330" w:rsidP="001D468B">
            <w:pPr>
              <w:pStyle w:val="QPPTableTextBody"/>
            </w:pPr>
            <w:r w:rsidRPr="001A2B21">
              <w:t>2,317</w:t>
            </w:r>
          </w:p>
        </w:tc>
        <w:tc>
          <w:tcPr>
            <w:tcW w:w="960" w:type="dxa"/>
            <w:shd w:val="clear" w:color="auto" w:fill="auto"/>
            <w:noWrap/>
          </w:tcPr>
          <w:p w:rsidR="00BB2330" w:rsidRPr="001A2B21" w:rsidRDefault="00BB2330" w:rsidP="001D468B">
            <w:pPr>
              <w:pStyle w:val="QPPTableTextBody"/>
            </w:pPr>
            <w:r w:rsidRPr="001A2B21">
              <w:t>2,340</w:t>
            </w:r>
          </w:p>
        </w:tc>
        <w:tc>
          <w:tcPr>
            <w:tcW w:w="960" w:type="dxa"/>
            <w:shd w:val="clear" w:color="auto" w:fill="auto"/>
            <w:noWrap/>
          </w:tcPr>
          <w:p w:rsidR="00BB2330" w:rsidRPr="001A2B21" w:rsidRDefault="00BB2330" w:rsidP="00A54EE0">
            <w:pPr>
              <w:pStyle w:val="QPPTableTextBody"/>
            </w:pPr>
            <w:r w:rsidRPr="001A2B21">
              <w:t>2,362</w:t>
            </w:r>
          </w:p>
        </w:tc>
        <w:tc>
          <w:tcPr>
            <w:tcW w:w="1019" w:type="dxa"/>
            <w:shd w:val="clear" w:color="auto" w:fill="auto"/>
            <w:noWrap/>
          </w:tcPr>
          <w:p w:rsidR="00BB2330" w:rsidRPr="001A2B21" w:rsidRDefault="00BB2330" w:rsidP="00A54EE0">
            <w:pPr>
              <w:pStyle w:val="QPPTableTextBody"/>
            </w:pPr>
            <w:r w:rsidRPr="001A2B21">
              <w:t>2,362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Calamvale</w:t>
            </w:r>
          </w:p>
        </w:tc>
        <w:tc>
          <w:tcPr>
            <w:tcW w:w="960" w:type="dxa"/>
            <w:shd w:val="clear" w:color="auto" w:fill="auto"/>
            <w:noWrap/>
          </w:tcPr>
          <w:p w:rsidR="00BB2330" w:rsidRPr="001A2B21" w:rsidRDefault="00F63942" w:rsidP="00CE7DB1">
            <w:pPr>
              <w:pStyle w:val="QPPTableTextBody"/>
            </w:pPr>
            <w:r>
              <w:t>439</w:t>
            </w:r>
          </w:p>
        </w:tc>
        <w:tc>
          <w:tcPr>
            <w:tcW w:w="960" w:type="dxa"/>
            <w:shd w:val="clear" w:color="auto" w:fill="auto"/>
            <w:noWrap/>
          </w:tcPr>
          <w:p w:rsidR="00BB2330" w:rsidRPr="001A2B21" w:rsidRDefault="00F63942" w:rsidP="00B36118">
            <w:pPr>
              <w:pStyle w:val="QPPTableTextBody"/>
            </w:pPr>
            <w:r>
              <w:t>446</w:t>
            </w:r>
          </w:p>
        </w:tc>
        <w:tc>
          <w:tcPr>
            <w:tcW w:w="960" w:type="dxa"/>
            <w:shd w:val="clear" w:color="auto" w:fill="auto"/>
            <w:noWrap/>
          </w:tcPr>
          <w:p w:rsidR="00BB2330" w:rsidRPr="001A2B21" w:rsidRDefault="001D468B" w:rsidP="00B36118">
            <w:pPr>
              <w:pStyle w:val="QPPTableTextBody"/>
            </w:pPr>
            <w:r>
              <w:t>454</w:t>
            </w:r>
          </w:p>
        </w:tc>
        <w:tc>
          <w:tcPr>
            <w:tcW w:w="960" w:type="dxa"/>
            <w:shd w:val="clear" w:color="auto" w:fill="auto"/>
            <w:noWrap/>
          </w:tcPr>
          <w:p w:rsidR="00BB2330" w:rsidRPr="001A2B21" w:rsidRDefault="001D468B" w:rsidP="00B36118">
            <w:pPr>
              <w:pStyle w:val="QPPTableTextBody"/>
            </w:pPr>
            <w:r>
              <w:t>461</w:t>
            </w:r>
          </w:p>
        </w:tc>
        <w:tc>
          <w:tcPr>
            <w:tcW w:w="960" w:type="dxa"/>
            <w:shd w:val="clear" w:color="auto" w:fill="auto"/>
            <w:noWrap/>
          </w:tcPr>
          <w:p w:rsidR="00BB2330" w:rsidRPr="001A2B21" w:rsidRDefault="00A54EE0" w:rsidP="00B36118">
            <w:pPr>
              <w:pStyle w:val="QPPTableTextBody"/>
            </w:pPr>
            <w:r>
              <w:t>468</w:t>
            </w:r>
          </w:p>
        </w:tc>
        <w:tc>
          <w:tcPr>
            <w:tcW w:w="1019" w:type="dxa"/>
            <w:shd w:val="clear" w:color="auto" w:fill="auto"/>
            <w:noWrap/>
          </w:tcPr>
          <w:p w:rsidR="00BB2330" w:rsidRPr="001A2B21" w:rsidRDefault="00A54EE0" w:rsidP="00B36118">
            <w:pPr>
              <w:pStyle w:val="QPPTableTextBody"/>
            </w:pPr>
            <w:r>
              <w:t>468</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proofErr w:type="spellStart"/>
            <w:r w:rsidRPr="001A2B21">
              <w:t>Cubberla</w:t>
            </w:r>
            <w:proofErr w:type="spellEnd"/>
          </w:p>
        </w:tc>
        <w:tc>
          <w:tcPr>
            <w:tcW w:w="960" w:type="dxa"/>
            <w:shd w:val="clear" w:color="auto" w:fill="auto"/>
            <w:noWrap/>
          </w:tcPr>
          <w:p w:rsidR="00BB2330" w:rsidRPr="001A2B21" w:rsidRDefault="00F63942" w:rsidP="00CE7DB1">
            <w:pPr>
              <w:pStyle w:val="QPPTableTextBody"/>
            </w:pPr>
            <w:r>
              <w:t>636</w:t>
            </w:r>
          </w:p>
        </w:tc>
        <w:tc>
          <w:tcPr>
            <w:tcW w:w="960" w:type="dxa"/>
            <w:shd w:val="clear" w:color="auto" w:fill="auto"/>
            <w:noWrap/>
          </w:tcPr>
          <w:p w:rsidR="00BB2330" w:rsidRPr="001A2B21" w:rsidRDefault="00F63942" w:rsidP="00B36118">
            <w:pPr>
              <w:pStyle w:val="QPPTableTextBody"/>
            </w:pPr>
            <w:r>
              <w:t>640</w:t>
            </w:r>
          </w:p>
        </w:tc>
        <w:tc>
          <w:tcPr>
            <w:tcW w:w="960" w:type="dxa"/>
            <w:shd w:val="clear" w:color="auto" w:fill="auto"/>
            <w:noWrap/>
          </w:tcPr>
          <w:p w:rsidR="00BB2330" w:rsidRPr="001A2B21" w:rsidRDefault="00BB2330" w:rsidP="001D468B">
            <w:pPr>
              <w:pStyle w:val="QPPTableTextBody"/>
            </w:pPr>
            <w:r w:rsidRPr="001A2B21">
              <w:t>645</w:t>
            </w:r>
          </w:p>
        </w:tc>
        <w:tc>
          <w:tcPr>
            <w:tcW w:w="960" w:type="dxa"/>
            <w:shd w:val="clear" w:color="auto" w:fill="auto"/>
            <w:noWrap/>
          </w:tcPr>
          <w:p w:rsidR="00BB2330" w:rsidRPr="001A2B21" w:rsidRDefault="00BB2330" w:rsidP="001D468B">
            <w:pPr>
              <w:pStyle w:val="QPPTableTextBody"/>
            </w:pPr>
            <w:r w:rsidRPr="001A2B21">
              <w:t>649</w:t>
            </w:r>
          </w:p>
        </w:tc>
        <w:tc>
          <w:tcPr>
            <w:tcW w:w="960" w:type="dxa"/>
            <w:shd w:val="clear" w:color="auto" w:fill="auto"/>
            <w:noWrap/>
          </w:tcPr>
          <w:p w:rsidR="00BB2330" w:rsidRPr="001A2B21" w:rsidRDefault="00BB2330" w:rsidP="00A54EE0">
            <w:pPr>
              <w:pStyle w:val="QPPTableTextBody"/>
            </w:pPr>
            <w:r w:rsidRPr="001A2B21">
              <w:t>653</w:t>
            </w:r>
          </w:p>
        </w:tc>
        <w:tc>
          <w:tcPr>
            <w:tcW w:w="1019" w:type="dxa"/>
            <w:shd w:val="clear" w:color="auto" w:fill="auto"/>
            <w:noWrap/>
          </w:tcPr>
          <w:p w:rsidR="00BB2330" w:rsidRPr="001A2B21" w:rsidRDefault="00BB2330" w:rsidP="00A54EE0">
            <w:pPr>
              <w:pStyle w:val="QPPTableTextBody"/>
            </w:pPr>
            <w:r w:rsidRPr="001A2B21">
              <w:t>653</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Doolandella</w:t>
            </w:r>
          </w:p>
        </w:tc>
        <w:tc>
          <w:tcPr>
            <w:tcW w:w="960" w:type="dxa"/>
            <w:shd w:val="clear" w:color="auto" w:fill="auto"/>
            <w:noWrap/>
          </w:tcPr>
          <w:p w:rsidR="00BB2330" w:rsidRPr="001A2B21" w:rsidRDefault="00F63942" w:rsidP="00CE7DB1">
            <w:pPr>
              <w:pStyle w:val="QPPTableTextBody"/>
            </w:pPr>
            <w:r>
              <w:t>292</w:t>
            </w:r>
          </w:p>
        </w:tc>
        <w:tc>
          <w:tcPr>
            <w:tcW w:w="960" w:type="dxa"/>
            <w:shd w:val="clear" w:color="auto" w:fill="auto"/>
            <w:noWrap/>
          </w:tcPr>
          <w:p w:rsidR="00BB2330" w:rsidRPr="001A2B21" w:rsidRDefault="00F63942" w:rsidP="00B36118">
            <w:pPr>
              <w:pStyle w:val="QPPTableTextBody"/>
            </w:pPr>
            <w:r>
              <w:t>295</w:t>
            </w:r>
          </w:p>
        </w:tc>
        <w:tc>
          <w:tcPr>
            <w:tcW w:w="960" w:type="dxa"/>
            <w:shd w:val="clear" w:color="auto" w:fill="auto"/>
            <w:noWrap/>
          </w:tcPr>
          <w:p w:rsidR="00BB2330" w:rsidRPr="001A2B21" w:rsidRDefault="00BB2330" w:rsidP="001D468B">
            <w:pPr>
              <w:pStyle w:val="QPPTableTextBody"/>
            </w:pPr>
            <w:r w:rsidRPr="001A2B21">
              <w:t>299</w:t>
            </w:r>
          </w:p>
        </w:tc>
        <w:tc>
          <w:tcPr>
            <w:tcW w:w="960" w:type="dxa"/>
            <w:shd w:val="clear" w:color="auto" w:fill="auto"/>
            <w:noWrap/>
          </w:tcPr>
          <w:p w:rsidR="00BB2330" w:rsidRPr="001A2B21" w:rsidRDefault="00BB2330" w:rsidP="001D468B">
            <w:pPr>
              <w:pStyle w:val="QPPTableTextBody"/>
            </w:pPr>
            <w:r w:rsidRPr="001A2B21">
              <w:t>302</w:t>
            </w:r>
          </w:p>
        </w:tc>
        <w:tc>
          <w:tcPr>
            <w:tcW w:w="960" w:type="dxa"/>
            <w:shd w:val="clear" w:color="auto" w:fill="auto"/>
            <w:noWrap/>
          </w:tcPr>
          <w:p w:rsidR="00BB2330" w:rsidRPr="001A2B21" w:rsidRDefault="00BB2330" w:rsidP="00A54EE0">
            <w:pPr>
              <w:pStyle w:val="QPPTableTextBody"/>
            </w:pPr>
            <w:r w:rsidRPr="001A2B21">
              <w:t>306</w:t>
            </w:r>
          </w:p>
        </w:tc>
        <w:tc>
          <w:tcPr>
            <w:tcW w:w="1019" w:type="dxa"/>
            <w:shd w:val="clear" w:color="auto" w:fill="auto"/>
            <w:noWrap/>
          </w:tcPr>
          <w:p w:rsidR="00BB2330" w:rsidRPr="001A2B21" w:rsidRDefault="00BB2330" w:rsidP="00A54EE0">
            <w:pPr>
              <w:pStyle w:val="QPPTableTextBody"/>
            </w:pPr>
            <w:r w:rsidRPr="001A2B21">
              <w:t>306</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Farm</w:t>
            </w:r>
          </w:p>
        </w:tc>
        <w:tc>
          <w:tcPr>
            <w:tcW w:w="960" w:type="dxa"/>
            <w:shd w:val="clear" w:color="auto" w:fill="auto"/>
            <w:noWrap/>
          </w:tcPr>
          <w:p w:rsidR="00BB2330" w:rsidRPr="001A2B21" w:rsidRDefault="00F63942" w:rsidP="00CE7DB1">
            <w:pPr>
              <w:pStyle w:val="QPPTableTextBody"/>
            </w:pPr>
            <w:r>
              <w:t>1,693</w:t>
            </w:r>
          </w:p>
        </w:tc>
        <w:tc>
          <w:tcPr>
            <w:tcW w:w="960" w:type="dxa"/>
            <w:shd w:val="clear" w:color="auto" w:fill="auto"/>
            <w:noWrap/>
          </w:tcPr>
          <w:p w:rsidR="00BB2330" w:rsidRPr="001A2B21" w:rsidRDefault="00F63942" w:rsidP="00B36118">
            <w:pPr>
              <w:pStyle w:val="QPPTableTextBody"/>
            </w:pPr>
            <w:r>
              <w:t>1,712</w:t>
            </w:r>
          </w:p>
        </w:tc>
        <w:tc>
          <w:tcPr>
            <w:tcW w:w="960" w:type="dxa"/>
            <w:shd w:val="clear" w:color="auto" w:fill="auto"/>
            <w:noWrap/>
          </w:tcPr>
          <w:p w:rsidR="00BB2330" w:rsidRPr="001A2B21" w:rsidRDefault="00BB2330" w:rsidP="001D468B">
            <w:pPr>
              <w:pStyle w:val="QPPTableTextBody"/>
            </w:pPr>
            <w:r w:rsidRPr="001A2B21">
              <w:t>1,730</w:t>
            </w:r>
          </w:p>
        </w:tc>
        <w:tc>
          <w:tcPr>
            <w:tcW w:w="960" w:type="dxa"/>
            <w:shd w:val="clear" w:color="auto" w:fill="auto"/>
            <w:noWrap/>
          </w:tcPr>
          <w:p w:rsidR="00BB2330" w:rsidRPr="001A2B21" w:rsidRDefault="00BB2330" w:rsidP="001D468B">
            <w:pPr>
              <w:pStyle w:val="QPPTableTextBody"/>
            </w:pPr>
            <w:r w:rsidRPr="001A2B21">
              <w:t>1,749</w:t>
            </w:r>
          </w:p>
        </w:tc>
        <w:tc>
          <w:tcPr>
            <w:tcW w:w="960" w:type="dxa"/>
            <w:shd w:val="clear" w:color="auto" w:fill="auto"/>
            <w:noWrap/>
          </w:tcPr>
          <w:p w:rsidR="00BB2330" w:rsidRPr="001A2B21" w:rsidRDefault="00BB2330" w:rsidP="00A54EE0">
            <w:pPr>
              <w:pStyle w:val="QPPTableTextBody"/>
            </w:pPr>
            <w:r w:rsidRPr="001A2B21">
              <w:t>1,768</w:t>
            </w:r>
          </w:p>
        </w:tc>
        <w:tc>
          <w:tcPr>
            <w:tcW w:w="1019" w:type="dxa"/>
            <w:shd w:val="clear" w:color="auto" w:fill="auto"/>
            <w:noWrap/>
          </w:tcPr>
          <w:p w:rsidR="00BB2330" w:rsidRPr="001A2B21" w:rsidRDefault="00BB2330" w:rsidP="00A54EE0">
            <w:pPr>
              <w:pStyle w:val="QPPTableTextBody"/>
            </w:pPr>
            <w:r w:rsidRPr="001A2B21">
              <w:t>1,768</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Fig Tree Pocket</w:t>
            </w:r>
          </w:p>
        </w:tc>
        <w:tc>
          <w:tcPr>
            <w:tcW w:w="960" w:type="dxa"/>
            <w:shd w:val="clear" w:color="auto" w:fill="auto"/>
            <w:noWrap/>
          </w:tcPr>
          <w:p w:rsidR="00BB2330" w:rsidRPr="001A2B21" w:rsidRDefault="00F63942" w:rsidP="00CE7DB1">
            <w:pPr>
              <w:pStyle w:val="QPPTableTextBody"/>
            </w:pPr>
            <w:r>
              <w:t>320</w:t>
            </w:r>
          </w:p>
        </w:tc>
        <w:tc>
          <w:tcPr>
            <w:tcW w:w="960" w:type="dxa"/>
            <w:shd w:val="clear" w:color="auto" w:fill="auto"/>
            <w:noWrap/>
          </w:tcPr>
          <w:p w:rsidR="00BB2330" w:rsidRPr="001A2B21" w:rsidRDefault="00F63942" w:rsidP="00B36118">
            <w:pPr>
              <w:pStyle w:val="QPPTableTextBody"/>
            </w:pPr>
            <w:r>
              <w:t>324</w:t>
            </w:r>
          </w:p>
        </w:tc>
        <w:tc>
          <w:tcPr>
            <w:tcW w:w="960" w:type="dxa"/>
            <w:shd w:val="clear" w:color="auto" w:fill="auto"/>
            <w:noWrap/>
          </w:tcPr>
          <w:p w:rsidR="00BB2330" w:rsidRPr="001A2B21" w:rsidRDefault="001D468B" w:rsidP="00B36118">
            <w:pPr>
              <w:pStyle w:val="QPPTableTextBody"/>
            </w:pPr>
            <w:r>
              <w:t>328</w:t>
            </w:r>
          </w:p>
        </w:tc>
        <w:tc>
          <w:tcPr>
            <w:tcW w:w="960" w:type="dxa"/>
            <w:shd w:val="clear" w:color="auto" w:fill="auto"/>
            <w:noWrap/>
          </w:tcPr>
          <w:p w:rsidR="00BB2330" w:rsidRPr="001A2B21" w:rsidRDefault="001D468B" w:rsidP="00B36118">
            <w:pPr>
              <w:pStyle w:val="QPPTableTextBody"/>
            </w:pPr>
            <w:r>
              <w:t>332</w:t>
            </w:r>
          </w:p>
        </w:tc>
        <w:tc>
          <w:tcPr>
            <w:tcW w:w="960" w:type="dxa"/>
            <w:shd w:val="clear" w:color="auto" w:fill="auto"/>
            <w:noWrap/>
          </w:tcPr>
          <w:p w:rsidR="00BB2330" w:rsidRPr="001A2B21" w:rsidRDefault="00A54EE0" w:rsidP="00B36118">
            <w:pPr>
              <w:pStyle w:val="QPPTableTextBody"/>
            </w:pPr>
            <w:r>
              <w:t>336</w:t>
            </w:r>
          </w:p>
        </w:tc>
        <w:tc>
          <w:tcPr>
            <w:tcW w:w="1019" w:type="dxa"/>
            <w:shd w:val="clear" w:color="auto" w:fill="auto"/>
            <w:noWrap/>
          </w:tcPr>
          <w:p w:rsidR="00BB2330" w:rsidRPr="001A2B21" w:rsidRDefault="00A54EE0" w:rsidP="00B36118">
            <w:pPr>
              <w:pStyle w:val="QPPTableTextBody"/>
            </w:pPr>
            <w:r>
              <w:t>336</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INES</w:t>
            </w:r>
          </w:p>
        </w:tc>
        <w:tc>
          <w:tcPr>
            <w:tcW w:w="960" w:type="dxa"/>
            <w:shd w:val="clear" w:color="auto" w:fill="auto"/>
            <w:noWrap/>
          </w:tcPr>
          <w:p w:rsidR="00BB2330" w:rsidRPr="001A2B21" w:rsidRDefault="00F63942" w:rsidP="00CE7DB1">
            <w:pPr>
              <w:pStyle w:val="QPPTableTextBody"/>
            </w:pPr>
            <w:r>
              <w:t>1,136</w:t>
            </w:r>
          </w:p>
        </w:tc>
        <w:tc>
          <w:tcPr>
            <w:tcW w:w="960" w:type="dxa"/>
            <w:shd w:val="clear" w:color="auto" w:fill="auto"/>
            <w:noWrap/>
          </w:tcPr>
          <w:p w:rsidR="00BB2330" w:rsidRPr="001A2B21" w:rsidRDefault="00F63942" w:rsidP="00B36118">
            <w:pPr>
              <w:pStyle w:val="QPPTableTextBody"/>
            </w:pPr>
            <w:r>
              <w:t>1,147</w:t>
            </w:r>
          </w:p>
        </w:tc>
        <w:tc>
          <w:tcPr>
            <w:tcW w:w="960" w:type="dxa"/>
            <w:shd w:val="clear" w:color="auto" w:fill="auto"/>
            <w:noWrap/>
          </w:tcPr>
          <w:p w:rsidR="00BB2330" w:rsidRPr="001A2B21" w:rsidRDefault="00F63942" w:rsidP="00B36118">
            <w:pPr>
              <w:pStyle w:val="QPPTableTextBody"/>
            </w:pPr>
            <w:r>
              <w:t>1,158</w:t>
            </w:r>
          </w:p>
        </w:tc>
        <w:tc>
          <w:tcPr>
            <w:tcW w:w="960" w:type="dxa"/>
            <w:shd w:val="clear" w:color="auto" w:fill="auto"/>
            <w:noWrap/>
          </w:tcPr>
          <w:p w:rsidR="00BB2330" w:rsidRPr="001A2B21" w:rsidRDefault="00BB2330" w:rsidP="001D468B">
            <w:pPr>
              <w:pStyle w:val="QPPTableTextBody"/>
            </w:pPr>
            <w:r w:rsidRPr="001A2B21">
              <w:t>1,168</w:t>
            </w:r>
          </w:p>
        </w:tc>
        <w:tc>
          <w:tcPr>
            <w:tcW w:w="960" w:type="dxa"/>
            <w:shd w:val="clear" w:color="auto" w:fill="auto"/>
            <w:noWrap/>
          </w:tcPr>
          <w:p w:rsidR="00BB2330" w:rsidRPr="001A2B21" w:rsidRDefault="00BB2330" w:rsidP="00A54EE0">
            <w:pPr>
              <w:pStyle w:val="QPPTableTextBody"/>
            </w:pPr>
            <w:r w:rsidRPr="001A2B21">
              <w:t>1,179</w:t>
            </w:r>
          </w:p>
        </w:tc>
        <w:tc>
          <w:tcPr>
            <w:tcW w:w="1019" w:type="dxa"/>
            <w:shd w:val="clear" w:color="auto" w:fill="auto"/>
            <w:noWrap/>
          </w:tcPr>
          <w:p w:rsidR="00BB2330" w:rsidRPr="001A2B21" w:rsidRDefault="00BB2330" w:rsidP="00A54EE0">
            <w:pPr>
              <w:pStyle w:val="QPPTableTextBody"/>
            </w:pPr>
            <w:r w:rsidRPr="001A2B21">
              <w:t>1,179</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Karana Downs</w:t>
            </w:r>
          </w:p>
        </w:tc>
        <w:tc>
          <w:tcPr>
            <w:tcW w:w="960" w:type="dxa"/>
            <w:shd w:val="clear" w:color="auto" w:fill="auto"/>
            <w:noWrap/>
          </w:tcPr>
          <w:p w:rsidR="00BB2330" w:rsidRPr="001A2B21" w:rsidRDefault="00F63942" w:rsidP="00CE7DB1">
            <w:pPr>
              <w:pStyle w:val="QPPTableTextBody"/>
            </w:pPr>
            <w:r>
              <w:t>191</w:t>
            </w:r>
          </w:p>
        </w:tc>
        <w:tc>
          <w:tcPr>
            <w:tcW w:w="960" w:type="dxa"/>
            <w:shd w:val="clear" w:color="auto" w:fill="auto"/>
            <w:noWrap/>
          </w:tcPr>
          <w:p w:rsidR="00BB2330" w:rsidRPr="001A2B21" w:rsidRDefault="00F63942" w:rsidP="00B36118">
            <w:pPr>
              <w:pStyle w:val="QPPTableTextBody"/>
            </w:pPr>
            <w:r>
              <w:t>192</w:t>
            </w:r>
          </w:p>
        </w:tc>
        <w:tc>
          <w:tcPr>
            <w:tcW w:w="960" w:type="dxa"/>
            <w:shd w:val="clear" w:color="auto" w:fill="auto"/>
            <w:noWrap/>
          </w:tcPr>
          <w:p w:rsidR="00BB2330" w:rsidRPr="001A2B21" w:rsidRDefault="00F63942" w:rsidP="00B36118">
            <w:pPr>
              <w:pStyle w:val="QPPTableTextBody"/>
            </w:pPr>
            <w:r>
              <w:t>193</w:t>
            </w:r>
          </w:p>
        </w:tc>
        <w:tc>
          <w:tcPr>
            <w:tcW w:w="960" w:type="dxa"/>
            <w:shd w:val="clear" w:color="auto" w:fill="auto"/>
            <w:noWrap/>
          </w:tcPr>
          <w:p w:rsidR="00BB2330" w:rsidRPr="001A2B21" w:rsidRDefault="001D468B" w:rsidP="00B36118">
            <w:pPr>
              <w:pStyle w:val="QPPTableTextBody"/>
            </w:pPr>
            <w:r>
              <w:t>194</w:t>
            </w:r>
          </w:p>
        </w:tc>
        <w:tc>
          <w:tcPr>
            <w:tcW w:w="960" w:type="dxa"/>
            <w:shd w:val="clear" w:color="auto" w:fill="auto"/>
            <w:noWrap/>
          </w:tcPr>
          <w:p w:rsidR="00BB2330" w:rsidRPr="001A2B21" w:rsidRDefault="00A54EE0" w:rsidP="00B36118">
            <w:pPr>
              <w:pStyle w:val="QPPTableTextBody"/>
            </w:pPr>
            <w:r>
              <w:t>195</w:t>
            </w:r>
          </w:p>
        </w:tc>
        <w:tc>
          <w:tcPr>
            <w:tcW w:w="1019" w:type="dxa"/>
            <w:shd w:val="clear" w:color="auto" w:fill="auto"/>
            <w:noWrap/>
          </w:tcPr>
          <w:p w:rsidR="00BB2330" w:rsidRPr="001A2B21" w:rsidRDefault="00A54EE0" w:rsidP="00B36118">
            <w:pPr>
              <w:pStyle w:val="QPPTableTextBody"/>
            </w:pPr>
            <w:r>
              <w:t>195</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Kedron</w:t>
            </w:r>
          </w:p>
        </w:tc>
        <w:tc>
          <w:tcPr>
            <w:tcW w:w="960" w:type="dxa"/>
            <w:shd w:val="clear" w:color="auto" w:fill="auto"/>
            <w:noWrap/>
          </w:tcPr>
          <w:p w:rsidR="00BB2330" w:rsidRPr="001A2B21" w:rsidRDefault="00F63942" w:rsidP="00CE7DB1">
            <w:pPr>
              <w:pStyle w:val="QPPTableTextBody"/>
            </w:pPr>
            <w:r>
              <w:t>5,339</w:t>
            </w:r>
          </w:p>
        </w:tc>
        <w:tc>
          <w:tcPr>
            <w:tcW w:w="960" w:type="dxa"/>
            <w:shd w:val="clear" w:color="auto" w:fill="auto"/>
            <w:noWrap/>
          </w:tcPr>
          <w:p w:rsidR="00BB2330" w:rsidRPr="001A2B21" w:rsidRDefault="00F63942" w:rsidP="00B36118">
            <w:pPr>
              <w:pStyle w:val="QPPTableTextBody"/>
            </w:pPr>
            <w:r>
              <w:t>5,373</w:t>
            </w:r>
          </w:p>
        </w:tc>
        <w:tc>
          <w:tcPr>
            <w:tcW w:w="960" w:type="dxa"/>
            <w:shd w:val="clear" w:color="auto" w:fill="auto"/>
            <w:noWrap/>
          </w:tcPr>
          <w:p w:rsidR="00BB2330" w:rsidRPr="001A2B21" w:rsidRDefault="00F63942" w:rsidP="00B36118">
            <w:pPr>
              <w:pStyle w:val="QPPTableTextBody"/>
            </w:pPr>
            <w:r>
              <w:t>5,407</w:t>
            </w:r>
          </w:p>
        </w:tc>
        <w:tc>
          <w:tcPr>
            <w:tcW w:w="960" w:type="dxa"/>
            <w:shd w:val="clear" w:color="auto" w:fill="auto"/>
            <w:noWrap/>
          </w:tcPr>
          <w:p w:rsidR="00BB2330" w:rsidRPr="001A2B21" w:rsidRDefault="00BB2330" w:rsidP="001D468B">
            <w:pPr>
              <w:pStyle w:val="QPPTableTextBody"/>
            </w:pPr>
            <w:r w:rsidRPr="001A2B21">
              <w:t>5,441</w:t>
            </w:r>
          </w:p>
        </w:tc>
        <w:tc>
          <w:tcPr>
            <w:tcW w:w="960" w:type="dxa"/>
            <w:shd w:val="clear" w:color="auto" w:fill="auto"/>
            <w:noWrap/>
          </w:tcPr>
          <w:p w:rsidR="00BB2330" w:rsidRPr="001A2B21" w:rsidRDefault="00BB2330" w:rsidP="00A54EE0">
            <w:pPr>
              <w:pStyle w:val="QPPTableTextBody"/>
            </w:pPr>
            <w:r w:rsidRPr="001A2B21">
              <w:t>5,475</w:t>
            </w:r>
          </w:p>
        </w:tc>
        <w:tc>
          <w:tcPr>
            <w:tcW w:w="1019" w:type="dxa"/>
            <w:shd w:val="clear" w:color="auto" w:fill="auto"/>
            <w:noWrap/>
          </w:tcPr>
          <w:p w:rsidR="00BB2330" w:rsidRPr="001A2B21" w:rsidRDefault="00BB2330" w:rsidP="00A54EE0">
            <w:pPr>
              <w:pStyle w:val="QPPTableTextBody"/>
            </w:pPr>
            <w:r w:rsidRPr="001A2B21">
              <w:t>5,475</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Kedron LSMP</w:t>
            </w:r>
          </w:p>
        </w:tc>
        <w:tc>
          <w:tcPr>
            <w:tcW w:w="960" w:type="dxa"/>
            <w:shd w:val="clear" w:color="auto" w:fill="auto"/>
            <w:noWrap/>
          </w:tcPr>
          <w:p w:rsidR="00BB2330" w:rsidRPr="001A2B21" w:rsidRDefault="00F63942" w:rsidP="00CE7DB1">
            <w:pPr>
              <w:pStyle w:val="QPPTableTextBody"/>
            </w:pPr>
            <w:r>
              <w:t>797</w:t>
            </w:r>
          </w:p>
        </w:tc>
        <w:tc>
          <w:tcPr>
            <w:tcW w:w="960" w:type="dxa"/>
            <w:shd w:val="clear" w:color="auto" w:fill="auto"/>
            <w:noWrap/>
          </w:tcPr>
          <w:p w:rsidR="00BB2330" w:rsidRPr="001A2B21" w:rsidRDefault="00F63942" w:rsidP="00B36118">
            <w:pPr>
              <w:pStyle w:val="QPPTableTextBody"/>
            </w:pPr>
            <w:r>
              <w:t>805</w:t>
            </w:r>
          </w:p>
        </w:tc>
        <w:tc>
          <w:tcPr>
            <w:tcW w:w="960" w:type="dxa"/>
            <w:shd w:val="clear" w:color="auto" w:fill="auto"/>
            <w:noWrap/>
          </w:tcPr>
          <w:p w:rsidR="00BB2330" w:rsidRPr="001A2B21" w:rsidRDefault="00F63942" w:rsidP="00B36118">
            <w:pPr>
              <w:pStyle w:val="QPPTableTextBody"/>
            </w:pPr>
            <w:r>
              <w:t>814</w:t>
            </w:r>
          </w:p>
        </w:tc>
        <w:tc>
          <w:tcPr>
            <w:tcW w:w="960" w:type="dxa"/>
            <w:shd w:val="clear" w:color="auto" w:fill="auto"/>
            <w:noWrap/>
          </w:tcPr>
          <w:p w:rsidR="00BB2330" w:rsidRPr="001A2B21" w:rsidRDefault="001D468B" w:rsidP="00B36118">
            <w:pPr>
              <w:pStyle w:val="QPPTableTextBody"/>
            </w:pPr>
            <w:r>
              <w:t>822</w:t>
            </w:r>
          </w:p>
        </w:tc>
        <w:tc>
          <w:tcPr>
            <w:tcW w:w="960" w:type="dxa"/>
            <w:shd w:val="clear" w:color="auto" w:fill="auto"/>
            <w:noWrap/>
          </w:tcPr>
          <w:p w:rsidR="00BB2330" w:rsidRPr="001A2B21" w:rsidRDefault="00A54EE0" w:rsidP="00B36118">
            <w:pPr>
              <w:pStyle w:val="QPPTableTextBody"/>
            </w:pPr>
            <w:r>
              <w:t>830</w:t>
            </w:r>
          </w:p>
        </w:tc>
        <w:tc>
          <w:tcPr>
            <w:tcW w:w="1019" w:type="dxa"/>
            <w:shd w:val="clear" w:color="auto" w:fill="auto"/>
            <w:noWrap/>
          </w:tcPr>
          <w:p w:rsidR="00BB2330" w:rsidRPr="001A2B21" w:rsidRDefault="00A54EE0" w:rsidP="00B36118">
            <w:pPr>
              <w:pStyle w:val="QPPTableTextBody"/>
            </w:pPr>
            <w:r>
              <w:t>830</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Lota</w:t>
            </w:r>
          </w:p>
        </w:tc>
        <w:tc>
          <w:tcPr>
            <w:tcW w:w="960" w:type="dxa"/>
            <w:shd w:val="clear" w:color="auto" w:fill="auto"/>
            <w:noWrap/>
          </w:tcPr>
          <w:p w:rsidR="00BB2330" w:rsidRPr="001A2B21" w:rsidRDefault="00F63942" w:rsidP="00CE7DB1">
            <w:pPr>
              <w:pStyle w:val="QPPTableTextBody"/>
            </w:pPr>
            <w:r>
              <w:t>437</w:t>
            </w:r>
          </w:p>
        </w:tc>
        <w:tc>
          <w:tcPr>
            <w:tcW w:w="960" w:type="dxa"/>
            <w:shd w:val="clear" w:color="auto" w:fill="auto"/>
            <w:noWrap/>
          </w:tcPr>
          <w:p w:rsidR="00BB2330" w:rsidRPr="001A2B21" w:rsidRDefault="00F63942" w:rsidP="00B36118">
            <w:pPr>
              <w:pStyle w:val="QPPTableTextBody"/>
            </w:pPr>
            <w:r>
              <w:t>439</w:t>
            </w:r>
          </w:p>
        </w:tc>
        <w:tc>
          <w:tcPr>
            <w:tcW w:w="960" w:type="dxa"/>
            <w:shd w:val="clear" w:color="auto" w:fill="auto"/>
            <w:noWrap/>
          </w:tcPr>
          <w:p w:rsidR="00BB2330" w:rsidRPr="001A2B21" w:rsidRDefault="00F63942" w:rsidP="00B36118">
            <w:pPr>
              <w:pStyle w:val="QPPTableTextBody"/>
            </w:pPr>
            <w:r>
              <w:t>442</w:t>
            </w:r>
          </w:p>
        </w:tc>
        <w:tc>
          <w:tcPr>
            <w:tcW w:w="960" w:type="dxa"/>
            <w:shd w:val="clear" w:color="auto" w:fill="auto"/>
            <w:noWrap/>
          </w:tcPr>
          <w:p w:rsidR="00BB2330" w:rsidRPr="001A2B21" w:rsidRDefault="00BB2330" w:rsidP="001D468B">
            <w:pPr>
              <w:pStyle w:val="QPPTableTextBody"/>
            </w:pPr>
            <w:r w:rsidRPr="001A2B21">
              <w:t>444</w:t>
            </w:r>
          </w:p>
        </w:tc>
        <w:tc>
          <w:tcPr>
            <w:tcW w:w="960" w:type="dxa"/>
            <w:shd w:val="clear" w:color="auto" w:fill="auto"/>
            <w:noWrap/>
          </w:tcPr>
          <w:p w:rsidR="00BB2330" w:rsidRPr="001A2B21" w:rsidRDefault="00BB2330" w:rsidP="00A54EE0">
            <w:pPr>
              <w:pStyle w:val="QPPTableTextBody"/>
            </w:pPr>
            <w:r w:rsidRPr="001A2B21">
              <w:t>447</w:t>
            </w:r>
          </w:p>
        </w:tc>
        <w:tc>
          <w:tcPr>
            <w:tcW w:w="1019" w:type="dxa"/>
            <w:shd w:val="clear" w:color="auto" w:fill="auto"/>
            <w:noWrap/>
          </w:tcPr>
          <w:p w:rsidR="00BB2330" w:rsidRPr="001A2B21" w:rsidRDefault="00BB2330" w:rsidP="00A54EE0">
            <w:pPr>
              <w:pStyle w:val="QPPTableTextBody"/>
            </w:pPr>
            <w:r w:rsidRPr="001A2B21">
              <w:t>447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lastRenderedPageBreak/>
              <w:t>Moggill</w:t>
            </w:r>
          </w:p>
        </w:tc>
        <w:tc>
          <w:tcPr>
            <w:tcW w:w="960" w:type="dxa"/>
            <w:shd w:val="clear" w:color="auto" w:fill="auto"/>
            <w:noWrap/>
          </w:tcPr>
          <w:p w:rsidR="00BB2330" w:rsidRPr="001A2B21" w:rsidRDefault="00F63942" w:rsidP="00CE7DB1">
            <w:pPr>
              <w:pStyle w:val="QPPTableTextBody"/>
            </w:pPr>
            <w:r>
              <w:t>4,142</w:t>
            </w:r>
          </w:p>
        </w:tc>
        <w:tc>
          <w:tcPr>
            <w:tcW w:w="960" w:type="dxa"/>
            <w:shd w:val="clear" w:color="auto" w:fill="auto"/>
            <w:noWrap/>
          </w:tcPr>
          <w:p w:rsidR="00BB2330" w:rsidRPr="001A2B21" w:rsidRDefault="00F63942" w:rsidP="00B36118">
            <w:pPr>
              <w:pStyle w:val="QPPTableTextBody"/>
            </w:pPr>
            <w:r>
              <w:t>4,151</w:t>
            </w:r>
          </w:p>
        </w:tc>
        <w:tc>
          <w:tcPr>
            <w:tcW w:w="960" w:type="dxa"/>
            <w:shd w:val="clear" w:color="auto" w:fill="auto"/>
            <w:noWrap/>
          </w:tcPr>
          <w:p w:rsidR="00BB2330" w:rsidRPr="001A2B21" w:rsidRDefault="00F63942" w:rsidP="00B36118">
            <w:pPr>
              <w:pStyle w:val="QPPTableTextBody"/>
            </w:pPr>
            <w:r>
              <w:t>4,161</w:t>
            </w:r>
          </w:p>
        </w:tc>
        <w:tc>
          <w:tcPr>
            <w:tcW w:w="960" w:type="dxa"/>
            <w:shd w:val="clear" w:color="auto" w:fill="auto"/>
            <w:noWrap/>
          </w:tcPr>
          <w:p w:rsidR="00BB2330" w:rsidRPr="001A2B21" w:rsidRDefault="00BB2330" w:rsidP="001D468B">
            <w:pPr>
              <w:pStyle w:val="QPPTableTextBody"/>
            </w:pPr>
            <w:r w:rsidRPr="001A2B21">
              <w:t>4,170</w:t>
            </w:r>
          </w:p>
        </w:tc>
        <w:tc>
          <w:tcPr>
            <w:tcW w:w="960" w:type="dxa"/>
            <w:shd w:val="clear" w:color="auto" w:fill="auto"/>
            <w:noWrap/>
          </w:tcPr>
          <w:p w:rsidR="00BB2330" w:rsidRPr="001A2B21" w:rsidRDefault="00BB2330" w:rsidP="00A54EE0">
            <w:pPr>
              <w:pStyle w:val="QPPTableTextBody"/>
            </w:pPr>
            <w:r w:rsidRPr="001A2B21">
              <w:t>4,179</w:t>
            </w:r>
          </w:p>
        </w:tc>
        <w:tc>
          <w:tcPr>
            <w:tcW w:w="1019" w:type="dxa"/>
            <w:shd w:val="clear" w:color="auto" w:fill="auto"/>
            <w:noWrap/>
          </w:tcPr>
          <w:p w:rsidR="00BB2330" w:rsidRPr="001A2B21" w:rsidRDefault="00BB2330" w:rsidP="00A54EE0">
            <w:pPr>
              <w:pStyle w:val="QPPTableTextBody"/>
            </w:pPr>
            <w:r w:rsidRPr="001A2B21">
              <w:t>4,179</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Norman Creek</w:t>
            </w:r>
          </w:p>
        </w:tc>
        <w:tc>
          <w:tcPr>
            <w:tcW w:w="960" w:type="dxa"/>
            <w:shd w:val="clear" w:color="auto" w:fill="auto"/>
            <w:noWrap/>
          </w:tcPr>
          <w:p w:rsidR="00BB2330" w:rsidRPr="001A2B21" w:rsidRDefault="00F63942" w:rsidP="00CE7DB1">
            <w:pPr>
              <w:pStyle w:val="QPPTableTextBody"/>
            </w:pPr>
            <w:r>
              <w:t>1,310</w:t>
            </w:r>
          </w:p>
        </w:tc>
        <w:tc>
          <w:tcPr>
            <w:tcW w:w="960" w:type="dxa"/>
            <w:shd w:val="clear" w:color="auto" w:fill="auto"/>
            <w:noWrap/>
          </w:tcPr>
          <w:p w:rsidR="00BB2330" w:rsidRPr="001A2B21" w:rsidRDefault="00F63942" w:rsidP="00B36118">
            <w:pPr>
              <w:pStyle w:val="QPPTableTextBody"/>
            </w:pPr>
            <w:r>
              <w:t>1,325</w:t>
            </w:r>
          </w:p>
        </w:tc>
        <w:tc>
          <w:tcPr>
            <w:tcW w:w="960" w:type="dxa"/>
            <w:shd w:val="clear" w:color="auto" w:fill="auto"/>
            <w:noWrap/>
          </w:tcPr>
          <w:p w:rsidR="00BB2330" w:rsidRPr="001A2B21" w:rsidRDefault="00BB2330" w:rsidP="001D468B">
            <w:pPr>
              <w:pStyle w:val="QPPTableTextBody"/>
            </w:pPr>
            <w:r w:rsidRPr="001A2B21">
              <w:t>1,339</w:t>
            </w:r>
          </w:p>
        </w:tc>
        <w:tc>
          <w:tcPr>
            <w:tcW w:w="960" w:type="dxa"/>
            <w:shd w:val="clear" w:color="auto" w:fill="auto"/>
            <w:noWrap/>
          </w:tcPr>
          <w:p w:rsidR="00BB2330" w:rsidRPr="001A2B21" w:rsidRDefault="00BB2330" w:rsidP="001D468B">
            <w:pPr>
              <w:pStyle w:val="QPPTableTextBody"/>
            </w:pPr>
            <w:r w:rsidRPr="001A2B21">
              <w:t>1,353</w:t>
            </w:r>
          </w:p>
        </w:tc>
        <w:tc>
          <w:tcPr>
            <w:tcW w:w="960" w:type="dxa"/>
            <w:shd w:val="clear" w:color="auto" w:fill="auto"/>
            <w:noWrap/>
          </w:tcPr>
          <w:p w:rsidR="00BB2330" w:rsidRPr="001A2B21" w:rsidRDefault="00BB2330" w:rsidP="00A54EE0">
            <w:pPr>
              <w:pStyle w:val="QPPTableTextBody"/>
            </w:pPr>
            <w:r w:rsidRPr="001A2B21">
              <w:t>1,367</w:t>
            </w:r>
          </w:p>
        </w:tc>
        <w:tc>
          <w:tcPr>
            <w:tcW w:w="1019" w:type="dxa"/>
            <w:shd w:val="clear" w:color="auto" w:fill="auto"/>
            <w:noWrap/>
          </w:tcPr>
          <w:p w:rsidR="00BB2330" w:rsidRPr="001A2B21" w:rsidRDefault="00BB2330" w:rsidP="00A54EE0">
            <w:pPr>
              <w:pStyle w:val="QPPTableTextBody"/>
            </w:pPr>
            <w:r w:rsidRPr="001A2B21">
              <w:t>1,367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Norman Creek LSMP</w:t>
            </w:r>
          </w:p>
        </w:tc>
        <w:tc>
          <w:tcPr>
            <w:tcW w:w="960" w:type="dxa"/>
            <w:shd w:val="clear" w:color="auto" w:fill="auto"/>
            <w:noWrap/>
          </w:tcPr>
          <w:p w:rsidR="00BB2330" w:rsidRPr="001A2B21" w:rsidRDefault="00F63942" w:rsidP="00CE7DB1">
            <w:pPr>
              <w:pStyle w:val="QPPTableTextBody"/>
            </w:pPr>
            <w:r>
              <w:t>481</w:t>
            </w:r>
          </w:p>
        </w:tc>
        <w:tc>
          <w:tcPr>
            <w:tcW w:w="960" w:type="dxa"/>
            <w:shd w:val="clear" w:color="auto" w:fill="auto"/>
            <w:noWrap/>
          </w:tcPr>
          <w:p w:rsidR="00BB2330" w:rsidRPr="001A2B21" w:rsidRDefault="00F63942" w:rsidP="00B36118">
            <w:pPr>
              <w:pStyle w:val="QPPTableTextBody"/>
            </w:pPr>
            <w:r>
              <w:t>487</w:t>
            </w:r>
          </w:p>
        </w:tc>
        <w:tc>
          <w:tcPr>
            <w:tcW w:w="960" w:type="dxa"/>
            <w:shd w:val="clear" w:color="auto" w:fill="auto"/>
            <w:noWrap/>
          </w:tcPr>
          <w:p w:rsidR="00BB2330" w:rsidRPr="001A2B21" w:rsidRDefault="00F63942" w:rsidP="00B36118">
            <w:pPr>
              <w:pStyle w:val="QPPTableTextBody"/>
            </w:pPr>
            <w:r>
              <w:t>493</w:t>
            </w:r>
          </w:p>
        </w:tc>
        <w:tc>
          <w:tcPr>
            <w:tcW w:w="960" w:type="dxa"/>
            <w:shd w:val="clear" w:color="auto" w:fill="auto"/>
            <w:noWrap/>
          </w:tcPr>
          <w:p w:rsidR="00BB2330" w:rsidRPr="001A2B21" w:rsidRDefault="001D468B" w:rsidP="00B36118">
            <w:pPr>
              <w:pStyle w:val="QPPTableTextBody"/>
            </w:pPr>
            <w:r>
              <w:t>498</w:t>
            </w:r>
          </w:p>
        </w:tc>
        <w:tc>
          <w:tcPr>
            <w:tcW w:w="960" w:type="dxa"/>
            <w:shd w:val="clear" w:color="auto" w:fill="auto"/>
            <w:noWrap/>
          </w:tcPr>
          <w:p w:rsidR="00BB2330" w:rsidRPr="001A2B21" w:rsidRDefault="00A54EE0" w:rsidP="00B36118">
            <w:pPr>
              <w:pStyle w:val="QPPTableTextBody"/>
            </w:pPr>
            <w:r>
              <w:t>504</w:t>
            </w:r>
          </w:p>
        </w:tc>
        <w:tc>
          <w:tcPr>
            <w:tcW w:w="1019" w:type="dxa"/>
            <w:shd w:val="clear" w:color="auto" w:fill="auto"/>
            <w:noWrap/>
          </w:tcPr>
          <w:p w:rsidR="00BB2330" w:rsidRPr="001A2B21" w:rsidRDefault="00BB2330" w:rsidP="00B36118">
            <w:pPr>
              <w:pStyle w:val="QPPTableTextBody"/>
            </w:pPr>
            <w:r w:rsidRPr="001A2B21">
              <w:t>5</w:t>
            </w:r>
            <w:r w:rsidR="00A54EE0">
              <w:t>04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Nundah Downfall</w:t>
            </w:r>
          </w:p>
        </w:tc>
        <w:tc>
          <w:tcPr>
            <w:tcW w:w="960" w:type="dxa"/>
            <w:shd w:val="clear" w:color="auto" w:fill="auto"/>
            <w:noWrap/>
          </w:tcPr>
          <w:p w:rsidR="00BB2330" w:rsidRPr="001A2B21" w:rsidRDefault="00F63942" w:rsidP="00CE7DB1">
            <w:pPr>
              <w:pStyle w:val="QPPTableTextBody"/>
            </w:pPr>
            <w:r>
              <w:t>2,388</w:t>
            </w:r>
          </w:p>
        </w:tc>
        <w:tc>
          <w:tcPr>
            <w:tcW w:w="960" w:type="dxa"/>
            <w:shd w:val="clear" w:color="auto" w:fill="auto"/>
            <w:noWrap/>
          </w:tcPr>
          <w:p w:rsidR="00BB2330" w:rsidRPr="001A2B21" w:rsidRDefault="00F63942" w:rsidP="00B36118">
            <w:pPr>
              <w:pStyle w:val="QPPTableTextBody"/>
            </w:pPr>
            <w:r>
              <w:t>2,410</w:t>
            </w:r>
          </w:p>
        </w:tc>
        <w:tc>
          <w:tcPr>
            <w:tcW w:w="960" w:type="dxa"/>
            <w:shd w:val="clear" w:color="auto" w:fill="auto"/>
            <w:noWrap/>
          </w:tcPr>
          <w:p w:rsidR="00BB2330" w:rsidRPr="001A2B21" w:rsidRDefault="00F63942" w:rsidP="00B36118">
            <w:pPr>
              <w:pStyle w:val="QPPTableTextBody"/>
            </w:pPr>
            <w:r>
              <w:t>2,432</w:t>
            </w:r>
          </w:p>
        </w:tc>
        <w:tc>
          <w:tcPr>
            <w:tcW w:w="960" w:type="dxa"/>
            <w:shd w:val="clear" w:color="auto" w:fill="auto"/>
            <w:noWrap/>
          </w:tcPr>
          <w:p w:rsidR="00BB2330" w:rsidRPr="001A2B21" w:rsidRDefault="00BB2330" w:rsidP="001D468B">
            <w:pPr>
              <w:pStyle w:val="QPPTableTextBody"/>
            </w:pPr>
            <w:r w:rsidRPr="001A2B21">
              <w:t>2,454</w:t>
            </w:r>
          </w:p>
        </w:tc>
        <w:tc>
          <w:tcPr>
            <w:tcW w:w="960" w:type="dxa"/>
            <w:shd w:val="clear" w:color="auto" w:fill="auto"/>
            <w:noWrap/>
          </w:tcPr>
          <w:p w:rsidR="00BB2330" w:rsidRPr="001A2B21" w:rsidRDefault="00BB2330" w:rsidP="00A54EE0">
            <w:pPr>
              <w:pStyle w:val="QPPTableTextBody"/>
            </w:pPr>
            <w:r w:rsidRPr="001A2B21">
              <w:t>2,476</w:t>
            </w:r>
          </w:p>
        </w:tc>
        <w:tc>
          <w:tcPr>
            <w:tcW w:w="1019" w:type="dxa"/>
            <w:shd w:val="clear" w:color="auto" w:fill="auto"/>
            <w:noWrap/>
          </w:tcPr>
          <w:p w:rsidR="00BB2330" w:rsidRPr="001A2B21" w:rsidRDefault="00BB2330" w:rsidP="00A54EE0">
            <w:pPr>
              <w:pStyle w:val="QPPTableTextBody"/>
            </w:pPr>
            <w:r w:rsidRPr="001A2B21">
              <w:t>2,476</w:t>
            </w:r>
          </w:p>
        </w:tc>
      </w:tr>
      <w:tr w:rsidR="00753A6B" w:rsidRPr="001A2B21" w:rsidTr="00874B7C">
        <w:trPr>
          <w:trHeight w:val="300"/>
        </w:trPr>
        <w:tc>
          <w:tcPr>
            <w:tcW w:w="2241" w:type="dxa"/>
            <w:shd w:val="clear" w:color="auto" w:fill="auto"/>
          </w:tcPr>
          <w:p w:rsidR="00753A6B" w:rsidRPr="00753A6B" w:rsidRDefault="00753A6B" w:rsidP="006154AF">
            <w:pPr>
              <w:pStyle w:val="QPPTableTextBody"/>
            </w:pPr>
            <w:r w:rsidRPr="00753A6B">
              <w:t>Oxley</w:t>
            </w:r>
          </w:p>
        </w:tc>
        <w:tc>
          <w:tcPr>
            <w:tcW w:w="960" w:type="dxa"/>
            <w:shd w:val="clear" w:color="auto" w:fill="auto"/>
            <w:noWrap/>
          </w:tcPr>
          <w:p w:rsidR="00753A6B" w:rsidRPr="00753A6B" w:rsidRDefault="00753A6B" w:rsidP="00CE7DB1">
            <w:pPr>
              <w:pStyle w:val="QPPTableTextBody"/>
            </w:pPr>
            <w:r w:rsidRPr="00753A6B">
              <w:t>6,845</w:t>
            </w:r>
          </w:p>
        </w:tc>
        <w:tc>
          <w:tcPr>
            <w:tcW w:w="960" w:type="dxa"/>
            <w:shd w:val="clear" w:color="auto" w:fill="auto"/>
            <w:noWrap/>
          </w:tcPr>
          <w:p w:rsidR="00753A6B" w:rsidRPr="00753A6B" w:rsidRDefault="00753A6B" w:rsidP="00B36118">
            <w:pPr>
              <w:pStyle w:val="QPPTableTextBody"/>
            </w:pPr>
            <w:r w:rsidRPr="00753A6B">
              <w:t xml:space="preserve"> 6,960 </w:t>
            </w:r>
          </w:p>
        </w:tc>
        <w:tc>
          <w:tcPr>
            <w:tcW w:w="960" w:type="dxa"/>
            <w:shd w:val="clear" w:color="auto" w:fill="auto"/>
            <w:noWrap/>
          </w:tcPr>
          <w:p w:rsidR="00753A6B" w:rsidRPr="00753A6B" w:rsidRDefault="00753A6B" w:rsidP="00B36118">
            <w:pPr>
              <w:pStyle w:val="QPPTableTextBody"/>
            </w:pPr>
            <w:r w:rsidRPr="00753A6B">
              <w:t xml:space="preserve"> 7,018 </w:t>
            </w:r>
          </w:p>
        </w:tc>
        <w:tc>
          <w:tcPr>
            <w:tcW w:w="960" w:type="dxa"/>
            <w:shd w:val="clear" w:color="auto" w:fill="auto"/>
            <w:noWrap/>
          </w:tcPr>
          <w:p w:rsidR="00753A6B" w:rsidRPr="00753A6B" w:rsidRDefault="00753A6B" w:rsidP="001D468B">
            <w:pPr>
              <w:pStyle w:val="QPPTableTextBody"/>
            </w:pPr>
            <w:r w:rsidRPr="00753A6B">
              <w:t xml:space="preserve"> 7,095 </w:t>
            </w:r>
          </w:p>
        </w:tc>
        <w:tc>
          <w:tcPr>
            <w:tcW w:w="960" w:type="dxa"/>
            <w:shd w:val="clear" w:color="auto" w:fill="auto"/>
            <w:noWrap/>
          </w:tcPr>
          <w:p w:rsidR="00753A6B" w:rsidRPr="00753A6B" w:rsidRDefault="00753A6B" w:rsidP="00A54EE0">
            <w:pPr>
              <w:pStyle w:val="QPPTableTextBody"/>
            </w:pPr>
            <w:r w:rsidRPr="00753A6B">
              <w:t xml:space="preserve"> 7,166 </w:t>
            </w:r>
          </w:p>
        </w:tc>
        <w:tc>
          <w:tcPr>
            <w:tcW w:w="1019" w:type="dxa"/>
            <w:shd w:val="clear" w:color="auto" w:fill="auto"/>
            <w:noWrap/>
          </w:tcPr>
          <w:p w:rsidR="00753A6B" w:rsidRPr="00753A6B" w:rsidRDefault="00753A6B" w:rsidP="00A54EE0">
            <w:pPr>
              <w:pStyle w:val="QPPTableTextBody"/>
            </w:pPr>
            <w:r w:rsidRPr="00753A6B">
              <w:t xml:space="preserve"> 7,166 </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Perrin</w:t>
            </w:r>
          </w:p>
        </w:tc>
        <w:tc>
          <w:tcPr>
            <w:tcW w:w="960" w:type="dxa"/>
            <w:shd w:val="clear" w:color="auto" w:fill="auto"/>
            <w:noWrap/>
          </w:tcPr>
          <w:p w:rsidR="00BB2330" w:rsidRPr="001A2B21" w:rsidRDefault="00F63942" w:rsidP="00CE7DB1">
            <w:pPr>
              <w:pStyle w:val="QPPTableTextBody"/>
            </w:pPr>
            <w:r>
              <w:t>460</w:t>
            </w:r>
          </w:p>
        </w:tc>
        <w:tc>
          <w:tcPr>
            <w:tcW w:w="960" w:type="dxa"/>
            <w:shd w:val="clear" w:color="auto" w:fill="auto"/>
            <w:noWrap/>
          </w:tcPr>
          <w:p w:rsidR="00BB2330" w:rsidRPr="001A2B21" w:rsidRDefault="00F63942" w:rsidP="00B36118">
            <w:pPr>
              <w:pStyle w:val="QPPTableTextBody"/>
            </w:pPr>
            <w:r>
              <w:t>466</w:t>
            </w:r>
          </w:p>
        </w:tc>
        <w:tc>
          <w:tcPr>
            <w:tcW w:w="960" w:type="dxa"/>
            <w:shd w:val="clear" w:color="auto" w:fill="auto"/>
            <w:noWrap/>
          </w:tcPr>
          <w:p w:rsidR="00BB2330" w:rsidRPr="001A2B21" w:rsidRDefault="00F63942" w:rsidP="00B36118">
            <w:pPr>
              <w:pStyle w:val="QPPTableTextBody"/>
            </w:pPr>
            <w:r>
              <w:t>472</w:t>
            </w:r>
          </w:p>
        </w:tc>
        <w:tc>
          <w:tcPr>
            <w:tcW w:w="960" w:type="dxa"/>
            <w:shd w:val="clear" w:color="auto" w:fill="auto"/>
            <w:noWrap/>
          </w:tcPr>
          <w:p w:rsidR="00BB2330" w:rsidRPr="001A2B21" w:rsidRDefault="001D468B" w:rsidP="00B36118">
            <w:pPr>
              <w:pStyle w:val="QPPTableTextBody"/>
            </w:pPr>
            <w:r>
              <w:t>478</w:t>
            </w:r>
          </w:p>
        </w:tc>
        <w:tc>
          <w:tcPr>
            <w:tcW w:w="960" w:type="dxa"/>
            <w:shd w:val="clear" w:color="auto" w:fill="auto"/>
            <w:noWrap/>
          </w:tcPr>
          <w:p w:rsidR="00BB2330" w:rsidRPr="001A2B21" w:rsidRDefault="00A54EE0" w:rsidP="00B36118">
            <w:pPr>
              <w:pStyle w:val="QPPTableTextBody"/>
            </w:pPr>
            <w:r>
              <w:t>484</w:t>
            </w:r>
          </w:p>
        </w:tc>
        <w:tc>
          <w:tcPr>
            <w:tcW w:w="1019" w:type="dxa"/>
            <w:shd w:val="clear" w:color="auto" w:fill="auto"/>
            <w:noWrap/>
          </w:tcPr>
          <w:p w:rsidR="00BB2330" w:rsidRPr="001A2B21" w:rsidRDefault="00A54EE0" w:rsidP="00B36118">
            <w:pPr>
              <w:pStyle w:val="QPPTableTextBody"/>
            </w:pPr>
            <w:r>
              <w:t>484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Perrin LSMP</w:t>
            </w:r>
          </w:p>
        </w:tc>
        <w:tc>
          <w:tcPr>
            <w:tcW w:w="960" w:type="dxa"/>
            <w:shd w:val="clear" w:color="auto" w:fill="auto"/>
            <w:noWrap/>
          </w:tcPr>
          <w:p w:rsidR="00BB2330" w:rsidRPr="001A2B21" w:rsidRDefault="00F63942" w:rsidP="00CE7DB1">
            <w:pPr>
              <w:pStyle w:val="QPPTableTextBody"/>
            </w:pPr>
            <w:r>
              <w:t>220</w:t>
            </w:r>
          </w:p>
        </w:tc>
        <w:tc>
          <w:tcPr>
            <w:tcW w:w="960" w:type="dxa"/>
            <w:shd w:val="clear" w:color="auto" w:fill="auto"/>
            <w:noWrap/>
          </w:tcPr>
          <w:p w:rsidR="00BB2330" w:rsidRPr="001A2B21" w:rsidRDefault="00F63942" w:rsidP="00B36118">
            <w:pPr>
              <w:pStyle w:val="QPPTableTextBody"/>
            </w:pPr>
            <w:r>
              <w:t>223</w:t>
            </w:r>
          </w:p>
        </w:tc>
        <w:tc>
          <w:tcPr>
            <w:tcW w:w="960" w:type="dxa"/>
            <w:shd w:val="clear" w:color="auto" w:fill="auto"/>
            <w:noWrap/>
          </w:tcPr>
          <w:p w:rsidR="00BB2330" w:rsidRPr="001A2B21" w:rsidRDefault="00F63942" w:rsidP="00B36118">
            <w:pPr>
              <w:pStyle w:val="QPPTableTextBody"/>
            </w:pPr>
            <w:r>
              <w:t>227</w:t>
            </w:r>
          </w:p>
        </w:tc>
        <w:tc>
          <w:tcPr>
            <w:tcW w:w="960" w:type="dxa"/>
            <w:shd w:val="clear" w:color="auto" w:fill="auto"/>
            <w:noWrap/>
          </w:tcPr>
          <w:p w:rsidR="00BB2330" w:rsidRPr="001A2B21" w:rsidRDefault="00BB2330" w:rsidP="001D468B">
            <w:pPr>
              <w:pStyle w:val="QPPTableTextBody"/>
            </w:pPr>
            <w:r w:rsidRPr="001A2B21">
              <w:t>230</w:t>
            </w:r>
          </w:p>
        </w:tc>
        <w:tc>
          <w:tcPr>
            <w:tcW w:w="960" w:type="dxa"/>
            <w:shd w:val="clear" w:color="auto" w:fill="auto"/>
            <w:noWrap/>
          </w:tcPr>
          <w:p w:rsidR="00BB2330" w:rsidRPr="001A2B21" w:rsidRDefault="00BB2330" w:rsidP="00A54EE0">
            <w:pPr>
              <w:pStyle w:val="QPPTableTextBody"/>
            </w:pPr>
            <w:r w:rsidRPr="001A2B21">
              <w:t>233</w:t>
            </w:r>
          </w:p>
        </w:tc>
        <w:tc>
          <w:tcPr>
            <w:tcW w:w="1019" w:type="dxa"/>
            <w:shd w:val="clear" w:color="auto" w:fill="auto"/>
            <w:noWrap/>
          </w:tcPr>
          <w:p w:rsidR="00BB2330" w:rsidRPr="001A2B21" w:rsidRDefault="00BB2330" w:rsidP="00A54EE0">
            <w:pPr>
              <w:pStyle w:val="QPPTableTextBody"/>
            </w:pPr>
            <w:r w:rsidRPr="001A2B21">
              <w:t>233</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 xml:space="preserve">Pullen </w:t>
            </w:r>
            <w:proofErr w:type="spellStart"/>
            <w:r w:rsidRPr="001A2B21">
              <w:t>Pullen</w:t>
            </w:r>
            <w:proofErr w:type="spellEnd"/>
          </w:p>
        </w:tc>
        <w:tc>
          <w:tcPr>
            <w:tcW w:w="960" w:type="dxa"/>
            <w:shd w:val="clear" w:color="auto" w:fill="auto"/>
            <w:noWrap/>
          </w:tcPr>
          <w:p w:rsidR="00BB2330" w:rsidRPr="001A2B21" w:rsidRDefault="00F63942" w:rsidP="00CE7DB1">
            <w:pPr>
              <w:pStyle w:val="QPPTableTextBody"/>
            </w:pPr>
            <w:r>
              <w:t>2,531</w:t>
            </w:r>
          </w:p>
        </w:tc>
        <w:tc>
          <w:tcPr>
            <w:tcW w:w="960" w:type="dxa"/>
            <w:shd w:val="clear" w:color="auto" w:fill="auto"/>
            <w:noWrap/>
          </w:tcPr>
          <w:p w:rsidR="00BB2330" w:rsidRPr="001A2B21" w:rsidRDefault="00BB2330" w:rsidP="00B36118">
            <w:pPr>
              <w:pStyle w:val="QPPTableTextBody"/>
            </w:pPr>
            <w:r w:rsidRPr="001A2B21">
              <w:t>2,</w:t>
            </w:r>
            <w:r w:rsidR="00F63942">
              <w:t>538</w:t>
            </w:r>
          </w:p>
        </w:tc>
        <w:tc>
          <w:tcPr>
            <w:tcW w:w="960" w:type="dxa"/>
            <w:shd w:val="clear" w:color="auto" w:fill="auto"/>
            <w:noWrap/>
          </w:tcPr>
          <w:p w:rsidR="00BB2330" w:rsidRPr="001A2B21" w:rsidRDefault="00F63942" w:rsidP="00B36118">
            <w:pPr>
              <w:pStyle w:val="QPPTableTextBody"/>
            </w:pPr>
            <w:r>
              <w:t>2,546</w:t>
            </w:r>
          </w:p>
        </w:tc>
        <w:tc>
          <w:tcPr>
            <w:tcW w:w="960" w:type="dxa"/>
            <w:shd w:val="clear" w:color="auto" w:fill="auto"/>
            <w:noWrap/>
          </w:tcPr>
          <w:p w:rsidR="00BB2330" w:rsidRPr="001A2B21" w:rsidRDefault="00BB2330" w:rsidP="001D468B">
            <w:pPr>
              <w:pStyle w:val="QPPTableTextBody"/>
            </w:pPr>
            <w:r w:rsidRPr="001A2B21">
              <w:t>2,554</w:t>
            </w:r>
          </w:p>
        </w:tc>
        <w:tc>
          <w:tcPr>
            <w:tcW w:w="960" w:type="dxa"/>
            <w:shd w:val="clear" w:color="auto" w:fill="auto"/>
            <w:noWrap/>
          </w:tcPr>
          <w:p w:rsidR="00BB2330" w:rsidRPr="001A2B21" w:rsidRDefault="00BB2330" w:rsidP="00A54EE0">
            <w:pPr>
              <w:pStyle w:val="QPPTableTextBody"/>
            </w:pPr>
            <w:r w:rsidRPr="001A2B21">
              <w:t>2,561</w:t>
            </w:r>
          </w:p>
        </w:tc>
        <w:tc>
          <w:tcPr>
            <w:tcW w:w="1019" w:type="dxa"/>
            <w:shd w:val="clear" w:color="auto" w:fill="auto"/>
            <w:noWrap/>
          </w:tcPr>
          <w:p w:rsidR="00BB2330" w:rsidRPr="001A2B21" w:rsidRDefault="00BB2330" w:rsidP="00A54EE0">
            <w:pPr>
              <w:pStyle w:val="QPPTableTextBody"/>
            </w:pPr>
            <w:r w:rsidRPr="001A2B21">
              <w:t>2,561</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Richlands (a)</w:t>
            </w:r>
          </w:p>
        </w:tc>
        <w:tc>
          <w:tcPr>
            <w:tcW w:w="960" w:type="dxa"/>
            <w:shd w:val="clear" w:color="auto" w:fill="auto"/>
            <w:noWrap/>
          </w:tcPr>
          <w:p w:rsidR="00BB2330" w:rsidRPr="001A2B21" w:rsidRDefault="001D468B" w:rsidP="00CE7DB1">
            <w:pPr>
              <w:pStyle w:val="QPPTableTextBody"/>
            </w:pPr>
            <w:r>
              <w:t>287</w:t>
            </w:r>
          </w:p>
        </w:tc>
        <w:tc>
          <w:tcPr>
            <w:tcW w:w="960" w:type="dxa"/>
            <w:shd w:val="clear" w:color="auto" w:fill="auto"/>
            <w:noWrap/>
          </w:tcPr>
          <w:p w:rsidR="00BB2330" w:rsidRPr="001A2B21" w:rsidRDefault="001D468B" w:rsidP="00B36118">
            <w:pPr>
              <w:pStyle w:val="QPPTableTextBody"/>
            </w:pPr>
            <w:r>
              <w:t>293</w:t>
            </w:r>
          </w:p>
        </w:tc>
        <w:tc>
          <w:tcPr>
            <w:tcW w:w="960" w:type="dxa"/>
            <w:shd w:val="clear" w:color="auto" w:fill="auto"/>
            <w:noWrap/>
          </w:tcPr>
          <w:p w:rsidR="00BB2330" w:rsidRPr="001A2B21" w:rsidRDefault="001D468B" w:rsidP="00B36118">
            <w:pPr>
              <w:pStyle w:val="QPPTableTextBody"/>
            </w:pPr>
            <w:r>
              <w:t>300</w:t>
            </w:r>
          </w:p>
        </w:tc>
        <w:tc>
          <w:tcPr>
            <w:tcW w:w="960" w:type="dxa"/>
            <w:shd w:val="clear" w:color="auto" w:fill="auto"/>
            <w:noWrap/>
          </w:tcPr>
          <w:p w:rsidR="00BB2330" w:rsidRPr="001A2B21" w:rsidRDefault="001D468B" w:rsidP="00B36118">
            <w:pPr>
              <w:pStyle w:val="QPPTableTextBody"/>
            </w:pPr>
            <w:r>
              <w:t>306</w:t>
            </w:r>
          </w:p>
        </w:tc>
        <w:tc>
          <w:tcPr>
            <w:tcW w:w="960" w:type="dxa"/>
            <w:shd w:val="clear" w:color="auto" w:fill="auto"/>
            <w:noWrap/>
          </w:tcPr>
          <w:p w:rsidR="00BB2330" w:rsidRPr="001A2B21" w:rsidRDefault="00A54EE0" w:rsidP="00B36118">
            <w:pPr>
              <w:pStyle w:val="QPPTableTextBody"/>
            </w:pPr>
            <w:r>
              <w:t>312</w:t>
            </w:r>
          </w:p>
        </w:tc>
        <w:tc>
          <w:tcPr>
            <w:tcW w:w="1019" w:type="dxa"/>
            <w:shd w:val="clear" w:color="auto" w:fill="auto"/>
            <w:noWrap/>
          </w:tcPr>
          <w:p w:rsidR="00BB2330" w:rsidRPr="001A2B21" w:rsidRDefault="00A54EE0" w:rsidP="00B36118">
            <w:pPr>
              <w:pStyle w:val="QPPTableTextBody"/>
            </w:pPr>
            <w:r>
              <w:t>312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Richlands (b)</w:t>
            </w:r>
          </w:p>
        </w:tc>
        <w:tc>
          <w:tcPr>
            <w:tcW w:w="960" w:type="dxa"/>
            <w:shd w:val="clear" w:color="auto" w:fill="auto"/>
            <w:noWrap/>
          </w:tcPr>
          <w:p w:rsidR="00BB2330" w:rsidRPr="001A2B21" w:rsidRDefault="00A54EE0" w:rsidP="00CE7DB1">
            <w:pPr>
              <w:pStyle w:val="QPPTableTextBody"/>
            </w:pPr>
            <w:r>
              <w:t>222</w:t>
            </w:r>
          </w:p>
        </w:tc>
        <w:tc>
          <w:tcPr>
            <w:tcW w:w="960" w:type="dxa"/>
            <w:shd w:val="clear" w:color="auto" w:fill="auto"/>
            <w:noWrap/>
          </w:tcPr>
          <w:p w:rsidR="00BB2330" w:rsidRPr="001A2B21" w:rsidRDefault="00A54EE0" w:rsidP="00B36118">
            <w:pPr>
              <w:pStyle w:val="QPPTableTextBody"/>
            </w:pPr>
            <w:r>
              <w:t>226</w:t>
            </w:r>
          </w:p>
        </w:tc>
        <w:tc>
          <w:tcPr>
            <w:tcW w:w="960" w:type="dxa"/>
            <w:shd w:val="clear" w:color="auto" w:fill="auto"/>
            <w:noWrap/>
          </w:tcPr>
          <w:p w:rsidR="00BB2330" w:rsidRPr="001A2B21" w:rsidRDefault="008E5DF6" w:rsidP="00B36118">
            <w:pPr>
              <w:pStyle w:val="QPPTableTextBody"/>
            </w:pPr>
            <w:r>
              <w:t>230</w:t>
            </w:r>
          </w:p>
        </w:tc>
        <w:tc>
          <w:tcPr>
            <w:tcW w:w="960" w:type="dxa"/>
            <w:shd w:val="clear" w:color="auto" w:fill="auto"/>
            <w:noWrap/>
          </w:tcPr>
          <w:p w:rsidR="00BB2330" w:rsidRPr="001A2B21" w:rsidRDefault="008E5DF6" w:rsidP="00B36118">
            <w:pPr>
              <w:pStyle w:val="QPPTableTextBody"/>
            </w:pPr>
            <w:r>
              <w:t>234</w:t>
            </w:r>
          </w:p>
        </w:tc>
        <w:tc>
          <w:tcPr>
            <w:tcW w:w="960" w:type="dxa"/>
            <w:shd w:val="clear" w:color="auto" w:fill="auto"/>
            <w:noWrap/>
          </w:tcPr>
          <w:p w:rsidR="00BB2330" w:rsidRPr="001A2B21" w:rsidRDefault="008E5DF6" w:rsidP="00B36118">
            <w:pPr>
              <w:pStyle w:val="QPPTableTextBody"/>
            </w:pPr>
            <w:r>
              <w:t>238</w:t>
            </w:r>
          </w:p>
        </w:tc>
        <w:tc>
          <w:tcPr>
            <w:tcW w:w="1019" w:type="dxa"/>
            <w:shd w:val="clear" w:color="auto" w:fill="auto"/>
            <w:noWrap/>
          </w:tcPr>
          <w:p w:rsidR="00BB2330" w:rsidRPr="001A2B21" w:rsidRDefault="008E5DF6" w:rsidP="00B36118">
            <w:pPr>
              <w:pStyle w:val="QPPTableTextBody"/>
            </w:pPr>
            <w:r>
              <w:t>238</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Richlands (c)</w:t>
            </w:r>
          </w:p>
        </w:tc>
        <w:tc>
          <w:tcPr>
            <w:tcW w:w="960" w:type="dxa"/>
            <w:shd w:val="clear" w:color="auto" w:fill="auto"/>
            <w:noWrap/>
          </w:tcPr>
          <w:p w:rsidR="00BB2330" w:rsidRPr="001A2B21" w:rsidRDefault="00BB2330" w:rsidP="00A54EE0">
            <w:pPr>
              <w:pStyle w:val="QPPTableTextBody"/>
            </w:pPr>
            <w:r w:rsidRPr="001A2B21">
              <w:t>244</w:t>
            </w:r>
          </w:p>
        </w:tc>
        <w:tc>
          <w:tcPr>
            <w:tcW w:w="960" w:type="dxa"/>
            <w:shd w:val="clear" w:color="auto" w:fill="auto"/>
            <w:noWrap/>
          </w:tcPr>
          <w:p w:rsidR="00BB2330" w:rsidRPr="001A2B21" w:rsidRDefault="00BB2330" w:rsidP="00A54EE0">
            <w:pPr>
              <w:pStyle w:val="QPPTableTextBody"/>
            </w:pPr>
            <w:r w:rsidRPr="001A2B21">
              <w:t>248</w:t>
            </w:r>
          </w:p>
        </w:tc>
        <w:tc>
          <w:tcPr>
            <w:tcW w:w="960" w:type="dxa"/>
            <w:shd w:val="clear" w:color="auto" w:fill="auto"/>
            <w:noWrap/>
          </w:tcPr>
          <w:p w:rsidR="00BB2330" w:rsidRPr="001A2B21" w:rsidRDefault="00BB2330" w:rsidP="008E5DF6">
            <w:pPr>
              <w:pStyle w:val="QPPTableTextBody"/>
            </w:pPr>
            <w:r w:rsidRPr="001A2B21">
              <w:t>251</w:t>
            </w:r>
          </w:p>
        </w:tc>
        <w:tc>
          <w:tcPr>
            <w:tcW w:w="960" w:type="dxa"/>
            <w:shd w:val="clear" w:color="auto" w:fill="auto"/>
            <w:noWrap/>
          </w:tcPr>
          <w:p w:rsidR="00BB2330" w:rsidRPr="001A2B21" w:rsidRDefault="00BB2330" w:rsidP="008E5DF6">
            <w:pPr>
              <w:pStyle w:val="QPPTableTextBody"/>
            </w:pPr>
            <w:r w:rsidRPr="001A2B21">
              <w:t>254</w:t>
            </w:r>
          </w:p>
        </w:tc>
        <w:tc>
          <w:tcPr>
            <w:tcW w:w="960" w:type="dxa"/>
            <w:shd w:val="clear" w:color="auto" w:fill="auto"/>
            <w:noWrap/>
          </w:tcPr>
          <w:p w:rsidR="00BB2330" w:rsidRPr="001A2B21" w:rsidRDefault="00BB2330" w:rsidP="008E5DF6">
            <w:pPr>
              <w:pStyle w:val="QPPTableTextBody"/>
            </w:pPr>
            <w:r w:rsidRPr="001A2B21">
              <w:t>257</w:t>
            </w:r>
          </w:p>
        </w:tc>
        <w:tc>
          <w:tcPr>
            <w:tcW w:w="1019" w:type="dxa"/>
            <w:shd w:val="clear" w:color="auto" w:fill="auto"/>
            <w:noWrap/>
          </w:tcPr>
          <w:p w:rsidR="00BB2330" w:rsidRPr="001A2B21" w:rsidRDefault="00BB2330" w:rsidP="008E5DF6">
            <w:pPr>
              <w:pStyle w:val="QPPTableTextBody"/>
            </w:pPr>
            <w:r w:rsidRPr="001A2B21">
              <w:t>257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Richlands (d)</w:t>
            </w:r>
          </w:p>
        </w:tc>
        <w:tc>
          <w:tcPr>
            <w:tcW w:w="960" w:type="dxa"/>
            <w:shd w:val="clear" w:color="auto" w:fill="auto"/>
            <w:noWrap/>
          </w:tcPr>
          <w:p w:rsidR="00BB2330" w:rsidRPr="001A2B21" w:rsidRDefault="00BB2330" w:rsidP="00A54EE0">
            <w:pPr>
              <w:pStyle w:val="QPPTableTextBody"/>
            </w:pPr>
            <w:r w:rsidRPr="001A2B21">
              <w:t>220</w:t>
            </w:r>
          </w:p>
        </w:tc>
        <w:tc>
          <w:tcPr>
            <w:tcW w:w="960" w:type="dxa"/>
            <w:shd w:val="clear" w:color="auto" w:fill="auto"/>
            <w:noWrap/>
          </w:tcPr>
          <w:p w:rsidR="00BB2330" w:rsidRPr="001A2B21" w:rsidRDefault="00BB2330" w:rsidP="00A54EE0">
            <w:pPr>
              <w:pStyle w:val="QPPTableTextBody"/>
            </w:pPr>
            <w:r w:rsidRPr="001A2B21">
              <w:t>228</w:t>
            </w:r>
          </w:p>
        </w:tc>
        <w:tc>
          <w:tcPr>
            <w:tcW w:w="960" w:type="dxa"/>
            <w:shd w:val="clear" w:color="auto" w:fill="auto"/>
            <w:noWrap/>
          </w:tcPr>
          <w:p w:rsidR="00BB2330" w:rsidRPr="001A2B21" w:rsidRDefault="00BB2330" w:rsidP="008E5DF6">
            <w:pPr>
              <w:pStyle w:val="QPPTableTextBody"/>
            </w:pPr>
            <w:r w:rsidRPr="001A2B21">
              <w:t>235</w:t>
            </w:r>
          </w:p>
        </w:tc>
        <w:tc>
          <w:tcPr>
            <w:tcW w:w="960" w:type="dxa"/>
            <w:shd w:val="clear" w:color="auto" w:fill="auto"/>
            <w:noWrap/>
          </w:tcPr>
          <w:p w:rsidR="00BB2330" w:rsidRPr="001A2B21" w:rsidRDefault="00BB2330" w:rsidP="008E5DF6">
            <w:pPr>
              <w:pStyle w:val="QPPTableTextBody"/>
            </w:pPr>
            <w:r w:rsidRPr="001A2B21">
              <w:t>243</w:t>
            </w:r>
          </w:p>
        </w:tc>
        <w:tc>
          <w:tcPr>
            <w:tcW w:w="960" w:type="dxa"/>
            <w:shd w:val="clear" w:color="auto" w:fill="auto"/>
            <w:noWrap/>
          </w:tcPr>
          <w:p w:rsidR="00BB2330" w:rsidRPr="001A2B21" w:rsidRDefault="00BB2330" w:rsidP="008E5DF6">
            <w:pPr>
              <w:pStyle w:val="QPPTableTextBody"/>
            </w:pPr>
            <w:r w:rsidRPr="001A2B21">
              <w:t>250</w:t>
            </w:r>
          </w:p>
        </w:tc>
        <w:tc>
          <w:tcPr>
            <w:tcW w:w="1019" w:type="dxa"/>
            <w:shd w:val="clear" w:color="auto" w:fill="auto"/>
            <w:noWrap/>
          </w:tcPr>
          <w:p w:rsidR="00BB2330" w:rsidRPr="001A2B21" w:rsidRDefault="00BB2330" w:rsidP="008E5DF6">
            <w:pPr>
              <w:pStyle w:val="QPPTableTextBody"/>
            </w:pPr>
            <w:r w:rsidRPr="001A2B21">
              <w:t>250</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Richlands (e)</w:t>
            </w:r>
          </w:p>
        </w:tc>
        <w:tc>
          <w:tcPr>
            <w:tcW w:w="960" w:type="dxa"/>
            <w:shd w:val="clear" w:color="auto" w:fill="auto"/>
            <w:noWrap/>
          </w:tcPr>
          <w:p w:rsidR="00BB2330" w:rsidRPr="001A2B21" w:rsidRDefault="00BB2330" w:rsidP="00A54EE0">
            <w:pPr>
              <w:pStyle w:val="QPPTableTextBody"/>
            </w:pPr>
            <w:r w:rsidRPr="001A2B21">
              <w:t>230</w:t>
            </w:r>
          </w:p>
        </w:tc>
        <w:tc>
          <w:tcPr>
            <w:tcW w:w="960" w:type="dxa"/>
            <w:shd w:val="clear" w:color="auto" w:fill="auto"/>
            <w:noWrap/>
          </w:tcPr>
          <w:p w:rsidR="00BB2330" w:rsidRPr="001A2B21" w:rsidRDefault="00BB2330" w:rsidP="00A54EE0">
            <w:pPr>
              <w:pStyle w:val="QPPTableTextBody"/>
            </w:pPr>
            <w:r w:rsidRPr="001A2B21">
              <w:t>235</w:t>
            </w:r>
          </w:p>
        </w:tc>
        <w:tc>
          <w:tcPr>
            <w:tcW w:w="960" w:type="dxa"/>
            <w:shd w:val="clear" w:color="auto" w:fill="auto"/>
            <w:noWrap/>
          </w:tcPr>
          <w:p w:rsidR="00BB2330" w:rsidRPr="001A2B21" w:rsidRDefault="00BB2330" w:rsidP="008E5DF6">
            <w:pPr>
              <w:pStyle w:val="QPPTableTextBody"/>
            </w:pPr>
            <w:r w:rsidRPr="001A2B21">
              <w:t>239</w:t>
            </w:r>
          </w:p>
        </w:tc>
        <w:tc>
          <w:tcPr>
            <w:tcW w:w="960" w:type="dxa"/>
            <w:shd w:val="clear" w:color="auto" w:fill="auto"/>
            <w:noWrap/>
          </w:tcPr>
          <w:p w:rsidR="00BB2330" w:rsidRPr="001A2B21" w:rsidRDefault="00BB2330" w:rsidP="008E5DF6">
            <w:pPr>
              <w:pStyle w:val="QPPTableTextBody"/>
            </w:pPr>
            <w:r w:rsidRPr="001A2B21">
              <w:t>244</w:t>
            </w:r>
          </w:p>
        </w:tc>
        <w:tc>
          <w:tcPr>
            <w:tcW w:w="960" w:type="dxa"/>
            <w:shd w:val="clear" w:color="auto" w:fill="auto"/>
            <w:noWrap/>
          </w:tcPr>
          <w:p w:rsidR="00BB2330" w:rsidRPr="001A2B21" w:rsidRDefault="00BB2330" w:rsidP="008E5DF6">
            <w:pPr>
              <w:pStyle w:val="QPPTableTextBody"/>
            </w:pPr>
            <w:r w:rsidRPr="001A2B21">
              <w:t>249</w:t>
            </w:r>
          </w:p>
        </w:tc>
        <w:tc>
          <w:tcPr>
            <w:tcW w:w="1019" w:type="dxa"/>
            <w:shd w:val="clear" w:color="auto" w:fill="auto"/>
            <w:noWrap/>
          </w:tcPr>
          <w:p w:rsidR="00BB2330" w:rsidRPr="001A2B21" w:rsidRDefault="00BB2330" w:rsidP="008E5DF6">
            <w:pPr>
              <w:pStyle w:val="QPPTableTextBody"/>
            </w:pPr>
            <w:r w:rsidRPr="001A2B21">
              <w:t>249</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Rochedale (a)</w:t>
            </w:r>
          </w:p>
        </w:tc>
        <w:tc>
          <w:tcPr>
            <w:tcW w:w="960" w:type="dxa"/>
            <w:shd w:val="clear" w:color="auto" w:fill="auto"/>
            <w:noWrap/>
          </w:tcPr>
          <w:p w:rsidR="00BB2330" w:rsidRPr="001A2B21" w:rsidRDefault="00BB2330" w:rsidP="00A54EE0">
            <w:pPr>
              <w:pStyle w:val="QPPTableTextBody"/>
            </w:pPr>
            <w:r w:rsidRPr="001A2B21">
              <w:t>134</w:t>
            </w:r>
          </w:p>
        </w:tc>
        <w:tc>
          <w:tcPr>
            <w:tcW w:w="960" w:type="dxa"/>
            <w:shd w:val="clear" w:color="auto" w:fill="auto"/>
            <w:noWrap/>
          </w:tcPr>
          <w:p w:rsidR="00BB2330" w:rsidRPr="001A2B21" w:rsidRDefault="00BB2330" w:rsidP="00A54EE0">
            <w:pPr>
              <w:pStyle w:val="QPPTableTextBody"/>
            </w:pPr>
            <w:r w:rsidRPr="001A2B21">
              <w:t>137</w:t>
            </w:r>
          </w:p>
        </w:tc>
        <w:tc>
          <w:tcPr>
            <w:tcW w:w="960" w:type="dxa"/>
            <w:shd w:val="clear" w:color="auto" w:fill="auto"/>
            <w:noWrap/>
          </w:tcPr>
          <w:p w:rsidR="00BB2330" w:rsidRPr="001A2B21" w:rsidRDefault="00BB2330" w:rsidP="008E5DF6">
            <w:pPr>
              <w:pStyle w:val="QPPTableTextBody"/>
            </w:pPr>
            <w:r w:rsidRPr="001A2B21">
              <w:t>141</w:t>
            </w:r>
          </w:p>
        </w:tc>
        <w:tc>
          <w:tcPr>
            <w:tcW w:w="960" w:type="dxa"/>
            <w:shd w:val="clear" w:color="auto" w:fill="auto"/>
            <w:noWrap/>
          </w:tcPr>
          <w:p w:rsidR="00BB2330" w:rsidRPr="001A2B21" w:rsidRDefault="00BB2330" w:rsidP="008E5DF6">
            <w:pPr>
              <w:pStyle w:val="QPPTableTextBody"/>
            </w:pPr>
            <w:r w:rsidRPr="001A2B21">
              <w:t>144</w:t>
            </w:r>
          </w:p>
        </w:tc>
        <w:tc>
          <w:tcPr>
            <w:tcW w:w="960" w:type="dxa"/>
            <w:shd w:val="clear" w:color="auto" w:fill="auto"/>
            <w:noWrap/>
          </w:tcPr>
          <w:p w:rsidR="00BB2330" w:rsidRPr="001A2B21" w:rsidRDefault="00BB2330" w:rsidP="008E5DF6">
            <w:pPr>
              <w:pStyle w:val="QPPTableTextBody"/>
            </w:pPr>
            <w:r w:rsidRPr="001A2B21">
              <w:t>147</w:t>
            </w:r>
          </w:p>
        </w:tc>
        <w:tc>
          <w:tcPr>
            <w:tcW w:w="1019" w:type="dxa"/>
            <w:shd w:val="clear" w:color="auto" w:fill="auto"/>
            <w:noWrap/>
          </w:tcPr>
          <w:p w:rsidR="00BB2330" w:rsidRPr="001A2B21" w:rsidRDefault="00BB2330" w:rsidP="008E5DF6">
            <w:pPr>
              <w:pStyle w:val="QPPTableTextBody"/>
            </w:pPr>
            <w:r w:rsidRPr="001A2B21">
              <w:t>147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Rochedale (b)</w:t>
            </w:r>
          </w:p>
        </w:tc>
        <w:tc>
          <w:tcPr>
            <w:tcW w:w="960" w:type="dxa"/>
            <w:shd w:val="clear" w:color="auto" w:fill="auto"/>
            <w:noWrap/>
          </w:tcPr>
          <w:p w:rsidR="00BB2330" w:rsidRPr="001A2B21" w:rsidRDefault="00BB2330" w:rsidP="00A54EE0">
            <w:pPr>
              <w:pStyle w:val="QPPTableTextBody"/>
            </w:pPr>
            <w:r w:rsidRPr="001A2B21">
              <w:t>242</w:t>
            </w:r>
          </w:p>
        </w:tc>
        <w:tc>
          <w:tcPr>
            <w:tcW w:w="960" w:type="dxa"/>
            <w:shd w:val="clear" w:color="auto" w:fill="auto"/>
            <w:noWrap/>
          </w:tcPr>
          <w:p w:rsidR="00BB2330" w:rsidRPr="001A2B21" w:rsidRDefault="00BB2330" w:rsidP="00A54EE0">
            <w:pPr>
              <w:pStyle w:val="QPPTableTextBody"/>
            </w:pPr>
            <w:r w:rsidRPr="001A2B21">
              <w:t>247</w:t>
            </w:r>
          </w:p>
        </w:tc>
        <w:tc>
          <w:tcPr>
            <w:tcW w:w="960" w:type="dxa"/>
            <w:shd w:val="clear" w:color="auto" w:fill="auto"/>
            <w:noWrap/>
          </w:tcPr>
          <w:p w:rsidR="00BB2330" w:rsidRPr="001A2B21" w:rsidRDefault="00BB2330" w:rsidP="008E5DF6">
            <w:pPr>
              <w:pStyle w:val="QPPTableTextBody"/>
            </w:pPr>
            <w:r w:rsidRPr="001A2B21">
              <w:t>253</w:t>
            </w:r>
          </w:p>
        </w:tc>
        <w:tc>
          <w:tcPr>
            <w:tcW w:w="960" w:type="dxa"/>
            <w:shd w:val="clear" w:color="auto" w:fill="auto"/>
            <w:noWrap/>
          </w:tcPr>
          <w:p w:rsidR="00BB2330" w:rsidRPr="001A2B21" w:rsidRDefault="00BB2330" w:rsidP="008E5DF6">
            <w:pPr>
              <w:pStyle w:val="QPPTableTextBody"/>
            </w:pPr>
            <w:r w:rsidRPr="001A2B21">
              <w:t>259</w:t>
            </w:r>
          </w:p>
        </w:tc>
        <w:tc>
          <w:tcPr>
            <w:tcW w:w="960" w:type="dxa"/>
            <w:shd w:val="clear" w:color="auto" w:fill="auto"/>
            <w:noWrap/>
          </w:tcPr>
          <w:p w:rsidR="00BB2330" w:rsidRPr="001A2B21" w:rsidRDefault="00BB2330" w:rsidP="008E5DF6">
            <w:pPr>
              <w:pStyle w:val="QPPTableTextBody"/>
            </w:pPr>
            <w:r w:rsidRPr="001A2B21">
              <w:t>264</w:t>
            </w:r>
          </w:p>
        </w:tc>
        <w:tc>
          <w:tcPr>
            <w:tcW w:w="1019" w:type="dxa"/>
            <w:shd w:val="clear" w:color="auto" w:fill="auto"/>
            <w:noWrap/>
          </w:tcPr>
          <w:p w:rsidR="00BB2330" w:rsidRPr="001A2B21" w:rsidRDefault="00BB2330" w:rsidP="008E5DF6">
            <w:pPr>
              <w:pStyle w:val="QPPTableTextBody"/>
            </w:pPr>
            <w:r w:rsidRPr="001A2B21">
              <w:t>264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Rochedale (c)</w:t>
            </w:r>
          </w:p>
        </w:tc>
        <w:tc>
          <w:tcPr>
            <w:tcW w:w="960" w:type="dxa"/>
            <w:shd w:val="clear" w:color="auto" w:fill="auto"/>
            <w:noWrap/>
          </w:tcPr>
          <w:p w:rsidR="00BB2330" w:rsidRPr="001A2B21" w:rsidRDefault="00A54EE0" w:rsidP="00CE7DB1">
            <w:pPr>
              <w:pStyle w:val="QPPTableTextBody"/>
            </w:pPr>
            <w:r>
              <w:t>56</w:t>
            </w:r>
          </w:p>
        </w:tc>
        <w:tc>
          <w:tcPr>
            <w:tcW w:w="960" w:type="dxa"/>
            <w:shd w:val="clear" w:color="auto" w:fill="auto"/>
            <w:noWrap/>
          </w:tcPr>
          <w:p w:rsidR="00BB2330" w:rsidRPr="001A2B21" w:rsidRDefault="00A54EE0" w:rsidP="00B36118">
            <w:pPr>
              <w:pStyle w:val="QPPTableTextBody"/>
            </w:pPr>
            <w:r>
              <w:t>57</w:t>
            </w:r>
          </w:p>
        </w:tc>
        <w:tc>
          <w:tcPr>
            <w:tcW w:w="960" w:type="dxa"/>
            <w:shd w:val="clear" w:color="auto" w:fill="auto"/>
            <w:noWrap/>
          </w:tcPr>
          <w:p w:rsidR="00BB2330" w:rsidRPr="001A2B21" w:rsidRDefault="008E5DF6" w:rsidP="00B36118">
            <w:pPr>
              <w:pStyle w:val="QPPTableTextBody"/>
            </w:pPr>
            <w:r>
              <w:t>57</w:t>
            </w:r>
          </w:p>
        </w:tc>
        <w:tc>
          <w:tcPr>
            <w:tcW w:w="960" w:type="dxa"/>
            <w:shd w:val="clear" w:color="auto" w:fill="auto"/>
            <w:noWrap/>
          </w:tcPr>
          <w:p w:rsidR="00BB2330" w:rsidRPr="001A2B21" w:rsidRDefault="008E5DF6" w:rsidP="00B36118">
            <w:pPr>
              <w:pStyle w:val="QPPTableTextBody"/>
            </w:pPr>
            <w:r>
              <w:t>58</w:t>
            </w:r>
          </w:p>
        </w:tc>
        <w:tc>
          <w:tcPr>
            <w:tcW w:w="960" w:type="dxa"/>
            <w:shd w:val="clear" w:color="auto" w:fill="auto"/>
            <w:noWrap/>
          </w:tcPr>
          <w:p w:rsidR="00BB2330" w:rsidRPr="001A2B21" w:rsidRDefault="008E5DF6" w:rsidP="00B36118">
            <w:pPr>
              <w:pStyle w:val="QPPTableTextBody"/>
            </w:pPr>
            <w:r>
              <w:t>59</w:t>
            </w:r>
          </w:p>
        </w:tc>
        <w:tc>
          <w:tcPr>
            <w:tcW w:w="1019" w:type="dxa"/>
            <w:shd w:val="clear" w:color="auto" w:fill="auto"/>
            <w:noWrap/>
          </w:tcPr>
          <w:p w:rsidR="00BB2330" w:rsidRPr="001A2B21" w:rsidRDefault="008E5DF6" w:rsidP="00B36118">
            <w:pPr>
              <w:pStyle w:val="QPPTableTextBody"/>
            </w:pPr>
            <w:r>
              <w:t>59</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Rochedale (d)</w:t>
            </w:r>
          </w:p>
        </w:tc>
        <w:tc>
          <w:tcPr>
            <w:tcW w:w="960" w:type="dxa"/>
            <w:shd w:val="clear" w:color="auto" w:fill="auto"/>
            <w:noWrap/>
          </w:tcPr>
          <w:p w:rsidR="00BB2330" w:rsidRPr="001A2B21" w:rsidRDefault="00BB2330" w:rsidP="00A54EE0">
            <w:pPr>
              <w:pStyle w:val="QPPTableTextBody"/>
            </w:pPr>
            <w:r w:rsidRPr="001A2B21">
              <w:t>409</w:t>
            </w:r>
          </w:p>
        </w:tc>
        <w:tc>
          <w:tcPr>
            <w:tcW w:w="960" w:type="dxa"/>
            <w:shd w:val="clear" w:color="auto" w:fill="auto"/>
            <w:noWrap/>
          </w:tcPr>
          <w:p w:rsidR="00BB2330" w:rsidRPr="001A2B21" w:rsidRDefault="00BB2330" w:rsidP="00A54EE0">
            <w:pPr>
              <w:pStyle w:val="QPPTableTextBody"/>
            </w:pPr>
            <w:r w:rsidRPr="001A2B21">
              <w:t>418</w:t>
            </w:r>
          </w:p>
        </w:tc>
        <w:tc>
          <w:tcPr>
            <w:tcW w:w="960" w:type="dxa"/>
            <w:shd w:val="clear" w:color="auto" w:fill="auto"/>
            <w:noWrap/>
          </w:tcPr>
          <w:p w:rsidR="00BB2330" w:rsidRPr="001A2B21" w:rsidRDefault="00BB2330" w:rsidP="008E5DF6">
            <w:pPr>
              <w:pStyle w:val="QPPTableTextBody"/>
            </w:pPr>
            <w:r w:rsidRPr="001A2B21">
              <w:t>426</w:t>
            </w:r>
          </w:p>
        </w:tc>
        <w:tc>
          <w:tcPr>
            <w:tcW w:w="960" w:type="dxa"/>
            <w:shd w:val="clear" w:color="auto" w:fill="auto"/>
            <w:noWrap/>
          </w:tcPr>
          <w:p w:rsidR="00BB2330" w:rsidRPr="001A2B21" w:rsidRDefault="00BB2330" w:rsidP="008E5DF6">
            <w:pPr>
              <w:pStyle w:val="QPPTableTextBody"/>
            </w:pPr>
            <w:r w:rsidRPr="001A2B21">
              <w:t>435</w:t>
            </w:r>
          </w:p>
        </w:tc>
        <w:tc>
          <w:tcPr>
            <w:tcW w:w="960" w:type="dxa"/>
            <w:shd w:val="clear" w:color="auto" w:fill="auto"/>
            <w:noWrap/>
          </w:tcPr>
          <w:p w:rsidR="00BB2330" w:rsidRPr="001A2B21" w:rsidRDefault="00BB2330" w:rsidP="008E5DF6">
            <w:pPr>
              <w:pStyle w:val="QPPTableTextBody"/>
            </w:pPr>
            <w:r w:rsidRPr="001A2B21">
              <w:t>444</w:t>
            </w:r>
          </w:p>
        </w:tc>
        <w:tc>
          <w:tcPr>
            <w:tcW w:w="1019" w:type="dxa"/>
            <w:shd w:val="clear" w:color="auto" w:fill="auto"/>
            <w:noWrap/>
          </w:tcPr>
          <w:p w:rsidR="00BB2330" w:rsidRPr="001A2B21" w:rsidRDefault="00BB2330" w:rsidP="008E5DF6">
            <w:pPr>
              <w:pStyle w:val="QPPTableTextBody"/>
            </w:pPr>
            <w:r w:rsidRPr="001A2B21">
              <w:t>444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Rochedale (e)</w:t>
            </w:r>
          </w:p>
        </w:tc>
        <w:tc>
          <w:tcPr>
            <w:tcW w:w="960" w:type="dxa"/>
            <w:shd w:val="clear" w:color="auto" w:fill="auto"/>
            <w:noWrap/>
          </w:tcPr>
          <w:p w:rsidR="00BB2330" w:rsidRPr="001A2B21" w:rsidRDefault="00A54EE0" w:rsidP="00CE7DB1">
            <w:pPr>
              <w:pStyle w:val="QPPTableTextBody"/>
            </w:pPr>
            <w:r>
              <w:t>24</w:t>
            </w:r>
          </w:p>
        </w:tc>
        <w:tc>
          <w:tcPr>
            <w:tcW w:w="960" w:type="dxa"/>
            <w:shd w:val="clear" w:color="auto" w:fill="auto"/>
            <w:noWrap/>
          </w:tcPr>
          <w:p w:rsidR="00BB2330" w:rsidRPr="001A2B21" w:rsidRDefault="00BB2330" w:rsidP="00B36118">
            <w:pPr>
              <w:pStyle w:val="QPPTableTextBody"/>
            </w:pPr>
            <w:r w:rsidRPr="001A2B21">
              <w:t>2</w:t>
            </w:r>
            <w:r w:rsidR="00A54EE0">
              <w:t>4</w:t>
            </w:r>
          </w:p>
        </w:tc>
        <w:tc>
          <w:tcPr>
            <w:tcW w:w="960" w:type="dxa"/>
            <w:shd w:val="clear" w:color="auto" w:fill="auto"/>
            <w:noWrap/>
          </w:tcPr>
          <w:p w:rsidR="00BB2330" w:rsidRPr="001A2B21" w:rsidRDefault="008E5DF6" w:rsidP="00B36118">
            <w:pPr>
              <w:pStyle w:val="QPPTableTextBody"/>
            </w:pPr>
            <w:r>
              <w:t>24</w:t>
            </w:r>
          </w:p>
        </w:tc>
        <w:tc>
          <w:tcPr>
            <w:tcW w:w="960" w:type="dxa"/>
            <w:shd w:val="clear" w:color="auto" w:fill="auto"/>
            <w:noWrap/>
          </w:tcPr>
          <w:p w:rsidR="00BB2330" w:rsidRPr="001A2B21" w:rsidRDefault="008E5DF6" w:rsidP="00B36118">
            <w:pPr>
              <w:pStyle w:val="QPPTableTextBody"/>
            </w:pPr>
            <w:r>
              <w:t>24</w:t>
            </w:r>
          </w:p>
        </w:tc>
        <w:tc>
          <w:tcPr>
            <w:tcW w:w="960" w:type="dxa"/>
            <w:shd w:val="clear" w:color="auto" w:fill="auto"/>
            <w:noWrap/>
          </w:tcPr>
          <w:p w:rsidR="00BB2330" w:rsidRPr="001A2B21" w:rsidRDefault="008E5DF6" w:rsidP="00B36118">
            <w:pPr>
              <w:pStyle w:val="QPPTableTextBody"/>
            </w:pPr>
            <w:r>
              <w:t>25</w:t>
            </w:r>
          </w:p>
        </w:tc>
        <w:tc>
          <w:tcPr>
            <w:tcW w:w="1019" w:type="dxa"/>
            <w:shd w:val="clear" w:color="auto" w:fill="auto"/>
            <w:noWrap/>
          </w:tcPr>
          <w:p w:rsidR="00BB2330" w:rsidRPr="001A2B21" w:rsidRDefault="008E5DF6" w:rsidP="00B36118">
            <w:pPr>
              <w:pStyle w:val="QPPTableTextBody"/>
            </w:pPr>
            <w:r>
              <w:t>25</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Sandgate</w:t>
            </w:r>
          </w:p>
        </w:tc>
        <w:tc>
          <w:tcPr>
            <w:tcW w:w="960" w:type="dxa"/>
            <w:shd w:val="clear" w:color="auto" w:fill="auto"/>
            <w:noWrap/>
          </w:tcPr>
          <w:p w:rsidR="00BB2330" w:rsidRPr="001A2B21" w:rsidRDefault="00BB2330" w:rsidP="00A54EE0">
            <w:pPr>
              <w:pStyle w:val="QPPTableTextBody"/>
            </w:pPr>
            <w:r w:rsidRPr="001A2B21">
              <w:t>1,890</w:t>
            </w:r>
          </w:p>
        </w:tc>
        <w:tc>
          <w:tcPr>
            <w:tcW w:w="960" w:type="dxa"/>
            <w:shd w:val="clear" w:color="auto" w:fill="auto"/>
            <w:noWrap/>
          </w:tcPr>
          <w:p w:rsidR="00BB2330" w:rsidRPr="001A2B21" w:rsidRDefault="00BB2330" w:rsidP="00A54EE0">
            <w:pPr>
              <w:pStyle w:val="QPPTableTextBody"/>
            </w:pPr>
            <w:r w:rsidRPr="001A2B21">
              <w:t>1,902</w:t>
            </w:r>
          </w:p>
        </w:tc>
        <w:tc>
          <w:tcPr>
            <w:tcW w:w="960" w:type="dxa"/>
            <w:shd w:val="clear" w:color="auto" w:fill="auto"/>
            <w:noWrap/>
          </w:tcPr>
          <w:p w:rsidR="00BB2330" w:rsidRPr="001A2B21" w:rsidRDefault="00BB2330" w:rsidP="008E5DF6">
            <w:pPr>
              <w:pStyle w:val="QPPTableTextBody"/>
            </w:pPr>
            <w:r w:rsidRPr="001A2B21">
              <w:t>1,914</w:t>
            </w:r>
          </w:p>
        </w:tc>
        <w:tc>
          <w:tcPr>
            <w:tcW w:w="960" w:type="dxa"/>
            <w:shd w:val="clear" w:color="auto" w:fill="auto"/>
            <w:noWrap/>
          </w:tcPr>
          <w:p w:rsidR="00BB2330" w:rsidRPr="001A2B21" w:rsidRDefault="00BB2330" w:rsidP="008E5DF6">
            <w:pPr>
              <w:pStyle w:val="QPPTableTextBody"/>
            </w:pPr>
            <w:r w:rsidRPr="001A2B21">
              <w:t>1,926</w:t>
            </w:r>
          </w:p>
        </w:tc>
        <w:tc>
          <w:tcPr>
            <w:tcW w:w="960" w:type="dxa"/>
            <w:shd w:val="clear" w:color="auto" w:fill="auto"/>
            <w:noWrap/>
          </w:tcPr>
          <w:p w:rsidR="00BB2330" w:rsidRPr="001A2B21" w:rsidRDefault="00BB2330" w:rsidP="008E5DF6">
            <w:pPr>
              <w:pStyle w:val="QPPTableTextBody"/>
            </w:pPr>
            <w:r w:rsidRPr="001A2B21">
              <w:t>1,938</w:t>
            </w:r>
          </w:p>
        </w:tc>
        <w:tc>
          <w:tcPr>
            <w:tcW w:w="1019" w:type="dxa"/>
            <w:shd w:val="clear" w:color="auto" w:fill="auto"/>
            <w:noWrap/>
          </w:tcPr>
          <w:p w:rsidR="00BB2330" w:rsidRPr="001A2B21" w:rsidRDefault="00BB2330" w:rsidP="008E5DF6">
            <w:pPr>
              <w:pStyle w:val="QPPTableTextBody"/>
            </w:pPr>
            <w:r w:rsidRPr="001A2B21">
              <w:t>1,938</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Scrubby</w:t>
            </w:r>
          </w:p>
        </w:tc>
        <w:tc>
          <w:tcPr>
            <w:tcW w:w="960" w:type="dxa"/>
            <w:shd w:val="clear" w:color="auto" w:fill="auto"/>
            <w:noWrap/>
          </w:tcPr>
          <w:p w:rsidR="00BB2330" w:rsidRPr="001A2B21" w:rsidRDefault="00BB2330" w:rsidP="00A54EE0">
            <w:pPr>
              <w:pStyle w:val="QPPTableTextBody"/>
            </w:pPr>
            <w:r w:rsidRPr="001A2B21">
              <w:t>1,458</w:t>
            </w:r>
          </w:p>
        </w:tc>
        <w:tc>
          <w:tcPr>
            <w:tcW w:w="960" w:type="dxa"/>
            <w:shd w:val="clear" w:color="auto" w:fill="auto"/>
            <w:noWrap/>
          </w:tcPr>
          <w:p w:rsidR="00BB2330" w:rsidRPr="001A2B21" w:rsidRDefault="00BB2330" w:rsidP="00A54EE0">
            <w:pPr>
              <w:pStyle w:val="QPPTableTextBody"/>
            </w:pPr>
            <w:r w:rsidRPr="001A2B21">
              <w:t>1,465</w:t>
            </w:r>
          </w:p>
        </w:tc>
        <w:tc>
          <w:tcPr>
            <w:tcW w:w="960" w:type="dxa"/>
            <w:shd w:val="clear" w:color="auto" w:fill="auto"/>
            <w:noWrap/>
          </w:tcPr>
          <w:p w:rsidR="00BB2330" w:rsidRPr="001A2B21" w:rsidRDefault="00BB2330" w:rsidP="008E5DF6">
            <w:pPr>
              <w:pStyle w:val="QPPTableTextBody"/>
            </w:pPr>
            <w:r w:rsidRPr="001A2B21">
              <w:t>1,472</w:t>
            </w:r>
          </w:p>
        </w:tc>
        <w:tc>
          <w:tcPr>
            <w:tcW w:w="960" w:type="dxa"/>
            <w:shd w:val="clear" w:color="auto" w:fill="auto"/>
            <w:noWrap/>
          </w:tcPr>
          <w:p w:rsidR="00BB2330" w:rsidRPr="001A2B21" w:rsidRDefault="00BB2330" w:rsidP="008E5DF6">
            <w:pPr>
              <w:pStyle w:val="QPPTableTextBody"/>
            </w:pPr>
            <w:r w:rsidRPr="001A2B21">
              <w:t>1,480</w:t>
            </w:r>
          </w:p>
        </w:tc>
        <w:tc>
          <w:tcPr>
            <w:tcW w:w="960" w:type="dxa"/>
            <w:shd w:val="clear" w:color="auto" w:fill="auto"/>
            <w:noWrap/>
          </w:tcPr>
          <w:p w:rsidR="00BB2330" w:rsidRPr="001A2B21" w:rsidRDefault="00BB2330" w:rsidP="008E5DF6">
            <w:pPr>
              <w:pStyle w:val="QPPTableTextBody"/>
            </w:pPr>
            <w:r w:rsidRPr="001A2B21">
              <w:t>1,487</w:t>
            </w:r>
          </w:p>
        </w:tc>
        <w:tc>
          <w:tcPr>
            <w:tcW w:w="1019" w:type="dxa"/>
            <w:shd w:val="clear" w:color="auto" w:fill="auto"/>
            <w:noWrap/>
          </w:tcPr>
          <w:p w:rsidR="00BB2330" w:rsidRPr="001A2B21" w:rsidRDefault="00BB2330" w:rsidP="008E5DF6">
            <w:pPr>
              <w:pStyle w:val="QPPTableTextBody"/>
            </w:pPr>
            <w:r w:rsidRPr="001A2B21">
              <w:t>1,487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Tingalpa</w:t>
            </w:r>
          </w:p>
        </w:tc>
        <w:tc>
          <w:tcPr>
            <w:tcW w:w="960" w:type="dxa"/>
            <w:shd w:val="clear" w:color="auto" w:fill="auto"/>
            <w:noWrap/>
          </w:tcPr>
          <w:p w:rsidR="00BB2330" w:rsidRPr="001A2B21" w:rsidRDefault="00BB2330" w:rsidP="00A54EE0">
            <w:pPr>
              <w:pStyle w:val="QPPTableTextBody"/>
            </w:pPr>
            <w:r w:rsidRPr="001A2B21">
              <w:t>3,397</w:t>
            </w:r>
          </w:p>
        </w:tc>
        <w:tc>
          <w:tcPr>
            <w:tcW w:w="960" w:type="dxa"/>
            <w:shd w:val="clear" w:color="auto" w:fill="auto"/>
            <w:noWrap/>
          </w:tcPr>
          <w:p w:rsidR="00BB2330" w:rsidRPr="001A2B21" w:rsidRDefault="00BB2330" w:rsidP="00A54EE0">
            <w:pPr>
              <w:pStyle w:val="QPPTableTextBody"/>
            </w:pPr>
            <w:r w:rsidRPr="001A2B21">
              <w:t>3,398</w:t>
            </w:r>
          </w:p>
        </w:tc>
        <w:tc>
          <w:tcPr>
            <w:tcW w:w="960" w:type="dxa"/>
            <w:shd w:val="clear" w:color="auto" w:fill="auto"/>
            <w:noWrap/>
          </w:tcPr>
          <w:p w:rsidR="00BB2330" w:rsidRPr="001A2B21" w:rsidRDefault="00BB2330" w:rsidP="008E5DF6">
            <w:pPr>
              <w:pStyle w:val="QPPTableTextBody"/>
            </w:pPr>
            <w:r w:rsidRPr="001A2B21">
              <w:t>3,399</w:t>
            </w:r>
          </w:p>
        </w:tc>
        <w:tc>
          <w:tcPr>
            <w:tcW w:w="960" w:type="dxa"/>
            <w:shd w:val="clear" w:color="auto" w:fill="auto"/>
            <w:noWrap/>
          </w:tcPr>
          <w:p w:rsidR="00BB2330" w:rsidRPr="001A2B21" w:rsidRDefault="00BB2330" w:rsidP="008E5DF6">
            <w:pPr>
              <w:pStyle w:val="QPPTableTextBody"/>
            </w:pPr>
            <w:r w:rsidRPr="001A2B21">
              <w:t>3,400</w:t>
            </w:r>
          </w:p>
        </w:tc>
        <w:tc>
          <w:tcPr>
            <w:tcW w:w="960" w:type="dxa"/>
            <w:shd w:val="clear" w:color="auto" w:fill="auto"/>
            <w:noWrap/>
          </w:tcPr>
          <w:p w:rsidR="00BB2330" w:rsidRPr="001A2B21" w:rsidRDefault="00BB2330" w:rsidP="008E5DF6">
            <w:pPr>
              <w:pStyle w:val="QPPTableTextBody"/>
            </w:pPr>
            <w:r w:rsidRPr="001A2B21">
              <w:t>3,402</w:t>
            </w:r>
          </w:p>
        </w:tc>
        <w:tc>
          <w:tcPr>
            <w:tcW w:w="1019" w:type="dxa"/>
            <w:shd w:val="clear" w:color="auto" w:fill="auto"/>
            <w:noWrap/>
          </w:tcPr>
          <w:p w:rsidR="00BB2330" w:rsidRPr="001A2B21" w:rsidRDefault="00BB2330" w:rsidP="008E5DF6">
            <w:pPr>
              <w:pStyle w:val="QPPTableTextBody"/>
            </w:pPr>
            <w:r w:rsidRPr="001A2B21">
              <w:t>3,402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Toowong</w:t>
            </w:r>
          </w:p>
        </w:tc>
        <w:tc>
          <w:tcPr>
            <w:tcW w:w="960" w:type="dxa"/>
            <w:shd w:val="clear" w:color="auto" w:fill="auto"/>
            <w:noWrap/>
          </w:tcPr>
          <w:p w:rsidR="00BB2330" w:rsidRPr="001A2B21" w:rsidRDefault="00BB2330" w:rsidP="00A54EE0">
            <w:pPr>
              <w:pStyle w:val="QPPTableTextBody"/>
            </w:pPr>
            <w:r w:rsidRPr="001A2B21">
              <w:t>1,081</w:t>
            </w:r>
          </w:p>
        </w:tc>
        <w:tc>
          <w:tcPr>
            <w:tcW w:w="960" w:type="dxa"/>
            <w:shd w:val="clear" w:color="auto" w:fill="auto"/>
            <w:noWrap/>
          </w:tcPr>
          <w:p w:rsidR="00BB2330" w:rsidRPr="001A2B21" w:rsidRDefault="00BB2330" w:rsidP="00A54EE0">
            <w:pPr>
              <w:pStyle w:val="QPPTableTextBody"/>
            </w:pPr>
            <w:r w:rsidRPr="001A2B21">
              <w:t>1,089</w:t>
            </w:r>
          </w:p>
        </w:tc>
        <w:tc>
          <w:tcPr>
            <w:tcW w:w="960" w:type="dxa"/>
            <w:shd w:val="clear" w:color="auto" w:fill="auto"/>
            <w:noWrap/>
          </w:tcPr>
          <w:p w:rsidR="00BB2330" w:rsidRPr="001A2B21" w:rsidRDefault="00BB2330" w:rsidP="008E5DF6">
            <w:pPr>
              <w:pStyle w:val="QPPTableTextBody"/>
            </w:pPr>
            <w:r w:rsidRPr="001A2B21">
              <w:t>1,096</w:t>
            </w:r>
          </w:p>
        </w:tc>
        <w:tc>
          <w:tcPr>
            <w:tcW w:w="960" w:type="dxa"/>
            <w:shd w:val="clear" w:color="auto" w:fill="auto"/>
            <w:noWrap/>
          </w:tcPr>
          <w:p w:rsidR="00BB2330" w:rsidRPr="001A2B21" w:rsidRDefault="00BB2330" w:rsidP="008E5DF6">
            <w:pPr>
              <w:pStyle w:val="QPPTableTextBody"/>
            </w:pPr>
            <w:r w:rsidRPr="001A2B21">
              <w:t>1,104</w:t>
            </w:r>
          </w:p>
        </w:tc>
        <w:tc>
          <w:tcPr>
            <w:tcW w:w="960" w:type="dxa"/>
            <w:shd w:val="clear" w:color="auto" w:fill="auto"/>
            <w:noWrap/>
          </w:tcPr>
          <w:p w:rsidR="00BB2330" w:rsidRPr="001A2B21" w:rsidRDefault="00BB2330" w:rsidP="008E5DF6">
            <w:pPr>
              <w:pStyle w:val="QPPTableTextBody"/>
            </w:pPr>
            <w:r w:rsidRPr="001A2B21">
              <w:t>1,112</w:t>
            </w:r>
          </w:p>
        </w:tc>
        <w:tc>
          <w:tcPr>
            <w:tcW w:w="1019" w:type="dxa"/>
            <w:shd w:val="clear" w:color="auto" w:fill="auto"/>
            <w:noWrap/>
          </w:tcPr>
          <w:p w:rsidR="00BB2330" w:rsidRPr="001A2B21" w:rsidRDefault="00BB2330" w:rsidP="008E5DF6">
            <w:pPr>
              <w:pStyle w:val="QPPTableTextBody"/>
            </w:pPr>
            <w:r w:rsidRPr="001A2B21">
              <w:t>1,112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Wakerley (a)</w:t>
            </w:r>
          </w:p>
        </w:tc>
        <w:tc>
          <w:tcPr>
            <w:tcW w:w="960" w:type="dxa"/>
            <w:shd w:val="clear" w:color="auto" w:fill="auto"/>
            <w:noWrap/>
          </w:tcPr>
          <w:p w:rsidR="00BB2330" w:rsidRPr="001A2B21" w:rsidRDefault="00A54EE0" w:rsidP="00CE7DB1">
            <w:pPr>
              <w:pStyle w:val="QPPTableTextBody"/>
            </w:pPr>
            <w:r>
              <w:t>202</w:t>
            </w:r>
          </w:p>
        </w:tc>
        <w:tc>
          <w:tcPr>
            <w:tcW w:w="960" w:type="dxa"/>
            <w:shd w:val="clear" w:color="auto" w:fill="auto"/>
            <w:noWrap/>
          </w:tcPr>
          <w:p w:rsidR="00BB2330" w:rsidRPr="001A2B21" w:rsidRDefault="00A54EE0" w:rsidP="00B36118">
            <w:pPr>
              <w:pStyle w:val="QPPTableTextBody"/>
            </w:pPr>
            <w:r>
              <w:t>204</w:t>
            </w:r>
          </w:p>
        </w:tc>
        <w:tc>
          <w:tcPr>
            <w:tcW w:w="960" w:type="dxa"/>
            <w:shd w:val="clear" w:color="auto" w:fill="auto"/>
            <w:noWrap/>
          </w:tcPr>
          <w:p w:rsidR="00BB2330" w:rsidRPr="001A2B21" w:rsidRDefault="008E5DF6" w:rsidP="00B36118">
            <w:pPr>
              <w:pStyle w:val="QPPTableTextBody"/>
            </w:pPr>
            <w:r>
              <w:t>207</w:t>
            </w:r>
          </w:p>
        </w:tc>
        <w:tc>
          <w:tcPr>
            <w:tcW w:w="960" w:type="dxa"/>
            <w:shd w:val="clear" w:color="auto" w:fill="auto"/>
            <w:noWrap/>
          </w:tcPr>
          <w:p w:rsidR="00BB2330" w:rsidRPr="001A2B21" w:rsidRDefault="008E5DF6" w:rsidP="00B36118">
            <w:pPr>
              <w:pStyle w:val="QPPTableTextBody"/>
            </w:pPr>
            <w:r>
              <w:t>209</w:t>
            </w:r>
          </w:p>
        </w:tc>
        <w:tc>
          <w:tcPr>
            <w:tcW w:w="960" w:type="dxa"/>
            <w:shd w:val="clear" w:color="auto" w:fill="auto"/>
            <w:noWrap/>
          </w:tcPr>
          <w:p w:rsidR="00BB2330" w:rsidRPr="001A2B21" w:rsidRDefault="008E5DF6" w:rsidP="00B36118">
            <w:pPr>
              <w:pStyle w:val="QPPTableTextBody"/>
            </w:pPr>
            <w:r>
              <w:t>212</w:t>
            </w:r>
          </w:p>
        </w:tc>
        <w:tc>
          <w:tcPr>
            <w:tcW w:w="1019" w:type="dxa"/>
            <w:shd w:val="clear" w:color="auto" w:fill="auto"/>
            <w:noWrap/>
          </w:tcPr>
          <w:p w:rsidR="00BB2330" w:rsidRPr="001A2B21" w:rsidRDefault="008E5DF6" w:rsidP="00B36118">
            <w:pPr>
              <w:pStyle w:val="QPPTableTextBody"/>
            </w:pPr>
            <w:r>
              <w:t>212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Wakerley (b)</w:t>
            </w:r>
          </w:p>
        </w:tc>
        <w:tc>
          <w:tcPr>
            <w:tcW w:w="960" w:type="dxa"/>
            <w:shd w:val="clear" w:color="auto" w:fill="auto"/>
            <w:noWrap/>
          </w:tcPr>
          <w:p w:rsidR="00BB2330" w:rsidRPr="001A2B21" w:rsidRDefault="00BB2330" w:rsidP="00A54EE0">
            <w:pPr>
              <w:pStyle w:val="QPPTableTextBody"/>
            </w:pPr>
            <w:r w:rsidRPr="001A2B21">
              <w:t>166</w:t>
            </w:r>
          </w:p>
        </w:tc>
        <w:tc>
          <w:tcPr>
            <w:tcW w:w="960" w:type="dxa"/>
            <w:shd w:val="clear" w:color="auto" w:fill="auto"/>
            <w:noWrap/>
          </w:tcPr>
          <w:p w:rsidR="00BB2330" w:rsidRPr="001A2B21" w:rsidRDefault="00BB2330" w:rsidP="00A54EE0">
            <w:pPr>
              <w:pStyle w:val="QPPTableTextBody"/>
            </w:pPr>
            <w:r w:rsidRPr="001A2B21">
              <w:t>169</w:t>
            </w:r>
          </w:p>
        </w:tc>
        <w:tc>
          <w:tcPr>
            <w:tcW w:w="960" w:type="dxa"/>
            <w:shd w:val="clear" w:color="auto" w:fill="auto"/>
            <w:noWrap/>
          </w:tcPr>
          <w:p w:rsidR="00BB2330" w:rsidRPr="001A2B21" w:rsidRDefault="00BB2330" w:rsidP="008E5DF6">
            <w:pPr>
              <w:pStyle w:val="QPPTableTextBody"/>
            </w:pPr>
            <w:r w:rsidRPr="001A2B21">
              <w:t>171</w:t>
            </w:r>
          </w:p>
        </w:tc>
        <w:tc>
          <w:tcPr>
            <w:tcW w:w="960" w:type="dxa"/>
            <w:shd w:val="clear" w:color="auto" w:fill="auto"/>
            <w:noWrap/>
          </w:tcPr>
          <w:p w:rsidR="00BB2330" w:rsidRPr="001A2B21" w:rsidRDefault="00BB2330" w:rsidP="008E5DF6">
            <w:pPr>
              <w:pStyle w:val="QPPTableTextBody"/>
            </w:pPr>
            <w:r w:rsidRPr="001A2B21">
              <w:t>173</w:t>
            </w:r>
          </w:p>
        </w:tc>
        <w:tc>
          <w:tcPr>
            <w:tcW w:w="960" w:type="dxa"/>
            <w:shd w:val="clear" w:color="auto" w:fill="auto"/>
            <w:noWrap/>
          </w:tcPr>
          <w:p w:rsidR="00BB2330" w:rsidRPr="001A2B21" w:rsidRDefault="00BB2330" w:rsidP="008E5DF6">
            <w:pPr>
              <w:pStyle w:val="QPPTableTextBody"/>
            </w:pPr>
            <w:r w:rsidRPr="001A2B21">
              <w:t>175</w:t>
            </w:r>
          </w:p>
        </w:tc>
        <w:tc>
          <w:tcPr>
            <w:tcW w:w="1019" w:type="dxa"/>
            <w:shd w:val="clear" w:color="auto" w:fill="auto"/>
            <w:noWrap/>
          </w:tcPr>
          <w:p w:rsidR="00BB2330" w:rsidRPr="001A2B21" w:rsidRDefault="00BB2330" w:rsidP="008E5DF6">
            <w:pPr>
              <w:pStyle w:val="QPPTableTextBody"/>
            </w:pPr>
            <w:r w:rsidRPr="001A2B21">
              <w:t>175</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West End (a)</w:t>
            </w:r>
          </w:p>
        </w:tc>
        <w:tc>
          <w:tcPr>
            <w:tcW w:w="960" w:type="dxa"/>
            <w:shd w:val="clear" w:color="auto" w:fill="auto"/>
            <w:noWrap/>
          </w:tcPr>
          <w:p w:rsidR="00BB2330" w:rsidRPr="001A2B21" w:rsidRDefault="00A54EE0" w:rsidP="00CE7DB1">
            <w:pPr>
              <w:pStyle w:val="QPPTableTextBody"/>
            </w:pPr>
            <w:r>
              <w:t>33</w:t>
            </w:r>
          </w:p>
        </w:tc>
        <w:tc>
          <w:tcPr>
            <w:tcW w:w="960" w:type="dxa"/>
            <w:shd w:val="clear" w:color="auto" w:fill="auto"/>
            <w:noWrap/>
          </w:tcPr>
          <w:p w:rsidR="00BB2330" w:rsidRPr="001A2B21" w:rsidRDefault="00A54EE0" w:rsidP="00B36118">
            <w:pPr>
              <w:pStyle w:val="QPPTableTextBody"/>
            </w:pPr>
            <w:r>
              <w:t>33</w:t>
            </w:r>
          </w:p>
        </w:tc>
        <w:tc>
          <w:tcPr>
            <w:tcW w:w="960" w:type="dxa"/>
            <w:shd w:val="clear" w:color="auto" w:fill="auto"/>
            <w:noWrap/>
          </w:tcPr>
          <w:p w:rsidR="00BB2330" w:rsidRPr="001A2B21" w:rsidRDefault="008E5DF6" w:rsidP="00B36118">
            <w:pPr>
              <w:pStyle w:val="QPPTableTextBody"/>
            </w:pPr>
            <w:r>
              <w:t>34</w:t>
            </w:r>
          </w:p>
        </w:tc>
        <w:tc>
          <w:tcPr>
            <w:tcW w:w="960" w:type="dxa"/>
            <w:shd w:val="clear" w:color="auto" w:fill="auto"/>
            <w:noWrap/>
          </w:tcPr>
          <w:p w:rsidR="00BB2330" w:rsidRPr="001A2B21" w:rsidRDefault="008E5DF6" w:rsidP="00B36118">
            <w:pPr>
              <w:pStyle w:val="QPPTableTextBody"/>
            </w:pPr>
            <w:r>
              <w:t>34</w:t>
            </w:r>
          </w:p>
        </w:tc>
        <w:tc>
          <w:tcPr>
            <w:tcW w:w="960" w:type="dxa"/>
            <w:shd w:val="clear" w:color="auto" w:fill="auto"/>
            <w:noWrap/>
          </w:tcPr>
          <w:p w:rsidR="00BB2330" w:rsidRPr="001A2B21" w:rsidRDefault="008E5DF6" w:rsidP="00B36118">
            <w:pPr>
              <w:pStyle w:val="QPPTableTextBody"/>
            </w:pPr>
            <w:r>
              <w:t>34</w:t>
            </w:r>
          </w:p>
        </w:tc>
        <w:tc>
          <w:tcPr>
            <w:tcW w:w="1019" w:type="dxa"/>
            <w:shd w:val="clear" w:color="auto" w:fill="auto"/>
            <w:noWrap/>
          </w:tcPr>
          <w:p w:rsidR="00BB2330" w:rsidRPr="001A2B21" w:rsidRDefault="008E5DF6" w:rsidP="00B36118">
            <w:pPr>
              <w:pStyle w:val="QPPTableTextBody"/>
            </w:pPr>
            <w:r>
              <w:t>34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West End (b)</w:t>
            </w:r>
          </w:p>
        </w:tc>
        <w:tc>
          <w:tcPr>
            <w:tcW w:w="960" w:type="dxa"/>
            <w:shd w:val="clear" w:color="auto" w:fill="auto"/>
            <w:noWrap/>
          </w:tcPr>
          <w:p w:rsidR="00BB2330" w:rsidRPr="001A2B21" w:rsidRDefault="00BB2330" w:rsidP="00A54EE0">
            <w:pPr>
              <w:pStyle w:val="QPPTableTextBody"/>
            </w:pPr>
            <w:r w:rsidRPr="001A2B21">
              <w:t>33</w:t>
            </w:r>
          </w:p>
        </w:tc>
        <w:tc>
          <w:tcPr>
            <w:tcW w:w="960" w:type="dxa"/>
            <w:shd w:val="clear" w:color="auto" w:fill="auto"/>
            <w:noWrap/>
          </w:tcPr>
          <w:p w:rsidR="00BB2330" w:rsidRPr="001A2B21" w:rsidRDefault="00BB2330" w:rsidP="00A54EE0">
            <w:pPr>
              <w:pStyle w:val="QPPTableTextBody"/>
            </w:pPr>
            <w:r w:rsidRPr="001A2B21">
              <w:t>33</w:t>
            </w:r>
          </w:p>
        </w:tc>
        <w:tc>
          <w:tcPr>
            <w:tcW w:w="960" w:type="dxa"/>
            <w:shd w:val="clear" w:color="auto" w:fill="auto"/>
            <w:noWrap/>
          </w:tcPr>
          <w:p w:rsidR="00BB2330" w:rsidRPr="001A2B21" w:rsidRDefault="00BB2330" w:rsidP="008E5DF6">
            <w:pPr>
              <w:pStyle w:val="QPPTableTextBody"/>
            </w:pPr>
            <w:r w:rsidRPr="001A2B21">
              <w:t>33</w:t>
            </w:r>
          </w:p>
        </w:tc>
        <w:tc>
          <w:tcPr>
            <w:tcW w:w="960" w:type="dxa"/>
            <w:shd w:val="clear" w:color="auto" w:fill="auto"/>
            <w:noWrap/>
          </w:tcPr>
          <w:p w:rsidR="00BB2330" w:rsidRPr="001A2B21" w:rsidRDefault="00BB2330" w:rsidP="008E5DF6">
            <w:pPr>
              <w:pStyle w:val="QPPTableTextBody"/>
            </w:pPr>
            <w:r w:rsidRPr="001A2B21">
              <w:t>33</w:t>
            </w:r>
          </w:p>
        </w:tc>
        <w:tc>
          <w:tcPr>
            <w:tcW w:w="960" w:type="dxa"/>
            <w:shd w:val="clear" w:color="auto" w:fill="auto"/>
            <w:noWrap/>
          </w:tcPr>
          <w:p w:rsidR="00BB2330" w:rsidRPr="001A2B21" w:rsidRDefault="00BB2330" w:rsidP="008E5DF6">
            <w:pPr>
              <w:pStyle w:val="QPPTableTextBody"/>
            </w:pPr>
            <w:r w:rsidRPr="001A2B21">
              <w:t>33</w:t>
            </w:r>
          </w:p>
        </w:tc>
        <w:tc>
          <w:tcPr>
            <w:tcW w:w="1019" w:type="dxa"/>
            <w:shd w:val="clear" w:color="auto" w:fill="auto"/>
            <w:noWrap/>
          </w:tcPr>
          <w:p w:rsidR="00BB2330" w:rsidRPr="001A2B21" w:rsidRDefault="00BB2330" w:rsidP="008E5DF6">
            <w:pPr>
              <w:pStyle w:val="QPPTableTextBody"/>
            </w:pPr>
            <w:r w:rsidRPr="001A2B21">
              <w:t>33</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proofErr w:type="spellStart"/>
            <w:r w:rsidRPr="001A2B21">
              <w:t>Witton</w:t>
            </w:r>
            <w:proofErr w:type="spellEnd"/>
          </w:p>
        </w:tc>
        <w:tc>
          <w:tcPr>
            <w:tcW w:w="960" w:type="dxa"/>
            <w:shd w:val="clear" w:color="auto" w:fill="auto"/>
            <w:noWrap/>
          </w:tcPr>
          <w:p w:rsidR="00BB2330" w:rsidRPr="001A2B21" w:rsidRDefault="00BB2330" w:rsidP="00A54EE0">
            <w:pPr>
              <w:pStyle w:val="QPPTableTextBody"/>
            </w:pPr>
            <w:r w:rsidRPr="001A2B21">
              <w:t>159</w:t>
            </w:r>
          </w:p>
        </w:tc>
        <w:tc>
          <w:tcPr>
            <w:tcW w:w="960" w:type="dxa"/>
            <w:shd w:val="clear" w:color="auto" w:fill="auto"/>
            <w:noWrap/>
          </w:tcPr>
          <w:p w:rsidR="00BB2330" w:rsidRPr="001A2B21" w:rsidRDefault="00BB2330" w:rsidP="00A54EE0">
            <w:pPr>
              <w:pStyle w:val="QPPTableTextBody"/>
            </w:pPr>
            <w:r w:rsidRPr="001A2B21">
              <w:t>161</w:t>
            </w:r>
          </w:p>
        </w:tc>
        <w:tc>
          <w:tcPr>
            <w:tcW w:w="960" w:type="dxa"/>
            <w:shd w:val="clear" w:color="auto" w:fill="auto"/>
            <w:noWrap/>
          </w:tcPr>
          <w:p w:rsidR="00BB2330" w:rsidRPr="001A2B21" w:rsidRDefault="00BB2330" w:rsidP="008E5DF6">
            <w:pPr>
              <w:pStyle w:val="QPPTableTextBody"/>
            </w:pPr>
            <w:r w:rsidRPr="001A2B21">
              <w:t>162</w:t>
            </w:r>
          </w:p>
        </w:tc>
        <w:tc>
          <w:tcPr>
            <w:tcW w:w="960" w:type="dxa"/>
            <w:shd w:val="clear" w:color="auto" w:fill="auto"/>
            <w:noWrap/>
          </w:tcPr>
          <w:p w:rsidR="00BB2330" w:rsidRPr="001A2B21" w:rsidRDefault="00BB2330" w:rsidP="008E5DF6">
            <w:pPr>
              <w:pStyle w:val="QPPTableTextBody"/>
            </w:pPr>
            <w:r w:rsidRPr="001A2B21">
              <w:t>164</w:t>
            </w:r>
          </w:p>
        </w:tc>
        <w:tc>
          <w:tcPr>
            <w:tcW w:w="960" w:type="dxa"/>
            <w:shd w:val="clear" w:color="auto" w:fill="auto"/>
            <w:noWrap/>
          </w:tcPr>
          <w:p w:rsidR="00BB2330" w:rsidRPr="001A2B21" w:rsidRDefault="00BB2330" w:rsidP="008E5DF6">
            <w:pPr>
              <w:pStyle w:val="QPPTableTextBody"/>
            </w:pPr>
            <w:r w:rsidRPr="001A2B21">
              <w:t>165</w:t>
            </w:r>
          </w:p>
        </w:tc>
        <w:tc>
          <w:tcPr>
            <w:tcW w:w="1019" w:type="dxa"/>
            <w:shd w:val="clear" w:color="auto" w:fill="auto"/>
            <w:noWrap/>
          </w:tcPr>
          <w:p w:rsidR="00BB2330" w:rsidRPr="001A2B21" w:rsidRDefault="00BB2330" w:rsidP="008E5DF6">
            <w:pPr>
              <w:pStyle w:val="QPPTableTextBody"/>
            </w:pPr>
            <w:r w:rsidRPr="001A2B21">
              <w:t>165</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proofErr w:type="spellStart"/>
            <w:r w:rsidRPr="001A2B21">
              <w:t>Witton</w:t>
            </w:r>
            <w:proofErr w:type="spellEnd"/>
            <w:r w:rsidRPr="001A2B21">
              <w:t xml:space="preserve"> </w:t>
            </w:r>
            <w:proofErr w:type="spellStart"/>
            <w:r w:rsidRPr="001A2B21">
              <w:t>LSMP</w:t>
            </w:r>
            <w:proofErr w:type="spellEnd"/>
          </w:p>
        </w:tc>
        <w:tc>
          <w:tcPr>
            <w:tcW w:w="960" w:type="dxa"/>
            <w:shd w:val="clear" w:color="auto" w:fill="auto"/>
            <w:noWrap/>
          </w:tcPr>
          <w:p w:rsidR="00BB2330" w:rsidRPr="001A2B21" w:rsidRDefault="00A54EE0" w:rsidP="00CE7DB1">
            <w:pPr>
              <w:pStyle w:val="QPPTableTextBody"/>
            </w:pPr>
            <w:r>
              <w:t>98</w:t>
            </w:r>
          </w:p>
        </w:tc>
        <w:tc>
          <w:tcPr>
            <w:tcW w:w="960" w:type="dxa"/>
            <w:shd w:val="clear" w:color="auto" w:fill="auto"/>
            <w:noWrap/>
          </w:tcPr>
          <w:p w:rsidR="00BB2330" w:rsidRPr="001A2B21" w:rsidRDefault="00A54EE0" w:rsidP="00B36118">
            <w:pPr>
              <w:pStyle w:val="QPPTableTextBody"/>
            </w:pPr>
            <w:r>
              <w:t>99</w:t>
            </w:r>
          </w:p>
        </w:tc>
        <w:tc>
          <w:tcPr>
            <w:tcW w:w="960" w:type="dxa"/>
            <w:shd w:val="clear" w:color="auto" w:fill="auto"/>
            <w:noWrap/>
          </w:tcPr>
          <w:p w:rsidR="00BB2330" w:rsidRPr="001A2B21" w:rsidRDefault="00BB2330" w:rsidP="008E5DF6">
            <w:pPr>
              <w:pStyle w:val="QPPTableTextBody"/>
            </w:pPr>
            <w:r w:rsidRPr="001A2B21">
              <w:t>100</w:t>
            </w:r>
          </w:p>
        </w:tc>
        <w:tc>
          <w:tcPr>
            <w:tcW w:w="960" w:type="dxa"/>
            <w:shd w:val="clear" w:color="auto" w:fill="auto"/>
            <w:noWrap/>
          </w:tcPr>
          <w:p w:rsidR="00BB2330" w:rsidRPr="001A2B21" w:rsidRDefault="00BB2330" w:rsidP="008E5DF6">
            <w:pPr>
              <w:pStyle w:val="QPPTableTextBody"/>
            </w:pPr>
            <w:r w:rsidRPr="001A2B21">
              <w:t>101</w:t>
            </w:r>
          </w:p>
        </w:tc>
        <w:tc>
          <w:tcPr>
            <w:tcW w:w="960" w:type="dxa"/>
            <w:shd w:val="clear" w:color="auto" w:fill="auto"/>
            <w:noWrap/>
          </w:tcPr>
          <w:p w:rsidR="00BB2330" w:rsidRPr="001A2B21" w:rsidRDefault="00BB2330" w:rsidP="008E5DF6">
            <w:pPr>
              <w:pStyle w:val="QPPTableTextBody"/>
            </w:pPr>
            <w:r w:rsidRPr="001A2B21">
              <w:t>102</w:t>
            </w:r>
          </w:p>
        </w:tc>
        <w:tc>
          <w:tcPr>
            <w:tcW w:w="1019" w:type="dxa"/>
            <w:shd w:val="clear" w:color="auto" w:fill="auto"/>
            <w:noWrap/>
          </w:tcPr>
          <w:p w:rsidR="00BB2330" w:rsidRPr="001A2B21" w:rsidRDefault="00BB2330" w:rsidP="008E5DF6">
            <w:pPr>
              <w:pStyle w:val="QPPTableTextBody"/>
            </w:pPr>
            <w:r w:rsidRPr="001A2B21">
              <w:t>102</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proofErr w:type="spellStart"/>
            <w:r w:rsidRPr="001A2B21">
              <w:t>Wolston</w:t>
            </w:r>
            <w:proofErr w:type="spellEnd"/>
          </w:p>
        </w:tc>
        <w:tc>
          <w:tcPr>
            <w:tcW w:w="960" w:type="dxa"/>
            <w:shd w:val="clear" w:color="auto" w:fill="auto"/>
            <w:noWrap/>
          </w:tcPr>
          <w:p w:rsidR="00BB2330" w:rsidRPr="001A2B21" w:rsidRDefault="00BB2330" w:rsidP="00A54EE0">
            <w:pPr>
              <w:pStyle w:val="QPPTableTextBody"/>
            </w:pPr>
            <w:r w:rsidRPr="001A2B21">
              <w:t>1,000</w:t>
            </w:r>
          </w:p>
        </w:tc>
        <w:tc>
          <w:tcPr>
            <w:tcW w:w="960" w:type="dxa"/>
            <w:shd w:val="clear" w:color="auto" w:fill="auto"/>
            <w:noWrap/>
          </w:tcPr>
          <w:p w:rsidR="00BB2330" w:rsidRPr="001A2B21" w:rsidRDefault="00BB2330" w:rsidP="00A54EE0">
            <w:pPr>
              <w:pStyle w:val="QPPTableTextBody"/>
            </w:pPr>
            <w:r w:rsidRPr="001A2B21">
              <w:t>1,015</w:t>
            </w:r>
          </w:p>
        </w:tc>
        <w:tc>
          <w:tcPr>
            <w:tcW w:w="960" w:type="dxa"/>
            <w:shd w:val="clear" w:color="auto" w:fill="auto"/>
            <w:noWrap/>
          </w:tcPr>
          <w:p w:rsidR="00BB2330" w:rsidRPr="001A2B21" w:rsidRDefault="00BB2330" w:rsidP="008E5DF6">
            <w:pPr>
              <w:pStyle w:val="QPPTableTextBody"/>
            </w:pPr>
            <w:r w:rsidRPr="001A2B21">
              <w:t>1,029</w:t>
            </w:r>
          </w:p>
        </w:tc>
        <w:tc>
          <w:tcPr>
            <w:tcW w:w="960" w:type="dxa"/>
            <w:shd w:val="clear" w:color="auto" w:fill="auto"/>
            <w:noWrap/>
          </w:tcPr>
          <w:p w:rsidR="00BB2330" w:rsidRPr="001A2B21" w:rsidRDefault="00BB2330" w:rsidP="008E5DF6">
            <w:pPr>
              <w:pStyle w:val="QPPTableTextBody"/>
            </w:pPr>
            <w:r w:rsidRPr="001A2B21">
              <w:t>1,044</w:t>
            </w:r>
          </w:p>
        </w:tc>
        <w:tc>
          <w:tcPr>
            <w:tcW w:w="960" w:type="dxa"/>
            <w:shd w:val="clear" w:color="auto" w:fill="auto"/>
            <w:noWrap/>
          </w:tcPr>
          <w:p w:rsidR="00BB2330" w:rsidRPr="001A2B21" w:rsidRDefault="00BB2330" w:rsidP="008E5DF6">
            <w:pPr>
              <w:pStyle w:val="QPPTableTextBody"/>
            </w:pPr>
            <w:r w:rsidRPr="001A2B21">
              <w:t>1,058</w:t>
            </w:r>
          </w:p>
        </w:tc>
        <w:tc>
          <w:tcPr>
            <w:tcW w:w="1019" w:type="dxa"/>
            <w:shd w:val="clear" w:color="auto" w:fill="auto"/>
            <w:noWrap/>
          </w:tcPr>
          <w:p w:rsidR="00BB2330" w:rsidRPr="001A2B21" w:rsidRDefault="00BB2330" w:rsidP="008E5DF6">
            <w:pPr>
              <w:pStyle w:val="QPPTableTextBody"/>
            </w:pPr>
            <w:r w:rsidRPr="001A2B21">
              <w:t>1,058</w:t>
            </w:r>
          </w:p>
        </w:tc>
      </w:tr>
      <w:tr w:rsidR="003934B6" w:rsidRPr="001A2B21" w:rsidTr="00874B7C">
        <w:trPr>
          <w:trHeight w:val="300"/>
        </w:trPr>
        <w:tc>
          <w:tcPr>
            <w:tcW w:w="2241" w:type="dxa"/>
            <w:shd w:val="clear" w:color="auto" w:fill="auto"/>
          </w:tcPr>
          <w:p w:rsidR="003934B6" w:rsidRPr="001A2B21" w:rsidRDefault="003934B6" w:rsidP="006154AF">
            <w:pPr>
              <w:pStyle w:val="QPPTableTextBody"/>
            </w:pPr>
            <w:r w:rsidRPr="001A2B21">
              <w:t>Wynnum</w:t>
            </w:r>
          </w:p>
        </w:tc>
        <w:tc>
          <w:tcPr>
            <w:tcW w:w="960" w:type="dxa"/>
            <w:shd w:val="clear" w:color="auto" w:fill="auto"/>
            <w:noWrap/>
          </w:tcPr>
          <w:p w:rsidR="003934B6" w:rsidRPr="001A2B21" w:rsidRDefault="003934B6" w:rsidP="00CE7DB1">
            <w:pPr>
              <w:pStyle w:val="QPPTableTextBody"/>
            </w:pPr>
            <w:r w:rsidRPr="002F649E">
              <w:t xml:space="preserve"> 630 </w:t>
            </w:r>
          </w:p>
        </w:tc>
        <w:tc>
          <w:tcPr>
            <w:tcW w:w="960" w:type="dxa"/>
            <w:shd w:val="clear" w:color="auto" w:fill="auto"/>
            <w:noWrap/>
          </w:tcPr>
          <w:p w:rsidR="003934B6" w:rsidRPr="001A2B21" w:rsidRDefault="003934B6" w:rsidP="00B36118">
            <w:pPr>
              <w:pStyle w:val="QPPTableTextBody"/>
            </w:pPr>
            <w:r w:rsidRPr="002F649E">
              <w:t xml:space="preserve"> 636 </w:t>
            </w:r>
          </w:p>
        </w:tc>
        <w:tc>
          <w:tcPr>
            <w:tcW w:w="960" w:type="dxa"/>
            <w:shd w:val="clear" w:color="auto" w:fill="auto"/>
            <w:noWrap/>
          </w:tcPr>
          <w:p w:rsidR="003934B6" w:rsidRPr="001A2B21" w:rsidRDefault="003934B6" w:rsidP="00B36118">
            <w:pPr>
              <w:pStyle w:val="QPPTableTextBody"/>
            </w:pPr>
            <w:r w:rsidRPr="002F649E">
              <w:t xml:space="preserve"> 643 </w:t>
            </w:r>
          </w:p>
        </w:tc>
        <w:tc>
          <w:tcPr>
            <w:tcW w:w="960" w:type="dxa"/>
            <w:shd w:val="clear" w:color="auto" w:fill="auto"/>
            <w:noWrap/>
          </w:tcPr>
          <w:p w:rsidR="003934B6" w:rsidRPr="001A2B21" w:rsidRDefault="003934B6" w:rsidP="00B36118">
            <w:pPr>
              <w:pStyle w:val="QPPTableTextBody"/>
            </w:pPr>
            <w:r w:rsidRPr="002F649E">
              <w:t xml:space="preserve"> 650 </w:t>
            </w:r>
          </w:p>
        </w:tc>
        <w:tc>
          <w:tcPr>
            <w:tcW w:w="960" w:type="dxa"/>
            <w:shd w:val="clear" w:color="auto" w:fill="auto"/>
            <w:noWrap/>
          </w:tcPr>
          <w:p w:rsidR="003934B6" w:rsidRPr="001A2B21" w:rsidRDefault="003934B6" w:rsidP="00B36118">
            <w:pPr>
              <w:pStyle w:val="QPPTableTextBody"/>
            </w:pPr>
            <w:r w:rsidRPr="002F649E">
              <w:t xml:space="preserve"> 691 </w:t>
            </w:r>
          </w:p>
        </w:tc>
        <w:tc>
          <w:tcPr>
            <w:tcW w:w="1019" w:type="dxa"/>
            <w:shd w:val="clear" w:color="auto" w:fill="auto"/>
            <w:noWrap/>
          </w:tcPr>
          <w:p w:rsidR="003934B6" w:rsidRPr="001A2B21" w:rsidRDefault="003934B6" w:rsidP="00B36118">
            <w:pPr>
              <w:pStyle w:val="QPPTableTextBody"/>
            </w:pPr>
            <w:r w:rsidRPr="002F649E">
              <w:t xml:space="preserve"> 691 </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Wynnum West (a)</w:t>
            </w:r>
          </w:p>
        </w:tc>
        <w:tc>
          <w:tcPr>
            <w:tcW w:w="960" w:type="dxa"/>
            <w:shd w:val="clear" w:color="auto" w:fill="auto"/>
            <w:noWrap/>
          </w:tcPr>
          <w:p w:rsidR="00BB2330" w:rsidRPr="001A2B21" w:rsidRDefault="00A54EE0" w:rsidP="00CE7DB1">
            <w:pPr>
              <w:pStyle w:val="QPPTableTextBody"/>
            </w:pPr>
            <w:r>
              <w:t>55</w:t>
            </w:r>
          </w:p>
        </w:tc>
        <w:tc>
          <w:tcPr>
            <w:tcW w:w="960" w:type="dxa"/>
            <w:shd w:val="clear" w:color="auto" w:fill="auto"/>
            <w:noWrap/>
          </w:tcPr>
          <w:p w:rsidR="00BB2330" w:rsidRPr="001A2B21" w:rsidRDefault="00A54EE0" w:rsidP="00B36118">
            <w:pPr>
              <w:pStyle w:val="QPPTableTextBody"/>
            </w:pPr>
            <w:r>
              <w:t>55</w:t>
            </w:r>
          </w:p>
        </w:tc>
        <w:tc>
          <w:tcPr>
            <w:tcW w:w="960" w:type="dxa"/>
            <w:shd w:val="clear" w:color="auto" w:fill="auto"/>
            <w:noWrap/>
          </w:tcPr>
          <w:p w:rsidR="00BB2330" w:rsidRPr="001A2B21" w:rsidRDefault="008E5DF6" w:rsidP="00B36118">
            <w:pPr>
              <w:pStyle w:val="QPPTableTextBody"/>
            </w:pPr>
            <w:r>
              <w:t>56</w:t>
            </w:r>
          </w:p>
        </w:tc>
        <w:tc>
          <w:tcPr>
            <w:tcW w:w="960" w:type="dxa"/>
            <w:shd w:val="clear" w:color="auto" w:fill="auto"/>
            <w:noWrap/>
          </w:tcPr>
          <w:p w:rsidR="00BB2330" w:rsidRPr="001A2B21" w:rsidRDefault="008E5DF6" w:rsidP="00B36118">
            <w:pPr>
              <w:pStyle w:val="QPPTableTextBody"/>
            </w:pPr>
            <w:r>
              <w:t>56</w:t>
            </w:r>
          </w:p>
        </w:tc>
        <w:tc>
          <w:tcPr>
            <w:tcW w:w="960" w:type="dxa"/>
            <w:shd w:val="clear" w:color="auto" w:fill="auto"/>
            <w:noWrap/>
          </w:tcPr>
          <w:p w:rsidR="00BB2330" w:rsidRPr="001A2B21" w:rsidRDefault="008E5DF6" w:rsidP="00B36118">
            <w:pPr>
              <w:pStyle w:val="QPPTableTextBody"/>
            </w:pPr>
            <w:r>
              <w:t>57</w:t>
            </w:r>
          </w:p>
        </w:tc>
        <w:tc>
          <w:tcPr>
            <w:tcW w:w="1019" w:type="dxa"/>
            <w:shd w:val="clear" w:color="auto" w:fill="auto"/>
            <w:noWrap/>
          </w:tcPr>
          <w:p w:rsidR="00BB2330" w:rsidRPr="001A2B21" w:rsidRDefault="008E5DF6" w:rsidP="00B36118">
            <w:pPr>
              <w:pStyle w:val="QPPTableTextBody"/>
            </w:pPr>
            <w:r>
              <w:t>57</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Wynnum West (b)</w:t>
            </w:r>
          </w:p>
        </w:tc>
        <w:tc>
          <w:tcPr>
            <w:tcW w:w="960" w:type="dxa"/>
            <w:shd w:val="clear" w:color="auto" w:fill="auto"/>
            <w:noWrap/>
          </w:tcPr>
          <w:p w:rsidR="00BB2330" w:rsidRPr="001A2B21" w:rsidRDefault="00BB2330" w:rsidP="00A54EE0">
            <w:pPr>
              <w:pStyle w:val="QPPTableTextBody"/>
            </w:pPr>
            <w:r w:rsidRPr="001A2B21">
              <w:t>235</w:t>
            </w:r>
          </w:p>
        </w:tc>
        <w:tc>
          <w:tcPr>
            <w:tcW w:w="960" w:type="dxa"/>
            <w:shd w:val="clear" w:color="auto" w:fill="auto"/>
            <w:noWrap/>
          </w:tcPr>
          <w:p w:rsidR="00BB2330" w:rsidRPr="001A2B21" w:rsidRDefault="00BB2330" w:rsidP="00A54EE0">
            <w:pPr>
              <w:pStyle w:val="QPPTableTextBody"/>
            </w:pPr>
            <w:r w:rsidRPr="001A2B21">
              <w:t>237</w:t>
            </w:r>
          </w:p>
        </w:tc>
        <w:tc>
          <w:tcPr>
            <w:tcW w:w="960" w:type="dxa"/>
            <w:shd w:val="clear" w:color="auto" w:fill="auto"/>
            <w:noWrap/>
          </w:tcPr>
          <w:p w:rsidR="00BB2330" w:rsidRPr="001A2B21" w:rsidRDefault="00BB2330" w:rsidP="008E5DF6">
            <w:pPr>
              <w:pStyle w:val="QPPTableTextBody"/>
            </w:pPr>
            <w:r w:rsidRPr="001A2B21">
              <w:t>239</w:t>
            </w:r>
          </w:p>
        </w:tc>
        <w:tc>
          <w:tcPr>
            <w:tcW w:w="960" w:type="dxa"/>
            <w:shd w:val="clear" w:color="auto" w:fill="auto"/>
            <w:noWrap/>
          </w:tcPr>
          <w:p w:rsidR="00BB2330" w:rsidRPr="001A2B21" w:rsidRDefault="00BB2330" w:rsidP="008E5DF6">
            <w:pPr>
              <w:pStyle w:val="QPPTableTextBody"/>
            </w:pPr>
            <w:r w:rsidRPr="001A2B21">
              <w:t>242</w:t>
            </w:r>
          </w:p>
        </w:tc>
        <w:tc>
          <w:tcPr>
            <w:tcW w:w="960" w:type="dxa"/>
            <w:shd w:val="clear" w:color="auto" w:fill="auto"/>
            <w:noWrap/>
          </w:tcPr>
          <w:p w:rsidR="00BB2330" w:rsidRPr="001A2B21" w:rsidRDefault="008E5DF6" w:rsidP="008E5DF6">
            <w:pPr>
              <w:pStyle w:val="QPPTableTextBody"/>
            </w:pPr>
            <w:r>
              <w:t>24</w:t>
            </w:r>
            <w:r w:rsidR="001A76B5">
              <w:t>4</w:t>
            </w:r>
          </w:p>
        </w:tc>
        <w:tc>
          <w:tcPr>
            <w:tcW w:w="1019" w:type="dxa"/>
            <w:shd w:val="clear" w:color="auto" w:fill="auto"/>
            <w:noWrap/>
          </w:tcPr>
          <w:p w:rsidR="00BB2330" w:rsidRPr="001A2B21" w:rsidRDefault="00BB2330" w:rsidP="008E5DF6">
            <w:pPr>
              <w:pStyle w:val="QPPTableTextBody"/>
            </w:pPr>
            <w:r w:rsidRPr="001A2B21">
              <w:t>244</w:t>
            </w:r>
          </w:p>
        </w:tc>
      </w:tr>
      <w:tr w:rsidR="00BB2330" w:rsidRPr="001A2B21" w:rsidTr="00874B7C">
        <w:trPr>
          <w:trHeight w:val="300"/>
        </w:trPr>
        <w:tc>
          <w:tcPr>
            <w:tcW w:w="2241" w:type="dxa"/>
            <w:shd w:val="clear" w:color="auto" w:fill="auto"/>
          </w:tcPr>
          <w:p w:rsidR="00BB2330" w:rsidRPr="001A2B21" w:rsidRDefault="00BB2330" w:rsidP="006154AF">
            <w:pPr>
              <w:pStyle w:val="QPPTableTextBody"/>
            </w:pPr>
            <w:r w:rsidRPr="001A2B21">
              <w:t>Wynnum West (c)</w:t>
            </w:r>
          </w:p>
        </w:tc>
        <w:tc>
          <w:tcPr>
            <w:tcW w:w="960" w:type="dxa"/>
            <w:shd w:val="clear" w:color="auto" w:fill="auto"/>
            <w:noWrap/>
          </w:tcPr>
          <w:p w:rsidR="00BB2330" w:rsidRPr="001A2B21" w:rsidRDefault="00A54EE0" w:rsidP="00CE7DB1">
            <w:pPr>
              <w:pStyle w:val="QPPTableTextBody"/>
            </w:pPr>
            <w:r>
              <w:t>48</w:t>
            </w:r>
          </w:p>
        </w:tc>
        <w:tc>
          <w:tcPr>
            <w:tcW w:w="960" w:type="dxa"/>
            <w:shd w:val="clear" w:color="auto" w:fill="auto"/>
            <w:noWrap/>
          </w:tcPr>
          <w:p w:rsidR="00BB2330" w:rsidRPr="001A2B21" w:rsidRDefault="00A54EE0" w:rsidP="00B36118">
            <w:pPr>
              <w:pStyle w:val="QPPTableTextBody"/>
            </w:pPr>
            <w:r>
              <w:t>48</w:t>
            </w:r>
          </w:p>
        </w:tc>
        <w:tc>
          <w:tcPr>
            <w:tcW w:w="960" w:type="dxa"/>
            <w:shd w:val="clear" w:color="auto" w:fill="auto"/>
            <w:noWrap/>
          </w:tcPr>
          <w:p w:rsidR="00BB2330" w:rsidRPr="001A2B21" w:rsidRDefault="008E5DF6" w:rsidP="00B36118">
            <w:pPr>
              <w:pStyle w:val="QPPTableTextBody"/>
            </w:pPr>
            <w:r>
              <w:t>49</w:t>
            </w:r>
          </w:p>
        </w:tc>
        <w:tc>
          <w:tcPr>
            <w:tcW w:w="960" w:type="dxa"/>
            <w:shd w:val="clear" w:color="auto" w:fill="auto"/>
            <w:noWrap/>
          </w:tcPr>
          <w:p w:rsidR="00BB2330" w:rsidRPr="001A2B21" w:rsidRDefault="00BB2330" w:rsidP="00B36118">
            <w:pPr>
              <w:pStyle w:val="QPPTableTextBody"/>
            </w:pPr>
            <w:r w:rsidRPr="001A2B21">
              <w:t>49</w:t>
            </w:r>
          </w:p>
        </w:tc>
        <w:tc>
          <w:tcPr>
            <w:tcW w:w="960" w:type="dxa"/>
            <w:shd w:val="clear" w:color="auto" w:fill="auto"/>
            <w:noWrap/>
          </w:tcPr>
          <w:p w:rsidR="00BB2330" w:rsidRPr="001A2B21" w:rsidRDefault="00BB2330" w:rsidP="008E5DF6">
            <w:pPr>
              <w:pStyle w:val="QPPTableTextBody"/>
            </w:pPr>
            <w:r w:rsidRPr="001A2B21">
              <w:t>49</w:t>
            </w:r>
          </w:p>
        </w:tc>
        <w:tc>
          <w:tcPr>
            <w:tcW w:w="1019" w:type="dxa"/>
            <w:shd w:val="clear" w:color="auto" w:fill="auto"/>
            <w:noWrap/>
          </w:tcPr>
          <w:p w:rsidR="00BB2330" w:rsidRPr="001A2B21" w:rsidRDefault="008E5DF6" w:rsidP="00B36118">
            <w:pPr>
              <w:pStyle w:val="QPPTableTextBody"/>
            </w:pPr>
            <w:r>
              <w:t>49</w:t>
            </w:r>
          </w:p>
        </w:tc>
      </w:tr>
    </w:tbl>
    <w:p w:rsidR="00831030" w:rsidRPr="00C22AB8" w:rsidRDefault="00831030" w:rsidP="00246519">
      <w:pPr>
        <w:pStyle w:val="QPPTableHeadingStyle1"/>
      </w:pPr>
      <w:bookmarkStart w:id="195" w:name="_Toc337453448"/>
      <w:bookmarkStart w:id="196" w:name="table43164"/>
      <w:r w:rsidRPr="00C22AB8">
        <w:t>Table</w:t>
      </w:r>
      <w:r w:rsidR="007533FB">
        <w:t xml:space="preserve"> 4.3.16.4—</w:t>
      </w:r>
      <w:r>
        <w:t xml:space="preserve">Transport </w:t>
      </w:r>
      <w:r w:rsidRPr="00C22AB8">
        <w:t>network</w:t>
      </w:r>
      <w:r w:rsidR="006A60F5">
        <w:t xml:space="preserve"> (</w:t>
      </w:r>
      <w:r w:rsidR="00B442A6">
        <w:t>r</w:t>
      </w:r>
      <w:r w:rsidR="006A60F5">
        <w:t>oads network)</w:t>
      </w:r>
      <w:r>
        <w:t xml:space="preserve"> </w:t>
      </w:r>
      <w:r w:rsidRPr="00C22AB8">
        <w:t>assumed demand summary</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06"/>
        <w:gridCol w:w="1107"/>
        <w:gridCol w:w="1107"/>
        <w:gridCol w:w="1442"/>
        <w:gridCol w:w="1107"/>
        <w:gridCol w:w="1442"/>
      </w:tblGrid>
      <w:tr w:rsidR="00C65D82" w:rsidRPr="001A2B21" w:rsidTr="00CB3923">
        <w:trPr>
          <w:trHeight w:val="408"/>
        </w:trPr>
        <w:tc>
          <w:tcPr>
            <w:tcW w:w="1188" w:type="dxa"/>
            <w:vMerge w:val="restart"/>
            <w:shd w:val="clear" w:color="auto" w:fill="auto"/>
          </w:tcPr>
          <w:bookmarkEnd w:id="196"/>
          <w:p w:rsidR="00C65D82" w:rsidRPr="001A2B21" w:rsidRDefault="005616A0"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C65D82" w:rsidRPr="00BD248A">
              <w:rPr>
                <w:rStyle w:val="Hyperlink"/>
              </w:rPr>
              <w:t>Service catchment</w:t>
            </w:r>
            <w:r>
              <w:fldChar w:fldCharType="end"/>
            </w:r>
          </w:p>
        </w:tc>
        <w:tc>
          <w:tcPr>
            <w:tcW w:w="7340" w:type="dxa"/>
            <w:gridSpan w:val="6"/>
            <w:shd w:val="clear" w:color="auto" w:fill="auto"/>
          </w:tcPr>
          <w:p w:rsidR="00C65D82" w:rsidRPr="00BD248A" w:rsidRDefault="00BD248A" w:rsidP="00BD248A">
            <w:pPr>
              <w:pStyle w:val="QPPTableTextBold"/>
            </w:pPr>
            <w:r>
              <w:t>Cumulative demand (</w:t>
            </w:r>
            <w:hyperlink r:id="rId481" w:history="1">
              <w:r w:rsidRPr="00BD248A">
                <w:rPr>
                  <w:rStyle w:val="Hyperlink"/>
                </w:rPr>
                <w:t>ET</w:t>
              </w:r>
            </w:hyperlink>
            <w:r>
              <w:t>)</w:t>
            </w:r>
          </w:p>
        </w:tc>
      </w:tr>
      <w:tr w:rsidR="00DA394F" w:rsidRPr="001A2B21" w:rsidTr="00CB3923">
        <w:tc>
          <w:tcPr>
            <w:tcW w:w="1188" w:type="dxa"/>
            <w:vMerge/>
            <w:shd w:val="clear" w:color="auto" w:fill="auto"/>
          </w:tcPr>
          <w:p w:rsidR="00DA394F" w:rsidRPr="001A2B21" w:rsidRDefault="00DA394F" w:rsidP="003169F9">
            <w:pPr>
              <w:pStyle w:val="QPPTableTextBold"/>
            </w:pPr>
          </w:p>
        </w:tc>
        <w:tc>
          <w:tcPr>
            <w:tcW w:w="1107" w:type="dxa"/>
            <w:shd w:val="clear" w:color="auto" w:fill="auto"/>
          </w:tcPr>
          <w:p w:rsidR="00DA394F" w:rsidRPr="001A2B21" w:rsidRDefault="00DA394F" w:rsidP="003169F9">
            <w:pPr>
              <w:pStyle w:val="QPPTableTextBold"/>
            </w:pPr>
            <w:r w:rsidRPr="001A2B21">
              <w:t>2011</w:t>
            </w:r>
          </w:p>
        </w:tc>
        <w:tc>
          <w:tcPr>
            <w:tcW w:w="1107" w:type="dxa"/>
            <w:shd w:val="clear" w:color="auto" w:fill="auto"/>
          </w:tcPr>
          <w:p w:rsidR="00DA394F" w:rsidRPr="001A2B21" w:rsidRDefault="00DA394F" w:rsidP="003169F9">
            <w:pPr>
              <w:pStyle w:val="QPPTableTextBold"/>
            </w:pPr>
            <w:r w:rsidRPr="001A2B21">
              <w:t>2016</w:t>
            </w:r>
          </w:p>
        </w:tc>
        <w:tc>
          <w:tcPr>
            <w:tcW w:w="1107" w:type="dxa"/>
            <w:shd w:val="clear" w:color="auto" w:fill="auto"/>
          </w:tcPr>
          <w:p w:rsidR="00DA394F" w:rsidRPr="001A2B21" w:rsidRDefault="00DA394F" w:rsidP="003169F9">
            <w:pPr>
              <w:pStyle w:val="QPPTableTextBold"/>
            </w:pPr>
            <w:r w:rsidRPr="001A2B21">
              <w:t>2021</w:t>
            </w:r>
          </w:p>
        </w:tc>
        <w:tc>
          <w:tcPr>
            <w:tcW w:w="1456" w:type="dxa"/>
            <w:shd w:val="clear" w:color="auto" w:fill="auto"/>
          </w:tcPr>
          <w:p w:rsidR="00DA394F" w:rsidRPr="001A2B21" w:rsidRDefault="00DA394F" w:rsidP="003169F9">
            <w:pPr>
              <w:pStyle w:val="QPPTableTextBold"/>
            </w:pPr>
            <w:r w:rsidRPr="001A2B21">
              <w:t>2026</w:t>
            </w:r>
          </w:p>
        </w:tc>
        <w:tc>
          <w:tcPr>
            <w:tcW w:w="1107" w:type="dxa"/>
            <w:shd w:val="clear" w:color="auto" w:fill="auto"/>
          </w:tcPr>
          <w:p w:rsidR="00DA394F" w:rsidRPr="001A2B21" w:rsidRDefault="00DA394F" w:rsidP="003169F9">
            <w:pPr>
              <w:pStyle w:val="QPPTableTextBold"/>
            </w:pPr>
            <w:r w:rsidRPr="001A2B21">
              <w:t>2031</w:t>
            </w:r>
          </w:p>
        </w:tc>
        <w:tc>
          <w:tcPr>
            <w:tcW w:w="1456" w:type="dxa"/>
            <w:shd w:val="clear" w:color="auto" w:fill="auto"/>
          </w:tcPr>
          <w:p w:rsidR="00DA394F" w:rsidRPr="001A2B21" w:rsidRDefault="00C65D82" w:rsidP="003169F9">
            <w:pPr>
              <w:pStyle w:val="QPPTableTextBold"/>
            </w:pPr>
            <w:r w:rsidRPr="001A2B21">
              <w:t>Ultimate</w:t>
            </w:r>
          </w:p>
        </w:tc>
      </w:tr>
      <w:tr w:rsidR="00CB3923" w:rsidRPr="001A2B21" w:rsidTr="00CB3923">
        <w:tc>
          <w:tcPr>
            <w:tcW w:w="1188" w:type="dxa"/>
            <w:shd w:val="clear" w:color="auto" w:fill="auto"/>
          </w:tcPr>
          <w:p w:rsidR="00CB3923" w:rsidRPr="00CB3923" w:rsidRDefault="00CB3923" w:rsidP="00CB3923">
            <w:pPr>
              <w:pStyle w:val="QPPTableTextBody"/>
            </w:pPr>
            <w:r w:rsidRPr="00B73333">
              <w:t>1</w:t>
            </w:r>
          </w:p>
        </w:tc>
        <w:tc>
          <w:tcPr>
            <w:tcW w:w="1107" w:type="dxa"/>
            <w:shd w:val="clear" w:color="auto" w:fill="auto"/>
          </w:tcPr>
          <w:p w:rsidR="00CB3923" w:rsidRPr="00CB3923" w:rsidRDefault="00CB3923" w:rsidP="00CB3923">
            <w:pPr>
              <w:pStyle w:val="QPPTableTextBody"/>
            </w:pPr>
            <w:r w:rsidRPr="000B61E6">
              <w:t xml:space="preserve"> 110,840 </w:t>
            </w:r>
          </w:p>
        </w:tc>
        <w:tc>
          <w:tcPr>
            <w:tcW w:w="1107" w:type="dxa"/>
            <w:shd w:val="clear" w:color="auto" w:fill="auto"/>
          </w:tcPr>
          <w:p w:rsidR="00CB3923" w:rsidRPr="00CB3923" w:rsidRDefault="00CB3923" w:rsidP="00CB3923">
            <w:pPr>
              <w:pStyle w:val="QPPTableTextBody"/>
            </w:pPr>
            <w:r w:rsidRPr="000B61E6">
              <w:t xml:space="preserve"> 120,474 </w:t>
            </w:r>
          </w:p>
        </w:tc>
        <w:tc>
          <w:tcPr>
            <w:tcW w:w="1107" w:type="dxa"/>
            <w:shd w:val="clear" w:color="auto" w:fill="auto"/>
          </w:tcPr>
          <w:p w:rsidR="00CB3923" w:rsidRPr="00CB3923" w:rsidRDefault="00CB3923" w:rsidP="00CB3923">
            <w:pPr>
              <w:pStyle w:val="QPPTableTextBody"/>
            </w:pPr>
            <w:r w:rsidRPr="000B61E6">
              <w:t xml:space="preserve"> 129,272 </w:t>
            </w:r>
          </w:p>
        </w:tc>
        <w:tc>
          <w:tcPr>
            <w:tcW w:w="1456" w:type="dxa"/>
            <w:shd w:val="clear" w:color="auto" w:fill="auto"/>
          </w:tcPr>
          <w:p w:rsidR="00CB3923" w:rsidRPr="00CB3923" w:rsidRDefault="00CB3923" w:rsidP="00CB3923">
            <w:pPr>
              <w:pStyle w:val="QPPTableTextBody"/>
            </w:pPr>
            <w:r w:rsidRPr="000B61E6">
              <w:t xml:space="preserve"> 137,171 </w:t>
            </w:r>
          </w:p>
        </w:tc>
        <w:tc>
          <w:tcPr>
            <w:tcW w:w="1107" w:type="dxa"/>
            <w:shd w:val="clear" w:color="auto" w:fill="auto"/>
          </w:tcPr>
          <w:p w:rsidR="00CB3923" w:rsidRPr="00CB3923" w:rsidRDefault="00CB3923" w:rsidP="00CB3923">
            <w:pPr>
              <w:pStyle w:val="QPPTableTextBody"/>
            </w:pPr>
            <w:r w:rsidRPr="000B61E6">
              <w:t xml:space="preserve"> 139,673 </w:t>
            </w:r>
          </w:p>
        </w:tc>
        <w:tc>
          <w:tcPr>
            <w:tcW w:w="1456" w:type="dxa"/>
            <w:shd w:val="clear" w:color="auto" w:fill="auto"/>
          </w:tcPr>
          <w:p w:rsidR="00CB3923" w:rsidRPr="00CB3923" w:rsidRDefault="00CB3923" w:rsidP="00CB3923">
            <w:pPr>
              <w:pStyle w:val="QPPTableTextBody"/>
            </w:pPr>
            <w:r w:rsidRPr="000B61E6">
              <w:t xml:space="preserve"> 141,937 </w:t>
            </w:r>
          </w:p>
        </w:tc>
      </w:tr>
      <w:tr w:rsidR="00CB3923" w:rsidRPr="001A2B21" w:rsidTr="00CB3923">
        <w:tc>
          <w:tcPr>
            <w:tcW w:w="1188" w:type="dxa"/>
            <w:shd w:val="clear" w:color="auto" w:fill="auto"/>
          </w:tcPr>
          <w:p w:rsidR="00CB3923" w:rsidRPr="00CB3923" w:rsidRDefault="00CB3923" w:rsidP="00CB3923">
            <w:pPr>
              <w:pStyle w:val="QPPTableTextBody"/>
            </w:pPr>
            <w:r w:rsidRPr="00150427">
              <w:t>2</w:t>
            </w:r>
          </w:p>
        </w:tc>
        <w:tc>
          <w:tcPr>
            <w:tcW w:w="1107" w:type="dxa"/>
            <w:shd w:val="clear" w:color="auto" w:fill="auto"/>
          </w:tcPr>
          <w:p w:rsidR="00CB3923" w:rsidRPr="00CB3923" w:rsidRDefault="00CB3923" w:rsidP="00CB3923">
            <w:pPr>
              <w:pStyle w:val="QPPTableTextBody"/>
            </w:pPr>
            <w:r w:rsidRPr="000B61E6">
              <w:t xml:space="preserve"> 18,307 </w:t>
            </w:r>
          </w:p>
        </w:tc>
        <w:tc>
          <w:tcPr>
            <w:tcW w:w="1107" w:type="dxa"/>
            <w:shd w:val="clear" w:color="auto" w:fill="auto"/>
          </w:tcPr>
          <w:p w:rsidR="00CB3923" w:rsidRPr="00CB3923" w:rsidRDefault="00CB3923" w:rsidP="00CB3923">
            <w:pPr>
              <w:pStyle w:val="QPPTableTextBody"/>
            </w:pPr>
            <w:r w:rsidRPr="000B61E6">
              <w:t xml:space="preserve"> 19,725 </w:t>
            </w:r>
          </w:p>
        </w:tc>
        <w:tc>
          <w:tcPr>
            <w:tcW w:w="1107" w:type="dxa"/>
            <w:shd w:val="clear" w:color="auto" w:fill="auto"/>
          </w:tcPr>
          <w:p w:rsidR="00CB3923" w:rsidRPr="00CB3923" w:rsidRDefault="00CB3923" w:rsidP="00CB3923">
            <w:pPr>
              <w:pStyle w:val="QPPTableTextBody"/>
            </w:pPr>
            <w:r w:rsidRPr="000B61E6">
              <w:t xml:space="preserve"> 19,934 </w:t>
            </w:r>
          </w:p>
        </w:tc>
        <w:tc>
          <w:tcPr>
            <w:tcW w:w="1456" w:type="dxa"/>
            <w:shd w:val="clear" w:color="auto" w:fill="auto"/>
          </w:tcPr>
          <w:p w:rsidR="00CB3923" w:rsidRPr="00CB3923" w:rsidRDefault="00CB3923" w:rsidP="00CB3923">
            <w:pPr>
              <w:pStyle w:val="QPPTableTextBody"/>
            </w:pPr>
            <w:r w:rsidRPr="000B61E6">
              <w:t xml:space="preserve"> 19,922 </w:t>
            </w:r>
          </w:p>
        </w:tc>
        <w:tc>
          <w:tcPr>
            <w:tcW w:w="1107" w:type="dxa"/>
            <w:shd w:val="clear" w:color="auto" w:fill="auto"/>
          </w:tcPr>
          <w:p w:rsidR="00CB3923" w:rsidRPr="00CB3923" w:rsidRDefault="00CB3923" w:rsidP="00CB3923">
            <w:pPr>
              <w:pStyle w:val="QPPTableTextBody"/>
            </w:pPr>
            <w:r w:rsidRPr="000B61E6">
              <w:t xml:space="preserve"> 20,165 </w:t>
            </w:r>
          </w:p>
        </w:tc>
        <w:tc>
          <w:tcPr>
            <w:tcW w:w="1456" w:type="dxa"/>
            <w:shd w:val="clear" w:color="auto" w:fill="auto"/>
          </w:tcPr>
          <w:p w:rsidR="00CB3923" w:rsidRPr="00CB3923" w:rsidRDefault="00CB3923" w:rsidP="00CB3923">
            <w:pPr>
              <w:pStyle w:val="QPPTableTextBody"/>
            </w:pPr>
            <w:r w:rsidRPr="000B61E6">
              <w:t xml:space="preserve"> 20,223 </w:t>
            </w:r>
          </w:p>
        </w:tc>
      </w:tr>
      <w:tr w:rsidR="00CB3923" w:rsidRPr="001A2B21" w:rsidTr="00CB3923">
        <w:tc>
          <w:tcPr>
            <w:tcW w:w="1188" w:type="dxa"/>
            <w:shd w:val="clear" w:color="auto" w:fill="auto"/>
          </w:tcPr>
          <w:p w:rsidR="00CB3923" w:rsidRPr="00CB3923" w:rsidRDefault="00CB3923" w:rsidP="00CB3923">
            <w:pPr>
              <w:pStyle w:val="QPPTableTextBody"/>
            </w:pPr>
            <w:r w:rsidRPr="00B73333">
              <w:lastRenderedPageBreak/>
              <w:t>3</w:t>
            </w:r>
          </w:p>
        </w:tc>
        <w:tc>
          <w:tcPr>
            <w:tcW w:w="1107" w:type="dxa"/>
            <w:shd w:val="clear" w:color="auto" w:fill="auto"/>
          </w:tcPr>
          <w:p w:rsidR="00CB3923" w:rsidRPr="00CB3923" w:rsidRDefault="00CB3923" w:rsidP="00CB3923">
            <w:pPr>
              <w:pStyle w:val="QPPTableTextBody"/>
            </w:pPr>
            <w:r w:rsidRPr="000B61E6">
              <w:t xml:space="preserve"> 78,550 </w:t>
            </w:r>
          </w:p>
        </w:tc>
        <w:tc>
          <w:tcPr>
            <w:tcW w:w="1107" w:type="dxa"/>
            <w:shd w:val="clear" w:color="auto" w:fill="auto"/>
          </w:tcPr>
          <w:p w:rsidR="00CB3923" w:rsidRPr="00CB3923" w:rsidRDefault="00CB3923" w:rsidP="00CB3923">
            <w:pPr>
              <w:pStyle w:val="QPPTableTextBody"/>
            </w:pPr>
            <w:r w:rsidRPr="000B61E6">
              <w:t xml:space="preserve"> 91,819 </w:t>
            </w:r>
          </w:p>
        </w:tc>
        <w:tc>
          <w:tcPr>
            <w:tcW w:w="1107" w:type="dxa"/>
            <w:shd w:val="clear" w:color="auto" w:fill="auto"/>
          </w:tcPr>
          <w:p w:rsidR="00CB3923" w:rsidRPr="00CB3923" w:rsidRDefault="00CB3923" w:rsidP="00CB3923">
            <w:pPr>
              <w:pStyle w:val="QPPTableTextBody"/>
            </w:pPr>
            <w:r w:rsidRPr="000B61E6">
              <w:t xml:space="preserve"> 98,370 </w:t>
            </w:r>
          </w:p>
        </w:tc>
        <w:tc>
          <w:tcPr>
            <w:tcW w:w="1456" w:type="dxa"/>
            <w:shd w:val="clear" w:color="auto" w:fill="auto"/>
          </w:tcPr>
          <w:p w:rsidR="00CB3923" w:rsidRPr="00CB3923" w:rsidRDefault="00CB3923" w:rsidP="00CB3923">
            <w:pPr>
              <w:pStyle w:val="QPPTableTextBody"/>
            </w:pPr>
            <w:r w:rsidRPr="000B61E6">
              <w:t xml:space="preserve"> 103,269 </w:t>
            </w:r>
          </w:p>
        </w:tc>
        <w:tc>
          <w:tcPr>
            <w:tcW w:w="1107" w:type="dxa"/>
            <w:shd w:val="clear" w:color="auto" w:fill="auto"/>
          </w:tcPr>
          <w:p w:rsidR="00CB3923" w:rsidRPr="00CB3923" w:rsidRDefault="00CB3923" w:rsidP="00CB3923">
            <w:pPr>
              <w:pStyle w:val="QPPTableTextBody"/>
            </w:pPr>
            <w:r w:rsidRPr="000B61E6">
              <w:t xml:space="preserve"> 111,352 </w:t>
            </w:r>
          </w:p>
        </w:tc>
        <w:tc>
          <w:tcPr>
            <w:tcW w:w="1456" w:type="dxa"/>
            <w:shd w:val="clear" w:color="auto" w:fill="auto"/>
          </w:tcPr>
          <w:p w:rsidR="00CB3923" w:rsidRPr="00CB3923" w:rsidRDefault="00CB3923" w:rsidP="00CB3923">
            <w:pPr>
              <w:pStyle w:val="QPPTableTextBody"/>
            </w:pPr>
            <w:r w:rsidRPr="000B61E6">
              <w:t xml:space="preserve"> 118,102 </w:t>
            </w:r>
          </w:p>
        </w:tc>
      </w:tr>
      <w:tr w:rsidR="00CB3923" w:rsidRPr="001A2B21" w:rsidTr="00CB3923">
        <w:tc>
          <w:tcPr>
            <w:tcW w:w="1188" w:type="dxa"/>
            <w:shd w:val="clear" w:color="auto" w:fill="auto"/>
          </w:tcPr>
          <w:p w:rsidR="00CB3923" w:rsidRPr="00CB3923" w:rsidRDefault="00CB3923" w:rsidP="00CB3923">
            <w:pPr>
              <w:pStyle w:val="QPPTableTextBody"/>
            </w:pPr>
            <w:r w:rsidRPr="00B73333">
              <w:t>4</w:t>
            </w:r>
          </w:p>
        </w:tc>
        <w:tc>
          <w:tcPr>
            <w:tcW w:w="1107" w:type="dxa"/>
            <w:shd w:val="clear" w:color="auto" w:fill="auto"/>
          </w:tcPr>
          <w:p w:rsidR="00CB3923" w:rsidRPr="00CB3923" w:rsidRDefault="00CB3923" w:rsidP="00CB3923">
            <w:pPr>
              <w:pStyle w:val="QPPTableTextBody"/>
            </w:pPr>
            <w:r w:rsidRPr="000B61E6">
              <w:t xml:space="preserve"> 70,480 </w:t>
            </w:r>
          </w:p>
        </w:tc>
        <w:tc>
          <w:tcPr>
            <w:tcW w:w="1107" w:type="dxa"/>
            <w:shd w:val="clear" w:color="auto" w:fill="auto"/>
          </w:tcPr>
          <w:p w:rsidR="00CB3923" w:rsidRPr="00CB3923" w:rsidRDefault="00CB3923" w:rsidP="00CB3923">
            <w:pPr>
              <w:pStyle w:val="QPPTableTextBody"/>
            </w:pPr>
            <w:r w:rsidRPr="000B61E6">
              <w:t xml:space="preserve"> 74,872 </w:t>
            </w:r>
          </w:p>
        </w:tc>
        <w:tc>
          <w:tcPr>
            <w:tcW w:w="1107" w:type="dxa"/>
            <w:shd w:val="clear" w:color="auto" w:fill="auto"/>
          </w:tcPr>
          <w:p w:rsidR="00CB3923" w:rsidRPr="00CB3923" w:rsidRDefault="00CB3923" w:rsidP="00CB3923">
            <w:pPr>
              <w:pStyle w:val="QPPTableTextBody"/>
            </w:pPr>
            <w:r w:rsidRPr="000B61E6">
              <w:t xml:space="preserve"> 77,008 </w:t>
            </w:r>
          </w:p>
        </w:tc>
        <w:tc>
          <w:tcPr>
            <w:tcW w:w="1456" w:type="dxa"/>
            <w:shd w:val="clear" w:color="auto" w:fill="auto"/>
          </w:tcPr>
          <w:p w:rsidR="00CB3923" w:rsidRPr="00CB3923" w:rsidRDefault="00CB3923" w:rsidP="00CB3923">
            <w:pPr>
              <w:pStyle w:val="QPPTableTextBody"/>
            </w:pPr>
            <w:r w:rsidRPr="000B61E6">
              <w:t xml:space="preserve"> 77,950 </w:t>
            </w:r>
          </w:p>
        </w:tc>
        <w:tc>
          <w:tcPr>
            <w:tcW w:w="1107" w:type="dxa"/>
            <w:shd w:val="clear" w:color="auto" w:fill="auto"/>
          </w:tcPr>
          <w:p w:rsidR="00CB3923" w:rsidRPr="00CB3923" w:rsidRDefault="00CB3923" w:rsidP="00CB3923">
            <w:pPr>
              <w:pStyle w:val="QPPTableTextBody"/>
            </w:pPr>
            <w:r w:rsidRPr="000B61E6">
              <w:t xml:space="preserve"> 78,193 </w:t>
            </w:r>
          </w:p>
        </w:tc>
        <w:tc>
          <w:tcPr>
            <w:tcW w:w="1456" w:type="dxa"/>
            <w:shd w:val="clear" w:color="auto" w:fill="auto"/>
          </w:tcPr>
          <w:p w:rsidR="00CB3923" w:rsidRPr="00CB3923" w:rsidRDefault="00CB3923" w:rsidP="00CB3923">
            <w:pPr>
              <w:pStyle w:val="QPPTableTextBody"/>
            </w:pPr>
            <w:r w:rsidRPr="000B61E6">
              <w:t xml:space="preserve"> 79,723 </w:t>
            </w:r>
          </w:p>
        </w:tc>
      </w:tr>
      <w:tr w:rsidR="00CB3923" w:rsidRPr="001A2B21" w:rsidTr="00CB3923">
        <w:tc>
          <w:tcPr>
            <w:tcW w:w="1188" w:type="dxa"/>
            <w:shd w:val="clear" w:color="auto" w:fill="auto"/>
          </w:tcPr>
          <w:p w:rsidR="00CB3923" w:rsidRPr="00CB3923" w:rsidRDefault="00CB3923" w:rsidP="00CB3923">
            <w:pPr>
              <w:pStyle w:val="QPPTableTextBody"/>
            </w:pPr>
            <w:r w:rsidRPr="00B73333">
              <w:t>5</w:t>
            </w:r>
          </w:p>
        </w:tc>
        <w:tc>
          <w:tcPr>
            <w:tcW w:w="1107" w:type="dxa"/>
            <w:shd w:val="clear" w:color="auto" w:fill="auto"/>
          </w:tcPr>
          <w:p w:rsidR="00CB3923" w:rsidRPr="00CB3923" w:rsidRDefault="00CB3923" w:rsidP="00CB3923">
            <w:pPr>
              <w:pStyle w:val="QPPTableTextBody"/>
            </w:pPr>
            <w:r w:rsidRPr="000B61E6">
              <w:t xml:space="preserve"> 69,463 </w:t>
            </w:r>
          </w:p>
        </w:tc>
        <w:tc>
          <w:tcPr>
            <w:tcW w:w="1107" w:type="dxa"/>
            <w:shd w:val="clear" w:color="auto" w:fill="auto"/>
          </w:tcPr>
          <w:p w:rsidR="00CB3923" w:rsidRPr="00CB3923" w:rsidRDefault="00CB3923" w:rsidP="00CB3923">
            <w:pPr>
              <w:pStyle w:val="QPPTableTextBody"/>
            </w:pPr>
            <w:r w:rsidRPr="000B61E6">
              <w:t xml:space="preserve"> 74,606 </w:t>
            </w:r>
          </w:p>
        </w:tc>
        <w:tc>
          <w:tcPr>
            <w:tcW w:w="1107" w:type="dxa"/>
            <w:shd w:val="clear" w:color="auto" w:fill="auto"/>
          </w:tcPr>
          <w:p w:rsidR="00CB3923" w:rsidRPr="00CB3923" w:rsidRDefault="00CB3923" w:rsidP="00CB3923">
            <w:pPr>
              <w:pStyle w:val="QPPTableTextBody"/>
            </w:pPr>
            <w:r w:rsidRPr="000B61E6">
              <w:t xml:space="preserve"> 79,983 </w:t>
            </w:r>
          </w:p>
        </w:tc>
        <w:tc>
          <w:tcPr>
            <w:tcW w:w="1456" w:type="dxa"/>
            <w:shd w:val="clear" w:color="auto" w:fill="auto"/>
          </w:tcPr>
          <w:p w:rsidR="00CB3923" w:rsidRPr="00CB3923" w:rsidRDefault="00CB3923" w:rsidP="00CB3923">
            <w:pPr>
              <w:pStyle w:val="QPPTableTextBody"/>
            </w:pPr>
            <w:r w:rsidRPr="000B61E6">
              <w:t xml:space="preserve"> 84,097 </w:t>
            </w:r>
          </w:p>
        </w:tc>
        <w:tc>
          <w:tcPr>
            <w:tcW w:w="1107" w:type="dxa"/>
            <w:shd w:val="clear" w:color="auto" w:fill="auto"/>
          </w:tcPr>
          <w:p w:rsidR="00CB3923" w:rsidRPr="00CB3923" w:rsidRDefault="00CB3923" w:rsidP="00CB3923">
            <w:pPr>
              <w:pStyle w:val="QPPTableTextBody"/>
            </w:pPr>
            <w:r w:rsidRPr="000B61E6">
              <w:t xml:space="preserve"> 86,230 </w:t>
            </w:r>
          </w:p>
        </w:tc>
        <w:tc>
          <w:tcPr>
            <w:tcW w:w="1456" w:type="dxa"/>
            <w:shd w:val="clear" w:color="auto" w:fill="auto"/>
          </w:tcPr>
          <w:p w:rsidR="00CB3923" w:rsidRPr="00CB3923" w:rsidRDefault="00CB3923" w:rsidP="00CB3923">
            <w:pPr>
              <w:pStyle w:val="QPPTableTextBody"/>
            </w:pPr>
            <w:r w:rsidRPr="000B61E6">
              <w:t xml:space="preserve"> 87,791 </w:t>
            </w:r>
          </w:p>
        </w:tc>
      </w:tr>
      <w:tr w:rsidR="00CB3923" w:rsidRPr="001A2B21" w:rsidTr="00CB3923">
        <w:tc>
          <w:tcPr>
            <w:tcW w:w="1188" w:type="dxa"/>
            <w:shd w:val="clear" w:color="auto" w:fill="auto"/>
          </w:tcPr>
          <w:p w:rsidR="00CB3923" w:rsidRPr="00CB3923" w:rsidRDefault="00CB3923" w:rsidP="00CB3923">
            <w:pPr>
              <w:pStyle w:val="QPPTableTextBody"/>
            </w:pPr>
            <w:r w:rsidRPr="00B73333">
              <w:t>6</w:t>
            </w:r>
          </w:p>
        </w:tc>
        <w:tc>
          <w:tcPr>
            <w:tcW w:w="1107" w:type="dxa"/>
            <w:shd w:val="clear" w:color="auto" w:fill="auto"/>
          </w:tcPr>
          <w:p w:rsidR="00CB3923" w:rsidRPr="00CB3923" w:rsidRDefault="00CB3923" w:rsidP="00CB3923">
            <w:pPr>
              <w:pStyle w:val="QPPTableTextBody"/>
            </w:pPr>
            <w:r w:rsidRPr="000B61E6">
              <w:t xml:space="preserve"> 93,927 </w:t>
            </w:r>
          </w:p>
        </w:tc>
        <w:tc>
          <w:tcPr>
            <w:tcW w:w="1107" w:type="dxa"/>
            <w:shd w:val="clear" w:color="auto" w:fill="auto"/>
          </w:tcPr>
          <w:p w:rsidR="00CB3923" w:rsidRPr="00CB3923" w:rsidRDefault="00CB3923" w:rsidP="00CB3923">
            <w:pPr>
              <w:pStyle w:val="QPPTableTextBody"/>
            </w:pPr>
            <w:r w:rsidRPr="000B61E6">
              <w:t xml:space="preserve"> 100,253 </w:t>
            </w:r>
          </w:p>
        </w:tc>
        <w:tc>
          <w:tcPr>
            <w:tcW w:w="1107" w:type="dxa"/>
            <w:shd w:val="clear" w:color="auto" w:fill="auto"/>
          </w:tcPr>
          <w:p w:rsidR="00CB3923" w:rsidRPr="00CB3923" w:rsidRDefault="00CB3923" w:rsidP="00CB3923">
            <w:pPr>
              <w:pStyle w:val="QPPTableTextBody"/>
            </w:pPr>
            <w:r w:rsidRPr="000B61E6">
              <w:t xml:space="preserve"> 102,305 </w:t>
            </w:r>
          </w:p>
        </w:tc>
        <w:tc>
          <w:tcPr>
            <w:tcW w:w="1456" w:type="dxa"/>
            <w:shd w:val="clear" w:color="auto" w:fill="auto"/>
          </w:tcPr>
          <w:p w:rsidR="00CB3923" w:rsidRPr="00CB3923" w:rsidRDefault="00CB3923" w:rsidP="00CB3923">
            <w:pPr>
              <w:pStyle w:val="QPPTableTextBody"/>
            </w:pPr>
            <w:r w:rsidRPr="000B61E6">
              <w:t xml:space="preserve"> 104,115 </w:t>
            </w:r>
          </w:p>
        </w:tc>
        <w:tc>
          <w:tcPr>
            <w:tcW w:w="1107" w:type="dxa"/>
            <w:shd w:val="clear" w:color="auto" w:fill="auto"/>
          </w:tcPr>
          <w:p w:rsidR="00CB3923" w:rsidRPr="00CB3923" w:rsidRDefault="00CB3923" w:rsidP="00CB3923">
            <w:pPr>
              <w:pStyle w:val="QPPTableTextBody"/>
            </w:pPr>
            <w:r w:rsidRPr="000B61E6">
              <w:t xml:space="preserve"> 106,094 </w:t>
            </w:r>
          </w:p>
        </w:tc>
        <w:tc>
          <w:tcPr>
            <w:tcW w:w="1456" w:type="dxa"/>
            <w:shd w:val="clear" w:color="auto" w:fill="auto"/>
          </w:tcPr>
          <w:p w:rsidR="00CB3923" w:rsidRPr="00CB3923" w:rsidRDefault="00CB3923" w:rsidP="00CB3923">
            <w:pPr>
              <w:pStyle w:val="QPPTableTextBody"/>
            </w:pPr>
            <w:r w:rsidRPr="000B61E6">
              <w:t xml:space="preserve"> 109,359 </w:t>
            </w:r>
          </w:p>
        </w:tc>
      </w:tr>
      <w:tr w:rsidR="00CB3923" w:rsidRPr="001A2B21" w:rsidTr="00CB3923">
        <w:tc>
          <w:tcPr>
            <w:tcW w:w="1188" w:type="dxa"/>
            <w:shd w:val="clear" w:color="auto" w:fill="auto"/>
          </w:tcPr>
          <w:p w:rsidR="00CB3923" w:rsidRPr="00CB3923" w:rsidRDefault="00CB3923" w:rsidP="00CB3923">
            <w:pPr>
              <w:pStyle w:val="QPPTableTextBody"/>
            </w:pPr>
            <w:r w:rsidRPr="00B73333">
              <w:t>7</w:t>
            </w:r>
          </w:p>
        </w:tc>
        <w:tc>
          <w:tcPr>
            <w:tcW w:w="1107" w:type="dxa"/>
            <w:shd w:val="clear" w:color="auto" w:fill="auto"/>
          </w:tcPr>
          <w:p w:rsidR="00CB3923" w:rsidRPr="00CB3923" w:rsidRDefault="00CB3923" w:rsidP="00CB3923">
            <w:pPr>
              <w:pStyle w:val="QPPTableTextBody"/>
            </w:pPr>
            <w:r w:rsidRPr="000B61E6">
              <w:t xml:space="preserve"> 215,860 </w:t>
            </w:r>
          </w:p>
        </w:tc>
        <w:tc>
          <w:tcPr>
            <w:tcW w:w="1107" w:type="dxa"/>
            <w:shd w:val="clear" w:color="auto" w:fill="auto"/>
          </w:tcPr>
          <w:p w:rsidR="00CB3923" w:rsidRPr="00CB3923" w:rsidRDefault="00CB3923" w:rsidP="00CB3923">
            <w:pPr>
              <w:pStyle w:val="QPPTableTextBody"/>
            </w:pPr>
            <w:r w:rsidRPr="000B61E6">
              <w:t xml:space="preserve"> 227,989 </w:t>
            </w:r>
          </w:p>
        </w:tc>
        <w:tc>
          <w:tcPr>
            <w:tcW w:w="1107" w:type="dxa"/>
            <w:shd w:val="clear" w:color="auto" w:fill="auto"/>
          </w:tcPr>
          <w:p w:rsidR="00CB3923" w:rsidRPr="00CB3923" w:rsidRDefault="00CB3923" w:rsidP="00CB3923">
            <w:pPr>
              <w:pStyle w:val="QPPTableTextBody"/>
            </w:pPr>
            <w:r w:rsidRPr="000B61E6">
              <w:t xml:space="preserve"> 231,479 </w:t>
            </w:r>
          </w:p>
        </w:tc>
        <w:tc>
          <w:tcPr>
            <w:tcW w:w="1456" w:type="dxa"/>
            <w:shd w:val="clear" w:color="auto" w:fill="auto"/>
          </w:tcPr>
          <w:p w:rsidR="00CB3923" w:rsidRPr="00CB3923" w:rsidRDefault="00CB3923" w:rsidP="00CB3923">
            <w:pPr>
              <w:pStyle w:val="QPPTableTextBody"/>
            </w:pPr>
            <w:r w:rsidRPr="000B61E6">
              <w:t xml:space="preserve"> 234,280 </w:t>
            </w:r>
          </w:p>
        </w:tc>
        <w:tc>
          <w:tcPr>
            <w:tcW w:w="1107" w:type="dxa"/>
            <w:shd w:val="clear" w:color="auto" w:fill="auto"/>
          </w:tcPr>
          <w:p w:rsidR="00CB3923" w:rsidRPr="00CB3923" w:rsidRDefault="00CB3923" w:rsidP="00CB3923">
            <w:pPr>
              <w:pStyle w:val="QPPTableTextBody"/>
            </w:pPr>
            <w:r w:rsidRPr="000B61E6">
              <w:t xml:space="preserve"> 235,681 </w:t>
            </w:r>
          </w:p>
        </w:tc>
        <w:tc>
          <w:tcPr>
            <w:tcW w:w="1456" w:type="dxa"/>
            <w:shd w:val="clear" w:color="auto" w:fill="auto"/>
          </w:tcPr>
          <w:p w:rsidR="00CB3923" w:rsidRPr="00CB3923" w:rsidRDefault="00CB3923" w:rsidP="00CB3923">
            <w:pPr>
              <w:pStyle w:val="QPPTableTextBody"/>
            </w:pPr>
            <w:r w:rsidRPr="000B61E6">
              <w:t xml:space="preserve"> 236,963 </w:t>
            </w:r>
          </w:p>
        </w:tc>
      </w:tr>
      <w:tr w:rsidR="00CB3923" w:rsidRPr="001A2B21" w:rsidTr="00CB3923">
        <w:tc>
          <w:tcPr>
            <w:tcW w:w="1188" w:type="dxa"/>
            <w:shd w:val="clear" w:color="auto" w:fill="auto"/>
          </w:tcPr>
          <w:p w:rsidR="00CB3923" w:rsidRPr="00CB3923" w:rsidRDefault="00CB3923" w:rsidP="00CB3923">
            <w:pPr>
              <w:pStyle w:val="QPPTableTextBody"/>
            </w:pPr>
            <w:r w:rsidRPr="00B03D42">
              <w:t>8</w:t>
            </w:r>
          </w:p>
        </w:tc>
        <w:tc>
          <w:tcPr>
            <w:tcW w:w="1107" w:type="dxa"/>
            <w:shd w:val="clear" w:color="auto" w:fill="auto"/>
          </w:tcPr>
          <w:p w:rsidR="00CB3923" w:rsidRPr="00CB3923" w:rsidRDefault="00CB3923" w:rsidP="00CB3923">
            <w:pPr>
              <w:pStyle w:val="QPPTableTextBody"/>
            </w:pPr>
            <w:r w:rsidRPr="000B61E6">
              <w:t xml:space="preserve"> 499,556 </w:t>
            </w:r>
          </w:p>
        </w:tc>
        <w:tc>
          <w:tcPr>
            <w:tcW w:w="1107" w:type="dxa"/>
            <w:shd w:val="clear" w:color="auto" w:fill="auto"/>
          </w:tcPr>
          <w:p w:rsidR="00CB3923" w:rsidRPr="00CB3923" w:rsidRDefault="00CB3923" w:rsidP="00CB3923">
            <w:pPr>
              <w:pStyle w:val="QPPTableTextBody"/>
            </w:pPr>
            <w:r w:rsidRPr="000B61E6">
              <w:t xml:space="preserve"> 584,453 </w:t>
            </w:r>
          </w:p>
        </w:tc>
        <w:tc>
          <w:tcPr>
            <w:tcW w:w="1107" w:type="dxa"/>
            <w:shd w:val="clear" w:color="auto" w:fill="auto"/>
          </w:tcPr>
          <w:p w:rsidR="00CB3923" w:rsidRPr="00CB3923" w:rsidRDefault="00CB3923" w:rsidP="00CB3923">
            <w:pPr>
              <w:pStyle w:val="QPPTableTextBody"/>
            </w:pPr>
            <w:r w:rsidRPr="000B61E6">
              <w:t xml:space="preserve"> 649,167 </w:t>
            </w:r>
          </w:p>
        </w:tc>
        <w:tc>
          <w:tcPr>
            <w:tcW w:w="1456" w:type="dxa"/>
            <w:shd w:val="clear" w:color="auto" w:fill="auto"/>
          </w:tcPr>
          <w:p w:rsidR="00CB3923" w:rsidRPr="00CB3923" w:rsidRDefault="00CB3923" w:rsidP="00CB3923">
            <w:pPr>
              <w:pStyle w:val="QPPTableTextBody"/>
            </w:pPr>
            <w:r w:rsidRPr="000B61E6">
              <w:t xml:space="preserve"> 702,501 </w:t>
            </w:r>
          </w:p>
        </w:tc>
        <w:tc>
          <w:tcPr>
            <w:tcW w:w="1107" w:type="dxa"/>
            <w:shd w:val="clear" w:color="auto" w:fill="auto"/>
          </w:tcPr>
          <w:p w:rsidR="00CB3923" w:rsidRPr="00CB3923" w:rsidRDefault="00CB3923" w:rsidP="00CB3923">
            <w:pPr>
              <w:pStyle w:val="QPPTableTextBody"/>
            </w:pPr>
            <w:r w:rsidRPr="000B61E6">
              <w:t xml:space="preserve"> 752,057 </w:t>
            </w:r>
          </w:p>
        </w:tc>
        <w:tc>
          <w:tcPr>
            <w:tcW w:w="1456" w:type="dxa"/>
            <w:shd w:val="clear" w:color="auto" w:fill="auto"/>
          </w:tcPr>
          <w:p w:rsidR="00CB3923" w:rsidRPr="00CB3923" w:rsidRDefault="00CB3923" w:rsidP="00CB3923">
            <w:pPr>
              <w:pStyle w:val="QPPTableTextBody"/>
            </w:pPr>
            <w:r w:rsidRPr="000B61E6">
              <w:t xml:space="preserve"> 769,515 </w:t>
            </w:r>
          </w:p>
        </w:tc>
      </w:tr>
      <w:tr w:rsidR="00CB3923" w:rsidRPr="001A2B21" w:rsidTr="00CB3923">
        <w:tc>
          <w:tcPr>
            <w:tcW w:w="1188" w:type="dxa"/>
            <w:shd w:val="clear" w:color="auto" w:fill="auto"/>
          </w:tcPr>
          <w:p w:rsidR="00CB3923" w:rsidRPr="00CB3923" w:rsidRDefault="00CB3923" w:rsidP="00CB3923">
            <w:pPr>
              <w:pStyle w:val="QPPTableTextBody"/>
            </w:pPr>
            <w:r w:rsidRPr="00B03D42">
              <w:t>9</w:t>
            </w:r>
          </w:p>
        </w:tc>
        <w:tc>
          <w:tcPr>
            <w:tcW w:w="1107" w:type="dxa"/>
            <w:shd w:val="clear" w:color="auto" w:fill="auto"/>
          </w:tcPr>
          <w:p w:rsidR="00CB3923" w:rsidRPr="00CB3923" w:rsidRDefault="00CB3923" w:rsidP="00CB3923">
            <w:pPr>
              <w:pStyle w:val="QPPTableTextBody"/>
            </w:pPr>
            <w:r w:rsidRPr="000A42DF">
              <w:t>50,271</w:t>
            </w:r>
          </w:p>
        </w:tc>
        <w:tc>
          <w:tcPr>
            <w:tcW w:w="1107" w:type="dxa"/>
            <w:shd w:val="clear" w:color="auto" w:fill="auto"/>
          </w:tcPr>
          <w:p w:rsidR="00CB3923" w:rsidRPr="00CB3923" w:rsidRDefault="00CB3923" w:rsidP="00CB3923">
            <w:pPr>
              <w:pStyle w:val="QPPTableTextBody"/>
            </w:pPr>
            <w:r w:rsidRPr="000A42DF">
              <w:t>54,693</w:t>
            </w:r>
          </w:p>
        </w:tc>
        <w:tc>
          <w:tcPr>
            <w:tcW w:w="1107" w:type="dxa"/>
            <w:shd w:val="clear" w:color="auto" w:fill="auto"/>
          </w:tcPr>
          <w:p w:rsidR="00CB3923" w:rsidRPr="00CB3923" w:rsidRDefault="00CB3923" w:rsidP="00CB3923">
            <w:pPr>
              <w:pStyle w:val="QPPTableTextBody"/>
            </w:pPr>
            <w:r w:rsidRPr="000A42DF">
              <w:t>57,679</w:t>
            </w:r>
          </w:p>
        </w:tc>
        <w:tc>
          <w:tcPr>
            <w:tcW w:w="1456" w:type="dxa"/>
            <w:shd w:val="clear" w:color="auto" w:fill="auto"/>
          </w:tcPr>
          <w:p w:rsidR="00CB3923" w:rsidRPr="00CB3923" w:rsidRDefault="00CB3923" w:rsidP="00CB3923">
            <w:pPr>
              <w:pStyle w:val="QPPTableTextBody"/>
            </w:pPr>
            <w:r w:rsidRPr="000A42DF">
              <w:t>63,404</w:t>
            </w:r>
          </w:p>
        </w:tc>
        <w:tc>
          <w:tcPr>
            <w:tcW w:w="1107" w:type="dxa"/>
            <w:shd w:val="clear" w:color="auto" w:fill="auto"/>
          </w:tcPr>
          <w:p w:rsidR="00CB3923" w:rsidRPr="00CB3923" w:rsidRDefault="00CB3923" w:rsidP="00CB3923">
            <w:pPr>
              <w:pStyle w:val="QPPTableTextBody"/>
            </w:pPr>
            <w:r w:rsidRPr="000A42DF">
              <w:t>68,025</w:t>
            </w:r>
          </w:p>
        </w:tc>
        <w:tc>
          <w:tcPr>
            <w:tcW w:w="1456" w:type="dxa"/>
            <w:shd w:val="clear" w:color="auto" w:fill="auto"/>
          </w:tcPr>
          <w:p w:rsidR="00CB3923" w:rsidRPr="00CB3923" w:rsidRDefault="00CB3923" w:rsidP="00CB3923">
            <w:pPr>
              <w:pStyle w:val="QPPTableTextBody"/>
            </w:pPr>
            <w:r w:rsidRPr="000A42DF">
              <w:t>71,854</w:t>
            </w:r>
          </w:p>
        </w:tc>
      </w:tr>
      <w:tr w:rsidR="00CB3923" w:rsidRPr="001A2B21" w:rsidTr="00CB3923">
        <w:tc>
          <w:tcPr>
            <w:tcW w:w="1188" w:type="dxa"/>
            <w:shd w:val="clear" w:color="auto" w:fill="auto"/>
          </w:tcPr>
          <w:p w:rsidR="00CB3923" w:rsidRPr="00CB3923" w:rsidRDefault="00CB3923" w:rsidP="00CB3923">
            <w:pPr>
              <w:pStyle w:val="QPPTableTextBody"/>
            </w:pPr>
            <w:r w:rsidRPr="00150427">
              <w:t>10</w:t>
            </w:r>
          </w:p>
        </w:tc>
        <w:tc>
          <w:tcPr>
            <w:tcW w:w="1107" w:type="dxa"/>
            <w:shd w:val="clear" w:color="auto" w:fill="auto"/>
          </w:tcPr>
          <w:p w:rsidR="00CB3923" w:rsidRPr="00CB3923" w:rsidRDefault="00CB3923" w:rsidP="00CB3923">
            <w:pPr>
              <w:pStyle w:val="QPPTableTextBody"/>
            </w:pPr>
            <w:r w:rsidRPr="000B61E6">
              <w:t xml:space="preserve"> 117,867 </w:t>
            </w:r>
          </w:p>
        </w:tc>
        <w:tc>
          <w:tcPr>
            <w:tcW w:w="1107" w:type="dxa"/>
            <w:shd w:val="clear" w:color="auto" w:fill="auto"/>
          </w:tcPr>
          <w:p w:rsidR="00CB3923" w:rsidRPr="00CB3923" w:rsidRDefault="00CB3923" w:rsidP="00CB3923">
            <w:pPr>
              <w:pStyle w:val="QPPTableTextBody"/>
            </w:pPr>
            <w:r w:rsidRPr="000B61E6">
              <w:t xml:space="preserve"> 127,205 </w:t>
            </w:r>
          </w:p>
        </w:tc>
        <w:tc>
          <w:tcPr>
            <w:tcW w:w="1107" w:type="dxa"/>
            <w:shd w:val="clear" w:color="auto" w:fill="auto"/>
          </w:tcPr>
          <w:p w:rsidR="00CB3923" w:rsidRPr="00CB3923" w:rsidRDefault="00CB3923" w:rsidP="00CB3923">
            <w:pPr>
              <w:pStyle w:val="QPPTableTextBody"/>
            </w:pPr>
            <w:r w:rsidRPr="000B61E6">
              <w:t xml:space="preserve"> 136,103 </w:t>
            </w:r>
          </w:p>
        </w:tc>
        <w:tc>
          <w:tcPr>
            <w:tcW w:w="1456" w:type="dxa"/>
            <w:shd w:val="clear" w:color="auto" w:fill="auto"/>
          </w:tcPr>
          <w:p w:rsidR="00CB3923" w:rsidRPr="00CB3923" w:rsidRDefault="00CB3923" w:rsidP="00CB3923">
            <w:pPr>
              <w:pStyle w:val="QPPTableTextBody"/>
            </w:pPr>
            <w:r w:rsidRPr="000B61E6">
              <w:t xml:space="preserve"> 144,660 </w:t>
            </w:r>
          </w:p>
        </w:tc>
        <w:tc>
          <w:tcPr>
            <w:tcW w:w="1107" w:type="dxa"/>
            <w:shd w:val="clear" w:color="auto" w:fill="auto"/>
          </w:tcPr>
          <w:p w:rsidR="00CB3923" w:rsidRPr="00CB3923" w:rsidRDefault="00CB3923" w:rsidP="00CB3923">
            <w:pPr>
              <w:pStyle w:val="QPPTableTextBody"/>
            </w:pPr>
            <w:r w:rsidRPr="000B61E6">
              <w:t xml:space="preserve"> 146,989 </w:t>
            </w:r>
          </w:p>
        </w:tc>
        <w:tc>
          <w:tcPr>
            <w:tcW w:w="1456" w:type="dxa"/>
            <w:shd w:val="clear" w:color="auto" w:fill="auto"/>
          </w:tcPr>
          <w:p w:rsidR="00CB3923" w:rsidRPr="00CB3923" w:rsidRDefault="00CB3923" w:rsidP="00CB3923">
            <w:pPr>
              <w:pStyle w:val="QPPTableTextBody"/>
            </w:pPr>
            <w:r w:rsidRPr="000B61E6">
              <w:t xml:space="preserve"> 149,858 </w:t>
            </w:r>
          </w:p>
        </w:tc>
      </w:tr>
      <w:tr w:rsidR="00CB3923" w:rsidRPr="001A2B21" w:rsidTr="00CB3923">
        <w:tc>
          <w:tcPr>
            <w:tcW w:w="1188" w:type="dxa"/>
            <w:shd w:val="clear" w:color="auto" w:fill="auto"/>
          </w:tcPr>
          <w:p w:rsidR="00CB3923" w:rsidRPr="00CB3923" w:rsidRDefault="00CB3923" w:rsidP="00CB3923">
            <w:pPr>
              <w:pStyle w:val="QPPTableTextBody"/>
            </w:pPr>
            <w:r w:rsidRPr="00B03D42">
              <w:t>11</w:t>
            </w:r>
          </w:p>
        </w:tc>
        <w:tc>
          <w:tcPr>
            <w:tcW w:w="1107" w:type="dxa"/>
            <w:shd w:val="clear" w:color="auto" w:fill="auto"/>
          </w:tcPr>
          <w:p w:rsidR="00CB3923" w:rsidRPr="00CB3923" w:rsidRDefault="00CB3923" w:rsidP="00CB3923">
            <w:pPr>
              <w:pStyle w:val="QPPTableTextBody"/>
            </w:pPr>
            <w:r w:rsidRPr="000B61E6">
              <w:t xml:space="preserve"> 58,942 </w:t>
            </w:r>
          </w:p>
        </w:tc>
        <w:tc>
          <w:tcPr>
            <w:tcW w:w="1107" w:type="dxa"/>
            <w:shd w:val="clear" w:color="auto" w:fill="auto"/>
          </w:tcPr>
          <w:p w:rsidR="00CB3923" w:rsidRPr="00CB3923" w:rsidRDefault="00CB3923" w:rsidP="00CB3923">
            <w:pPr>
              <w:pStyle w:val="QPPTableTextBody"/>
            </w:pPr>
            <w:r w:rsidRPr="000B61E6">
              <w:t xml:space="preserve"> 62,951 </w:t>
            </w:r>
          </w:p>
        </w:tc>
        <w:tc>
          <w:tcPr>
            <w:tcW w:w="1107" w:type="dxa"/>
            <w:shd w:val="clear" w:color="auto" w:fill="auto"/>
          </w:tcPr>
          <w:p w:rsidR="00CB3923" w:rsidRPr="00CB3923" w:rsidRDefault="00CB3923" w:rsidP="00CB3923">
            <w:pPr>
              <w:pStyle w:val="QPPTableTextBody"/>
            </w:pPr>
            <w:r w:rsidRPr="000B61E6">
              <w:t xml:space="preserve"> 64,883 </w:t>
            </w:r>
          </w:p>
        </w:tc>
        <w:tc>
          <w:tcPr>
            <w:tcW w:w="1456" w:type="dxa"/>
            <w:shd w:val="clear" w:color="auto" w:fill="auto"/>
          </w:tcPr>
          <w:p w:rsidR="00CB3923" w:rsidRPr="00CB3923" w:rsidRDefault="00CB3923" w:rsidP="00CB3923">
            <w:pPr>
              <w:pStyle w:val="QPPTableTextBody"/>
            </w:pPr>
            <w:r w:rsidRPr="000B61E6">
              <w:t xml:space="preserve"> 66,303 </w:t>
            </w:r>
          </w:p>
        </w:tc>
        <w:tc>
          <w:tcPr>
            <w:tcW w:w="1107" w:type="dxa"/>
            <w:shd w:val="clear" w:color="auto" w:fill="auto"/>
          </w:tcPr>
          <w:p w:rsidR="00CB3923" w:rsidRPr="00CB3923" w:rsidRDefault="00CB3923" w:rsidP="00CB3923">
            <w:pPr>
              <w:pStyle w:val="QPPTableTextBody"/>
            </w:pPr>
            <w:r w:rsidRPr="000B61E6">
              <w:t xml:space="preserve"> 67,719 </w:t>
            </w:r>
          </w:p>
        </w:tc>
        <w:tc>
          <w:tcPr>
            <w:tcW w:w="1456" w:type="dxa"/>
            <w:shd w:val="clear" w:color="auto" w:fill="auto"/>
          </w:tcPr>
          <w:p w:rsidR="00CB3923" w:rsidRPr="00CB3923" w:rsidRDefault="00CB3923" w:rsidP="00CB3923">
            <w:pPr>
              <w:pStyle w:val="QPPTableTextBody"/>
            </w:pPr>
            <w:r w:rsidRPr="000B61E6">
              <w:t xml:space="preserve"> 70,256 </w:t>
            </w:r>
          </w:p>
        </w:tc>
      </w:tr>
      <w:tr w:rsidR="00CB3923" w:rsidRPr="001A2B21" w:rsidTr="00CB3923">
        <w:tc>
          <w:tcPr>
            <w:tcW w:w="1188" w:type="dxa"/>
            <w:shd w:val="clear" w:color="auto" w:fill="auto"/>
          </w:tcPr>
          <w:p w:rsidR="00CB3923" w:rsidRPr="00CB3923" w:rsidRDefault="00CB3923" w:rsidP="00CB3923">
            <w:pPr>
              <w:pStyle w:val="QPPTableTextBody"/>
            </w:pPr>
            <w:r w:rsidRPr="00B03D42">
              <w:t>12</w:t>
            </w:r>
          </w:p>
        </w:tc>
        <w:tc>
          <w:tcPr>
            <w:tcW w:w="1107" w:type="dxa"/>
            <w:shd w:val="clear" w:color="auto" w:fill="auto"/>
          </w:tcPr>
          <w:p w:rsidR="00CB3923" w:rsidRPr="00CB3923" w:rsidRDefault="00CB3923" w:rsidP="00CB3923">
            <w:pPr>
              <w:pStyle w:val="QPPTableTextBody"/>
            </w:pPr>
            <w:r w:rsidRPr="000B61E6">
              <w:t xml:space="preserve"> 31,432 </w:t>
            </w:r>
          </w:p>
        </w:tc>
        <w:tc>
          <w:tcPr>
            <w:tcW w:w="1107" w:type="dxa"/>
            <w:shd w:val="clear" w:color="auto" w:fill="auto"/>
          </w:tcPr>
          <w:p w:rsidR="00CB3923" w:rsidRPr="00CB3923" w:rsidRDefault="00CB3923" w:rsidP="00CB3923">
            <w:pPr>
              <w:pStyle w:val="QPPTableTextBody"/>
            </w:pPr>
            <w:r w:rsidRPr="000B61E6">
              <w:t xml:space="preserve"> 32,992 </w:t>
            </w:r>
          </w:p>
        </w:tc>
        <w:tc>
          <w:tcPr>
            <w:tcW w:w="1107" w:type="dxa"/>
            <w:shd w:val="clear" w:color="auto" w:fill="auto"/>
          </w:tcPr>
          <w:p w:rsidR="00CB3923" w:rsidRPr="00CB3923" w:rsidRDefault="00CB3923" w:rsidP="00CB3923">
            <w:pPr>
              <w:pStyle w:val="QPPTableTextBody"/>
            </w:pPr>
            <w:r w:rsidRPr="000B61E6">
              <w:t xml:space="preserve"> 33,955 </w:t>
            </w:r>
          </w:p>
        </w:tc>
        <w:tc>
          <w:tcPr>
            <w:tcW w:w="1456" w:type="dxa"/>
            <w:shd w:val="clear" w:color="auto" w:fill="auto"/>
          </w:tcPr>
          <w:p w:rsidR="00CB3923" w:rsidRPr="00CB3923" w:rsidRDefault="00CB3923" w:rsidP="00CB3923">
            <w:pPr>
              <w:pStyle w:val="QPPTableTextBody"/>
            </w:pPr>
            <w:r w:rsidRPr="000B61E6">
              <w:t xml:space="preserve"> 34,174 </w:t>
            </w:r>
          </w:p>
        </w:tc>
        <w:tc>
          <w:tcPr>
            <w:tcW w:w="1107" w:type="dxa"/>
            <w:shd w:val="clear" w:color="auto" w:fill="auto"/>
          </w:tcPr>
          <w:p w:rsidR="00CB3923" w:rsidRPr="00CB3923" w:rsidRDefault="00CB3923" w:rsidP="00CB3923">
            <w:pPr>
              <w:pStyle w:val="QPPTableTextBody"/>
            </w:pPr>
            <w:r w:rsidRPr="000B61E6">
              <w:t xml:space="preserve"> 34,462 </w:t>
            </w:r>
          </w:p>
        </w:tc>
        <w:tc>
          <w:tcPr>
            <w:tcW w:w="1456" w:type="dxa"/>
            <w:shd w:val="clear" w:color="auto" w:fill="auto"/>
          </w:tcPr>
          <w:p w:rsidR="00CB3923" w:rsidRPr="00CB3923" w:rsidRDefault="00CB3923" w:rsidP="00CB3923">
            <w:pPr>
              <w:pStyle w:val="QPPTableTextBody"/>
            </w:pPr>
            <w:r w:rsidRPr="000B61E6">
              <w:t xml:space="preserve"> 34,765 </w:t>
            </w:r>
          </w:p>
        </w:tc>
      </w:tr>
      <w:tr w:rsidR="00CB3923" w:rsidRPr="001A2B21" w:rsidTr="00CB3923">
        <w:tc>
          <w:tcPr>
            <w:tcW w:w="1188" w:type="dxa"/>
            <w:shd w:val="clear" w:color="auto" w:fill="auto"/>
          </w:tcPr>
          <w:p w:rsidR="00CB3923" w:rsidRPr="00CB3923" w:rsidRDefault="00CB3923" w:rsidP="00CB3923">
            <w:pPr>
              <w:pStyle w:val="QPPTableTextBody"/>
            </w:pPr>
            <w:r w:rsidRPr="00B03D42">
              <w:t>13</w:t>
            </w:r>
          </w:p>
        </w:tc>
        <w:tc>
          <w:tcPr>
            <w:tcW w:w="1107" w:type="dxa"/>
            <w:shd w:val="clear" w:color="auto" w:fill="auto"/>
          </w:tcPr>
          <w:p w:rsidR="00CB3923" w:rsidRPr="00CB3923" w:rsidRDefault="00CB3923" w:rsidP="00CB3923">
            <w:pPr>
              <w:pStyle w:val="QPPTableTextBody"/>
            </w:pPr>
            <w:r w:rsidRPr="000B61E6">
              <w:t xml:space="preserve"> 49,324 </w:t>
            </w:r>
          </w:p>
        </w:tc>
        <w:tc>
          <w:tcPr>
            <w:tcW w:w="1107" w:type="dxa"/>
            <w:shd w:val="clear" w:color="auto" w:fill="auto"/>
          </w:tcPr>
          <w:p w:rsidR="00CB3923" w:rsidRPr="00CB3923" w:rsidRDefault="00CB3923" w:rsidP="00CB3923">
            <w:pPr>
              <w:pStyle w:val="QPPTableTextBody"/>
            </w:pPr>
            <w:r w:rsidRPr="000B61E6">
              <w:t xml:space="preserve"> 54,204 </w:t>
            </w:r>
          </w:p>
        </w:tc>
        <w:tc>
          <w:tcPr>
            <w:tcW w:w="1107" w:type="dxa"/>
            <w:shd w:val="clear" w:color="auto" w:fill="auto"/>
          </w:tcPr>
          <w:p w:rsidR="00CB3923" w:rsidRPr="00CB3923" w:rsidRDefault="00CB3923" w:rsidP="00CB3923">
            <w:pPr>
              <w:pStyle w:val="QPPTableTextBody"/>
            </w:pPr>
            <w:r w:rsidRPr="000B61E6">
              <w:t xml:space="preserve"> 58,009 </w:t>
            </w:r>
          </w:p>
        </w:tc>
        <w:tc>
          <w:tcPr>
            <w:tcW w:w="1456" w:type="dxa"/>
            <w:shd w:val="clear" w:color="auto" w:fill="auto"/>
          </w:tcPr>
          <w:p w:rsidR="00CB3923" w:rsidRPr="00CB3923" w:rsidRDefault="00CB3923" w:rsidP="00CB3923">
            <w:pPr>
              <w:pStyle w:val="QPPTableTextBody"/>
            </w:pPr>
            <w:r w:rsidRPr="000B61E6">
              <w:t xml:space="preserve"> 58,971 </w:t>
            </w:r>
          </w:p>
        </w:tc>
        <w:tc>
          <w:tcPr>
            <w:tcW w:w="1107" w:type="dxa"/>
            <w:shd w:val="clear" w:color="auto" w:fill="auto"/>
          </w:tcPr>
          <w:p w:rsidR="00CB3923" w:rsidRPr="00CB3923" w:rsidRDefault="00CB3923" w:rsidP="00CB3923">
            <w:pPr>
              <w:pStyle w:val="QPPTableTextBody"/>
            </w:pPr>
            <w:r w:rsidRPr="000B61E6">
              <w:t xml:space="preserve"> 59,660 </w:t>
            </w:r>
          </w:p>
        </w:tc>
        <w:tc>
          <w:tcPr>
            <w:tcW w:w="1456" w:type="dxa"/>
            <w:shd w:val="clear" w:color="auto" w:fill="auto"/>
          </w:tcPr>
          <w:p w:rsidR="00CB3923" w:rsidRPr="00CB3923" w:rsidRDefault="00CB3923" w:rsidP="00CB3923">
            <w:pPr>
              <w:pStyle w:val="QPPTableTextBody"/>
            </w:pPr>
            <w:r w:rsidRPr="000B61E6">
              <w:t xml:space="preserve"> 60,513 </w:t>
            </w:r>
          </w:p>
        </w:tc>
      </w:tr>
      <w:tr w:rsidR="00CB3923" w:rsidRPr="001A2B21" w:rsidTr="00CB3923">
        <w:tc>
          <w:tcPr>
            <w:tcW w:w="1188" w:type="dxa"/>
            <w:shd w:val="clear" w:color="auto" w:fill="auto"/>
          </w:tcPr>
          <w:p w:rsidR="00CB3923" w:rsidRPr="00CB3923" w:rsidRDefault="00CB3923" w:rsidP="00CB3923">
            <w:pPr>
              <w:pStyle w:val="QPPTableTextBody"/>
            </w:pPr>
            <w:r w:rsidRPr="00B03D42">
              <w:t>14</w:t>
            </w:r>
          </w:p>
        </w:tc>
        <w:tc>
          <w:tcPr>
            <w:tcW w:w="1107" w:type="dxa"/>
            <w:shd w:val="clear" w:color="auto" w:fill="auto"/>
          </w:tcPr>
          <w:p w:rsidR="00CB3923" w:rsidRPr="00CB3923" w:rsidRDefault="00CB3923" w:rsidP="00CB3923">
            <w:pPr>
              <w:pStyle w:val="QPPTableTextBody"/>
            </w:pPr>
            <w:r w:rsidRPr="000B61E6">
              <w:t xml:space="preserve"> 104,547 </w:t>
            </w:r>
          </w:p>
        </w:tc>
        <w:tc>
          <w:tcPr>
            <w:tcW w:w="1107" w:type="dxa"/>
            <w:shd w:val="clear" w:color="auto" w:fill="auto"/>
          </w:tcPr>
          <w:p w:rsidR="00CB3923" w:rsidRPr="00CB3923" w:rsidRDefault="00CB3923" w:rsidP="00CB3923">
            <w:pPr>
              <w:pStyle w:val="QPPTableTextBody"/>
            </w:pPr>
            <w:r w:rsidRPr="000B61E6">
              <w:t xml:space="preserve"> 115,337 </w:t>
            </w:r>
          </w:p>
        </w:tc>
        <w:tc>
          <w:tcPr>
            <w:tcW w:w="1107" w:type="dxa"/>
            <w:shd w:val="clear" w:color="auto" w:fill="auto"/>
          </w:tcPr>
          <w:p w:rsidR="00CB3923" w:rsidRPr="00CB3923" w:rsidRDefault="00CB3923" w:rsidP="00CB3923">
            <w:pPr>
              <w:pStyle w:val="QPPTableTextBody"/>
            </w:pPr>
            <w:r w:rsidRPr="000B61E6">
              <w:t xml:space="preserve"> 121,070 </w:t>
            </w:r>
          </w:p>
        </w:tc>
        <w:tc>
          <w:tcPr>
            <w:tcW w:w="1456" w:type="dxa"/>
            <w:shd w:val="clear" w:color="auto" w:fill="auto"/>
          </w:tcPr>
          <w:p w:rsidR="00CB3923" w:rsidRPr="00CB3923" w:rsidRDefault="00CB3923" w:rsidP="00CB3923">
            <w:pPr>
              <w:pStyle w:val="QPPTableTextBody"/>
            </w:pPr>
            <w:r w:rsidRPr="000B61E6">
              <w:t xml:space="preserve"> 124,746 </w:t>
            </w:r>
          </w:p>
        </w:tc>
        <w:tc>
          <w:tcPr>
            <w:tcW w:w="1107" w:type="dxa"/>
            <w:shd w:val="clear" w:color="auto" w:fill="auto"/>
          </w:tcPr>
          <w:p w:rsidR="00CB3923" w:rsidRPr="00CB3923" w:rsidRDefault="00CB3923" w:rsidP="00CB3923">
            <w:pPr>
              <w:pStyle w:val="QPPTableTextBody"/>
            </w:pPr>
            <w:r w:rsidRPr="000B61E6">
              <w:t xml:space="preserve"> 125,236 </w:t>
            </w:r>
          </w:p>
        </w:tc>
        <w:tc>
          <w:tcPr>
            <w:tcW w:w="1456" w:type="dxa"/>
            <w:shd w:val="clear" w:color="auto" w:fill="auto"/>
          </w:tcPr>
          <w:p w:rsidR="00CB3923" w:rsidRPr="00CB3923" w:rsidRDefault="00CB3923" w:rsidP="00CB3923">
            <w:pPr>
              <w:pStyle w:val="QPPTableTextBody"/>
            </w:pPr>
            <w:r w:rsidRPr="000B61E6">
              <w:t xml:space="preserve"> 132,232 </w:t>
            </w:r>
          </w:p>
        </w:tc>
      </w:tr>
      <w:tr w:rsidR="00CB3923" w:rsidRPr="001A2B21" w:rsidTr="00CB3923">
        <w:tc>
          <w:tcPr>
            <w:tcW w:w="1188" w:type="dxa"/>
            <w:shd w:val="clear" w:color="auto" w:fill="auto"/>
          </w:tcPr>
          <w:p w:rsidR="00CB3923" w:rsidRPr="00CB3923" w:rsidRDefault="00CB3923" w:rsidP="00CB3923">
            <w:pPr>
              <w:pStyle w:val="QPPTableTextBody"/>
            </w:pPr>
            <w:r w:rsidRPr="00B03D42">
              <w:t>15</w:t>
            </w:r>
          </w:p>
        </w:tc>
        <w:tc>
          <w:tcPr>
            <w:tcW w:w="1107" w:type="dxa"/>
            <w:shd w:val="clear" w:color="auto" w:fill="auto"/>
          </w:tcPr>
          <w:p w:rsidR="00CB3923" w:rsidRPr="00CB3923" w:rsidRDefault="00CB3923" w:rsidP="00CB3923">
            <w:pPr>
              <w:pStyle w:val="QPPTableTextBody"/>
            </w:pPr>
            <w:r w:rsidRPr="000B61E6">
              <w:t xml:space="preserve"> 116,402 </w:t>
            </w:r>
          </w:p>
        </w:tc>
        <w:tc>
          <w:tcPr>
            <w:tcW w:w="1107" w:type="dxa"/>
            <w:shd w:val="clear" w:color="auto" w:fill="auto"/>
          </w:tcPr>
          <w:p w:rsidR="00CB3923" w:rsidRPr="00CB3923" w:rsidRDefault="00CB3923" w:rsidP="00CB3923">
            <w:pPr>
              <w:pStyle w:val="QPPTableTextBody"/>
            </w:pPr>
            <w:r w:rsidRPr="000B61E6">
              <w:t xml:space="preserve"> 123,658 </w:t>
            </w:r>
          </w:p>
        </w:tc>
        <w:tc>
          <w:tcPr>
            <w:tcW w:w="1107" w:type="dxa"/>
            <w:shd w:val="clear" w:color="auto" w:fill="auto"/>
          </w:tcPr>
          <w:p w:rsidR="00CB3923" w:rsidRPr="00CB3923" w:rsidRDefault="00CB3923" w:rsidP="00CB3923">
            <w:pPr>
              <w:pStyle w:val="QPPTableTextBody"/>
            </w:pPr>
            <w:r w:rsidRPr="000B61E6">
              <w:t xml:space="preserve"> 128,099 </w:t>
            </w:r>
          </w:p>
        </w:tc>
        <w:tc>
          <w:tcPr>
            <w:tcW w:w="1456" w:type="dxa"/>
            <w:shd w:val="clear" w:color="auto" w:fill="auto"/>
          </w:tcPr>
          <w:p w:rsidR="00CB3923" w:rsidRPr="00CB3923" w:rsidRDefault="00CB3923" w:rsidP="00CB3923">
            <w:pPr>
              <w:pStyle w:val="QPPTableTextBody"/>
            </w:pPr>
            <w:r w:rsidRPr="000B61E6">
              <w:t xml:space="preserve"> 130,169 </w:t>
            </w:r>
          </w:p>
        </w:tc>
        <w:tc>
          <w:tcPr>
            <w:tcW w:w="1107" w:type="dxa"/>
            <w:shd w:val="clear" w:color="auto" w:fill="auto"/>
          </w:tcPr>
          <w:p w:rsidR="00CB3923" w:rsidRPr="00CB3923" w:rsidRDefault="00CB3923" w:rsidP="00CB3923">
            <w:pPr>
              <w:pStyle w:val="QPPTableTextBody"/>
            </w:pPr>
            <w:r w:rsidRPr="000B61E6">
              <w:t xml:space="preserve"> 132,865 </w:t>
            </w:r>
          </w:p>
        </w:tc>
        <w:tc>
          <w:tcPr>
            <w:tcW w:w="1456" w:type="dxa"/>
            <w:shd w:val="clear" w:color="auto" w:fill="auto"/>
          </w:tcPr>
          <w:p w:rsidR="00CB3923" w:rsidRPr="00CB3923" w:rsidRDefault="00CB3923" w:rsidP="00CB3923">
            <w:pPr>
              <w:pStyle w:val="QPPTableTextBody"/>
            </w:pPr>
            <w:r w:rsidRPr="000B61E6">
              <w:t xml:space="preserve"> 135,795 </w:t>
            </w:r>
          </w:p>
        </w:tc>
      </w:tr>
      <w:tr w:rsidR="00CB3923" w:rsidRPr="001A2B21" w:rsidTr="00CB3923">
        <w:tc>
          <w:tcPr>
            <w:tcW w:w="1188" w:type="dxa"/>
            <w:shd w:val="clear" w:color="auto" w:fill="auto"/>
          </w:tcPr>
          <w:p w:rsidR="00CB3923" w:rsidRPr="00CB3923" w:rsidRDefault="00CB3923" w:rsidP="00CB3923">
            <w:pPr>
              <w:pStyle w:val="QPPTableTextBody"/>
            </w:pPr>
            <w:r w:rsidRPr="00B03D42">
              <w:t>16</w:t>
            </w:r>
          </w:p>
        </w:tc>
        <w:tc>
          <w:tcPr>
            <w:tcW w:w="1107" w:type="dxa"/>
            <w:shd w:val="clear" w:color="auto" w:fill="auto"/>
          </w:tcPr>
          <w:p w:rsidR="00CB3923" w:rsidRPr="00CB3923" w:rsidRDefault="00CB3923" w:rsidP="00CB3923">
            <w:pPr>
              <w:pStyle w:val="QPPTableTextBody"/>
            </w:pPr>
            <w:r w:rsidRPr="000B61E6">
              <w:t xml:space="preserve"> 188,050 </w:t>
            </w:r>
          </w:p>
        </w:tc>
        <w:tc>
          <w:tcPr>
            <w:tcW w:w="1107" w:type="dxa"/>
            <w:shd w:val="clear" w:color="auto" w:fill="auto"/>
          </w:tcPr>
          <w:p w:rsidR="00CB3923" w:rsidRPr="00CB3923" w:rsidRDefault="00CB3923" w:rsidP="00CB3923">
            <w:pPr>
              <w:pStyle w:val="QPPTableTextBody"/>
            </w:pPr>
            <w:r w:rsidRPr="000B61E6">
              <w:t xml:space="preserve"> 217,994 </w:t>
            </w:r>
          </w:p>
        </w:tc>
        <w:tc>
          <w:tcPr>
            <w:tcW w:w="1107" w:type="dxa"/>
            <w:shd w:val="clear" w:color="auto" w:fill="auto"/>
          </w:tcPr>
          <w:p w:rsidR="00CB3923" w:rsidRPr="00CB3923" w:rsidRDefault="00CB3923" w:rsidP="00CB3923">
            <w:pPr>
              <w:pStyle w:val="QPPTableTextBody"/>
            </w:pPr>
            <w:r w:rsidRPr="000B61E6">
              <w:t xml:space="preserve"> 246,663 </w:t>
            </w:r>
          </w:p>
        </w:tc>
        <w:tc>
          <w:tcPr>
            <w:tcW w:w="1456" w:type="dxa"/>
            <w:shd w:val="clear" w:color="auto" w:fill="auto"/>
          </w:tcPr>
          <w:p w:rsidR="00CB3923" w:rsidRPr="00CB3923" w:rsidRDefault="00CB3923" w:rsidP="00CB3923">
            <w:pPr>
              <w:pStyle w:val="QPPTableTextBody"/>
            </w:pPr>
            <w:r w:rsidRPr="000B61E6">
              <w:t xml:space="preserve"> 271,447 </w:t>
            </w:r>
          </w:p>
        </w:tc>
        <w:tc>
          <w:tcPr>
            <w:tcW w:w="1107" w:type="dxa"/>
            <w:shd w:val="clear" w:color="auto" w:fill="auto"/>
          </w:tcPr>
          <w:p w:rsidR="00CB3923" w:rsidRPr="00CB3923" w:rsidRDefault="00CB3923" w:rsidP="00CB3923">
            <w:pPr>
              <w:pStyle w:val="QPPTableTextBody"/>
            </w:pPr>
            <w:r w:rsidRPr="000B61E6">
              <w:t xml:space="preserve"> 273,400 </w:t>
            </w:r>
          </w:p>
        </w:tc>
        <w:tc>
          <w:tcPr>
            <w:tcW w:w="1456" w:type="dxa"/>
            <w:shd w:val="clear" w:color="auto" w:fill="auto"/>
          </w:tcPr>
          <w:p w:rsidR="00CB3923" w:rsidRPr="00CB3923" w:rsidRDefault="00CB3923" w:rsidP="00CB3923">
            <w:pPr>
              <w:pStyle w:val="QPPTableTextBody"/>
            </w:pPr>
            <w:r w:rsidRPr="000B61E6">
              <w:t xml:space="preserve"> 275,753 </w:t>
            </w:r>
          </w:p>
        </w:tc>
      </w:tr>
      <w:tr w:rsidR="00CB3923" w:rsidRPr="001A2B21" w:rsidTr="00CB3923">
        <w:tc>
          <w:tcPr>
            <w:tcW w:w="1188" w:type="dxa"/>
            <w:shd w:val="clear" w:color="auto" w:fill="auto"/>
          </w:tcPr>
          <w:p w:rsidR="00CB3923" w:rsidRPr="00CB3923" w:rsidRDefault="00CB3923" w:rsidP="00CB3923">
            <w:pPr>
              <w:pStyle w:val="QPPTableTextBody"/>
            </w:pPr>
            <w:r w:rsidRPr="00B03D42">
              <w:t>17</w:t>
            </w:r>
          </w:p>
        </w:tc>
        <w:tc>
          <w:tcPr>
            <w:tcW w:w="1107" w:type="dxa"/>
            <w:shd w:val="clear" w:color="auto" w:fill="auto"/>
          </w:tcPr>
          <w:p w:rsidR="00CB3923" w:rsidRPr="00CB3923" w:rsidRDefault="00CB3923" w:rsidP="00CB3923">
            <w:pPr>
              <w:pStyle w:val="QPPTableTextBody"/>
            </w:pPr>
            <w:r w:rsidRPr="000B61E6">
              <w:t xml:space="preserve"> 11,960 </w:t>
            </w:r>
          </w:p>
        </w:tc>
        <w:tc>
          <w:tcPr>
            <w:tcW w:w="1107" w:type="dxa"/>
            <w:shd w:val="clear" w:color="auto" w:fill="auto"/>
          </w:tcPr>
          <w:p w:rsidR="00CB3923" w:rsidRPr="00CB3923" w:rsidRDefault="00CB3923" w:rsidP="00CB3923">
            <w:pPr>
              <w:pStyle w:val="QPPTableTextBody"/>
            </w:pPr>
            <w:r w:rsidRPr="000B61E6">
              <w:t xml:space="preserve"> 12,610 </w:t>
            </w:r>
          </w:p>
        </w:tc>
        <w:tc>
          <w:tcPr>
            <w:tcW w:w="1107" w:type="dxa"/>
            <w:shd w:val="clear" w:color="auto" w:fill="auto"/>
          </w:tcPr>
          <w:p w:rsidR="00CB3923" w:rsidRPr="00CB3923" w:rsidRDefault="00CB3923" w:rsidP="00CB3923">
            <w:pPr>
              <w:pStyle w:val="QPPTableTextBody"/>
            </w:pPr>
            <w:r w:rsidRPr="000B61E6">
              <w:t xml:space="preserve"> 12,599 </w:t>
            </w:r>
          </w:p>
        </w:tc>
        <w:tc>
          <w:tcPr>
            <w:tcW w:w="1456" w:type="dxa"/>
            <w:shd w:val="clear" w:color="auto" w:fill="auto"/>
          </w:tcPr>
          <w:p w:rsidR="00CB3923" w:rsidRPr="00CB3923" w:rsidRDefault="00CB3923" w:rsidP="00CB3923">
            <w:pPr>
              <w:pStyle w:val="QPPTableTextBody"/>
            </w:pPr>
            <w:r w:rsidRPr="000B61E6">
              <w:t xml:space="preserve"> 12,528 </w:t>
            </w:r>
          </w:p>
        </w:tc>
        <w:tc>
          <w:tcPr>
            <w:tcW w:w="1107" w:type="dxa"/>
            <w:shd w:val="clear" w:color="auto" w:fill="auto"/>
          </w:tcPr>
          <w:p w:rsidR="00CB3923" w:rsidRPr="00CB3923" w:rsidRDefault="00CB3923" w:rsidP="00CB3923">
            <w:pPr>
              <w:pStyle w:val="QPPTableTextBody"/>
            </w:pPr>
            <w:r w:rsidRPr="000B61E6">
              <w:t xml:space="preserve"> 12,557 </w:t>
            </w:r>
          </w:p>
        </w:tc>
        <w:tc>
          <w:tcPr>
            <w:tcW w:w="1456" w:type="dxa"/>
            <w:shd w:val="clear" w:color="auto" w:fill="auto"/>
          </w:tcPr>
          <w:p w:rsidR="00CB3923" w:rsidRPr="00CB3923" w:rsidRDefault="00CB3923" w:rsidP="00CB3923">
            <w:pPr>
              <w:pStyle w:val="QPPTableTextBody"/>
            </w:pPr>
            <w:r w:rsidRPr="000B61E6">
              <w:t xml:space="preserve"> 13,392 </w:t>
            </w:r>
          </w:p>
        </w:tc>
      </w:tr>
      <w:tr w:rsidR="00CB3923" w:rsidRPr="001A2B21" w:rsidTr="00CB3923">
        <w:tc>
          <w:tcPr>
            <w:tcW w:w="1188" w:type="dxa"/>
            <w:shd w:val="clear" w:color="auto" w:fill="auto"/>
          </w:tcPr>
          <w:p w:rsidR="00CB3923" w:rsidRPr="00CB3923" w:rsidRDefault="00CB3923" w:rsidP="00CB3923">
            <w:pPr>
              <w:pStyle w:val="QPPTableTextBody"/>
            </w:pPr>
            <w:r w:rsidRPr="00B03D42">
              <w:t>Citywide</w:t>
            </w:r>
          </w:p>
        </w:tc>
        <w:tc>
          <w:tcPr>
            <w:tcW w:w="1107" w:type="dxa"/>
            <w:shd w:val="clear" w:color="auto" w:fill="auto"/>
          </w:tcPr>
          <w:p w:rsidR="00CB3923" w:rsidRPr="00CB3923" w:rsidRDefault="00CB3923" w:rsidP="00CB3923">
            <w:pPr>
              <w:pStyle w:val="QPPTableTextBody"/>
            </w:pPr>
            <w:r w:rsidRPr="005D5F72">
              <w:t>1,885,778</w:t>
            </w:r>
          </w:p>
        </w:tc>
        <w:tc>
          <w:tcPr>
            <w:tcW w:w="1107" w:type="dxa"/>
            <w:shd w:val="clear" w:color="auto" w:fill="auto"/>
          </w:tcPr>
          <w:p w:rsidR="00CB3923" w:rsidRPr="00CB3923" w:rsidRDefault="00CB3923" w:rsidP="00CB3923">
            <w:pPr>
              <w:pStyle w:val="QPPTableTextBody"/>
            </w:pPr>
            <w:r w:rsidRPr="005D5F72">
              <w:t>2,095,835</w:t>
            </w:r>
          </w:p>
        </w:tc>
        <w:tc>
          <w:tcPr>
            <w:tcW w:w="1107" w:type="dxa"/>
            <w:shd w:val="clear" w:color="auto" w:fill="auto"/>
          </w:tcPr>
          <w:p w:rsidR="00CB3923" w:rsidRPr="00CB3923" w:rsidRDefault="00CB3923" w:rsidP="00CB3923">
            <w:pPr>
              <w:pStyle w:val="QPPTableTextBody"/>
            </w:pPr>
            <w:r w:rsidRPr="005D5F72">
              <w:t>2,246,578</w:t>
            </w:r>
          </w:p>
        </w:tc>
        <w:tc>
          <w:tcPr>
            <w:tcW w:w="1456" w:type="dxa"/>
            <w:shd w:val="clear" w:color="auto" w:fill="auto"/>
          </w:tcPr>
          <w:p w:rsidR="00CB3923" w:rsidRPr="00CB3923" w:rsidRDefault="00CB3923" w:rsidP="00CB3923">
            <w:pPr>
              <w:pStyle w:val="QPPTableTextBody"/>
            </w:pPr>
            <w:r w:rsidRPr="005D5F72">
              <w:t>2,369,707</w:t>
            </w:r>
          </w:p>
        </w:tc>
        <w:tc>
          <w:tcPr>
            <w:tcW w:w="1107" w:type="dxa"/>
            <w:shd w:val="clear" w:color="auto" w:fill="auto"/>
          </w:tcPr>
          <w:p w:rsidR="00CB3923" w:rsidRPr="00CB3923" w:rsidRDefault="00CB3923" w:rsidP="00CB3923">
            <w:pPr>
              <w:pStyle w:val="QPPTableTextBody"/>
            </w:pPr>
            <w:r w:rsidRPr="005D5F72">
              <w:t>2,450,358</w:t>
            </w:r>
          </w:p>
        </w:tc>
        <w:tc>
          <w:tcPr>
            <w:tcW w:w="1456" w:type="dxa"/>
            <w:shd w:val="clear" w:color="auto" w:fill="auto"/>
          </w:tcPr>
          <w:p w:rsidR="00CB3923" w:rsidRPr="00CB3923" w:rsidRDefault="00CB3923" w:rsidP="00CB3923">
            <w:pPr>
              <w:pStyle w:val="QPPTableTextBody"/>
            </w:pPr>
            <w:r w:rsidRPr="005D5F72">
              <w:t>2,508,031</w:t>
            </w:r>
          </w:p>
        </w:tc>
      </w:tr>
    </w:tbl>
    <w:p w:rsidR="00F3307F" w:rsidRDefault="00464D3A" w:rsidP="00F3307F">
      <w:pPr>
        <w:pStyle w:val="QPPEditorsNoteStyle1"/>
      </w:pPr>
      <w:r>
        <w:t>Editor’s note—</w:t>
      </w:r>
    </w:p>
    <w:p w:rsidR="00922BBC" w:rsidRDefault="00922BBC" w:rsidP="00922BBC">
      <w:pPr>
        <w:pStyle w:val="QPPEditorsNoteStyle1"/>
      </w:pPr>
      <w:r>
        <w:t xml:space="preserve">Predicted existing and future private residential </w:t>
      </w:r>
      <w:hyperlink r:id="rId482" w:anchor="Dwelling" w:history="1">
        <w:r w:rsidRPr="005616A0">
          <w:rPr>
            <w:rStyle w:val="Hyperlink"/>
          </w:rPr>
          <w:t>dwelling</w:t>
        </w:r>
      </w:hyperlink>
      <w:r>
        <w:t xml:space="preserve"> supply and predicted existing future non-residential floor space was allocated to a unique catchment based on the centroid of either a site (for dwellings) or a </w:t>
      </w:r>
      <w:r w:rsidR="00A0112D" w:rsidRPr="00EA749A">
        <w:t>Brisbane Strategic Transport Model</w:t>
      </w:r>
      <w:r w:rsidR="00A0112D">
        <w:t xml:space="preserve"> zone</w:t>
      </w:r>
      <w:r w:rsidR="00A0112D" w:rsidDel="00A0112D">
        <w:t xml:space="preserve"> </w:t>
      </w:r>
      <w:r>
        <w:t xml:space="preserve">(for floor space) being contained within a catchment. </w:t>
      </w:r>
    </w:p>
    <w:p w:rsidR="00E272DC" w:rsidRDefault="00E272DC" w:rsidP="00E272DC">
      <w:pPr>
        <w:pStyle w:val="QPPEditorsNoteStyle1"/>
      </w:pPr>
      <w:r w:rsidRPr="00E272DC">
        <w:t>The</w:t>
      </w:r>
      <w:r>
        <w:t xml:space="preserve"> </w:t>
      </w:r>
      <w:r w:rsidRPr="00E272DC">
        <w:t>ultimate</w:t>
      </w:r>
      <w:r>
        <w:t xml:space="preserve"> demand</w:t>
      </w:r>
      <w:r w:rsidRPr="00E272DC">
        <w:t xml:space="preserve"> represents the additional potential </w:t>
      </w:r>
      <w:hyperlink r:id="rId483" w:anchor="Dwelling" w:history="1">
        <w:r w:rsidRPr="005616A0">
          <w:rPr>
            <w:rStyle w:val="Hyperlink"/>
          </w:rPr>
          <w:t>dwelling</w:t>
        </w:r>
      </w:hyperlink>
      <w:r w:rsidRPr="00E272DC">
        <w:t xml:space="preserve"> supply beyond 2031</w:t>
      </w:r>
      <w:r w:rsidR="00D335E3">
        <w:t>.</w:t>
      </w:r>
      <w:r w:rsidRPr="00E272DC">
        <w:t xml:space="preserve"> </w:t>
      </w:r>
      <w:r w:rsidR="00D335E3">
        <w:t>H</w:t>
      </w:r>
      <w:r w:rsidRPr="00E272DC">
        <w:t>owever the floor space pr</w:t>
      </w:r>
      <w:r w:rsidR="0022476C">
        <w:t>edictions</w:t>
      </w:r>
      <w:r w:rsidRPr="00E272DC">
        <w:t xml:space="preserve"> have not been taken into consideration in the calculation as they are not available beyond 2031</w:t>
      </w:r>
      <w:r>
        <w:t>.</w:t>
      </w:r>
    </w:p>
    <w:p w:rsidR="006A60F5" w:rsidRPr="006A60F5" w:rsidRDefault="00A339D8" w:rsidP="00246519">
      <w:pPr>
        <w:pStyle w:val="QPPTableHeadingStyle1"/>
      </w:pPr>
      <w:bookmarkStart w:id="197" w:name="table43165"/>
      <w:r>
        <w:t>Table 4.3.16.5—</w:t>
      </w:r>
      <w:r w:rsidR="006A60F5" w:rsidRPr="006A60F5">
        <w:t>Transport network (pathways and public transport</w:t>
      </w:r>
      <w:r w:rsidR="00043282">
        <w:t xml:space="preserve"> (</w:t>
      </w:r>
      <w:r w:rsidR="00BC69AD">
        <w:t>bus stops and ferry terminals</w:t>
      </w:r>
      <w:r w:rsidR="00043282">
        <w:t>)</w:t>
      </w:r>
      <w:r w:rsidR="006A60F5" w:rsidRPr="006A60F5">
        <w:t xml:space="preserve"> networks) assumed demand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4"/>
        <w:gridCol w:w="1134"/>
        <w:gridCol w:w="1134"/>
        <w:gridCol w:w="1134"/>
        <w:gridCol w:w="1134"/>
      </w:tblGrid>
      <w:tr w:rsidR="00C65D82" w:rsidRPr="001A2B21" w:rsidTr="00247F0C">
        <w:tc>
          <w:tcPr>
            <w:tcW w:w="1668" w:type="dxa"/>
            <w:vMerge w:val="restart"/>
            <w:shd w:val="clear" w:color="auto" w:fill="auto"/>
          </w:tcPr>
          <w:bookmarkEnd w:id="197"/>
          <w:p w:rsidR="00C65D82" w:rsidRPr="001A2B21" w:rsidRDefault="005616A0"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C65D82" w:rsidRPr="00BD248A">
              <w:rPr>
                <w:rStyle w:val="Hyperlink"/>
              </w:rPr>
              <w:t>Service catchment</w:t>
            </w:r>
            <w:r>
              <w:fldChar w:fldCharType="end"/>
            </w:r>
          </w:p>
        </w:tc>
        <w:tc>
          <w:tcPr>
            <w:tcW w:w="6804" w:type="dxa"/>
            <w:gridSpan w:val="6"/>
            <w:shd w:val="clear" w:color="auto" w:fill="auto"/>
          </w:tcPr>
          <w:p w:rsidR="00C65D82" w:rsidRPr="00BD248A" w:rsidRDefault="00BD248A" w:rsidP="00BD248A">
            <w:pPr>
              <w:pStyle w:val="QPPTableTextBold"/>
            </w:pPr>
            <w:r>
              <w:t>Cumulative demand (</w:t>
            </w:r>
            <w:hyperlink r:id="rId484" w:history="1">
              <w:r w:rsidRPr="00BD248A">
                <w:rPr>
                  <w:rStyle w:val="Hyperlink"/>
                </w:rPr>
                <w:t>ET</w:t>
              </w:r>
            </w:hyperlink>
            <w:r>
              <w:t>)</w:t>
            </w:r>
          </w:p>
        </w:tc>
      </w:tr>
      <w:tr w:rsidR="00DA394F" w:rsidRPr="001A2B21" w:rsidTr="00247F0C">
        <w:tc>
          <w:tcPr>
            <w:tcW w:w="1668" w:type="dxa"/>
            <w:vMerge/>
            <w:shd w:val="clear" w:color="auto" w:fill="auto"/>
          </w:tcPr>
          <w:p w:rsidR="00DA394F" w:rsidRPr="001A2B21" w:rsidRDefault="00DA394F" w:rsidP="003169F9">
            <w:pPr>
              <w:pStyle w:val="QPPTableTextBold"/>
            </w:pPr>
          </w:p>
        </w:tc>
        <w:tc>
          <w:tcPr>
            <w:tcW w:w="1134" w:type="dxa"/>
            <w:shd w:val="clear" w:color="auto" w:fill="auto"/>
          </w:tcPr>
          <w:p w:rsidR="00DA394F" w:rsidRPr="001A2B21" w:rsidRDefault="00DA394F" w:rsidP="003169F9">
            <w:pPr>
              <w:pStyle w:val="QPPTableTextBold"/>
            </w:pPr>
            <w:r w:rsidRPr="001A2B21">
              <w:t>2011</w:t>
            </w:r>
          </w:p>
        </w:tc>
        <w:tc>
          <w:tcPr>
            <w:tcW w:w="1134" w:type="dxa"/>
            <w:shd w:val="clear" w:color="auto" w:fill="auto"/>
          </w:tcPr>
          <w:p w:rsidR="00DA394F" w:rsidRPr="001A2B21" w:rsidRDefault="00DA394F" w:rsidP="003169F9">
            <w:pPr>
              <w:pStyle w:val="QPPTableTextBold"/>
            </w:pPr>
            <w:r w:rsidRPr="001A2B21">
              <w:t>2016</w:t>
            </w:r>
          </w:p>
        </w:tc>
        <w:tc>
          <w:tcPr>
            <w:tcW w:w="1134" w:type="dxa"/>
            <w:shd w:val="clear" w:color="auto" w:fill="auto"/>
          </w:tcPr>
          <w:p w:rsidR="00DA394F" w:rsidRPr="001A2B21" w:rsidRDefault="00DA394F" w:rsidP="003169F9">
            <w:pPr>
              <w:pStyle w:val="QPPTableTextBold"/>
            </w:pPr>
            <w:r w:rsidRPr="001A2B21">
              <w:t>2021</w:t>
            </w:r>
          </w:p>
        </w:tc>
        <w:tc>
          <w:tcPr>
            <w:tcW w:w="1134" w:type="dxa"/>
            <w:shd w:val="clear" w:color="auto" w:fill="auto"/>
          </w:tcPr>
          <w:p w:rsidR="00DA394F" w:rsidRPr="001A2B21" w:rsidRDefault="00DA394F" w:rsidP="003169F9">
            <w:pPr>
              <w:pStyle w:val="QPPTableTextBold"/>
            </w:pPr>
            <w:r w:rsidRPr="001A2B21">
              <w:t>2026</w:t>
            </w:r>
          </w:p>
        </w:tc>
        <w:tc>
          <w:tcPr>
            <w:tcW w:w="1134" w:type="dxa"/>
            <w:shd w:val="clear" w:color="auto" w:fill="auto"/>
          </w:tcPr>
          <w:p w:rsidR="00DA394F" w:rsidRPr="001A2B21" w:rsidRDefault="00DA394F" w:rsidP="003169F9">
            <w:pPr>
              <w:pStyle w:val="QPPTableTextBold"/>
            </w:pPr>
            <w:r w:rsidRPr="001A2B21">
              <w:t>2031</w:t>
            </w:r>
          </w:p>
        </w:tc>
        <w:tc>
          <w:tcPr>
            <w:tcW w:w="1134" w:type="dxa"/>
            <w:shd w:val="clear" w:color="auto" w:fill="auto"/>
          </w:tcPr>
          <w:p w:rsidR="00DA394F" w:rsidRPr="001A2B21" w:rsidRDefault="00C65D82" w:rsidP="003169F9">
            <w:pPr>
              <w:pStyle w:val="QPPTableTextBold"/>
            </w:pPr>
            <w:r w:rsidRPr="001A2B21">
              <w:t>Ultimate</w:t>
            </w:r>
          </w:p>
        </w:tc>
      </w:tr>
      <w:tr w:rsidR="00CB3923" w:rsidRPr="001A2B21" w:rsidTr="00247F0C">
        <w:trPr>
          <w:trHeight w:val="385"/>
        </w:trPr>
        <w:tc>
          <w:tcPr>
            <w:tcW w:w="1668" w:type="dxa"/>
            <w:shd w:val="clear" w:color="auto" w:fill="auto"/>
          </w:tcPr>
          <w:p w:rsidR="00CB3923" w:rsidRPr="00CB3923" w:rsidRDefault="00CB3923" w:rsidP="00CB3923">
            <w:pPr>
              <w:pStyle w:val="QPPTableTextBody"/>
            </w:pPr>
            <w:r w:rsidRPr="00B03D42">
              <w:t>1</w:t>
            </w:r>
          </w:p>
        </w:tc>
        <w:tc>
          <w:tcPr>
            <w:tcW w:w="1134" w:type="dxa"/>
            <w:shd w:val="clear" w:color="auto" w:fill="auto"/>
          </w:tcPr>
          <w:p w:rsidR="00CB3923" w:rsidRPr="00CB3923" w:rsidRDefault="00CB3923" w:rsidP="00CB3923">
            <w:pPr>
              <w:pStyle w:val="QPPTableTextBody"/>
            </w:pPr>
            <w:r w:rsidRPr="00AF0866">
              <w:t xml:space="preserve"> 56,587 </w:t>
            </w:r>
          </w:p>
        </w:tc>
        <w:tc>
          <w:tcPr>
            <w:tcW w:w="1134" w:type="dxa"/>
            <w:shd w:val="clear" w:color="auto" w:fill="auto"/>
          </w:tcPr>
          <w:p w:rsidR="00CB3923" w:rsidRPr="00CB3923" w:rsidRDefault="00CB3923" w:rsidP="00CB3923">
            <w:pPr>
              <w:pStyle w:val="QPPTableTextBody"/>
            </w:pPr>
            <w:r w:rsidRPr="00AF0866">
              <w:t xml:space="preserve"> 61,209 </w:t>
            </w:r>
          </w:p>
        </w:tc>
        <w:tc>
          <w:tcPr>
            <w:tcW w:w="1134" w:type="dxa"/>
            <w:shd w:val="clear" w:color="auto" w:fill="auto"/>
          </w:tcPr>
          <w:p w:rsidR="00CB3923" w:rsidRPr="00CB3923" w:rsidRDefault="00CB3923" w:rsidP="00CB3923">
            <w:pPr>
              <w:pStyle w:val="QPPTableTextBody"/>
            </w:pPr>
            <w:r w:rsidRPr="00AF0866">
              <w:t xml:space="preserve"> 64,923 </w:t>
            </w:r>
          </w:p>
        </w:tc>
        <w:tc>
          <w:tcPr>
            <w:tcW w:w="1134" w:type="dxa"/>
            <w:shd w:val="clear" w:color="auto" w:fill="auto"/>
          </w:tcPr>
          <w:p w:rsidR="00CB3923" w:rsidRPr="00CB3923" w:rsidRDefault="00CB3923" w:rsidP="00CB3923">
            <w:pPr>
              <w:pStyle w:val="QPPTableTextBody"/>
            </w:pPr>
            <w:r w:rsidRPr="00AF0866">
              <w:t xml:space="preserve"> 67,988 </w:t>
            </w:r>
          </w:p>
        </w:tc>
        <w:tc>
          <w:tcPr>
            <w:tcW w:w="1134" w:type="dxa"/>
            <w:shd w:val="clear" w:color="auto" w:fill="auto"/>
          </w:tcPr>
          <w:p w:rsidR="00CB3923" w:rsidRPr="00CB3923" w:rsidRDefault="00CB3923" w:rsidP="00CB3923">
            <w:pPr>
              <w:pStyle w:val="QPPTableTextBody"/>
            </w:pPr>
            <w:r w:rsidRPr="00AF0866">
              <w:t xml:space="preserve"> 69,322 </w:t>
            </w:r>
          </w:p>
        </w:tc>
        <w:tc>
          <w:tcPr>
            <w:tcW w:w="1134" w:type="dxa"/>
            <w:shd w:val="clear" w:color="auto" w:fill="auto"/>
          </w:tcPr>
          <w:p w:rsidR="00CB3923" w:rsidRPr="00CB3923" w:rsidRDefault="00CB3923" w:rsidP="00CB3923">
            <w:pPr>
              <w:pStyle w:val="QPPTableTextBody"/>
            </w:pPr>
            <w:r w:rsidRPr="00AF0866">
              <w:t xml:space="preserve"> 71,586 </w:t>
            </w:r>
          </w:p>
        </w:tc>
      </w:tr>
      <w:tr w:rsidR="00CB3923" w:rsidRPr="001A2B21" w:rsidTr="00247F0C">
        <w:tc>
          <w:tcPr>
            <w:tcW w:w="1668" w:type="dxa"/>
            <w:shd w:val="clear" w:color="auto" w:fill="auto"/>
          </w:tcPr>
          <w:p w:rsidR="00CB3923" w:rsidRPr="00CB3923" w:rsidRDefault="00CB3923" w:rsidP="00CB3923">
            <w:pPr>
              <w:pStyle w:val="QPPTableTextBody"/>
            </w:pPr>
            <w:r w:rsidRPr="00150427">
              <w:t>2</w:t>
            </w:r>
          </w:p>
        </w:tc>
        <w:tc>
          <w:tcPr>
            <w:tcW w:w="1134" w:type="dxa"/>
            <w:shd w:val="clear" w:color="auto" w:fill="auto"/>
          </w:tcPr>
          <w:p w:rsidR="00CB3923" w:rsidRPr="00CB3923" w:rsidRDefault="00CB3923" w:rsidP="00CB3923">
            <w:pPr>
              <w:pStyle w:val="QPPTableTextBody"/>
            </w:pPr>
            <w:r w:rsidRPr="00AF0866">
              <w:t xml:space="preserve"> 11,131 </w:t>
            </w:r>
          </w:p>
        </w:tc>
        <w:tc>
          <w:tcPr>
            <w:tcW w:w="1134" w:type="dxa"/>
            <w:shd w:val="clear" w:color="auto" w:fill="auto"/>
          </w:tcPr>
          <w:p w:rsidR="00CB3923" w:rsidRPr="00CB3923" w:rsidRDefault="00CB3923" w:rsidP="00CB3923">
            <w:pPr>
              <w:pStyle w:val="QPPTableTextBody"/>
            </w:pPr>
            <w:r w:rsidRPr="00AF0866">
              <w:t xml:space="preserve"> 12,193 </w:t>
            </w:r>
          </w:p>
        </w:tc>
        <w:tc>
          <w:tcPr>
            <w:tcW w:w="1134" w:type="dxa"/>
            <w:shd w:val="clear" w:color="auto" w:fill="auto"/>
          </w:tcPr>
          <w:p w:rsidR="00CB3923" w:rsidRPr="00CB3923" w:rsidRDefault="00CB3923" w:rsidP="00CB3923">
            <w:pPr>
              <w:pStyle w:val="QPPTableTextBody"/>
            </w:pPr>
            <w:r w:rsidRPr="00AF0866">
              <w:t xml:space="preserve"> 12,547 </w:t>
            </w:r>
          </w:p>
        </w:tc>
        <w:tc>
          <w:tcPr>
            <w:tcW w:w="1134" w:type="dxa"/>
            <w:shd w:val="clear" w:color="auto" w:fill="auto"/>
          </w:tcPr>
          <w:p w:rsidR="00CB3923" w:rsidRPr="00CB3923" w:rsidRDefault="00CB3923" w:rsidP="00CB3923">
            <w:pPr>
              <w:pStyle w:val="QPPTableTextBody"/>
            </w:pPr>
            <w:r w:rsidRPr="00AF0866">
              <w:t xml:space="preserve"> 12,801 </w:t>
            </w:r>
          </w:p>
        </w:tc>
        <w:tc>
          <w:tcPr>
            <w:tcW w:w="1134" w:type="dxa"/>
            <w:shd w:val="clear" w:color="auto" w:fill="auto"/>
          </w:tcPr>
          <w:p w:rsidR="00CB3923" w:rsidRPr="00CB3923" w:rsidRDefault="00CB3923" w:rsidP="00CB3923">
            <w:pPr>
              <w:pStyle w:val="QPPTableTextBody"/>
            </w:pPr>
            <w:r w:rsidRPr="00AF0866">
              <w:t xml:space="preserve"> 13,242 </w:t>
            </w:r>
          </w:p>
        </w:tc>
        <w:tc>
          <w:tcPr>
            <w:tcW w:w="1134" w:type="dxa"/>
            <w:shd w:val="clear" w:color="auto" w:fill="auto"/>
          </w:tcPr>
          <w:p w:rsidR="00CB3923" w:rsidRPr="00CB3923" w:rsidRDefault="00CB3923" w:rsidP="00CB3923">
            <w:pPr>
              <w:pStyle w:val="QPPTableTextBody"/>
            </w:pPr>
            <w:r w:rsidRPr="00AF0866">
              <w:t xml:space="preserve"> 13,300 </w:t>
            </w:r>
          </w:p>
        </w:tc>
      </w:tr>
      <w:tr w:rsidR="00CB3923" w:rsidRPr="001A2B21" w:rsidTr="00247F0C">
        <w:tc>
          <w:tcPr>
            <w:tcW w:w="1668" w:type="dxa"/>
            <w:shd w:val="clear" w:color="auto" w:fill="auto"/>
          </w:tcPr>
          <w:p w:rsidR="00CB3923" w:rsidRPr="00CB3923" w:rsidRDefault="00CB3923" w:rsidP="00CB3923">
            <w:pPr>
              <w:pStyle w:val="QPPTableTextBody"/>
            </w:pPr>
            <w:r w:rsidRPr="00150427">
              <w:t>3</w:t>
            </w:r>
          </w:p>
        </w:tc>
        <w:tc>
          <w:tcPr>
            <w:tcW w:w="1134" w:type="dxa"/>
            <w:shd w:val="clear" w:color="auto" w:fill="auto"/>
          </w:tcPr>
          <w:p w:rsidR="00CB3923" w:rsidRPr="00CB3923" w:rsidRDefault="00CB3923" w:rsidP="00CB3923">
            <w:pPr>
              <w:pStyle w:val="QPPTableTextBody"/>
            </w:pPr>
            <w:r w:rsidRPr="00AF0866">
              <w:t xml:space="preserve"> 47,798 </w:t>
            </w:r>
          </w:p>
        </w:tc>
        <w:tc>
          <w:tcPr>
            <w:tcW w:w="1134" w:type="dxa"/>
            <w:shd w:val="clear" w:color="auto" w:fill="auto"/>
          </w:tcPr>
          <w:p w:rsidR="00CB3923" w:rsidRPr="00CB3923" w:rsidRDefault="00CB3923" w:rsidP="00CB3923">
            <w:pPr>
              <w:pStyle w:val="QPPTableTextBody"/>
            </w:pPr>
            <w:r w:rsidRPr="00AF0866">
              <w:t xml:space="preserve"> 56,698 </w:t>
            </w:r>
          </w:p>
        </w:tc>
        <w:tc>
          <w:tcPr>
            <w:tcW w:w="1134" w:type="dxa"/>
            <w:shd w:val="clear" w:color="auto" w:fill="auto"/>
          </w:tcPr>
          <w:p w:rsidR="00CB3923" w:rsidRPr="00CB3923" w:rsidRDefault="00CB3923" w:rsidP="00CB3923">
            <w:pPr>
              <w:pStyle w:val="QPPTableTextBody"/>
            </w:pPr>
            <w:r w:rsidRPr="00AF0866">
              <w:t xml:space="preserve"> 61,485 </w:t>
            </w:r>
          </w:p>
        </w:tc>
        <w:tc>
          <w:tcPr>
            <w:tcW w:w="1134" w:type="dxa"/>
            <w:shd w:val="clear" w:color="auto" w:fill="auto"/>
          </w:tcPr>
          <w:p w:rsidR="00CB3923" w:rsidRPr="00CB3923" w:rsidRDefault="00CB3923" w:rsidP="00CB3923">
            <w:pPr>
              <w:pStyle w:val="QPPTableTextBody"/>
            </w:pPr>
            <w:r w:rsidRPr="00AF0866">
              <w:t xml:space="preserve"> 65,021 </w:t>
            </w:r>
          </w:p>
        </w:tc>
        <w:tc>
          <w:tcPr>
            <w:tcW w:w="1134" w:type="dxa"/>
            <w:shd w:val="clear" w:color="auto" w:fill="auto"/>
          </w:tcPr>
          <w:p w:rsidR="00CB3923" w:rsidRPr="00CB3923" w:rsidRDefault="00CB3923" w:rsidP="00CB3923">
            <w:pPr>
              <w:pStyle w:val="QPPTableTextBody"/>
            </w:pPr>
            <w:r w:rsidRPr="00AF0866">
              <w:t xml:space="preserve"> 71,124 </w:t>
            </w:r>
          </w:p>
        </w:tc>
        <w:tc>
          <w:tcPr>
            <w:tcW w:w="1134" w:type="dxa"/>
            <w:shd w:val="clear" w:color="auto" w:fill="auto"/>
          </w:tcPr>
          <w:p w:rsidR="00CB3923" w:rsidRPr="00CB3923" w:rsidRDefault="00CB3923" w:rsidP="00CB3923">
            <w:pPr>
              <w:pStyle w:val="QPPTableTextBody"/>
            </w:pPr>
            <w:r w:rsidRPr="00AF0866">
              <w:t xml:space="preserve"> 77,874 </w:t>
            </w:r>
          </w:p>
        </w:tc>
      </w:tr>
      <w:tr w:rsidR="00CB3923" w:rsidRPr="001A2B21" w:rsidTr="00247F0C">
        <w:tc>
          <w:tcPr>
            <w:tcW w:w="1668" w:type="dxa"/>
            <w:shd w:val="clear" w:color="auto" w:fill="auto"/>
          </w:tcPr>
          <w:p w:rsidR="00CB3923" w:rsidRPr="00CB3923" w:rsidRDefault="00CB3923" w:rsidP="00CB3923">
            <w:pPr>
              <w:pStyle w:val="QPPTableTextBody"/>
            </w:pPr>
            <w:r w:rsidRPr="00B03D42">
              <w:t>4</w:t>
            </w:r>
          </w:p>
        </w:tc>
        <w:tc>
          <w:tcPr>
            <w:tcW w:w="1134" w:type="dxa"/>
            <w:shd w:val="clear" w:color="auto" w:fill="auto"/>
          </w:tcPr>
          <w:p w:rsidR="00CB3923" w:rsidRPr="00CB3923" w:rsidRDefault="00CB3923" w:rsidP="00CB3923">
            <w:pPr>
              <w:pStyle w:val="QPPTableTextBody"/>
            </w:pPr>
            <w:r w:rsidRPr="00AF0866">
              <w:t xml:space="preserve"> 44,910 </w:t>
            </w:r>
          </w:p>
        </w:tc>
        <w:tc>
          <w:tcPr>
            <w:tcW w:w="1134" w:type="dxa"/>
            <w:shd w:val="clear" w:color="auto" w:fill="auto"/>
          </w:tcPr>
          <w:p w:rsidR="00CB3923" w:rsidRPr="00CB3923" w:rsidRDefault="00CB3923" w:rsidP="00CB3923">
            <w:pPr>
              <w:pStyle w:val="QPPTableTextBody"/>
            </w:pPr>
            <w:r w:rsidRPr="00AF0866">
              <w:t xml:space="preserve"> 47,962 </w:t>
            </w:r>
          </w:p>
        </w:tc>
        <w:tc>
          <w:tcPr>
            <w:tcW w:w="1134" w:type="dxa"/>
            <w:shd w:val="clear" w:color="auto" w:fill="auto"/>
          </w:tcPr>
          <w:p w:rsidR="00CB3923" w:rsidRPr="00CB3923" w:rsidRDefault="00CB3923" w:rsidP="00CB3923">
            <w:pPr>
              <w:pStyle w:val="QPPTableTextBody"/>
            </w:pPr>
            <w:r w:rsidRPr="00AF0866">
              <w:t xml:space="preserve"> 49,722 </w:t>
            </w:r>
          </w:p>
        </w:tc>
        <w:tc>
          <w:tcPr>
            <w:tcW w:w="1134" w:type="dxa"/>
            <w:shd w:val="clear" w:color="auto" w:fill="auto"/>
          </w:tcPr>
          <w:p w:rsidR="00CB3923" w:rsidRPr="00CB3923" w:rsidRDefault="00CB3923" w:rsidP="00CB3923">
            <w:pPr>
              <w:pStyle w:val="QPPTableTextBody"/>
            </w:pPr>
            <w:r w:rsidRPr="00AF0866">
              <w:t xml:space="preserve"> 51,077 </w:t>
            </w:r>
          </w:p>
        </w:tc>
        <w:tc>
          <w:tcPr>
            <w:tcW w:w="1134" w:type="dxa"/>
            <w:shd w:val="clear" w:color="auto" w:fill="auto"/>
          </w:tcPr>
          <w:p w:rsidR="00CB3923" w:rsidRPr="00CB3923" w:rsidRDefault="00CB3923" w:rsidP="00CB3923">
            <w:pPr>
              <w:pStyle w:val="QPPTableTextBody"/>
            </w:pPr>
            <w:r w:rsidRPr="00AF0866">
              <w:t xml:space="preserve"> 52,025 </w:t>
            </w:r>
          </w:p>
        </w:tc>
        <w:tc>
          <w:tcPr>
            <w:tcW w:w="1134" w:type="dxa"/>
            <w:shd w:val="clear" w:color="auto" w:fill="auto"/>
          </w:tcPr>
          <w:p w:rsidR="00CB3923" w:rsidRPr="00CB3923" w:rsidRDefault="00CB3923" w:rsidP="00CB3923">
            <w:pPr>
              <w:pStyle w:val="QPPTableTextBody"/>
            </w:pPr>
            <w:r w:rsidRPr="00AF0866">
              <w:t xml:space="preserve"> 53,555 </w:t>
            </w:r>
          </w:p>
        </w:tc>
      </w:tr>
      <w:tr w:rsidR="00CB3923" w:rsidRPr="001A2B21" w:rsidTr="00247F0C">
        <w:tc>
          <w:tcPr>
            <w:tcW w:w="1668" w:type="dxa"/>
            <w:shd w:val="clear" w:color="auto" w:fill="auto"/>
          </w:tcPr>
          <w:p w:rsidR="00CB3923" w:rsidRPr="00CB3923" w:rsidRDefault="00CB3923" w:rsidP="00CB3923">
            <w:pPr>
              <w:pStyle w:val="QPPTableTextBody"/>
            </w:pPr>
            <w:r w:rsidRPr="008A3B1A">
              <w:t>5</w:t>
            </w:r>
          </w:p>
        </w:tc>
        <w:tc>
          <w:tcPr>
            <w:tcW w:w="1134" w:type="dxa"/>
            <w:shd w:val="clear" w:color="auto" w:fill="auto"/>
          </w:tcPr>
          <w:p w:rsidR="00CB3923" w:rsidRPr="00CB3923" w:rsidRDefault="00CB3923" w:rsidP="00CB3923">
            <w:pPr>
              <w:pStyle w:val="QPPTableTextBody"/>
            </w:pPr>
            <w:r w:rsidRPr="00AF0866">
              <w:t xml:space="preserve"> 33,467 </w:t>
            </w:r>
          </w:p>
        </w:tc>
        <w:tc>
          <w:tcPr>
            <w:tcW w:w="1134" w:type="dxa"/>
            <w:shd w:val="clear" w:color="auto" w:fill="auto"/>
          </w:tcPr>
          <w:p w:rsidR="00CB3923" w:rsidRPr="00CB3923" w:rsidRDefault="00CB3923" w:rsidP="00CB3923">
            <w:pPr>
              <w:pStyle w:val="QPPTableTextBody"/>
            </w:pPr>
            <w:r w:rsidRPr="00AF0866">
              <w:t xml:space="preserve"> 35,797 </w:t>
            </w:r>
          </w:p>
        </w:tc>
        <w:tc>
          <w:tcPr>
            <w:tcW w:w="1134" w:type="dxa"/>
            <w:shd w:val="clear" w:color="auto" w:fill="auto"/>
          </w:tcPr>
          <w:p w:rsidR="00CB3923" w:rsidRPr="00CB3923" w:rsidRDefault="00CB3923" w:rsidP="00CB3923">
            <w:pPr>
              <w:pStyle w:val="QPPTableTextBody"/>
            </w:pPr>
            <w:r w:rsidRPr="00AF0866">
              <w:t xml:space="preserve"> 38,348 </w:t>
            </w:r>
          </w:p>
        </w:tc>
        <w:tc>
          <w:tcPr>
            <w:tcW w:w="1134" w:type="dxa"/>
            <w:shd w:val="clear" w:color="auto" w:fill="auto"/>
          </w:tcPr>
          <w:p w:rsidR="00CB3923" w:rsidRPr="00CB3923" w:rsidRDefault="00CB3923" w:rsidP="00CB3923">
            <w:pPr>
              <w:pStyle w:val="QPPTableTextBody"/>
            </w:pPr>
            <w:r w:rsidRPr="00AF0866">
              <w:t xml:space="preserve"> 39,545 </w:t>
            </w:r>
          </w:p>
        </w:tc>
        <w:tc>
          <w:tcPr>
            <w:tcW w:w="1134" w:type="dxa"/>
            <w:shd w:val="clear" w:color="auto" w:fill="auto"/>
          </w:tcPr>
          <w:p w:rsidR="00CB3923" w:rsidRPr="00CB3923" w:rsidRDefault="00CB3923" w:rsidP="00CB3923">
            <w:pPr>
              <w:pStyle w:val="QPPTableTextBody"/>
            </w:pPr>
            <w:r w:rsidRPr="00AF0866">
              <w:t xml:space="preserve"> 40,791 </w:t>
            </w:r>
          </w:p>
        </w:tc>
        <w:tc>
          <w:tcPr>
            <w:tcW w:w="1134" w:type="dxa"/>
            <w:shd w:val="clear" w:color="auto" w:fill="auto"/>
          </w:tcPr>
          <w:p w:rsidR="00CB3923" w:rsidRPr="00CB3923" w:rsidRDefault="00CB3923" w:rsidP="00CB3923">
            <w:pPr>
              <w:pStyle w:val="QPPTableTextBody"/>
            </w:pPr>
            <w:r w:rsidRPr="00AF0866">
              <w:t xml:space="preserve"> 42,352 </w:t>
            </w:r>
          </w:p>
        </w:tc>
      </w:tr>
      <w:tr w:rsidR="00CB3923" w:rsidRPr="001A2B21" w:rsidTr="00247F0C">
        <w:tc>
          <w:tcPr>
            <w:tcW w:w="1668" w:type="dxa"/>
            <w:shd w:val="clear" w:color="auto" w:fill="auto"/>
          </w:tcPr>
          <w:p w:rsidR="00CB3923" w:rsidRPr="00CB3923" w:rsidRDefault="00CB3923" w:rsidP="00CB3923">
            <w:pPr>
              <w:pStyle w:val="QPPTableTextBody"/>
            </w:pPr>
            <w:r w:rsidRPr="008A3B1A">
              <w:t>6</w:t>
            </w:r>
          </w:p>
        </w:tc>
        <w:tc>
          <w:tcPr>
            <w:tcW w:w="1134" w:type="dxa"/>
            <w:shd w:val="clear" w:color="auto" w:fill="auto"/>
          </w:tcPr>
          <w:p w:rsidR="00CB3923" w:rsidRPr="00CB3923" w:rsidRDefault="00CB3923" w:rsidP="00CB3923">
            <w:pPr>
              <w:pStyle w:val="QPPTableTextBody"/>
            </w:pPr>
            <w:r w:rsidRPr="00AF0866">
              <w:t xml:space="preserve"> 64,479 </w:t>
            </w:r>
          </w:p>
        </w:tc>
        <w:tc>
          <w:tcPr>
            <w:tcW w:w="1134" w:type="dxa"/>
            <w:shd w:val="clear" w:color="auto" w:fill="auto"/>
          </w:tcPr>
          <w:p w:rsidR="00CB3923" w:rsidRPr="00CB3923" w:rsidRDefault="00CB3923" w:rsidP="00CB3923">
            <w:pPr>
              <w:pStyle w:val="QPPTableTextBody"/>
            </w:pPr>
            <w:r w:rsidRPr="00AF0866">
              <w:t xml:space="preserve"> 69,050 </w:t>
            </w:r>
          </w:p>
        </w:tc>
        <w:tc>
          <w:tcPr>
            <w:tcW w:w="1134" w:type="dxa"/>
            <w:shd w:val="clear" w:color="auto" w:fill="auto"/>
          </w:tcPr>
          <w:p w:rsidR="00CB3923" w:rsidRPr="00CB3923" w:rsidRDefault="00CB3923" w:rsidP="00CB3923">
            <w:pPr>
              <w:pStyle w:val="QPPTableTextBody"/>
            </w:pPr>
            <w:r w:rsidRPr="00AF0866">
              <w:t xml:space="preserve"> 71,992 </w:t>
            </w:r>
          </w:p>
        </w:tc>
        <w:tc>
          <w:tcPr>
            <w:tcW w:w="1134" w:type="dxa"/>
            <w:shd w:val="clear" w:color="auto" w:fill="auto"/>
          </w:tcPr>
          <w:p w:rsidR="00CB3923" w:rsidRPr="00CB3923" w:rsidRDefault="00CB3923" w:rsidP="00CB3923">
            <w:pPr>
              <w:pStyle w:val="QPPTableTextBody"/>
            </w:pPr>
            <w:r w:rsidRPr="00AF0866">
              <w:t xml:space="preserve"> 73,871 </w:t>
            </w:r>
          </w:p>
        </w:tc>
        <w:tc>
          <w:tcPr>
            <w:tcW w:w="1134" w:type="dxa"/>
            <w:shd w:val="clear" w:color="auto" w:fill="auto"/>
          </w:tcPr>
          <w:p w:rsidR="00CB3923" w:rsidRPr="00CB3923" w:rsidRDefault="00CB3923" w:rsidP="00CB3923">
            <w:pPr>
              <w:pStyle w:val="QPPTableTextBody"/>
            </w:pPr>
            <w:r w:rsidRPr="00AF0866">
              <w:t xml:space="preserve"> 76,431 </w:t>
            </w:r>
          </w:p>
        </w:tc>
        <w:tc>
          <w:tcPr>
            <w:tcW w:w="1134" w:type="dxa"/>
            <w:shd w:val="clear" w:color="auto" w:fill="auto"/>
          </w:tcPr>
          <w:p w:rsidR="00CB3923" w:rsidRPr="00CB3923" w:rsidRDefault="00CB3923" w:rsidP="00CB3923">
            <w:pPr>
              <w:pStyle w:val="QPPTableTextBody"/>
            </w:pPr>
            <w:r w:rsidRPr="00AF0866">
              <w:t xml:space="preserve"> 79,696 </w:t>
            </w:r>
          </w:p>
        </w:tc>
      </w:tr>
      <w:tr w:rsidR="00CB3923" w:rsidRPr="001A2B21" w:rsidTr="00247F0C">
        <w:tc>
          <w:tcPr>
            <w:tcW w:w="1668" w:type="dxa"/>
            <w:shd w:val="clear" w:color="auto" w:fill="auto"/>
          </w:tcPr>
          <w:p w:rsidR="00CB3923" w:rsidRPr="00CB3923" w:rsidRDefault="00CB3923" w:rsidP="00CB3923">
            <w:pPr>
              <w:pStyle w:val="QPPTableTextBody"/>
            </w:pPr>
            <w:r w:rsidRPr="008A3B1A">
              <w:t>7</w:t>
            </w:r>
          </w:p>
        </w:tc>
        <w:tc>
          <w:tcPr>
            <w:tcW w:w="1134" w:type="dxa"/>
            <w:shd w:val="clear" w:color="auto" w:fill="auto"/>
          </w:tcPr>
          <w:p w:rsidR="00CB3923" w:rsidRPr="00CB3923" w:rsidRDefault="00CB3923" w:rsidP="00CB3923">
            <w:pPr>
              <w:pStyle w:val="QPPTableTextBody"/>
            </w:pPr>
            <w:r w:rsidRPr="00AF0866">
              <w:t xml:space="preserve"> 82,942 </w:t>
            </w:r>
          </w:p>
        </w:tc>
        <w:tc>
          <w:tcPr>
            <w:tcW w:w="1134" w:type="dxa"/>
            <w:shd w:val="clear" w:color="auto" w:fill="auto"/>
          </w:tcPr>
          <w:p w:rsidR="00CB3923" w:rsidRPr="00CB3923" w:rsidRDefault="00CB3923" w:rsidP="00CB3923">
            <w:pPr>
              <w:pStyle w:val="QPPTableTextBody"/>
            </w:pPr>
            <w:r w:rsidRPr="00AF0866">
              <w:t xml:space="preserve"> 88,280 </w:t>
            </w:r>
          </w:p>
        </w:tc>
        <w:tc>
          <w:tcPr>
            <w:tcW w:w="1134" w:type="dxa"/>
            <w:shd w:val="clear" w:color="auto" w:fill="auto"/>
          </w:tcPr>
          <w:p w:rsidR="00CB3923" w:rsidRPr="00CB3923" w:rsidRDefault="00CB3923" w:rsidP="00CB3923">
            <w:pPr>
              <w:pStyle w:val="QPPTableTextBody"/>
            </w:pPr>
            <w:r w:rsidRPr="00AF0866">
              <w:t xml:space="preserve"> 90,531 </w:t>
            </w:r>
          </w:p>
        </w:tc>
        <w:tc>
          <w:tcPr>
            <w:tcW w:w="1134" w:type="dxa"/>
            <w:shd w:val="clear" w:color="auto" w:fill="auto"/>
          </w:tcPr>
          <w:p w:rsidR="00CB3923" w:rsidRPr="00CB3923" w:rsidRDefault="00CB3923" w:rsidP="00CB3923">
            <w:pPr>
              <w:pStyle w:val="QPPTableTextBody"/>
            </w:pPr>
            <w:r w:rsidRPr="00AF0866">
              <w:t xml:space="preserve"> 92,310 </w:t>
            </w:r>
          </w:p>
        </w:tc>
        <w:tc>
          <w:tcPr>
            <w:tcW w:w="1134" w:type="dxa"/>
            <w:shd w:val="clear" w:color="auto" w:fill="auto"/>
          </w:tcPr>
          <w:p w:rsidR="00CB3923" w:rsidRPr="00CB3923" w:rsidRDefault="00CB3923" w:rsidP="00CB3923">
            <w:pPr>
              <w:pStyle w:val="QPPTableTextBody"/>
            </w:pPr>
            <w:r w:rsidRPr="00AF0866">
              <w:t xml:space="preserve"> 93,483 </w:t>
            </w:r>
          </w:p>
        </w:tc>
        <w:tc>
          <w:tcPr>
            <w:tcW w:w="1134" w:type="dxa"/>
            <w:shd w:val="clear" w:color="auto" w:fill="auto"/>
          </w:tcPr>
          <w:p w:rsidR="00CB3923" w:rsidRPr="00CB3923" w:rsidRDefault="00CB3923" w:rsidP="00CB3923">
            <w:pPr>
              <w:pStyle w:val="QPPTableTextBody"/>
            </w:pPr>
            <w:r w:rsidRPr="00AF0866">
              <w:t xml:space="preserve"> 94,765 </w:t>
            </w:r>
          </w:p>
        </w:tc>
      </w:tr>
      <w:tr w:rsidR="00CB3923" w:rsidRPr="001A2B21" w:rsidTr="00247F0C">
        <w:tc>
          <w:tcPr>
            <w:tcW w:w="1668" w:type="dxa"/>
            <w:shd w:val="clear" w:color="auto" w:fill="auto"/>
          </w:tcPr>
          <w:p w:rsidR="00CB3923" w:rsidRPr="00CB3923" w:rsidRDefault="00CB3923" w:rsidP="00CB3923">
            <w:pPr>
              <w:pStyle w:val="QPPTableTextBody"/>
            </w:pPr>
            <w:r w:rsidRPr="008A3B1A">
              <w:t>8</w:t>
            </w:r>
          </w:p>
        </w:tc>
        <w:tc>
          <w:tcPr>
            <w:tcW w:w="1134" w:type="dxa"/>
            <w:shd w:val="clear" w:color="auto" w:fill="auto"/>
          </w:tcPr>
          <w:p w:rsidR="00CB3923" w:rsidRPr="00CB3923" w:rsidRDefault="00CB3923" w:rsidP="00CB3923">
            <w:pPr>
              <w:pStyle w:val="QPPTableTextBody"/>
            </w:pPr>
            <w:r w:rsidRPr="00AF0866">
              <w:t xml:space="preserve"> 308,570 </w:t>
            </w:r>
          </w:p>
        </w:tc>
        <w:tc>
          <w:tcPr>
            <w:tcW w:w="1134" w:type="dxa"/>
            <w:shd w:val="clear" w:color="auto" w:fill="auto"/>
          </w:tcPr>
          <w:p w:rsidR="00CB3923" w:rsidRPr="00CB3923" w:rsidRDefault="00CB3923" w:rsidP="00CB3923">
            <w:pPr>
              <w:pStyle w:val="QPPTableTextBody"/>
            </w:pPr>
            <w:r w:rsidRPr="00AF0866">
              <w:t xml:space="preserve"> 361,485 </w:t>
            </w:r>
          </w:p>
        </w:tc>
        <w:tc>
          <w:tcPr>
            <w:tcW w:w="1134" w:type="dxa"/>
            <w:shd w:val="clear" w:color="auto" w:fill="auto"/>
          </w:tcPr>
          <w:p w:rsidR="00CB3923" w:rsidRPr="00CB3923" w:rsidRDefault="00CB3923" w:rsidP="00CB3923">
            <w:pPr>
              <w:pStyle w:val="QPPTableTextBody"/>
            </w:pPr>
            <w:r w:rsidRPr="00AF0866">
              <w:t xml:space="preserve"> 410,756 </w:t>
            </w:r>
          </w:p>
        </w:tc>
        <w:tc>
          <w:tcPr>
            <w:tcW w:w="1134" w:type="dxa"/>
            <w:shd w:val="clear" w:color="auto" w:fill="auto"/>
          </w:tcPr>
          <w:p w:rsidR="00CB3923" w:rsidRPr="00CB3923" w:rsidRDefault="00CB3923" w:rsidP="00CB3923">
            <w:pPr>
              <w:pStyle w:val="QPPTableTextBody"/>
            </w:pPr>
            <w:r w:rsidRPr="00AF0866">
              <w:t xml:space="preserve"> 450,201 </w:t>
            </w:r>
          </w:p>
        </w:tc>
        <w:tc>
          <w:tcPr>
            <w:tcW w:w="1134" w:type="dxa"/>
            <w:shd w:val="clear" w:color="auto" w:fill="auto"/>
          </w:tcPr>
          <w:p w:rsidR="00CB3923" w:rsidRPr="00CB3923" w:rsidRDefault="00CB3923" w:rsidP="00CB3923">
            <w:pPr>
              <w:pStyle w:val="QPPTableTextBody"/>
            </w:pPr>
            <w:r w:rsidRPr="00AF0866">
              <w:t xml:space="preserve"> 488,326 </w:t>
            </w:r>
          </w:p>
        </w:tc>
        <w:tc>
          <w:tcPr>
            <w:tcW w:w="1134" w:type="dxa"/>
            <w:shd w:val="clear" w:color="auto" w:fill="auto"/>
          </w:tcPr>
          <w:p w:rsidR="00CB3923" w:rsidRPr="00CB3923" w:rsidRDefault="00CB3923" w:rsidP="00CB3923">
            <w:pPr>
              <w:pStyle w:val="QPPTableTextBody"/>
            </w:pPr>
            <w:r w:rsidRPr="00AF0866">
              <w:t xml:space="preserve"> 505,783 </w:t>
            </w:r>
          </w:p>
        </w:tc>
      </w:tr>
      <w:tr w:rsidR="00CB3923" w:rsidRPr="001A2B21" w:rsidTr="00247F0C">
        <w:tc>
          <w:tcPr>
            <w:tcW w:w="1668" w:type="dxa"/>
            <w:shd w:val="clear" w:color="auto" w:fill="auto"/>
          </w:tcPr>
          <w:p w:rsidR="00CB3923" w:rsidRPr="00CB3923" w:rsidRDefault="00CB3923" w:rsidP="00CB3923">
            <w:pPr>
              <w:pStyle w:val="QPPTableTextBody"/>
            </w:pPr>
            <w:r w:rsidRPr="008A3B1A">
              <w:t>9</w:t>
            </w:r>
          </w:p>
        </w:tc>
        <w:tc>
          <w:tcPr>
            <w:tcW w:w="1134" w:type="dxa"/>
            <w:shd w:val="clear" w:color="auto" w:fill="auto"/>
          </w:tcPr>
          <w:p w:rsidR="00CB3923" w:rsidRPr="00CB3923" w:rsidRDefault="00CB3923" w:rsidP="00CB3923">
            <w:pPr>
              <w:pStyle w:val="QPPTableTextBody"/>
            </w:pPr>
            <w:r w:rsidRPr="00D507AE">
              <w:t>33,484</w:t>
            </w:r>
          </w:p>
        </w:tc>
        <w:tc>
          <w:tcPr>
            <w:tcW w:w="1134" w:type="dxa"/>
            <w:shd w:val="clear" w:color="auto" w:fill="auto"/>
          </w:tcPr>
          <w:p w:rsidR="00CB3923" w:rsidRPr="00CB3923" w:rsidRDefault="00CB3923" w:rsidP="00CB3923">
            <w:pPr>
              <w:pStyle w:val="QPPTableTextBody"/>
            </w:pPr>
            <w:r w:rsidRPr="00D507AE">
              <w:t>37,040</w:t>
            </w:r>
          </w:p>
        </w:tc>
        <w:tc>
          <w:tcPr>
            <w:tcW w:w="1134" w:type="dxa"/>
            <w:shd w:val="clear" w:color="auto" w:fill="auto"/>
          </w:tcPr>
          <w:p w:rsidR="00CB3923" w:rsidRPr="00CB3923" w:rsidRDefault="00CB3923" w:rsidP="00CB3923">
            <w:pPr>
              <w:pStyle w:val="QPPTableTextBody"/>
            </w:pPr>
            <w:r w:rsidRPr="00D507AE">
              <w:t>39,626</w:t>
            </w:r>
          </w:p>
        </w:tc>
        <w:tc>
          <w:tcPr>
            <w:tcW w:w="1134" w:type="dxa"/>
            <w:shd w:val="clear" w:color="auto" w:fill="auto"/>
          </w:tcPr>
          <w:p w:rsidR="00CB3923" w:rsidRPr="00CB3923" w:rsidRDefault="00CB3923" w:rsidP="00CB3923">
            <w:pPr>
              <w:pStyle w:val="QPPTableTextBody"/>
            </w:pPr>
            <w:r w:rsidRPr="00D507AE">
              <w:t>44,113</w:t>
            </w:r>
          </w:p>
        </w:tc>
        <w:tc>
          <w:tcPr>
            <w:tcW w:w="1134" w:type="dxa"/>
            <w:shd w:val="clear" w:color="auto" w:fill="auto"/>
          </w:tcPr>
          <w:p w:rsidR="00CB3923" w:rsidRPr="00CB3923" w:rsidRDefault="00CB3923" w:rsidP="00CB3923">
            <w:pPr>
              <w:pStyle w:val="QPPTableTextBody"/>
            </w:pPr>
            <w:r w:rsidRPr="00D507AE">
              <w:t>47,906</w:t>
            </w:r>
          </w:p>
        </w:tc>
        <w:tc>
          <w:tcPr>
            <w:tcW w:w="1134" w:type="dxa"/>
            <w:shd w:val="clear" w:color="auto" w:fill="auto"/>
          </w:tcPr>
          <w:p w:rsidR="00CB3923" w:rsidRPr="00CB3923" w:rsidRDefault="00CB3923" w:rsidP="00CB3923">
            <w:pPr>
              <w:pStyle w:val="QPPTableTextBody"/>
            </w:pPr>
            <w:r w:rsidRPr="00D507AE">
              <w:t>51,735</w:t>
            </w:r>
          </w:p>
        </w:tc>
      </w:tr>
      <w:tr w:rsidR="00CB3923" w:rsidRPr="001A2B21" w:rsidTr="00247F0C">
        <w:tc>
          <w:tcPr>
            <w:tcW w:w="1668" w:type="dxa"/>
            <w:shd w:val="clear" w:color="auto" w:fill="auto"/>
          </w:tcPr>
          <w:p w:rsidR="00CB3923" w:rsidRPr="00CB3923" w:rsidRDefault="00CB3923" w:rsidP="00CB3923">
            <w:pPr>
              <w:pStyle w:val="QPPTableTextBody"/>
            </w:pPr>
            <w:r w:rsidRPr="00150427">
              <w:t>10</w:t>
            </w:r>
          </w:p>
        </w:tc>
        <w:tc>
          <w:tcPr>
            <w:tcW w:w="1134" w:type="dxa"/>
            <w:shd w:val="clear" w:color="auto" w:fill="auto"/>
          </w:tcPr>
          <w:p w:rsidR="00CB3923" w:rsidRPr="00CB3923" w:rsidRDefault="00CB3923" w:rsidP="00CB3923">
            <w:pPr>
              <w:pStyle w:val="QPPTableTextBody"/>
            </w:pPr>
            <w:r w:rsidRPr="00AF0866">
              <w:t xml:space="preserve"> 57,079 </w:t>
            </w:r>
          </w:p>
        </w:tc>
        <w:tc>
          <w:tcPr>
            <w:tcW w:w="1134" w:type="dxa"/>
            <w:shd w:val="clear" w:color="auto" w:fill="auto"/>
          </w:tcPr>
          <w:p w:rsidR="00CB3923" w:rsidRPr="00CB3923" w:rsidRDefault="00CB3923" w:rsidP="00CB3923">
            <w:pPr>
              <w:pStyle w:val="QPPTableTextBody"/>
            </w:pPr>
            <w:r w:rsidRPr="00AF0866">
              <w:t xml:space="preserve"> 61,472 </w:t>
            </w:r>
          </w:p>
        </w:tc>
        <w:tc>
          <w:tcPr>
            <w:tcW w:w="1134" w:type="dxa"/>
            <w:shd w:val="clear" w:color="auto" w:fill="auto"/>
          </w:tcPr>
          <w:p w:rsidR="00CB3923" w:rsidRPr="00CB3923" w:rsidRDefault="00CB3923" w:rsidP="00CB3923">
            <w:pPr>
              <w:pStyle w:val="QPPTableTextBody"/>
            </w:pPr>
            <w:r w:rsidRPr="00AF0866">
              <w:t xml:space="preserve"> 65,863 </w:t>
            </w:r>
          </w:p>
        </w:tc>
        <w:tc>
          <w:tcPr>
            <w:tcW w:w="1134" w:type="dxa"/>
            <w:shd w:val="clear" w:color="auto" w:fill="auto"/>
          </w:tcPr>
          <w:p w:rsidR="00CB3923" w:rsidRPr="00CB3923" w:rsidRDefault="00CB3923" w:rsidP="00CB3923">
            <w:pPr>
              <w:pStyle w:val="QPPTableTextBody"/>
            </w:pPr>
            <w:r w:rsidRPr="00AF0866">
              <w:t xml:space="preserve"> 72,311 </w:t>
            </w:r>
          </w:p>
        </w:tc>
        <w:tc>
          <w:tcPr>
            <w:tcW w:w="1134" w:type="dxa"/>
            <w:shd w:val="clear" w:color="auto" w:fill="auto"/>
          </w:tcPr>
          <w:p w:rsidR="00CB3923" w:rsidRPr="00CB3923" w:rsidRDefault="00CB3923" w:rsidP="00CB3923">
            <w:pPr>
              <w:pStyle w:val="QPPTableTextBody"/>
            </w:pPr>
            <w:r w:rsidRPr="00AF0866">
              <w:t xml:space="preserve"> 74,839 </w:t>
            </w:r>
          </w:p>
        </w:tc>
        <w:tc>
          <w:tcPr>
            <w:tcW w:w="1134" w:type="dxa"/>
            <w:shd w:val="clear" w:color="auto" w:fill="auto"/>
          </w:tcPr>
          <w:p w:rsidR="00CB3923" w:rsidRPr="00CB3923" w:rsidRDefault="00CB3923" w:rsidP="00CB3923">
            <w:pPr>
              <w:pStyle w:val="QPPTableTextBody"/>
            </w:pPr>
            <w:r w:rsidRPr="00AF0866">
              <w:t xml:space="preserve"> 77,709 </w:t>
            </w:r>
          </w:p>
        </w:tc>
      </w:tr>
      <w:tr w:rsidR="00CB3923" w:rsidRPr="001A2B21" w:rsidTr="00247F0C">
        <w:tc>
          <w:tcPr>
            <w:tcW w:w="1668" w:type="dxa"/>
            <w:shd w:val="clear" w:color="auto" w:fill="auto"/>
          </w:tcPr>
          <w:p w:rsidR="00CB3923" w:rsidRPr="00CB3923" w:rsidRDefault="00CB3923" w:rsidP="00CB3923">
            <w:pPr>
              <w:pStyle w:val="QPPTableTextBody"/>
            </w:pPr>
            <w:r w:rsidRPr="008A3B1A">
              <w:t>11</w:t>
            </w:r>
          </w:p>
        </w:tc>
        <w:tc>
          <w:tcPr>
            <w:tcW w:w="1134" w:type="dxa"/>
            <w:shd w:val="clear" w:color="auto" w:fill="auto"/>
          </w:tcPr>
          <w:p w:rsidR="00CB3923" w:rsidRPr="00CB3923" w:rsidRDefault="00CB3923" w:rsidP="00CB3923">
            <w:pPr>
              <w:pStyle w:val="QPPTableTextBody"/>
            </w:pPr>
            <w:r w:rsidRPr="00AF0866">
              <w:t xml:space="preserve"> 36,483 </w:t>
            </w:r>
          </w:p>
        </w:tc>
        <w:tc>
          <w:tcPr>
            <w:tcW w:w="1134" w:type="dxa"/>
            <w:shd w:val="clear" w:color="auto" w:fill="auto"/>
          </w:tcPr>
          <w:p w:rsidR="00CB3923" w:rsidRPr="00CB3923" w:rsidRDefault="00CB3923" w:rsidP="00CB3923">
            <w:pPr>
              <w:pStyle w:val="QPPTableTextBody"/>
            </w:pPr>
            <w:r w:rsidRPr="00AF0866">
              <w:t xml:space="preserve"> 39,133 </w:t>
            </w:r>
          </w:p>
        </w:tc>
        <w:tc>
          <w:tcPr>
            <w:tcW w:w="1134" w:type="dxa"/>
            <w:shd w:val="clear" w:color="auto" w:fill="auto"/>
          </w:tcPr>
          <w:p w:rsidR="00CB3923" w:rsidRPr="00CB3923" w:rsidRDefault="00CB3923" w:rsidP="00CB3923">
            <w:pPr>
              <w:pStyle w:val="QPPTableTextBody"/>
            </w:pPr>
            <w:r w:rsidRPr="00AF0866">
              <w:t xml:space="preserve"> 40,488 </w:t>
            </w:r>
          </w:p>
        </w:tc>
        <w:tc>
          <w:tcPr>
            <w:tcW w:w="1134" w:type="dxa"/>
            <w:shd w:val="clear" w:color="auto" w:fill="auto"/>
          </w:tcPr>
          <w:p w:rsidR="00CB3923" w:rsidRPr="00CB3923" w:rsidRDefault="00CB3923" w:rsidP="00CB3923">
            <w:pPr>
              <w:pStyle w:val="QPPTableTextBody"/>
            </w:pPr>
            <w:r w:rsidRPr="00AF0866">
              <w:t xml:space="preserve"> 41,724 </w:t>
            </w:r>
          </w:p>
        </w:tc>
        <w:tc>
          <w:tcPr>
            <w:tcW w:w="1134" w:type="dxa"/>
            <w:shd w:val="clear" w:color="auto" w:fill="auto"/>
          </w:tcPr>
          <w:p w:rsidR="00CB3923" w:rsidRPr="00CB3923" w:rsidRDefault="00CB3923" w:rsidP="00CB3923">
            <w:pPr>
              <w:pStyle w:val="QPPTableTextBody"/>
            </w:pPr>
            <w:r w:rsidRPr="00AF0866">
              <w:t xml:space="preserve"> 43,234 </w:t>
            </w:r>
          </w:p>
        </w:tc>
        <w:tc>
          <w:tcPr>
            <w:tcW w:w="1134" w:type="dxa"/>
            <w:shd w:val="clear" w:color="auto" w:fill="auto"/>
          </w:tcPr>
          <w:p w:rsidR="00CB3923" w:rsidRPr="00CB3923" w:rsidRDefault="00CB3923" w:rsidP="00CB3923">
            <w:pPr>
              <w:pStyle w:val="QPPTableTextBody"/>
            </w:pPr>
            <w:r w:rsidRPr="00AF0866">
              <w:t xml:space="preserve"> 45,772 </w:t>
            </w:r>
          </w:p>
        </w:tc>
      </w:tr>
      <w:tr w:rsidR="00CB3923" w:rsidRPr="001A2B21" w:rsidTr="00247F0C">
        <w:tc>
          <w:tcPr>
            <w:tcW w:w="1668" w:type="dxa"/>
            <w:shd w:val="clear" w:color="auto" w:fill="auto"/>
          </w:tcPr>
          <w:p w:rsidR="00CB3923" w:rsidRPr="00CB3923" w:rsidRDefault="00CB3923" w:rsidP="00CB3923">
            <w:pPr>
              <w:pStyle w:val="QPPTableTextBody"/>
            </w:pPr>
            <w:r w:rsidRPr="008A3B1A">
              <w:t>12</w:t>
            </w:r>
          </w:p>
        </w:tc>
        <w:tc>
          <w:tcPr>
            <w:tcW w:w="1134" w:type="dxa"/>
            <w:shd w:val="clear" w:color="auto" w:fill="auto"/>
          </w:tcPr>
          <w:p w:rsidR="00CB3923" w:rsidRPr="00CB3923" w:rsidRDefault="00CB3923" w:rsidP="00CB3923">
            <w:pPr>
              <w:pStyle w:val="QPPTableTextBody"/>
            </w:pPr>
            <w:r w:rsidRPr="00AF0866">
              <w:t xml:space="preserve"> 23,620 </w:t>
            </w:r>
          </w:p>
        </w:tc>
        <w:tc>
          <w:tcPr>
            <w:tcW w:w="1134" w:type="dxa"/>
            <w:shd w:val="clear" w:color="auto" w:fill="auto"/>
          </w:tcPr>
          <w:p w:rsidR="00CB3923" w:rsidRPr="00CB3923" w:rsidRDefault="00CB3923" w:rsidP="00CB3923">
            <w:pPr>
              <w:pStyle w:val="QPPTableTextBody"/>
            </w:pPr>
            <w:r w:rsidRPr="00AF0866">
              <w:t xml:space="preserve"> 24,893 </w:t>
            </w:r>
          </w:p>
        </w:tc>
        <w:tc>
          <w:tcPr>
            <w:tcW w:w="1134" w:type="dxa"/>
            <w:shd w:val="clear" w:color="auto" w:fill="auto"/>
          </w:tcPr>
          <w:p w:rsidR="00CB3923" w:rsidRPr="00CB3923" w:rsidRDefault="00CB3923" w:rsidP="00CB3923">
            <w:pPr>
              <w:pStyle w:val="QPPTableTextBody"/>
            </w:pPr>
            <w:r w:rsidRPr="00AF0866">
              <w:t xml:space="preserve"> 25,767 </w:t>
            </w:r>
          </w:p>
        </w:tc>
        <w:tc>
          <w:tcPr>
            <w:tcW w:w="1134" w:type="dxa"/>
            <w:shd w:val="clear" w:color="auto" w:fill="auto"/>
          </w:tcPr>
          <w:p w:rsidR="00CB3923" w:rsidRPr="00CB3923" w:rsidRDefault="00CB3923" w:rsidP="00CB3923">
            <w:pPr>
              <w:pStyle w:val="QPPTableTextBody"/>
            </w:pPr>
            <w:r w:rsidRPr="00AF0866">
              <w:t xml:space="preserve"> 26,015 </w:t>
            </w:r>
          </w:p>
        </w:tc>
        <w:tc>
          <w:tcPr>
            <w:tcW w:w="1134" w:type="dxa"/>
            <w:shd w:val="clear" w:color="auto" w:fill="auto"/>
          </w:tcPr>
          <w:p w:rsidR="00CB3923" w:rsidRPr="00CB3923" w:rsidRDefault="00CB3923" w:rsidP="00CB3923">
            <w:pPr>
              <w:pStyle w:val="QPPTableTextBody"/>
            </w:pPr>
            <w:r w:rsidRPr="00AF0866">
              <w:t xml:space="preserve"> 26,449 </w:t>
            </w:r>
          </w:p>
        </w:tc>
        <w:tc>
          <w:tcPr>
            <w:tcW w:w="1134" w:type="dxa"/>
            <w:shd w:val="clear" w:color="auto" w:fill="auto"/>
          </w:tcPr>
          <w:p w:rsidR="00CB3923" w:rsidRPr="00CB3923" w:rsidRDefault="00CB3923" w:rsidP="00CB3923">
            <w:pPr>
              <w:pStyle w:val="QPPTableTextBody"/>
            </w:pPr>
            <w:r w:rsidRPr="00AF0866">
              <w:t xml:space="preserve"> 26,752 </w:t>
            </w:r>
          </w:p>
        </w:tc>
      </w:tr>
      <w:tr w:rsidR="00CB3923" w:rsidRPr="001A2B21" w:rsidTr="00247F0C">
        <w:tc>
          <w:tcPr>
            <w:tcW w:w="1668" w:type="dxa"/>
            <w:shd w:val="clear" w:color="auto" w:fill="auto"/>
          </w:tcPr>
          <w:p w:rsidR="00CB3923" w:rsidRPr="00CB3923" w:rsidRDefault="00CB3923" w:rsidP="00CB3923">
            <w:pPr>
              <w:pStyle w:val="QPPTableTextBody"/>
            </w:pPr>
            <w:r w:rsidRPr="008A3B1A">
              <w:t>13</w:t>
            </w:r>
          </w:p>
        </w:tc>
        <w:tc>
          <w:tcPr>
            <w:tcW w:w="1134" w:type="dxa"/>
            <w:shd w:val="clear" w:color="auto" w:fill="auto"/>
          </w:tcPr>
          <w:p w:rsidR="00CB3923" w:rsidRPr="00CB3923" w:rsidRDefault="00CB3923" w:rsidP="00CB3923">
            <w:pPr>
              <w:pStyle w:val="QPPTableTextBody"/>
            </w:pPr>
            <w:r w:rsidRPr="00AF0866">
              <w:t xml:space="preserve"> 31,613 </w:t>
            </w:r>
          </w:p>
        </w:tc>
        <w:tc>
          <w:tcPr>
            <w:tcW w:w="1134" w:type="dxa"/>
            <w:shd w:val="clear" w:color="auto" w:fill="auto"/>
          </w:tcPr>
          <w:p w:rsidR="00CB3923" w:rsidRPr="00CB3923" w:rsidRDefault="00CB3923" w:rsidP="00CB3923">
            <w:pPr>
              <w:pStyle w:val="QPPTableTextBody"/>
            </w:pPr>
            <w:r w:rsidRPr="00AF0866">
              <w:t xml:space="preserve"> 34,937 </w:t>
            </w:r>
          </w:p>
        </w:tc>
        <w:tc>
          <w:tcPr>
            <w:tcW w:w="1134" w:type="dxa"/>
            <w:shd w:val="clear" w:color="auto" w:fill="auto"/>
          </w:tcPr>
          <w:p w:rsidR="00CB3923" w:rsidRPr="00CB3923" w:rsidRDefault="00CB3923" w:rsidP="00CB3923">
            <w:pPr>
              <w:pStyle w:val="QPPTableTextBody"/>
            </w:pPr>
            <w:r w:rsidRPr="00AF0866">
              <w:t xml:space="preserve"> 37,804 </w:t>
            </w:r>
          </w:p>
        </w:tc>
        <w:tc>
          <w:tcPr>
            <w:tcW w:w="1134" w:type="dxa"/>
            <w:shd w:val="clear" w:color="auto" w:fill="auto"/>
          </w:tcPr>
          <w:p w:rsidR="00CB3923" w:rsidRPr="00CB3923" w:rsidRDefault="00CB3923" w:rsidP="00CB3923">
            <w:pPr>
              <w:pStyle w:val="QPPTableTextBody"/>
            </w:pPr>
            <w:r w:rsidRPr="00AF0866">
              <w:t xml:space="preserve"> 38,550 </w:t>
            </w:r>
          </w:p>
        </w:tc>
        <w:tc>
          <w:tcPr>
            <w:tcW w:w="1134" w:type="dxa"/>
            <w:shd w:val="clear" w:color="auto" w:fill="auto"/>
          </w:tcPr>
          <w:p w:rsidR="00CB3923" w:rsidRPr="00CB3923" w:rsidRDefault="00CB3923" w:rsidP="00CB3923">
            <w:pPr>
              <w:pStyle w:val="QPPTableTextBody"/>
            </w:pPr>
            <w:r w:rsidRPr="00AF0866">
              <w:t xml:space="preserve"> 39,340 </w:t>
            </w:r>
          </w:p>
        </w:tc>
        <w:tc>
          <w:tcPr>
            <w:tcW w:w="1134" w:type="dxa"/>
            <w:shd w:val="clear" w:color="auto" w:fill="auto"/>
          </w:tcPr>
          <w:p w:rsidR="00CB3923" w:rsidRPr="00CB3923" w:rsidRDefault="00CB3923" w:rsidP="00CB3923">
            <w:pPr>
              <w:pStyle w:val="QPPTableTextBody"/>
            </w:pPr>
            <w:r w:rsidRPr="00AF0866">
              <w:t xml:space="preserve"> 40,192 </w:t>
            </w:r>
          </w:p>
        </w:tc>
      </w:tr>
      <w:tr w:rsidR="00CB3923" w:rsidRPr="001A2B21" w:rsidTr="00247F0C">
        <w:tc>
          <w:tcPr>
            <w:tcW w:w="1668" w:type="dxa"/>
            <w:shd w:val="clear" w:color="auto" w:fill="auto"/>
          </w:tcPr>
          <w:p w:rsidR="00CB3923" w:rsidRPr="00CB3923" w:rsidRDefault="00CB3923" w:rsidP="00CB3923">
            <w:pPr>
              <w:pStyle w:val="QPPTableTextBody"/>
            </w:pPr>
            <w:r w:rsidRPr="008A3B1A">
              <w:lastRenderedPageBreak/>
              <w:t>14</w:t>
            </w:r>
          </w:p>
        </w:tc>
        <w:tc>
          <w:tcPr>
            <w:tcW w:w="1134" w:type="dxa"/>
            <w:shd w:val="clear" w:color="auto" w:fill="auto"/>
          </w:tcPr>
          <w:p w:rsidR="00CB3923" w:rsidRPr="00CB3923" w:rsidRDefault="00CB3923" w:rsidP="00CB3923">
            <w:pPr>
              <w:pStyle w:val="QPPTableTextBody"/>
            </w:pPr>
            <w:r w:rsidRPr="00AF0866">
              <w:t xml:space="preserve"> 64,519 </w:t>
            </w:r>
          </w:p>
        </w:tc>
        <w:tc>
          <w:tcPr>
            <w:tcW w:w="1134" w:type="dxa"/>
            <w:shd w:val="clear" w:color="auto" w:fill="auto"/>
          </w:tcPr>
          <w:p w:rsidR="00CB3923" w:rsidRPr="00CB3923" w:rsidRDefault="00CB3923" w:rsidP="00CB3923">
            <w:pPr>
              <w:pStyle w:val="QPPTableTextBody"/>
            </w:pPr>
            <w:r w:rsidRPr="00AF0866">
              <w:t xml:space="preserve"> 70,873 </w:t>
            </w:r>
          </w:p>
        </w:tc>
        <w:tc>
          <w:tcPr>
            <w:tcW w:w="1134" w:type="dxa"/>
            <w:shd w:val="clear" w:color="auto" w:fill="auto"/>
          </w:tcPr>
          <w:p w:rsidR="00CB3923" w:rsidRPr="00CB3923" w:rsidRDefault="00CB3923" w:rsidP="00CB3923">
            <w:pPr>
              <w:pStyle w:val="QPPTableTextBody"/>
            </w:pPr>
            <w:r w:rsidRPr="00AF0866">
              <w:t xml:space="preserve"> 75,263 </w:t>
            </w:r>
          </w:p>
        </w:tc>
        <w:tc>
          <w:tcPr>
            <w:tcW w:w="1134" w:type="dxa"/>
            <w:shd w:val="clear" w:color="auto" w:fill="auto"/>
          </w:tcPr>
          <w:p w:rsidR="00CB3923" w:rsidRPr="00CB3923" w:rsidRDefault="00CB3923" w:rsidP="00CB3923">
            <w:pPr>
              <w:pStyle w:val="QPPTableTextBody"/>
            </w:pPr>
            <w:r w:rsidRPr="00AF0866">
              <w:t xml:space="preserve"> 78,133 </w:t>
            </w:r>
          </w:p>
        </w:tc>
        <w:tc>
          <w:tcPr>
            <w:tcW w:w="1134" w:type="dxa"/>
            <w:shd w:val="clear" w:color="auto" w:fill="auto"/>
          </w:tcPr>
          <w:p w:rsidR="00CB3923" w:rsidRPr="00CB3923" w:rsidRDefault="00CB3923" w:rsidP="00CB3923">
            <w:pPr>
              <w:pStyle w:val="QPPTableTextBody"/>
            </w:pPr>
            <w:r w:rsidRPr="00AF0866">
              <w:t xml:space="preserve"> 79,330 </w:t>
            </w:r>
          </w:p>
        </w:tc>
        <w:tc>
          <w:tcPr>
            <w:tcW w:w="1134" w:type="dxa"/>
            <w:shd w:val="clear" w:color="auto" w:fill="auto"/>
          </w:tcPr>
          <w:p w:rsidR="00CB3923" w:rsidRPr="00CB3923" w:rsidRDefault="00CB3923" w:rsidP="00CB3923">
            <w:pPr>
              <w:pStyle w:val="QPPTableTextBody"/>
            </w:pPr>
            <w:r w:rsidRPr="00AF0866">
              <w:t xml:space="preserve"> 86,326 </w:t>
            </w:r>
          </w:p>
        </w:tc>
      </w:tr>
      <w:tr w:rsidR="00CB3923" w:rsidRPr="001A2B21" w:rsidTr="00247F0C">
        <w:tc>
          <w:tcPr>
            <w:tcW w:w="1668" w:type="dxa"/>
            <w:shd w:val="clear" w:color="auto" w:fill="auto"/>
          </w:tcPr>
          <w:p w:rsidR="00CB3923" w:rsidRPr="00CB3923" w:rsidRDefault="00CB3923" w:rsidP="00CB3923">
            <w:pPr>
              <w:pStyle w:val="QPPTableTextBody"/>
            </w:pPr>
            <w:r w:rsidRPr="008A3B1A">
              <w:t>15</w:t>
            </w:r>
          </w:p>
        </w:tc>
        <w:tc>
          <w:tcPr>
            <w:tcW w:w="1134" w:type="dxa"/>
            <w:shd w:val="clear" w:color="auto" w:fill="auto"/>
          </w:tcPr>
          <w:p w:rsidR="00CB3923" w:rsidRPr="00CB3923" w:rsidRDefault="00CB3923" w:rsidP="00CB3923">
            <w:pPr>
              <w:pStyle w:val="QPPTableTextBody"/>
            </w:pPr>
            <w:r w:rsidRPr="00AF0866">
              <w:t xml:space="preserve"> 73,380 </w:t>
            </w:r>
          </w:p>
        </w:tc>
        <w:tc>
          <w:tcPr>
            <w:tcW w:w="1134" w:type="dxa"/>
            <w:shd w:val="clear" w:color="auto" w:fill="auto"/>
          </w:tcPr>
          <w:p w:rsidR="00CB3923" w:rsidRPr="00CB3923" w:rsidRDefault="00CB3923" w:rsidP="00CB3923">
            <w:pPr>
              <w:pStyle w:val="QPPTableTextBody"/>
            </w:pPr>
            <w:r w:rsidRPr="00AF0866">
              <w:t xml:space="preserve"> 78,633 </w:t>
            </w:r>
          </w:p>
        </w:tc>
        <w:tc>
          <w:tcPr>
            <w:tcW w:w="1134" w:type="dxa"/>
            <w:shd w:val="clear" w:color="auto" w:fill="auto"/>
          </w:tcPr>
          <w:p w:rsidR="00CB3923" w:rsidRPr="00CB3923" w:rsidRDefault="00CB3923" w:rsidP="00CB3923">
            <w:pPr>
              <w:pStyle w:val="QPPTableTextBody"/>
            </w:pPr>
            <w:r w:rsidRPr="00AF0866">
              <w:t xml:space="preserve"> 82,549 </w:t>
            </w:r>
          </w:p>
        </w:tc>
        <w:tc>
          <w:tcPr>
            <w:tcW w:w="1134" w:type="dxa"/>
            <w:shd w:val="clear" w:color="auto" w:fill="auto"/>
          </w:tcPr>
          <w:p w:rsidR="00CB3923" w:rsidRPr="00CB3923" w:rsidRDefault="00CB3923" w:rsidP="00CB3923">
            <w:pPr>
              <w:pStyle w:val="QPPTableTextBody"/>
            </w:pPr>
            <w:r w:rsidRPr="00AF0866">
              <w:t xml:space="preserve"> 84,576 </w:t>
            </w:r>
          </w:p>
        </w:tc>
        <w:tc>
          <w:tcPr>
            <w:tcW w:w="1134" w:type="dxa"/>
            <w:shd w:val="clear" w:color="auto" w:fill="auto"/>
          </w:tcPr>
          <w:p w:rsidR="00CB3923" w:rsidRPr="00CB3923" w:rsidRDefault="00CB3923" w:rsidP="00CB3923">
            <w:pPr>
              <w:pStyle w:val="QPPTableTextBody"/>
            </w:pPr>
            <w:r w:rsidRPr="00AF0866">
              <w:t xml:space="preserve"> 87,857 </w:t>
            </w:r>
          </w:p>
        </w:tc>
        <w:tc>
          <w:tcPr>
            <w:tcW w:w="1134" w:type="dxa"/>
            <w:shd w:val="clear" w:color="auto" w:fill="auto"/>
          </w:tcPr>
          <w:p w:rsidR="00CB3923" w:rsidRPr="00CB3923" w:rsidRDefault="00CB3923" w:rsidP="00CB3923">
            <w:pPr>
              <w:pStyle w:val="QPPTableTextBody"/>
            </w:pPr>
            <w:r w:rsidRPr="00AF0866">
              <w:t xml:space="preserve"> 90,787 </w:t>
            </w:r>
          </w:p>
        </w:tc>
      </w:tr>
      <w:tr w:rsidR="00CB3923" w:rsidRPr="001A2B21" w:rsidTr="00247F0C">
        <w:tc>
          <w:tcPr>
            <w:tcW w:w="1668" w:type="dxa"/>
            <w:shd w:val="clear" w:color="auto" w:fill="auto"/>
          </w:tcPr>
          <w:p w:rsidR="00CB3923" w:rsidRPr="00CB3923" w:rsidRDefault="00CB3923" w:rsidP="00CB3923">
            <w:pPr>
              <w:pStyle w:val="QPPTableTextBody"/>
            </w:pPr>
            <w:r w:rsidRPr="008A3B1A">
              <w:t>16</w:t>
            </w:r>
          </w:p>
        </w:tc>
        <w:tc>
          <w:tcPr>
            <w:tcW w:w="1134" w:type="dxa"/>
            <w:shd w:val="clear" w:color="auto" w:fill="auto"/>
          </w:tcPr>
          <w:p w:rsidR="00CB3923" w:rsidRPr="00CB3923" w:rsidRDefault="00CB3923" w:rsidP="00CB3923">
            <w:pPr>
              <w:pStyle w:val="QPPTableTextBody"/>
            </w:pPr>
            <w:r w:rsidRPr="00AF0866">
              <w:t xml:space="preserve"> 87,765 </w:t>
            </w:r>
          </w:p>
        </w:tc>
        <w:tc>
          <w:tcPr>
            <w:tcW w:w="1134" w:type="dxa"/>
            <w:shd w:val="clear" w:color="auto" w:fill="auto"/>
          </w:tcPr>
          <w:p w:rsidR="00CB3923" w:rsidRPr="00CB3923" w:rsidRDefault="00CB3923" w:rsidP="00CB3923">
            <w:pPr>
              <w:pStyle w:val="QPPTableTextBody"/>
            </w:pPr>
            <w:r w:rsidRPr="00AF0866">
              <w:t xml:space="preserve"> 103,391 </w:t>
            </w:r>
          </w:p>
        </w:tc>
        <w:tc>
          <w:tcPr>
            <w:tcW w:w="1134" w:type="dxa"/>
            <w:shd w:val="clear" w:color="auto" w:fill="auto"/>
          </w:tcPr>
          <w:p w:rsidR="00CB3923" w:rsidRPr="00CB3923" w:rsidRDefault="00CB3923" w:rsidP="00CB3923">
            <w:pPr>
              <w:pStyle w:val="QPPTableTextBody"/>
            </w:pPr>
            <w:r w:rsidRPr="00AF0866">
              <w:t xml:space="preserve"> 117,966 </w:t>
            </w:r>
          </w:p>
        </w:tc>
        <w:tc>
          <w:tcPr>
            <w:tcW w:w="1134" w:type="dxa"/>
            <w:shd w:val="clear" w:color="auto" w:fill="auto"/>
          </w:tcPr>
          <w:p w:rsidR="00CB3923" w:rsidRPr="00CB3923" w:rsidRDefault="00CB3923" w:rsidP="00CB3923">
            <w:pPr>
              <w:pStyle w:val="QPPTableTextBody"/>
            </w:pPr>
            <w:r w:rsidRPr="00AF0866">
              <w:t xml:space="preserve"> 130,896 </w:t>
            </w:r>
          </w:p>
        </w:tc>
        <w:tc>
          <w:tcPr>
            <w:tcW w:w="1134" w:type="dxa"/>
            <w:shd w:val="clear" w:color="auto" w:fill="auto"/>
          </w:tcPr>
          <w:p w:rsidR="00CB3923" w:rsidRPr="00CB3923" w:rsidRDefault="00CB3923" w:rsidP="00CB3923">
            <w:pPr>
              <w:pStyle w:val="QPPTableTextBody"/>
            </w:pPr>
            <w:r w:rsidRPr="00AF0866">
              <w:t xml:space="preserve"> 133,505 </w:t>
            </w:r>
          </w:p>
        </w:tc>
        <w:tc>
          <w:tcPr>
            <w:tcW w:w="1134" w:type="dxa"/>
            <w:shd w:val="clear" w:color="auto" w:fill="auto"/>
          </w:tcPr>
          <w:p w:rsidR="00CB3923" w:rsidRPr="00CB3923" w:rsidRDefault="00CB3923" w:rsidP="00CB3923">
            <w:pPr>
              <w:pStyle w:val="QPPTableTextBody"/>
            </w:pPr>
            <w:r w:rsidRPr="00AF0866">
              <w:t xml:space="preserve"> 135,859 </w:t>
            </w:r>
          </w:p>
        </w:tc>
      </w:tr>
      <w:tr w:rsidR="00CB3923" w:rsidRPr="001A2B21" w:rsidTr="00247F0C">
        <w:tc>
          <w:tcPr>
            <w:tcW w:w="1668" w:type="dxa"/>
            <w:shd w:val="clear" w:color="auto" w:fill="auto"/>
          </w:tcPr>
          <w:p w:rsidR="00CB3923" w:rsidRPr="00CB3923" w:rsidRDefault="00CB3923" w:rsidP="00CB3923">
            <w:pPr>
              <w:pStyle w:val="QPPTableTextBody"/>
            </w:pPr>
            <w:r w:rsidRPr="008A3B1A">
              <w:t>17</w:t>
            </w:r>
          </w:p>
        </w:tc>
        <w:tc>
          <w:tcPr>
            <w:tcW w:w="1134" w:type="dxa"/>
            <w:shd w:val="clear" w:color="auto" w:fill="auto"/>
          </w:tcPr>
          <w:p w:rsidR="00CB3923" w:rsidRPr="00CB3923" w:rsidRDefault="00CB3923" w:rsidP="00CB3923">
            <w:pPr>
              <w:pStyle w:val="QPPTableTextBody"/>
            </w:pPr>
            <w:r w:rsidRPr="00AF0866">
              <w:t xml:space="preserve"> 9,867 </w:t>
            </w:r>
          </w:p>
        </w:tc>
        <w:tc>
          <w:tcPr>
            <w:tcW w:w="1134" w:type="dxa"/>
            <w:shd w:val="clear" w:color="auto" w:fill="auto"/>
          </w:tcPr>
          <w:p w:rsidR="00CB3923" w:rsidRPr="00CB3923" w:rsidRDefault="00CB3923" w:rsidP="00CB3923">
            <w:pPr>
              <w:pStyle w:val="QPPTableTextBody"/>
            </w:pPr>
            <w:r w:rsidRPr="00AF0866">
              <w:t xml:space="preserve"> 10,484 </w:t>
            </w:r>
          </w:p>
        </w:tc>
        <w:tc>
          <w:tcPr>
            <w:tcW w:w="1134" w:type="dxa"/>
            <w:shd w:val="clear" w:color="auto" w:fill="auto"/>
          </w:tcPr>
          <w:p w:rsidR="00CB3923" w:rsidRPr="00CB3923" w:rsidRDefault="00CB3923" w:rsidP="00CB3923">
            <w:pPr>
              <w:pStyle w:val="QPPTableTextBody"/>
            </w:pPr>
            <w:r w:rsidRPr="00AF0866">
              <w:t xml:space="preserve"> 10,517 </w:t>
            </w:r>
          </w:p>
        </w:tc>
        <w:tc>
          <w:tcPr>
            <w:tcW w:w="1134" w:type="dxa"/>
            <w:shd w:val="clear" w:color="auto" w:fill="auto"/>
          </w:tcPr>
          <w:p w:rsidR="00CB3923" w:rsidRPr="00CB3923" w:rsidRDefault="00CB3923" w:rsidP="00CB3923">
            <w:pPr>
              <w:pStyle w:val="QPPTableTextBody"/>
            </w:pPr>
            <w:r w:rsidRPr="00AF0866">
              <w:t xml:space="preserve"> 10,523 </w:t>
            </w:r>
          </w:p>
        </w:tc>
        <w:tc>
          <w:tcPr>
            <w:tcW w:w="1134" w:type="dxa"/>
            <w:shd w:val="clear" w:color="auto" w:fill="auto"/>
          </w:tcPr>
          <w:p w:rsidR="00CB3923" w:rsidRPr="00CB3923" w:rsidRDefault="00CB3923" w:rsidP="00CB3923">
            <w:pPr>
              <w:pStyle w:val="QPPTableTextBody"/>
            </w:pPr>
            <w:r w:rsidRPr="00AF0866">
              <w:t xml:space="preserve"> 10,615 </w:t>
            </w:r>
          </w:p>
        </w:tc>
        <w:tc>
          <w:tcPr>
            <w:tcW w:w="1134" w:type="dxa"/>
            <w:shd w:val="clear" w:color="auto" w:fill="auto"/>
          </w:tcPr>
          <w:p w:rsidR="00CB3923" w:rsidRPr="00CB3923" w:rsidRDefault="00CB3923" w:rsidP="00CB3923">
            <w:pPr>
              <w:pStyle w:val="QPPTableTextBody"/>
            </w:pPr>
            <w:r w:rsidRPr="00AF0866">
              <w:t xml:space="preserve"> 11,450 </w:t>
            </w:r>
          </w:p>
        </w:tc>
      </w:tr>
      <w:tr w:rsidR="00CB3923" w:rsidRPr="001A2B21" w:rsidTr="00247F0C">
        <w:tc>
          <w:tcPr>
            <w:tcW w:w="1668" w:type="dxa"/>
            <w:shd w:val="clear" w:color="auto" w:fill="auto"/>
          </w:tcPr>
          <w:p w:rsidR="00CB3923" w:rsidRPr="00CB3923" w:rsidRDefault="00CB3923" w:rsidP="00CB3923">
            <w:pPr>
              <w:pStyle w:val="QPPTableTextBody"/>
            </w:pPr>
            <w:r w:rsidRPr="008A3B1A">
              <w:t>Citywide</w:t>
            </w:r>
          </w:p>
        </w:tc>
        <w:tc>
          <w:tcPr>
            <w:tcW w:w="1134" w:type="dxa"/>
            <w:shd w:val="clear" w:color="auto" w:fill="auto"/>
          </w:tcPr>
          <w:p w:rsidR="00CB3923" w:rsidRPr="00CB3923" w:rsidRDefault="00CB3923" w:rsidP="00CB3923">
            <w:pPr>
              <w:pStyle w:val="QPPTableTextBody"/>
            </w:pPr>
            <w:r w:rsidRPr="00492DF3">
              <w:t>1,067,694</w:t>
            </w:r>
          </w:p>
        </w:tc>
        <w:tc>
          <w:tcPr>
            <w:tcW w:w="1134" w:type="dxa"/>
            <w:shd w:val="clear" w:color="auto" w:fill="auto"/>
          </w:tcPr>
          <w:p w:rsidR="00CB3923" w:rsidRPr="00CB3923" w:rsidRDefault="00CB3923" w:rsidP="00CB3923">
            <w:pPr>
              <w:pStyle w:val="QPPTableTextBody"/>
            </w:pPr>
            <w:r w:rsidRPr="00492DF3">
              <w:t>1,193,530</w:t>
            </w:r>
          </w:p>
        </w:tc>
        <w:tc>
          <w:tcPr>
            <w:tcW w:w="1134" w:type="dxa"/>
            <w:shd w:val="clear" w:color="auto" w:fill="auto"/>
          </w:tcPr>
          <w:p w:rsidR="00CB3923" w:rsidRPr="00CB3923" w:rsidRDefault="00CB3923" w:rsidP="00CB3923">
            <w:pPr>
              <w:pStyle w:val="QPPTableTextBody"/>
            </w:pPr>
            <w:r w:rsidRPr="00492DF3">
              <w:t>1,296,147</w:t>
            </w:r>
          </w:p>
        </w:tc>
        <w:tc>
          <w:tcPr>
            <w:tcW w:w="1134" w:type="dxa"/>
            <w:shd w:val="clear" w:color="auto" w:fill="auto"/>
          </w:tcPr>
          <w:p w:rsidR="00CB3923" w:rsidRPr="00CB3923" w:rsidRDefault="00CB3923" w:rsidP="00CB3923">
            <w:pPr>
              <w:pStyle w:val="QPPTableTextBody"/>
            </w:pPr>
            <w:r w:rsidRPr="00492DF3">
              <w:t>1,379,655</w:t>
            </w:r>
          </w:p>
        </w:tc>
        <w:tc>
          <w:tcPr>
            <w:tcW w:w="1134" w:type="dxa"/>
            <w:shd w:val="clear" w:color="auto" w:fill="auto"/>
          </w:tcPr>
          <w:p w:rsidR="00CB3923" w:rsidRPr="00CB3923" w:rsidRDefault="00CB3923" w:rsidP="00CB3923">
            <w:pPr>
              <w:pStyle w:val="QPPTableTextBody"/>
            </w:pPr>
            <w:r w:rsidRPr="00492DF3">
              <w:t>1,447,819</w:t>
            </w:r>
          </w:p>
        </w:tc>
        <w:tc>
          <w:tcPr>
            <w:tcW w:w="1134" w:type="dxa"/>
            <w:shd w:val="clear" w:color="auto" w:fill="auto"/>
          </w:tcPr>
          <w:p w:rsidR="00CB3923" w:rsidRPr="00CB3923" w:rsidRDefault="00CB3923" w:rsidP="00CB3923">
            <w:pPr>
              <w:pStyle w:val="QPPTableTextBody"/>
            </w:pPr>
            <w:r w:rsidRPr="00492DF3">
              <w:t>1,505,493</w:t>
            </w:r>
          </w:p>
        </w:tc>
      </w:tr>
    </w:tbl>
    <w:p w:rsidR="00F3307F" w:rsidRDefault="00464D3A" w:rsidP="00F3307F">
      <w:pPr>
        <w:pStyle w:val="QPPEditorsNoteStyle1"/>
      </w:pPr>
      <w:r>
        <w:t>Editor’s note—</w:t>
      </w:r>
    </w:p>
    <w:p w:rsidR="00922BBC" w:rsidRDefault="00922BBC" w:rsidP="00922BBC">
      <w:pPr>
        <w:pStyle w:val="QPPEditorsNoteStyle1"/>
      </w:pPr>
      <w:r>
        <w:t xml:space="preserve">Predicted existing and future private residential </w:t>
      </w:r>
      <w:hyperlink r:id="rId485" w:anchor="Dwelling" w:history="1">
        <w:r w:rsidRPr="005616A0">
          <w:rPr>
            <w:rStyle w:val="Hyperlink"/>
          </w:rPr>
          <w:t>dwelling</w:t>
        </w:r>
      </w:hyperlink>
      <w:r>
        <w:t xml:space="preserve"> supply and predicted existing and future non-residential floor space was allocated to a unique catchment based on the centroid of either a site (for dwellings) or a </w:t>
      </w:r>
      <w:r w:rsidR="00A0112D" w:rsidRPr="00EA749A">
        <w:t>Brisbane Strategic Transport Model</w:t>
      </w:r>
      <w:r w:rsidR="00A0112D">
        <w:t xml:space="preserve"> zone</w:t>
      </w:r>
      <w:r w:rsidR="00A0112D" w:rsidDel="00A0112D">
        <w:t xml:space="preserve"> </w:t>
      </w:r>
      <w:r>
        <w:t xml:space="preserve">(for floor space) being contained within a catchment. </w:t>
      </w:r>
    </w:p>
    <w:p w:rsidR="00E272DC" w:rsidRDefault="00E272DC" w:rsidP="00E272DC">
      <w:pPr>
        <w:pStyle w:val="QPPEditorsNoteStyle1"/>
      </w:pPr>
      <w:r w:rsidRPr="00E272DC">
        <w:t>The</w:t>
      </w:r>
      <w:r>
        <w:t xml:space="preserve"> </w:t>
      </w:r>
      <w:r w:rsidRPr="00E272DC">
        <w:t>ultimate</w:t>
      </w:r>
      <w:r>
        <w:t xml:space="preserve"> demand</w:t>
      </w:r>
      <w:r w:rsidRPr="00E272DC">
        <w:t xml:space="preserve"> represents the additional potential </w:t>
      </w:r>
      <w:hyperlink r:id="rId486" w:anchor="Dwelling" w:history="1">
        <w:r w:rsidRPr="005616A0">
          <w:rPr>
            <w:rStyle w:val="Hyperlink"/>
          </w:rPr>
          <w:t>dwelling</w:t>
        </w:r>
      </w:hyperlink>
      <w:r w:rsidRPr="00E272DC">
        <w:t xml:space="preserve"> supply beyond 2031</w:t>
      </w:r>
      <w:r w:rsidR="00D335E3">
        <w:t>.</w:t>
      </w:r>
      <w:r w:rsidRPr="00E272DC">
        <w:t xml:space="preserve"> </w:t>
      </w:r>
      <w:r w:rsidR="00D335E3">
        <w:t>H</w:t>
      </w:r>
      <w:r w:rsidRPr="00E272DC">
        <w:t>owever the floor space pr</w:t>
      </w:r>
      <w:r w:rsidR="0022476C">
        <w:t>edictions</w:t>
      </w:r>
      <w:r w:rsidRPr="00E272DC">
        <w:t xml:space="preserve"> have not been taken into consideration in the calculation as they are not available beyond 2031</w:t>
      </w:r>
      <w:r>
        <w:t>.</w:t>
      </w:r>
    </w:p>
    <w:p w:rsidR="00831030" w:rsidRDefault="00831030" w:rsidP="00246519">
      <w:pPr>
        <w:pStyle w:val="QPPTableHeadingStyle1"/>
      </w:pPr>
      <w:bookmarkStart w:id="198" w:name="_Toc337453449"/>
      <w:bookmarkStart w:id="199" w:name="table43166"/>
      <w:r w:rsidRPr="00C22AB8">
        <w:t>Table</w:t>
      </w:r>
      <w:r>
        <w:t xml:space="preserve"> 4.3.16.</w:t>
      </w:r>
      <w:r w:rsidR="000D4543">
        <w:t>6</w:t>
      </w:r>
      <w:r w:rsidR="00A339D8">
        <w:t>—</w:t>
      </w:r>
      <w:r w:rsidRPr="0022206A">
        <w:t>Community purposes</w:t>
      </w:r>
      <w:r>
        <w:t xml:space="preserve"> </w:t>
      </w:r>
      <w:r w:rsidRPr="00C22AB8">
        <w:t>network</w:t>
      </w:r>
      <w:r w:rsidR="000D4543">
        <w:t xml:space="preserve"> (public parks network)</w:t>
      </w:r>
      <w:r>
        <w:t xml:space="preserve"> </w:t>
      </w:r>
      <w:r w:rsidRPr="00C22AB8">
        <w:t>assumed demand summary</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4"/>
        <w:gridCol w:w="1134"/>
        <w:gridCol w:w="1134"/>
        <w:gridCol w:w="1134"/>
        <w:gridCol w:w="1134"/>
      </w:tblGrid>
      <w:tr w:rsidR="00C65D82" w:rsidRPr="001A2B21" w:rsidTr="00247F0C">
        <w:tc>
          <w:tcPr>
            <w:tcW w:w="1668" w:type="dxa"/>
            <w:vMerge w:val="restart"/>
            <w:shd w:val="clear" w:color="auto" w:fill="auto"/>
          </w:tcPr>
          <w:bookmarkEnd w:id="199"/>
          <w:p w:rsidR="00C65D82" w:rsidRPr="001A2B21" w:rsidRDefault="005616A0"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C65D82" w:rsidRPr="001641AD">
              <w:rPr>
                <w:rStyle w:val="Hyperlink"/>
              </w:rPr>
              <w:t>Service catchment</w:t>
            </w:r>
            <w:r>
              <w:fldChar w:fldCharType="end"/>
            </w:r>
          </w:p>
        </w:tc>
        <w:tc>
          <w:tcPr>
            <w:tcW w:w="6804" w:type="dxa"/>
            <w:gridSpan w:val="6"/>
            <w:shd w:val="clear" w:color="auto" w:fill="auto"/>
          </w:tcPr>
          <w:p w:rsidR="00C65D82" w:rsidRPr="001641AD" w:rsidRDefault="001641AD" w:rsidP="001641AD">
            <w:pPr>
              <w:pStyle w:val="QPPTableTextBold"/>
            </w:pPr>
            <w:r>
              <w:t>Cumulative demand (</w:t>
            </w:r>
            <w:hyperlink r:id="rId487" w:history="1">
              <w:r w:rsidRPr="001641AD">
                <w:rPr>
                  <w:rStyle w:val="Hyperlink"/>
                </w:rPr>
                <w:t>ET</w:t>
              </w:r>
            </w:hyperlink>
            <w:r>
              <w:t>)</w:t>
            </w:r>
          </w:p>
        </w:tc>
      </w:tr>
      <w:tr w:rsidR="00DA394F" w:rsidRPr="001A2B21" w:rsidTr="00247F0C">
        <w:tc>
          <w:tcPr>
            <w:tcW w:w="1668" w:type="dxa"/>
            <w:vMerge/>
            <w:shd w:val="clear" w:color="auto" w:fill="auto"/>
          </w:tcPr>
          <w:p w:rsidR="00DA394F" w:rsidRPr="001A2B21" w:rsidRDefault="00DA394F" w:rsidP="003169F9">
            <w:pPr>
              <w:pStyle w:val="QPPTableTextBold"/>
            </w:pPr>
          </w:p>
        </w:tc>
        <w:tc>
          <w:tcPr>
            <w:tcW w:w="1134" w:type="dxa"/>
            <w:shd w:val="clear" w:color="auto" w:fill="auto"/>
          </w:tcPr>
          <w:p w:rsidR="00DA394F" w:rsidRPr="001A2B21" w:rsidRDefault="00DA394F" w:rsidP="003169F9">
            <w:pPr>
              <w:pStyle w:val="QPPTableTextBold"/>
            </w:pPr>
            <w:r w:rsidRPr="001A2B21">
              <w:t>2011</w:t>
            </w:r>
          </w:p>
        </w:tc>
        <w:tc>
          <w:tcPr>
            <w:tcW w:w="1134" w:type="dxa"/>
            <w:shd w:val="clear" w:color="auto" w:fill="auto"/>
          </w:tcPr>
          <w:p w:rsidR="00DA394F" w:rsidRPr="001A2B21" w:rsidRDefault="00DA394F" w:rsidP="003169F9">
            <w:pPr>
              <w:pStyle w:val="QPPTableTextBold"/>
            </w:pPr>
            <w:r w:rsidRPr="001A2B21">
              <w:t>2016</w:t>
            </w:r>
          </w:p>
        </w:tc>
        <w:tc>
          <w:tcPr>
            <w:tcW w:w="1134" w:type="dxa"/>
            <w:shd w:val="clear" w:color="auto" w:fill="auto"/>
          </w:tcPr>
          <w:p w:rsidR="00DA394F" w:rsidRPr="001A2B21" w:rsidRDefault="00DA394F" w:rsidP="003169F9">
            <w:pPr>
              <w:pStyle w:val="QPPTableTextBold"/>
            </w:pPr>
            <w:r w:rsidRPr="001A2B21">
              <w:t>2021</w:t>
            </w:r>
          </w:p>
        </w:tc>
        <w:tc>
          <w:tcPr>
            <w:tcW w:w="1134" w:type="dxa"/>
            <w:shd w:val="clear" w:color="auto" w:fill="auto"/>
          </w:tcPr>
          <w:p w:rsidR="00DA394F" w:rsidRPr="001A2B21" w:rsidRDefault="00DA394F" w:rsidP="003169F9">
            <w:pPr>
              <w:pStyle w:val="QPPTableTextBold"/>
            </w:pPr>
            <w:r w:rsidRPr="001A2B21">
              <w:t>2026</w:t>
            </w:r>
          </w:p>
        </w:tc>
        <w:tc>
          <w:tcPr>
            <w:tcW w:w="1134" w:type="dxa"/>
            <w:shd w:val="clear" w:color="auto" w:fill="auto"/>
          </w:tcPr>
          <w:p w:rsidR="00DA394F" w:rsidRPr="001A2B21" w:rsidRDefault="00DA394F" w:rsidP="003169F9">
            <w:pPr>
              <w:pStyle w:val="QPPTableTextBold"/>
            </w:pPr>
            <w:r w:rsidRPr="001A2B21">
              <w:t>2031</w:t>
            </w:r>
          </w:p>
        </w:tc>
        <w:tc>
          <w:tcPr>
            <w:tcW w:w="1134" w:type="dxa"/>
            <w:shd w:val="clear" w:color="auto" w:fill="auto"/>
          </w:tcPr>
          <w:p w:rsidR="00DA394F" w:rsidRPr="001A2B21" w:rsidRDefault="00C65D82" w:rsidP="003169F9">
            <w:pPr>
              <w:pStyle w:val="QPPTableTextBold"/>
            </w:pPr>
            <w:r w:rsidRPr="001A2B21">
              <w:t>Ultimate</w:t>
            </w:r>
          </w:p>
        </w:tc>
      </w:tr>
      <w:tr w:rsidR="00CB3923" w:rsidRPr="001A2B21" w:rsidTr="00247F0C">
        <w:tc>
          <w:tcPr>
            <w:tcW w:w="1668" w:type="dxa"/>
            <w:shd w:val="clear" w:color="auto" w:fill="auto"/>
          </w:tcPr>
          <w:p w:rsidR="00CB3923" w:rsidRPr="00CB3923" w:rsidRDefault="00CB3923" w:rsidP="00CB3923">
            <w:pPr>
              <w:pStyle w:val="QPPTableTextBody"/>
            </w:pPr>
            <w:r w:rsidRPr="00E5506F">
              <w:t xml:space="preserve">Fringe </w:t>
            </w:r>
          </w:p>
        </w:tc>
        <w:tc>
          <w:tcPr>
            <w:tcW w:w="1134" w:type="dxa"/>
            <w:shd w:val="clear" w:color="auto" w:fill="auto"/>
          </w:tcPr>
          <w:p w:rsidR="00CB3923" w:rsidRPr="00CB3923" w:rsidRDefault="00CB3923" w:rsidP="00CB3923">
            <w:pPr>
              <w:pStyle w:val="QPPTableTextBody"/>
            </w:pPr>
            <w:r w:rsidRPr="00D70F18">
              <w:t>5,668</w:t>
            </w:r>
          </w:p>
        </w:tc>
        <w:tc>
          <w:tcPr>
            <w:tcW w:w="1134" w:type="dxa"/>
            <w:shd w:val="clear" w:color="auto" w:fill="auto"/>
          </w:tcPr>
          <w:p w:rsidR="00CB3923" w:rsidRPr="00CB3923" w:rsidRDefault="00CB3923" w:rsidP="00CB3923">
            <w:pPr>
              <w:pStyle w:val="QPPTableTextBody"/>
            </w:pPr>
            <w:r w:rsidRPr="00D70F18">
              <w:t>6,557</w:t>
            </w:r>
          </w:p>
        </w:tc>
        <w:tc>
          <w:tcPr>
            <w:tcW w:w="1134" w:type="dxa"/>
            <w:shd w:val="clear" w:color="auto" w:fill="auto"/>
          </w:tcPr>
          <w:p w:rsidR="00CB3923" w:rsidRPr="00CB3923" w:rsidRDefault="00CB3923" w:rsidP="00CB3923">
            <w:pPr>
              <w:pStyle w:val="QPPTableTextBody"/>
            </w:pPr>
            <w:r w:rsidRPr="00D70F18">
              <w:t>6,557</w:t>
            </w:r>
          </w:p>
        </w:tc>
        <w:tc>
          <w:tcPr>
            <w:tcW w:w="1134" w:type="dxa"/>
            <w:shd w:val="clear" w:color="auto" w:fill="auto"/>
          </w:tcPr>
          <w:p w:rsidR="00CB3923" w:rsidRPr="00CB3923" w:rsidRDefault="00CB3923" w:rsidP="00CB3923">
            <w:pPr>
              <w:pStyle w:val="QPPTableTextBody"/>
            </w:pPr>
            <w:r w:rsidRPr="00D70F18">
              <w:t>6,557</w:t>
            </w:r>
          </w:p>
        </w:tc>
        <w:tc>
          <w:tcPr>
            <w:tcW w:w="1134" w:type="dxa"/>
            <w:shd w:val="clear" w:color="auto" w:fill="auto"/>
          </w:tcPr>
          <w:p w:rsidR="00CB3923" w:rsidRPr="00CB3923" w:rsidRDefault="00CB3923" w:rsidP="00CB3923">
            <w:pPr>
              <w:pStyle w:val="QPPTableTextBody"/>
            </w:pPr>
            <w:r w:rsidRPr="00D70F18">
              <w:t>6,557</w:t>
            </w:r>
          </w:p>
        </w:tc>
        <w:tc>
          <w:tcPr>
            <w:tcW w:w="1134" w:type="dxa"/>
            <w:shd w:val="clear" w:color="auto" w:fill="auto"/>
          </w:tcPr>
          <w:p w:rsidR="00CB3923" w:rsidRPr="00CB3923" w:rsidRDefault="00CB3923" w:rsidP="00CB3923">
            <w:pPr>
              <w:pStyle w:val="QPPTableTextBody"/>
            </w:pPr>
            <w:r w:rsidRPr="00D70F18">
              <w:t>6,618</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East</w:t>
            </w:r>
          </w:p>
        </w:tc>
        <w:tc>
          <w:tcPr>
            <w:tcW w:w="1134" w:type="dxa"/>
            <w:shd w:val="clear" w:color="auto" w:fill="auto"/>
          </w:tcPr>
          <w:p w:rsidR="00CB3923" w:rsidRPr="00CB3923" w:rsidRDefault="00CB3923" w:rsidP="00CB3923">
            <w:pPr>
              <w:pStyle w:val="QPPTableTextBody"/>
            </w:pPr>
            <w:r w:rsidRPr="009F7C82">
              <w:t xml:space="preserve"> 87,415 </w:t>
            </w:r>
          </w:p>
        </w:tc>
        <w:tc>
          <w:tcPr>
            <w:tcW w:w="1134" w:type="dxa"/>
            <w:shd w:val="clear" w:color="auto" w:fill="auto"/>
          </w:tcPr>
          <w:p w:rsidR="00CB3923" w:rsidRPr="00CB3923" w:rsidRDefault="00CB3923" w:rsidP="00CB3923">
            <w:pPr>
              <w:pStyle w:val="QPPTableTextBody"/>
            </w:pPr>
            <w:r w:rsidRPr="009F7C82">
              <w:t xml:space="preserve"> 92,316 </w:t>
            </w:r>
          </w:p>
        </w:tc>
        <w:tc>
          <w:tcPr>
            <w:tcW w:w="1134" w:type="dxa"/>
            <w:shd w:val="clear" w:color="auto" w:fill="auto"/>
          </w:tcPr>
          <w:p w:rsidR="00CB3923" w:rsidRPr="00CB3923" w:rsidRDefault="00CB3923" w:rsidP="00CB3923">
            <w:pPr>
              <w:pStyle w:val="QPPTableTextBody"/>
            </w:pPr>
            <w:r w:rsidRPr="009F7C82">
              <w:t xml:space="preserve"> 95,413 </w:t>
            </w:r>
          </w:p>
        </w:tc>
        <w:tc>
          <w:tcPr>
            <w:tcW w:w="1134" w:type="dxa"/>
            <w:shd w:val="clear" w:color="auto" w:fill="auto"/>
          </w:tcPr>
          <w:p w:rsidR="00CB3923" w:rsidRPr="00CB3923" w:rsidRDefault="00CB3923" w:rsidP="00CB3923">
            <w:pPr>
              <w:pStyle w:val="QPPTableTextBody"/>
            </w:pPr>
            <w:r w:rsidRPr="009F7C82">
              <w:t xml:space="preserve"> 97,685 </w:t>
            </w:r>
          </w:p>
        </w:tc>
        <w:tc>
          <w:tcPr>
            <w:tcW w:w="1134" w:type="dxa"/>
            <w:shd w:val="clear" w:color="auto" w:fill="auto"/>
          </w:tcPr>
          <w:p w:rsidR="00CB3923" w:rsidRPr="00CB3923" w:rsidRDefault="00CB3923" w:rsidP="00CB3923">
            <w:pPr>
              <w:pStyle w:val="QPPTableTextBody"/>
            </w:pPr>
            <w:r w:rsidRPr="009F7C82">
              <w:t xml:space="preserve"> 100,506 </w:t>
            </w:r>
          </w:p>
        </w:tc>
        <w:tc>
          <w:tcPr>
            <w:tcW w:w="1134" w:type="dxa"/>
            <w:shd w:val="clear" w:color="auto" w:fill="auto"/>
          </w:tcPr>
          <w:p w:rsidR="00CB3923" w:rsidRPr="00CB3923" w:rsidRDefault="00CB3923" w:rsidP="00CB3923">
            <w:pPr>
              <w:pStyle w:val="QPPTableTextBody"/>
            </w:pPr>
            <w:r w:rsidRPr="009F7C82">
              <w:t xml:space="preserve"> 109,609 </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North</w:t>
            </w:r>
          </w:p>
        </w:tc>
        <w:tc>
          <w:tcPr>
            <w:tcW w:w="1134" w:type="dxa"/>
            <w:shd w:val="clear" w:color="auto" w:fill="auto"/>
          </w:tcPr>
          <w:p w:rsidR="00CB3923" w:rsidRPr="00CB3923" w:rsidRDefault="00CB3923" w:rsidP="00CB3923">
            <w:pPr>
              <w:pStyle w:val="QPPTableTextBody"/>
            </w:pPr>
            <w:r w:rsidRPr="009F7C82">
              <w:t xml:space="preserve"> 110,581 </w:t>
            </w:r>
          </w:p>
        </w:tc>
        <w:tc>
          <w:tcPr>
            <w:tcW w:w="1134" w:type="dxa"/>
            <w:shd w:val="clear" w:color="auto" w:fill="auto"/>
          </w:tcPr>
          <w:p w:rsidR="00CB3923" w:rsidRPr="00CB3923" w:rsidRDefault="00CB3923" w:rsidP="00CB3923">
            <w:pPr>
              <w:pStyle w:val="QPPTableTextBody"/>
            </w:pPr>
            <w:r w:rsidRPr="009F7C82">
              <w:t xml:space="preserve"> 120,895 </w:t>
            </w:r>
          </w:p>
        </w:tc>
        <w:tc>
          <w:tcPr>
            <w:tcW w:w="1134" w:type="dxa"/>
            <w:shd w:val="clear" w:color="auto" w:fill="auto"/>
          </w:tcPr>
          <w:p w:rsidR="00CB3923" w:rsidRPr="00CB3923" w:rsidRDefault="00CB3923" w:rsidP="00CB3923">
            <w:pPr>
              <w:pStyle w:val="QPPTableTextBody"/>
            </w:pPr>
            <w:r w:rsidRPr="009F7C82">
              <w:t xml:space="preserve"> 129,964 </w:t>
            </w:r>
          </w:p>
        </w:tc>
        <w:tc>
          <w:tcPr>
            <w:tcW w:w="1134" w:type="dxa"/>
            <w:shd w:val="clear" w:color="auto" w:fill="auto"/>
          </w:tcPr>
          <w:p w:rsidR="00CB3923" w:rsidRPr="00CB3923" w:rsidRDefault="00CB3923" w:rsidP="00CB3923">
            <w:pPr>
              <w:pStyle w:val="QPPTableTextBody"/>
            </w:pPr>
            <w:r w:rsidRPr="009F7C82">
              <w:t xml:space="preserve"> 134,735 </w:t>
            </w:r>
          </w:p>
        </w:tc>
        <w:tc>
          <w:tcPr>
            <w:tcW w:w="1134" w:type="dxa"/>
            <w:shd w:val="clear" w:color="auto" w:fill="auto"/>
          </w:tcPr>
          <w:p w:rsidR="00CB3923" w:rsidRPr="00CB3923" w:rsidRDefault="00CB3923" w:rsidP="00CB3923">
            <w:pPr>
              <w:pStyle w:val="QPPTableTextBody"/>
            </w:pPr>
            <w:r w:rsidRPr="009F7C82">
              <w:t xml:space="preserve"> 138,366 </w:t>
            </w:r>
          </w:p>
        </w:tc>
        <w:tc>
          <w:tcPr>
            <w:tcW w:w="1134" w:type="dxa"/>
            <w:shd w:val="clear" w:color="auto" w:fill="auto"/>
          </w:tcPr>
          <w:p w:rsidR="00CB3923" w:rsidRPr="00CB3923" w:rsidRDefault="00CB3923" w:rsidP="00CB3923">
            <w:pPr>
              <w:pStyle w:val="QPPTableTextBody"/>
            </w:pPr>
            <w:r w:rsidRPr="009F7C82">
              <w:t xml:space="preserve"> 150,353 </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South</w:t>
            </w:r>
          </w:p>
        </w:tc>
        <w:tc>
          <w:tcPr>
            <w:tcW w:w="1134" w:type="dxa"/>
            <w:shd w:val="clear" w:color="auto" w:fill="auto"/>
          </w:tcPr>
          <w:p w:rsidR="00CB3923" w:rsidRPr="00CB3923" w:rsidRDefault="00CB3923" w:rsidP="00CB3923">
            <w:pPr>
              <w:pStyle w:val="QPPTableTextBody"/>
            </w:pPr>
            <w:r w:rsidRPr="009C0391">
              <w:t>107,382</w:t>
            </w:r>
          </w:p>
        </w:tc>
        <w:tc>
          <w:tcPr>
            <w:tcW w:w="1134" w:type="dxa"/>
            <w:shd w:val="clear" w:color="auto" w:fill="auto"/>
          </w:tcPr>
          <w:p w:rsidR="00CB3923" w:rsidRPr="00CB3923" w:rsidRDefault="00CB3923" w:rsidP="00CB3923">
            <w:pPr>
              <w:pStyle w:val="QPPTableTextBody"/>
            </w:pPr>
            <w:r w:rsidRPr="009C0391">
              <w:t>114,248</w:t>
            </w:r>
          </w:p>
        </w:tc>
        <w:tc>
          <w:tcPr>
            <w:tcW w:w="1134" w:type="dxa"/>
            <w:shd w:val="clear" w:color="auto" w:fill="auto"/>
          </w:tcPr>
          <w:p w:rsidR="00CB3923" w:rsidRPr="00CB3923" w:rsidRDefault="00CB3923" w:rsidP="00CB3923">
            <w:pPr>
              <w:pStyle w:val="QPPTableTextBody"/>
            </w:pPr>
            <w:r w:rsidRPr="009C0391">
              <w:t>120,697</w:t>
            </w:r>
          </w:p>
        </w:tc>
        <w:tc>
          <w:tcPr>
            <w:tcW w:w="1134" w:type="dxa"/>
            <w:shd w:val="clear" w:color="auto" w:fill="auto"/>
          </w:tcPr>
          <w:p w:rsidR="00CB3923" w:rsidRPr="00CB3923" w:rsidRDefault="00CB3923" w:rsidP="00CB3923">
            <w:pPr>
              <w:pStyle w:val="QPPTableTextBody"/>
            </w:pPr>
            <w:r w:rsidRPr="009C0391">
              <w:t>127,975</w:t>
            </w:r>
          </w:p>
        </w:tc>
        <w:tc>
          <w:tcPr>
            <w:tcW w:w="1134" w:type="dxa"/>
            <w:shd w:val="clear" w:color="auto" w:fill="auto"/>
          </w:tcPr>
          <w:p w:rsidR="00CB3923" w:rsidRPr="00CB3923" w:rsidRDefault="00CB3923" w:rsidP="00CB3923">
            <w:pPr>
              <w:pStyle w:val="QPPTableTextBody"/>
            </w:pPr>
            <w:r w:rsidRPr="009C0391">
              <w:t>131,611</w:t>
            </w:r>
          </w:p>
        </w:tc>
        <w:tc>
          <w:tcPr>
            <w:tcW w:w="1134" w:type="dxa"/>
            <w:shd w:val="clear" w:color="auto" w:fill="auto"/>
          </w:tcPr>
          <w:p w:rsidR="00CB3923" w:rsidRPr="00CB3923" w:rsidRDefault="00CB3923" w:rsidP="00CB3923">
            <w:pPr>
              <w:pStyle w:val="QPPTableTextBody"/>
            </w:pPr>
            <w:r w:rsidRPr="009C0391">
              <w:t>147,424</w:t>
            </w:r>
          </w:p>
        </w:tc>
      </w:tr>
      <w:tr w:rsidR="00CB3923" w:rsidRPr="001A2B21" w:rsidTr="00247F0C">
        <w:tc>
          <w:tcPr>
            <w:tcW w:w="1668" w:type="dxa"/>
            <w:shd w:val="clear" w:color="auto" w:fill="auto"/>
          </w:tcPr>
          <w:p w:rsidR="00CB3923" w:rsidRPr="00CB3923" w:rsidRDefault="00CB3923" w:rsidP="00CB3923">
            <w:pPr>
              <w:pStyle w:val="QPPTableTextBody"/>
            </w:pPr>
            <w:r w:rsidRPr="00150427">
              <w:t>Urban West</w:t>
            </w:r>
          </w:p>
        </w:tc>
        <w:tc>
          <w:tcPr>
            <w:tcW w:w="1134" w:type="dxa"/>
            <w:shd w:val="clear" w:color="auto" w:fill="auto"/>
          </w:tcPr>
          <w:p w:rsidR="00CB3923" w:rsidRPr="00CB3923" w:rsidRDefault="00CB3923" w:rsidP="00CB3923">
            <w:pPr>
              <w:pStyle w:val="QPPTableTextBody"/>
            </w:pPr>
            <w:r w:rsidRPr="009F7C82">
              <w:t xml:space="preserve"> 78,713 </w:t>
            </w:r>
          </w:p>
        </w:tc>
        <w:tc>
          <w:tcPr>
            <w:tcW w:w="1134" w:type="dxa"/>
            <w:shd w:val="clear" w:color="auto" w:fill="auto"/>
          </w:tcPr>
          <w:p w:rsidR="00CB3923" w:rsidRPr="00CB3923" w:rsidRDefault="00CB3923" w:rsidP="00CB3923">
            <w:pPr>
              <w:pStyle w:val="QPPTableTextBody"/>
            </w:pPr>
            <w:r w:rsidRPr="009F7C82">
              <w:t xml:space="preserve"> 82,013 </w:t>
            </w:r>
          </w:p>
        </w:tc>
        <w:tc>
          <w:tcPr>
            <w:tcW w:w="1134" w:type="dxa"/>
            <w:shd w:val="clear" w:color="auto" w:fill="auto"/>
          </w:tcPr>
          <w:p w:rsidR="00CB3923" w:rsidRPr="00CB3923" w:rsidRDefault="00CB3923" w:rsidP="00CB3923">
            <w:pPr>
              <w:pStyle w:val="QPPTableTextBody"/>
            </w:pPr>
            <w:r w:rsidRPr="009F7C82">
              <w:t xml:space="preserve"> 83,945 </w:t>
            </w:r>
          </w:p>
        </w:tc>
        <w:tc>
          <w:tcPr>
            <w:tcW w:w="1134" w:type="dxa"/>
            <w:shd w:val="clear" w:color="auto" w:fill="auto"/>
          </w:tcPr>
          <w:p w:rsidR="00CB3923" w:rsidRPr="00CB3923" w:rsidRDefault="00CB3923" w:rsidP="00CB3923">
            <w:pPr>
              <w:pStyle w:val="QPPTableTextBody"/>
            </w:pPr>
            <w:r w:rsidRPr="009F7C82">
              <w:t xml:space="preserve"> 84,366 </w:t>
            </w:r>
          </w:p>
        </w:tc>
        <w:tc>
          <w:tcPr>
            <w:tcW w:w="1134" w:type="dxa"/>
            <w:shd w:val="clear" w:color="auto" w:fill="auto"/>
          </w:tcPr>
          <w:p w:rsidR="00CB3923" w:rsidRPr="00CB3923" w:rsidRDefault="00CB3923" w:rsidP="00CB3923">
            <w:pPr>
              <w:pStyle w:val="QPPTableTextBody"/>
            </w:pPr>
            <w:r w:rsidRPr="009F7C82">
              <w:t xml:space="preserve"> 85,298 </w:t>
            </w:r>
          </w:p>
        </w:tc>
        <w:tc>
          <w:tcPr>
            <w:tcW w:w="1134" w:type="dxa"/>
            <w:shd w:val="clear" w:color="auto" w:fill="auto"/>
          </w:tcPr>
          <w:p w:rsidR="00CB3923" w:rsidRPr="00CB3923" w:rsidRDefault="00CB3923" w:rsidP="00CB3923">
            <w:pPr>
              <w:pStyle w:val="QPPTableTextBody"/>
            </w:pPr>
            <w:r w:rsidRPr="009F7C82">
              <w:t xml:space="preserve"> 91,996 </w:t>
            </w:r>
          </w:p>
        </w:tc>
      </w:tr>
      <w:tr w:rsidR="00CB3923" w:rsidRPr="001A2B21" w:rsidTr="00247F0C">
        <w:tc>
          <w:tcPr>
            <w:tcW w:w="1668" w:type="dxa"/>
            <w:shd w:val="clear" w:color="auto" w:fill="auto"/>
          </w:tcPr>
          <w:p w:rsidR="00CB3923" w:rsidRPr="00CB3923" w:rsidRDefault="00CB3923" w:rsidP="00CB3923">
            <w:pPr>
              <w:pStyle w:val="QPPTableTextBody"/>
            </w:pPr>
            <w:r w:rsidRPr="00E5506F">
              <w:t>Citywide</w:t>
            </w:r>
          </w:p>
        </w:tc>
        <w:tc>
          <w:tcPr>
            <w:tcW w:w="1134" w:type="dxa"/>
            <w:shd w:val="clear" w:color="auto" w:fill="auto"/>
          </w:tcPr>
          <w:p w:rsidR="00CB3923" w:rsidRPr="00CB3923" w:rsidRDefault="00CB3923" w:rsidP="00CB3923">
            <w:pPr>
              <w:pStyle w:val="QPPTableTextBody"/>
            </w:pPr>
            <w:r w:rsidRPr="00A00E0E">
              <w:t>389,759</w:t>
            </w:r>
          </w:p>
        </w:tc>
        <w:tc>
          <w:tcPr>
            <w:tcW w:w="1134" w:type="dxa"/>
            <w:shd w:val="clear" w:color="auto" w:fill="auto"/>
          </w:tcPr>
          <w:p w:rsidR="00CB3923" w:rsidRPr="00CB3923" w:rsidRDefault="00CB3923" w:rsidP="00CB3923">
            <w:pPr>
              <w:pStyle w:val="QPPTableTextBody"/>
            </w:pPr>
            <w:r w:rsidRPr="00A00E0E">
              <w:t>416,029</w:t>
            </w:r>
          </w:p>
        </w:tc>
        <w:tc>
          <w:tcPr>
            <w:tcW w:w="1134" w:type="dxa"/>
            <w:shd w:val="clear" w:color="auto" w:fill="auto"/>
          </w:tcPr>
          <w:p w:rsidR="00CB3923" w:rsidRPr="00CB3923" w:rsidRDefault="00CB3923" w:rsidP="00CB3923">
            <w:pPr>
              <w:pStyle w:val="QPPTableTextBody"/>
            </w:pPr>
            <w:r w:rsidRPr="00A00E0E">
              <w:t>436,576</w:t>
            </w:r>
          </w:p>
        </w:tc>
        <w:tc>
          <w:tcPr>
            <w:tcW w:w="1134" w:type="dxa"/>
            <w:shd w:val="clear" w:color="auto" w:fill="auto"/>
          </w:tcPr>
          <w:p w:rsidR="00CB3923" w:rsidRPr="00CB3923" w:rsidRDefault="00CB3923" w:rsidP="00CB3923">
            <w:pPr>
              <w:pStyle w:val="QPPTableTextBody"/>
            </w:pPr>
            <w:r w:rsidRPr="00A00E0E">
              <w:t>451,318</w:t>
            </w:r>
          </w:p>
        </w:tc>
        <w:tc>
          <w:tcPr>
            <w:tcW w:w="1134" w:type="dxa"/>
            <w:shd w:val="clear" w:color="auto" w:fill="auto"/>
          </w:tcPr>
          <w:p w:rsidR="00CB3923" w:rsidRPr="00CB3923" w:rsidRDefault="00CB3923" w:rsidP="00CB3923">
            <w:pPr>
              <w:pStyle w:val="QPPTableTextBody"/>
            </w:pPr>
            <w:r w:rsidRPr="00A00E0E">
              <w:t>462,338</w:t>
            </w:r>
          </w:p>
        </w:tc>
        <w:tc>
          <w:tcPr>
            <w:tcW w:w="1134" w:type="dxa"/>
            <w:shd w:val="clear" w:color="auto" w:fill="auto"/>
          </w:tcPr>
          <w:p w:rsidR="00CB3923" w:rsidRPr="00CB3923" w:rsidRDefault="00CB3923" w:rsidP="00CB3923">
            <w:pPr>
              <w:pStyle w:val="QPPTableTextBody"/>
            </w:pPr>
            <w:r w:rsidRPr="00A00E0E">
              <w:t>506,000</w:t>
            </w:r>
          </w:p>
        </w:tc>
      </w:tr>
    </w:tbl>
    <w:p w:rsidR="00F3307F" w:rsidRDefault="00464D3A" w:rsidP="00F3307F">
      <w:pPr>
        <w:pStyle w:val="QPPEditorsNoteStyle1"/>
      </w:pPr>
      <w:r>
        <w:t>Editor’s note—</w:t>
      </w:r>
    </w:p>
    <w:p w:rsidR="00922BBC" w:rsidRDefault="00922BBC" w:rsidP="00922BBC">
      <w:pPr>
        <w:pStyle w:val="QPPEditorsNoteStyle1"/>
      </w:pPr>
      <w:r>
        <w:t xml:space="preserve">Predicted existing and future private residential </w:t>
      </w:r>
      <w:hyperlink r:id="rId488" w:anchor="Dwelling" w:history="1">
        <w:r w:rsidRPr="005616A0">
          <w:rPr>
            <w:rStyle w:val="Hyperlink"/>
          </w:rPr>
          <w:t>dwelling</w:t>
        </w:r>
      </w:hyperlink>
      <w:r>
        <w:t xml:space="preserve"> supply and predicted existing and future non-residential floor space was allocated to a unique catchment based on the centroid of either a site (for dwellings) or a </w:t>
      </w:r>
      <w:r w:rsidR="00A0112D" w:rsidRPr="00EA749A">
        <w:t>Brisbane Strategic Transport Model</w:t>
      </w:r>
      <w:r w:rsidR="00A0112D">
        <w:t xml:space="preserve"> zone</w:t>
      </w:r>
      <w:r>
        <w:t xml:space="preserve"> (for floor space) being contained within a catchment. </w:t>
      </w:r>
    </w:p>
    <w:p w:rsidR="00E272DC" w:rsidRDefault="00E272DC" w:rsidP="00E272DC">
      <w:pPr>
        <w:pStyle w:val="QPPEditorsNoteStyle1"/>
      </w:pPr>
      <w:r w:rsidRPr="00E272DC">
        <w:t>The</w:t>
      </w:r>
      <w:r>
        <w:t xml:space="preserve"> </w:t>
      </w:r>
      <w:r w:rsidRPr="00E272DC">
        <w:t>ultimate</w:t>
      </w:r>
      <w:r>
        <w:t xml:space="preserve"> demand</w:t>
      </w:r>
      <w:r w:rsidRPr="00E272DC">
        <w:t xml:space="preserve"> represents the additional potential </w:t>
      </w:r>
      <w:hyperlink r:id="rId489" w:anchor="Dwelling" w:history="1">
        <w:r w:rsidRPr="00F15204">
          <w:rPr>
            <w:rStyle w:val="Hyperlink"/>
          </w:rPr>
          <w:t>dwelling</w:t>
        </w:r>
      </w:hyperlink>
      <w:r w:rsidRPr="00E272DC">
        <w:t xml:space="preserve"> supply beyond 2031</w:t>
      </w:r>
      <w:r w:rsidR="0075593E">
        <w:t>.</w:t>
      </w:r>
      <w:r w:rsidRPr="00E272DC">
        <w:t xml:space="preserve"> </w:t>
      </w:r>
      <w:r w:rsidR="0075593E">
        <w:t>H</w:t>
      </w:r>
      <w:r w:rsidRPr="00E272DC">
        <w:t>owever the floor space pr</w:t>
      </w:r>
      <w:r w:rsidR="003903FE">
        <w:t>edictions</w:t>
      </w:r>
      <w:r w:rsidRPr="00E272DC">
        <w:t xml:space="preserve"> have not been taken into consideration in the calculation as they are not available beyond 2031</w:t>
      </w:r>
      <w:r>
        <w:t>.</w:t>
      </w:r>
    </w:p>
    <w:p w:rsidR="000D4543" w:rsidRDefault="000D4543" w:rsidP="00246519">
      <w:pPr>
        <w:pStyle w:val="QPPTableHeadingStyle1"/>
      </w:pPr>
      <w:bookmarkStart w:id="200" w:name="table43167"/>
      <w:r w:rsidRPr="00C22AB8">
        <w:t>Table</w:t>
      </w:r>
      <w:r w:rsidR="00A339D8">
        <w:t xml:space="preserve"> 4.3.16.7—</w:t>
      </w:r>
      <w:r w:rsidRPr="0022206A">
        <w:t>Community purposes</w:t>
      </w:r>
      <w:r>
        <w:t xml:space="preserve"> </w:t>
      </w:r>
      <w:r w:rsidRPr="00C22AB8">
        <w:t>network</w:t>
      </w:r>
      <w:r>
        <w:t xml:space="preserve"> (land for </w:t>
      </w:r>
      <w:hyperlink r:id="rId490" w:anchor="CommunityFacilities" w:history="1">
        <w:r w:rsidRPr="00F15204">
          <w:rPr>
            <w:rStyle w:val="Hyperlink"/>
          </w:rPr>
          <w:t>community facilities</w:t>
        </w:r>
      </w:hyperlink>
      <w:r>
        <w:t xml:space="preserve"> network) </w:t>
      </w:r>
      <w:r w:rsidRPr="00C22AB8">
        <w:t>assumed demand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34"/>
        <w:gridCol w:w="1134"/>
        <w:gridCol w:w="1134"/>
        <w:gridCol w:w="1134"/>
        <w:gridCol w:w="1134"/>
      </w:tblGrid>
      <w:tr w:rsidR="00C65D82" w:rsidRPr="001A2B21" w:rsidTr="00247F0C">
        <w:tc>
          <w:tcPr>
            <w:tcW w:w="1668" w:type="dxa"/>
            <w:vMerge w:val="restart"/>
            <w:shd w:val="clear" w:color="auto" w:fill="auto"/>
          </w:tcPr>
          <w:bookmarkEnd w:id="200"/>
          <w:p w:rsidR="00C65D82" w:rsidRPr="001A2B21" w:rsidRDefault="0053349D" w:rsidP="003169F9">
            <w:pPr>
              <w:pStyle w:val="QPPTableTextBold"/>
            </w:pPr>
            <w:r>
              <w:fldChar w:fldCharType="begin"/>
            </w:r>
            <w:r w:rsidR="009C36E9">
              <w:instrText>HYPERLINK "\\\\ad\\groups\\CPS\\CPED\\CPBranch\\C_PConf\\NP&amp;UR_Sandbox\\2017_03_Hemmant_Lytton_NP_amendments\\Part 4 - Priority infrastructure plan\\Definitions.docx" \l "ServCatch"</w:instrText>
            </w:r>
            <w:r>
              <w:fldChar w:fldCharType="separate"/>
            </w:r>
            <w:r w:rsidR="00C65D82" w:rsidRPr="001641AD">
              <w:rPr>
                <w:rStyle w:val="Hyperlink"/>
              </w:rPr>
              <w:t>Service catchment</w:t>
            </w:r>
            <w:r>
              <w:rPr>
                <w:rStyle w:val="Hyperlink"/>
              </w:rPr>
              <w:fldChar w:fldCharType="end"/>
            </w:r>
          </w:p>
        </w:tc>
        <w:tc>
          <w:tcPr>
            <w:tcW w:w="6804" w:type="dxa"/>
            <w:gridSpan w:val="6"/>
            <w:shd w:val="clear" w:color="auto" w:fill="auto"/>
          </w:tcPr>
          <w:p w:rsidR="00C65D82" w:rsidRPr="001641AD" w:rsidRDefault="001641AD" w:rsidP="001641AD">
            <w:pPr>
              <w:pStyle w:val="QPPTableTextBold"/>
            </w:pPr>
            <w:r>
              <w:t>Cumulative demand (</w:t>
            </w:r>
            <w:hyperlink r:id="rId491" w:history="1">
              <w:r w:rsidRPr="001641AD">
                <w:rPr>
                  <w:rStyle w:val="Hyperlink"/>
                </w:rPr>
                <w:t>ET</w:t>
              </w:r>
            </w:hyperlink>
            <w:r>
              <w:t>)</w:t>
            </w:r>
          </w:p>
        </w:tc>
      </w:tr>
      <w:tr w:rsidR="00BC69AD" w:rsidRPr="001A2B21" w:rsidTr="00247F0C">
        <w:tc>
          <w:tcPr>
            <w:tcW w:w="1668" w:type="dxa"/>
            <w:vMerge/>
            <w:shd w:val="clear" w:color="auto" w:fill="auto"/>
          </w:tcPr>
          <w:p w:rsidR="00BC69AD" w:rsidRPr="001A2B21" w:rsidRDefault="00BC69AD" w:rsidP="003169F9">
            <w:pPr>
              <w:pStyle w:val="QPPTableTextBold"/>
            </w:pPr>
          </w:p>
        </w:tc>
        <w:tc>
          <w:tcPr>
            <w:tcW w:w="1134" w:type="dxa"/>
            <w:shd w:val="clear" w:color="auto" w:fill="auto"/>
          </w:tcPr>
          <w:p w:rsidR="00BC69AD" w:rsidRPr="001A2B21" w:rsidRDefault="00BC69AD" w:rsidP="003169F9">
            <w:pPr>
              <w:pStyle w:val="QPPTableTextBold"/>
            </w:pPr>
            <w:r w:rsidRPr="001A2B21">
              <w:t>20</w:t>
            </w:r>
            <w:r w:rsidR="00DA394F" w:rsidRPr="001A2B21">
              <w:t>1</w:t>
            </w:r>
            <w:r w:rsidRPr="001A2B21">
              <w:t>1</w:t>
            </w:r>
          </w:p>
        </w:tc>
        <w:tc>
          <w:tcPr>
            <w:tcW w:w="1134" w:type="dxa"/>
            <w:shd w:val="clear" w:color="auto" w:fill="auto"/>
          </w:tcPr>
          <w:p w:rsidR="00BC69AD" w:rsidRPr="001A2B21" w:rsidRDefault="00BC69AD" w:rsidP="003169F9">
            <w:pPr>
              <w:pStyle w:val="QPPTableTextBold"/>
            </w:pPr>
            <w:r w:rsidRPr="001A2B21">
              <w:t>20</w:t>
            </w:r>
            <w:r w:rsidR="00DA394F" w:rsidRPr="001A2B21">
              <w:t>16</w:t>
            </w:r>
          </w:p>
        </w:tc>
        <w:tc>
          <w:tcPr>
            <w:tcW w:w="1134" w:type="dxa"/>
            <w:shd w:val="clear" w:color="auto" w:fill="auto"/>
          </w:tcPr>
          <w:p w:rsidR="00BC69AD" w:rsidRPr="001A2B21" w:rsidRDefault="00BC69AD" w:rsidP="003169F9">
            <w:pPr>
              <w:pStyle w:val="QPPTableTextBold"/>
            </w:pPr>
            <w:r w:rsidRPr="001A2B21">
              <w:t>2021</w:t>
            </w:r>
          </w:p>
        </w:tc>
        <w:tc>
          <w:tcPr>
            <w:tcW w:w="1134" w:type="dxa"/>
            <w:shd w:val="clear" w:color="auto" w:fill="auto"/>
          </w:tcPr>
          <w:p w:rsidR="00BC69AD" w:rsidRPr="001A2B21" w:rsidRDefault="00BC69AD" w:rsidP="003169F9">
            <w:pPr>
              <w:pStyle w:val="QPPTableTextBold"/>
            </w:pPr>
            <w:r w:rsidRPr="001A2B21">
              <w:t>202</w:t>
            </w:r>
            <w:r w:rsidR="00DA394F" w:rsidRPr="001A2B21">
              <w:t>6</w:t>
            </w:r>
          </w:p>
        </w:tc>
        <w:tc>
          <w:tcPr>
            <w:tcW w:w="1134" w:type="dxa"/>
            <w:shd w:val="clear" w:color="auto" w:fill="auto"/>
          </w:tcPr>
          <w:p w:rsidR="00BC69AD" w:rsidRPr="001A2B21" w:rsidRDefault="00BC69AD" w:rsidP="003169F9">
            <w:pPr>
              <w:pStyle w:val="QPPTableTextBold"/>
            </w:pPr>
            <w:r w:rsidRPr="001A2B21">
              <w:t>2</w:t>
            </w:r>
            <w:r w:rsidR="00DA394F" w:rsidRPr="001A2B21">
              <w:t>03</w:t>
            </w:r>
            <w:r w:rsidRPr="001A2B21">
              <w:t>1</w:t>
            </w:r>
          </w:p>
        </w:tc>
        <w:tc>
          <w:tcPr>
            <w:tcW w:w="1134" w:type="dxa"/>
            <w:shd w:val="clear" w:color="auto" w:fill="auto"/>
          </w:tcPr>
          <w:p w:rsidR="00BC69AD" w:rsidRPr="001A2B21" w:rsidRDefault="00C65D82" w:rsidP="003169F9">
            <w:pPr>
              <w:pStyle w:val="QPPTableTextBold"/>
            </w:pPr>
            <w:r w:rsidRPr="001A2B21">
              <w:t>Ultimate</w:t>
            </w:r>
          </w:p>
        </w:tc>
      </w:tr>
      <w:tr w:rsidR="00CB3923" w:rsidRPr="001A2B21" w:rsidTr="00247F0C">
        <w:tc>
          <w:tcPr>
            <w:tcW w:w="1668" w:type="dxa"/>
            <w:shd w:val="clear" w:color="auto" w:fill="auto"/>
          </w:tcPr>
          <w:p w:rsidR="00CB3923" w:rsidRPr="00CB3923" w:rsidRDefault="00CB3923" w:rsidP="00CB3923">
            <w:pPr>
              <w:pStyle w:val="QPPTableTextBody"/>
            </w:pPr>
            <w:r w:rsidRPr="00E5506F">
              <w:t>Fringe</w:t>
            </w:r>
          </w:p>
        </w:tc>
        <w:tc>
          <w:tcPr>
            <w:tcW w:w="1134" w:type="dxa"/>
            <w:shd w:val="clear" w:color="auto" w:fill="auto"/>
          </w:tcPr>
          <w:p w:rsidR="00CB3923" w:rsidRPr="00CB3923" w:rsidRDefault="00CB3923" w:rsidP="00CB3923">
            <w:pPr>
              <w:pStyle w:val="QPPTableTextBody"/>
            </w:pPr>
            <w:r w:rsidRPr="002750A2">
              <w:t>6,230</w:t>
            </w:r>
          </w:p>
        </w:tc>
        <w:tc>
          <w:tcPr>
            <w:tcW w:w="1134" w:type="dxa"/>
            <w:shd w:val="clear" w:color="auto" w:fill="auto"/>
          </w:tcPr>
          <w:p w:rsidR="00CB3923" w:rsidRPr="00CB3923" w:rsidRDefault="00CB3923" w:rsidP="00CB3923">
            <w:pPr>
              <w:pStyle w:val="QPPTableTextBody"/>
            </w:pPr>
            <w:r w:rsidRPr="002750A2">
              <w:t>7,172</w:t>
            </w:r>
          </w:p>
        </w:tc>
        <w:tc>
          <w:tcPr>
            <w:tcW w:w="1134" w:type="dxa"/>
            <w:shd w:val="clear" w:color="auto" w:fill="auto"/>
          </w:tcPr>
          <w:p w:rsidR="00CB3923" w:rsidRPr="00CB3923" w:rsidRDefault="00CB3923" w:rsidP="00CB3923">
            <w:pPr>
              <w:pStyle w:val="QPPTableTextBody"/>
            </w:pPr>
            <w:r w:rsidRPr="002750A2">
              <w:t>7,163</w:t>
            </w:r>
          </w:p>
        </w:tc>
        <w:tc>
          <w:tcPr>
            <w:tcW w:w="1134" w:type="dxa"/>
            <w:shd w:val="clear" w:color="auto" w:fill="auto"/>
          </w:tcPr>
          <w:p w:rsidR="00CB3923" w:rsidRPr="00CB3923" w:rsidRDefault="00CB3923" w:rsidP="00CB3923">
            <w:pPr>
              <w:pStyle w:val="QPPTableTextBody"/>
            </w:pPr>
            <w:r w:rsidRPr="002750A2">
              <w:t>7,163</w:t>
            </w:r>
          </w:p>
        </w:tc>
        <w:tc>
          <w:tcPr>
            <w:tcW w:w="1134" w:type="dxa"/>
            <w:shd w:val="clear" w:color="auto" w:fill="auto"/>
          </w:tcPr>
          <w:p w:rsidR="00CB3923" w:rsidRPr="00CB3923" w:rsidRDefault="00CB3923" w:rsidP="00CB3923">
            <w:pPr>
              <w:pStyle w:val="QPPTableTextBody"/>
            </w:pPr>
            <w:r w:rsidRPr="002750A2">
              <w:t>7,169</w:t>
            </w:r>
          </w:p>
        </w:tc>
        <w:tc>
          <w:tcPr>
            <w:tcW w:w="1134" w:type="dxa"/>
            <w:shd w:val="clear" w:color="auto" w:fill="auto"/>
          </w:tcPr>
          <w:p w:rsidR="00CB3923" w:rsidRPr="00CB3923" w:rsidRDefault="00CB3923" w:rsidP="00CB3923">
            <w:pPr>
              <w:pStyle w:val="QPPTableTextBody"/>
            </w:pPr>
            <w:r w:rsidRPr="002750A2">
              <w:t>7,232</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East</w:t>
            </w:r>
          </w:p>
        </w:tc>
        <w:tc>
          <w:tcPr>
            <w:tcW w:w="1134" w:type="dxa"/>
            <w:shd w:val="clear" w:color="auto" w:fill="auto"/>
          </w:tcPr>
          <w:p w:rsidR="00CB3923" w:rsidRPr="00CB3923" w:rsidRDefault="00CB3923" w:rsidP="00CB3923">
            <w:pPr>
              <w:pStyle w:val="QPPTableTextBody"/>
            </w:pPr>
            <w:r w:rsidRPr="00E62AB8">
              <w:t xml:space="preserve"> 90,180 </w:t>
            </w:r>
          </w:p>
        </w:tc>
        <w:tc>
          <w:tcPr>
            <w:tcW w:w="1134" w:type="dxa"/>
            <w:shd w:val="clear" w:color="auto" w:fill="auto"/>
          </w:tcPr>
          <w:p w:rsidR="00CB3923" w:rsidRPr="00CB3923" w:rsidRDefault="00CB3923" w:rsidP="00CB3923">
            <w:pPr>
              <w:pStyle w:val="QPPTableTextBody"/>
            </w:pPr>
            <w:r w:rsidRPr="00E62AB8">
              <w:t xml:space="preserve"> 95,346 </w:t>
            </w:r>
          </w:p>
        </w:tc>
        <w:tc>
          <w:tcPr>
            <w:tcW w:w="1134" w:type="dxa"/>
            <w:shd w:val="clear" w:color="auto" w:fill="auto"/>
          </w:tcPr>
          <w:p w:rsidR="00CB3923" w:rsidRPr="00CB3923" w:rsidRDefault="00CB3923" w:rsidP="00CB3923">
            <w:pPr>
              <w:pStyle w:val="QPPTableTextBody"/>
            </w:pPr>
            <w:r w:rsidRPr="00E62AB8">
              <w:t xml:space="preserve"> 99,080 </w:t>
            </w:r>
          </w:p>
        </w:tc>
        <w:tc>
          <w:tcPr>
            <w:tcW w:w="1134" w:type="dxa"/>
            <w:shd w:val="clear" w:color="auto" w:fill="auto"/>
          </w:tcPr>
          <w:p w:rsidR="00CB3923" w:rsidRPr="00CB3923" w:rsidRDefault="00CB3923" w:rsidP="00CB3923">
            <w:pPr>
              <w:pStyle w:val="QPPTableTextBody"/>
            </w:pPr>
            <w:r w:rsidRPr="00E62AB8">
              <w:t xml:space="preserve"> 101,651 </w:t>
            </w:r>
          </w:p>
        </w:tc>
        <w:tc>
          <w:tcPr>
            <w:tcW w:w="1134" w:type="dxa"/>
            <w:shd w:val="clear" w:color="auto" w:fill="auto"/>
          </w:tcPr>
          <w:p w:rsidR="00CB3923" w:rsidRPr="00CB3923" w:rsidRDefault="00CB3923" w:rsidP="00CB3923">
            <w:pPr>
              <w:pStyle w:val="QPPTableTextBody"/>
            </w:pPr>
            <w:r w:rsidRPr="00E62AB8">
              <w:t xml:space="preserve"> 104,795 </w:t>
            </w:r>
          </w:p>
        </w:tc>
        <w:tc>
          <w:tcPr>
            <w:tcW w:w="1134" w:type="dxa"/>
            <w:shd w:val="clear" w:color="auto" w:fill="auto"/>
          </w:tcPr>
          <w:p w:rsidR="00CB3923" w:rsidRPr="00CB3923" w:rsidRDefault="00CB3923" w:rsidP="00CB3923">
            <w:pPr>
              <w:pStyle w:val="QPPTableTextBody"/>
            </w:pPr>
            <w:r w:rsidRPr="00E62AB8">
              <w:t xml:space="preserve"> 116,409 </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North</w:t>
            </w:r>
          </w:p>
        </w:tc>
        <w:tc>
          <w:tcPr>
            <w:tcW w:w="1134" w:type="dxa"/>
            <w:shd w:val="clear" w:color="auto" w:fill="auto"/>
          </w:tcPr>
          <w:p w:rsidR="00CB3923" w:rsidRPr="00CB3923" w:rsidRDefault="00CB3923" w:rsidP="00CB3923">
            <w:pPr>
              <w:pStyle w:val="QPPTableTextBody"/>
            </w:pPr>
            <w:r w:rsidRPr="00E62AB8">
              <w:t xml:space="preserve"> 125,223 </w:t>
            </w:r>
          </w:p>
        </w:tc>
        <w:tc>
          <w:tcPr>
            <w:tcW w:w="1134" w:type="dxa"/>
            <w:shd w:val="clear" w:color="auto" w:fill="auto"/>
          </w:tcPr>
          <w:p w:rsidR="00CB3923" w:rsidRPr="00CB3923" w:rsidRDefault="00CB3923" w:rsidP="00CB3923">
            <w:pPr>
              <w:pStyle w:val="QPPTableTextBody"/>
            </w:pPr>
            <w:r w:rsidRPr="00E62AB8">
              <w:t xml:space="preserve"> 138,863 </w:t>
            </w:r>
          </w:p>
        </w:tc>
        <w:tc>
          <w:tcPr>
            <w:tcW w:w="1134" w:type="dxa"/>
            <w:shd w:val="clear" w:color="auto" w:fill="auto"/>
          </w:tcPr>
          <w:p w:rsidR="00CB3923" w:rsidRPr="00CB3923" w:rsidRDefault="00CB3923" w:rsidP="00CB3923">
            <w:pPr>
              <w:pStyle w:val="QPPTableTextBody"/>
            </w:pPr>
            <w:r w:rsidRPr="00E62AB8">
              <w:t xml:space="preserve"> 150,476 </w:t>
            </w:r>
          </w:p>
        </w:tc>
        <w:tc>
          <w:tcPr>
            <w:tcW w:w="1134" w:type="dxa"/>
            <w:shd w:val="clear" w:color="auto" w:fill="auto"/>
          </w:tcPr>
          <w:p w:rsidR="00CB3923" w:rsidRPr="00CB3923" w:rsidRDefault="00CB3923" w:rsidP="00CB3923">
            <w:pPr>
              <w:pStyle w:val="QPPTableTextBody"/>
            </w:pPr>
            <w:r w:rsidRPr="00E62AB8">
              <w:t xml:space="preserve"> 156,754 </w:t>
            </w:r>
          </w:p>
        </w:tc>
        <w:tc>
          <w:tcPr>
            <w:tcW w:w="1134" w:type="dxa"/>
            <w:shd w:val="clear" w:color="auto" w:fill="auto"/>
          </w:tcPr>
          <w:p w:rsidR="00CB3923" w:rsidRPr="00CB3923" w:rsidRDefault="00CB3923" w:rsidP="00CB3923">
            <w:pPr>
              <w:pStyle w:val="QPPTableTextBody"/>
            </w:pPr>
            <w:r w:rsidRPr="00E62AB8">
              <w:t xml:space="preserve"> 161,096 </w:t>
            </w:r>
          </w:p>
        </w:tc>
        <w:tc>
          <w:tcPr>
            <w:tcW w:w="1134" w:type="dxa"/>
            <w:shd w:val="clear" w:color="auto" w:fill="auto"/>
          </w:tcPr>
          <w:p w:rsidR="00CB3923" w:rsidRPr="00CB3923" w:rsidRDefault="00CB3923" w:rsidP="00CB3923">
            <w:pPr>
              <w:pStyle w:val="QPPTableTextBody"/>
            </w:pPr>
            <w:r w:rsidRPr="00E62AB8">
              <w:t xml:space="preserve"> 177,780 </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South</w:t>
            </w:r>
          </w:p>
        </w:tc>
        <w:tc>
          <w:tcPr>
            <w:tcW w:w="1134" w:type="dxa"/>
            <w:shd w:val="clear" w:color="auto" w:fill="auto"/>
          </w:tcPr>
          <w:p w:rsidR="00CB3923" w:rsidRPr="00CB3923" w:rsidRDefault="00CB3923" w:rsidP="00CB3923">
            <w:pPr>
              <w:pStyle w:val="QPPTableTextBody"/>
            </w:pPr>
            <w:r w:rsidRPr="0077265D">
              <w:t>113,786</w:t>
            </w:r>
          </w:p>
        </w:tc>
        <w:tc>
          <w:tcPr>
            <w:tcW w:w="1134" w:type="dxa"/>
            <w:shd w:val="clear" w:color="auto" w:fill="auto"/>
          </w:tcPr>
          <w:p w:rsidR="00CB3923" w:rsidRPr="00CB3923" w:rsidRDefault="00CB3923" w:rsidP="00CB3923">
            <w:pPr>
              <w:pStyle w:val="QPPTableTextBody"/>
            </w:pPr>
            <w:r w:rsidRPr="0077265D">
              <w:t>122,044</w:t>
            </w:r>
          </w:p>
        </w:tc>
        <w:tc>
          <w:tcPr>
            <w:tcW w:w="1134" w:type="dxa"/>
            <w:shd w:val="clear" w:color="auto" w:fill="auto"/>
          </w:tcPr>
          <w:p w:rsidR="00CB3923" w:rsidRPr="00CB3923" w:rsidRDefault="00CB3923" w:rsidP="00CB3923">
            <w:pPr>
              <w:pStyle w:val="QPPTableTextBody"/>
            </w:pPr>
            <w:r w:rsidRPr="0077265D">
              <w:t>132,161</w:t>
            </w:r>
          </w:p>
        </w:tc>
        <w:tc>
          <w:tcPr>
            <w:tcW w:w="1134" w:type="dxa"/>
            <w:shd w:val="clear" w:color="auto" w:fill="auto"/>
          </w:tcPr>
          <w:p w:rsidR="00CB3923" w:rsidRPr="00CB3923" w:rsidRDefault="00CB3923" w:rsidP="00CB3923">
            <w:pPr>
              <w:pStyle w:val="QPPTableTextBody"/>
            </w:pPr>
            <w:r w:rsidRPr="0077265D">
              <w:t>140,627</w:t>
            </w:r>
          </w:p>
        </w:tc>
        <w:tc>
          <w:tcPr>
            <w:tcW w:w="1134" w:type="dxa"/>
            <w:shd w:val="clear" w:color="auto" w:fill="auto"/>
          </w:tcPr>
          <w:p w:rsidR="00CB3923" w:rsidRPr="00CB3923" w:rsidRDefault="00CB3923" w:rsidP="00CB3923">
            <w:pPr>
              <w:pStyle w:val="QPPTableTextBody"/>
            </w:pPr>
            <w:r w:rsidRPr="0077265D">
              <w:t>145,104</w:t>
            </w:r>
          </w:p>
        </w:tc>
        <w:tc>
          <w:tcPr>
            <w:tcW w:w="1134" w:type="dxa"/>
            <w:shd w:val="clear" w:color="auto" w:fill="auto"/>
          </w:tcPr>
          <w:p w:rsidR="00CB3923" w:rsidRPr="00CB3923" w:rsidRDefault="00CB3923" w:rsidP="00CB3923">
            <w:pPr>
              <w:pStyle w:val="QPPTableTextBody"/>
            </w:pPr>
            <w:r w:rsidRPr="0077265D">
              <w:t>163,969</w:t>
            </w:r>
          </w:p>
        </w:tc>
      </w:tr>
      <w:tr w:rsidR="00CB3923" w:rsidRPr="001A2B21" w:rsidTr="00247F0C">
        <w:tc>
          <w:tcPr>
            <w:tcW w:w="1668" w:type="dxa"/>
            <w:shd w:val="clear" w:color="auto" w:fill="auto"/>
          </w:tcPr>
          <w:p w:rsidR="00CB3923" w:rsidRPr="00CB3923" w:rsidRDefault="00CB3923" w:rsidP="00CB3923">
            <w:pPr>
              <w:pStyle w:val="QPPTableTextBody"/>
            </w:pPr>
            <w:r w:rsidRPr="00E5506F">
              <w:t>Urban West</w:t>
            </w:r>
          </w:p>
        </w:tc>
        <w:tc>
          <w:tcPr>
            <w:tcW w:w="1134" w:type="dxa"/>
            <w:shd w:val="clear" w:color="auto" w:fill="auto"/>
          </w:tcPr>
          <w:p w:rsidR="00CB3923" w:rsidRPr="00CB3923" w:rsidRDefault="00CB3923" w:rsidP="00CB3923">
            <w:pPr>
              <w:pStyle w:val="QPPTableTextBody"/>
            </w:pPr>
            <w:r w:rsidRPr="00E62AB8">
              <w:t xml:space="preserve"> 82,168 </w:t>
            </w:r>
          </w:p>
        </w:tc>
        <w:tc>
          <w:tcPr>
            <w:tcW w:w="1134" w:type="dxa"/>
            <w:shd w:val="clear" w:color="auto" w:fill="auto"/>
          </w:tcPr>
          <w:p w:rsidR="00CB3923" w:rsidRPr="00CB3923" w:rsidRDefault="00CB3923" w:rsidP="00CB3923">
            <w:pPr>
              <w:pStyle w:val="QPPTableTextBody"/>
            </w:pPr>
            <w:r w:rsidRPr="00E62AB8">
              <w:t xml:space="preserve"> 86,016 </w:t>
            </w:r>
          </w:p>
        </w:tc>
        <w:tc>
          <w:tcPr>
            <w:tcW w:w="1134" w:type="dxa"/>
            <w:shd w:val="clear" w:color="auto" w:fill="auto"/>
          </w:tcPr>
          <w:p w:rsidR="00CB3923" w:rsidRPr="00CB3923" w:rsidRDefault="00CB3923" w:rsidP="00CB3923">
            <w:pPr>
              <w:pStyle w:val="QPPTableTextBody"/>
            </w:pPr>
            <w:r w:rsidRPr="00E62AB8">
              <w:t xml:space="preserve"> 88,558 </w:t>
            </w:r>
          </w:p>
        </w:tc>
        <w:tc>
          <w:tcPr>
            <w:tcW w:w="1134" w:type="dxa"/>
            <w:shd w:val="clear" w:color="auto" w:fill="auto"/>
          </w:tcPr>
          <w:p w:rsidR="00CB3923" w:rsidRPr="00CB3923" w:rsidRDefault="00CB3923" w:rsidP="00CB3923">
            <w:pPr>
              <w:pStyle w:val="QPPTableTextBody"/>
            </w:pPr>
            <w:r w:rsidRPr="00E62AB8">
              <w:t xml:space="preserve"> 89,224 </w:t>
            </w:r>
          </w:p>
        </w:tc>
        <w:tc>
          <w:tcPr>
            <w:tcW w:w="1134" w:type="dxa"/>
            <w:shd w:val="clear" w:color="auto" w:fill="auto"/>
          </w:tcPr>
          <w:p w:rsidR="00CB3923" w:rsidRPr="00CB3923" w:rsidRDefault="00CB3923" w:rsidP="00CB3923">
            <w:pPr>
              <w:pStyle w:val="QPPTableTextBody"/>
            </w:pPr>
            <w:r w:rsidRPr="00E62AB8">
              <w:t xml:space="preserve"> 90,716 </w:t>
            </w:r>
          </w:p>
        </w:tc>
        <w:tc>
          <w:tcPr>
            <w:tcW w:w="1134" w:type="dxa"/>
            <w:shd w:val="clear" w:color="auto" w:fill="auto"/>
          </w:tcPr>
          <w:p w:rsidR="00CB3923" w:rsidRPr="00CB3923" w:rsidRDefault="00CB3923" w:rsidP="00CB3923">
            <w:pPr>
              <w:pStyle w:val="QPPTableTextBody"/>
            </w:pPr>
            <w:r w:rsidRPr="00E62AB8">
              <w:t xml:space="preserve"> 99,660 </w:t>
            </w:r>
          </w:p>
        </w:tc>
      </w:tr>
      <w:tr w:rsidR="00CB3923" w:rsidRPr="001A2B21" w:rsidTr="00247F0C">
        <w:tc>
          <w:tcPr>
            <w:tcW w:w="1668" w:type="dxa"/>
            <w:shd w:val="clear" w:color="auto" w:fill="auto"/>
          </w:tcPr>
          <w:p w:rsidR="00CB3923" w:rsidRPr="00CB3923" w:rsidRDefault="00CB3923" w:rsidP="00CB3923">
            <w:pPr>
              <w:pStyle w:val="QPPTableTextBody"/>
            </w:pPr>
            <w:r w:rsidRPr="00E5506F">
              <w:t>Citywide</w:t>
            </w:r>
          </w:p>
        </w:tc>
        <w:tc>
          <w:tcPr>
            <w:tcW w:w="1134" w:type="dxa"/>
            <w:shd w:val="clear" w:color="auto" w:fill="auto"/>
          </w:tcPr>
          <w:p w:rsidR="00CB3923" w:rsidRPr="00CB3923" w:rsidRDefault="00CB3923" w:rsidP="00CB3923">
            <w:pPr>
              <w:pStyle w:val="QPPTableTextBody"/>
            </w:pPr>
            <w:r w:rsidRPr="00383637">
              <w:t>417,587</w:t>
            </w:r>
          </w:p>
        </w:tc>
        <w:tc>
          <w:tcPr>
            <w:tcW w:w="1134" w:type="dxa"/>
            <w:shd w:val="clear" w:color="auto" w:fill="auto"/>
          </w:tcPr>
          <w:p w:rsidR="00CB3923" w:rsidRPr="00CB3923" w:rsidRDefault="00CB3923" w:rsidP="00CB3923">
            <w:pPr>
              <w:pStyle w:val="QPPTableTextBody"/>
            </w:pPr>
            <w:r w:rsidRPr="00383637">
              <w:t>449,441</w:t>
            </w:r>
          </w:p>
        </w:tc>
        <w:tc>
          <w:tcPr>
            <w:tcW w:w="1134" w:type="dxa"/>
            <w:shd w:val="clear" w:color="auto" w:fill="auto"/>
          </w:tcPr>
          <w:p w:rsidR="00CB3923" w:rsidRPr="00CB3923" w:rsidRDefault="00CB3923" w:rsidP="00CB3923">
            <w:pPr>
              <w:pStyle w:val="QPPTableTextBody"/>
            </w:pPr>
            <w:r w:rsidRPr="00383637">
              <w:t>477,438</w:t>
            </w:r>
          </w:p>
        </w:tc>
        <w:tc>
          <w:tcPr>
            <w:tcW w:w="1134" w:type="dxa"/>
            <w:shd w:val="clear" w:color="auto" w:fill="auto"/>
          </w:tcPr>
          <w:p w:rsidR="00CB3923" w:rsidRPr="00CB3923" w:rsidRDefault="00CB3923" w:rsidP="00CB3923">
            <w:pPr>
              <w:pStyle w:val="QPPTableTextBody"/>
            </w:pPr>
            <w:r w:rsidRPr="00383637">
              <w:t>495,419</w:t>
            </w:r>
          </w:p>
        </w:tc>
        <w:tc>
          <w:tcPr>
            <w:tcW w:w="1134" w:type="dxa"/>
            <w:shd w:val="clear" w:color="auto" w:fill="auto"/>
          </w:tcPr>
          <w:p w:rsidR="00CB3923" w:rsidRPr="00CB3923" w:rsidRDefault="00CB3923" w:rsidP="00CB3923">
            <w:pPr>
              <w:pStyle w:val="QPPTableTextBody"/>
            </w:pPr>
            <w:r w:rsidRPr="00383637">
              <w:t>508,880</w:t>
            </w:r>
          </w:p>
        </w:tc>
        <w:tc>
          <w:tcPr>
            <w:tcW w:w="1134" w:type="dxa"/>
            <w:shd w:val="clear" w:color="auto" w:fill="auto"/>
          </w:tcPr>
          <w:p w:rsidR="00CB3923" w:rsidRPr="00CB3923" w:rsidRDefault="00CB3923" w:rsidP="00CB3923">
            <w:pPr>
              <w:pStyle w:val="QPPTableTextBody"/>
            </w:pPr>
            <w:r w:rsidRPr="00383637">
              <w:t>565,050</w:t>
            </w:r>
          </w:p>
        </w:tc>
      </w:tr>
    </w:tbl>
    <w:p w:rsidR="00F3307F" w:rsidRDefault="00464D3A" w:rsidP="00F3307F">
      <w:pPr>
        <w:pStyle w:val="QPPEditorsNoteStyle1"/>
      </w:pPr>
      <w:r>
        <w:t>Editor’s note—</w:t>
      </w:r>
    </w:p>
    <w:p w:rsidR="00E272DC" w:rsidRDefault="00C65D82" w:rsidP="00F3307F">
      <w:pPr>
        <w:pStyle w:val="QPPEditorsNoteStyle1"/>
      </w:pPr>
      <w:r>
        <w:lastRenderedPageBreak/>
        <w:t>P</w:t>
      </w:r>
      <w:r w:rsidR="00F3307F">
        <w:t xml:space="preserve">redicted existing and future private residential </w:t>
      </w:r>
      <w:hyperlink r:id="rId492" w:anchor="Dwelling" w:history="1">
        <w:r w:rsidR="00F3307F" w:rsidRPr="00F15204">
          <w:rPr>
            <w:rStyle w:val="Hyperlink"/>
          </w:rPr>
          <w:t>dwelling</w:t>
        </w:r>
      </w:hyperlink>
      <w:r w:rsidR="00F3307F">
        <w:t xml:space="preserve"> supply and predicted existing and future non-residential floor space </w:t>
      </w:r>
      <w:r>
        <w:t xml:space="preserve">was allocated </w:t>
      </w:r>
      <w:r w:rsidR="00F3307F">
        <w:t xml:space="preserve">to a unique catchment </w:t>
      </w:r>
      <w:r>
        <w:t>based on</w:t>
      </w:r>
      <w:r w:rsidR="00F3307F">
        <w:t xml:space="preserve"> the centroid of either a site (for dwellings) or a </w:t>
      </w:r>
      <w:r w:rsidR="00A0112D" w:rsidRPr="00EA749A">
        <w:t>Brisbane Strategic Transport Model</w:t>
      </w:r>
      <w:r w:rsidR="00A0112D">
        <w:t xml:space="preserve"> zone</w:t>
      </w:r>
      <w:r w:rsidR="00F3307F">
        <w:t xml:space="preserve"> (for floor space) </w:t>
      </w:r>
      <w:r w:rsidR="00922BBC">
        <w:t xml:space="preserve">being contained </w:t>
      </w:r>
      <w:r w:rsidR="004246D6">
        <w:t>within a catchment.</w:t>
      </w:r>
    </w:p>
    <w:p w:rsidR="00F3307F" w:rsidRDefault="00E272DC" w:rsidP="00F3307F">
      <w:pPr>
        <w:pStyle w:val="QPPEditorsNoteStyle1"/>
      </w:pPr>
      <w:r w:rsidRPr="00E272DC">
        <w:t>The</w:t>
      </w:r>
      <w:r>
        <w:t xml:space="preserve"> </w:t>
      </w:r>
      <w:r w:rsidRPr="00E272DC">
        <w:t>ultimate</w:t>
      </w:r>
      <w:r>
        <w:t xml:space="preserve"> demand</w:t>
      </w:r>
      <w:r w:rsidRPr="00E272DC">
        <w:t xml:space="preserve"> represents the additional potential </w:t>
      </w:r>
      <w:hyperlink r:id="rId493" w:anchor="Dwelling" w:history="1">
        <w:r w:rsidRPr="00F15204">
          <w:rPr>
            <w:rStyle w:val="Hyperlink"/>
          </w:rPr>
          <w:t>dwelling</w:t>
        </w:r>
      </w:hyperlink>
      <w:r w:rsidRPr="00E272DC">
        <w:t xml:space="preserve"> supply beyond 2031</w:t>
      </w:r>
      <w:r w:rsidR="0075593E">
        <w:t>.H</w:t>
      </w:r>
      <w:r w:rsidRPr="00E272DC">
        <w:t>owever the floor space pr</w:t>
      </w:r>
      <w:r w:rsidR="003903FE">
        <w:t>edictions</w:t>
      </w:r>
      <w:r w:rsidRPr="00E272DC">
        <w:t xml:space="preserve"> have not been taken into consideration in the calculation as they are not available beyond 2031</w:t>
      </w:r>
      <w:r>
        <w:t>.</w:t>
      </w:r>
    </w:p>
    <w:sectPr w:rsidR="00F3307F" w:rsidSect="00F463B9">
      <w:pgSz w:w="11906" w:h="16838"/>
      <w:pgMar w:top="1440" w:right="1797" w:bottom="1440" w:left="179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FD" w:rsidRDefault="001512FD">
      <w:r>
        <w:separator/>
      </w:r>
    </w:p>
  </w:endnote>
  <w:endnote w:type="continuationSeparator" w:id="0">
    <w:p w:rsidR="001512FD" w:rsidRDefault="0015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FD" w:rsidRDefault="001512FD" w:rsidP="00AF397E">
    <w:pPr>
      <w:pStyle w:val="QPPFooter"/>
    </w:pPr>
    <w:r w:rsidRPr="00283AAA">
      <w:t>Part 4 – Priority infrastructure plan</w:t>
    </w:r>
    <w:r w:rsidRPr="000C39E2">
      <w:tab/>
    </w:r>
    <w:r>
      <w:tab/>
      <w:t>Effective 24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FD" w:rsidRDefault="001512FD">
      <w:r>
        <w:separator/>
      </w:r>
    </w:p>
  </w:footnote>
  <w:footnote w:type="continuationSeparator" w:id="0">
    <w:p w:rsidR="001512FD" w:rsidRDefault="0015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FD" w:rsidRDefault="00B9127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933" o:spid="_x0000_s2050" type="#_x0000_t136" style="position:absolute;margin-left:0;margin-top:0;width:580.8pt;height:91.7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FD" w:rsidRDefault="00B9127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932" o:spid="_x0000_s2049" type="#_x0000_t136" style="position:absolute;margin-left:0;margin-top:0;width:580.8pt;height:91.7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97941"/>
    <w:multiLevelType w:val="multilevel"/>
    <w:tmpl w:val="96E096A6"/>
    <w:numStyleLink w:val="HGHeadings2"/>
  </w:abstractNum>
  <w:abstractNum w:abstractNumId="11">
    <w:nsid w:val="056809ED"/>
    <w:multiLevelType w:val="multilevel"/>
    <w:tmpl w:val="CD720598"/>
    <w:numStyleLink w:val="HGItems"/>
  </w:abstractNum>
  <w:abstractNum w:abstractNumId="12">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nsid w:val="09D86672"/>
    <w:multiLevelType w:val="multilevel"/>
    <w:tmpl w:val="4DDED774"/>
    <w:numStyleLink w:val="HGHeadings1"/>
  </w:abstractNum>
  <w:abstractNum w:abstractNumId="14">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0E307472"/>
    <w:multiLevelType w:val="multilevel"/>
    <w:tmpl w:val="4986ECCE"/>
    <w:numStyleLink w:val="HGSchedule"/>
  </w:abstractNum>
  <w:abstractNum w:abstractNumId="19">
    <w:nsid w:val="106D4B9D"/>
    <w:multiLevelType w:val="multilevel"/>
    <w:tmpl w:val="40AEB14C"/>
    <w:numStyleLink w:val="HGBullets"/>
  </w:abstractNum>
  <w:abstractNum w:abstractNumId="2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8CC01CF"/>
    <w:multiLevelType w:val="multilevel"/>
    <w:tmpl w:val="4E86F6DE"/>
    <w:numStyleLink w:val="HGPartsA"/>
  </w:abstractNum>
  <w:abstractNum w:abstractNumId="25">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21834BFD"/>
    <w:multiLevelType w:val="multilevel"/>
    <w:tmpl w:val="734A5F58"/>
    <w:numStyleLink w:val="HGParts1"/>
  </w:abstractNum>
  <w:abstractNum w:abstractNumId="28">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9">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3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1">
    <w:nsid w:val="251709EA"/>
    <w:multiLevelType w:val="multilevel"/>
    <w:tmpl w:val="7480CC3A"/>
    <w:numStyleLink w:val="HGScheduleNoNum"/>
  </w:abstractNum>
  <w:abstractNum w:abstractNumId="32">
    <w:nsid w:val="28F73F0E"/>
    <w:multiLevelType w:val="multilevel"/>
    <w:tmpl w:val="4C5AB01A"/>
    <w:numStyleLink w:val="HGAnnex"/>
  </w:abstractNum>
  <w:abstractNum w:abstractNumId="33">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9">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35426FBC"/>
    <w:multiLevelType w:val="multilevel"/>
    <w:tmpl w:val="4BDE0A16"/>
    <w:numStyleLink w:val="HGDefsNo"/>
  </w:abstractNum>
  <w:abstractNum w:abstractNumId="41">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7">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8">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4B664B12"/>
    <w:multiLevelType w:val="multilevel"/>
    <w:tmpl w:val="E5E8939E"/>
    <w:numStyleLink w:val="HGAlpha"/>
  </w:abstractNum>
  <w:abstractNum w:abstractNumId="51">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2">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3">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5">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56">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9">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3">
    <w:nsid w:val="6A3421A3"/>
    <w:multiLevelType w:val="multilevel"/>
    <w:tmpl w:val="2EB2CDC6"/>
    <w:numStyleLink w:val="HGAnnexNoNum"/>
  </w:abstractNum>
  <w:abstractNum w:abstractNumId="64">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6">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7D8779CC"/>
    <w:multiLevelType w:val="multilevel"/>
    <w:tmpl w:val="1490536E"/>
    <w:numStyleLink w:val="HGSections1"/>
  </w:abstractNum>
  <w:num w:numId="1">
    <w:abstractNumId w:val="56"/>
  </w:num>
  <w:num w:numId="2">
    <w:abstractNumId w:val="48"/>
  </w:num>
  <w:num w:numId="3">
    <w:abstractNumId w:val="57"/>
  </w:num>
  <w:num w:numId="4">
    <w:abstractNumId w:val="61"/>
  </w:num>
  <w:num w:numId="5">
    <w:abstractNumId w:val="41"/>
  </w:num>
  <w:num w:numId="6">
    <w:abstractNumId w:val="62"/>
  </w:num>
  <w:num w:numId="7">
    <w:abstractNumId w:val="36"/>
    <w:lvlOverride w:ilvl="0">
      <w:startOverride w:val="1"/>
    </w:lvlOverride>
  </w:num>
  <w:num w:numId="8">
    <w:abstractNumId w:val="17"/>
  </w:num>
  <w:num w:numId="9">
    <w:abstractNumId w:val="36"/>
    <w:lvlOverride w:ilvl="0">
      <w:startOverride w:val="1"/>
    </w:lvlOverride>
  </w:num>
  <w:num w:numId="10">
    <w:abstractNumId w:val="36"/>
  </w:num>
  <w:num w:numId="11">
    <w:abstractNumId w:val="36"/>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6"/>
    <w:lvlOverride w:ilvl="0">
      <w:startOverride w:val="1"/>
    </w:lvlOverride>
  </w:num>
  <w:num w:numId="19">
    <w:abstractNumId w:val="34"/>
    <w:lvlOverride w:ilvl="0">
      <w:startOverride w:val="1"/>
    </w:lvlOverride>
  </w:num>
  <w:num w:numId="20">
    <w:abstractNumId w:val="36"/>
    <w:lvlOverride w:ilvl="0">
      <w:startOverride w:val="1"/>
    </w:lvlOverride>
  </w:num>
  <w:num w:numId="21">
    <w:abstractNumId w:val="36"/>
    <w:lvlOverride w:ilvl="0">
      <w:startOverride w:val="1"/>
    </w:lvlOverride>
  </w:num>
  <w:num w:numId="22">
    <w:abstractNumId w:val="36"/>
    <w:lvlOverride w:ilvl="0">
      <w:startOverride w:val="1"/>
    </w:lvlOverride>
  </w:num>
  <w:num w:numId="23">
    <w:abstractNumId w:val="36"/>
    <w:lvlOverride w:ilvl="0">
      <w:startOverride w:val="1"/>
    </w:lvlOverride>
  </w:num>
  <w:num w:numId="24">
    <w:abstractNumId w:val="45"/>
  </w:num>
  <w:num w:numId="25">
    <w:abstractNumId w:val="49"/>
  </w:num>
  <w:num w:numId="26">
    <w:abstractNumId w:val="23"/>
  </w:num>
  <w:num w:numId="27">
    <w:abstractNumId w:val="30"/>
  </w:num>
  <w:num w:numId="28">
    <w:abstractNumId w:val="22"/>
  </w:num>
  <w:num w:numId="29">
    <w:abstractNumId w:val="51"/>
  </w:num>
  <w:num w:numId="30">
    <w:abstractNumId w:val="55"/>
  </w:num>
  <w:num w:numId="31">
    <w:abstractNumId w:val="25"/>
  </w:num>
  <w:num w:numId="32">
    <w:abstractNumId w:val="38"/>
  </w:num>
  <w:num w:numId="33">
    <w:abstractNumId w:val="12"/>
  </w:num>
  <w:num w:numId="34">
    <w:abstractNumId w:val="16"/>
  </w:num>
  <w:num w:numId="35">
    <w:abstractNumId w:val="28"/>
  </w:num>
  <w:num w:numId="36">
    <w:abstractNumId w:val="21"/>
  </w:num>
  <w:num w:numId="37">
    <w:abstractNumId w:val="46"/>
  </w:num>
  <w:num w:numId="38">
    <w:abstractNumId w:val="65"/>
  </w:num>
  <w:num w:numId="39">
    <w:abstractNumId w:val="15"/>
  </w:num>
  <w:num w:numId="40">
    <w:abstractNumId w:val="29"/>
  </w:num>
  <w:num w:numId="41">
    <w:abstractNumId w:val="35"/>
  </w:num>
  <w:num w:numId="42">
    <w:abstractNumId w:val="14"/>
  </w:num>
  <w:num w:numId="43">
    <w:abstractNumId w:val="52"/>
  </w:num>
  <w:num w:numId="44">
    <w:abstractNumId w:val="58"/>
  </w:num>
  <w:num w:numId="45">
    <w:abstractNumId w:val="50"/>
  </w:num>
  <w:num w:numId="46">
    <w:abstractNumId w:val="32"/>
  </w:num>
  <w:num w:numId="47">
    <w:abstractNumId w:val="63"/>
  </w:num>
  <w:num w:numId="48">
    <w:abstractNumId w:val="19"/>
  </w:num>
  <w:num w:numId="49">
    <w:abstractNumId w:val="40"/>
  </w:num>
  <w:num w:numId="50">
    <w:abstractNumId w:val="10"/>
  </w:num>
  <w:num w:numId="51">
    <w:abstractNumId w:val="11"/>
  </w:num>
  <w:num w:numId="52">
    <w:abstractNumId w:val="27"/>
  </w:num>
  <w:num w:numId="53">
    <w:abstractNumId w:val="24"/>
  </w:num>
  <w:num w:numId="54">
    <w:abstractNumId w:val="18"/>
  </w:num>
  <w:num w:numId="55">
    <w:abstractNumId w:val="31"/>
  </w:num>
  <w:num w:numId="56">
    <w:abstractNumId w:val="69"/>
  </w:num>
  <w:num w:numId="57">
    <w:abstractNumId w:val="13"/>
  </w:num>
  <w:num w:numId="58">
    <w:abstractNumId w:val="34"/>
    <w:lvlOverride w:ilvl="0">
      <w:startOverride w:val="1"/>
    </w:lvlOverride>
  </w:num>
  <w:num w:numId="59">
    <w:abstractNumId w:val="34"/>
  </w:num>
  <w:num w:numId="60">
    <w:abstractNumId w:val="39"/>
  </w:num>
  <w:num w:numId="61">
    <w:abstractNumId w:val="42"/>
  </w:num>
  <w:num w:numId="62">
    <w:abstractNumId w:val="20"/>
  </w:num>
  <w:num w:numId="63">
    <w:abstractNumId w:val="64"/>
  </w:num>
  <w:num w:numId="64">
    <w:abstractNumId w:val="9"/>
  </w:num>
  <w:num w:numId="65">
    <w:abstractNumId w:val="7"/>
  </w:num>
  <w:num w:numId="66">
    <w:abstractNumId w:val="6"/>
  </w:num>
  <w:num w:numId="67">
    <w:abstractNumId w:val="5"/>
  </w:num>
  <w:num w:numId="68">
    <w:abstractNumId w:val="4"/>
  </w:num>
  <w:num w:numId="69">
    <w:abstractNumId w:val="8"/>
  </w:num>
  <w:num w:numId="70">
    <w:abstractNumId w:val="3"/>
  </w:num>
  <w:num w:numId="71">
    <w:abstractNumId w:val="2"/>
  </w:num>
  <w:num w:numId="72">
    <w:abstractNumId w:val="1"/>
  </w:num>
  <w:num w:numId="73">
    <w:abstractNumId w:val="0"/>
  </w:num>
  <w:num w:numId="74">
    <w:abstractNumId w:val="45"/>
    <w:lvlOverride w:ilvl="0">
      <w:startOverride w:val="1"/>
    </w:lvlOverride>
  </w:num>
  <w:num w:numId="75">
    <w:abstractNumId w:val="45"/>
    <w:lvlOverride w:ilvl="0">
      <w:startOverride w:val="1"/>
    </w:lvlOverride>
  </w:num>
  <w:num w:numId="76">
    <w:abstractNumId w:val="67"/>
  </w:num>
  <w:num w:numId="77">
    <w:abstractNumId w:val="43"/>
  </w:num>
  <w:num w:numId="78">
    <w:abstractNumId w:val="37"/>
  </w:num>
  <w:num w:numId="79">
    <w:abstractNumId w:val="66"/>
  </w:num>
  <w:num w:numId="80">
    <w:abstractNumId w:val="33"/>
  </w:num>
  <w:num w:numId="81">
    <w:abstractNumId w:val="68"/>
  </w:num>
  <w:num w:numId="82">
    <w:abstractNumId w:val="26"/>
  </w:num>
  <w:num w:numId="83">
    <w:abstractNumId w:val="53"/>
  </w:num>
  <w:num w:numId="84">
    <w:abstractNumId w:val="44"/>
  </w:num>
  <w:num w:numId="85">
    <w:abstractNumId w:val="47"/>
  </w:num>
  <w:num w:numId="86">
    <w:abstractNumId w:val="54"/>
  </w:num>
  <w:num w:numId="87">
    <w:abstractNumId w:val="54"/>
    <w:lvlOverride w:ilvl="0">
      <w:startOverride w:val="1"/>
    </w:lvlOverride>
  </w:num>
  <w:num w:numId="88">
    <w:abstractNumId w:val="60"/>
  </w:num>
  <w:num w:numId="89">
    <w:abstractNumId w:val="59"/>
  </w:num>
  <w:num w:numId="90">
    <w:abstractNumId w:val="36"/>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ocumentProtection w:formatting="1" w:enforcement="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C"/>
    <w:rsid w:val="000001C1"/>
    <w:rsid w:val="000005B5"/>
    <w:rsid w:val="0000076C"/>
    <w:rsid w:val="0000165C"/>
    <w:rsid w:val="00001A4D"/>
    <w:rsid w:val="00002828"/>
    <w:rsid w:val="0000461F"/>
    <w:rsid w:val="00004647"/>
    <w:rsid w:val="000054CD"/>
    <w:rsid w:val="0000608A"/>
    <w:rsid w:val="00012447"/>
    <w:rsid w:val="000133CE"/>
    <w:rsid w:val="00015B2E"/>
    <w:rsid w:val="00016350"/>
    <w:rsid w:val="00021B70"/>
    <w:rsid w:val="0002255A"/>
    <w:rsid w:val="0002647D"/>
    <w:rsid w:val="0002703B"/>
    <w:rsid w:val="00030573"/>
    <w:rsid w:val="00030992"/>
    <w:rsid w:val="0003184B"/>
    <w:rsid w:val="00032172"/>
    <w:rsid w:val="00032592"/>
    <w:rsid w:val="00033178"/>
    <w:rsid w:val="00033FB3"/>
    <w:rsid w:val="0003571A"/>
    <w:rsid w:val="0004036C"/>
    <w:rsid w:val="00040ABC"/>
    <w:rsid w:val="0004250C"/>
    <w:rsid w:val="0004271E"/>
    <w:rsid w:val="00043282"/>
    <w:rsid w:val="000439F5"/>
    <w:rsid w:val="00045C6D"/>
    <w:rsid w:val="0005426B"/>
    <w:rsid w:val="00056A41"/>
    <w:rsid w:val="00056F61"/>
    <w:rsid w:val="00057635"/>
    <w:rsid w:val="00060DE5"/>
    <w:rsid w:val="00061026"/>
    <w:rsid w:val="0006236F"/>
    <w:rsid w:val="000631B7"/>
    <w:rsid w:val="000654E9"/>
    <w:rsid w:val="0006635E"/>
    <w:rsid w:val="00066507"/>
    <w:rsid w:val="00067D55"/>
    <w:rsid w:val="0007158D"/>
    <w:rsid w:val="00071998"/>
    <w:rsid w:val="000724D9"/>
    <w:rsid w:val="000737D7"/>
    <w:rsid w:val="00073A23"/>
    <w:rsid w:val="00073D89"/>
    <w:rsid w:val="000740AC"/>
    <w:rsid w:val="000746C2"/>
    <w:rsid w:val="000768A2"/>
    <w:rsid w:val="0007700A"/>
    <w:rsid w:val="000819DA"/>
    <w:rsid w:val="00081EC1"/>
    <w:rsid w:val="0008275E"/>
    <w:rsid w:val="00083487"/>
    <w:rsid w:val="00083C2A"/>
    <w:rsid w:val="0008493C"/>
    <w:rsid w:val="000856DA"/>
    <w:rsid w:val="000860A9"/>
    <w:rsid w:val="00087437"/>
    <w:rsid w:val="00087636"/>
    <w:rsid w:val="00090E6B"/>
    <w:rsid w:val="000918AE"/>
    <w:rsid w:val="000971C5"/>
    <w:rsid w:val="000A08D5"/>
    <w:rsid w:val="000A227D"/>
    <w:rsid w:val="000A4DD0"/>
    <w:rsid w:val="000A60D3"/>
    <w:rsid w:val="000A7671"/>
    <w:rsid w:val="000B0211"/>
    <w:rsid w:val="000B0CE8"/>
    <w:rsid w:val="000B188C"/>
    <w:rsid w:val="000B2652"/>
    <w:rsid w:val="000B4490"/>
    <w:rsid w:val="000B5B9F"/>
    <w:rsid w:val="000C063D"/>
    <w:rsid w:val="000C25BA"/>
    <w:rsid w:val="000C3812"/>
    <w:rsid w:val="000C705B"/>
    <w:rsid w:val="000D18C0"/>
    <w:rsid w:val="000D1C6B"/>
    <w:rsid w:val="000D1FF9"/>
    <w:rsid w:val="000D4543"/>
    <w:rsid w:val="000D4AE9"/>
    <w:rsid w:val="000D5EF2"/>
    <w:rsid w:val="000D7339"/>
    <w:rsid w:val="000E15DC"/>
    <w:rsid w:val="000E187B"/>
    <w:rsid w:val="000E23A9"/>
    <w:rsid w:val="000E23DE"/>
    <w:rsid w:val="000E6485"/>
    <w:rsid w:val="000E7159"/>
    <w:rsid w:val="000E7574"/>
    <w:rsid w:val="000F13D5"/>
    <w:rsid w:val="000F158D"/>
    <w:rsid w:val="000F1D3D"/>
    <w:rsid w:val="000F284E"/>
    <w:rsid w:val="000F289F"/>
    <w:rsid w:val="000F2C08"/>
    <w:rsid w:val="000F348F"/>
    <w:rsid w:val="000F63E6"/>
    <w:rsid w:val="000F64C8"/>
    <w:rsid w:val="000F7A85"/>
    <w:rsid w:val="00102060"/>
    <w:rsid w:val="001030B2"/>
    <w:rsid w:val="00103C22"/>
    <w:rsid w:val="001049E7"/>
    <w:rsid w:val="00105847"/>
    <w:rsid w:val="0010620E"/>
    <w:rsid w:val="001063CC"/>
    <w:rsid w:val="00106BAC"/>
    <w:rsid w:val="00107066"/>
    <w:rsid w:val="00107287"/>
    <w:rsid w:val="00110396"/>
    <w:rsid w:val="00112F25"/>
    <w:rsid w:val="00112F99"/>
    <w:rsid w:val="00113793"/>
    <w:rsid w:val="00113FF5"/>
    <w:rsid w:val="00114935"/>
    <w:rsid w:val="001153BE"/>
    <w:rsid w:val="001169C5"/>
    <w:rsid w:val="00116C33"/>
    <w:rsid w:val="00117890"/>
    <w:rsid w:val="00122027"/>
    <w:rsid w:val="00123A77"/>
    <w:rsid w:val="0012512C"/>
    <w:rsid w:val="00126E82"/>
    <w:rsid w:val="00130509"/>
    <w:rsid w:val="0013055D"/>
    <w:rsid w:val="001309A9"/>
    <w:rsid w:val="00131711"/>
    <w:rsid w:val="001332B4"/>
    <w:rsid w:val="00135188"/>
    <w:rsid w:val="00135390"/>
    <w:rsid w:val="00135509"/>
    <w:rsid w:val="00137D87"/>
    <w:rsid w:val="00140C6F"/>
    <w:rsid w:val="00142C5B"/>
    <w:rsid w:val="0014465B"/>
    <w:rsid w:val="00144708"/>
    <w:rsid w:val="00144753"/>
    <w:rsid w:val="00145039"/>
    <w:rsid w:val="00145293"/>
    <w:rsid w:val="0014530A"/>
    <w:rsid w:val="00145853"/>
    <w:rsid w:val="001470D7"/>
    <w:rsid w:val="00150427"/>
    <w:rsid w:val="001512FD"/>
    <w:rsid w:val="0015387D"/>
    <w:rsid w:val="00154895"/>
    <w:rsid w:val="00154C22"/>
    <w:rsid w:val="00155866"/>
    <w:rsid w:val="00157254"/>
    <w:rsid w:val="001602B5"/>
    <w:rsid w:val="00161D15"/>
    <w:rsid w:val="0016226D"/>
    <w:rsid w:val="00162D1F"/>
    <w:rsid w:val="001641AD"/>
    <w:rsid w:val="0016431B"/>
    <w:rsid w:val="0016432C"/>
    <w:rsid w:val="001644D0"/>
    <w:rsid w:val="00164875"/>
    <w:rsid w:val="00166CD4"/>
    <w:rsid w:val="0016742D"/>
    <w:rsid w:val="00171448"/>
    <w:rsid w:val="00173A52"/>
    <w:rsid w:val="00175F37"/>
    <w:rsid w:val="00183DA3"/>
    <w:rsid w:val="00184C63"/>
    <w:rsid w:val="00185092"/>
    <w:rsid w:val="001855CF"/>
    <w:rsid w:val="00187E24"/>
    <w:rsid w:val="00191BC4"/>
    <w:rsid w:val="001931A7"/>
    <w:rsid w:val="00193592"/>
    <w:rsid w:val="00195D88"/>
    <w:rsid w:val="001978C6"/>
    <w:rsid w:val="00197BEA"/>
    <w:rsid w:val="00197E20"/>
    <w:rsid w:val="001A098E"/>
    <w:rsid w:val="001A19CD"/>
    <w:rsid w:val="001A220F"/>
    <w:rsid w:val="001A27A2"/>
    <w:rsid w:val="001A2B21"/>
    <w:rsid w:val="001A4DFD"/>
    <w:rsid w:val="001A5E94"/>
    <w:rsid w:val="001A6E62"/>
    <w:rsid w:val="001A76B5"/>
    <w:rsid w:val="001B3E68"/>
    <w:rsid w:val="001C22BD"/>
    <w:rsid w:val="001C37C4"/>
    <w:rsid w:val="001C4756"/>
    <w:rsid w:val="001C4C62"/>
    <w:rsid w:val="001C587E"/>
    <w:rsid w:val="001C75C9"/>
    <w:rsid w:val="001D2284"/>
    <w:rsid w:val="001D468B"/>
    <w:rsid w:val="001D4E24"/>
    <w:rsid w:val="001D5AFD"/>
    <w:rsid w:val="001D66B3"/>
    <w:rsid w:val="001D682A"/>
    <w:rsid w:val="001D6D14"/>
    <w:rsid w:val="001D6E91"/>
    <w:rsid w:val="001D7455"/>
    <w:rsid w:val="001E01EF"/>
    <w:rsid w:val="001E1292"/>
    <w:rsid w:val="001E2F5A"/>
    <w:rsid w:val="001E3D0A"/>
    <w:rsid w:val="001E3DC5"/>
    <w:rsid w:val="001E5423"/>
    <w:rsid w:val="001E6FB2"/>
    <w:rsid w:val="001F3752"/>
    <w:rsid w:val="001F3F7F"/>
    <w:rsid w:val="001F49B7"/>
    <w:rsid w:val="001F4BB6"/>
    <w:rsid w:val="002000B0"/>
    <w:rsid w:val="00200681"/>
    <w:rsid w:val="0020101F"/>
    <w:rsid w:val="0020131E"/>
    <w:rsid w:val="0020448D"/>
    <w:rsid w:val="00204574"/>
    <w:rsid w:val="0020553E"/>
    <w:rsid w:val="00211043"/>
    <w:rsid w:val="0021139B"/>
    <w:rsid w:val="002126F8"/>
    <w:rsid w:val="002128BE"/>
    <w:rsid w:val="00213FA1"/>
    <w:rsid w:val="00214855"/>
    <w:rsid w:val="002151E1"/>
    <w:rsid w:val="0021561E"/>
    <w:rsid w:val="002200C9"/>
    <w:rsid w:val="0022206A"/>
    <w:rsid w:val="0022320E"/>
    <w:rsid w:val="00223A03"/>
    <w:rsid w:val="0022476C"/>
    <w:rsid w:val="00230A62"/>
    <w:rsid w:val="00231FC7"/>
    <w:rsid w:val="002328A7"/>
    <w:rsid w:val="0023532A"/>
    <w:rsid w:val="00236D4C"/>
    <w:rsid w:val="00241A06"/>
    <w:rsid w:val="0024257A"/>
    <w:rsid w:val="00243367"/>
    <w:rsid w:val="00244A69"/>
    <w:rsid w:val="00244D71"/>
    <w:rsid w:val="00244E97"/>
    <w:rsid w:val="00245324"/>
    <w:rsid w:val="00246519"/>
    <w:rsid w:val="002466AE"/>
    <w:rsid w:val="00246C6D"/>
    <w:rsid w:val="00247F0C"/>
    <w:rsid w:val="00260DE3"/>
    <w:rsid w:val="00260F73"/>
    <w:rsid w:val="00261E75"/>
    <w:rsid w:val="00263F8A"/>
    <w:rsid w:val="0026538C"/>
    <w:rsid w:val="00265602"/>
    <w:rsid w:val="002669E5"/>
    <w:rsid w:val="00267353"/>
    <w:rsid w:val="00273037"/>
    <w:rsid w:val="00276A23"/>
    <w:rsid w:val="00276D04"/>
    <w:rsid w:val="00280581"/>
    <w:rsid w:val="002819C3"/>
    <w:rsid w:val="00282E79"/>
    <w:rsid w:val="00283AAA"/>
    <w:rsid w:val="00284684"/>
    <w:rsid w:val="002854C6"/>
    <w:rsid w:val="002855B8"/>
    <w:rsid w:val="002910B5"/>
    <w:rsid w:val="00291A71"/>
    <w:rsid w:val="0029461D"/>
    <w:rsid w:val="00297AE8"/>
    <w:rsid w:val="002A02E5"/>
    <w:rsid w:val="002A07C2"/>
    <w:rsid w:val="002A2567"/>
    <w:rsid w:val="002A26D8"/>
    <w:rsid w:val="002A708F"/>
    <w:rsid w:val="002B0530"/>
    <w:rsid w:val="002B350B"/>
    <w:rsid w:val="002B5272"/>
    <w:rsid w:val="002B53BB"/>
    <w:rsid w:val="002B65E1"/>
    <w:rsid w:val="002B66A7"/>
    <w:rsid w:val="002B6FBA"/>
    <w:rsid w:val="002B7234"/>
    <w:rsid w:val="002B7BD6"/>
    <w:rsid w:val="002C0A56"/>
    <w:rsid w:val="002C0ED9"/>
    <w:rsid w:val="002C53F3"/>
    <w:rsid w:val="002C75C7"/>
    <w:rsid w:val="002C7786"/>
    <w:rsid w:val="002D08D1"/>
    <w:rsid w:val="002D2F5E"/>
    <w:rsid w:val="002D4D7E"/>
    <w:rsid w:val="002D7217"/>
    <w:rsid w:val="002E0214"/>
    <w:rsid w:val="002E0E9B"/>
    <w:rsid w:val="002E18E8"/>
    <w:rsid w:val="002E21FD"/>
    <w:rsid w:val="002E35C5"/>
    <w:rsid w:val="002E3D4D"/>
    <w:rsid w:val="002E42D0"/>
    <w:rsid w:val="002E5666"/>
    <w:rsid w:val="002E7FCA"/>
    <w:rsid w:val="003006B7"/>
    <w:rsid w:val="0030101A"/>
    <w:rsid w:val="003018BE"/>
    <w:rsid w:val="00303484"/>
    <w:rsid w:val="003048F8"/>
    <w:rsid w:val="00304989"/>
    <w:rsid w:val="003079B3"/>
    <w:rsid w:val="003101CB"/>
    <w:rsid w:val="0031056F"/>
    <w:rsid w:val="00311914"/>
    <w:rsid w:val="003124FE"/>
    <w:rsid w:val="00312E62"/>
    <w:rsid w:val="0031329B"/>
    <w:rsid w:val="00313B1D"/>
    <w:rsid w:val="003163E8"/>
    <w:rsid w:val="003169F9"/>
    <w:rsid w:val="00317E8B"/>
    <w:rsid w:val="00317EA9"/>
    <w:rsid w:val="0032245E"/>
    <w:rsid w:val="003248D9"/>
    <w:rsid w:val="003252F0"/>
    <w:rsid w:val="003258EE"/>
    <w:rsid w:val="00325D24"/>
    <w:rsid w:val="00327173"/>
    <w:rsid w:val="00334E26"/>
    <w:rsid w:val="0033602A"/>
    <w:rsid w:val="003375FA"/>
    <w:rsid w:val="00337EBB"/>
    <w:rsid w:val="003403E8"/>
    <w:rsid w:val="00341420"/>
    <w:rsid w:val="00342670"/>
    <w:rsid w:val="003431A0"/>
    <w:rsid w:val="00346B09"/>
    <w:rsid w:val="003476DE"/>
    <w:rsid w:val="00353662"/>
    <w:rsid w:val="003537B6"/>
    <w:rsid w:val="00353AEF"/>
    <w:rsid w:val="00353EFE"/>
    <w:rsid w:val="00354081"/>
    <w:rsid w:val="003555F7"/>
    <w:rsid w:val="00360B05"/>
    <w:rsid w:val="00361F59"/>
    <w:rsid w:val="00362098"/>
    <w:rsid w:val="0036483C"/>
    <w:rsid w:val="00364B17"/>
    <w:rsid w:val="00365076"/>
    <w:rsid w:val="0037372B"/>
    <w:rsid w:val="00375036"/>
    <w:rsid w:val="003752B7"/>
    <w:rsid w:val="0037530F"/>
    <w:rsid w:val="003765A3"/>
    <w:rsid w:val="00376E6D"/>
    <w:rsid w:val="00380BAE"/>
    <w:rsid w:val="0038132A"/>
    <w:rsid w:val="0038179E"/>
    <w:rsid w:val="00382EB1"/>
    <w:rsid w:val="003870C9"/>
    <w:rsid w:val="003875B4"/>
    <w:rsid w:val="003903FE"/>
    <w:rsid w:val="003907AA"/>
    <w:rsid w:val="00390B98"/>
    <w:rsid w:val="00390EB3"/>
    <w:rsid w:val="0039170F"/>
    <w:rsid w:val="003921BF"/>
    <w:rsid w:val="003934B6"/>
    <w:rsid w:val="00395E47"/>
    <w:rsid w:val="00396D14"/>
    <w:rsid w:val="00397893"/>
    <w:rsid w:val="003A065E"/>
    <w:rsid w:val="003A0F8D"/>
    <w:rsid w:val="003A3520"/>
    <w:rsid w:val="003A3EA4"/>
    <w:rsid w:val="003A753F"/>
    <w:rsid w:val="003B0865"/>
    <w:rsid w:val="003B09BD"/>
    <w:rsid w:val="003B0E25"/>
    <w:rsid w:val="003B1574"/>
    <w:rsid w:val="003B1762"/>
    <w:rsid w:val="003B17CF"/>
    <w:rsid w:val="003B319E"/>
    <w:rsid w:val="003B4DD6"/>
    <w:rsid w:val="003C2248"/>
    <w:rsid w:val="003C4ADA"/>
    <w:rsid w:val="003C4D23"/>
    <w:rsid w:val="003D0587"/>
    <w:rsid w:val="003D07D8"/>
    <w:rsid w:val="003D0B40"/>
    <w:rsid w:val="003D3491"/>
    <w:rsid w:val="003D37D9"/>
    <w:rsid w:val="003D5242"/>
    <w:rsid w:val="003D52BB"/>
    <w:rsid w:val="003D5D8F"/>
    <w:rsid w:val="003E0205"/>
    <w:rsid w:val="003E04F4"/>
    <w:rsid w:val="003E0902"/>
    <w:rsid w:val="003E1D4D"/>
    <w:rsid w:val="003E22C7"/>
    <w:rsid w:val="003E455E"/>
    <w:rsid w:val="003E53BA"/>
    <w:rsid w:val="003F037D"/>
    <w:rsid w:val="003F077F"/>
    <w:rsid w:val="003F121E"/>
    <w:rsid w:val="003F29AD"/>
    <w:rsid w:val="003F3AAA"/>
    <w:rsid w:val="003F3DEE"/>
    <w:rsid w:val="003F73BD"/>
    <w:rsid w:val="003F7A99"/>
    <w:rsid w:val="00400BDD"/>
    <w:rsid w:val="00401583"/>
    <w:rsid w:val="00402FD5"/>
    <w:rsid w:val="00404BE1"/>
    <w:rsid w:val="00412212"/>
    <w:rsid w:val="004134BC"/>
    <w:rsid w:val="00414CAD"/>
    <w:rsid w:val="0041618A"/>
    <w:rsid w:val="0042182D"/>
    <w:rsid w:val="00422A13"/>
    <w:rsid w:val="004241AF"/>
    <w:rsid w:val="004246D6"/>
    <w:rsid w:val="00425686"/>
    <w:rsid w:val="00425BEC"/>
    <w:rsid w:val="00425CD8"/>
    <w:rsid w:val="00426048"/>
    <w:rsid w:val="004313D0"/>
    <w:rsid w:val="0043558E"/>
    <w:rsid w:val="004358A7"/>
    <w:rsid w:val="00436304"/>
    <w:rsid w:val="004365A6"/>
    <w:rsid w:val="004370A6"/>
    <w:rsid w:val="00437B48"/>
    <w:rsid w:val="0044026A"/>
    <w:rsid w:val="00440AF6"/>
    <w:rsid w:val="00440CE3"/>
    <w:rsid w:val="00441058"/>
    <w:rsid w:val="004411CF"/>
    <w:rsid w:val="00441A4C"/>
    <w:rsid w:val="00442401"/>
    <w:rsid w:val="00444D42"/>
    <w:rsid w:val="00446537"/>
    <w:rsid w:val="004477F1"/>
    <w:rsid w:val="00451583"/>
    <w:rsid w:val="00452670"/>
    <w:rsid w:val="00452E99"/>
    <w:rsid w:val="00453251"/>
    <w:rsid w:val="004537B8"/>
    <w:rsid w:val="004544C9"/>
    <w:rsid w:val="00454EA5"/>
    <w:rsid w:val="0045613F"/>
    <w:rsid w:val="0045785A"/>
    <w:rsid w:val="00462085"/>
    <w:rsid w:val="0046211A"/>
    <w:rsid w:val="004635EE"/>
    <w:rsid w:val="00464677"/>
    <w:rsid w:val="00464D3A"/>
    <w:rsid w:val="004678DF"/>
    <w:rsid w:val="00471BF4"/>
    <w:rsid w:val="004737C6"/>
    <w:rsid w:val="00474287"/>
    <w:rsid w:val="00475811"/>
    <w:rsid w:val="00475BB4"/>
    <w:rsid w:val="00481AAE"/>
    <w:rsid w:val="0048296D"/>
    <w:rsid w:val="0048314D"/>
    <w:rsid w:val="0048652E"/>
    <w:rsid w:val="004867D8"/>
    <w:rsid w:val="00486E1F"/>
    <w:rsid w:val="00487BA2"/>
    <w:rsid w:val="00490B05"/>
    <w:rsid w:val="00491E85"/>
    <w:rsid w:val="00492AA1"/>
    <w:rsid w:val="00494B3D"/>
    <w:rsid w:val="0049774E"/>
    <w:rsid w:val="004979D5"/>
    <w:rsid w:val="004A0A19"/>
    <w:rsid w:val="004A0E80"/>
    <w:rsid w:val="004A1308"/>
    <w:rsid w:val="004A1791"/>
    <w:rsid w:val="004A1960"/>
    <w:rsid w:val="004A2849"/>
    <w:rsid w:val="004A33DA"/>
    <w:rsid w:val="004A3634"/>
    <w:rsid w:val="004A3A4B"/>
    <w:rsid w:val="004A3DF7"/>
    <w:rsid w:val="004A50FF"/>
    <w:rsid w:val="004A5DB7"/>
    <w:rsid w:val="004A656E"/>
    <w:rsid w:val="004A66AD"/>
    <w:rsid w:val="004B0881"/>
    <w:rsid w:val="004B08D2"/>
    <w:rsid w:val="004B0E32"/>
    <w:rsid w:val="004B1177"/>
    <w:rsid w:val="004B11AD"/>
    <w:rsid w:val="004B1293"/>
    <w:rsid w:val="004B15BD"/>
    <w:rsid w:val="004B15C3"/>
    <w:rsid w:val="004B449A"/>
    <w:rsid w:val="004B4DB8"/>
    <w:rsid w:val="004B7CC4"/>
    <w:rsid w:val="004C0CF1"/>
    <w:rsid w:val="004C122F"/>
    <w:rsid w:val="004C2488"/>
    <w:rsid w:val="004C331E"/>
    <w:rsid w:val="004C4BE9"/>
    <w:rsid w:val="004C5508"/>
    <w:rsid w:val="004C66B8"/>
    <w:rsid w:val="004C6FDA"/>
    <w:rsid w:val="004D0858"/>
    <w:rsid w:val="004D3F06"/>
    <w:rsid w:val="004D41C5"/>
    <w:rsid w:val="004D4C71"/>
    <w:rsid w:val="004D5950"/>
    <w:rsid w:val="004D68D8"/>
    <w:rsid w:val="004D778D"/>
    <w:rsid w:val="004E03A2"/>
    <w:rsid w:val="004E03AC"/>
    <w:rsid w:val="004E0FD4"/>
    <w:rsid w:val="004E1ADE"/>
    <w:rsid w:val="004E367B"/>
    <w:rsid w:val="004E589E"/>
    <w:rsid w:val="004E6ECC"/>
    <w:rsid w:val="004E7F44"/>
    <w:rsid w:val="004F076E"/>
    <w:rsid w:val="004F08CB"/>
    <w:rsid w:val="004F176A"/>
    <w:rsid w:val="004F2841"/>
    <w:rsid w:val="004F31BC"/>
    <w:rsid w:val="004F4927"/>
    <w:rsid w:val="004F5998"/>
    <w:rsid w:val="004F5A53"/>
    <w:rsid w:val="004F5B30"/>
    <w:rsid w:val="004F5CE9"/>
    <w:rsid w:val="004F70F9"/>
    <w:rsid w:val="004F7297"/>
    <w:rsid w:val="00500216"/>
    <w:rsid w:val="005007FB"/>
    <w:rsid w:val="0050433F"/>
    <w:rsid w:val="005047BA"/>
    <w:rsid w:val="00506688"/>
    <w:rsid w:val="00507056"/>
    <w:rsid w:val="005077B5"/>
    <w:rsid w:val="00512A09"/>
    <w:rsid w:val="00513259"/>
    <w:rsid w:val="00514284"/>
    <w:rsid w:val="00514BE0"/>
    <w:rsid w:val="00514C3C"/>
    <w:rsid w:val="005155EB"/>
    <w:rsid w:val="0052192A"/>
    <w:rsid w:val="005265C2"/>
    <w:rsid w:val="005279BB"/>
    <w:rsid w:val="0053000B"/>
    <w:rsid w:val="00530531"/>
    <w:rsid w:val="00530A87"/>
    <w:rsid w:val="0053258A"/>
    <w:rsid w:val="0053306E"/>
    <w:rsid w:val="0053349D"/>
    <w:rsid w:val="005344BA"/>
    <w:rsid w:val="00535090"/>
    <w:rsid w:val="00540B36"/>
    <w:rsid w:val="00540EF8"/>
    <w:rsid w:val="00541BF5"/>
    <w:rsid w:val="00542B7E"/>
    <w:rsid w:val="00542DDC"/>
    <w:rsid w:val="00542E43"/>
    <w:rsid w:val="0054442F"/>
    <w:rsid w:val="00544E69"/>
    <w:rsid w:val="00545806"/>
    <w:rsid w:val="00546118"/>
    <w:rsid w:val="00550EF7"/>
    <w:rsid w:val="00550FBE"/>
    <w:rsid w:val="00551CDA"/>
    <w:rsid w:val="00551EB6"/>
    <w:rsid w:val="005538C9"/>
    <w:rsid w:val="005547DF"/>
    <w:rsid w:val="005548AF"/>
    <w:rsid w:val="005565AF"/>
    <w:rsid w:val="00556CE9"/>
    <w:rsid w:val="005570C9"/>
    <w:rsid w:val="005614FF"/>
    <w:rsid w:val="005616A0"/>
    <w:rsid w:val="00561AD3"/>
    <w:rsid w:val="00562056"/>
    <w:rsid w:val="00562E75"/>
    <w:rsid w:val="00564FCC"/>
    <w:rsid w:val="00565E80"/>
    <w:rsid w:val="0056650D"/>
    <w:rsid w:val="00567093"/>
    <w:rsid w:val="005706DC"/>
    <w:rsid w:val="00571474"/>
    <w:rsid w:val="0057170E"/>
    <w:rsid w:val="00573EB0"/>
    <w:rsid w:val="005744C8"/>
    <w:rsid w:val="00575642"/>
    <w:rsid w:val="00575951"/>
    <w:rsid w:val="00576AA8"/>
    <w:rsid w:val="0057738D"/>
    <w:rsid w:val="00580F69"/>
    <w:rsid w:val="005813A4"/>
    <w:rsid w:val="00582D55"/>
    <w:rsid w:val="00582E8D"/>
    <w:rsid w:val="005846CB"/>
    <w:rsid w:val="005854FF"/>
    <w:rsid w:val="00585646"/>
    <w:rsid w:val="00586711"/>
    <w:rsid w:val="00590105"/>
    <w:rsid w:val="00591971"/>
    <w:rsid w:val="00591D80"/>
    <w:rsid w:val="0059274F"/>
    <w:rsid w:val="005930A0"/>
    <w:rsid w:val="00594107"/>
    <w:rsid w:val="00594D66"/>
    <w:rsid w:val="005A174A"/>
    <w:rsid w:val="005A28A3"/>
    <w:rsid w:val="005A2D81"/>
    <w:rsid w:val="005A508E"/>
    <w:rsid w:val="005A5144"/>
    <w:rsid w:val="005A5CB7"/>
    <w:rsid w:val="005A7B2D"/>
    <w:rsid w:val="005B01A7"/>
    <w:rsid w:val="005B0DB1"/>
    <w:rsid w:val="005B2599"/>
    <w:rsid w:val="005B26CB"/>
    <w:rsid w:val="005B3581"/>
    <w:rsid w:val="005B435D"/>
    <w:rsid w:val="005B4EC7"/>
    <w:rsid w:val="005C1B80"/>
    <w:rsid w:val="005C241F"/>
    <w:rsid w:val="005C4599"/>
    <w:rsid w:val="005C56C6"/>
    <w:rsid w:val="005C66DE"/>
    <w:rsid w:val="005C6E1D"/>
    <w:rsid w:val="005D2389"/>
    <w:rsid w:val="005D3567"/>
    <w:rsid w:val="005D4665"/>
    <w:rsid w:val="005D54EA"/>
    <w:rsid w:val="005D6CE3"/>
    <w:rsid w:val="005E0D5D"/>
    <w:rsid w:val="005E0F6E"/>
    <w:rsid w:val="005E2325"/>
    <w:rsid w:val="005E3367"/>
    <w:rsid w:val="005E36D3"/>
    <w:rsid w:val="005E512C"/>
    <w:rsid w:val="005E57FC"/>
    <w:rsid w:val="005E7E73"/>
    <w:rsid w:val="005F0288"/>
    <w:rsid w:val="005F0D5F"/>
    <w:rsid w:val="005F0EFA"/>
    <w:rsid w:val="005F17DE"/>
    <w:rsid w:val="005F1A5D"/>
    <w:rsid w:val="005F24E8"/>
    <w:rsid w:val="005F4372"/>
    <w:rsid w:val="005F652F"/>
    <w:rsid w:val="00600BBA"/>
    <w:rsid w:val="00600C9A"/>
    <w:rsid w:val="006015C7"/>
    <w:rsid w:val="0060395F"/>
    <w:rsid w:val="00606186"/>
    <w:rsid w:val="00606230"/>
    <w:rsid w:val="00606BD0"/>
    <w:rsid w:val="006132C0"/>
    <w:rsid w:val="0061353D"/>
    <w:rsid w:val="006139A4"/>
    <w:rsid w:val="00613B74"/>
    <w:rsid w:val="00613E20"/>
    <w:rsid w:val="00614311"/>
    <w:rsid w:val="006154AF"/>
    <w:rsid w:val="00615F4B"/>
    <w:rsid w:val="00616388"/>
    <w:rsid w:val="00616DBF"/>
    <w:rsid w:val="00617292"/>
    <w:rsid w:val="0061757F"/>
    <w:rsid w:val="00617B03"/>
    <w:rsid w:val="00620652"/>
    <w:rsid w:val="00620FB1"/>
    <w:rsid w:val="00624980"/>
    <w:rsid w:val="00626C5D"/>
    <w:rsid w:val="00630ED3"/>
    <w:rsid w:val="00632517"/>
    <w:rsid w:val="00634F81"/>
    <w:rsid w:val="0063521A"/>
    <w:rsid w:val="00635230"/>
    <w:rsid w:val="00636785"/>
    <w:rsid w:val="00636F14"/>
    <w:rsid w:val="006377F4"/>
    <w:rsid w:val="006415A9"/>
    <w:rsid w:val="00641839"/>
    <w:rsid w:val="0064238F"/>
    <w:rsid w:val="00644AD1"/>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2D84"/>
    <w:rsid w:val="006638A6"/>
    <w:rsid w:val="00665FE1"/>
    <w:rsid w:val="0066696A"/>
    <w:rsid w:val="00671744"/>
    <w:rsid w:val="006740E0"/>
    <w:rsid w:val="00676183"/>
    <w:rsid w:val="00676379"/>
    <w:rsid w:val="00680067"/>
    <w:rsid w:val="006809AA"/>
    <w:rsid w:val="00680FE1"/>
    <w:rsid w:val="0068101E"/>
    <w:rsid w:val="00684322"/>
    <w:rsid w:val="006849E1"/>
    <w:rsid w:val="00684A3D"/>
    <w:rsid w:val="00687633"/>
    <w:rsid w:val="0069396C"/>
    <w:rsid w:val="006943D4"/>
    <w:rsid w:val="006944FB"/>
    <w:rsid w:val="006947FE"/>
    <w:rsid w:val="006A1FDA"/>
    <w:rsid w:val="006A494F"/>
    <w:rsid w:val="006A5C5B"/>
    <w:rsid w:val="006A60F5"/>
    <w:rsid w:val="006A7281"/>
    <w:rsid w:val="006A795C"/>
    <w:rsid w:val="006A7EA1"/>
    <w:rsid w:val="006B3233"/>
    <w:rsid w:val="006B5873"/>
    <w:rsid w:val="006B75DF"/>
    <w:rsid w:val="006C34C5"/>
    <w:rsid w:val="006C447B"/>
    <w:rsid w:val="006C6420"/>
    <w:rsid w:val="006C6B16"/>
    <w:rsid w:val="006C76BD"/>
    <w:rsid w:val="006D016D"/>
    <w:rsid w:val="006D0179"/>
    <w:rsid w:val="006D04EB"/>
    <w:rsid w:val="006D0E50"/>
    <w:rsid w:val="006D3A2E"/>
    <w:rsid w:val="006D5FEB"/>
    <w:rsid w:val="006D6806"/>
    <w:rsid w:val="006D6ABA"/>
    <w:rsid w:val="006D6ABF"/>
    <w:rsid w:val="006E2BD5"/>
    <w:rsid w:val="006E3329"/>
    <w:rsid w:val="006E605B"/>
    <w:rsid w:val="006E61C8"/>
    <w:rsid w:val="006E70F5"/>
    <w:rsid w:val="006F0363"/>
    <w:rsid w:val="006F34B1"/>
    <w:rsid w:val="006F34FE"/>
    <w:rsid w:val="006F3BE1"/>
    <w:rsid w:val="006F4293"/>
    <w:rsid w:val="006F53E5"/>
    <w:rsid w:val="006F54D4"/>
    <w:rsid w:val="006F7ED6"/>
    <w:rsid w:val="0070457B"/>
    <w:rsid w:val="00704628"/>
    <w:rsid w:val="0070617D"/>
    <w:rsid w:val="00707AB1"/>
    <w:rsid w:val="00711F51"/>
    <w:rsid w:val="007127EE"/>
    <w:rsid w:val="0071478E"/>
    <w:rsid w:val="00716095"/>
    <w:rsid w:val="007171DE"/>
    <w:rsid w:val="00720AF1"/>
    <w:rsid w:val="00721881"/>
    <w:rsid w:val="00722470"/>
    <w:rsid w:val="0072436D"/>
    <w:rsid w:val="007260B4"/>
    <w:rsid w:val="0072611A"/>
    <w:rsid w:val="007272A5"/>
    <w:rsid w:val="00727A70"/>
    <w:rsid w:val="00730948"/>
    <w:rsid w:val="00732DFD"/>
    <w:rsid w:val="00733E82"/>
    <w:rsid w:val="00734EF9"/>
    <w:rsid w:val="007351D7"/>
    <w:rsid w:val="00736730"/>
    <w:rsid w:val="007370AE"/>
    <w:rsid w:val="00741E2F"/>
    <w:rsid w:val="007439DA"/>
    <w:rsid w:val="00743F93"/>
    <w:rsid w:val="00745D29"/>
    <w:rsid w:val="00751AC1"/>
    <w:rsid w:val="007524B3"/>
    <w:rsid w:val="007529BA"/>
    <w:rsid w:val="007533FB"/>
    <w:rsid w:val="00753A6B"/>
    <w:rsid w:val="00754F70"/>
    <w:rsid w:val="00755555"/>
    <w:rsid w:val="0075593E"/>
    <w:rsid w:val="007561E1"/>
    <w:rsid w:val="00757D54"/>
    <w:rsid w:val="00761339"/>
    <w:rsid w:val="007618F8"/>
    <w:rsid w:val="00761A2D"/>
    <w:rsid w:val="00762C1D"/>
    <w:rsid w:val="00763849"/>
    <w:rsid w:val="0076412F"/>
    <w:rsid w:val="00764313"/>
    <w:rsid w:val="0076623F"/>
    <w:rsid w:val="00766888"/>
    <w:rsid w:val="007720BC"/>
    <w:rsid w:val="00772486"/>
    <w:rsid w:val="00774F14"/>
    <w:rsid w:val="00776247"/>
    <w:rsid w:val="00782B1F"/>
    <w:rsid w:val="00783DCF"/>
    <w:rsid w:val="00784277"/>
    <w:rsid w:val="007847DB"/>
    <w:rsid w:val="00785B7F"/>
    <w:rsid w:val="0078682D"/>
    <w:rsid w:val="00787DB5"/>
    <w:rsid w:val="00787E66"/>
    <w:rsid w:val="007917D4"/>
    <w:rsid w:val="00792A4C"/>
    <w:rsid w:val="00794D48"/>
    <w:rsid w:val="00794FCC"/>
    <w:rsid w:val="007A09A6"/>
    <w:rsid w:val="007A1CA0"/>
    <w:rsid w:val="007A4D50"/>
    <w:rsid w:val="007A6684"/>
    <w:rsid w:val="007B053C"/>
    <w:rsid w:val="007B1FEC"/>
    <w:rsid w:val="007B208B"/>
    <w:rsid w:val="007B3074"/>
    <w:rsid w:val="007B7E73"/>
    <w:rsid w:val="007C0D4A"/>
    <w:rsid w:val="007C6C9F"/>
    <w:rsid w:val="007D1757"/>
    <w:rsid w:val="007D3E25"/>
    <w:rsid w:val="007D40FC"/>
    <w:rsid w:val="007D5C93"/>
    <w:rsid w:val="007D5E48"/>
    <w:rsid w:val="007D60C5"/>
    <w:rsid w:val="007D7528"/>
    <w:rsid w:val="007D7A4D"/>
    <w:rsid w:val="007E0228"/>
    <w:rsid w:val="007E07CC"/>
    <w:rsid w:val="007E1408"/>
    <w:rsid w:val="007E35E4"/>
    <w:rsid w:val="007E531B"/>
    <w:rsid w:val="007E62EA"/>
    <w:rsid w:val="007F16CC"/>
    <w:rsid w:val="007F2933"/>
    <w:rsid w:val="007F425A"/>
    <w:rsid w:val="007F6793"/>
    <w:rsid w:val="00801A9B"/>
    <w:rsid w:val="00802517"/>
    <w:rsid w:val="00802D56"/>
    <w:rsid w:val="00804593"/>
    <w:rsid w:val="00810C4E"/>
    <w:rsid w:val="00810C68"/>
    <w:rsid w:val="00811C40"/>
    <w:rsid w:val="0081455E"/>
    <w:rsid w:val="00815550"/>
    <w:rsid w:val="00815D9F"/>
    <w:rsid w:val="00816A78"/>
    <w:rsid w:val="0082339C"/>
    <w:rsid w:val="00823F2F"/>
    <w:rsid w:val="00824B75"/>
    <w:rsid w:val="00826137"/>
    <w:rsid w:val="00826E5D"/>
    <w:rsid w:val="00826EC8"/>
    <w:rsid w:val="008278F1"/>
    <w:rsid w:val="00827EAE"/>
    <w:rsid w:val="008300D3"/>
    <w:rsid w:val="00831030"/>
    <w:rsid w:val="00833B08"/>
    <w:rsid w:val="00833D0F"/>
    <w:rsid w:val="00834A75"/>
    <w:rsid w:val="00835C6A"/>
    <w:rsid w:val="00836880"/>
    <w:rsid w:val="00840F2C"/>
    <w:rsid w:val="008427B5"/>
    <w:rsid w:val="00842800"/>
    <w:rsid w:val="008466BA"/>
    <w:rsid w:val="00847293"/>
    <w:rsid w:val="00847396"/>
    <w:rsid w:val="0085087F"/>
    <w:rsid w:val="00850AB1"/>
    <w:rsid w:val="008511B0"/>
    <w:rsid w:val="00851DD7"/>
    <w:rsid w:val="00857AF5"/>
    <w:rsid w:val="00860EF7"/>
    <w:rsid w:val="00860F34"/>
    <w:rsid w:val="008623CF"/>
    <w:rsid w:val="00864664"/>
    <w:rsid w:val="00864AC5"/>
    <w:rsid w:val="00864CD8"/>
    <w:rsid w:val="00871B1D"/>
    <w:rsid w:val="00872665"/>
    <w:rsid w:val="0087349F"/>
    <w:rsid w:val="00873697"/>
    <w:rsid w:val="00874B7C"/>
    <w:rsid w:val="00875716"/>
    <w:rsid w:val="00876B59"/>
    <w:rsid w:val="00876D0E"/>
    <w:rsid w:val="008802C5"/>
    <w:rsid w:val="0088170E"/>
    <w:rsid w:val="00883B49"/>
    <w:rsid w:val="00883B6D"/>
    <w:rsid w:val="00884139"/>
    <w:rsid w:val="00886440"/>
    <w:rsid w:val="00887425"/>
    <w:rsid w:val="00890AFA"/>
    <w:rsid w:val="00891087"/>
    <w:rsid w:val="00891253"/>
    <w:rsid w:val="008955F9"/>
    <w:rsid w:val="008A2697"/>
    <w:rsid w:val="008A2D20"/>
    <w:rsid w:val="008A38F2"/>
    <w:rsid w:val="008A3B1A"/>
    <w:rsid w:val="008A4EE7"/>
    <w:rsid w:val="008B2820"/>
    <w:rsid w:val="008B34A4"/>
    <w:rsid w:val="008B5532"/>
    <w:rsid w:val="008B7445"/>
    <w:rsid w:val="008C3014"/>
    <w:rsid w:val="008C317D"/>
    <w:rsid w:val="008C4D06"/>
    <w:rsid w:val="008C61D7"/>
    <w:rsid w:val="008D17DE"/>
    <w:rsid w:val="008D29C2"/>
    <w:rsid w:val="008D2CE7"/>
    <w:rsid w:val="008D4DF9"/>
    <w:rsid w:val="008D52A8"/>
    <w:rsid w:val="008D56CB"/>
    <w:rsid w:val="008D7C29"/>
    <w:rsid w:val="008D7E3F"/>
    <w:rsid w:val="008E0947"/>
    <w:rsid w:val="008E19BC"/>
    <w:rsid w:val="008E3249"/>
    <w:rsid w:val="008E34EA"/>
    <w:rsid w:val="008E3677"/>
    <w:rsid w:val="008E3FAA"/>
    <w:rsid w:val="008E55F8"/>
    <w:rsid w:val="008E5DC1"/>
    <w:rsid w:val="008E5DF6"/>
    <w:rsid w:val="008E7575"/>
    <w:rsid w:val="008E7CF9"/>
    <w:rsid w:val="008F1FFB"/>
    <w:rsid w:val="008F3CF8"/>
    <w:rsid w:val="008F51C8"/>
    <w:rsid w:val="008F68F7"/>
    <w:rsid w:val="0090128C"/>
    <w:rsid w:val="009026E9"/>
    <w:rsid w:val="00903467"/>
    <w:rsid w:val="00903C93"/>
    <w:rsid w:val="009055C5"/>
    <w:rsid w:val="00907926"/>
    <w:rsid w:val="00907CB3"/>
    <w:rsid w:val="0091057E"/>
    <w:rsid w:val="009112B3"/>
    <w:rsid w:val="00911F6B"/>
    <w:rsid w:val="00912408"/>
    <w:rsid w:val="00913A46"/>
    <w:rsid w:val="00913C05"/>
    <w:rsid w:val="009175FB"/>
    <w:rsid w:val="00917707"/>
    <w:rsid w:val="009207CB"/>
    <w:rsid w:val="00921699"/>
    <w:rsid w:val="00921B73"/>
    <w:rsid w:val="00921E1A"/>
    <w:rsid w:val="00922BBC"/>
    <w:rsid w:val="00922CA8"/>
    <w:rsid w:val="009243C6"/>
    <w:rsid w:val="00924FA9"/>
    <w:rsid w:val="00925B44"/>
    <w:rsid w:val="00927B4F"/>
    <w:rsid w:val="00930661"/>
    <w:rsid w:val="00936FD4"/>
    <w:rsid w:val="009375E2"/>
    <w:rsid w:val="00937907"/>
    <w:rsid w:val="00940323"/>
    <w:rsid w:val="009420E2"/>
    <w:rsid w:val="00943CF8"/>
    <w:rsid w:val="0094496A"/>
    <w:rsid w:val="00946C76"/>
    <w:rsid w:val="00950F41"/>
    <w:rsid w:val="00953155"/>
    <w:rsid w:val="00953F67"/>
    <w:rsid w:val="0095541E"/>
    <w:rsid w:val="0095563D"/>
    <w:rsid w:val="0095573F"/>
    <w:rsid w:val="009557A1"/>
    <w:rsid w:val="00956277"/>
    <w:rsid w:val="00957D50"/>
    <w:rsid w:val="009616FC"/>
    <w:rsid w:val="00961D98"/>
    <w:rsid w:val="0097447E"/>
    <w:rsid w:val="00974AE3"/>
    <w:rsid w:val="009779FC"/>
    <w:rsid w:val="0098078E"/>
    <w:rsid w:val="00980BAB"/>
    <w:rsid w:val="00981398"/>
    <w:rsid w:val="00982415"/>
    <w:rsid w:val="00984341"/>
    <w:rsid w:val="00985097"/>
    <w:rsid w:val="009864AF"/>
    <w:rsid w:val="00987660"/>
    <w:rsid w:val="00987B73"/>
    <w:rsid w:val="00992134"/>
    <w:rsid w:val="00992626"/>
    <w:rsid w:val="00995C75"/>
    <w:rsid w:val="00996A13"/>
    <w:rsid w:val="009A23A6"/>
    <w:rsid w:val="009A79EF"/>
    <w:rsid w:val="009B255A"/>
    <w:rsid w:val="009B56D4"/>
    <w:rsid w:val="009B6B9A"/>
    <w:rsid w:val="009C0AB9"/>
    <w:rsid w:val="009C1767"/>
    <w:rsid w:val="009C22B4"/>
    <w:rsid w:val="009C2B8C"/>
    <w:rsid w:val="009C36E9"/>
    <w:rsid w:val="009C5E35"/>
    <w:rsid w:val="009C5FA5"/>
    <w:rsid w:val="009C6CA1"/>
    <w:rsid w:val="009D015F"/>
    <w:rsid w:val="009D0794"/>
    <w:rsid w:val="009D2412"/>
    <w:rsid w:val="009D743F"/>
    <w:rsid w:val="009E365E"/>
    <w:rsid w:val="009E3677"/>
    <w:rsid w:val="009E41F9"/>
    <w:rsid w:val="009E4D14"/>
    <w:rsid w:val="009E6683"/>
    <w:rsid w:val="009E75BE"/>
    <w:rsid w:val="009F005F"/>
    <w:rsid w:val="009F1FE9"/>
    <w:rsid w:val="009F2259"/>
    <w:rsid w:val="009F53E5"/>
    <w:rsid w:val="009F7475"/>
    <w:rsid w:val="009F7594"/>
    <w:rsid w:val="009F77C1"/>
    <w:rsid w:val="00A0112D"/>
    <w:rsid w:val="00A0305C"/>
    <w:rsid w:val="00A03FF5"/>
    <w:rsid w:val="00A062AC"/>
    <w:rsid w:val="00A113A7"/>
    <w:rsid w:val="00A140D0"/>
    <w:rsid w:val="00A146A1"/>
    <w:rsid w:val="00A16DB4"/>
    <w:rsid w:val="00A170B3"/>
    <w:rsid w:val="00A17C2A"/>
    <w:rsid w:val="00A20DF8"/>
    <w:rsid w:val="00A2269F"/>
    <w:rsid w:val="00A22B9D"/>
    <w:rsid w:val="00A25EE1"/>
    <w:rsid w:val="00A300CE"/>
    <w:rsid w:val="00A30107"/>
    <w:rsid w:val="00A32A18"/>
    <w:rsid w:val="00A339D8"/>
    <w:rsid w:val="00A33F49"/>
    <w:rsid w:val="00A343FC"/>
    <w:rsid w:val="00A34AD3"/>
    <w:rsid w:val="00A35062"/>
    <w:rsid w:val="00A3589B"/>
    <w:rsid w:val="00A35C0F"/>
    <w:rsid w:val="00A36650"/>
    <w:rsid w:val="00A36A10"/>
    <w:rsid w:val="00A36F7C"/>
    <w:rsid w:val="00A37E15"/>
    <w:rsid w:val="00A40D91"/>
    <w:rsid w:val="00A4218B"/>
    <w:rsid w:val="00A45445"/>
    <w:rsid w:val="00A45C95"/>
    <w:rsid w:val="00A462A8"/>
    <w:rsid w:val="00A46510"/>
    <w:rsid w:val="00A4712A"/>
    <w:rsid w:val="00A476AE"/>
    <w:rsid w:val="00A47A8E"/>
    <w:rsid w:val="00A510DF"/>
    <w:rsid w:val="00A51802"/>
    <w:rsid w:val="00A53534"/>
    <w:rsid w:val="00A54CC2"/>
    <w:rsid w:val="00A54EE0"/>
    <w:rsid w:val="00A55D1C"/>
    <w:rsid w:val="00A6022E"/>
    <w:rsid w:val="00A60D42"/>
    <w:rsid w:val="00A61573"/>
    <w:rsid w:val="00A62A67"/>
    <w:rsid w:val="00A64942"/>
    <w:rsid w:val="00A667FC"/>
    <w:rsid w:val="00A66DFB"/>
    <w:rsid w:val="00A677A2"/>
    <w:rsid w:val="00A677D0"/>
    <w:rsid w:val="00A7069F"/>
    <w:rsid w:val="00A70716"/>
    <w:rsid w:val="00A7255F"/>
    <w:rsid w:val="00A73669"/>
    <w:rsid w:val="00A74844"/>
    <w:rsid w:val="00A75042"/>
    <w:rsid w:val="00A7551F"/>
    <w:rsid w:val="00A760DB"/>
    <w:rsid w:val="00A830AF"/>
    <w:rsid w:val="00A83877"/>
    <w:rsid w:val="00A8438A"/>
    <w:rsid w:val="00A8733C"/>
    <w:rsid w:val="00A87D58"/>
    <w:rsid w:val="00A90A41"/>
    <w:rsid w:val="00A90E2D"/>
    <w:rsid w:val="00A922AE"/>
    <w:rsid w:val="00A9329F"/>
    <w:rsid w:val="00A96493"/>
    <w:rsid w:val="00A97148"/>
    <w:rsid w:val="00A97747"/>
    <w:rsid w:val="00A97AE1"/>
    <w:rsid w:val="00A97C19"/>
    <w:rsid w:val="00AA237E"/>
    <w:rsid w:val="00AA2D8B"/>
    <w:rsid w:val="00AA3431"/>
    <w:rsid w:val="00AA54EE"/>
    <w:rsid w:val="00AA66B4"/>
    <w:rsid w:val="00AB117D"/>
    <w:rsid w:val="00AB3E50"/>
    <w:rsid w:val="00AB44F8"/>
    <w:rsid w:val="00AB4DF4"/>
    <w:rsid w:val="00AB6FA4"/>
    <w:rsid w:val="00AC0DA9"/>
    <w:rsid w:val="00AC5314"/>
    <w:rsid w:val="00AC7D33"/>
    <w:rsid w:val="00AD09C7"/>
    <w:rsid w:val="00AD27C3"/>
    <w:rsid w:val="00AD2B4E"/>
    <w:rsid w:val="00AD35E3"/>
    <w:rsid w:val="00AD450A"/>
    <w:rsid w:val="00AE5E9F"/>
    <w:rsid w:val="00AE6A4E"/>
    <w:rsid w:val="00AF005B"/>
    <w:rsid w:val="00AF053F"/>
    <w:rsid w:val="00AF0EF7"/>
    <w:rsid w:val="00AF1447"/>
    <w:rsid w:val="00AF1F7C"/>
    <w:rsid w:val="00AF397E"/>
    <w:rsid w:val="00AF407A"/>
    <w:rsid w:val="00AF65A5"/>
    <w:rsid w:val="00AF6A74"/>
    <w:rsid w:val="00B0029F"/>
    <w:rsid w:val="00B003E9"/>
    <w:rsid w:val="00B00A81"/>
    <w:rsid w:val="00B00C78"/>
    <w:rsid w:val="00B02956"/>
    <w:rsid w:val="00B03375"/>
    <w:rsid w:val="00B03570"/>
    <w:rsid w:val="00B03578"/>
    <w:rsid w:val="00B03D42"/>
    <w:rsid w:val="00B03F45"/>
    <w:rsid w:val="00B05307"/>
    <w:rsid w:val="00B05AD9"/>
    <w:rsid w:val="00B05E1C"/>
    <w:rsid w:val="00B05E41"/>
    <w:rsid w:val="00B07424"/>
    <w:rsid w:val="00B1061D"/>
    <w:rsid w:val="00B10775"/>
    <w:rsid w:val="00B127A8"/>
    <w:rsid w:val="00B13007"/>
    <w:rsid w:val="00B137A6"/>
    <w:rsid w:val="00B15C7A"/>
    <w:rsid w:val="00B15D93"/>
    <w:rsid w:val="00B16D93"/>
    <w:rsid w:val="00B20005"/>
    <w:rsid w:val="00B203DE"/>
    <w:rsid w:val="00B206C0"/>
    <w:rsid w:val="00B23692"/>
    <w:rsid w:val="00B23B27"/>
    <w:rsid w:val="00B241BA"/>
    <w:rsid w:val="00B26C37"/>
    <w:rsid w:val="00B2792C"/>
    <w:rsid w:val="00B30D17"/>
    <w:rsid w:val="00B30F09"/>
    <w:rsid w:val="00B335D3"/>
    <w:rsid w:val="00B36118"/>
    <w:rsid w:val="00B365A0"/>
    <w:rsid w:val="00B37570"/>
    <w:rsid w:val="00B41C25"/>
    <w:rsid w:val="00B432F0"/>
    <w:rsid w:val="00B43411"/>
    <w:rsid w:val="00B4350C"/>
    <w:rsid w:val="00B442A6"/>
    <w:rsid w:val="00B4473C"/>
    <w:rsid w:val="00B44856"/>
    <w:rsid w:val="00B45E63"/>
    <w:rsid w:val="00B45FFB"/>
    <w:rsid w:val="00B4713E"/>
    <w:rsid w:val="00B4714F"/>
    <w:rsid w:val="00B5085B"/>
    <w:rsid w:val="00B50BCF"/>
    <w:rsid w:val="00B5430D"/>
    <w:rsid w:val="00B56520"/>
    <w:rsid w:val="00B56731"/>
    <w:rsid w:val="00B56EEE"/>
    <w:rsid w:val="00B57AC2"/>
    <w:rsid w:val="00B615CF"/>
    <w:rsid w:val="00B61E34"/>
    <w:rsid w:val="00B6296D"/>
    <w:rsid w:val="00B62C9E"/>
    <w:rsid w:val="00B63771"/>
    <w:rsid w:val="00B6380D"/>
    <w:rsid w:val="00B64127"/>
    <w:rsid w:val="00B6692C"/>
    <w:rsid w:val="00B67148"/>
    <w:rsid w:val="00B73333"/>
    <w:rsid w:val="00B747AD"/>
    <w:rsid w:val="00B74F3A"/>
    <w:rsid w:val="00B751B1"/>
    <w:rsid w:val="00B77025"/>
    <w:rsid w:val="00B77351"/>
    <w:rsid w:val="00B800AD"/>
    <w:rsid w:val="00B82990"/>
    <w:rsid w:val="00B8394D"/>
    <w:rsid w:val="00B863B8"/>
    <w:rsid w:val="00B867F6"/>
    <w:rsid w:val="00B87612"/>
    <w:rsid w:val="00B87825"/>
    <w:rsid w:val="00B9097F"/>
    <w:rsid w:val="00B91273"/>
    <w:rsid w:val="00B95021"/>
    <w:rsid w:val="00B95417"/>
    <w:rsid w:val="00B969EC"/>
    <w:rsid w:val="00BA18FF"/>
    <w:rsid w:val="00BA308E"/>
    <w:rsid w:val="00BA3145"/>
    <w:rsid w:val="00BA33AA"/>
    <w:rsid w:val="00BA4B2B"/>
    <w:rsid w:val="00BA610D"/>
    <w:rsid w:val="00BA7CC4"/>
    <w:rsid w:val="00BB03E9"/>
    <w:rsid w:val="00BB156F"/>
    <w:rsid w:val="00BB1E13"/>
    <w:rsid w:val="00BB2330"/>
    <w:rsid w:val="00BB4481"/>
    <w:rsid w:val="00BB5DCE"/>
    <w:rsid w:val="00BB7288"/>
    <w:rsid w:val="00BB7C40"/>
    <w:rsid w:val="00BC0DCD"/>
    <w:rsid w:val="00BC56FD"/>
    <w:rsid w:val="00BC5D53"/>
    <w:rsid w:val="00BC69AD"/>
    <w:rsid w:val="00BC6DE5"/>
    <w:rsid w:val="00BC742F"/>
    <w:rsid w:val="00BD235F"/>
    <w:rsid w:val="00BD248A"/>
    <w:rsid w:val="00BD397F"/>
    <w:rsid w:val="00BD3A4D"/>
    <w:rsid w:val="00BD4332"/>
    <w:rsid w:val="00BD4E89"/>
    <w:rsid w:val="00BD609F"/>
    <w:rsid w:val="00BE038D"/>
    <w:rsid w:val="00BE0C2B"/>
    <w:rsid w:val="00BE0CE7"/>
    <w:rsid w:val="00BE14AB"/>
    <w:rsid w:val="00BE26CC"/>
    <w:rsid w:val="00BE4C32"/>
    <w:rsid w:val="00BE5819"/>
    <w:rsid w:val="00BE5E79"/>
    <w:rsid w:val="00BF0258"/>
    <w:rsid w:val="00BF1CD0"/>
    <w:rsid w:val="00BF30C8"/>
    <w:rsid w:val="00BF3C2D"/>
    <w:rsid w:val="00BF4197"/>
    <w:rsid w:val="00BF4C18"/>
    <w:rsid w:val="00BF55A9"/>
    <w:rsid w:val="00BF6A6C"/>
    <w:rsid w:val="00BF73E1"/>
    <w:rsid w:val="00C0116B"/>
    <w:rsid w:val="00C01446"/>
    <w:rsid w:val="00C02D71"/>
    <w:rsid w:val="00C0321D"/>
    <w:rsid w:val="00C05405"/>
    <w:rsid w:val="00C05A70"/>
    <w:rsid w:val="00C06E04"/>
    <w:rsid w:val="00C0725D"/>
    <w:rsid w:val="00C077B8"/>
    <w:rsid w:val="00C07A20"/>
    <w:rsid w:val="00C1047A"/>
    <w:rsid w:val="00C1298D"/>
    <w:rsid w:val="00C13B10"/>
    <w:rsid w:val="00C14BE7"/>
    <w:rsid w:val="00C15AD6"/>
    <w:rsid w:val="00C16010"/>
    <w:rsid w:val="00C16F49"/>
    <w:rsid w:val="00C17531"/>
    <w:rsid w:val="00C17FA0"/>
    <w:rsid w:val="00C229CA"/>
    <w:rsid w:val="00C22AB8"/>
    <w:rsid w:val="00C23109"/>
    <w:rsid w:val="00C23E90"/>
    <w:rsid w:val="00C23F22"/>
    <w:rsid w:val="00C23F9C"/>
    <w:rsid w:val="00C24B67"/>
    <w:rsid w:val="00C30B07"/>
    <w:rsid w:val="00C324FD"/>
    <w:rsid w:val="00C3435F"/>
    <w:rsid w:val="00C349EA"/>
    <w:rsid w:val="00C34B37"/>
    <w:rsid w:val="00C34C3A"/>
    <w:rsid w:val="00C36794"/>
    <w:rsid w:val="00C37157"/>
    <w:rsid w:val="00C37284"/>
    <w:rsid w:val="00C37B05"/>
    <w:rsid w:val="00C4018A"/>
    <w:rsid w:val="00C4052D"/>
    <w:rsid w:val="00C44E8B"/>
    <w:rsid w:val="00C46A14"/>
    <w:rsid w:val="00C46E58"/>
    <w:rsid w:val="00C47475"/>
    <w:rsid w:val="00C478FD"/>
    <w:rsid w:val="00C47F6C"/>
    <w:rsid w:val="00C505AB"/>
    <w:rsid w:val="00C50F36"/>
    <w:rsid w:val="00C54E8E"/>
    <w:rsid w:val="00C65D82"/>
    <w:rsid w:val="00C65D88"/>
    <w:rsid w:val="00C66F6C"/>
    <w:rsid w:val="00C70408"/>
    <w:rsid w:val="00C7195D"/>
    <w:rsid w:val="00C71D0A"/>
    <w:rsid w:val="00C72384"/>
    <w:rsid w:val="00C73378"/>
    <w:rsid w:val="00C74C66"/>
    <w:rsid w:val="00C75F39"/>
    <w:rsid w:val="00C775B7"/>
    <w:rsid w:val="00C77D39"/>
    <w:rsid w:val="00C804AD"/>
    <w:rsid w:val="00C865BF"/>
    <w:rsid w:val="00C91072"/>
    <w:rsid w:val="00C9441D"/>
    <w:rsid w:val="00C95477"/>
    <w:rsid w:val="00C95B4F"/>
    <w:rsid w:val="00C95DD4"/>
    <w:rsid w:val="00C96C6E"/>
    <w:rsid w:val="00CA093C"/>
    <w:rsid w:val="00CA2B5E"/>
    <w:rsid w:val="00CA31E6"/>
    <w:rsid w:val="00CA564B"/>
    <w:rsid w:val="00CB122D"/>
    <w:rsid w:val="00CB3923"/>
    <w:rsid w:val="00CB3BF0"/>
    <w:rsid w:val="00CB3D30"/>
    <w:rsid w:val="00CB3D74"/>
    <w:rsid w:val="00CB4365"/>
    <w:rsid w:val="00CB52ED"/>
    <w:rsid w:val="00CB5587"/>
    <w:rsid w:val="00CB5F79"/>
    <w:rsid w:val="00CB6097"/>
    <w:rsid w:val="00CB64E0"/>
    <w:rsid w:val="00CB6BAD"/>
    <w:rsid w:val="00CB7782"/>
    <w:rsid w:val="00CB7EEA"/>
    <w:rsid w:val="00CC0B13"/>
    <w:rsid w:val="00CC13FE"/>
    <w:rsid w:val="00CC1921"/>
    <w:rsid w:val="00CC29CB"/>
    <w:rsid w:val="00CC67DC"/>
    <w:rsid w:val="00CC6D6E"/>
    <w:rsid w:val="00CC7860"/>
    <w:rsid w:val="00CD023F"/>
    <w:rsid w:val="00CD0411"/>
    <w:rsid w:val="00CD0923"/>
    <w:rsid w:val="00CD0973"/>
    <w:rsid w:val="00CD2C65"/>
    <w:rsid w:val="00CD5BFF"/>
    <w:rsid w:val="00CD6F53"/>
    <w:rsid w:val="00CD7B67"/>
    <w:rsid w:val="00CE0D6E"/>
    <w:rsid w:val="00CE20F6"/>
    <w:rsid w:val="00CE3820"/>
    <w:rsid w:val="00CE5D10"/>
    <w:rsid w:val="00CE683E"/>
    <w:rsid w:val="00CE7DB1"/>
    <w:rsid w:val="00CF2460"/>
    <w:rsid w:val="00D0021D"/>
    <w:rsid w:val="00D00857"/>
    <w:rsid w:val="00D01F20"/>
    <w:rsid w:val="00D02185"/>
    <w:rsid w:val="00D04E4F"/>
    <w:rsid w:val="00D0661B"/>
    <w:rsid w:val="00D06C13"/>
    <w:rsid w:val="00D1353F"/>
    <w:rsid w:val="00D14119"/>
    <w:rsid w:val="00D2069F"/>
    <w:rsid w:val="00D228D6"/>
    <w:rsid w:val="00D22AFA"/>
    <w:rsid w:val="00D234A3"/>
    <w:rsid w:val="00D2453C"/>
    <w:rsid w:val="00D252F1"/>
    <w:rsid w:val="00D25F28"/>
    <w:rsid w:val="00D263BB"/>
    <w:rsid w:val="00D275BB"/>
    <w:rsid w:val="00D27EE4"/>
    <w:rsid w:val="00D27F5F"/>
    <w:rsid w:val="00D317ED"/>
    <w:rsid w:val="00D322BE"/>
    <w:rsid w:val="00D335E3"/>
    <w:rsid w:val="00D34C44"/>
    <w:rsid w:val="00D417C5"/>
    <w:rsid w:val="00D42C45"/>
    <w:rsid w:val="00D4610E"/>
    <w:rsid w:val="00D46E4D"/>
    <w:rsid w:val="00D47698"/>
    <w:rsid w:val="00D47C24"/>
    <w:rsid w:val="00D52995"/>
    <w:rsid w:val="00D52B66"/>
    <w:rsid w:val="00D52C28"/>
    <w:rsid w:val="00D5404C"/>
    <w:rsid w:val="00D55773"/>
    <w:rsid w:val="00D56D7E"/>
    <w:rsid w:val="00D6054C"/>
    <w:rsid w:val="00D60FCA"/>
    <w:rsid w:val="00D6136E"/>
    <w:rsid w:val="00D618B9"/>
    <w:rsid w:val="00D61A3F"/>
    <w:rsid w:val="00D626C0"/>
    <w:rsid w:val="00D660C7"/>
    <w:rsid w:val="00D72580"/>
    <w:rsid w:val="00D735EE"/>
    <w:rsid w:val="00D76F7E"/>
    <w:rsid w:val="00D77EE2"/>
    <w:rsid w:val="00D82E80"/>
    <w:rsid w:val="00D82EFD"/>
    <w:rsid w:val="00D8647C"/>
    <w:rsid w:val="00D90034"/>
    <w:rsid w:val="00D902CA"/>
    <w:rsid w:val="00D921E2"/>
    <w:rsid w:val="00D938BD"/>
    <w:rsid w:val="00DA0BF2"/>
    <w:rsid w:val="00DA0CC6"/>
    <w:rsid w:val="00DA1CD1"/>
    <w:rsid w:val="00DA394F"/>
    <w:rsid w:val="00DA4D68"/>
    <w:rsid w:val="00DA5E8D"/>
    <w:rsid w:val="00DA72DD"/>
    <w:rsid w:val="00DA74A7"/>
    <w:rsid w:val="00DB0485"/>
    <w:rsid w:val="00DB3173"/>
    <w:rsid w:val="00DB5ABC"/>
    <w:rsid w:val="00DB60A3"/>
    <w:rsid w:val="00DB7E24"/>
    <w:rsid w:val="00DC31CE"/>
    <w:rsid w:val="00DC5290"/>
    <w:rsid w:val="00DC7162"/>
    <w:rsid w:val="00DC7A91"/>
    <w:rsid w:val="00DD0273"/>
    <w:rsid w:val="00DD17BD"/>
    <w:rsid w:val="00DD1DDF"/>
    <w:rsid w:val="00DD1E5F"/>
    <w:rsid w:val="00DD1F50"/>
    <w:rsid w:val="00DD5403"/>
    <w:rsid w:val="00DD6D19"/>
    <w:rsid w:val="00DD75EF"/>
    <w:rsid w:val="00DD7755"/>
    <w:rsid w:val="00DE0003"/>
    <w:rsid w:val="00DE241E"/>
    <w:rsid w:val="00DE3892"/>
    <w:rsid w:val="00DE4BE0"/>
    <w:rsid w:val="00DE53F3"/>
    <w:rsid w:val="00DE5C8A"/>
    <w:rsid w:val="00DE6AB3"/>
    <w:rsid w:val="00DE708F"/>
    <w:rsid w:val="00DF03B9"/>
    <w:rsid w:val="00DF2648"/>
    <w:rsid w:val="00DF2A45"/>
    <w:rsid w:val="00DF2F42"/>
    <w:rsid w:val="00DF3CFD"/>
    <w:rsid w:val="00DF42ED"/>
    <w:rsid w:val="00DF5BA1"/>
    <w:rsid w:val="00DF6924"/>
    <w:rsid w:val="00E00061"/>
    <w:rsid w:val="00E0021E"/>
    <w:rsid w:val="00E02416"/>
    <w:rsid w:val="00E02694"/>
    <w:rsid w:val="00E04810"/>
    <w:rsid w:val="00E04A0B"/>
    <w:rsid w:val="00E04B4F"/>
    <w:rsid w:val="00E077E2"/>
    <w:rsid w:val="00E13E3C"/>
    <w:rsid w:val="00E14BAB"/>
    <w:rsid w:val="00E150EE"/>
    <w:rsid w:val="00E15FAF"/>
    <w:rsid w:val="00E16254"/>
    <w:rsid w:val="00E20B08"/>
    <w:rsid w:val="00E20CB6"/>
    <w:rsid w:val="00E244A7"/>
    <w:rsid w:val="00E251E5"/>
    <w:rsid w:val="00E25FA5"/>
    <w:rsid w:val="00E272DC"/>
    <w:rsid w:val="00E27F33"/>
    <w:rsid w:val="00E32A92"/>
    <w:rsid w:val="00E336A9"/>
    <w:rsid w:val="00E3433B"/>
    <w:rsid w:val="00E360C0"/>
    <w:rsid w:val="00E36BB1"/>
    <w:rsid w:val="00E372DF"/>
    <w:rsid w:val="00E37BD0"/>
    <w:rsid w:val="00E37CA4"/>
    <w:rsid w:val="00E37D51"/>
    <w:rsid w:val="00E40FDA"/>
    <w:rsid w:val="00E446E6"/>
    <w:rsid w:val="00E450C0"/>
    <w:rsid w:val="00E450F3"/>
    <w:rsid w:val="00E456E9"/>
    <w:rsid w:val="00E46EC9"/>
    <w:rsid w:val="00E50643"/>
    <w:rsid w:val="00E50960"/>
    <w:rsid w:val="00E51DC3"/>
    <w:rsid w:val="00E5506F"/>
    <w:rsid w:val="00E571DD"/>
    <w:rsid w:val="00E5747B"/>
    <w:rsid w:val="00E6070A"/>
    <w:rsid w:val="00E619F5"/>
    <w:rsid w:val="00E62C19"/>
    <w:rsid w:val="00E648E6"/>
    <w:rsid w:val="00E709BC"/>
    <w:rsid w:val="00E71EAC"/>
    <w:rsid w:val="00E751B7"/>
    <w:rsid w:val="00E763C2"/>
    <w:rsid w:val="00E77739"/>
    <w:rsid w:val="00E804E5"/>
    <w:rsid w:val="00E808A2"/>
    <w:rsid w:val="00E81095"/>
    <w:rsid w:val="00E82199"/>
    <w:rsid w:val="00E854DA"/>
    <w:rsid w:val="00E860B5"/>
    <w:rsid w:val="00E87DB0"/>
    <w:rsid w:val="00E92F48"/>
    <w:rsid w:val="00E9304D"/>
    <w:rsid w:val="00E93A53"/>
    <w:rsid w:val="00E95104"/>
    <w:rsid w:val="00E97C34"/>
    <w:rsid w:val="00EA02DE"/>
    <w:rsid w:val="00EA253D"/>
    <w:rsid w:val="00EA331C"/>
    <w:rsid w:val="00EA4A8B"/>
    <w:rsid w:val="00EA5BD5"/>
    <w:rsid w:val="00EA749A"/>
    <w:rsid w:val="00EB00D9"/>
    <w:rsid w:val="00EB2305"/>
    <w:rsid w:val="00EB26FC"/>
    <w:rsid w:val="00EB2748"/>
    <w:rsid w:val="00EB40D5"/>
    <w:rsid w:val="00EC43EB"/>
    <w:rsid w:val="00EC6132"/>
    <w:rsid w:val="00EC6207"/>
    <w:rsid w:val="00EC6A5F"/>
    <w:rsid w:val="00ED1F1B"/>
    <w:rsid w:val="00ED202D"/>
    <w:rsid w:val="00ED22F0"/>
    <w:rsid w:val="00ED6254"/>
    <w:rsid w:val="00ED74E8"/>
    <w:rsid w:val="00EE04D8"/>
    <w:rsid w:val="00EE3E34"/>
    <w:rsid w:val="00EE4302"/>
    <w:rsid w:val="00EF2A07"/>
    <w:rsid w:val="00EF317D"/>
    <w:rsid w:val="00EF4141"/>
    <w:rsid w:val="00EF6435"/>
    <w:rsid w:val="00F000EC"/>
    <w:rsid w:val="00F01BF2"/>
    <w:rsid w:val="00F02475"/>
    <w:rsid w:val="00F039BE"/>
    <w:rsid w:val="00F03E54"/>
    <w:rsid w:val="00F05CC6"/>
    <w:rsid w:val="00F065EC"/>
    <w:rsid w:val="00F07B39"/>
    <w:rsid w:val="00F106FA"/>
    <w:rsid w:val="00F15204"/>
    <w:rsid w:val="00F15E2C"/>
    <w:rsid w:val="00F1656B"/>
    <w:rsid w:val="00F171B0"/>
    <w:rsid w:val="00F205B3"/>
    <w:rsid w:val="00F20BF9"/>
    <w:rsid w:val="00F2197A"/>
    <w:rsid w:val="00F23DEC"/>
    <w:rsid w:val="00F24405"/>
    <w:rsid w:val="00F27F34"/>
    <w:rsid w:val="00F30632"/>
    <w:rsid w:val="00F31390"/>
    <w:rsid w:val="00F31F62"/>
    <w:rsid w:val="00F323E1"/>
    <w:rsid w:val="00F325F5"/>
    <w:rsid w:val="00F32815"/>
    <w:rsid w:val="00F3307F"/>
    <w:rsid w:val="00F3315E"/>
    <w:rsid w:val="00F336AE"/>
    <w:rsid w:val="00F34375"/>
    <w:rsid w:val="00F35940"/>
    <w:rsid w:val="00F35D83"/>
    <w:rsid w:val="00F361E8"/>
    <w:rsid w:val="00F36FF2"/>
    <w:rsid w:val="00F374C4"/>
    <w:rsid w:val="00F37A8A"/>
    <w:rsid w:val="00F408FB"/>
    <w:rsid w:val="00F416F3"/>
    <w:rsid w:val="00F41FE3"/>
    <w:rsid w:val="00F42A28"/>
    <w:rsid w:val="00F43D82"/>
    <w:rsid w:val="00F43F6C"/>
    <w:rsid w:val="00F463B9"/>
    <w:rsid w:val="00F51026"/>
    <w:rsid w:val="00F5146C"/>
    <w:rsid w:val="00F51575"/>
    <w:rsid w:val="00F51E33"/>
    <w:rsid w:val="00F52B5F"/>
    <w:rsid w:val="00F5529A"/>
    <w:rsid w:val="00F564EB"/>
    <w:rsid w:val="00F564F9"/>
    <w:rsid w:val="00F57C92"/>
    <w:rsid w:val="00F57D15"/>
    <w:rsid w:val="00F606D9"/>
    <w:rsid w:val="00F60F37"/>
    <w:rsid w:val="00F611C5"/>
    <w:rsid w:val="00F62FD8"/>
    <w:rsid w:val="00F63942"/>
    <w:rsid w:val="00F649CC"/>
    <w:rsid w:val="00F64DD3"/>
    <w:rsid w:val="00F71DB7"/>
    <w:rsid w:val="00F71E40"/>
    <w:rsid w:val="00F73011"/>
    <w:rsid w:val="00F765B5"/>
    <w:rsid w:val="00F7753C"/>
    <w:rsid w:val="00F83225"/>
    <w:rsid w:val="00F868A4"/>
    <w:rsid w:val="00F9034E"/>
    <w:rsid w:val="00F90C1F"/>
    <w:rsid w:val="00F91AC4"/>
    <w:rsid w:val="00F953AF"/>
    <w:rsid w:val="00F96EAE"/>
    <w:rsid w:val="00FA0D2D"/>
    <w:rsid w:val="00FA1731"/>
    <w:rsid w:val="00FA1F22"/>
    <w:rsid w:val="00FA2373"/>
    <w:rsid w:val="00FA2BE7"/>
    <w:rsid w:val="00FA3CA7"/>
    <w:rsid w:val="00FB068E"/>
    <w:rsid w:val="00FB26FE"/>
    <w:rsid w:val="00FB46C6"/>
    <w:rsid w:val="00FB48CA"/>
    <w:rsid w:val="00FB6867"/>
    <w:rsid w:val="00FC06BB"/>
    <w:rsid w:val="00FC403D"/>
    <w:rsid w:val="00FC4613"/>
    <w:rsid w:val="00FC4695"/>
    <w:rsid w:val="00FC60E6"/>
    <w:rsid w:val="00FC6D75"/>
    <w:rsid w:val="00FD6C1C"/>
    <w:rsid w:val="00FE1D3F"/>
    <w:rsid w:val="00FE28EE"/>
    <w:rsid w:val="00FE2E69"/>
    <w:rsid w:val="00FE3A49"/>
    <w:rsid w:val="00FE3C3E"/>
    <w:rsid w:val="00FE45E1"/>
    <w:rsid w:val="00FE50C1"/>
    <w:rsid w:val="00FE6A2D"/>
    <w:rsid w:val="00FE6AC8"/>
    <w:rsid w:val="00FE6C20"/>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0" w:defQFormat="0" w:count="267">
    <w:lsdException w:name="Normal" w:locked="0" w:semiHidden="0" w:qFormat="1"/>
    <w:lsdException w:name="heading 1" w:locked="0" w:semiHidden="0" w:qFormat="1"/>
    <w:lsdException w:name="heading 2" w:locked="0" w:semiHidden="0" w:qFormat="1"/>
    <w:lsdException w:name="heading 3" w:locked="0" w:semiHidden="0" w:qFormat="1"/>
    <w:lsdException w:name="heading 4" w:locked="0" w:semiHidden="0" w:qFormat="1"/>
    <w:lsdException w:name="heading 5" w:locked="0" w:semiHidden="0" w:qFormat="1"/>
    <w:lsdException w:name="heading 6" w:locked="0" w:semiHidden="0" w:qFormat="1"/>
    <w:lsdException w:name="heading 7" w:locked="0" w:semiHidden="0" w:qFormat="1"/>
    <w:lsdException w:name="heading 8" w:locked="0" w:semiHidden="0" w:qFormat="1"/>
    <w:lsdException w:name="heading 9" w:locked="0"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lsdException w:name="toc 2" w:locked="0" w:semiHidden="0"/>
    <w:lsdException w:name="toc 3" w:locked="0" w:semiHidden="0"/>
    <w:lsdException w:name="toc 4" w:locked="0" w:semiHidden="0"/>
    <w:lsdException w:name="toc 5" w:locked="0" w:semiHidden="0"/>
    <w:lsdException w:name="toc 6" w:locked="0" w:semiHidden="0"/>
    <w:lsdException w:name="toc 7" w:locked="0" w:semiHidden="0"/>
    <w:lsdException w:name="toc 8" w:locked="0" w:semiHidden="0"/>
    <w:lsdException w:name="toc 9" w:locked="0"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aliases w:val="QPP Body Text"/>
    <w:next w:val="QPPBodytext"/>
    <w:qFormat/>
    <w:rsid w:val="00B91273"/>
    <w:rPr>
      <w:rFonts w:ascii="Arial" w:hAnsi="Arial"/>
      <w:szCs w:val="24"/>
    </w:rPr>
  </w:style>
  <w:style w:type="paragraph" w:styleId="Heading1">
    <w:name w:val="heading 1"/>
    <w:basedOn w:val="Normal"/>
    <w:next w:val="Normal"/>
    <w:link w:val="Heading1Char1"/>
    <w:semiHidden/>
    <w:qFormat/>
    <w:locked/>
    <w:rsid w:val="00B91273"/>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B91273"/>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B91273"/>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B91273"/>
    <w:pPr>
      <w:keepNext/>
      <w:spacing w:before="240" w:after="60"/>
      <w:outlineLvl w:val="3"/>
    </w:pPr>
    <w:rPr>
      <w:b/>
      <w:bCs/>
      <w:sz w:val="28"/>
      <w:szCs w:val="28"/>
    </w:rPr>
  </w:style>
  <w:style w:type="paragraph" w:styleId="Heading5">
    <w:name w:val="heading 5"/>
    <w:basedOn w:val="Normal"/>
    <w:next w:val="Normal"/>
    <w:link w:val="Heading5Char1"/>
    <w:semiHidden/>
    <w:qFormat/>
    <w:locked/>
    <w:rsid w:val="00B91273"/>
    <w:pPr>
      <w:spacing w:before="240" w:after="60"/>
      <w:outlineLvl w:val="4"/>
    </w:pPr>
    <w:rPr>
      <w:b/>
      <w:bCs/>
      <w:i/>
      <w:iCs/>
      <w:sz w:val="26"/>
      <w:szCs w:val="26"/>
    </w:rPr>
  </w:style>
  <w:style w:type="paragraph" w:styleId="Heading6">
    <w:name w:val="heading 6"/>
    <w:basedOn w:val="Normal"/>
    <w:next w:val="Normal"/>
    <w:link w:val="Heading6Char1"/>
    <w:semiHidden/>
    <w:qFormat/>
    <w:locked/>
    <w:rsid w:val="00B91273"/>
    <w:pPr>
      <w:spacing w:before="240" w:after="60"/>
      <w:outlineLvl w:val="5"/>
    </w:pPr>
    <w:rPr>
      <w:b/>
      <w:bCs/>
      <w:sz w:val="22"/>
      <w:szCs w:val="22"/>
    </w:rPr>
  </w:style>
  <w:style w:type="paragraph" w:styleId="Heading7">
    <w:name w:val="heading 7"/>
    <w:basedOn w:val="Normal"/>
    <w:next w:val="Normal"/>
    <w:link w:val="Heading7Char1"/>
    <w:semiHidden/>
    <w:qFormat/>
    <w:locked/>
    <w:rsid w:val="00B91273"/>
    <w:pPr>
      <w:spacing w:before="240" w:after="60"/>
      <w:outlineLvl w:val="6"/>
    </w:pPr>
  </w:style>
  <w:style w:type="paragraph" w:styleId="Heading8">
    <w:name w:val="heading 8"/>
    <w:basedOn w:val="Normal"/>
    <w:next w:val="Normal"/>
    <w:link w:val="Heading8Char1"/>
    <w:semiHidden/>
    <w:qFormat/>
    <w:locked/>
    <w:rsid w:val="00B91273"/>
    <w:pPr>
      <w:spacing w:before="240" w:after="60"/>
      <w:outlineLvl w:val="7"/>
    </w:pPr>
    <w:rPr>
      <w:i/>
      <w:iCs/>
    </w:rPr>
  </w:style>
  <w:style w:type="paragraph" w:styleId="Heading9">
    <w:name w:val="heading 9"/>
    <w:basedOn w:val="Normal"/>
    <w:next w:val="Normal"/>
    <w:link w:val="Heading9Char1"/>
    <w:semiHidden/>
    <w:qFormat/>
    <w:locked/>
    <w:rsid w:val="00B91273"/>
    <w:pPr>
      <w:spacing w:before="240" w:after="60"/>
      <w:outlineLvl w:val="8"/>
    </w:pPr>
    <w:rPr>
      <w:rFonts w:cs="Arial"/>
      <w:sz w:val="22"/>
      <w:szCs w:val="22"/>
    </w:rPr>
  </w:style>
  <w:style w:type="character" w:default="1" w:styleId="DefaultParagraphFont">
    <w:name w:val="Default Paragraph Font"/>
    <w:uiPriority w:val="1"/>
    <w:semiHidden/>
    <w:unhideWhenUsed/>
    <w:rsid w:val="00B912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273"/>
  </w:style>
  <w:style w:type="paragraph" w:customStyle="1" w:styleId="QPPBodytext">
    <w:name w:val="QPP Body text"/>
    <w:basedOn w:val="Normal"/>
    <w:link w:val="QPPBodytextChar"/>
    <w:rsid w:val="00B91273"/>
    <w:pPr>
      <w:autoSpaceDE w:val="0"/>
      <w:autoSpaceDN w:val="0"/>
      <w:adjustRightInd w:val="0"/>
    </w:pPr>
    <w:rPr>
      <w:rFonts w:cs="Arial"/>
      <w:color w:val="000000"/>
      <w:szCs w:val="20"/>
    </w:rPr>
  </w:style>
  <w:style w:type="character" w:customStyle="1" w:styleId="QPPBodytextChar">
    <w:name w:val="QPP Body text Char"/>
    <w:link w:val="QPPBodytext"/>
    <w:locked/>
    <w:rsid w:val="00B91273"/>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B912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91273"/>
    <w:pPr>
      <w:numPr>
        <w:numId w:val="3"/>
      </w:numPr>
    </w:pPr>
    <w:rPr>
      <w:rFonts w:cs="Arial"/>
      <w:szCs w:val="20"/>
      <w:lang w:eastAsia="en-US"/>
    </w:rPr>
  </w:style>
  <w:style w:type="paragraph" w:customStyle="1" w:styleId="QPPHeading1">
    <w:name w:val="QPP Heading 1"/>
    <w:basedOn w:val="Heading1"/>
    <w:autoRedefine/>
    <w:rsid w:val="00B91273"/>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ind w:left="0" w:firstLine="0"/>
    </w:pPr>
  </w:style>
  <w:style w:type="paragraph" w:customStyle="1" w:styleId="QPPHeading4">
    <w:name w:val="QPP Heading 4"/>
    <w:basedOn w:val="Normal"/>
    <w:link w:val="QPPHeading4Char"/>
    <w:autoRedefine/>
    <w:rsid w:val="00B91273"/>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B91273"/>
    <w:rPr>
      <w:b/>
    </w:rPr>
  </w:style>
  <w:style w:type="paragraph" w:customStyle="1" w:styleId="QPPTableTextBody">
    <w:name w:val="QPP Table Text Body"/>
    <w:basedOn w:val="QPPBodytext"/>
    <w:link w:val="QPPTableTextBodyChar"/>
    <w:autoRedefine/>
    <w:rsid w:val="00B91273"/>
    <w:pPr>
      <w:spacing w:before="60" w:after="60"/>
    </w:pPr>
  </w:style>
  <w:style w:type="character" w:customStyle="1" w:styleId="QPPTableTextBodyChar">
    <w:name w:val="QPP Table Text Body Char"/>
    <w:basedOn w:val="QPPBodytextChar"/>
    <w:link w:val="QPPTableTextBody"/>
    <w:locked/>
    <w:rsid w:val="00B91273"/>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B91273"/>
    <w:pPr>
      <w:numPr>
        <w:numId w:val="8"/>
      </w:numPr>
      <w:tabs>
        <w:tab w:val="left" w:pos="1701"/>
      </w:tabs>
    </w:pPr>
    <w:rPr>
      <w:rFonts w:cs="Arial"/>
      <w:szCs w:val="20"/>
      <w:lang w:eastAsia="en-US"/>
    </w:rPr>
  </w:style>
  <w:style w:type="paragraph" w:customStyle="1" w:styleId="QPPHeading2">
    <w:name w:val="QPP Heading 2"/>
    <w:basedOn w:val="Normal"/>
    <w:autoRedefine/>
    <w:rsid w:val="00B9127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91273"/>
    <w:rPr>
      <w:i/>
      <w:iCs/>
    </w:rPr>
  </w:style>
  <w:style w:type="paragraph" w:customStyle="1" w:styleId="QPPEditorsNoteStyle1">
    <w:name w:val="QPP Editor's Note Style 1"/>
    <w:basedOn w:val="Normal"/>
    <w:next w:val="QPPBodytext"/>
    <w:link w:val="QPPEditorsNoteStyle1Char"/>
    <w:rsid w:val="00B91273"/>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B91273"/>
    <w:rPr>
      <w:rFonts w:ascii="Arial" w:hAnsi="Arial"/>
      <w:sz w:val="16"/>
      <w:szCs w:val="16"/>
    </w:rPr>
  </w:style>
  <w:style w:type="paragraph" w:customStyle="1" w:styleId="QPPFooter">
    <w:name w:val="QPP Footer"/>
    <w:basedOn w:val="Normal"/>
    <w:rsid w:val="00B912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91273"/>
    <w:pPr>
      <w:spacing w:before="100" w:after="100"/>
      <w:ind w:left="567"/>
    </w:pPr>
    <w:rPr>
      <w:sz w:val="16"/>
      <w:szCs w:val="16"/>
    </w:rPr>
  </w:style>
  <w:style w:type="paragraph" w:customStyle="1" w:styleId="QPPEditorsnotebulletpoint1">
    <w:name w:val="QPP Editor's note bullet point 1"/>
    <w:basedOn w:val="Normal"/>
    <w:rsid w:val="00B91273"/>
    <w:pPr>
      <w:numPr>
        <w:numId w:val="1"/>
      </w:numPr>
      <w:tabs>
        <w:tab w:val="left" w:pos="426"/>
      </w:tabs>
    </w:pPr>
    <w:rPr>
      <w:sz w:val="16"/>
      <w:szCs w:val="16"/>
    </w:rPr>
  </w:style>
  <w:style w:type="paragraph" w:customStyle="1" w:styleId="QPPTableBullet">
    <w:name w:val="QPP Table Bullet"/>
    <w:basedOn w:val="Normal"/>
    <w:rsid w:val="00B9127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9127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91273"/>
    <w:pPr>
      <w:numPr>
        <w:numId w:val="10"/>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locked/>
    <w:rsid w:val="00FC6D75"/>
    <w:pPr>
      <w:numPr>
        <w:numId w:val="4"/>
      </w:numPr>
      <w:autoSpaceDE w:val="0"/>
      <w:autoSpaceDN w:val="0"/>
      <w:adjustRightInd w:val="0"/>
    </w:pPr>
    <w:rPr>
      <w:rFonts w:cs="Arial"/>
      <w:color w:val="00000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rPr>
  </w:style>
  <w:style w:type="paragraph" w:customStyle="1" w:styleId="QPPBodyTextBold">
    <w:name w:val="QPP Body Text Bold"/>
    <w:basedOn w:val="Normal"/>
    <w:uiPriority w:val="99"/>
    <w:semiHidden/>
    <w:rsid w:val="001A19CD"/>
    <w:rPr>
      <w:rFonts w:ascii="Arial Bold" w:hAnsi="Arial Bold"/>
      <w:b/>
    </w:rPr>
  </w:style>
  <w:style w:type="paragraph" w:customStyle="1" w:styleId="QPPTableHeadingStyle1">
    <w:name w:val="QPP Table Heading Style 1"/>
    <w:basedOn w:val="QPPHeading4"/>
    <w:rsid w:val="00B91273"/>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B91273"/>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B91273"/>
    <w:rPr>
      <w:vertAlign w:val="subscript"/>
    </w:rPr>
  </w:style>
  <w:style w:type="paragraph" w:customStyle="1" w:styleId="QPPBulletPoint5DOT">
    <w:name w:val="QPP Bullet Point 5 DOT"/>
    <w:basedOn w:val="QPPBodytext"/>
    <w:autoRedefine/>
    <w:rsid w:val="00B91273"/>
    <w:pPr>
      <w:numPr>
        <w:numId w:val="6"/>
      </w:numPr>
    </w:pPr>
  </w:style>
  <w:style w:type="character" w:styleId="Hyperlink">
    <w:name w:val="Hyperlink"/>
    <w:rsid w:val="00B91273"/>
    <w:rPr>
      <w:color w:val="0000FF"/>
      <w:u w:val="single"/>
    </w:rPr>
  </w:style>
  <w:style w:type="character" w:customStyle="1" w:styleId="QPPHeading4Char">
    <w:name w:val="QPP Heading 4 Char"/>
    <w:link w:val="QPPHeading4"/>
    <w:rsid w:val="00B91273"/>
    <w:rPr>
      <w:rFonts w:ascii="Arial" w:hAnsi="Arial" w:cs="Arial"/>
      <w:b/>
      <w:bCs/>
      <w:szCs w:val="26"/>
    </w:rPr>
  </w:style>
  <w:style w:type="paragraph" w:customStyle="1" w:styleId="QPPBullet">
    <w:name w:val="QPP Bullet"/>
    <w:basedOn w:val="Normal"/>
    <w:autoRedefine/>
    <w:rsid w:val="00B91273"/>
    <w:pPr>
      <w:numPr>
        <w:numId w:val="2"/>
      </w:numPr>
      <w:spacing w:before="60" w:after="40"/>
    </w:pPr>
    <w:rPr>
      <w:rFonts w:eastAsia="MS Mincho"/>
      <w:lang w:eastAsia="en-US"/>
    </w:rPr>
  </w:style>
  <w:style w:type="character" w:styleId="CommentReference">
    <w:name w:val="annotation reference"/>
    <w:semiHidden/>
    <w:locked/>
    <w:rsid w:val="00B91273"/>
    <w:rPr>
      <w:sz w:val="16"/>
      <w:szCs w:val="16"/>
    </w:rPr>
  </w:style>
  <w:style w:type="character" w:customStyle="1" w:styleId="HighlightingGreen">
    <w:name w:val="Highlighting Green"/>
    <w:rsid w:val="00B91273"/>
    <w:rPr>
      <w:szCs w:val="16"/>
      <w:bdr w:val="none" w:sz="0" w:space="0" w:color="auto"/>
      <w:shd w:val="clear" w:color="auto" w:fill="00FF00"/>
    </w:rPr>
  </w:style>
  <w:style w:type="paragraph" w:customStyle="1" w:styleId="QPPDotBulletPoint">
    <w:name w:val="QPP Dot Bullet Point"/>
    <w:basedOn w:val="Normal"/>
    <w:semiHidden/>
    <w:locked/>
    <w:rsid w:val="00B91273"/>
    <w:pPr>
      <w:numPr>
        <w:numId w:val="60"/>
      </w:numPr>
    </w:pPr>
  </w:style>
  <w:style w:type="character" w:customStyle="1" w:styleId="HighlightingRed">
    <w:name w:val="Highlighting Red"/>
    <w:rsid w:val="00B91273"/>
    <w:rPr>
      <w:szCs w:val="16"/>
      <w:bdr w:val="none" w:sz="0" w:space="0" w:color="auto"/>
      <w:shd w:val="clear" w:color="auto" w:fill="FF0000"/>
    </w:rPr>
  </w:style>
  <w:style w:type="character" w:customStyle="1" w:styleId="QPPSubscriptChar">
    <w:name w:val="QPP Subscript Char"/>
    <w:link w:val="QPPSubscript"/>
    <w:rsid w:val="00B91273"/>
    <w:rPr>
      <w:rFonts w:ascii="Arial" w:hAnsi="Arial" w:cs="Arial"/>
      <w:color w:val="000000"/>
      <w:vertAlign w:val="subscript"/>
    </w:rPr>
  </w:style>
  <w:style w:type="paragraph" w:customStyle="1" w:styleId="QPPBodyTextITALIC">
    <w:name w:val="QPP Body Text ITALIC"/>
    <w:basedOn w:val="QPPBodytext"/>
    <w:link w:val="QPPBodyTextITALICChar"/>
    <w:autoRedefine/>
    <w:locked/>
    <w:rsid w:val="00B91273"/>
    <w:rPr>
      <w:i/>
    </w:rPr>
  </w:style>
  <w:style w:type="paragraph" w:customStyle="1" w:styleId="QPPSuperscript">
    <w:name w:val="QPP Superscript"/>
    <w:basedOn w:val="QPPBodytext"/>
    <w:next w:val="QPPBodytext"/>
    <w:link w:val="QPPSuperscriptChar"/>
    <w:rsid w:val="00B91273"/>
    <w:rPr>
      <w:vertAlign w:val="superscript"/>
    </w:rPr>
  </w:style>
  <w:style w:type="character" w:customStyle="1" w:styleId="QPPSuperscriptChar">
    <w:name w:val="QPP Superscript Char"/>
    <w:link w:val="QPPSuperscript"/>
    <w:locked/>
    <w:rsid w:val="00B91273"/>
    <w:rPr>
      <w:rFonts w:ascii="Arial" w:hAnsi="Arial" w:cs="Arial"/>
      <w:color w:val="000000"/>
      <w:vertAlign w:val="superscript"/>
    </w:rPr>
  </w:style>
  <w:style w:type="paragraph" w:styleId="CommentText">
    <w:name w:val="annotation text"/>
    <w:basedOn w:val="Normal"/>
    <w:link w:val="CommentTextChar1"/>
    <w:semiHidden/>
    <w:locked/>
    <w:rsid w:val="00B91273"/>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B91273"/>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B91273"/>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B91273"/>
    <w:pPr>
      <w:numPr>
        <w:numId w:val="59"/>
      </w:numPr>
    </w:pPr>
    <w:rPr>
      <w:rFonts w:cs="Arial"/>
      <w:szCs w:val="20"/>
      <w:lang w:eastAsia="en-US"/>
    </w:rPr>
  </w:style>
  <w:style w:type="character" w:styleId="FollowedHyperlink">
    <w:name w:val="FollowedHyperlink"/>
    <w:semiHidden/>
    <w:locked/>
    <w:rsid w:val="00B91273"/>
    <w:rPr>
      <w:color w:val="800080"/>
      <w:u w:val="single"/>
    </w:rPr>
  </w:style>
  <w:style w:type="paragraph" w:styleId="Header">
    <w:name w:val="header"/>
    <w:basedOn w:val="Normal"/>
    <w:link w:val="HeaderChar1"/>
    <w:semiHidden/>
    <w:locked/>
    <w:rsid w:val="00B91273"/>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B91273"/>
    <w:pPr>
      <w:numPr>
        <w:numId w:val="24"/>
      </w:numPr>
      <w:tabs>
        <w:tab w:val="left" w:pos="567"/>
      </w:tabs>
    </w:pPr>
  </w:style>
  <w:style w:type="paragraph" w:customStyle="1" w:styleId="HGTableBullet3">
    <w:name w:val="HG Table Bullet 3"/>
    <w:basedOn w:val="QPPTableTextBody"/>
    <w:rsid w:val="00B91273"/>
    <w:pPr>
      <w:numPr>
        <w:numId w:val="25"/>
      </w:numPr>
    </w:pPr>
  </w:style>
  <w:style w:type="paragraph" w:customStyle="1" w:styleId="HGTableBullet4">
    <w:name w:val="HG Table Bullet 4"/>
    <w:basedOn w:val="QPPTableTextBody"/>
    <w:rsid w:val="00B91273"/>
    <w:pPr>
      <w:numPr>
        <w:numId w:val="26"/>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45"/>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46"/>
      </w:numPr>
      <w:spacing w:after="240"/>
    </w:pPr>
    <w:rPr>
      <w:sz w:val="40"/>
    </w:rPr>
  </w:style>
  <w:style w:type="paragraph" w:customStyle="1" w:styleId="HGAnnexHeadingNoNum">
    <w:name w:val="HG Annex Heading (No Num)"/>
    <w:basedOn w:val="Normal"/>
    <w:next w:val="HGAnnexDescription"/>
    <w:semiHidden/>
    <w:rsid w:val="005B01A7"/>
    <w:pPr>
      <w:keepNext/>
      <w:numPr>
        <w:numId w:val="47"/>
      </w:numPr>
      <w:spacing w:after="240"/>
    </w:pPr>
    <w:rPr>
      <w:sz w:val="40"/>
    </w:rPr>
  </w:style>
  <w:style w:type="paragraph" w:customStyle="1" w:styleId="HGBulletMargin">
    <w:name w:val="HG Bullet Margin"/>
    <w:basedOn w:val="Normal"/>
    <w:semiHidden/>
    <w:rsid w:val="005B01A7"/>
    <w:pPr>
      <w:numPr>
        <w:numId w:val="48"/>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49"/>
      </w:numPr>
      <w:spacing w:after="240"/>
    </w:pPr>
  </w:style>
  <w:style w:type="paragraph" w:customStyle="1" w:styleId="HGDefsa">
    <w:name w:val="HG Defs(a)"/>
    <w:basedOn w:val="Normal"/>
    <w:semiHidden/>
    <w:rsid w:val="005B01A7"/>
    <w:pPr>
      <w:numPr>
        <w:ilvl w:val="1"/>
        <w:numId w:val="49"/>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57"/>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50"/>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51"/>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52"/>
      </w:numPr>
    </w:pPr>
    <w:rPr>
      <w:b/>
    </w:rPr>
  </w:style>
  <w:style w:type="paragraph" w:customStyle="1" w:styleId="HGPartA">
    <w:name w:val="HG Part A"/>
    <w:basedOn w:val="Normal"/>
    <w:next w:val="Normal"/>
    <w:semiHidden/>
    <w:rsid w:val="005B01A7"/>
    <w:pPr>
      <w:numPr>
        <w:numId w:val="53"/>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54"/>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55"/>
      </w:numPr>
      <w:spacing w:after="240"/>
    </w:pPr>
    <w:rPr>
      <w:sz w:val="40"/>
    </w:rPr>
  </w:style>
  <w:style w:type="paragraph" w:customStyle="1" w:styleId="HGSection1">
    <w:name w:val="HG Section 1"/>
    <w:basedOn w:val="Normal"/>
    <w:next w:val="Normal"/>
    <w:semiHidden/>
    <w:rsid w:val="005B01A7"/>
    <w:pPr>
      <w:numPr>
        <w:numId w:val="56"/>
      </w:numPr>
    </w:pPr>
    <w:rPr>
      <w:b/>
    </w:rPr>
  </w:style>
  <w:style w:type="paragraph" w:customStyle="1" w:styleId="HGSectionA">
    <w:name w:val="HG Section A"/>
    <w:basedOn w:val="Normal"/>
    <w:next w:val="Normal"/>
    <w:semiHidden/>
    <w:rsid w:val="005B01A7"/>
    <w:pPr>
      <w:numPr>
        <w:numId w:val="43"/>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semiHidden/>
    <w:qFormat/>
    <w:rsid w:val="00B91273"/>
    <w:pPr>
      <w:ind w:left="720"/>
    </w:pPr>
    <w:rPr>
      <w:rFonts w:ascii="Calibri" w:eastAsia="Calibri" w:hAnsi="Calibri" w:cs="Calibri"/>
      <w:sz w:val="22"/>
      <w:szCs w:val="22"/>
      <w:lang w:eastAsia="en-US"/>
    </w:rPr>
  </w:style>
  <w:style w:type="paragraph" w:styleId="NoSpacing">
    <w:name w:val="No Spacing"/>
    <w:uiPriority w:val="1"/>
    <w:semiHidden/>
    <w:qFormat/>
    <w:rsid w:val="00B91273"/>
    <w:rPr>
      <w:rFonts w:ascii="Arial" w:hAnsi="Arial"/>
      <w:szCs w:val="24"/>
    </w:rPr>
  </w:style>
  <w:style w:type="character" w:styleId="PlaceholderText">
    <w:name w:val="Placeholder Text"/>
    <w:basedOn w:val="DefaultParagraphFont"/>
    <w:uiPriority w:val="99"/>
    <w:semiHidden/>
    <w:rsid w:val="00B91273"/>
    <w:rPr>
      <w:color w:val="808080"/>
    </w:rPr>
  </w:style>
  <w:style w:type="paragraph" w:styleId="TOC1">
    <w:name w:val="toc 1"/>
    <w:basedOn w:val="Normal"/>
    <w:next w:val="Normal"/>
    <w:autoRedefine/>
    <w:semiHidden/>
    <w:rsid w:val="00B91273"/>
    <w:pPr>
      <w:spacing w:after="100"/>
    </w:pPr>
  </w:style>
  <w:style w:type="paragraph" w:styleId="TOC2">
    <w:name w:val="toc 2"/>
    <w:basedOn w:val="Normal"/>
    <w:next w:val="Normal"/>
    <w:autoRedefine/>
    <w:semiHidden/>
    <w:rsid w:val="00B91273"/>
    <w:pPr>
      <w:spacing w:after="100"/>
      <w:ind w:left="200"/>
    </w:pPr>
  </w:style>
  <w:style w:type="paragraph" w:styleId="TOC3">
    <w:name w:val="toc 3"/>
    <w:basedOn w:val="Normal"/>
    <w:next w:val="Normal"/>
    <w:autoRedefine/>
    <w:semiHidden/>
    <w:rsid w:val="00B91273"/>
    <w:pPr>
      <w:spacing w:after="100"/>
      <w:ind w:left="400"/>
    </w:pPr>
  </w:style>
  <w:style w:type="paragraph" w:styleId="TOC4">
    <w:name w:val="toc 4"/>
    <w:basedOn w:val="Normal"/>
    <w:next w:val="Normal"/>
    <w:autoRedefine/>
    <w:semiHidden/>
    <w:rsid w:val="00B91273"/>
    <w:pPr>
      <w:spacing w:after="100"/>
      <w:ind w:left="600"/>
    </w:pPr>
  </w:style>
  <w:style w:type="paragraph" w:styleId="TOC5">
    <w:name w:val="toc 5"/>
    <w:basedOn w:val="Normal"/>
    <w:next w:val="Normal"/>
    <w:autoRedefine/>
    <w:semiHidden/>
    <w:rsid w:val="00B91273"/>
    <w:pPr>
      <w:spacing w:after="100"/>
      <w:ind w:left="800"/>
    </w:pPr>
  </w:style>
  <w:style w:type="paragraph" w:styleId="TOC6">
    <w:name w:val="toc 6"/>
    <w:basedOn w:val="Normal"/>
    <w:next w:val="Normal"/>
    <w:autoRedefine/>
    <w:semiHidden/>
    <w:rsid w:val="00B91273"/>
    <w:pPr>
      <w:spacing w:after="100"/>
      <w:ind w:left="1000"/>
    </w:pPr>
  </w:style>
  <w:style w:type="paragraph" w:styleId="TOC7">
    <w:name w:val="toc 7"/>
    <w:basedOn w:val="Normal"/>
    <w:next w:val="Normal"/>
    <w:autoRedefine/>
    <w:semiHidden/>
    <w:rsid w:val="00B91273"/>
    <w:pPr>
      <w:spacing w:after="100"/>
      <w:ind w:left="1200"/>
    </w:pPr>
  </w:style>
  <w:style w:type="paragraph" w:styleId="TOC8">
    <w:name w:val="toc 8"/>
    <w:basedOn w:val="Normal"/>
    <w:next w:val="Normal"/>
    <w:autoRedefine/>
    <w:semiHidden/>
    <w:rsid w:val="00B91273"/>
    <w:pPr>
      <w:spacing w:after="100"/>
      <w:ind w:left="1400"/>
    </w:pPr>
  </w:style>
  <w:style w:type="paragraph" w:styleId="TOC9">
    <w:name w:val="toc 9"/>
    <w:basedOn w:val="Normal"/>
    <w:next w:val="Normal"/>
    <w:autoRedefine/>
    <w:semiHidden/>
    <w:rsid w:val="00B91273"/>
    <w:pPr>
      <w:spacing w:after="100"/>
      <w:ind w:left="1600"/>
    </w:pPr>
  </w:style>
  <w:style w:type="character" w:styleId="EndnoteReference">
    <w:name w:val="endnote reference"/>
    <w:basedOn w:val="DefaultParagraphFont"/>
    <w:semiHidden/>
    <w:locked/>
    <w:rsid w:val="00B91273"/>
    <w:rPr>
      <w:vertAlign w:val="superscript"/>
    </w:rPr>
  </w:style>
  <w:style w:type="paragraph" w:styleId="FootnoteText">
    <w:name w:val="footnote text"/>
    <w:basedOn w:val="Normal"/>
    <w:link w:val="FootnoteTextChar"/>
    <w:semiHidden/>
    <w:locked/>
    <w:rsid w:val="00B91273"/>
    <w:rPr>
      <w:szCs w:val="20"/>
    </w:rPr>
  </w:style>
  <w:style w:type="character" w:customStyle="1" w:styleId="FootnoteTextChar">
    <w:name w:val="Footnote Text Char"/>
    <w:basedOn w:val="DefaultParagraphFont"/>
    <w:link w:val="FootnoteText"/>
    <w:semiHidden/>
    <w:locked/>
    <w:rsid w:val="00B91273"/>
    <w:rPr>
      <w:rFonts w:ascii="Arial" w:hAnsi="Arial"/>
    </w:rPr>
  </w:style>
  <w:style w:type="paragraph" w:styleId="EndnoteText">
    <w:name w:val="endnote text"/>
    <w:basedOn w:val="Normal"/>
    <w:link w:val="EndnoteTextChar"/>
    <w:semiHidden/>
    <w:locked/>
    <w:rsid w:val="00B91273"/>
    <w:rPr>
      <w:szCs w:val="20"/>
    </w:rPr>
  </w:style>
  <w:style w:type="character" w:customStyle="1" w:styleId="EndnoteTextChar">
    <w:name w:val="Endnote Text Char"/>
    <w:basedOn w:val="DefaultParagraphFont"/>
    <w:link w:val="EndnoteText"/>
    <w:semiHidden/>
    <w:locked/>
    <w:rsid w:val="00B91273"/>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33"/>
      </w:numPr>
    </w:pPr>
  </w:style>
  <w:style w:type="numbering" w:customStyle="1" w:styleId="HGSections1">
    <w:name w:val="HG Sections1"/>
    <w:semiHidden/>
    <w:rsid w:val="005B01A7"/>
    <w:pPr>
      <w:numPr>
        <w:numId w:val="42"/>
      </w:numPr>
    </w:pPr>
  </w:style>
  <w:style w:type="numbering" w:customStyle="1" w:styleId="HGPartsA">
    <w:name w:val="HG PartsA"/>
    <w:semiHidden/>
    <w:rsid w:val="005B01A7"/>
    <w:pPr>
      <w:numPr>
        <w:numId w:val="39"/>
      </w:numPr>
    </w:pPr>
  </w:style>
  <w:style w:type="numbering" w:customStyle="1" w:styleId="HGItems">
    <w:name w:val="HG Items"/>
    <w:semiHidden/>
    <w:rsid w:val="005B01A7"/>
    <w:pPr>
      <w:numPr>
        <w:numId w:val="34"/>
      </w:numPr>
    </w:pPr>
  </w:style>
  <w:style w:type="numbering" w:customStyle="1" w:styleId="HGListStyle2">
    <w:name w:val="HG List Style 2"/>
    <w:semiHidden/>
    <w:rsid w:val="005B01A7"/>
    <w:pPr>
      <w:numPr>
        <w:numId w:val="36"/>
      </w:numPr>
    </w:pPr>
  </w:style>
  <w:style w:type="numbering" w:customStyle="1" w:styleId="HGAnnex">
    <w:name w:val="HG Annex"/>
    <w:semiHidden/>
    <w:rsid w:val="005B01A7"/>
    <w:pPr>
      <w:numPr>
        <w:numId w:val="28"/>
      </w:numPr>
    </w:pPr>
  </w:style>
  <w:style w:type="numbering" w:customStyle="1" w:styleId="HGDefsNo">
    <w:name w:val="HG DefsNo"/>
    <w:semiHidden/>
    <w:rsid w:val="005B01A7"/>
    <w:pPr>
      <w:numPr>
        <w:numId w:val="31"/>
      </w:numPr>
    </w:pPr>
  </w:style>
  <w:style w:type="numbering" w:customStyle="1" w:styleId="HGListStyle1">
    <w:name w:val="HG List Style 1"/>
    <w:semiHidden/>
    <w:rsid w:val="005B01A7"/>
    <w:pPr>
      <w:numPr>
        <w:numId w:val="35"/>
      </w:numPr>
    </w:pPr>
  </w:style>
  <w:style w:type="numbering" w:customStyle="1" w:styleId="HGSchedule">
    <w:name w:val="HG Schedule"/>
    <w:semiHidden/>
    <w:rsid w:val="005B01A7"/>
    <w:pPr>
      <w:numPr>
        <w:numId w:val="40"/>
      </w:numPr>
    </w:pPr>
  </w:style>
  <w:style w:type="numbering" w:customStyle="1" w:styleId="HGAlpha">
    <w:name w:val="HG Alpha"/>
    <w:semiHidden/>
    <w:rsid w:val="005B01A7"/>
    <w:pPr>
      <w:numPr>
        <w:numId w:val="27"/>
      </w:numPr>
    </w:pPr>
  </w:style>
  <w:style w:type="numbering" w:customStyle="1" w:styleId="HGScheduleNoNum">
    <w:name w:val="HG Schedule(No Num)"/>
    <w:semiHidden/>
    <w:rsid w:val="005B01A7"/>
    <w:pPr>
      <w:numPr>
        <w:numId w:val="41"/>
      </w:numPr>
    </w:pPr>
  </w:style>
  <w:style w:type="numbering" w:customStyle="1" w:styleId="HGHeadings1">
    <w:name w:val="HG Headings1"/>
    <w:semiHidden/>
    <w:rsid w:val="005B01A7"/>
    <w:pPr>
      <w:numPr>
        <w:numId w:val="32"/>
      </w:numPr>
    </w:pPr>
  </w:style>
  <w:style w:type="numbering" w:customStyle="1" w:styleId="HGListStyle3">
    <w:name w:val="HG List Style 3"/>
    <w:semiHidden/>
    <w:rsid w:val="005B01A7"/>
    <w:pPr>
      <w:numPr>
        <w:numId w:val="37"/>
      </w:numPr>
    </w:pPr>
  </w:style>
  <w:style w:type="numbering" w:customStyle="1" w:styleId="HGAnnexNoNum">
    <w:name w:val="HG Annex (No Num)"/>
    <w:semiHidden/>
    <w:rsid w:val="005B01A7"/>
    <w:pPr>
      <w:numPr>
        <w:numId w:val="29"/>
      </w:numPr>
    </w:pPr>
  </w:style>
  <w:style w:type="numbering" w:customStyle="1" w:styleId="HGBullets">
    <w:name w:val="HG Bullets"/>
    <w:semiHidden/>
    <w:rsid w:val="005B01A7"/>
    <w:pPr>
      <w:numPr>
        <w:numId w:val="30"/>
      </w:numPr>
    </w:pPr>
  </w:style>
  <w:style w:type="numbering" w:customStyle="1" w:styleId="HGSectionsA">
    <w:name w:val="HG SectionsA"/>
    <w:semiHidden/>
    <w:rsid w:val="005B01A7"/>
    <w:pPr>
      <w:numPr>
        <w:numId w:val="44"/>
      </w:numPr>
    </w:pPr>
  </w:style>
  <w:style w:type="numbering" w:customStyle="1" w:styleId="HGParts1">
    <w:name w:val="HG Parts1"/>
    <w:semiHidden/>
    <w:rsid w:val="005B01A7"/>
    <w:pPr>
      <w:numPr>
        <w:numId w:val="38"/>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HighlightingBlue">
    <w:name w:val="Highlighting Blue"/>
    <w:rsid w:val="00B91273"/>
    <w:rPr>
      <w:szCs w:val="16"/>
      <w:bdr w:val="none" w:sz="0" w:space="0" w:color="auto"/>
      <w:shd w:val="clear" w:color="auto" w:fill="00FFFF"/>
    </w:rPr>
  </w:style>
  <w:style w:type="character" w:customStyle="1" w:styleId="HighlightingPink">
    <w:name w:val="Highlighting Pink"/>
    <w:rsid w:val="00B91273"/>
    <w:rPr>
      <w:szCs w:val="16"/>
      <w:bdr w:val="none" w:sz="0" w:space="0" w:color="auto"/>
      <w:shd w:val="clear" w:color="auto" w:fill="FF99CC"/>
    </w:rPr>
  </w:style>
  <w:style w:type="character" w:customStyle="1" w:styleId="HighlightingYellow">
    <w:name w:val="Highlighting Yellow"/>
    <w:rsid w:val="00B91273"/>
    <w:rPr>
      <w:szCs w:val="16"/>
      <w:bdr w:val="none" w:sz="0" w:space="0" w:color="auto"/>
      <w:shd w:val="clear" w:color="auto" w:fill="FFFF00"/>
    </w:rPr>
  </w:style>
  <w:style w:type="numbering" w:styleId="111111">
    <w:name w:val="Outline List 2"/>
    <w:basedOn w:val="NoList"/>
    <w:semiHidden/>
    <w:locked/>
    <w:rsid w:val="00B91273"/>
    <w:pPr>
      <w:numPr>
        <w:numId w:val="61"/>
      </w:numPr>
    </w:pPr>
  </w:style>
  <w:style w:type="numbering" w:styleId="1ai">
    <w:name w:val="Outline List 1"/>
    <w:basedOn w:val="NoList"/>
    <w:semiHidden/>
    <w:locked/>
    <w:rsid w:val="00B91273"/>
    <w:pPr>
      <w:numPr>
        <w:numId w:val="62"/>
      </w:numPr>
    </w:pPr>
  </w:style>
  <w:style w:type="numbering" w:styleId="ArticleSection">
    <w:name w:val="Outline List 3"/>
    <w:basedOn w:val="NoList"/>
    <w:semiHidden/>
    <w:locked/>
    <w:rsid w:val="00B91273"/>
    <w:pPr>
      <w:numPr>
        <w:numId w:val="63"/>
      </w:numPr>
    </w:pPr>
  </w:style>
  <w:style w:type="paragraph" w:styleId="Bibliography">
    <w:name w:val="Bibliography"/>
    <w:basedOn w:val="Normal"/>
    <w:next w:val="Normal"/>
    <w:uiPriority w:val="37"/>
    <w:semiHidden/>
    <w:unhideWhenUsed/>
    <w:rsid w:val="00B91273"/>
  </w:style>
  <w:style w:type="paragraph" w:styleId="BlockText">
    <w:name w:val="Block Text"/>
    <w:basedOn w:val="Normal"/>
    <w:semiHidden/>
    <w:locked/>
    <w:rsid w:val="00B912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91273"/>
    <w:pPr>
      <w:spacing w:after="120"/>
    </w:pPr>
  </w:style>
  <w:style w:type="character" w:customStyle="1" w:styleId="BodyTextChar">
    <w:name w:val="Body Text Char"/>
    <w:basedOn w:val="DefaultParagraphFont"/>
    <w:link w:val="BodyText"/>
    <w:semiHidden/>
    <w:rsid w:val="00B91273"/>
    <w:rPr>
      <w:rFonts w:ascii="Arial" w:hAnsi="Arial"/>
      <w:szCs w:val="24"/>
    </w:rPr>
  </w:style>
  <w:style w:type="paragraph" w:styleId="BodyText2">
    <w:name w:val="Body Text 2"/>
    <w:basedOn w:val="Normal"/>
    <w:link w:val="BodyText2Char"/>
    <w:semiHidden/>
    <w:locked/>
    <w:rsid w:val="00B91273"/>
    <w:pPr>
      <w:spacing w:after="120" w:line="480" w:lineRule="auto"/>
    </w:pPr>
  </w:style>
  <w:style w:type="character" w:customStyle="1" w:styleId="BodyText2Char">
    <w:name w:val="Body Text 2 Char"/>
    <w:basedOn w:val="DefaultParagraphFont"/>
    <w:link w:val="BodyText2"/>
    <w:semiHidden/>
    <w:rsid w:val="00B91273"/>
    <w:rPr>
      <w:rFonts w:ascii="Arial" w:hAnsi="Arial"/>
      <w:szCs w:val="24"/>
    </w:rPr>
  </w:style>
  <w:style w:type="paragraph" w:styleId="BodyText3">
    <w:name w:val="Body Text 3"/>
    <w:basedOn w:val="Normal"/>
    <w:link w:val="BodyText3Char"/>
    <w:semiHidden/>
    <w:locked/>
    <w:rsid w:val="00B91273"/>
    <w:pPr>
      <w:spacing w:after="120"/>
    </w:pPr>
    <w:rPr>
      <w:sz w:val="16"/>
      <w:szCs w:val="16"/>
    </w:rPr>
  </w:style>
  <w:style w:type="character" w:customStyle="1" w:styleId="BodyText3Char">
    <w:name w:val="Body Text 3 Char"/>
    <w:basedOn w:val="DefaultParagraphFont"/>
    <w:link w:val="BodyText3"/>
    <w:semiHidden/>
    <w:rsid w:val="00B91273"/>
    <w:rPr>
      <w:rFonts w:ascii="Arial" w:hAnsi="Arial"/>
      <w:sz w:val="16"/>
      <w:szCs w:val="16"/>
    </w:rPr>
  </w:style>
  <w:style w:type="paragraph" w:styleId="BodyTextFirstIndent">
    <w:name w:val="Body Text First Indent"/>
    <w:basedOn w:val="BodyText"/>
    <w:link w:val="BodyTextFirstIndentChar"/>
    <w:semiHidden/>
    <w:locked/>
    <w:rsid w:val="00B91273"/>
    <w:pPr>
      <w:spacing w:after="0"/>
      <w:ind w:firstLine="360"/>
    </w:pPr>
  </w:style>
  <w:style w:type="character" w:customStyle="1" w:styleId="BodyTextFirstIndentChar">
    <w:name w:val="Body Text First Indent Char"/>
    <w:basedOn w:val="BodyTextChar"/>
    <w:link w:val="BodyTextFirstIndent"/>
    <w:semiHidden/>
    <w:rsid w:val="00B91273"/>
    <w:rPr>
      <w:rFonts w:ascii="Arial" w:hAnsi="Arial"/>
      <w:szCs w:val="24"/>
    </w:rPr>
  </w:style>
  <w:style w:type="paragraph" w:styleId="BodyTextIndent">
    <w:name w:val="Body Text Indent"/>
    <w:basedOn w:val="Normal"/>
    <w:link w:val="BodyTextIndentChar"/>
    <w:semiHidden/>
    <w:locked/>
    <w:rsid w:val="00B91273"/>
    <w:pPr>
      <w:spacing w:after="120"/>
      <w:ind w:left="283"/>
    </w:pPr>
  </w:style>
  <w:style w:type="character" w:customStyle="1" w:styleId="BodyTextIndentChar">
    <w:name w:val="Body Text Indent Char"/>
    <w:basedOn w:val="DefaultParagraphFont"/>
    <w:link w:val="BodyTextIndent"/>
    <w:semiHidden/>
    <w:rsid w:val="00B91273"/>
    <w:rPr>
      <w:rFonts w:ascii="Arial" w:hAnsi="Arial"/>
      <w:szCs w:val="24"/>
    </w:rPr>
  </w:style>
  <w:style w:type="paragraph" w:styleId="BodyTextFirstIndent2">
    <w:name w:val="Body Text First Indent 2"/>
    <w:basedOn w:val="BodyTextIndent"/>
    <w:link w:val="BodyTextFirstIndent2Char"/>
    <w:semiHidden/>
    <w:locked/>
    <w:rsid w:val="00B91273"/>
    <w:pPr>
      <w:spacing w:after="0"/>
      <w:ind w:left="360" w:firstLine="360"/>
    </w:pPr>
  </w:style>
  <w:style w:type="character" w:customStyle="1" w:styleId="BodyTextFirstIndent2Char">
    <w:name w:val="Body Text First Indent 2 Char"/>
    <w:basedOn w:val="BodyTextIndentChar"/>
    <w:link w:val="BodyTextFirstIndent2"/>
    <w:semiHidden/>
    <w:rsid w:val="00B91273"/>
    <w:rPr>
      <w:rFonts w:ascii="Arial" w:hAnsi="Arial"/>
      <w:szCs w:val="24"/>
    </w:rPr>
  </w:style>
  <w:style w:type="paragraph" w:styleId="BodyTextIndent2">
    <w:name w:val="Body Text Indent 2"/>
    <w:basedOn w:val="Normal"/>
    <w:link w:val="BodyTextIndent2Char"/>
    <w:semiHidden/>
    <w:locked/>
    <w:rsid w:val="00B91273"/>
    <w:pPr>
      <w:spacing w:after="120" w:line="480" w:lineRule="auto"/>
      <w:ind w:left="283"/>
    </w:pPr>
  </w:style>
  <w:style w:type="character" w:customStyle="1" w:styleId="BodyTextIndent2Char">
    <w:name w:val="Body Text Indent 2 Char"/>
    <w:basedOn w:val="DefaultParagraphFont"/>
    <w:link w:val="BodyTextIndent2"/>
    <w:semiHidden/>
    <w:rsid w:val="00B91273"/>
    <w:rPr>
      <w:rFonts w:ascii="Arial" w:hAnsi="Arial"/>
      <w:szCs w:val="24"/>
    </w:rPr>
  </w:style>
  <w:style w:type="paragraph" w:styleId="BodyTextIndent3">
    <w:name w:val="Body Text Indent 3"/>
    <w:basedOn w:val="Normal"/>
    <w:link w:val="BodyTextIndent3Char"/>
    <w:semiHidden/>
    <w:locked/>
    <w:rsid w:val="00B91273"/>
    <w:pPr>
      <w:spacing w:after="120"/>
      <w:ind w:left="283"/>
    </w:pPr>
    <w:rPr>
      <w:sz w:val="16"/>
      <w:szCs w:val="16"/>
    </w:rPr>
  </w:style>
  <w:style w:type="character" w:customStyle="1" w:styleId="BodyTextIndent3Char">
    <w:name w:val="Body Text Indent 3 Char"/>
    <w:basedOn w:val="DefaultParagraphFont"/>
    <w:link w:val="BodyTextIndent3"/>
    <w:semiHidden/>
    <w:rsid w:val="00B91273"/>
    <w:rPr>
      <w:rFonts w:ascii="Arial" w:hAnsi="Arial"/>
      <w:sz w:val="16"/>
      <w:szCs w:val="16"/>
    </w:rPr>
  </w:style>
  <w:style w:type="character" w:styleId="BookTitle">
    <w:name w:val="Book Title"/>
    <w:basedOn w:val="DefaultParagraphFont"/>
    <w:uiPriority w:val="33"/>
    <w:semiHidden/>
    <w:qFormat/>
    <w:rsid w:val="00B91273"/>
    <w:rPr>
      <w:b/>
      <w:bCs/>
      <w:smallCaps/>
      <w:spacing w:val="5"/>
    </w:rPr>
  </w:style>
  <w:style w:type="paragraph" w:styleId="Caption">
    <w:name w:val="caption"/>
    <w:basedOn w:val="Normal"/>
    <w:next w:val="Normal"/>
    <w:semiHidden/>
    <w:unhideWhenUsed/>
    <w:qFormat/>
    <w:locked/>
    <w:rsid w:val="00B91273"/>
    <w:pPr>
      <w:spacing w:after="200"/>
    </w:pPr>
    <w:rPr>
      <w:b/>
      <w:bCs/>
      <w:color w:val="4F81BD" w:themeColor="accent1"/>
      <w:sz w:val="18"/>
      <w:szCs w:val="18"/>
    </w:rPr>
  </w:style>
  <w:style w:type="paragraph" w:styleId="Closing">
    <w:name w:val="Closing"/>
    <w:basedOn w:val="Normal"/>
    <w:link w:val="ClosingChar"/>
    <w:semiHidden/>
    <w:locked/>
    <w:rsid w:val="00B91273"/>
    <w:pPr>
      <w:ind w:left="4252"/>
    </w:pPr>
  </w:style>
  <w:style w:type="character" w:customStyle="1" w:styleId="ClosingChar">
    <w:name w:val="Closing Char"/>
    <w:basedOn w:val="DefaultParagraphFont"/>
    <w:link w:val="Closing"/>
    <w:semiHidden/>
    <w:rsid w:val="00B91273"/>
    <w:rPr>
      <w:rFonts w:ascii="Arial" w:hAnsi="Arial"/>
      <w:szCs w:val="24"/>
    </w:rPr>
  </w:style>
  <w:style w:type="table" w:styleId="ColorfulGrid">
    <w:name w:val="Colorful Grid"/>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912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27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9127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9127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9127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9127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9127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27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9127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27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27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912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27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9127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9127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9127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9127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9127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91273"/>
  </w:style>
  <w:style w:type="character" w:customStyle="1" w:styleId="DateChar">
    <w:name w:val="Date Char"/>
    <w:basedOn w:val="DefaultParagraphFont"/>
    <w:link w:val="Date"/>
    <w:semiHidden/>
    <w:rsid w:val="00B91273"/>
    <w:rPr>
      <w:rFonts w:ascii="Arial" w:hAnsi="Arial"/>
      <w:szCs w:val="24"/>
    </w:rPr>
  </w:style>
  <w:style w:type="paragraph" w:styleId="DocumentMap">
    <w:name w:val="Document Map"/>
    <w:basedOn w:val="Normal"/>
    <w:link w:val="DocumentMapChar"/>
    <w:semiHidden/>
    <w:locked/>
    <w:rsid w:val="00B91273"/>
    <w:rPr>
      <w:rFonts w:ascii="Tahoma" w:hAnsi="Tahoma" w:cs="Tahoma"/>
      <w:sz w:val="16"/>
      <w:szCs w:val="16"/>
    </w:rPr>
  </w:style>
  <w:style w:type="character" w:customStyle="1" w:styleId="DocumentMapChar">
    <w:name w:val="Document Map Char"/>
    <w:basedOn w:val="DefaultParagraphFont"/>
    <w:link w:val="DocumentMap"/>
    <w:semiHidden/>
    <w:rsid w:val="00B91273"/>
    <w:rPr>
      <w:rFonts w:ascii="Tahoma" w:hAnsi="Tahoma" w:cs="Tahoma"/>
      <w:sz w:val="16"/>
      <w:szCs w:val="16"/>
    </w:rPr>
  </w:style>
  <w:style w:type="paragraph" w:styleId="E-mailSignature">
    <w:name w:val="E-mail Signature"/>
    <w:basedOn w:val="Normal"/>
    <w:link w:val="E-mailSignatureChar"/>
    <w:semiHidden/>
    <w:locked/>
    <w:rsid w:val="00B91273"/>
  </w:style>
  <w:style w:type="character" w:customStyle="1" w:styleId="E-mailSignatureChar">
    <w:name w:val="E-mail Signature Char"/>
    <w:basedOn w:val="DefaultParagraphFont"/>
    <w:link w:val="E-mailSignature"/>
    <w:semiHidden/>
    <w:rsid w:val="00B91273"/>
    <w:rPr>
      <w:rFonts w:ascii="Arial" w:hAnsi="Arial"/>
      <w:szCs w:val="24"/>
    </w:rPr>
  </w:style>
  <w:style w:type="character" w:styleId="Emphasis">
    <w:name w:val="Emphasis"/>
    <w:basedOn w:val="DefaultParagraphFont"/>
    <w:semiHidden/>
    <w:qFormat/>
    <w:locked/>
    <w:rsid w:val="00B91273"/>
    <w:rPr>
      <w:i/>
      <w:iCs/>
    </w:rPr>
  </w:style>
  <w:style w:type="paragraph" w:styleId="EnvelopeAddress">
    <w:name w:val="envelope address"/>
    <w:basedOn w:val="Normal"/>
    <w:semiHidden/>
    <w:locked/>
    <w:rsid w:val="00B912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91273"/>
    <w:rPr>
      <w:rFonts w:asciiTheme="majorHAnsi" w:eastAsiaTheme="majorEastAsia" w:hAnsiTheme="majorHAnsi" w:cstheme="majorBidi"/>
      <w:szCs w:val="20"/>
    </w:rPr>
  </w:style>
  <w:style w:type="character" w:styleId="FootnoteReference">
    <w:name w:val="footnote reference"/>
    <w:basedOn w:val="DefaultParagraphFont"/>
    <w:semiHidden/>
    <w:locked/>
    <w:rsid w:val="00B91273"/>
    <w:rPr>
      <w:vertAlign w:val="superscript"/>
    </w:rPr>
  </w:style>
  <w:style w:type="character" w:styleId="HTMLAcronym">
    <w:name w:val="HTML Acronym"/>
    <w:basedOn w:val="DefaultParagraphFont"/>
    <w:semiHidden/>
    <w:locked/>
    <w:rsid w:val="00B91273"/>
  </w:style>
  <w:style w:type="paragraph" w:styleId="HTMLAddress">
    <w:name w:val="HTML Address"/>
    <w:basedOn w:val="Normal"/>
    <w:link w:val="HTMLAddressChar"/>
    <w:semiHidden/>
    <w:locked/>
    <w:rsid w:val="00B91273"/>
    <w:rPr>
      <w:i/>
      <w:iCs/>
    </w:rPr>
  </w:style>
  <w:style w:type="character" w:customStyle="1" w:styleId="HTMLAddressChar">
    <w:name w:val="HTML Address Char"/>
    <w:basedOn w:val="DefaultParagraphFont"/>
    <w:link w:val="HTMLAddress"/>
    <w:semiHidden/>
    <w:rsid w:val="00B91273"/>
    <w:rPr>
      <w:rFonts w:ascii="Arial" w:hAnsi="Arial"/>
      <w:i/>
      <w:iCs/>
      <w:szCs w:val="24"/>
    </w:rPr>
  </w:style>
  <w:style w:type="character" w:styleId="HTMLCite">
    <w:name w:val="HTML Cite"/>
    <w:basedOn w:val="DefaultParagraphFont"/>
    <w:semiHidden/>
    <w:locked/>
    <w:rsid w:val="00B91273"/>
    <w:rPr>
      <w:i/>
      <w:iCs/>
    </w:rPr>
  </w:style>
  <w:style w:type="character" w:styleId="HTMLCode">
    <w:name w:val="HTML Code"/>
    <w:basedOn w:val="DefaultParagraphFont"/>
    <w:semiHidden/>
    <w:locked/>
    <w:rsid w:val="00B91273"/>
    <w:rPr>
      <w:rFonts w:ascii="Consolas" w:hAnsi="Consolas" w:cs="Consolas"/>
      <w:sz w:val="20"/>
      <w:szCs w:val="20"/>
    </w:rPr>
  </w:style>
  <w:style w:type="character" w:styleId="HTMLDefinition">
    <w:name w:val="HTML Definition"/>
    <w:basedOn w:val="DefaultParagraphFont"/>
    <w:semiHidden/>
    <w:locked/>
    <w:rsid w:val="00B91273"/>
    <w:rPr>
      <w:i/>
      <w:iCs/>
    </w:rPr>
  </w:style>
  <w:style w:type="character" w:styleId="HTMLKeyboard">
    <w:name w:val="HTML Keyboard"/>
    <w:basedOn w:val="DefaultParagraphFont"/>
    <w:semiHidden/>
    <w:locked/>
    <w:rsid w:val="00B91273"/>
    <w:rPr>
      <w:rFonts w:ascii="Consolas" w:hAnsi="Consolas" w:cs="Consolas"/>
      <w:sz w:val="20"/>
      <w:szCs w:val="20"/>
    </w:rPr>
  </w:style>
  <w:style w:type="paragraph" w:styleId="HTMLPreformatted">
    <w:name w:val="HTML Preformatted"/>
    <w:basedOn w:val="Normal"/>
    <w:link w:val="HTMLPreformattedChar"/>
    <w:semiHidden/>
    <w:locked/>
    <w:rsid w:val="00B91273"/>
    <w:rPr>
      <w:rFonts w:ascii="Consolas" w:hAnsi="Consolas" w:cs="Consolas"/>
      <w:szCs w:val="20"/>
    </w:rPr>
  </w:style>
  <w:style w:type="character" w:customStyle="1" w:styleId="HTMLPreformattedChar">
    <w:name w:val="HTML Preformatted Char"/>
    <w:basedOn w:val="DefaultParagraphFont"/>
    <w:link w:val="HTMLPreformatted"/>
    <w:semiHidden/>
    <w:rsid w:val="00B91273"/>
    <w:rPr>
      <w:rFonts w:ascii="Consolas" w:hAnsi="Consolas" w:cs="Consolas"/>
    </w:rPr>
  </w:style>
  <w:style w:type="character" w:styleId="HTMLSample">
    <w:name w:val="HTML Sample"/>
    <w:basedOn w:val="DefaultParagraphFont"/>
    <w:semiHidden/>
    <w:locked/>
    <w:rsid w:val="00B91273"/>
    <w:rPr>
      <w:rFonts w:ascii="Consolas" w:hAnsi="Consolas" w:cs="Consolas"/>
      <w:sz w:val="24"/>
      <w:szCs w:val="24"/>
    </w:rPr>
  </w:style>
  <w:style w:type="character" w:styleId="HTMLTypewriter">
    <w:name w:val="HTML Typewriter"/>
    <w:basedOn w:val="DefaultParagraphFont"/>
    <w:semiHidden/>
    <w:locked/>
    <w:rsid w:val="00B91273"/>
    <w:rPr>
      <w:rFonts w:ascii="Consolas" w:hAnsi="Consolas" w:cs="Consolas"/>
      <w:sz w:val="20"/>
      <w:szCs w:val="20"/>
    </w:rPr>
  </w:style>
  <w:style w:type="character" w:styleId="HTMLVariable">
    <w:name w:val="HTML Variable"/>
    <w:basedOn w:val="DefaultParagraphFont"/>
    <w:semiHidden/>
    <w:locked/>
    <w:rsid w:val="00B91273"/>
    <w:rPr>
      <w:i/>
      <w:iCs/>
    </w:rPr>
  </w:style>
  <w:style w:type="paragraph" w:styleId="Index1">
    <w:name w:val="index 1"/>
    <w:basedOn w:val="Normal"/>
    <w:next w:val="Normal"/>
    <w:autoRedefine/>
    <w:semiHidden/>
    <w:locked/>
    <w:rsid w:val="00B91273"/>
    <w:pPr>
      <w:ind w:left="200" w:hanging="200"/>
    </w:pPr>
  </w:style>
  <w:style w:type="paragraph" w:styleId="Index2">
    <w:name w:val="index 2"/>
    <w:basedOn w:val="Normal"/>
    <w:next w:val="Normal"/>
    <w:autoRedefine/>
    <w:semiHidden/>
    <w:locked/>
    <w:rsid w:val="00B91273"/>
    <w:pPr>
      <w:ind w:left="400" w:hanging="200"/>
    </w:pPr>
  </w:style>
  <w:style w:type="paragraph" w:styleId="Index3">
    <w:name w:val="index 3"/>
    <w:basedOn w:val="Normal"/>
    <w:next w:val="Normal"/>
    <w:autoRedefine/>
    <w:semiHidden/>
    <w:locked/>
    <w:rsid w:val="00B91273"/>
    <w:pPr>
      <w:ind w:left="600" w:hanging="200"/>
    </w:pPr>
  </w:style>
  <w:style w:type="paragraph" w:styleId="Index4">
    <w:name w:val="index 4"/>
    <w:basedOn w:val="Normal"/>
    <w:next w:val="Normal"/>
    <w:autoRedefine/>
    <w:semiHidden/>
    <w:locked/>
    <w:rsid w:val="00B91273"/>
    <w:pPr>
      <w:ind w:left="800" w:hanging="200"/>
    </w:pPr>
  </w:style>
  <w:style w:type="paragraph" w:styleId="Index5">
    <w:name w:val="index 5"/>
    <w:basedOn w:val="Normal"/>
    <w:next w:val="Normal"/>
    <w:autoRedefine/>
    <w:semiHidden/>
    <w:locked/>
    <w:rsid w:val="00B91273"/>
    <w:pPr>
      <w:ind w:left="1000" w:hanging="200"/>
    </w:pPr>
  </w:style>
  <w:style w:type="paragraph" w:styleId="Index6">
    <w:name w:val="index 6"/>
    <w:basedOn w:val="Normal"/>
    <w:next w:val="Normal"/>
    <w:autoRedefine/>
    <w:semiHidden/>
    <w:locked/>
    <w:rsid w:val="00B91273"/>
    <w:pPr>
      <w:ind w:left="1200" w:hanging="200"/>
    </w:pPr>
  </w:style>
  <w:style w:type="paragraph" w:styleId="Index7">
    <w:name w:val="index 7"/>
    <w:basedOn w:val="Normal"/>
    <w:next w:val="Normal"/>
    <w:autoRedefine/>
    <w:semiHidden/>
    <w:locked/>
    <w:rsid w:val="00B91273"/>
    <w:pPr>
      <w:ind w:left="1400" w:hanging="200"/>
    </w:pPr>
  </w:style>
  <w:style w:type="paragraph" w:styleId="Index8">
    <w:name w:val="index 8"/>
    <w:basedOn w:val="Normal"/>
    <w:next w:val="Normal"/>
    <w:autoRedefine/>
    <w:semiHidden/>
    <w:locked/>
    <w:rsid w:val="00B91273"/>
    <w:pPr>
      <w:ind w:left="1600" w:hanging="200"/>
    </w:pPr>
  </w:style>
  <w:style w:type="paragraph" w:styleId="Index9">
    <w:name w:val="index 9"/>
    <w:basedOn w:val="Normal"/>
    <w:next w:val="Normal"/>
    <w:autoRedefine/>
    <w:semiHidden/>
    <w:locked/>
    <w:rsid w:val="00B91273"/>
    <w:pPr>
      <w:ind w:left="1800" w:hanging="200"/>
    </w:pPr>
  </w:style>
  <w:style w:type="paragraph" w:styleId="IndexHeading">
    <w:name w:val="index heading"/>
    <w:basedOn w:val="Normal"/>
    <w:next w:val="Index1"/>
    <w:semiHidden/>
    <w:locked/>
    <w:rsid w:val="00B91273"/>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91273"/>
    <w:rPr>
      <w:b/>
      <w:bCs/>
      <w:i/>
      <w:iCs/>
      <w:color w:val="4F81BD" w:themeColor="accent1"/>
    </w:rPr>
  </w:style>
  <w:style w:type="paragraph" w:styleId="IntenseQuote">
    <w:name w:val="Intense Quote"/>
    <w:basedOn w:val="Normal"/>
    <w:next w:val="Normal"/>
    <w:link w:val="IntenseQuoteChar"/>
    <w:uiPriority w:val="30"/>
    <w:semiHidden/>
    <w:qFormat/>
    <w:rsid w:val="00B9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91273"/>
    <w:rPr>
      <w:rFonts w:ascii="Arial" w:hAnsi="Arial"/>
      <w:b/>
      <w:bCs/>
      <w:i/>
      <w:iCs/>
      <w:color w:val="4F81BD" w:themeColor="accent1"/>
      <w:szCs w:val="24"/>
    </w:rPr>
  </w:style>
  <w:style w:type="character" w:styleId="IntenseReference">
    <w:name w:val="Intense Reference"/>
    <w:basedOn w:val="DefaultParagraphFont"/>
    <w:uiPriority w:val="32"/>
    <w:semiHidden/>
    <w:qFormat/>
    <w:rsid w:val="00B91273"/>
    <w:rPr>
      <w:b/>
      <w:bCs/>
      <w:smallCaps/>
      <w:color w:val="C0504D" w:themeColor="accent2"/>
      <w:spacing w:val="5"/>
      <w:u w:val="single"/>
    </w:rPr>
  </w:style>
  <w:style w:type="table" w:styleId="LightGrid">
    <w:name w:val="Light Grid"/>
    <w:basedOn w:val="TableNormal"/>
    <w:uiPriority w:val="62"/>
    <w:semiHidden/>
    <w:rsid w:val="00B912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2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912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912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912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912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912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912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2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912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912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912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912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912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912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27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9127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9127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9127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912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9127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91273"/>
  </w:style>
  <w:style w:type="paragraph" w:styleId="List">
    <w:name w:val="List"/>
    <w:basedOn w:val="Normal"/>
    <w:semiHidden/>
    <w:locked/>
    <w:rsid w:val="00B91273"/>
    <w:pPr>
      <w:ind w:left="283" w:hanging="283"/>
      <w:contextualSpacing/>
    </w:pPr>
  </w:style>
  <w:style w:type="paragraph" w:styleId="List2">
    <w:name w:val="List 2"/>
    <w:basedOn w:val="Normal"/>
    <w:semiHidden/>
    <w:locked/>
    <w:rsid w:val="00B91273"/>
    <w:pPr>
      <w:ind w:left="566" w:hanging="283"/>
      <w:contextualSpacing/>
    </w:pPr>
  </w:style>
  <w:style w:type="paragraph" w:styleId="List3">
    <w:name w:val="List 3"/>
    <w:basedOn w:val="Normal"/>
    <w:semiHidden/>
    <w:locked/>
    <w:rsid w:val="00B91273"/>
    <w:pPr>
      <w:ind w:left="849" w:hanging="283"/>
      <w:contextualSpacing/>
    </w:pPr>
  </w:style>
  <w:style w:type="paragraph" w:styleId="List4">
    <w:name w:val="List 4"/>
    <w:basedOn w:val="Normal"/>
    <w:semiHidden/>
    <w:locked/>
    <w:rsid w:val="00B91273"/>
    <w:pPr>
      <w:ind w:left="1132" w:hanging="283"/>
      <w:contextualSpacing/>
    </w:pPr>
  </w:style>
  <w:style w:type="paragraph" w:styleId="List5">
    <w:name w:val="List 5"/>
    <w:basedOn w:val="Normal"/>
    <w:semiHidden/>
    <w:locked/>
    <w:rsid w:val="00B91273"/>
    <w:pPr>
      <w:ind w:left="1415" w:hanging="283"/>
      <w:contextualSpacing/>
    </w:pPr>
  </w:style>
  <w:style w:type="paragraph" w:styleId="ListBullet">
    <w:name w:val="List Bullet"/>
    <w:basedOn w:val="Normal"/>
    <w:semiHidden/>
    <w:locked/>
    <w:rsid w:val="00B91273"/>
    <w:pPr>
      <w:numPr>
        <w:numId w:val="64"/>
      </w:numPr>
      <w:contextualSpacing/>
    </w:pPr>
  </w:style>
  <w:style w:type="paragraph" w:styleId="ListBullet2">
    <w:name w:val="List Bullet 2"/>
    <w:basedOn w:val="Normal"/>
    <w:semiHidden/>
    <w:locked/>
    <w:rsid w:val="00B91273"/>
    <w:pPr>
      <w:numPr>
        <w:numId w:val="65"/>
      </w:numPr>
      <w:contextualSpacing/>
    </w:pPr>
  </w:style>
  <w:style w:type="paragraph" w:styleId="ListBullet3">
    <w:name w:val="List Bullet 3"/>
    <w:basedOn w:val="Normal"/>
    <w:semiHidden/>
    <w:locked/>
    <w:rsid w:val="00B91273"/>
    <w:pPr>
      <w:numPr>
        <w:numId w:val="66"/>
      </w:numPr>
      <w:contextualSpacing/>
    </w:pPr>
  </w:style>
  <w:style w:type="paragraph" w:styleId="ListBullet4">
    <w:name w:val="List Bullet 4"/>
    <w:basedOn w:val="Normal"/>
    <w:semiHidden/>
    <w:locked/>
    <w:rsid w:val="00B91273"/>
    <w:pPr>
      <w:numPr>
        <w:numId w:val="67"/>
      </w:numPr>
      <w:contextualSpacing/>
    </w:pPr>
  </w:style>
  <w:style w:type="paragraph" w:styleId="ListBullet5">
    <w:name w:val="List Bullet 5"/>
    <w:basedOn w:val="Normal"/>
    <w:semiHidden/>
    <w:locked/>
    <w:rsid w:val="00B91273"/>
    <w:pPr>
      <w:numPr>
        <w:numId w:val="68"/>
      </w:numPr>
      <w:contextualSpacing/>
    </w:pPr>
  </w:style>
  <w:style w:type="paragraph" w:styleId="ListContinue">
    <w:name w:val="List Continue"/>
    <w:basedOn w:val="Normal"/>
    <w:semiHidden/>
    <w:locked/>
    <w:rsid w:val="00B91273"/>
    <w:pPr>
      <w:spacing w:after="120"/>
      <w:ind w:left="283"/>
      <w:contextualSpacing/>
    </w:pPr>
  </w:style>
  <w:style w:type="paragraph" w:styleId="ListContinue2">
    <w:name w:val="List Continue 2"/>
    <w:basedOn w:val="Normal"/>
    <w:semiHidden/>
    <w:locked/>
    <w:rsid w:val="00B91273"/>
    <w:pPr>
      <w:spacing w:after="120"/>
      <w:ind w:left="566"/>
      <w:contextualSpacing/>
    </w:pPr>
  </w:style>
  <w:style w:type="paragraph" w:styleId="ListContinue3">
    <w:name w:val="List Continue 3"/>
    <w:basedOn w:val="Normal"/>
    <w:semiHidden/>
    <w:locked/>
    <w:rsid w:val="00B91273"/>
    <w:pPr>
      <w:spacing w:after="120"/>
      <w:ind w:left="849"/>
      <w:contextualSpacing/>
    </w:pPr>
  </w:style>
  <w:style w:type="paragraph" w:styleId="ListContinue4">
    <w:name w:val="List Continue 4"/>
    <w:basedOn w:val="Normal"/>
    <w:semiHidden/>
    <w:locked/>
    <w:rsid w:val="00B91273"/>
    <w:pPr>
      <w:spacing w:after="120"/>
      <w:ind w:left="1132"/>
      <w:contextualSpacing/>
    </w:pPr>
  </w:style>
  <w:style w:type="paragraph" w:styleId="ListContinue5">
    <w:name w:val="List Continue 5"/>
    <w:basedOn w:val="Normal"/>
    <w:semiHidden/>
    <w:locked/>
    <w:rsid w:val="00B91273"/>
    <w:pPr>
      <w:spacing w:after="120"/>
      <w:ind w:left="1415"/>
      <w:contextualSpacing/>
    </w:pPr>
  </w:style>
  <w:style w:type="paragraph" w:styleId="ListNumber">
    <w:name w:val="List Number"/>
    <w:basedOn w:val="Normal"/>
    <w:semiHidden/>
    <w:locked/>
    <w:rsid w:val="00B91273"/>
    <w:pPr>
      <w:numPr>
        <w:numId w:val="69"/>
      </w:numPr>
      <w:contextualSpacing/>
    </w:pPr>
  </w:style>
  <w:style w:type="paragraph" w:styleId="ListNumber2">
    <w:name w:val="List Number 2"/>
    <w:basedOn w:val="Normal"/>
    <w:semiHidden/>
    <w:locked/>
    <w:rsid w:val="00B91273"/>
    <w:pPr>
      <w:numPr>
        <w:numId w:val="70"/>
      </w:numPr>
      <w:contextualSpacing/>
    </w:pPr>
  </w:style>
  <w:style w:type="paragraph" w:styleId="ListNumber3">
    <w:name w:val="List Number 3"/>
    <w:basedOn w:val="Normal"/>
    <w:semiHidden/>
    <w:locked/>
    <w:rsid w:val="00B91273"/>
    <w:pPr>
      <w:numPr>
        <w:numId w:val="71"/>
      </w:numPr>
      <w:contextualSpacing/>
    </w:pPr>
  </w:style>
  <w:style w:type="paragraph" w:styleId="ListNumber4">
    <w:name w:val="List Number 4"/>
    <w:basedOn w:val="Normal"/>
    <w:semiHidden/>
    <w:locked/>
    <w:rsid w:val="00B91273"/>
    <w:pPr>
      <w:numPr>
        <w:numId w:val="72"/>
      </w:numPr>
      <w:contextualSpacing/>
    </w:pPr>
  </w:style>
  <w:style w:type="paragraph" w:styleId="ListNumber5">
    <w:name w:val="List Number 5"/>
    <w:basedOn w:val="Normal"/>
    <w:semiHidden/>
    <w:locked/>
    <w:rsid w:val="00B91273"/>
    <w:pPr>
      <w:numPr>
        <w:numId w:val="73"/>
      </w:numPr>
      <w:contextualSpacing/>
    </w:pPr>
  </w:style>
  <w:style w:type="paragraph" w:styleId="MacroText">
    <w:name w:val="macro"/>
    <w:link w:val="MacroTextChar"/>
    <w:semiHidden/>
    <w:locked/>
    <w:rsid w:val="00B9127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91273"/>
    <w:rPr>
      <w:rFonts w:ascii="Consolas" w:hAnsi="Consolas" w:cs="Consolas"/>
    </w:rPr>
  </w:style>
  <w:style w:type="table" w:styleId="MediumGrid1">
    <w:name w:val="Medium Grid 1"/>
    <w:basedOn w:val="TableNormal"/>
    <w:uiPriority w:val="67"/>
    <w:semiHidden/>
    <w:rsid w:val="00B912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2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912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912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912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912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912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912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27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9127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912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9127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9127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9127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2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2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2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2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2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2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2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912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91273"/>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B91273"/>
    <w:rPr>
      <w:rFonts w:ascii="Times New Roman" w:hAnsi="Times New Roman"/>
      <w:sz w:val="24"/>
    </w:rPr>
  </w:style>
  <w:style w:type="paragraph" w:styleId="NormalIndent">
    <w:name w:val="Normal Indent"/>
    <w:basedOn w:val="Normal"/>
    <w:semiHidden/>
    <w:locked/>
    <w:rsid w:val="00B91273"/>
    <w:pPr>
      <w:ind w:left="720"/>
    </w:pPr>
  </w:style>
  <w:style w:type="paragraph" w:styleId="NoteHeading">
    <w:name w:val="Note Heading"/>
    <w:basedOn w:val="Normal"/>
    <w:next w:val="Normal"/>
    <w:link w:val="NoteHeadingChar"/>
    <w:semiHidden/>
    <w:locked/>
    <w:rsid w:val="00B91273"/>
  </w:style>
  <w:style w:type="character" w:customStyle="1" w:styleId="NoteHeadingChar">
    <w:name w:val="Note Heading Char"/>
    <w:basedOn w:val="DefaultParagraphFont"/>
    <w:link w:val="NoteHeading"/>
    <w:semiHidden/>
    <w:rsid w:val="00B91273"/>
    <w:rPr>
      <w:rFonts w:ascii="Arial" w:hAnsi="Arial"/>
      <w:szCs w:val="24"/>
    </w:rPr>
  </w:style>
  <w:style w:type="character" w:styleId="PageNumber">
    <w:name w:val="page number"/>
    <w:basedOn w:val="DefaultParagraphFont"/>
    <w:semiHidden/>
    <w:locked/>
    <w:rsid w:val="00B91273"/>
  </w:style>
  <w:style w:type="paragraph" w:styleId="PlainText">
    <w:name w:val="Plain Text"/>
    <w:basedOn w:val="Normal"/>
    <w:link w:val="PlainTextChar"/>
    <w:semiHidden/>
    <w:locked/>
    <w:rsid w:val="00B91273"/>
    <w:rPr>
      <w:rFonts w:ascii="Consolas" w:hAnsi="Consolas" w:cs="Consolas"/>
      <w:sz w:val="21"/>
      <w:szCs w:val="21"/>
    </w:rPr>
  </w:style>
  <w:style w:type="character" w:customStyle="1" w:styleId="PlainTextChar">
    <w:name w:val="Plain Text Char"/>
    <w:basedOn w:val="DefaultParagraphFont"/>
    <w:link w:val="PlainText"/>
    <w:semiHidden/>
    <w:rsid w:val="00B91273"/>
    <w:rPr>
      <w:rFonts w:ascii="Consolas" w:hAnsi="Consolas" w:cs="Consolas"/>
      <w:sz w:val="21"/>
      <w:szCs w:val="21"/>
    </w:rPr>
  </w:style>
  <w:style w:type="paragraph" w:styleId="Quote">
    <w:name w:val="Quote"/>
    <w:basedOn w:val="Normal"/>
    <w:next w:val="Normal"/>
    <w:link w:val="QuoteChar"/>
    <w:uiPriority w:val="29"/>
    <w:semiHidden/>
    <w:qFormat/>
    <w:rsid w:val="00B91273"/>
    <w:rPr>
      <w:i/>
      <w:iCs/>
      <w:color w:val="000000" w:themeColor="text1"/>
    </w:rPr>
  </w:style>
  <w:style w:type="character" w:customStyle="1" w:styleId="QuoteChar">
    <w:name w:val="Quote Char"/>
    <w:basedOn w:val="DefaultParagraphFont"/>
    <w:link w:val="Quote"/>
    <w:uiPriority w:val="29"/>
    <w:semiHidden/>
    <w:rsid w:val="00B91273"/>
    <w:rPr>
      <w:rFonts w:ascii="Arial" w:hAnsi="Arial"/>
      <w:i/>
      <w:iCs/>
      <w:color w:val="000000" w:themeColor="text1"/>
      <w:szCs w:val="24"/>
    </w:rPr>
  </w:style>
  <w:style w:type="paragraph" w:styleId="Salutation">
    <w:name w:val="Salutation"/>
    <w:basedOn w:val="Normal"/>
    <w:next w:val="Normal"/>
    <w:link w:val="SalutationChar"/>
    <w:semiHidden/>
    <w:locked/>
    <w:rsid w:val="00B91273"/>
  </w:style>
  <w:style w:type="character" w:customStyle="1" w:styleId="SalutationChar">
    <w:name w:val="Salutation Char"/>
    <w:basedOn w:val="DefaultParagraphFont"/>
    <w:link w:val="Salutation"/>
    <w:semiHidden/>
    <w:rsid w:val="00B91273"/>
    <w:rPr>
      <w:rFonts w:ascii="Arial" w:hAnsi="Arial"/>
      <w:szCs w:val="24"/>
    </w:rPr>
  </w:style>
  <w:style w:type="paragraph" w:styleId="Signature">
    <w:name w:val="Signature"/>
    <w:basedOn w:val="Normal"/>
    <w:link w:val="SignatureChar"/>
    <w:semiHidden/>
    <w:locked/>
    <w:rsid w:val="00B91273"/>
    <w:pPr>
      <w:ind w:left="4252"/>
    </w:pPr>
  </w:style>
  <w:style w:type="character" w:customStyle="1" w:styleId="SignatureChar">
    <w:name w:val="Signature Char"/>
    <w:basedOn w:val="DefaultParagraphFont"/>
    <w:link w:val="Signature"/>
    <w:semiHidden/>
    <w:rsid w:val="00B91273"/>
    <w:rPr>
      <w:rFonts w:ascii="Arial" w:hAnsi="Arial"/>
      <w:szCs w:val="24"/>
    </w:rPr>
  </w:style>
  <w:style w:type="character" w:styleId="Strong">
    <w:name w:val="Strong"/>
    <w:basedOn w:val="DefaultParagraphFont"/>
    <w:semiHidden/>
    <w:qFormat/>
    <w:locked/>
    <w:rsid w:val="00B91273"/>
    <w:rPr>
      <w:b/>
      <w:bCs/>
    </w:rPr>
  </w:style>
  <w:style w:type="paragraph" w:styleId="Subtitle">
    <w:name w:val="Subtitle"/>
    <w:basedOn w:val="Normal"/>
    <w:next w:val="Normal"/>
    <w:link w:val="SubtitleChar"/>
    <w:semiHidden/>
    <w:qFormat/>
    <w:locked/>
    <w:rsid w:val="00B9127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9127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91273"/>
    <w:rPr>
      <w:i/>
      <w:iCs/>
      <w:color w:val="808080" w:themeColor="text1" w:themeTint="7F"/>
    </w:rPr>
  </w:style>
  <w:style w:type="character" w:styleId="SubtleReference">
    <w:name w:val="Subtle Reference"/>
    <w:basedOn w:val="DefaultParagraphFont"/>
    <w:uiPriority w:val="31"/>
    <w:semiHidden/>
    <w:qFormat/>
    <w:rsid w:val="00B91273"/>
    <w:rPr>
      <w:smallCaps/>
      <w:color w:val="C0504D" w:themeColor="accent2"/>
      <w:u w:val="single"/>
    </w:rPr>
  </w:style>
  <w:style w:type="table" w:styleId="Table3Deffects1">
    <w:name w:val="Table 3D effects 1"/>
    <w:basedOn w:val="TableNormal"/>
    <w:semiHidden/>
    <w:locked/>
    <w:rsid w:val="00B912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912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912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912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912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912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912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912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912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912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912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912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912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912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912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912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912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912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912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912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912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912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912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912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912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912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912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912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912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912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912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91273"/>
    <w:pPr>
      <w:ind w:left="200" w:hanging="200"/>
    </w:pPr>
  </w:style>
  <w:style w:type="paragraph" w:styleId="TableofFigures">
    <w:name w:val="table of figures"/>
    <w:basedOn w:val="Normal"/>
    <w:next w:val="Normal"/>
    <w:semiHidden/>
    <w:locked/>
    <w:rsid w:val="00B91273"/>
  </w:style>
  <w:style w:type="table" w:styleId="TableProfessional">
    <w:name w:val="Table Professional"/>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912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912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912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912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912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9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912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912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912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91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9127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9127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B9127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E51DC3"/>
    <w:rPr>
      <w:rFonts w:ascii="Arial" w:hAnsi="Arial"/>
      <w:szCs w:val="24"/>
    </w:rPr>
  </w:style>
  <w:style w:type="table" w:customStyle="1" w:styleId="TableGrid10">
    <w:name w:val="Table Grid1"/>
    <w:basedOn w:val="TableGrid"/>
    <w:uiPriority w:val="99"/>
    <w:rsid w:val="00B912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91273"/>
    <w:rPr>
      <w:i/>
    </w:rPr>
  </w:style>
  <w:style w:type="character" w:customStyle="1" w:styleId="QPPTableTextITALICChar">
    <w:name w:val="QPP Table Text ITALIC Char"/>
    <w:basedOn w:val="QPPTableTextBodyChar"/>
    <w:link w:val="QPPTableTextITALIC"/>
    <w:rsid w:val="00B91273"/>
    <w:rPr>
      <w:rFonts w:ascii="Arial" w:hAnsi="Arial" w:cs="Arial"/>
      <w:i/>
      <w:color w:val="000000"/>
    </w:rPr>
  </w:style>
  <w:style w:type="character" w:customStyle="1" w:styleId="HyperlinkITALIC">
    <w:name w:val="Hyperlink ITALIC"/>
    <w:basedOn w:val="Hyperlink"/>
    <w:uiPriority w:val="1"/>
    <w:rsid w:val="00B91273"/>
    <w:rPr>
      <w:i/>
      <w:color w:val="0000FF"/>
      <w:u w:val="single"/>
    </w:rPr>
  </w:style>
  <w:style w:type="table" w:customStyle="1" w:styleId="QPPTableGrid">
    <w:name w:val="QPP Table Grid"/>
    <w:basedOn w:val="TableNormal"/>
    <w:uiPriority w:val="99"/>
    <w:rsid w:val="00B912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0" w:defQFormat="0" w:count="267">
    <w:lsdException w:name="Normal" w:locked="0" w:semiHidden="0" w:qFormat="1"/>
    <w:lsdException w:name="heading 1" w:locked="0" w:semiHidden="0" w:qFormat="1"/>
    <w:lsdException w:name="heading 2" w:locked="0" w:semiHidden="0" w:qFormat="1"/>
    <w:lsdException w:name="heading 3" w:locked="0" w:semiHidden="0" w:qFormat="1"/>
    <w:lsdException w:name="heading 4" w:locked="0" w:semiHidden="0" w:qFormat="1"/>
    <w:lsdException w:name="heading 5" w:locked="0" w:semiHidden="0" w:qFormat="1"/>
    <w:lsdException w:name="heading 6" w:locked="0" w:semiHidden="0" w:qFormat="1"/>
    <w:lsdException w:name="heading 7" w:locked="0" w:semiHidden="0" w:qFormat="1"/>
    <w:lsdException w:name="heading 8" w:locked="0" w:semiHidden="0" w:qFormat="1"/>
    <w:lsdException w:name="heading 9" w:locked="0"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lsdException w:name="toc 2" w:locked="0" w:semiHidden="0"/>
    <w:lsdException w:name="toc 3" w:locked="0" w:semiHidden="0"/>
    <w:lsdException w:name="toc 4" w:locked="0" w:semiHidden="0"/>
    <w:lsdException w:name="toc 5" w:locked="0" w:semiHidden="0"/>
    <w:lsdException w:name="toc 6" w:locked="0" w:semiHidden="0"/>
    <w:lsdException w:name="toc 7" w:locked="0" w:semiHidden="0"/>
    <w:lsdException w:name="toc 8" w:locked="0" w:semiHidden="0"/>
    <w:lsdException w:name="toc 9" w:locked="0"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aliases w:val="QPP Body Text"/>
    <w:next w:val="QPPBodytext"/>
    <w:qFormat/>
    <w:rsid w:val="00B91273"/>
    <w:rPr>
      <w:rFonts w:ascii="Arial" w:hAnsi="Arial"/>
      <w:szCs w:val="24"/>
    </w:rPr>
  </w:style>
  <w:style w:type="paragraph" w:styleId="Heading1">
    <w:name w:val="heading 1"/>
    <w:basedOn w:val="Normal"/>
    <w:next w:val="Normal"/>
    <w:link w:val="Heading1Char1"/>
    <w:semiHidden/>
    <w:qFormat/>
    <w:locked/>
    <w:rsid w:val="00B91273"/>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B91273"/>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B91273"/>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B91273"/>
    <w:pPr>
      <w:keepNext/>
      <w:spacing w:before="240" w:after="60"/>
      <w:outlineLvl w:val="3"/>
    </w:pPr>
    <w:rPr>
      <w:b/>
      <w:bCs/>
      <w:sz w:val="28"/>
      <w:szCs w:val="28"/>
    </w:rPr>
  </w:style>
  <w:style w:type="paragraph" w:styleId="Heading5">
    <w:name w:val="heading 5"/>
    <w:basedOn w:val="Normal"/>
    <w:next w:val="Normal"/>
    <w:link w:val="Heading5Char1"/>
    <w:semiHidden/>
    <w:qFormat/>
    <w:locked/>
    <w:rsid w:val="00B91273"/>
    <w:pPr>
      <w:spacing w:before="240" w:after="60"/>
      <w:outlineLvl w:val="4"/>
    </w:pPr>
    <w:rPr>
      <w:b/>
      <w:bCs/>
      <w:i/>
      <w:iCs/>
      <w:sz w:val="26"/>
      <w:szCs w:val="26"/>
    </w:rPr>
  </w:style>
  <w:style w:type="paragraph" w:styleId="Heading6">
    <w:name w:val="heading 6"/>
    <w:basedOn w:val="Normal"/>
    <w:next w:val="Normal"/>
    <w:link w:val="Heading6Char1"/>
    <w:semiHidden/>
    <w:qFormat/>
    <w:locked/>
    <w:rsid w:val="00B91273"/>
    <w:pPr>
      <w:spacing w:before="240" w:after="60"/>
      <w:outlineLvl w:val="5"/>
    </w:pPr>
    <w:rPr>
      <w:b/>
      <w:bCs/>
      <w:sz w:val="22"/>
      <w:szCs w:val="22"/>
    </w:rPr>
  </w:style>
  <w:style w:type="paragraph" w:styleId="Heading7">
    <w:name w:val="heading 7"/>
    <w:basedOn w:val="Normal"/>
    <w:next w:val="Normal"/>
    <w:link w:val="Heading7Char1"/>
    <w:semiHidden/>
    <w:qFormat/>
    <w:locked/>
    <w:rsid w:val="00B91273"/>
    <w:pPr>
      <w:spacing w:before="240" w:after="60"/>
      <w:outlineLvl w:val="6"/>
    </w:pPr>
  </w:style>
  <w:style w:type="paragraph" w:styleId="Heading8">
    <w:name w:val="heading 8"/>
    <w:basedOn w:val="Normal"/>
    <w:next w:val="Normal"/>
    <w:link w:val="Heading8Char1"/>
    <w:semiHidden/>
    <w:qFormat/>
    <w:locked/>
    <w:rsid w:val="00B91273"/>
    <w:pPr>
      <w:spacing w:before="240" w:after="60"/>
      <w:outlineLvl w:val="7"/>
    </w:pPr>
    <w:rPr>
      <w:i/>
      <w:iCs/>
    </w:rPr>
  </w:style>
  <w:style w:type="paragraph" w:styleId="Heading9">
    <w:name w:val="heading 9"/>
    <w:basedOn w:val="Normal"/>
    <w:next w:val="Normal"/>
    <w:link w:val="Heading9Char1"/>
    <w:semiHidden/>
    <w:qFormat/>
    <w:locked/>
    <w:rsid w:val="00B91273"/>
    <w:pPr>
      <w:spacing w:before="240" w:after="60"/>
      <w:outlineLvl w:val="8"/>
    </w:pPr>
    <w:rPr>
      <w:rFonts w:cs="Arial"/>
      <w:sz w:val="22"/>
      <w:szCs w:val="22"/>
    </w:rPr>
  </w:style>
  <w:style w:type="character" w:default="1" w:styleId="DefaultParagraphFont">
    <w:name w:val="Default Paragraph Font"/>
    <w:uiPriority w:val="1"/>
    <w:semiHidden/>
    <w:unhideWhenUsed/>
    <w:rsid w:val="00B912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273"/>
  </w:style>
  <w:style w:type="paragraph" w:customStyle="1" w:styleId="QPPBodytext">
    <w:name w:val="QPP Body text"/>
    <w:basedOn w:val="Normal"/>
    <w:link w:val="QPPBodytextChar"/>
    <w:rsid w:val="00B91273"/>
    <w:pPr>
      <w:autoSpaceDE w:val="0"/>
      <w:autoSpaceDN w:val="0"/>
      <w:adjustRightInd w:val="0"/>
    </w:pPr>
    <w:rPr>
      <w:rFonts w:cs="Arial"/>
      <w:color w:val="000000"/>
      <w:szCs w:val="20"/>
    </w:rPr>
  </w:style>
  <w:style w:type="character" w:customStyle="1" w:styleId="QPPBodytextChar">
    <w:name w:val="QPP Body text Char"/>
    <w:link w:val="QPPBodytext"/>
    <w:locked/>
    <w:rsid w:val="00B91273"/>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B912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91273"/>
    <w:pPr>
      <w:numPr>
        <w:numId w:val="3"/>
      </w:numPr>
    </w:pPr>
    <w:rPr>
      <w:rFonts w:cs="Arial"/>
      <w:szCs w:val="20"/>
      <w:lang w:eastAsia="en-US"/>
    </w:rPr>
  </w:style>
  <w:style w:type="paragraph" w:customStyle="1" w:styleId="QPPHeading1">
    <w:name w:val="QPP Heading 1"/>
    <w:basedOn w:val="Heading1"/>
    <w:autoRedefine/>
    <w:rsid w:val="00B91273"/>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ind w:left="0" w:firstLine="0"/>
    </w:pPr>
  </w:style>
  <w:style w:type="paragraph" w:customStyle="1" w:styleId="QPPHeading4">
    <w:name w:val="QPP Heading 4"/>
    <w:basedOn w:val="Normal"/>
    <w:link w:val="QPPHeading4Char"/>
    <w:autoRedefine/>
    <w:rsid w:val="00B91273"/>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B91273"/>
    <w:rPr>
      <w:b/>
    </w:rPr>
  </w:style>
  <w:style w:type="paragraph" w:customStyle="1" w:styleId="QPPTableTextBody">
    <w:name w:val="QPP Table Text Body"/>
    <w:basedOn w:val="QPPBodytext"/>
    <w:link w:val="QPPTableTextBodyChar"/>
    <w:autoRedefine/>
    <w:rsid w:val="00B91273"/>
    <w:pPr>
      <w:spacing w:before="60" w:after="60"/>
    </w:pPr>
  </w:style>
  <w:style w:type="character" w:customStyle="1" w:styleId="QPPTableTextBodyChar">
    <w:name w:val="QPP Table Text Body Char"/>
    <w:basedOn w:val="QPPBodytextChar"/>
    <w:link w:val="QPPTableTextBody"/>
    <w:locked/>
    <w:rsid w:val="00B91273"/>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B91273"/>
    <w:pPr>
      <w:numPr>
        <w:numId w:val="8"/>
      </w:numPr>
      <w:tabs>
        <w:tab w:val="left" w:pos="1701"/>
      </w:tabs>
    </w:pPr>
    <w:rPr>
      <w:rFonts w:cs="Arial"/>
      <w:szCs w:val="20"/>
      <w:lang w:eastAsia="en-US"/>
    </w:rPr>
  </w:style>
  <w:style w:type="paragraph" w:customStyle="1" w:styleId="QPPHeading2">
    <w:name w:val="QPP Heading 2"/>
    <w:basedOn w:val="Normal"/>
    <w:autoRedefine/>
    <w:rsid w:val="00B9127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91273"/>
    <w:rPr>
      <w:i/>
      <w:iCs/>
    </w:rPr>
  </w:style>
  <w:style w:type="paragraph" w:customStyle="1" w:styleId="QPPEditorsNoteStyle1">
    <w:name w:val="QPP Editor's Note Style 1"/>
    <w:basedOn w:val="Normal"/>
    <w:next w:val="QPPBodytext"/>
    <w:link w:val="QPPEditorsNoteStyle1Char"/>
    <w:rsid w:val="00B91273"/>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B91273"/>
    <w:rPr>
      <w:rFonts w:ascii="Arial" w:hAnsi="Arial"/>
      <w:sz w:val="16"/>
      <w:szCs w:val="16"/>
    </w:rPr>
  </w:style>
  <w:style w:type="paragraph" w:customStyle="1" w:styleId="QPPFooter">
    <w:name w:val="QPP Footer"/>
    <w:basedOn w:val="Normal"/>
    <w:rsid w:val="00B912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91273"/>
    <w:pPr>
      <w:spacing w:before="100" w:after="100"/>
      <w:ind w:left="567"/>
    </w:pPr>
    <w:rPr>
      <w:sz w:val="16"/>
      <w:szCs w:val="16"/>
    </w:rPr>
  </w:style>
  <w:style w:type="paragraph" w:customStyle="1" w:styleId="QPPEditorsnotebulletpoint1">
    <w:name w:val="QPP Editor's note bullet point 1"/>
    <w:basedOn w:val="Normal"/>
    <w:rsid w:val="00B91273"/>
    <w:pPr>
      <w:numPr>
        <w:numId w:val="1"/>
      </w:numPr>
      <w:tabs>
        <w:tab w:val="left" w:pos="426"/>
      </w:tabs>
    </w:pPr>
    <w:rPr>
      <w:sz w:val="16"/>
      <w:szCs w:val="16"/>
    </w:rPr>
  </w:style>
  <w:style w:type="paragraph" w:customStyle="1" w:styleId="QPPTableBullet">
    <w:name w:val="QPP Table Bullet"/>
    <w:basedOn w:val="Normal"/>
    <w:rsid w:val="00B9127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9127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91273"/>
    <w:pPr>
      <w:numPr>
        <w:numId w:val="10"/>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locked/>
    <w:rsid w:val="00FC6D75"/>
    <w:pPr>
      <w:numPr>
        <w:numId w:val="4"/>
      </w:numPr>
      <w:autoSpaceDE w:val="0"/>
      <w:autoSpaceDN w:val="0"/>
      <w:adjustRightInd w:val="0"/>
    </w:pPr>
    <w:rPr>
      <w:rFonts w:cs="Arial"/>
      <w:color w:val="00000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rPr>
  </w:style>
  <w:style w:type="paragraph" w:customStyle="1" w:styleId="QPPBodyTextBold">
    <w:name w:val="QPP Body Text Bold"/>
    <w:basedOn w:val="Normal"/>
    <w:uiPriority w:val="99"/>
    <w:semiHidden/>
    <w:rsid w:val="001A19CD"/>
    <w:rPr>
      <w:rFonts w:ascii="Arial Bold" w:hAnsi="Arial Bold"/>
      <w:b/>
    </w:rPr>
  </w:style>
  <w:style w:type="paragraph" w:customStyle="1" w:styleId="QPPTableHeadingStyle1">
    <w:name w:val="QPP Table Heading Style 1"/>
    <w:basedOn w:val="QPPHeading4"/>
    <w:rsid w:val="00B91273"/>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B91273"/>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B91273"/>
    <w:rPr>
      <w:vertAlign w:val="subscript"/>
    </w:rPr>
  </w:style>
  <w:style w:type="paragraph" w:customStyle="1" w:styleId="QPPBulletPoint5DOT">
    <w:name w:val="QPP Bullet Point 5 DOT"/>
    <w:basedOn w:val="QPPBodytext"/>
    <w:autoRedefine/>
    <w:rsid w:val="00B91273"/>
    <w:pPr>
      <w:numPr>
        <w:numId w:val="6"/>
      </w:numPr>
    </w:pPr>
  </w:style>
  <w:style w:type="character" w:styleId="Hyperlink">
    <w:name w:val="Hyperlink"/>
    <w:rsid w:val="00B91273"/>
    <w:rPr>
      <w:color w:val="0000FF"/>
      <w:u w:val="single"/>
    </w:rPr>
  </w:style>
  <w:style w:type="character" w:customStyle="1" w:styleId="QPPHeading4Char">
    <w:name w:val="QPP Heading 4 Char"/>
    <w:link w:val="QPPHeading4"/>
    <w:rsid w:val="00B91273"/>
    <w:rPr>
      <w:rFonts w:ascii="Arial" w:hAnsi="Arial" w:cs="Arial"/>
      <w:b/>
      <w:bCs/>
      <w:szCs w:val="26"/>
    </w:rPr>
  </w:style>
  <w:style w:type="paragraph" w:customStyle="1" w:styleId="QPPBullet">
    <w:name w:val="QPP Bullet"/>
    <w:basedOn w:val="Normal"/>
    <w:autoRedefine/>
    <w:rsid w:val="00B91273"/>
    <w:pPr>
      <w:numPr>
        <w:numId w:val="2"/>
      </w:numPr>
      <w:spacing w:before="60" w:after="40"/>
    </w:pPr>
    <w:rPr>
      <w:rFonts w:eastAsia="MS Mincho"/>
      <w:lang w:eastAsia="en-US"/>
    </w:rPr>
  </w:style>
  <w:style w:type="character" w:styleId="CommentReference">
    <w:name w:val="annotation reference"/>
    <w:semiHidden/>
    <w:locked/>
    <w:rsid w:val="00B91273"/>
    <w:rPr>
      <w:sz w:val="16"/>
      <w:szCs w:val="16"/>
    </w:rPr>
  </w:style>
  <w:style w:type="character" w:customStyle="1" w:styleId="HighlightingGreen">
    <w:name w:val="Highlighting Green"/>
    <w:rsid w:val="00B91273"/>
    <w:rPr>
      <w:szCs w:val="16"/>
      <w:bdr w:val="none" w:sz="0" w:space="0" w:color="auto"/>
      <w:shd w:val="clear" w:color="auto" w:fill="00FF00"/>
    </w:rPr>
  </w:style>
  <w:style w:type="paragraph" w:customStyle="1" w:styleId="QPPDotBulletPoint">
    <w:name w:val="QPP Dot Bullet Point"/>
    <w:basedOn w:val="Normal"/>
    <w:semiHidden/>
    <w:locked/>
    <w:rsid w:val="00B91273"/>
    <w:pPr>
      <w:numPr>
        <w:numId w:val="60"/>
      </w:numPr>
    </w:pPr>
  </w:style>
  <w:style w:type="character" w:customStyle="1" w:styleId="HighlightingRed">
    <w:name w:val="Highlighting Red"/>
    <w:rsid w:val="00B91273"/>
    <w:rPr>
      <w:szCs w:val="16"/>
      <w:bdr w:val="none" w:sz="0" w:space="0" w:color="auto"/>
      <w:shd w:val="clear" w:color="auto" w:fill="FF0000"/>
    </w:rPr>
  </w:style>
  <w:style w:type="character" w:customStyle="1" w:styleId="QPPSubscriptChar">
    <w:name w:val="QPP Subscript Char"/>
    <w:link w:val="QPPSubscript"/>
    <w:rsid w:val="00B91273"/>
    <w:rPr>
      <w:rFonts w:ascii="Arial" w:hAnsi="Arial" w:cs="Arial"/>
      <w:color w:val="000000"/>
      <w:vertAlign w:val="subscript"/>
    </w:rPr>
  </w:style>
  <w:style w:type="paragraph" w:customStyle="1" w:styleId="QPPBodyTextITALIC">
    <w:name w:val="QPP Body Text ITALIC"/>
    <w:basedOn w:val="QPPBodytext"/>
    <w:link w:val="QPPBodyTextITALICChar"/>
    <w:autoRedefine/>
    <w:locked/>
    <w:rsid w:val="00B91273"/>
    <w:rPr>
      <w:i/>
    </w:rPr>
  </w:style>
  <w:style w:type="paragraph" w:customStyle="1" w:styleId="QPPSuperscript">
    <w:name w:val="QPP Superscript"/>
    <w:basedOn w:val="QPPBodytext"/>
    <w:next w:val="QPPBodytext"/>
    <w:link w:val="QPPSuperscriptChar"/>
    <w:rsid w:val="00B91273"/>
    <w:rPr>
      <w:vertAlign w:val="superscript"/>
    </w:rPr>
  </w:style>
  <w:style w:type="character" w:customStyle="1" w:styleId="QPPSuperscriptChar">
    <w:name w:val="QPP Superscript Char"/>
    <w:link w:val="QPPSuperscript"/>
    <w:locked/>
    <w:rsid w:val="00B91273"/>
    <w:rPr>
      <w:rFonts w:ascii="Arial" w:hAnsi="Arial" w:cs="Arial"/>
      <w:color w:val="000000"/>
      <w:vertAlign w:val="superscript"/>
    </w:rPr>
  </w:style>
  <w:style w:type="paragraph" w:styleId="CommentText">
    <w:name w:val="annotation text"/>
    <w:basedOn w:val="Normal"/>
    <w:link w:val="CommentTextChar1"/>
    <w:semiHidden/>
    <w:locked/>
    <w:rsid w:val="00B91273"/>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B91273"/>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B91273"/>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B91273"/>
    <w:pPr>
      <w:numPr>
        <w:numId w:val="59"/>
      </w:numPr>
    </w:pPr>
    <w:rPr>
      <w:rFonts w:cs="Arial"/>
      <w:szCs w:val="20"/>
      <w:lang w:eastAsia="en-US"/>
    </w:rPr>
  </w:style>
  <w:style w:type="character" w:styleId="FollowedHyperlink">
    <w:name w:val="FollowedHyperlink"/>
    <w:semiHidden/>
    <w:locked/>
    <w:rsid w:val="00B91273"/>
    <w:rPr>
      <w:color w:val="800080"/>
      <w:u w:val="single"/>
    </w:rPr>
  </w:style>
  <w:style w:type="paragraph" w:styleId="Header">
    <w:name w:val="header"/>
    <w:basedOn w:val="Normal"/>
    <w:link w:val="HeaderChar1"/>
    <w:semiHidden/>
    <w:locked/>
    <w:rsid w:val="00B91273"/>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B91273"/>
    <w:pPr>
      <w:numPr>
        <w:numId w:val="24"/>
      </w:numPr>
      <w:tabs>
        <w:tab w:val="left" w:pos="567"/>
      </w:tabs>
    </w:pPr>
  </w:style>
  <w:style w:type="paragraph" w:customStyle="1" w:styleId="HGTableBullet3">
    <w:name w:val="HG Table Bullet 3"/>
    <w:basedOn w:val="QPPTableTextBody"/>
    <w:rsid w:val="00B91273"/>
    <w:pPr>
      <w:numPr>
        <w:numId w:val="25"/>
      </w:numPr>
    </w:pPr>
  </w:style>
  <w:style w:type="paragraph" w:customStyle="1" w:styleId="HGTableBullet4">
    <w:name w:val="HG Table Bullet 4"/>
    <w:basedOn w:val="QPPTableTextBody"/>
    <w:rsid w:val="00B91273"/>
    <w:pPr>
      <w:numPr>
        <w:numId w:val="26"/>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45"/>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46"/>
      </w:numPr>
      <w:spacing w:after="240"/>
    </w:pPr>
    <w:rPr>
      <w:sz w:val="40"/>
    </w:rPr>
  </w:style>
  <w:style w:type="paragraph" w:customStyle="1" w:styleId="HGAnnexHeadingNoNum">
    <w:name w:val="HG Annex Heading (No Num)"/>
    <w:basedOn w:val="Normal"/>
    <w:next w:val="HGAnnexDescription"/>
    <w:semiHidden/>
    <w:rsid w:val="005B01A7"/>
    <w:pPr>
      <w:keepNext/>
      <w:numPr>
        <w:numId w:val="47"/>
      </w:numPr>
      <w:spacing w:after="240"/>
    </w:pPr>
    <w:rPr>
      <w:sz w:val="40"/>
    </w:rPr>
  </w:style>
  <w:style w:type="paragraph" w:customStyle="1" w:styleId="HGBulletMargin">
    <w:name w:val="HG Bullet Margin"/>
    <w:basedOn w:val="Normal"/>
    <w:semiHidden/>
    <w:rsid w:val="005B01A7"/>
    <w:pPr>
      <w:numPr>
        <w:numId w:val="48"/>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49"/>
      </w:numPr>
      <w:spacing w:after="240"/>
    </w:pPr>
  </w:style>
  <w:style w:type="paragraph" w:customStyle="1" w:styleId="HGDefsa">
    <w:name w:val="HG Defs(a)"/>
    <w:basedOn w:val="Normal"/>
    <w:semiHidden/>
    <w:rsid w:val="005B01A7"/>
    <w:pPr>
      <w:numPr>
        <w:ilvl w:val="1"/>
        <w:numId w:val="49"/>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57"/>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50"/>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51"/>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52"/>
      </w:numPr>
    </w:pPr>
    <w:rPr>
      <w:b/>
    </w:rPr>
  </w:style>
  <w:style w:type="paragraph" w:customStyle="1" w:styleId="HGPartA">
    <w:name w:val="HG Part A"/>
    <w:basedOn w:val="Normal"/>
    <w:next w:val="Normal"/>
    <w:semiHidden/>
    <w:rsid w:val="005B01A7"/>
    <w:pPr>
      <w:numPr>
        <w:numId w:val="53"/>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54"/>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55"/>
      </w:numPr>
      <w:spacing w:after="240"/>
    </w:pPr>
    <w:rPr>
      <w:sz w:val="40"/>
    </w:rPr>
  </w:style>
  <w:style w:type="paragraph" w:customStyle="1" w:styleId="HGSection1">
    <w:name w:val="HG Section 1"/>
    <w:basedOn w:val="Normal"/>
    <w:next w:val="Normal"/>
    <w:semiHidden/>
    <w:rsid w:val="005B01A7"/>
    <w:pPr>
      <w:numPr>
        <w:numId w:val="56"/>
      </w:numPr>
    </w:pPr>
    <w:rPr>
      <w:b/>
    </w:rPr>
  </w:style>
  <w:style w:type="paragraph" w:customStyle="1" w:styleId="HGSectionA">
    <w:name w:val="HG Section A"/>
    <w:basedOn w:val="Normal"/>
    <w:next w:val="Normal"/>
    <w:semiHidden/>
    <w:rsid w:val="005B01A7"/>
    <w:pPr>
      <w:numPr>
        <w:numId w:val="43"/>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semiHidden/>
    <w:qFormat/>
    <w:rsid w:val="00B91273"/>
    <w:pPr>
      <w:ind w:left="720"/>
    </w:pPr>
    <w:rPr>
      <w:rFonts w:ascii="Calibri" w:eastAsia="Calibri" w:hAnsi="Calibri" w:cs="Calibri"/>
      <w:sz w:val="22"/>
      <w:szCs w:val="22"/>
      <w:lang w:eastAsia="en-US"/>
    </w:rPr>
  </w:style>
  <w:style w:type="paragraph" w:styleId="NoSpacing">
    <w:name w:val="No Spacing"/>
    <w:uiPriority w:val="1"/>
    <w:semiHidden/>
    <w:qFormat/>
    <w:rsid w:val="00B91273"/>
    <w:rPr>
      <w:rFonts w:ascii="Arial" w:hAnsi="Arial"/>
      <w:szCs w:val="24"/>
    </w:rPr>
  </w:style>
  <w:style w:type="character" w:styleId="PlaceholderText">
    <w:name w:val="Placeholder Text"/>
    <w:basedOn w:val="DefaultParagraphFont"/>
    <w:uiPriority w:val="99"/>
    <w:semiHidden/>
    <w:rsid w:val="00B91273"/>
    <w:rPr>
      <w:color w:val="808080"/>
    </w:rPr>
  </w:style>
  <w:style w:type="paragraph" w:styleId="TOC1">
    <w:name w:val="toc 1"/>
    <w:basedOn w:val="Normal"/>
    <w:next w:val="Normal"/>
    <w:autoRedefine/>
    <w:semiHidden/>
    <w:rsid w:val="00B91273"/>
    <w:pPr>
      <w:spacing w:after="100"/>
    </w:pPr>
  </w:style>
  <w:style w:type="paragraph" w:styleId="TOC2">
    <w:name w:val="toc 2"/>
    <w:basedOn w:val="Normal"/>
    <w:next w:val="Normal"/>
    <w:autoRedefine/>
    <w:semiHidden/>
    <w:rsid w:val="00B91273"/>
    <w:pPr>
      <w:spacing w:after="100"/>
      <w:ind w:left="200"/>
    </w:pPr>
  </w:style>
  <w:style w:type="paragraph" w:styleId="TOC3">
    <w:name w:val="toc 3"/>
    <w:basedOn w:val="Normal"/>
    <w:next w:val="Normal"/>
    <w:autoRedefine/>
    <w:semiHidden/>
    <w:rsid w:val="00B91273"/>
    <w:pPr>
      <w:spacing w:after="100"/>
      <w:ind w:left="400"/>
    </w:pPr>
  </w:style>
  <w:style w:type="paragraph" w:styleId="TOC4">
    <w:name w:val="toc 4"/>
    <w:basedOn w:val="Normal"/>
    <w:next w:val="Normal"/>
    <w:autoRedefine/>
    <w:semiHidden/>
    <w:rsid w:val="00B91273"/>
    <w:pPr>
      <w:spacing w:after="100"/>
      <w:ind w:left="600"/>
    </w:pPr>
  </w:style>
  <w:style w:type="paragraph" w:styleId="TOC5">
    <w:name w:val="toc 5"/>
    <w:basedOn w:val="Normal"/>
    <w:next w:val="Normal"/>
    <w:autoRedefine/>
    <w:semiHidden/>
    <w:rsid w:val="00B91273"/>
    <w:pPr>
      <w:spacing w:after="100"/>
      <w:ind w:left="800"/>
    </w:pPr>
  </w:style>
  <w:style w:type="paragraph" w:styleId="TOC6">
    <w:name w:val="toc 6"/>
    <w:basedOn w:val="Normal"/>
    <w:next w:val="Normal"/>
    <w:autoRedefine/>
    <w:semiHidden/>
    <w:rsid w:val="00B91273"/>
    <w:pPr>
      <w:spacing w:after="100"/>
      <w:ind w:left="1000"/>
    </w:pPr>
  </w:style>
  <w:style w:type="paragraph" w:styleId="TOC7">
    <w:name w:val="toc 7"/>
    <w:basedOn w:val="Normal"/>
    <w:next w:val="Normal"/>
    <w:autoRedefine/>
    <w:semiHidden/>
    <w:rsid w:val="00B91273"/>
    <w:pPr>
      <w:spacing w:after="100"/>
      <w:ind w:left="1200"/>
    </w:pPr>
  </w:style>
  <w:style w:type="paragraph" w:styleId="TOC8">
    <w:name w:val="toc 8"/>
    <w:basedOn w:val="Normal"/>
    <w:next w:val="Normal"/>
    <w:autoRedefine/>
    <w:semiHidden/>
    <w:rsid w:val="00B91273"/>
    <w:pPr>
      <w:spacing w:after="100"/>
      <w:ind w:left="1400"/>
    </w:pPr>
  </w:style>
  <w:style w:type="paragraph" w:styleId="TOC9">
    <w:name w:val="toc 9"/>
    <w:basedOn w:val="Normal"/>
    <w:next w:val="Normal"/>
    <w:autoRedefine/>
    <w:semiHidden/>
    <w:rsid w:val="00B91273"/>
    <w:pPr>
      <w:spacing w:after="100"/>
      <w:ind w:left="1600"/>
    </w:pPr>
  </w:style>
  <w:style w:type="character" w:styleId="EndnoteReference">
    <w:name w:val="endnote reference"/>
    <w:basedOn w:val="DefaultParagraphFont"/>
    <w:semiHidden/>
    <w:locked/>
    <w:rsid w:val="00B91273"/>
    <w:rPr>
      <w:vertAlign w:val="superscript"/>
    </w:rPr>
  </w:style>
  <w:style w:type="paragraph" w:styleId="FootnoteText">
    <w:name w:val="footnote text"/>
    <w:basedOn w:val="Normal"/>
    <w:link w:val="FootnoteTextChar"/>
    <w:semiHidden/>
    <w:locked/>
    <w:rsid w:val="00B91273"/>
    <w:rPr>
      <w:szCs w:val="20"/>
    </w:rPr>
  </w:style>
  <w:style w:type="character" w:customStyle="1" w:styleId="FootnoteTextChar">
    <w:name w:val="Footnote Text Char"/>
    <w:basedOn w:val="DefaultParagraphFont"/>
    <w:link w:val="FootnoteText"/>
    <w:semiHidden/>
    <w:locked/>
    <w:rsid w:val="00B91273"/>
    <w:rPr>
      <w:rFonts w:ascii="Arial" w:hAnsi="Arial"/>
    </w:rPr>
  </w:style>
  <w:style w:type="paragraph" w:styleId="EndnoteText">
    <w:name w:val="endnote text"/>
    <w:basedOn w:val="Normal"/>
    <w:link w:val="EndnoteTextChar"/>
    <w:semiHidden/>
    <w:locked/>
    <w:rsid w:val="00B91273"/>
    <w:rPr>
      <w:szCs w:val="20"/>
    </w:rPr>
  </w:style>
  <w:style w:type="character" w:customStyle="1" w:styleId="EndnoteTextChar">
    <w:name w:val="Endnote Text Char"/>
    <w:basedOn w:val="DefaultParagraphFont"/>
    <w:link w:val="EndnoteText"/>
    <w:semiHidden/>
    <w:locked/>
    <w:rsid w:val="00B91273"/>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33"/>
      </w:numPr>
    </w:pPr>
  </w:style>
  <w:style w:type="numbering" w:customStyle="1" w:styleId="HGSections1">
    <w:name w:val="HG Sections1"/>
    <w:semiHidden/>
    <w:rsid w:val="005B01A7"/>
    <w:pPr>
      <w:numPr>
        <w:numId w:val="42"/>
      </w:numPr>
    </w:pPr>
  </w:style>
  <w:style w:type="numbering" w:customStyle="1" w:styleId="HGPartsA">
    <w:name w:val="HG PartsA"/>
    <w:semiHidden/>
    <w:rsid w:val="005B01A7"/>
    <w:pPr>
      <w:numPr>
        <w:numId w:val="39"/>
      </w:numPr>
    </w:pPr>
  </w:style>
  <w:style w:type="numbering" w:customStyle="1" w:styleId="HGItems">
    <w:name w:val="HG Items"/>
    <w:semiHidden/>
    <w:rsid w:val="005B01A7"/>
    <w:pPr>
      <w:numPr>
        <w:numId w:val="34"/>
      </w:numPr>
    </w:pPr>
  </w:style>
  <w:style w:type="numbering" w:customStyle="1" w:styleId="HGListStyle2">
    <w:name w:val="HG List Style 2"/>
    <w:semiHidden/>
    <w:rsid w:val="005B01A7"/>
    <w:pPr>
      <w:numPr>
        <w:numId w:val="36"/>
      </w:numPr>
    </w:pPr>
  </w:style>
  <w:style w:type="numbering" w:customStyle="1" w:styleId="HGAnnex">
    <w:name w:val="HG Annex"/>
    <w:semiHidden/>
    <w:rsid w:val="005B01A7"/>
    <w:pPr>
      <w:numPr>
        <w:numId w:val="28"/>
      </w:numPr>
    </w:pPr>
  </w:style>
  <w:style w:type="numbering" w:customStyle="1" w:styleId="HGDefsNo">
    <w:name w:val="HG DefsNo"/>
    <w:semiHidden/>
    <w:rsid w:val="005B01A7"/>
    <w:pPr>
      <w:numPr>
        <w:numId w:val="31"/>
      </w:numPr>
    </w:pPr>
  </w:style>
  <w:style w:type="numbering" w:customStyle="1" w:styleId="HGListStyle1">
    <w:name w:val="HG List Style 1"/>
    <w:semiHidden/>
    <w:rsid w:val="005B01A7"/>
    <w:pPr>
      <w:numPr>
        <w:numId w:val="35"/>
      </w:numPr>
    </w:pPr>
  </w:style>
  <w:style w:type="numbering" w:customStyle="1" w:styleId="HGSchedule">
    <w:name w:val="HG Schedule"/>
    <w:semiHidden/>
    <w:rsid w:val="005B01A7"/>
    <w:pPr>
      <w:numPr>
        <w:numId w:val="40"/>
      </w:numPr>
    </w:pPr>
  </w:style>
  <w:style w:type="numbering" w:customStyle="1" w:styleId="HGAlpha">
    <w:name w:val="HG Alpha"/>
    <w:semiHidden/>
    <w:rsid w:val="005B01A7"/>
    <w:pPr>
      <w:numPr>
        <w:numId w:val="27"/>
      </w:numPr>
    </w:pPr>
  </w:style>
  <w:style w:type="numbering" w:customStyle="1" w:styleId="HGScheduleNoNum">
    <w:name w:val="HG Schedule(No Num)"/>
    <w:semiHidden/>
    <w:rsid w:val="005B01A7"/>
    <w:pPr>
      <w:numPr>
        <w:numId w:val="41"/>
      </w:numPr>
    </w:pPr>
  </w:style>
  <w:style w:type="numbering" w:customStyle="1" w:styleId="HGHeadings1">
    <w:name w:val="HG Headings1"/>
    <w:semiHidden/>
    <w:rsid w:val="005B01A7"/>
    <w:pPr>
      <w:numPr>
        <w:numId w:val="32"/>
      </w:numPr>
    </w:pPr>
  </w:style>
  <w:style w:type="numbering" w:customStyle="1" w:styleId="HGListStyle3">
    <w:name w:val="HG List Style 3"/>
    <w:semiHidden/>
    <w:rsid w:val="005B01A7"/>
    <w:pPr>
      <w:numPr>
        <w:numId w:val="37"/>
      </w:numPr>
    </w:pPr>
  </w:style>
  <w:style w:type="numbering" w:customStyle="1" w:styleId="HGAnnexNoNum">
    <w:name w:val="HG Annex (No Num)"/>
    <w:semiHidden/>
    <w:rsid w:val="005B01A7"/>
    <w:pPr>
      <w:numPr>
        <w:numId w:val="29"/>
      </w:numPr>
    </w:pPr>
  </w:style>
  <w:style w:type="numbering" w:customStyle="1" w:styleId="HGBullets">
    <w:name w:val="HG Bullets"/>
    <w:semiHidden/>
    <w:rsid w:val="005B01A7"/>
    <w:pPr>
      <w:numPr>
        <w:numId w:val="30"/>
      </w:numPr>
    </w:pPr>
  </w:style>
  <w:style w:type="numbering" w:customStyle="1" w:styleId="HGSectionsA">
    <w:name w:val="HG SectionsA"/>
    <w:semiHidden/>
    <w:rsid w:val="005B01A7"/>
    <w:pPr>
      <w:numPr>
        <w:numId w:val="44"/>
      </w:numPr>
    </w:pPr>
  </w:style>
  <w:style w:type="numbering" w:customStyle="1" w:styleId="HGParts1">
    <w:name w:val="HG Parts1"/>
    <w:semiHidden/>
    <w:rsid w:val="005B01A7"/>
    <w:pPr>
      <w:numPr>
        <w:numId w:val="38"/>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HighlightingBlue">
    <w:name w:val="Highlighting Blue"/>
    <w:rsid w:val="00B91273"/>
    <w:rPr>
      <w:szCs w:val="16"/>
      <w:bdr w:val="none" w:sz="0" w:space="0" w:color="auto"/>
      <w:shd w:val="clear" w:color="auto" w:fill="00FFFF"/>
    </w:rPr>
  </w:style>
  <w:style w:type="character" w:customStyle="1" w:styleId="HighlightingPink">
    <w:name w:val="Highlighting Pink"/>
    <w:rsid w:val="00B91273"/>
    <w:rPr>
      <w:szCs w:val="16"/>
      <w:bdr w:val="none" w:sz="0" w:space="0" w:color="auto"/>
      <w:shd w:val="clear" w:color="auto" w:fill="FF99CC"/>
    </w:rPr>
  </w:style>
  <w:style w:type="character" w:customStyle="1" w:styleId="HighlightingYellow">
    <w:name w:val="Highlighting Yellow"/>
    <w:rsid w:val="00B91273"/>
    <w:rPr>
      <w:szCs w:val="16"/>
      <w:bdr w:val="none" w:sz="0" w:space="0" w:color="auto"/>
      <w:shd w:val="clear" w:color="auto" w:fill="FFFF00"/>
    </w:rPr>
  </w:style>
  <w:style w:type="numbering" w:styleId="111111">
    <w:name w:val="Outline List 2"/>
    <w:basedOn w:val="NoList"/>
    <w:semiHidden/>
    <w:locked/>
    <w:rsid w:val="00B91273"/>
    <w:pPr>
      <w:numPr>
        <w:numId w:val="61"/>
      </w:numPr>
    </w:pPr>
  </w:style>
  <w:style w:type="numbering" w:styleId="1ai">
    <w:name w:val="Outline List 1"/>
    <w:basedOn w:val="NoList"/>
    <w:semiHidden/>
    <w:locked/>
    <w:rsid w:val="00B91273"/>
    <w:pPr>
      <w:numPr>
        <w:numId w:val="62"/>
      </w:numPr>
    </w:pPr>
  </w:style>
  <w:style w:type="numbering" w:styleId="ArticleSection">
    <w:name w:val="Outline List 3"/>
    <w:basedOn w:val="NoList"/>
    <w:semiHidden/>
    <w:locked/>
    <w:rsid w:val="00B91273"/>
    <w:pPr>
      <w:numPr>
        <w:numId w:val="63"/>
      </w:numPr>
    </w:pPr>
  </w:style>
  <w:style w:type="paragraph" w:styleId="Bibliography">
    <w:name w:val="Bibliography"/>
    <w:basedOn w:val="Normal"/>
    <w:next w:val="Normal"/>
    <w:uiPriority w:val="37"/>
    <w:semiHidden/>
    <w:unhideWhenUsed/>
    <w:rsid w:val="00B91273"/>
  </w:style>
  <w:style w:type="paragraph" w:styleId="BlockText">
    <w:name w:val="Block Text"/>
    <w:basedOn w:val="Normal"/>
    <w:semiHidden/>
    <w:locked/>
    <w:rsid w:val="00B912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91273"/>
    <w:pPr>
      <w:spacing w:after="120"/>
    </w:pPr>
  </w:style>
  <w:style w:type="character" w:customStyle="1" w:styleId="BodyTextChar">
    <w:name w:val="Body Text Char"/>
    <w:basedOn w:val="DefaultParagraphFont"/>
    <w:link w:val="BodyText"/>
    <w:semiHidden/>
    <w:rsid w:val="00B91273"/>
    <w:rPr>
      <w:rFonts w:ascii="Arial" w:hAnsi="Arial"/>
      <w:szCs w:val="24"/>
    </w:rPr>
  </w:style>
  <w:style w:type="paragraph" w:styleId="BodyText2">
    <w:name w:val="Body Text 2"/>
    <w:basedOn w:val="Normal"/>
    <w:link w:val="BodyText2Char"/>
    <w:semiHidden/>
    <w:locked/>
    <w:rsid w:val="00B91273"/>
    <w:pPr>
      <w:spacing w:after="120" w:line="480" w:lineRule="auto"/>
    </w:pPr>
  </w:style>
  <w:style w:type="character" w:customStyle="1" w:styleId="BodyText2Char">
    <w:name w:val="Body Text 2 Char"/>
    <w:basedOn w:val="DefaultParagraphFont"/>
    <w:link w:val="BodyText2"/>
    <w:semiHidden/>
    <w:rsid w:val="00B91273"/>
    <w:rPr>
      <w:rFonts w:ascii="Arial" w:hAnsi="Arial"/>
      <w:szCs w:val="24"/>
    </w:rPr>
  </w:style>
  <w:style w:type="paragraph" w:styleId="BodyText3">
    <w:name w:val="Body Text 3"/>
    <w:basedOn w:val="Normal"/>
    <w:link w:val="BodyText3Char"/>
    <w:semiHidden/>
    <w:locked/>
    <w:rsid w:val="00B91273"/>
    <w:pPr>
      <w:spacing w:after="120"/>
    </w:pPr>
    <w:rPr>
      <w:sz w:val="16"/>
      <w:szCs w:val="16"/>
    </w:rPr>
  </w:style>
  <w:style w:type="character" w:customStyle="1" w:styleId="BodyText3Char">
    <w:name w:val="Body Text 3 Char"/>
    <w:basedOn w:val="DefaultParagraphFont"/>
    <w:link w:val="BodyText3"/>
    <w:semiHidden/>
    <w:rsid w:val="00B91273"/>
    <w:rPr>
      <w:rFonts w:ascii="Arial" w:hAnsi="Arial"/>
      <w:sz w:val="16"/>
      <w:szCs w:val="16"/>
    </w:rPr>
  </w:style>
  <w:style w:type="paragraph" w:styleId="BodyTextFirstIndent">
    <w:name w:val="Body Text First Indent"/>
    <w:basedOn w:val="BodyText"/>
    <w:link w:val="BodyTextFirstIndentChar"/>
    <w:semiHidden/>
    <w:locked/>
    <w:rsid w:val="00B91273"/>
    <w:pPr>
      <w:spacing w:after="0"/>
      <w:ind w:firstLine="360"/>
    </w:pPr>
  </w:style>
  <w:style w:type="character" w:customStyle="1" w:styleId="BodyTextFirstIndentChar">
    <w:name w:val="Body Text First Indent Char"/>
    <w:basedOn w:val="BodyTextChar"/>
    <w:link w:val="BodyTextFirstIndent"/>
    <w:semiHidden/>
    <w:rsid w:val="00B91273"/>
    <w:rPr>
      <w:rFonts w:ascii="Arial" w:hAnsi="Arial"/>
      <w:szCs w:val="24"/>
    </w:rPr>
  </w:style>
  <w:style w:type="paragraph" w:styleId="BodyTextIndent">
    <w:name w:val="Body Text Indent"/>
    <w:basedOn w:val="Normal"/>
    <w:link w:val="BodyTextIndentChar"/>
    <w:semiHidden/>
    <w:locked/>
    <w:rsid w:val="00B91273"/>
    <w:pPr>
      <w:spacing w:after="120"/>
      <w:ind w:left="283"/>
    </w:pPr>
  </w:style>
  <w:style w:type="character" w:customStyle="1" w:styleId="BodyTextIndentChar">
    <w:name w:val="Body Text Indent Char"/>
    <w:basedOn w:val="DefaultParagraphFont"/>
    <w:link w:val="BodyTextIndent"/>
    <w:semiHidden/>
    <w:rsid w:val="00B91273"/>
    <w:rPr>
      <w:rFonts w:ascii="Arial" w:hAnsi="Arial"/>
      <w:szCs w:val="24"/>
    </w:rPr>
  </w:style>
  <w:style w:type="paragraph" w:styleId="BodyTextFirstIndent2">
    <w:name w:val="Body Text First Indent 2"/>
    <w:basedOn w:val="BodyTextIndent"/>
    <w:link w:val="BodyTextFirstIndent2Char"/>
    <w:semiHidden/>
    <w:locked/>
    <w:rsid w:val="00B91273"/>
    <w:pPr>
      <w:spacing w:after="0"/>
      <w:ind w:left="360" w:firstLine="360"/>
    </w:pPr>
  </w:style>
  <w:style w:type="character" w:customStyle="1" w:styleId="BodyTextFirstIndent2Char">
    <w:name w:val="Body Text First Indent 2 Char"/>
    <w:basedOn w:val="BodyTextIndentChar"/>
    <w:link w:val="BodyTextFirstIndent2"/>
    <w:semiHidden/>
    <w:rsid w:val="00B91273"/>
    <w:rPr>
      <w:rFonts w:ascii="Arial" w:hAnsi="Arial"/>
      <w:szCs w:val="24"/>
    </w:rPr>
  </w:style>
  <w:style w:type="paragraph" w:styleId="BodyTextIndent2">
    <w:name w:val="Body Text Indent 2"/>
    <w:basedOn w:val="Normal"/>
    <w:link w:val="BodyTextIndent2Char"/>
    <w:semiHidden/>
    <w:locked/>
    <w:rsid w:val="00B91273"/>
    <w:pPr>
      <w:spacing w:after="120" w:line="480" w:lineRule="auto"/>
      <w:ind w:left="283"/>
    </w:pPr>
  </w:style>
  <w:style w:type="character" w:customStyle="1" w:styleId="BodyTextIndent2Char">
    <w:name w:val="Body Text Indent 2 Char"/>
    <w:basedOn w:val="DefaultParagraphFont"/>
    <w:link w:val="BodyTextIndent2"/>
    <w:semiHidden/>
    <w:rsid w:val="00B91273"/>
    <w:rPr>
      <w:rFonts w:ascii="Arial" w:hAnsi="Arial"/>
      <w:szCs w:val="24"/>
    </w:rPr>
  </w:style>
  <w:style w:type="paragraph" w:styleId="BodyTextIndent3">
    <w:name w:val="Body Text Indent 3"/>
    <w:basedOn w:val="Normal"/>
    <w:link w:val="BodyTextIndent3Char"/>
    <w:semiHidden/>
    <w:locked/>
    <w:rsid w:val="00B91273"/>
    <w:pPr>
      <w:spacing w:after="120"/>
      <w:ind w:left="283"/>
    </w:pPr>
    <w:rPr>
      <w:sz w:val="16"/>
      <w:szCs w:val="16"/>
    </w:rPr>
  </w:style>
  <w:style w:type="character" w:customStyle="1" w:styleId="BodyTextIndent3Char">
    <w:name w:val="Body Text Indent 3 Char"/>
    <w:basedOn w:val="DefaultParagraphFont"/>
    <w:link w:val="BodyTextIndent3"/>
    <w:semiHidden/>
    <w:rsid w:val="00B91273"/>
    <w:rPr>
      <w:rFonts w:ascii="Arial" w:hAnsi="Arial"/>
      <w:sz w:val="16"/>
      <w:szCs w:val="16"/>
    </w:rPr>
  </w:style>
  <w:style w:type="character" w:styleId="BookTitle">
    <w:name w:val="Book Title"/>
    <w:basedOn w:val="DefaultParagraphFont"/>
    <w:uiPriority w:val="33"/>
    <w:semiHidden/>
    <w:qFormat/>
    <w:rsid w:val="00B91273"/>
    <w:rPr>
      <w:b/>
      <w:bCs/>
      <w:smallCaps/>
      <w:spacing w:val="5"/>
    </w:rPr>
  </w:style>
  <w:style w:type="paragraph" w:styleId="Caption">
    <w:name w:val="caption"/>
    <w:basedOn w:val="Normal"/>
    <w:next w:val="Normal"/>
    <w:semiHidden/>
    <w:unhideWhenUsed/>
    <w:qFormat/>
    <w:locked/>
    <w:rsid w:val="00B91273"/>
    <w:pPr>
      <w:spacing w:after="200"/>
    </w:pPr>
    <w:rPr>
      <w:b/>
      <w:bCs/>
      <w:color w:val="4F81BD" w:themeColor="accent1"/>
      <w:sz w:val="18"/>
      <w:szCs w:val="18"/>
    </w:rPr>
  </w:style>
  <w:style w:type="paragraph" w:styleId="Closing">
    <w:name w:val="Closing"/>
    <w:basedOn w:val="Normal"/>
    <w:link w:val="ClosingChar"/>
    <w:semiHidden/>
    <w:locked/>
    <w:rsid w:val="00B91273"/>
    <w:pPr>
      <w:ind w:left="4252"/>
    </w:pPr>
  </w:style>
  <w:style w:type="character" w:customStyle="1" w:styleId="ClosingChar">
    <w:name w:val="Closing Char"/>
    <w:basedOn w:val="DefaultParagraphFont"/>
    <w:link w:val="Closing"/>
    <w:semiHidden/>
    <w:rsid w:val="00B91273"/>
    <w:rPr>
      <w:rFonts w:ascii="Arial" w:hAnsi="Arial"/>
      <w:szCs w:val="24"/>
    </w:rPr>
  </w:style>
  <w:style w:type="table" w:styleId="ColorfulGrid">
    <w:name w:val="Colorful Grid"/>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912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912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27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9127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9127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9127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9127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9127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27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27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9127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27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27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912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27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9127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9127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9127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9127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9127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91273"/>
  </w:style>
  <w:style w:type="character" w:customStyle="1" w:styleId="DateChar">
    <w:name w:val="Date Char"/>
    <w:basedOn w:val="DefaultParagraphFont"/>
    <w:link w:val="Date"/>
    <w:semiHidden/>
    <w:rsid w:val="00B91273"/>
    <w:rPr>
      <w:rFonts w:ascii="Arial" w:hAnsi="Arial"/>
      <w:szCs w:val="24"/>
    </w:rPr>
  </w:style>
  <w:style w:type="paragraph" w:styleId="DocumentMap">
    <w:name w:val="Document Map"/>
    <w:basedOn w:val="Normal"/>
    <w:link w:val="DocumentMapChar"/>
    <w:semiHidden/>
    <w:locked/>
    <w:rsid w:val="00B91273"/>
    <w:rPr>
      <w:rFonts w:ascii="Tahoma" w:hAnsi="Tahoma" w:cs="Tahoma"/>
      <w:sz w:val="16"/>
      <w:szCs w:val="16"/>
    </w:rPr>
  </w:style>
  <w:style w:type="character" w:customStyle="1" w:styleId="DocumentMapChar">
    <w:name w:val="Document Map Char"/>
    <w:basedOn w:val="DefaultParagraphFont"/>
    <w:link w:val="DocumentMap"/>
    <w:semiHidden/>
    <w:rsid w:val="00B91273"/>
    <w:rPr>
      <w:rFonts w:ascii="Tahoma" w:hAnsi="Tahoma" w:cs="Tahoma"/>
      <w:sz w:val="16"/>
      <w:szCs w:val="16"/>
    </w:rPr>
  </w:style>
  <w:style w:type="paragraph" w:styleId="E-mailSignature">
    <w:name w:val="E-mail Signature"/>
    <w:basedOn w:val="Normal"/>
    <w:link w:val="E-mailSignatureChar"/>
    <w:semiHidden/>
    <w:locked/>
    <w:rsid w:val="00B91273"/>
  </w:style>
  <w:style w:type="character" w:customStyle="1" w:styleId="E-mailSignatureChar">
    <w:name w:val="E-mail Signature Char"/>
    <w:basedOn w:val="DefaultParagraphFont"/>
    <w:link w:val="E-mailSignature"/>
    <w:semiHidden/>
    <w:rsid w:val="00B91273"/>
    <w:rPr>
      <w:rFonts w:ascii="Arial" w:hAnsi="Arial"/>
      <w:szCs w:val="24"/>
    </w:rPr>
  </w:style>
  <w:style w:type="character" w:styleId="Emphasis">
    <w:name w:val="Emphasis"/>
    <w:basedOn w:val="DefaultParagraphFont"/>
    <w:semiHidden/>
    <w:qFormat/>
    <w:locked/>
    <w:rsid w:val="00B91273"/>
    <w:rPr>
      <w:i/>
      <w:iCs/>
    </w:rPr>
  </w:style>
  <w:style w:type="paragraph" w:styleId="EnvelopeAddress">
    <w:name w:val="envelope address"/>
    <w:basedOn w:val="Normal"/>
    <w:semiHidden/>
    <w:locked/>
    <w:rsid w:val="00B912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91273"/>
    <w:rPr>
      <w:rFonts w:asciiTheme="majorHAnsi" w:eastAsiaTheme="majorEastAsia" w:hAnsiTheme="majorHAnsi" w:cstheme="majorBidi"/>
      <w:szCs w:val="20"/>
    </w:rPr>
  </w:style>
  <w:style w:type="character" w:styleId="FootnoteReference">
    <w:name w:val="footnote reference"/>
    <w:basedOn w:val="DefaultParagraphFont"/>
    <w:semiHidden/>
    <w:locked/>
    <w:rsid w:val="00B91273"/>
    <w:rPr>
      <w:vertAlign w:val="superscript"/>
    </w:rPr>
  </w:style>
  <w:style w:type="character" w:styleId="HTMLAcronym">
    <w:name w:val="HTML Acronym"/>
    <w:basedOn w:val="DefaultParagraphFont"/>
    <w:semiHidden/>
    <w:locked/>
    <w:rsid w:val="00B91273"/>
  </w:style>
  <w:style w:type="paragraph" w:styleId="HTMLAddress">
    <w:name w:val="HTML Address"/>
    <w:basedOn w:val="Normal"/>
    <w:link w:val="HTMLAddressChar"/>
    <w:semiHidden/>
    <w:locked/>
    <w:rsid w:val="00B91273"/>
    <w:rPr>
      <w:i/>
      <w:iCs/>
    </w:rPr>
  </w:style>
  <w:style w:type="character" w:customStyle="1" w:styleId="HTMLAddressChar">
    <w:name w:val="HTML Address Char"/>
    <w:basedOn w:val="DefaultParagraphFont"/>
    <w:link w:val="HTMLAddress"/>
    <w:semiHidden/>
    <w:rsid w:val="00B91273"/>
    <w:rPr>
      <w:rFonts w:ascii="Arial" w:hAnsi="Arial"/>
      <w:i/>
      <w:iCs/>
      <w:szCs w:val="24"/>
    </w:rPr>
  </w:style>
  <w:style w:type="character" w:styleId="HTMLCite">
    <w:name w:val="HTML Cite"/>
    <w:basedOn w:val="DefaultParagraphFont"/>
    <w:semiHidden/>
    <w:locked/>
    <w:rsid w:val="00B91273"/>
    <w:rPr>
      <w:i/>
      <w:iCs/>
    </w:rPr>
  </w:style>
  <w:style w:type="character" w:styleId="HTMLCode">
    <w:name w:val="HTML Code"/>
    <w:basedOn w:val="DefaultParagraphFont"/>
    <w:semiHidden/>
    <w:locked/>
    <w:rsid w:val="00B91273"/>
    <w:rPr>
      <w:rFonts w:ascii="Consolas" w:hAnsi="Consolas" w:cs="Consolas"/>
      <w:sz w:val="20"/>
      <w:szCs w:val="20"/>
    </w:rPr>
  </w:style>
  <w:style w:type="character" w:styleId="HTMLDefinition">
    <w:name w:val="HTML Definition"/>
    <w:basedOn w:val="DefaultParagraphFont"/>
    <w:semiHidden/>
    <w:locked/>
    <w:rsid w:val="00B91273"/>
    <w:rPr>
      <w:i/>
      <w:iCs/>
    </w:rPr>
  </w:style>
  <w:style w:type="character" w:styleId="HTMLKeyboard">
    <w:name w:val="HTML Keyboard"/>
    <w:basedOn w:val="DefaultParagraphFont"/>
    <w:semiHidden/>
    <w:locked/>
    <w:rsid w:val="00B91273"/>
    <w:rPr>
      <w:rFonts w:ascii="Consolas" w:hAnsi="Consolas" w:cs="Consolas"/>
      <w:sz w:val="20"/>
      <w:szCs w:val="20"/>
    </w:rPr>
  </w:style>
  <w:style w:type="paragraph" w:styleId="HTMLPreformatted">
    <w:name w:val="HTML Preformatted"/>
    <w:basedOn w:val="Normal"/>
    <w:link w:val="HTMLPreformattedChar"/>
    <w:semiHidden/>
    <w:locked/>
    <w:rsid w:val="00B91273"/>
    <w:rPr>
      <w:rFonts w:ascii="Consolas" w:hAnsi="Consolas" w:cs="Consolas"/>
      <w:szCs w:val="20"/>
    </w:rPr>
  </w:style>
  <w:style w:type="character" w:customStyle="1" w:styleId="HTMLPreformattedChar">
    <w:name w:val="HTML Preformatted Char"/>
    <w:basedOn w:val="DefaultParagraphFont"/>
    <w:link w:val="HTMLPreformatted"/>
    <w:semiHidden/>
    <w:rsid w:val="00B91273"/>
    <w:rPr>
      <w:rFonts w:ascii="Consolas" w:hAnsi="Consolas" w:cs="Consolas"/>
    </w:rPr>
  </w:style>
  <w:style w:type="character" w:styleId="HTMLSample">
    <w:name w:val="HTML Sample"/>
    <w:basedOn w:val="DefaultParagraphFont"/>
    <w:semiHidden/>
    <w:locked/>
    <w:rsid w:val="00B91273"/>
    <w:rPr>
      <w:rFonts w:ascii="Consolas" w:hAnsi="Consolas" w:cs="Consolas"/>
      <w:sz w:val="24"/>
      <w:szCs w:val="24"/>
    </w:rPr>
  </w:style>
  <w:style w:type="character" w:styleId="HTMLTypewriter">
    <w:name w:val="HTML Typewriter"/>
    <w:basedOn w:val="DefaultParagraphFont"/>
    <w:semiHidden/>
    <w:locked/>
    <w:rsid w:val="00B91273"/>
    <w:rPr>
      <w:rFonts w:ascii="Consolas" w:hAnsi="Consolas" w:cs="Consolas"/>
      <w:sz w:val="20"/>
      <w:szCs w:val="20"/>
    </w:rPr>
  </w:style>
  <w:style w:type="character" w:styleId="HTMLVariable">
    <w:name w:val="HTML Variable"/>
    <w:basedOn w:val="DefaultParagraphFont"/>
    <w:semiHidden/>
    <w:locked/>
    <w:rsid w:val="00B91273"/>
    <w:rPr>
      <w:i/>
      <w:iCs/>
    </w:rPr>
  </w:style>
  <w:style w:type="paragraph" w:styleId="Index1">
    <w:name w:val="index 1"/>
    <w:basedOn w:val="Normal"/>
    <w:next w:val="Normal"/>
    <w:autoRedefine/>
    <w:semiHidden/>
    <w:locked/>
    <w:rsid w:val="00B91273"/>
    <w:pPr>
      <w:ind w:left="200" w:hanging="200"/>
    </w:pPr>
  </w:style>
  <w:style w:type="paragraph" w:styleId="Index2">
    <w:name w:val="index 2"/>
    <w:basedOn w:val="Normal"/>
    <w:next w:val="Normal"/>
    <w:autoRedefine/>
    <w:semiHidden/>
    <w:locked/>
    <w:rsid w:val="00B91273"/>
    <w:pPr>
      <w:ind w:left="400" w:hanging="200"/>
    </w:pPr>
  </w:style>
  <w:style w:type="paragraph" w:styleId="Index3">
    <w:name w:val="index 3"/>
    <w:basedOn w:val="Normal"/>
    <w:next w:val="Normal"/>
    <w:autoRedefine/>
    <w:semiHidden/>
    <w:locked/>
    <w:rsid w:val="00B91273"/>
    <w:pPr>
      <w:ind w:left="600" w:hanging="200"/>
    </w:pPr>
  </w:style>
  <w:style w:type="paragraph" w:styleId="Index4">
    <w:name w:val="index 4"/>
    <w:basedOn w:val="Normal"/>
    <w:next w:val="Normal"/>
    <w:autoRedefine/>
    <w:semiHidden/>
    <w:locked/>
    <w:rsid w:val="00B91273"/>
    <w:pPr>
      <w:ind w:left="800" w:hanging="200"/>
    </w:pPr>
  </w:style>
  <w:style w:type="paragraph" w:styleId="Index5">
    <w:name w:val="index 5"/>
    <w:basedOn w:val="Normal"/>
    <w:next w:val="Normal"/>
    <w:autoRedefine/>
    <w:semiHidden/>
    <w:locked/>
    <w:rsid w:val="00B91273"/>
    <w:pPr>
      <w:ind w:left="1000" w:hanging="200"/>
    </w:pPr>
  </w:style>
  <w:style w:type="paragraph" w:styleId="Index6">
    <w:name w:val="index 6"/>
    <w:basedOn w:val="Normal"/>
    <w:next w:val="Normal"/>
    <w:autoRedefine/>
    <w:semiHidden/>
    <w:locked/>
    <w:rsid w:val="00B91273"/>
    <w:pPr>
      <w:ind w:left="1200" w:hanging="200"/>
    </w:pPr>
  </w:style>
  <w:style w:type="paragraph" w:styleId="Index7">
    <w:name w:val="index 7"/>
    <w:basedOn w:val="Normal"/>
    <w:next w:val="Normal"/>
    <w:autoRedefine/>
    <w:semiHidden/>
    <w:locked/>
    <w:rsid w:val="00B91273"/>
    <w:pPr>
      <w:ind w:left="1400" w:hanging="200"/>
    </w:pPr>
  </w:style>
  <w:style w:type="paragraph" w:styleId="Index8">
    <w:name w:val="index 8"/>
    <w:basedOn w:val="Normal"/>
    <w:next w:val="Normal"/>
    <w:autoRedefine/>
    <w:semiHidden/>
    <w:locked/>
    <w:rsid w:val="00B91273"/>
    <w:pPr>
      <w:ind w:left="1600" w:hanging="200"/>
    </w:pPr>
  </w:style>
  <w:style w:type="paragraph" w:styleId="Index9">
    <w:name w:val="index 9"/>
    <w:basedOn w:val="Normal"/>
    <w:next w:val="Normal"/>
    <w:autoRedefine/>
    <w:semiHidden/>
    <w:locked/>
    <w:rsid w:val="00B91273"/>
    <w:pPr>
      <w:ind w:left="1800" w:hanging="200"/>
    </w:pPr>
  </w:style>
  <w:style w:type="paragraph" w:styleId="IndexHeading">
    <w:name w:val="index heading"/>
    <w:basedOn w:val="Normal"/>
    <w:next w:val="Index1"/>
    <w:semiHidden/>
    <w:locked/>
    <w:rsid w:val="00B91273"/>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91273"/>
    <w:rPr>
      <w:b/>
      <w:bCs/>
      <w:i/>
      <w:iCs/>
      <w:color w:val="4F81BD" w:themeColor="accent1"/>
    </w:rPr>
  </w:style>
  <w:style w:type="paragraph" w:styleId="IntenseQuote">
    <w:name w:val="Intense Quote"/>
    <w:basedOn w:val="Normal"/>
    <w:next w:val="Normal"/>
    <w:link w:val="IntenseQuoteChar"/>
    <w:uiPriority w:val="30"/>
    <w:semiHidden/>
    <w:qFormat/>
    <w:rsid w:val="00B9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91273"/>
    <w:rPr>
      <w:rFonts w:ascii="Arial" w:hAnsi="Arial"/>
      <w:b/>
      <w:bCs/>
      <w:i/>
      <w:iCs/>
      <w:color w:val="4F81BD" w:themeColor="accent1"/>
      <w:szCs w:val="24"/>
    </w:rPr>
  </w:style>
  <w:style w:type="character" w:styleId="IntenseReference">
    <w:name w:val="Intense Reference"/>
    <w:basedOn w:val="DefaultParagraphFont"/>
    <w:uiPriority w:val="32"/>
    <w:semiHidden/>
    <w:qFormat/>
    <w:rsid w:val="00B91273"/>
    <w:rPr>
      <w:b/>
      <w:bCs/>
      <w:smallCaps/>
      <w:color w:val="C0504D" w:themeColor="accent2"/>
      <w:spacing w:val="5"/>
      <w:u w:val="single"/>
    </w:rPr>
  </w:style>
  <w:style w:type="table" w:styleId="LightGrid">
    <w:name w:val="Light Grid"/>
    <w:basedOn w:val="TableNormal"/>
    <w:uiPriority w:val="62"/>
    <w:semiHidden/>
    <w:rsid w:val="00B912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2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912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912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912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912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912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912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2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912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912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912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912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912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912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27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9127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9127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9127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912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9127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91273"/>
  </w:style>
  <w:style w:type="paragraph" w:styleId="List">
    <w:name w:val="List"/>
    <w:basedOn w:val="Normal"/>
    <w:semiHidden/>
    <w:locked/>
    <w:rsid w:val="00B91273"/>
    <w:pPr>
      <w:ind w:left="283" w:hanging="283"/>
      <w:contextualSpacing/>
    </w:pPr>
  </w:style>
  <w:style w:type="paragraph" w:styleId="List2">
    <w:name w:val="List 2"/>
    <w:basedOn w:val="Normal"/>
    <w:semiHidden/>
    <w:locked/>
    <w:rsid w:val="00B91273"/>
    <w:pPr>
      <w:ind w:left="566" w:hanging="283"/>
      <w:contextualSpacing/>
    </w:pPr>
  </w:style>
  <w:style w:type="paragraph" w:styleId="List3">
    <w:name w:val="List 3"/>
    <w:basedOn w:val="Normal"/>
    <w:semiHidden/>
    <w:locked/>
    <w:rsid w:val="00B91273"/>
    <w:pPr>
      <w:ind w:left="849" w:hanging="283"/>
      <w:contextualSpacing/>
    </w:pPr>
  </w:style>
  <w:style w:type="paragraph" w:styleId="List4">
    <w:name w:val="List 4"/>
    <w:basedOn w:val="Normal"/>
    <w:semiHidden/>
    <w:locked/>
    <w:rsid w:val="00B91273"/>
    <w:pPr>
      <w:ind w:left="1132" w:hanging="283"/>
      <w:contextualSpacing/>
    </w:pPr>
  </w:style>
  <w:style w:type="paragraph" w:styleId="List5">
    <w:name w:val="List 5"/>
    <w:basedOn w:val="Normal"/>
    <w:semiHidden/>
    <w:locked/>
    <w:rsid w:val="00B91273"/>
    <w:pPr>
      <w:ind w:left="1415" w:hanging="283"/>
      <w:contextualSpacing/>
    </w:pPr>
  </w:style>
  <w:style w:type="paragraph" w:styleId="ListBullet">
    <w:name w:val="List Bullet"/>
    <w:basedOn w:val="Normal"/>
    <w:semiHidden/>
    <w:locked/>
    <w:rsid w:val="00B91273"/>
    <w:pPr>
      <w:numPr>
        <w:numId w:val="64"/>
      </w:numPr>
      <w:contextualSpacing/>
    </w:pPr>
  </w:style>
  <w:style w:type="paragraph" w:styleId="ListBullet2">
    <w:name w:val="List Bullet 2"/>
    <w:basedOn w:val="Normal"/>
    <w:semiHidden/>
    <w:locked/>
    <w:rsid w:val="00B91273"/>
    <w:pPr>
      <w:numPr>
        <w:numId w:val="65"/>
      </w:numPr>
      <w:contextualSpacing/>
    </w:pPr>
  </w:style>
  <w:style w:type="paragraph" w:styleId="ListBullet3">
    <w:name w:val="List Bullet 3"/>
    <w:basedOn w:val="Normal"/>
    <w:semiHidden/>
    <w:locked/>
    <w:rsid w:val="00B91273"/>
    <w:pPr>
      <w:numPr>
        <w:numId w:val="66"/>
      </w:numPr>
      <w:contextualSpacing/>
    </w:pPr>
  </w:style>
  <w:style w:type="paragraph" w:styleId="ListBullet4">
    <w:name w:val="List Bullet 4"/>
    <w:basedOn w:val="Normal"/>
    <w:semiHidden/>
    <w:locked/>
    <w:rsid w:val="00B91273"/>
    <w:pPr>
      <w:numPr>
        <w:numId w:val="67"/>
      </w:numPr>
      <w:contextualSpacing/>
    </w:pPr>
  </w:style>
  <w:style w:type="paragraph" w:styleId="ListBullet5">
    <w:name w:val="List Bullet 5"/>
    <w:basedOn w:val="Normal"/>
    <w:semiHidden/>
    <w:locked/>
    <w:rsid w:val="00B91273"/>
    <w:pPr>
      <w:numPr>
        <w:numId w:val="68"/>
      </w:numPr>
      <w:contextualSpacing/>
    </w:pPr>
  </w:style>
  <w:style w:type="paragraph" w:styleId="ListContinue">
    <w:name w:val="List Continue"/>
    <w:basedOn w:val="Normal"/>
    <w:semiHidden/>
    <w:locked/>
    <w:rsid w:val="00B91273"/>
    <w:pPr>
      <w:spacing w:after="120"/>
      <w:ind w:left="283"/>
      <w:contextualSpacing/>
    </w:pPr>
  </w:style>
  <w:style w:type="paragraph" w:styleId="ListContinue2">
    <w:name w:val="List Continue 2"/>
    <w:basedOn w:val="Normal"/>
    <w:semiHidden/>
    <w:locked/>
    <w:rsid w:val="00B91273"/>
    <w:pPr>
      <w:spacing w:after="120"/>
      <w:ind w:left="566"/>
      <w:contextualSpacing/>
    </w:pPr>
  </w:style>
  <w:style w:type="paragraph" w:styleId="ListContinue3">
    <w:name w:val="List Continue 3"/>
    <w:basedOn w:val="Normal"/>
    <w:semiHidden/>
    <w:locked/>
    <w:rsid w:val="00B91273"/>
    <w:pPr>
      <w:spacing w:after="120"/>
      <w:ind w:left="849"/>
      <w:contextualSpacing/>
    </w:pPr>
  </w:style>
  <w:style w:type="paragraph" w:styleId="ListContinue4">
    <w:name w:val="List Continue 4"/>
    <w:basedOn w:val="Normal"/>
    <w:semiHidden/>
    <w:locked/>
    <w:rsid w:val="00B91273"/>
    <w:pPr>
      <w:spacing w:after="120"/>
      <w:ind w:left="1132"/>
      <w:contextualSpacing/>
    </w:pPr>
  </w:style>
  <w:style w:type="paragraph" w:styleId="ListContinue5">
    <w:name w:val="List Continue 5"/>
    <w:basedOn w:val="Normal"/>
    <w:semiHidden/>
    <w:locked/>
    <w:rsid w:val="00B91273"/>
    <w:pPr>
      <w:spacing w:after="120"/>
      <w:ind w:left="1415"/>
      <w:contextualSpacing/>
    </w:pPr>
  </w:style>
  <w:style w:type="paragraph" w:styleId="ListNumber">
    <w:name w:val="List Number"/>
    <w:basedOn w:val="Normal"/>
    <w:semiHidden/>
    <w:locked/>
    <w:rsid w:val="00B91273"/>
    <w:pPr>
      <w:numPr>
        <w:numId w:val="69"/>
      </w:numPr>
      <w:contextualSpacing/>
    </w:pPr>
  </w:style>
  <w:style w:type="paragraph" w:styleId="ListNumber2">
    <w:name w:val="List Number 2"/>
    <w:basedOn w:val="Normal"/>
    <w:semiHidden/>
    <w:locked/>
    <w:rsid w:val="00B91273"/>
    <w:pPr>
      <w:numPr>
        <w:numId w:val="70"/>
      </w:numPr>
      <w:contextualSpacing/>
    </w:pPr>
  </w:style>
  <w:style w:type="paragraph" w:styleId="ListNumber3">
    <w:name w:val="List Number 3"/>
    <w:basedOn w:val="Normal"/>
    <w:semiHidden/>
    <w:locked/>
    <w:rsid w:val="00B91273"/>
    <w:pPr>
      <w:numPr>
        <w:numId w:val="71"/>
      </w:numPr>
      <w:contextualSpacing/>
    </w:pPr>
  </w:style>
  <w:style w:type="paragraph" w:styleId="ListNumber4">
    <w:name w:val="List Number 4"/>
    <w:basedOn w:val="Normal"/>
    <w:semiHidden/>
    <w:locked/>
    <w:rsid w:val="00B91273"/>
    <w:pPr>
      <w:numPr>
        <w:numId w:val="72"/>
      </w:numPr>
      <w:contextualSpacing/>
    </w:pPr>
  </w:style>
  <w:style w:type="paragraph" w:styleId="ListNumber5">
    <w:name w:val="List Number 5"/>
    <w:basedOn w:val="Normal"/>
    <w:semiHidden/>
    <w:locked/>
    <w:rsid w:val="00B91273"/>
    <w:pPr>
      <w:numPr>
        <w:numId w:val="73"/>
      </w:numPr>
      <w:contextualSpacing/>
    </w:pPr>
  </w:style>
  <w:style w:type="paragraph" w:styleId="MacroText">
    <w:name w:val="macro"/>
    <w:link w:val="MacroTextChar"/>
    <w:semiHidden/>
    <w:locked/>
    <w:rsid w:val="00B9127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91273"/>
    <w:rPr>
      <w:rFonts w:ascii="Consolas" w:hAnsi="Consolas" w:cs="Consolas"/>
    </w:rPr>
  </w:style>
  <w:style w:type="table" w:styleId="MediumGrid1">
    <w:name w:val="Medium Grid 1"/>
    <w:basedOn w:val="TableNormal"/>
    <w:uiPriority w:val="67"/>
    <w:semiHidden/>
    <w:rsid w:val="00B912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2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912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912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912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912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912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912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912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27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9127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912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9127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9127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9127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2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2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2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2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2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2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2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2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2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912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91273"/>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B91273"/>
    <w:rPr>
      <w:rFonts w:ascii="Times New Roman" w:hAnsi="Times New Roman"/>
      <w:sz w:val="24"/>
    </w:rPr>
  </w:style>
  <w:style w:type="paragraph" w:styleId="NormalIndent">
    <w:name w:val="Normal Indent"/>
    <w:basedOn w:val="Normal"/>
    <w:semiHidden/>
    <w:locked/>
    <w:rsid w:val="00B91273"/>
    <w:pPr>
      <w:ind w:left="720"/>
    </w:pPr>
  </w:style>
  <w:style w:type="paragraph" w:styleId="NoteHeading">
    <w:name w:val="Note Heading"/>
    <w:basedOn w:val="Normal"/>
    <w:next w:val="Normal"/>
    <w:link w:val="NoteHeadingChar"/>
    <w:semiHidden/>
    <w:locked/>
    <w:rsid w:val="00B91273"/>
  </w:style>
  <w:style w:type="character" w:customStyle="1" w:styleId="NoteHeadingChar">
    <w:name w:val="Note Heading Char"/>
    <w:basedOn w:val="DefaultParagraphFont"/>
    <w:link w:val="NoteHeading"/>
    <w:semiHidden/>
    <w:rsid w:val="00B91273"/>
    <w:rPr>
      <w:rFonts w:ascii="Arial" w:hAnsi="Arial"/>
      <w:szCs w:val="24"/>
    </w:rPr>
  </w:style>
  <w:style w:type="character" w:styleId="PageNumber">
    <w:name w:val="page number"/>
    <w:basedOn w:val="DefaultParagraphFont"/>
    <w:semiHidden/>
    <w:locked/>
    <w:rsid w:val="00B91273"/>
  </w:style>
  <w:style w:type="paragraph" w:styleId="PlainText">
    <w:name w:val="Plain Text"/>
    <w:basedOn w:val="Normal"/>
    <w:link w:val="PlainTextChar"/>
    <w:semiHidden/>
    <w:locked/>
    <w:rsid w:val="00B91273"/>
    <w:rPr>
      <w:rFonts w:ascii="Consolas" w:hAnsi="Consolas" w:cs="Consolas"/>
      <w:sz w:val="21"/>
      <w:szCs w:val="21"/>
    </w:rPr>
  </w:style>
  <w:style w:type="character" w:customStyle="1" w:styleId="PlainTextChar">
    <w:name w:val="Plain Text Char"/>
    <w:basedOn w:val="DefaultParagraphFont"/>
    <w:link w:val="PlainText"/>
    <w:semiHidden/>
    <w:rsid w:val="00B91273"/>
    <w:rPr>
      <w:rFonts w:ascii="Consolas" w:hAnsi="Consolas" w:cs="Consolas"/>
      <w:sz w:val="21"/>
      <w:szCs w:val="21"/>
    </w:rPr>
  </w:style>
  <w:style w:type="paragraph" w:styleId="Quote">
    <w:name w:val="Quote"/>
    <w:basedOn w:val="Normal"/>
    <w:next w:val="Normal"/>
    <w:link w:val="QuoteChar"/>
    <w:uiPriority w:val="29"/>
    <w:semiHidden/>
    <w:qFormat/>
    <w:rsid w:val="00B91273"/>
    <w:rPr>
      <w:i/>
      <w:iCs/>
      <w:color w:val="000000" w:themeColor="text1"/>
    </w:rPr>
  </w:style>
  <w:style w:type="character" w:customStyle="1" w:styleId="QuoteChar">
    <w:name w:val="Quote Char"/>
    <w:basedOn w:val="DefaultParagraphFont"/>
    <w:link w:val="Quote"/>
    <w:uiPriority w:val="29"/>
    <w:semiHidden/>
    <w:rsid w:val="00B91273"/>
    <w:rPr>
      <w:rFonts w:ascii="Arial" w:hAnsi="Arial"/>
      <w:i/>
      <w:iCs/>
      <w:color w:val="000000" w:themeColor="text1"/>
      <w:szCs w:val="24"/>
    </w:rPr>
  </w:style>
  <w:style w:type="paragraph" w:styleId="Salutation">
    <w:name w:val="Salutation"/>
    <w:basedOn w:val="Normal"/>
    <w:next w:val="Normal"/>
    <w:link w:val="SalutationChar"/>
    <w:semiHidden/>
    <w:locked/>
    <w:rsid w:val="00B91273"/>
  </w:style>
  <w:style w:type="character" w:customStyle="1" w:styleId="SalutationChar">
    <w:name w:val="Salutation Char"/>
    <w:basedOn w:val="DefaultParagraphFont"/>
    <w:link w:val="Salutation"/>
    <w:semiHidden/>
    <w:rsid w:val="00B91273"/>
    <w:rPr>
      <w:rFonts w:ascii="Arial" w:hAnsi="Arial"/>
      <w:szCs w:val="24"/>
    </w:rPr>
  </w:style>
  <w:style w:type="paragraph" w:styleId="Signature">
    <w:name w:val="Signature"/>
    <w:basedOn w:val="Normal"/>
    <w:link w:val="SignatureChar"/>
    <w:semiHidden/>
    <w:locked/>
    <w:rsid w:val="00B91273"/>
    <w:pPr>
      <w:ind w:left="4252"/>
    </w:pPr>
  </w:style>
  <w:style w:type="character" w:customStyle="1" w:styleId="SignatureChar">
    <w:name w:val="Signature Char"/>
    <w:basedOn w:val="DefaultParagraphFont"/>
    <w:link w:val="Signature"/>
    <w:semiHidden/>
    <w:rsid w:val="00B91273"/>
    <w:rPr>
      <w:rFonts w:ascii="Arial" w:hAnsi="Arial"/>
      <w:szCs w:val="24"/>
    </w:rPr>
  </w:style>
  <w:style w:type="character" w:styleId="Strong">
    <w:name w:val="Strong"/>
    <w:basedOn w:val="DefaultParagraphFont"/>
    <w:semiHidden/>
    <w:qFormat/>
    <w:locked/>
    <w:rsid w:val="00B91273"/>
    <w:rPr>
      <w:b/>
      <w:bCs/>
    </w:rPr>
  </w:style>
  <w:style w:type="paragraph" w:styleId="Subtitle">
    <w:name w:val="Subtitle"/>
    <w:basedOn w:val="Normal"/>
    <w:next w:val="Normal"/>
    <w:link w:val="SubtitleChar"/>
    <w:semiHidden/>
    <w:qFormat/>
    <w:locked/>
    <w:rsid w:val="00B9127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9127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91273"/>
    <w:rPr>
      <w:i/>
      <w:iCs/>
      <w:color w:val="808080" w:themeColor="text1" w:themeTint="7F"/>
    </w:rPr>
  </w:style>
  <w:style w:type="character" w:styleId="SubtleReference">
    <w:name w:val="Subtle Reference"/>
    <w:basedOn w:val="DefaultParagraphFont"/>
    <w:uiPriority w:val="31"/>
    <w:semiHidden/>
    <w:qFormat/>
    <w:rsid w:val="00B91273"/>
    <w:rPr>
      <w:smallCaps/>
      <w:color w:val="C0504D" w:themeColor="accent2"/>
      <w:u w:val="single"/>
    </w:rPr>
  </w:style>
  <w:style w:type="table" w:styleId="Table3Deffects1">
    <w:name w:val="Table 3D effects 1"/>
    <w:basedOn w:val="TableNormal"/>
    <w:semiHidden/>
    <w:locked/>
    <w:rsid w:val="00B912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912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912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912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912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912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912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912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912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912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912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912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912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912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912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912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912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912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912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912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912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912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912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912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912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912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912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912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912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912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912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91273"/>
    <w:pPr>
      <w:ind w:left="200" w:hanging="200"/>
    </w:pPr>
  </w:style>
  <w:style w:type="paragraph" w:styleId="TableofFigures">
    <w:name w:val="table of figures"/>
    <w:basedOn w:val="Normal"/>
    <w:next w:val="Normal"/>
    <w:semiHidden/>
    <w:locked/>
    <w:rsid w:val="00B91273"/>
  </w:style>
  <w:style w:type="table" w:styleId="TableProfessional">
    <w:name w:val="Table Professional"/>
    <w:basedOn w:val="TableNormal"/>
    <w:semiHidden/>
    <w:locked/>
    <w:rsid w:val="00B912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912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912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912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912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912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9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912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912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912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91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9127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9127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B9127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E51DC3"/>
    <w:rPr>
      <w:rFonts w:ascii="Arial" w:hAnsi="Arial"/>
      <w:szCs w:val="24"/>
    </w:rPr>
  </w:style>
  <w:style w:type="table" w:customStyle="1" w:styleId="TableGrid10">
    <w:name w:val="Table Grid1"/>
    <w:basedOn w:val="TableGrid"/>
    <w:uiPriority w:val="99"/>
    <w:rsid w:val="00B912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91273"/>
    <w:rPr>
      <w:i/>
    </w:rPr>
  </w:style>
  <w:style w:type="character" w:customStyle="1" w:styleId="QPPTableTextITALICChar">
    <w:name w:val="QPP Table Text ITALIC Char"/>
    <w:basedOn w:val="QPPTableTextBodyChar"/>
    <w:link w:val="QPPTableTextITALIC"/>
    <w:rsid w:val="00B91273"/>
    <w:rPr>
      <w:rFonts w:ascii="Arial" w:hAnsi="Arial" w:cs="Arial"/>
      <w:i/>
      <w:color w:val="000000"/>
    </w:rPr>
  </w:style>
  <w:style w:type="character" w:customStyle="1" w:styleId="HyperlinkITALIC">
    <w:name w:val="Hyperlink ITALIC"/>
    <w:basedOn w:val="Hyperlink"/>
    <w:uiPriority w:val="1"/>
    <w:rsid w:val="00B91273"/>
    <w:rPr>
      <w:i/>
      <w:color w:val="0000FF"/>
      <w:u w:val="single"/>
    </w:rPr>
  </w:style>
  <w:style w:type="table" w:customStyle="1" w:styleId="QPPTableGrid">
    <w:name w:val="QPP Table Grid"/>
    <w:basedOn w:val="TableNormal"/>
    <w:uiPriority w:val="99"/>
    <w:rsid w:val="00B912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32253803">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87186445">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283077849">
      <w:bodyDiv w:val="1"/>
      <w:marLeft w:val="0"/>
      <w:marRight w:val="0"/>
      <w:marTop w:val="0"/>
      <w:marBottom w:val="0"/>
      <w:divBdr>
        <w:top w:val="none" w:sz="0" w:space="0" w:color="auto"/>
        <w:left w:val="none" w:sz="0" w:space="0" w:color="auto"/>
        <w:bottom w:val="none" w:sz="0" w:space="0" w:color="auto"/>
        <w:right w:val="none" w:sz="0" w:space="0" w:color="auto"/>
      </w:divBdr>
    </w:div>
    <w:div w:id="379592104">
      <w:bodyDiv w:val="1"/>
      <w:marLeft w:val="0"/>
      <w:marRight w:val="0"/>
      <w:marTop w:val="0"/>
      <w:marBottom w:val="0"/>
      <w:divBdr>
        <w:top w:val="none" w:sz="0" w:space="0" w:color="auto"/>
        <w:left w:val="none" w:sz="0" w:space="0" w:color="auto"/>
        <w:bottom w:val="none" w:sz="0" w:space="0" w:color="auto"/>
        <w:right w:val="none" w:sz="0" w:space="0" w:color="auto"/>
      </w:divBdr>
    </w:div>
    <w:div w:id="391469860">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03542407">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960109467">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6017763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18794087">
      <w:bodyDiv w:val="1"/>
      <w:marLeft w:val="0"/>
      <w:marRight w:val="0"/>
      <w:marTop w:val="0"/>
      <w:marBottom w:val="0"/>
      <w:divBdr>
        <w:top w:val="none" w:sz="0" w:space="0" w:color="auto"/>
        <w:left w:val="none" w:sz="0" w:space="0" w:color="auto"/>
        <w:bottom w:val="none" w:sz="0" w:space="0" w:color="auto"/>
        <w:right w:val="none" w:sz="0" w:space="0" w:color="auto"/>
      </w:divBdr>
    </w:div>
    <w:div w:id="1139877250">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198273790">
      <w:bodyDiv w:val="1"/>
      <w:marLeft w:val="0"/>
      <w:marRight w:val="0"/>
      <w:marTop w:val="0"/>
      <w:marBottom w:val="0"/>
      <w:divBdr>
        <w:top w:val="none" w:sz="0" w:space="0" w:color="auto"/>
        <w:left w:val="none" w:sz="0" w:space="0" w:color="auto"/>
        <w:bottom w:val="none" w:sz="0" w:space="0" w:color="auto"/>
        <w:right w:val="none" w:sz="0" w:space="0" w:color="auto"/>
      </w:divBdr>
    </w:div>
    <w:div w:id="1261063772">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465613413">
      <w:bodyDiv w:val="1"/>
      <w:marLeft w:val="0"/>
      <w:marRight w:val="0"/>
      <w:marTop w:val="0"/>
      <w:marBottom w:val="0"/>
      <w:divBdr>
        <w:top w:val="none" w:sz="0" w:space="0" w:color="auto"/>
        <w:left w:val="none" w:sz="0" w:space="0" w:color="auto"/>
        <w:bottom w:val="none" w:sz="0" w:space="0" w:color="auto"/>
        <w:right w:val="none" w:sz="0" w:space="0" w:color="auto"/>
      </w:divBdr>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
    <w:div w:id="1534462018">
      <w:bodyDiv w:val="1"/>
      <w:marLeft w:val="0"/>
      <w:marRight w:val="0"/>
      <w:marTop w:val="0"/>
      <w:marBottom w:val="0"/>
      <w:divBdr>
        <w:top w:val="none" w:sz="0" w:space="0" w:color="auto"/>
        <w:left w:val="none" w:sz="0" w:space="0" w:color="auto"/>
        <w:bottom w:val="none" w:sz="0" w:space="0" w:color="auto"/>
        <w:right w:val="none" w:sz="0" w:space="0" w:color="auto"/>
      </w:divBdr>
    </w:div>
    <w:div w:id="1543980951">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37030037">
      <w:bodyDiv w:val="1"/>
      <w:marLeft w:val="0"/>
      <w:marRight w:val="0"/>
      <w:marTop w:val="0"/>
      <w:marBottom w:val="0"/>
      <w:divBdr>
        <w:top w:val="none" w:sz="0" w:space="0" w:color="auto"/>
        <w:left w:val="none" w:sz="0" w:space="0" w:color="auto"/>
        <w:bottom w:val="none" w:sz="0" w:space="0" w:color="auto"/>
        <w:right w:val="none" w:sz="0" w:space="0" w:color="auto"/>
      </w:divBdr>
    </w:div>
    <w:div w:id="1638414680">
      <w:bodyDiv w:val="1"/>
      <w:marLeft w:val="0"/>
      <w:marRight w:val="0"/>
      <w:marTop w:val="0"/>
      <w:marBottom w:val="0"/>
      <w:divBdr>
        <w:top w:val="none" w:sz="0" w:space="0" w:color="auto"/>
        <w:left w:val="none" w:sz="0" w:space="0" w:color="auto"/>
        <w:bottom w:val="none" w:sz="0" w:space="0" w:color="auto"/>
        <w:right w:val="none" w:sz="0" w:space="0" w:color="auto"/>
      </w:divBdr>
    </w:div>
    <w:div w:id="1640065385">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755127573">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879661705">
      <w:bodyDiv w:val="1"/>
      <w:marLeft w:val="0"/>
      <w:marRight w:val="0"/>
      <w:marTop w:val="0"/>
      <w:marBottom w:val="0"/>
      <w:divBdr>
        <w:top w:val="none" w:sz="0" w:space="0" w:color="auto"/>
        <w:left w:val="none" w:sz="0" w:space="0" w:color="auto"/>
        <w:bottom w:val="none" w:sz="0" w:space="0" w:color="auto"/>
        <w:right w:val="none" w:sz="0" w:space="0" w:color="auto"/>
      </w:divBdr>
    </w:div>
    <w:div w:id="1887058359">
      <w:bodyDiv w:val="1"/>
      <w:marLeft w:val="0"/>
      <w:marRight w:val="0"/>
      <w:marTop w:val="0"/>
      <w:marBottom w:val="0"/>
      <w:divBdr>
        <w:top w:val="none" w:sz="0" w:space="0" w:color="auto"/>
        <w:left w:val="none" w:sz="0" w:space="0" w:color="auto"/>
        <w:bottom w:val="none" w:sz="0" w:space="0" w:color="auto"/>
        <w:right w:val="none" w:sz="0" w:space="0" w:color="auto"/>
      </w:divBdr>
    </w:div>
    <w:div w:id="1903523196">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1982802884">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ad\groups\CPS\CPED\CPBranch\C_PConf\NP&amp;UR_Sandbox\2017_03_Hemmant_Lytton_NP_amendments\Part%204%20-%20Priority%20infrastructure%20plan\Definitions.docx" TargetMode="External"/><Relationship Id="rId299" Type="http://schemas.openxmlformats.org/officeDocument/2006/relationships/hyperlink" Target="http://www.brisbane.qld.gov.au/planning-building/planning-guidelines-tools/brisbane-city-plan-2014/city-plan-2014-mapping" TargetMode="External"/><Relationship Id="rId21" Type="http://schemas.openxmlformats.org/officeDocument/2006/relationships/hyperlink" Target="file:///\\ad\groups\CPS\CPED\CPBranch\C_PConf\NP&amp;UR_Sandbox\2017_03_Hemmant_Lytton_NP_amendments\Part%204%20-%20Priority%20infrastructure%20plan\Definitions.docx" TargetMode="External"/><Relationship Id="rId63" Type="http://schemas.openxmlformats.org/officeDocument/2006/relationships/hyperlink" Target="file:///\\ad\groups\CPS\CPED\CPBranch\C_PConf\NP&amp;UR_Sandbox\2017_03_Hemmant_Lytton_NP_amendments\Part%204%20-%20Priority%20infrastructure%20plan\Definitions.docx" TargetMode="External"/><Relationship Id="rId159" Type="http://schemas.openxmlformats.org/officeDocument/2006/relationships/hyperlink" Target="http://www.brisbane.qld.gov.au/planning-building/planning-guidelines-tools/brisbane-city-plan-2014/city-plan-2014-mapping" TargetMode="External"/><Relationship Id="rId324" Type="http://schemas.openxmlformats.org/officeDocument/2006/relationships/hyperlink" Target="http://www.brisbane.qld.gov.au/planning-building/planning-guidelines-tools/brisbane-city-plan-2014/city-plan-2014-mapping" TargetMode="External"/><Relationship Id="rId366" Type="http://schemas.openxmlformats.org/officeDocument/2006/relationships/hyperlink" Target="http://www.brisbane.qld.gov.au/planning-building/planning-guidelines-tools/brisbane-city-plan-2014/city-plan-2014-mapping" TargetMode="External"/><Relationship Id="rId170" Type="http://schemas.openxmlformats.org/officeDocument/2006/relationships/hyperlink" Target="file:///\\ad\groups\CPS\CPED\CPBranch\C_PConf\NP&amp;UR_Sandbox\2017_03_Hemmant_Lytton_NP_amendments\Part%204%20-%20Priority%20infrastructure%20plan\Appendix1IndexGlossary.docx" TargetMode="External"/><Relationship Id="rId226" Type="http://schemas.openxmlformats.org/officeDocument/2006/relationships/hyperlink" Target="http://www.brisbane.qld.gov.au/planning-building/planning-guidelines-tools/brisbane-city-plan-2014/city-plan-2014-mapping" TargetMode="External"/><Relationship Id="rId433" Type="http://schemas.openxmlformats.org/officeDocument/2006/relationships/hyperlink" Target="http://www.brisbane.qld.gov.au/planning-building/planning-guidelines-tools/brisbane-city-plan-2014/city-plan-2014-mapping" TargetMode="External"/><Relationship Id="rId268" Type="http://schemas.openxmlformats.org/officeDocument/2006/relationships/hyperlink" Target="http://www.brisbane.qld.gov.au/planning-building/planning-guidelines-tools/brisbane-city-plan-2014/city-plan-2014-mapping" TargetMode="External"/><Relationship Id="rId475" Type="http://schemas.openxmlformats.org/officeDocument/2006/relationships/hyperlink" Target="file:///\\ad\groups\CPS\CPED\CPBranch\C_PConf\NP&amp;UR_Sandbox\2017_03_Hemmant_Lytton_NP_amendments\Part%204%20-%20Priority%20infrastructure%20plan\Definitions.docx" TargetMode="External"/><Relationship Id="rId32" Type="http://schemas.openxmlformats.org/officeDocument/2006/relationships/hyperlink" Target="file:///\\ad\groups\CPS\CPED\CPBranch\C_PConf\NP&amp;UR_Sandbox\2017_03_Hemmant_Lytton_NP_amendments\Part%204%20-%20Priority%20infrastructure%20plan\Definitions.docx" TargetMode="External"/><Relationship Id="rId74" Type="http://schemas.openxmlformats.org/officeDocument/2006/relationships/hyperlink" Target="file:///\\ad\groups\CPS\CPED\CPBranch\C_PConf\NP&amp;UR_Sandbox\2017_03_Hemmant_Lytton_NP_amendments\Part%204%20-%20Priority%20infrastructure%20plan\Definitions.docx" TargetMode="External"/><Relationship Id="rId128" Type="http://schemas.openxmlformats.org/officeDocument/2006/relationships/hyperlink" Target="file:///\\ad\groups\CPS\CPED\CPBranch\C_PConf\NP&amp;UR_Sandbox\2017_03_Hemmant_Lytton_NP_amendments\Part%204%20-%20Priority%20infrastructure%20plan\Definitions.docx" TargetMode="External"/><Relationship Id="rId335" Type="http://schemas.openxmlformats.org/officeDocument/2006/relationships/hyperlink" Target="file:///\\ad\groups\CPS\CPED\CPBranch\C_PConf\NP&amp;UR_Sandbox\2017_03_Hemmant_Lytton_NP_amendments\Part%204%20-%20Priority%20infrastructure%20plan\Appendix1IndexGlossary.docx" TargetMode="External"/><Relationship Id="rId377" Type="http://schemas.openxmlformats.org/officeDocument/2006/relationships/hyperlink" Target="http://www.brisbane.qld.gov.au/planning-building/planning-guidelines-tools/brisbane-city-plan-2014/city-plan-2014-mapping" TargetMode="External"/><Relationship Id="rId5" Type="http://schemas.openxmlformats.org/officeDocument/2006/relationships/settings" Target="settings.xml"/><Relationship Id="rId181" Type="http://schemas.openxmlformats.org/officeDocument/2006/relationships/hyperlink" Target="file:///\\ad\groups\CPS\CPED\CPBranch\C_PConf\NP&amp;UR_Sandbox\2017_03_Hemmant_Lytton_NP_amendments\Part%204%20-%20Priority%20infrastructure%20plan\Appendix1IndexGlossary.docx" TargetMode="External"/><Relationship Id="rId237" Type="http://schemas.openxmlformats.org/officeDocument/2006/relationships/hyperlink" Target="http://www.brisbane.qld.gov.au/planning-building/planning-guidelines-tools/brisbane-city-plan-2014/city-plan-2014-mapping" TargetMode="External"/><Relationship Id="rId402" Type="http://schemas.openxmlformats.org/officeDocument/2006/relationships/hyperlink" Target="http://www.brisbane.qld.gov.au/planning-building/planning-guidelines-tools/brisbane-city-plan-2014/city-plan-2014-mapping" TargetMode="External"/><Relationship Id="rId279" Type="http://schemas.openxmlformats.org/officeDocument/2006/relationships/hyperlink" Target="http://www.brisbane.qld.gov.au/planning-building/planning-guidelines-tools/brisbane-city-plan-2014/city-plan-2014-mapping" TargetMode="External"/><Relationship Id="rId444" Type="http://schemas.openxmlformats.org/officeDocument/2006/relationships/hyperlink" Target="http://www.brisbane.qld.gov.au/planning-building/planning-guidelines-tools/brisbane-city-plan-2014/city-plan-2014-mapping" TargetMode="External"/><Relationship Id="rId486" Type="http://schemas.openxmlformats.org/officeDocument/2006/relationships/hyperlink" Target="file:///\\ad\groups\CPS\CPED\CPBranch\C_PConf\NP&amp;UR_Sandbox\2017_03_Hemmant_Lytton_NP_amendments\Part%204%20-%20Priority%20infrastructure%20plan\Definitions.docx" TargetMode="External"/><Relationship Id="rId43" Type="http://schemas.openxmlformats.org/officeDocument/2006/relationships/hyperlink" Target="file:///\\ad\groups\CPS\CPED\CPBranch\C_PConf\NP&amp;UR_Sandbox\2017_03_Hemmant_Lytton_NP_amendments\Part%204%20-%20Priority%20infrastructure%20plan\Definitions.docx" TargetMode="External"/><Relationship Id="rId139" Type="http://schemas.openxmlformats.org/officeDocument/2006/relationships/hyperlink" Target="file:///\\ad\groups\CPS\CPED\CPBranch\C_PConf\NP&amp;UR_Sandbox\2017_03_Hemmant_Lytton_NP_amendments\Part%204%20-%20Priority%20infrastructure%20plan\IndooroopillyCentreLP.docx" TargetMode="External"/><Relationship Id="rId290" Type="http://schemas.openxmlformats.org/officeDocument/2006/relationships/hyperlink" Target="file:///\\ad\groups\CPS\CPED\CPBranch\C_PConf\NP&amp;UR_Sandbox\2017_03_Hemmant_Lytton_NP_amendments\Part%204%20-%20Priority%20infrastructure%20plan\Appendix1IndexGlossary.docx" TargetMode="External"/><Relationship Id="rId304" Type="http://schemas.openxmlformats.org/officeDocument/2006/relationships/hyperlink" Target="http://www.brisbane.qld.gov.au/planning-building/planning-guidelines-tools/brisbane-city-plan-2014/city-plan-2014-mapping" TargetMode="External"/><Relationship Id="rId346" Type="http://schemas.openxmlformats.org/officeDocument/2006/relationships/hyperlink" Target="http://www.brisbane.qld.gov.au/planning-building/planning-guidelines-tools/brisbane-city-plan-2014/city-plan-2014-mapping" TargetMode="External"/><Relationship Id="rId388" Type="http://schemas.openxmlformats.org/officeDocument/2006/relationships/hyperlink" Target="file:///\\ad\groups\CPS\CPED\CPBranch\C_PConf\NP&amp;UR_Sandbox\2017_03_Hemmant_Lytton_NP_amendments\Part%204%20-%20Priority%20infrastructure%20plan\Definitions.docx" TargetMode="External"/><Relationship Id="rId85" Type="http://schemas.openxmlformats.org/officeDocument/2006/relationships/hyperlink" Target="file:///\\ad\groups\CPS\CPED\CPBranch\C_PConf\NP&amp;UR_Sandbox\2017_03_Hemmant_Lytton_NP_amendments\Part%204%20-%20Priority%20infrastructure%20plan\Definitions.docx" TargetMode="External"/><Relationship Id="rId150" Type="http://schemas.openxmlformats.org/officeDocument/2006/relationships/hyperlink" Target="file:///\\ad\groups\CPS\CPED\CPBranch\C_PConf\NP&amp;UR_Sandbox\2017_03_Hemmant_Lytton_NP_amendments\Part%204%20-%20Priority%20infrastructure%20plan\IndooroopillyCentreLP.docx" TargetMode="External"/><Relationship Id="rId192" Type="http://schemas.openxmlformats.org/officeDocument/2006/relationships/hyperlink" Target="file:///\\ad\groups\CPS\CPED\CPBranch\C_PConf\NP&amp;UR_Sandbox\2017_03_Hemmant_Lytton_NP_amendments\Part%204%20-%20Priority%20infrastructure%20plan\Appendix1IndexGlossary.docx" TargetMode="External"/><Relationship Id="rId206" Type="http://schemas.openxmlformats.org/officeDocument/2006/relationships/hyperlink" Target="http://eplan.brisbane.qld.gov.au/New%20City%20Plan%20QPP/Part%2004%20-%20Priority%20infrastructure%20plan/20130422_PIP2_Table_4-3-15-1.xls" TargetMode="External"/><Relationship Id="rId413" Type="http://schemas.openxmlformats.org/officeDocument/2006/relationships/hyperlink" Target="http://www.brisbane.qld.gov.au/planning-building/planning-guidelines-tools/brisbane-city-plan-2014/city-plan-2014-mapping" TargetMode="External"/><Relationship Id="rId248" Type="http://schemas.openxmlformats.org/officeDocument/2006/relationships/hyperlink" Target="file:///\\ad\groups\CPS\CPED\CPBranch\C_PConf\NP&amp;UR_Sandbox\2017_03_Hemmant_Lytton_NP_amendments\Part%204%20-%20Priority%20infrastructure%20plan\Appendix1IndexGlossary.docx" TargetMode="External"/><Relationship Id="rId455" Type="http://schemas.openxmlformats.org/officeDocument/2006/relationships/hyperlink" Target="http://www.brisbane.qld.gov.au/planning-building/planning-guidelines-tools/brisbane-city-plan-2014/city-plan-2014-mapping" TargetMode="External"/><Relationship Id="rId12" Type="http://schemas.openxmlformats.org/officeDocument/2006/relationships/hyperlink" Target="file:///\\ad\groups\CPS\CPED\CPBranch\C_PConf\NP&amp;UR_Sandbox\2017_03_Hemmant_Lytton_NP_amendments\Part%204%20-%20Priority%20infrastructure%20plan\Schedule3PIPMapping.docx" TargetMode="External"/><Relationship Id="rId108" Type="http://schemas.openxmlformats.org/officeDocument/2006/relationships/hyperlink" Target="file:///\\ad\groups\CPS\CPED\CPBranch\C_PConf\NP&amp;UR_Sandbox\2017_03_Hemmant_Lytton_NP_amendments\Part%204%20-%20Priority%20infrastructure%20plan\Definitions.docx" TargetMode="External"/><Relationship Id="rId315" Type="http://schemas.openxmlformats.org/officeDocument/2006/relationships/hyperlink" Target="http://www.brisbane.qld.gov.au/planning-building/planning-guidelines-tools/brisbane-city-plan-2014/city-plan-2014-mapping" TargetMode="External"/><Relationship Id="rId357" Type="http://schemas.openxmlformats.org/officeDocument/2006/relationships/hyperlink" Target="http://www.brisbane.qld.gov.au/planning-building/planning-guidelines-tools/brisbane-city-plan-2014/city-plan-2014-mapping" TargetMode="External"/><Relationship Id="rId54" Type="http://schemas.openxmlformats.org/officeDocument/2006/relationships/hyperlink" Target="file:///\\ad\groups\CPS\CPED\CPBranch\C_PConf\NP&amp;UR_Sandbox\2017_03_Hemmant_Lytton_NP_amendments\Part%204%20-%20Priority%20infrastructure%20plan\Definitions.docx" TargetMode="External"/><Relationship Id="rId96" Type="http://schemas.openxmlformats.org/officeDocument/2006/relationships/hyperlink" Target="file:///\\ad\groups\CPS\CPED\CPBranch\C_PConf\NP&amp;UR_Sandbox\2017_03_Hemmant_Lytton_NP_amendments\Part%204%20-%20Priority%20infrastructure%20plan\Definitions.docx" TargetMode="External"/><Relationship Id="rId161" Type="http://schemas.openxmlformats.org/officeDocument/2006/relationships/hyperlink" Target="http://www.brisbane.qld.gov.au/planning-building/planning-guidelines-tools/brisbane-city-plan-2014/city-plan-2014-mapping" TargetMode="External"/><Relationship Id="rId217" Type="http://schemas.openxmlformats.org/officeDocument/2006/relationships/hyperlink" Target="http://www.brisbane.qld.gov.au/planning-building/planning-guidelines-tools/brisbane-city-plan-2014/city-plan-2014-mapping" TargetMode="External"/><Relationship Id="rId399" Type="http://schemas.openxmlformats.org/officeDocument/2006/relationships/hyperlink" Target="http://www.brisbane.qld.gov.au/planning-building/planning-guidelines-tools/brisbane-city-plan-2014/city-plan-2014-mapping" TargetMode="External"/><Relationship Id="rId259" Type="http://schemas.openxmlformats.org/officeDocument/2006/relationships/hyperlink" Target="http://www.brisbane.qld.gov.au/planning-building/planning-guidelines-tools/brisbane-city-plan-2014/city-plan-2014-mapping" TargetMode="External"/><Relationship Id="rId424" Type="http://schemas.openxmlformats.org/officeDocument/2006/relationships/hyperlink" Target="file:///\\ad\groups\CPS\CPED\CPBranch\C_PConf\NP&amp;UR_Sandbox\2017_03_Hemmant_Lytton_NP_amendments\Part%204%20-%20Priority%20infrastructure%20plan\Appendix1IndexGlossary.docx" TargetMode="External"/><Relationship Id="rId466" Type="http://schemas.openxmlformats.org/officeDocument/2006/relationships/hyperlink" Target="http://www.brisbane.qld.gov.au/planning-building/planning-guidelines-tools/brisbane-city-plan-2014/city-plan-2014-mapping" TargetMode="External"/><Relationship Id="rId23" Type="http://schemas.openxmlformats.org/officeDocument/2006/relationships/hyperlink" Target="file:///\\ad\groups\CPS\CPED\CPBranch\C_PConf\NP&amp;UR_Sandbox\2017_03_Hemmant_Lytton_NP_amendments\Part%204%20-%20Priority%20infrastructure%20plan\Definitions.docx" TargetMode="External"/><Relationship Id="rId119" Type="http://schemas.openxmlformats.org/officeDocument/2006/relationships/hyperlink" Target="file:///\\ad\groups\CPS\CPED\CPBranch\C_PConf\NP&amp;UR_Sandbox\2017_03_Hemmant_Lytton_NP_amendments\Part%204%20-%20Priority%20infrastructure%20plan\Definitions.docx" TargetMode="External"/><Relationship Id="rId270" Type="http://schemas.openxmlformats.org/officeDocument/2006/relationships/hyperlink" Target="http://www.brisbane.qld.gov.au/planning-building/planning-guidelines-tools/brisbane-city-plan-2014/city-plan-2014-mapping" TargetMode="External"/><Relationship Id="rId326" Type="http://schemas.openxmlformats.org/officeDocument/2006/relationships/hyperlink" Target="http://www.brisbane.qld.gov.au/planning-building/planning-guidelines-tools/brisbane-city-plan-2014/city-plan-2014-mapping" TargetMode="External"/><Relationship Id="rId65" Type="http://schemas.openxmlformats.org/officeDocument/2006/relationships/hyperlink" Target="file:///\\ad\groups\CPS\CPED\CPBranch\C_PConf\NP&amp;UR_Sandbox\2017_03_Hemmant_Lytton_NP_amendments\Part%204%20-%20Priority%20infrastructure%20plan\Definitions.docx" TargetMode="External"/><Relationship Id="rId130" Type="http://schemas.openxmlformats.org/officeDocument/2006/relationships/hyperlink" Target="http://www.brisbane.qld.gov.au/planning-building/planning-guidelines-tools/brisbane-city-plan-2014/city-plan-2014-mapping" TargetMode="External"/><Relationship Id="rId368" Type="http://schemas.openxmlformats.org/officeDocument/2006/relationships/hyperlink" Target="http://www.brisbane.qld.gov.au/planning-building/planning-guidelines-tools/brisbane-city-plan-2014/city-plan-2014-mapping" TargetMode="External"/><Relationship Id="rId172" Type="http://schemas.openxmlformats.org/officeDocument/2006/relationships/hyperlink" Target="file:///\\ad\groups\CPS\CPED\CPBranch\C_PConf\NP&amp;UR_Sandbox\2017_03_Hemmant_Lytton_NP_amendments\Part%204%20-%20Priority%20infrastructure%20plan\Appendix1IndexGlossary.docx" TargetMode="External"/><Relationship Id="rId228" Type="http://schemas.openxmlformats.org/officeDocument/2006/relationships/hyperlink" Target="http://www.brisbane.qld.gov.au/planning-building/planning-guidelines-tools/brisbane-city-plan-2014/city-plan-2014-mapping" TargetMode="External"/><Relationship Id="rId435" Type="http://schemas.openxmlformats.org/officeDocument/2006/relationships/hyperlink" Target="http://www.brisbane.qld.gov.au/planning-building/planning-guidelines-tools/brisbane-city-plan-2014/city-plan-2014-mapping" TargetMode="External"/><Relationship Id="rId477" Type="http://schemas.openxmlformats.org/officeDocument/2006/relationships/hyperlink" Target="file:///\\ad\groups\CPS\CPED\CPBranch\C_PConf\NP&amp;UR_Sandbox\2017_03_Hemmant_Lytton_NP_amendments\Part%204%20-%20Priority%20infrastructure%20plan\Definitions.docx" TargetMode="External"/><Relationship Id="rId281" Type="http://schemas.openxmlformats.org/officeDocument/2006/relationships/hyperlink" Target="http://www.brisbane.qld.gov.au/planning-building/planning-guidelines-tools/brisbane-city-plan-2014/city-plan-2014-mapping" TargetMode="External"/><Relationship Id="rId337" Type="http://schemas.openxmlformats.org/officeDocument/2006/relationships/hyperlink" Target="file:///\\ad\groups\CPS\CPED\CPBranch\C_PConf\NP&amp;UR_Sandbox\2017_03_Hemmant_Lytton_NP_amendments\Part%204%20-%20Priority%20infrastructure%20plan\Appendix1IndexGlossary.docx" TargetMode="External"/><Relationship Id="rId34" Type="http://schemas.openxmlformats.org/officeDocument/2006/relationships/hyperlink" Target="file:///\\ad\groups\CPS\CPED\CPBranch\C_PConf\NP&amp;UR_Sandbox\2017_03_Hemmant_Lytton_NP_amendments\Part%204%20-%20Priority%20infrastructure%20plan\Definitions.docx" TargetMode="External"/><Relationship Id="rId76" Type="http://schemas.openxmlformats.org/officeDocument/2006/relationships/hyperlink" Target="file:///\\ad\groups\CPS\CPED\CPBranch\C_PConf\NP&amp;UR_Sandbox\2017_03_Hemmant_Lytton_NP_amendments\Part%204%20-%20Priority%20infrastructure%20plan\Definitions.docx" TargetMode="External"/><Relationship Id="rId141" Type="http://schemas.openxmlformats.org/officeDocument/2006/relationships/hyperlink" Target="http://www.brisbane.qld.gov.au/planning-building/planning-guidelines-tools/brisbane-city-plan-2014/city-plan-2014-mapping" TargetMode="External"/><Relationship Id="rId379" Type="http://schemas.openxmlformats.org/officeDocument/2006/relationships/hyperlink" Target="file:///\\ad\groups\CPS\CPED\CPBranch\C_PConf\NP&amp;UR_Sandbox\2017_03_Hemmant_Lytton_NP_amendments\Part%204%20-%20Priority%20infrastructure%20plan\Definitions.docx" TargetMode="External"/><Relationship Id="rId7" Type="http://schemas.openxmlformats.org/officeDocument/2006/relationships/footnotes" Target="footnotes.xml"/><Relationship Id="rId183" Type="http://schemas.openxmlformats.org/officeDocument/2006/relationships/hyperlink" Target="file:///\\ad\groups\CPS\CPED\CPBranch\C_PConf\NP&amp;UR_Sandbox\2017_03_Hemmant_Lytton_NP_amendments\Part%204%20-%20Priority%20infrastructure%20plan\Appendix1IndexGlossary.docx" TargetMode="External"/><Relationship Id="rId239" Type="http://schemas.openxmlformats.org/officeDocument/2006/relationships/hyperlink" Target="file:///\\ad\groups\CPS\CPED\CPBranch\C_PConf\NP&amp;UR_Sandbox\2017_03_Hemmant_Lytton_NP_amendments\Part%204%20-%20Priority%20infrastructure%20plan\Definitions.docx" TargetMode="External"/><Relationship Id="rId390" Type="http://schemas.openxmlformats.org/officeDocument/2006/relationships/hyperlink" Target="file:///\\ad\groups\CPS\CPED\CPBranch\C_PConf\NP&amp;UR_Sandbox\2017_03_Hemmant_Lytton_NP_amendments\Part%204%20-%20Priority%20infrastructure%20plan\Definitions.docx" TargetMode="External"/><Relationship Id="rId404" Type="http://schemas.openxmlformats.org/officeDocument/2006/relationships/hyperlink" Target="http://www.brisbane.qld.gov.au/planning-building/planning-guidelines-tools/brisbane-city-plan-2014/city-plan-2014-mapping" TargetMode="External"/><Relationship Id="rId446" Type="http://schemas.openxmlformats.org/officeDocument/2006/relationships/hyperlink" Target="http://www.brisbane.qld.gov.au/planning-building/planning-guidelines-tools/brisbane-city-plan-2014/city-plan-2014-mapping" TargetMode="External"/><Relationship Id="rId250" Type="http://schemas.openxmlformats.org/officeDocument/2006/relationships/hyperlink" Target="file:///\\ad\groups\CPS\CPED\CPBranch\C_PConf\NP&amp;UR_Sandbox\2017_03_Hemmant_Lytton_NP_amendments\Part%204%20-%20Priority%20infrastructure%20plan\Appendix1IndexGlossary.docx" TargetMode="External"/><Relationship Id="rId271" Type="http://schemas.openxmlformats.org/officeDocument/2006/relationships/hyperlink" Target="http://www.brisbane.qld.gov.au/planning-building/planning-guidelines-tools/brisbane-city-plan-2014/city-plan-2014-mapping" TargetMode="External"/><Relationship Id="rId292" Type="http://schemas.openxmlformats.org/officeDocument/2006/relationships/hyperlink" Target="file:///\\ad\groups\CPS\CPED\CPBranch\C_PConf\NP&amp;UR_Sandbox\2017_03_Hemmant_Lytton_NP_amendments\Part%204%20-%20Priority%20infrastructure%20plan\Appendix1IndexGlossary.docx" TargetMode="External"/><Relationship Id="rId306" Type="http://schemas.openxmlformats.org/officeDocument/2006/relationships/hyperlink" Target="http://www.brisbane.qld.gov.au/planning-building/planning-guidelines-tools/brisbane-city-plan-2014/city-plan-2014-mapping" TargetMode="External"/><Relationship Id="rId488" Type="http://schemas.openxmlformats.org/officeDocument/2006/relationships/hyperlink" Target="file:///\\ad\groups\CPS\CPED\CPBranch\C_PConf\NP&amp;UR_Sandbox\2017_03_Hemmant_Lytton_NP_amendments\Part%204%20-%20Priority%20infrastructure%20plan\Definitions.docx" TargetMode="External"/><Relationship Id="rId24" Type="http://schemas.openxmlformats.org/officeDocument/2006/relationships/hyperlink" Target="file:///\\ad\groups\CPS\CPED\CPBranch\C_PConf\NP&amp;UR_Sandbox\2017_03_Hemmant_Lytton_NP_amendments\Part%204%20-%20Priority%20infrastructure%20plan\Definitions.docx" TargetMode="External"/><Relationship Id="rId45" Type="http://schemas.openxmlformats.org/officeDocument/2006/relationships/hyperlink" Target="file:///\\ad\groups\CPS\CPED\CPBranch\C_PConf\NP&amp;UR_Sandbox\2017_03_Hemmant_Lytton_NP_amendments\Part%204%20-%20Priority%20infrastructure%20plan\Definitions.docx" TargetMode="External"/><Relationship Id="rId66" Type="http://schemas.openxmlformats.org/officeDocument/2006/relationships/hyperlink" Target="file:///\\ad\groups\CPS\CPED\CPBranch\C_PConf\NP&amp;UR_Sandbox\2017_03_Hemmant_Lytton_NP_amendments\Part%204%20-%20Priority%20infrastructure%20plan\Definitions.docx" TargetMode="External"/><Relationship Id="rId87" Type="http://schemas.openxmlformats.org/officeDocument/2006/relationships/hyperlink" Target="file:///\\ad\groups\CPS\CPED\CPBranch\C_PConf\NP&amp;UR_Sandbox\2017_03_Hemmant_Lytton_NP_amendments\Part%204%20-%20Priority%20infrastructure%20plan\Definitions.docx" TargetMode="External"/><Relationship Id="rId110" Type="http://schemas.openxmlformats.org/officeDocument/2006/relationships/hyperlink" Target="file:///\\ad\groups\CPS\CPED\CPBranch\C_PConf\NP&amp;UR_Sandbox\2017_03_Hemmant_Lytton_NP_amendments\Part%204%20-%20Priority%20infrastructure%20plan\Definitions.docx" TargetMode="External"/><Relationship Id="rId131" Type="http://schemas.openxmlformats.org/officeDocument/2006/relationships/hyperlink" Target="http://www.brisbane.qld.gov.au/planning-building/planning-guidelines-tools/brisbane-city-plan-2014/city-plan-2014-mapping" TargetMode="External"/><Relationship Id="rId327" Type="http://schemas.openxmlformats.org/officeDocument/2006/relationships/hyperlink" Target="http://www.brisbane.qld.gov.au/planning-building/planning-guidelines-tools/brisbane-city-plan-2014/city-plan-2014-mapping" TargetMode="External"/><Relationship Id="rId348" Type="http://schemas.openxmlformats.org/officeDocument/2006/relationships/hyperlink" Target="http://www.brisbane.qld.gov.au/planning-building/planning-guidelines-tools/brisbane-city-plan-2014/city-plan-2014-mapping" TargetMode="External"/><Relationship Id="rId369" Type="http://schemas.openxmlformats.org/officeDocument/2006/relationships/hyperlink" Target="http://www.brisbane.qld.gov.au/planning-building/planning-guidelines-tools/brisbane-city-plan-2014/city-plan-2014-mapping" TargetMode="External"/><Relationship Id="rId152" Type="http://schemas.openxmlformats.org/officeDocument/2006/relationships/hyperlink" Target="http://www.brisbane.qld.gov.au/planning-building/planning-guidelines-tools/brisbane-city-plan-2014/city-plan-2014-mapping" TargetMode="External"/><Relationship Id="rId173" Type="http://schemas.openxmlformats.org/officeDocument/2006/relationships/hyperlink" Target="file:///\\ad\groups\CPS\CPED\CPBranch\C_PConf\NP&amp;UR_Sandbox\2017_03_Hemmant_Lytton_NP_amendments\Part%204%20-%20Priority%20infrastructure%20plan\Appendix1IndexGlossary.docx" TargetMode="External"/><Relationship Id="rId194" Type="http://schemas.openxmlformats.org/officeDocument/2006/relationships/hyperlink" Target="file:///\\ad\groups\CPS\CPED\CPBranch\C_PConf\NP&amp;UR_Sandbox\2017_03_Hemmant_Lytton_NP_amendments\Part%204%20-%20Priority%20infrastructure%20plan\Definitions.docx" TargetMode="External"/><Relationship Id="rId208" Type="http://schemas.openxmlformats.org/officeDocument/2006/relationships/hyperlink" Target="file:///\\ad\groups\CPS\CPED\CPBranch\C_PConf\NP&amp;UR_Sandbox\2017_03_Hemmant_Lytton_NP_amendments\Part%204%20-%20Priority%20infrastructure%20plan\Definitions.docx" TargetMode="External"/><Relationship Id="rId229" Type="http://schemas.openxmlformats.org/officeDocument/2006/relationships/hyperlink" Target="http://www.brisbane.qld.gov.au/planning-building/planning-guidelines-tools/brisbane-city-plan-2014/city-plan-2014-mapping" TargetMode="External"/><Relationship Id="rId380" Type="http://schemas.openxmlformats.org/officeDocument/2006/relationships/hyperlink" Target="file:///\\ad\groups\CPS\CPED\CPBranch\C_PConf\NP&amp;UR_Sandbox\2017_03_Hemmant_Lytton_NP_amendments\Part%204%20-%20Priority%20infrastructure%20plan\Definitions.docx" TargetMode="External"/><Relationship Id="rId415" Type="http://schemas.openxmlformats.org/officeDocument/2006/relationships/hyperlink" Target="http://www.brisbane.qld.gov.au/planning-building/planning-guidelines-tools/brisbane-city-plan-2014/city-plan-2014-mapping" TargetMode="External"/><Relationship Id="rId436" Type="http://schemas.openxmlformats.org/officeDocument/2006/relationships/hyperlink" Target="http://www.brisbane.qld.gov.au/planning-building/planning-guidelines-tools/brisbane-city-plan-2014/city-plan-2014-mapping" TargetMode="External"/><Relationship Id="rId457" Type="http://schemas.openxmlformats.org/officeDocument/2006/relationships/hyperlink" Target="http://www.brisbane.qld.gov.au/planning-building/planning-guidelines-tools/brisbane-city-plan-2014/city-plan-2014-mapping" TargetMode="External"/><Relationship Id="rId240" Type="http://schemas.openxmlformats.org/officeDocument/2006/relationships/hyperlink" Target="file:///\\ad\groups\CPS\CPED\CPBranch\C_PConf\NP&amp;UR_Sandbox\2017_03_Hemmant_Lytton_NP_amendments\Part%204%20-%20Priority%20infrastructure%20plan\Definitions.docx" TargetMode="External"/><Relationship Id="rId261" Type="http://schemas.openxmlformats.org/officeDocument/2006/relationships/hyperlink" Target="http://www.brisbane.qld.gov.au/planning-building/planning-guidelines-tools/brisbane-city-plan-2014/city-plan-2014-mapping" TargetMode="External"/><Relationship Id="rId478" Type="http://schemas.openxmlformats.org/officeDocument/2006/relationships/hyperlink" Target="file:///\\ad\groups\CPS\CPED\CPBranch\C_PConf\NP&amp;UR_Sandbox\2017_03_Hemmant_Lytton_NP_amendments\Part%204%20-%20Priority%20infrastructure%20plan\Appendix1IndexGlossary.docx" TargetMode="External"/><Relationship Id="rId14" Type="http://schemas.openxmlformats.org/officeDocument/2006/relationships/hyperlink" Target="file:///\\ad\groups\CPS\CPED\CPBranch\C_PConf\NP&amp;UR_Sandbox\2017_03_Hemmant_Lytton_NP_amendments\Part%204%20-%20Priority%20infrastructure%20plan\Definitions.docx" TargetMode="External"/><Relationship Id="rId35" Type="http://schemas.openxmlformats.org/officeDocument/2006/relationships/hyperlink" Target="file:///\\ad\groups\CPS\CPED\CPBranch\C_PConf\NP&amp;UR_Sandbox\2017_03_Hemmant_Lytton_NP_amendments\Part%204%20-%20Priority%20infrastructure%20plan\Definitions.docx" TargetMode="External"/><Relationship Id="rId56" Type="http://schemas.openxmlformats.org/officeDocument/2006/relationships/hyperlink" Target="file:///\\ad\groups\CPS\CPED\CPBranch\C_PConf\NP&amp;UR_Sandbox\2017_03_Hemmant_Lytton_NP_amendments\Part%204%20-%20Priority%20infrastructure%20plan\Definitions.docx" TargetMode="External"/><Relationship Id="rId77" Type="http://schemas.openxmlformats.org/officeDocument/2006/relationships/hyperlink" Target="file:///\\ad\groups\CPS\CPED\CPBranch\C_PConf\NP&amp;UR_Sandbox\2017_03_Hemmant_Lytton_NP_amendments\Part%204%20-%20Priority%20infrastructure%20plan\Definitions.docx" TargetMode="External"/><Relationship Id="rId100" Type="http://schemas.openxmlformats.org/officeDocument/2006/relationships/hyperlink" Target="file:///\\ad\groups\CPS\CPED\CPBranch\C_PConf\NP&amp;UR_Sandbox\2017_03_Hemmant_Lytton_NP_amendments\Part%204%20-%20Priority%20infrastructure%20plan\Definitions.docx" TargetMode="External"/><Relationship Id="rId282" Type="http://schemas.openxmlformats.org/officeDocument/2006/relationships/hyperlink" Target="http://www.brisbane.qld.gov.au/planning-building/planning-guidelines-tools/brisbane-city-plan-2014/city-plan-2014-mapping" TargetMode="External"/><Relationship Id="rId317" Type="http://schemas.openxmlformats.org/officeDocument/2006/relationships/hyperlink" Target="http://www.brisbane.qld.gov.au/planning-building/planning-guidelines-tools/brisbane-city-plan-2014/city-plan-2014-mapping" TargetMode="External"/><Relationship Id="rId338" Type="http://schemas.openxmlformats.org/officeDocument/2006/relationships/hyperlink" Target="http://www.brisbane.qld.gov.au/planning-building/planning-guidelines-tools/brisbane-city-plan-2014/city-plan-2014-mapping" TargetMode="External"/><Relationship Id="rId359" Type="http://schemas.openxmlformats.org/officeDocument/2006/relationships/hyperlink" Target="http://www.brisbane.qld.gov.au/planning-building/planning-guidelines-tools/brisbane-city-plan-2014/city-plan-2014-mapping" TargetMode="External"/><Relationship Id="rId8" Type="http://schemas.openxmlformats.org/officeDocument/2006/relationships/endnotes" Target="endnotes.xml"/><Relationship Id="rId98" Type="http://schemas.openxmlformats.org/officeDocument/2006/relationships/hyperlink" Target="file:///\\ad\groups\CPS\CPED\CPBranch\C_PConf\NP&amp;UR_Sandbox\2017_03_Hemmant_Lytton_NP_amendments\Part%204%20-%20Priority%20infrastructure%20plan\Definitions.docx" TargetMode="External"/><Relationship Id="rId121" Type="http://schemas.openxmlformats.org/officeDocument/2006/relationships/footer" Target="footer1.xml"/><Relationship Id="rId142" Type="http://schemas.openxmlformats.org/officeDocument/2006/relationships/hyperlink" Target="http://www.brisbane.qld.gov.au/planning-building/planning-guidelines-tools/brisbane-city-plan-2014/city-plan-2014-mapping" TargetMode="External"/><Relationship Id="rId163" Type="http://schemas.openxmlformats.org/officeDocument/2006/relationships/hyperlink" Target="http://www.brisbane.qld.gov.au/planning-building/planning-guidelines-tools/brisbane-city-plan-2014/city-plan-2014-mapping" TargetMode="External"/><Relationship Id="rId184" Type="http://schemas.openxmlformats.org/officeDocument/2006/relationships/hyperlink" Target="file:///\\ad\groups\CPS\CPED\CPBranch\C_PConf\NP&amp;UR_Sandbox\2017_03_Hemmant_Lytton_NP_amendments\Part%204%20-%20Priority%20infrastructure%20plan\Appendix1IndexGlossary.docx" TargetMode="External"/><Relationship Id="rId219" Type="http://schemas.openxmlformats.org/officeDocument/2006/relationships/hyperlink" Target="http://www.brisbane.qld.gov.au/planning-building/planning-guidelines-tools/brisbane-city-plan-2014/city-plan-2014-mapping" TargetMode="External"/><Relationship Id="rId370" Type="http://schemas.openxmlformats.org/officeDocument/2006/relationships/hyperlink" Target="http://www.brisbane.qld.gov.au/planning-building/planning-guidelines-tools/brisbane-city-plan-2014/city-plan-2014-mapping" TargetMode="External"/><Relationship Id="rId391" Type="http://schemas.openxmlformats.org/officeDocument/2006/relationships/hyperlink" Target="file:///\\ad\groups\CPS\CPED\CPBranch\C_PConf\NP&amp;UR_Sandbox\2017_03_Hemmant_Lytton_NP_amendments\Part%204%20-%20Priority%20infrastructure%20plan\Definitions.docx" TargetMode="External"/><Relationship Id="rId405" Type="http://schemas.openxmlformats.org/officeDocument/2006/relationships/hyperlink" Target="http://www.brisbane.qld.gov.au/planning-building/planning-guidelines-tools/brisbane-city-plan-2014/city-plan-2014-mapping" TargetMode="External"/><Relationship Id="rId426" Type="http://schemas.openxmlformats.org/officeDocument/2006/relationships/hyperlink" Target="file:///\\ad\groups\CPS\CPED\CPBranch\C_PConf\NP&amp;UR_Sandbox\2017_03_Hemmant_Lytton_NP_amendments\Part%204%20-%20Priority%20infrastructure%20plan\Definitions.docx" TargetMode="External"/><Relationship Id="rId447" Type="http://schemas.openxmlformats.org/officeDocument/2006/relationships/hyperlink" Target="http://www.brisbane.qld.gov.au/planning-building/planning-guidelines-tools/brisbane-city-plan-2014/city-plan-2014-mapping" TargetMode="External"/><Relationship Id="rId230" Type="http://schemas.openxmlformats.org/officeDocument/2006/relationships/hyperlink" Target="http://www.brisbane.qld.gov.au/planning-building/planning-guidelines-tools/brisbane-city-plan-2014/city-plan-2014-mapping" TargetMode="External"/><Relationship Id="rId251" Type="http://schemas.openxmlformats.org/officeDocument/2006/relationships/hyperlink" Target="file:///\\ad\groups\CPS\CPED\CPBranch\C_PConf\NP&amp;UR_Sandbox\2017_03_Hemmant_Lytton_NP_amendments\Part%204%20-%20Priority%20infrastructure%20plan\Appendix1IndexGlossary.docx" TargetMode="External"/><Relationship Id="rId468" Type="http://schemas.openxmlformats.org/officeDocument/2006/relationships/hyperlink" Target="http://www.brisbane.qld.gov.au/planning-building/planning-guidelines-tools/brisbane-city-plan-2014/city-plan-2014-mapping" TargetMode="External"/><Relationship Id="rId489" Type="http://schemas.openxmlformats.org/officeDocument/2006/relationships/hyperlink" Target="file:///\\ad\groups\CPS\CPED\CPBranch\C_PConf\NP&amp;UR_Sandbox\2017_03_Hemmant_Lytton_NP_amendments\Part%204%20-%20Priority%20infrastructure%20plan\Definitions.docx" TargetMode="External"/><Relationship Id="rId25" Type="http://schemas.openxmlformats.org/officeDocument/2006/relationships/hyperlink" Target="file:///\\ad\groups\CPS\CPED\CPBranch\C_PConf\NP&amp;UR_Sandbox\2017_03_Hemmant_Lytton_NP_amendments\Part%204%20-%20Priority%20infrastructure%20plan\Definitions.docx" TargetMode="External"/><Relationship Id="rId46" Type="http://schemas.openxmlformats.org/officeDocument/2006/relationships/hyperlink" Target="file:///\\ad\groups\CPS\CPED\CPBranch\C_PConf\NP&amp;UR_Sandbox\2017_03_Hemmant_Lytton_NP_amendments\Part%204%20-%20Priority%20infrastructure%20plan\Definitions.docx" TargetMode="External"/><Relationship Id="rId67" Type="http://schemas.openxmlformats.org/officeDocument/2006/relationships/hyperlink" Target="file:///\\ad\groups\CPS\CPED\CPBranch\C_PConf\NP&amp;UR_Sandbox\2017_03_Hemmant_Lytton_NP_amendments\Part%204%20-%20Priority%20infrastructure%20plan\Definitions.docx" TargetMode="External"/><Relationship Id="rId272" Type="http://schemas.openxmlformats.org/officeDocument/2006/relationships/hyperlink" Target="http://www.brisbane.qld.gov.au/planning-building/planning-guidelines-tools/brisbane-city-plan-2014/city-plan-2014-mapping" TargetMode="External"/><Relationship Id="rId293" Type="http://schemas.openxmlformats.org/officeDocument/2006/relationships/hyperlink" Target="file:///\\ad\groups\CPS\CPED\CPBranch\C_PConf\NP&amp;UR_Sandbox\2017_03_Hemmant_Lytton_NP_amendments\Part%204%20-%20Priority%20infrastructure%20plan\Appendix1IndexGlossary.docx" TargetMode="External"/><Relationship Id="rId307" Type="http://schemas.openxmlformats.org/officeDocument/2006/relationships/hyperlink" Target="http://www.brisbane.qld.gov.au/planning-building/planning-guidelines-tools/brisbane-city-plan-2014/city-plan-2014-mapping" TargetMode="External"/><Relationship Id="rId328" Type="http://schemas.openxmlformats.org/officeDocument/2006/relationships/hyperlink" Target="http://www.brisbane.qld.gov.au/planning-building/planning-guidelines-tools/brisbane-city-plan-2014/city-plan-2014-mapping" TargetMode="External"/><Relationship Id="rId349" Type="http://schemas.openxmlformats.org/officeDocument/2006/relationships/hyperlink" Target="file:///\\ad\groups\CPS\CPED\CPBranch\C_PConf\NP&amp;UR_Sandbox\2017_03_Hemmant_Lytton_NP_amendments\Part%204%20-%20Priority%20infrastructure%20plan\Appendix1IndexGlossary.docx" TargetMode="External"/><Relationship Id="rId88" Type="http://schemas.openxmlformats.org/officeDocument/2006/relationships/hyperlink" Target="file:///\\ad\groups\CPS\CPED\CPBranch\C_PConf\NP&amp;UR_Sandbox\2017_03_Hemmant_Lytton_NP_amendments\Part%204%20-%20Priority%20infrastructure%20plan\Definitions.docx" TargetMode="External"/><Relationship Id="rId111" Type="http://schemas.openxmlformats.org/officeDocument/2006/relationships/hyperlink" Target="file:///\\ad\groups\CPS\CPED\CPBranch\C_PConf\NP&amp;UR_Sandbox\2017_03_Hemmant_Lytton_NP_amendments\Part%204%20-%20Priority%20infrastructure%20plan\Definitions.docx" TargetMode="External"/><Relationship Id="rId132" Type="http://schemas.openxmlformats.org/officeDocument/2006/relationships/hyperlink" Target="http://www.brisbane.qld.gov.au/planning-building/planning-guidelines-tools/brisbane-city-plan-2014/city-plan-2014-mapping" TargetMode="External"/><Relationship Id="rId153" Type="http://schemas.openxmlformats.org/officeDocument/2006/relationships/hyperlink" Target="file:///\\ad\groups\CPS\CPED\CPBranch\C_PConf\NP&amp;UR_Sandbox\2017_03_Hemmant_Lytton_NP_amendments\Part%204%20-%20Priority%20infrastructure%20plan\IndooroopillyCentreLP.docx" TargetMode="External"/><Relationship Id="rId174" Type="http://schemas.openxmlformats.org/officeDocument/2006/relationships/hyperlink" Target="file:///\\ad\groups\CPS\CPED\CPBranch\C_PConf\NP&amp;UR_Sandbox\2017_03_Hemmant_Lytton_NP_amendments\Part%204%20-%20Priority%20infrastructure%20plan\Appendix1IndexGlossary.docx" TargetMode="External"/><Relationship Id="rId195" Type="http://schemas.openxmlformats.org/officeDocument/2006/relationships/hyperlink" Target="file:///\\ad\groups\CPS\CPED\CPBranch\C_PConf\NP&amp;UR_Sandbox\2017_03_Hemmant_Lytton_NP_amendments\Part%204%20-%20Priority%20infrastructure%20plan\Definitions.docx" TargetMode="External"/><Relationship Id="rId209" Type="http://schemas.openxmlformats.org/officeDocument/2006/relationships/hyperlink" Target="file:///\\ad\groups\CPS\CPED\CPBranch\C_PConf\NP&amp;UR_Sandbox\2017_03_Hemmant_Lytton_NP_amendments\Part%204%20-%20Priority%20infrastructure%20plan\Appendix1IndexGlossary.docx" TargetMode="External"/><Relationship Id="rId360" Type="http://schemas.openxmlformats.org/officeDocument/2006/relationships/hyperlink" Target="http://www.brisbane.qld.gov.au/planning-building/planning-guidelines-tools/brisbane-city-plan-2014/city-plan-2014-mapping" TargetMode="External"/><Relationship Id="rId381" Type="http://schemas.openxmlformats.org/officeDocument/2006/relationships/hyperlink" Target="file:///\\ad\groups\CPS\CPED\CPBranch\C_PConf\NP&amp;UR_Sandbox\2017_03_Hemmant_Lytton_NP_amendments\Part%204%20-%20Priority%20infrastructure%20plan\Definitions.docx" TargetMode="External"/><Relationship Id="rId416" Type="http://schemas.openxmlformats.org/officeDocument/2006/relationships/hyperlink" Target="http://www.brisbane.qld.gov.au/planning-building/planning-guidelines-tools/brisbane-city-plan-2014/city-plan-2014-mapping" TargetMode="External"/><Relationship Id="rId220" Type="http://schemas.openxmlformats.org/officeDocument/2006/relationships/hyperlink" Target="http://www.brisbane.qld.gov.au/planning-building/planning-guidelines-tools/brisbane-city-plan-2014/city-plan-2014-mapping" TargetMode="External"/><Relationship Id="rId241" Type="http://schemas.openxmlformats.org/officeDocument/2006/relationships/hyperlink" Target="file:///\\ad\groups\CPS\CPED\CPBranch\C_PConf\NP&amp;UR_Sandbox\2017_03_Hemmant_Lytton_NP_amendments\Part%204%20-%20Priority%20infrastructure%20plan\Definitions.docx" TargetMode="External"/><Relationship Id="rId437" Type="http://schemas.openxmlformats.org/officeDocument/2006/relationships/hyperlink" Target="http://www.brisbane.qld.gov.au/planning-building/planning-guidelines-tools/brisbane-city-plan-2014/city-plan-2014-mapping" TargetMode="External"/><Relationship Id="rId458" Type="http://schemas.openxmlformats.org/officeDocument/2006/relationships/hyperlink" Target="http://www.brisbane.qld.gov.au/planning-building/planning-guidelines-tools/brisbane-city-plan-2014/city-plan-2014-mapping" TargetMode="External"/><Relationship Id="rId479" Type="http://schemas.openxmlformats.org/officeDocument/2006/relationships/hyperlink" Target="file:///\\ad\groups\CPS\CPED\CPBranch\C_PConf\NP&amp;UR_Sandbox\2017_03_Hemmant_Lytton_NP_amendments\Part%204%20-%20Priority%20infrastructure%20plan\Definitions.docx" TargetMode="External"/><Relationship Id="rId15" Type="http://schemas.openxmlformats.org/officeDocument/2006/relationships/hyperlink" Target="file:///\\ad\groups\CPS\CPED\CPBranch\C_PConf\NP&amp;UR_Sandbox\2017_03_Hemmant_Lytton_NP_amendments\Part%204%20-%20Priority%20infrastructure%20plan\Definitions.docx" TargetMode="External"/><Relationship Id="rId36" Type="http://schemas.openxmlformats.org/officeDocument/2006/relationships/hyperlink" Target="file:///\\ad\groups\CPS\CPED\CPBranch\C_PConf\NP&amp;UR_Sandbox\2017_03_Hemmant_Lytton_NP_amendments\Part%204%20-%20Priority%20infrastructure%20plan\Definitions.docx" TargetMode="External"/><Relationship Id="rId57" Type="http://schemas.openxmlformats.org/officeDocument/2006/relationships/hyperlink" Target="file:///\\ad\groups\CPS\CPED\CPBranch\C_PConf\NP&amp;UR_Sandbox\2017_03_Hemmant_Lytton_NP_amendments\Part%204%20-%20Priority%20infrastructure%20plan\Definitions.docx" TargetMode="External"/><Relationship Id="rId262" Type="http://schemas.openxmlformats.org/officeDocument/2006/relationships/hyperlink" Target="http://www.brisbane.qld.gov.au/planning-building/planning-guidelines-tools/brisbane-city-plan-2014/city-plan-2014-mapping" TargetMode="External"/><Relationship Id="rId283" Type="http://schemas.openxmlformats.org/officeDocument/2006/relationships/hyperlink" Target="http://www.brisbane.qld.gov.au/planning-building/planning-guidelines-tools/brisbane-city-plan-2014/city-plan-2014-mapping" TargetMode="External"/><Relationship Id="rId318" Type="http://schemas.openxmlformats.org/officeDocument/2006/relationships/hyperlink" Target="http://www.brisbane.qld.gov.au/planning-building/planning-guidelines-tools/brisbane-city-plan-2014/city-plan-2014-mapping" TargetMode="External"/><Relationship Id="rId339" Type="http://schemas.openxmlformats.org/officeDocument/2006/relationships/hyperlink" Target="http://www.brisbane.qld.gov.au/planning-building/planning-guidelines-tools/brisbane-city-plan-2014/city-plan-2014-mapping" TargetMode="External"/><Relationship Id="rId490" Type="http://schemas.openxmlformats.org/officeDocument/2006/relationships/hyperlink" Target="file:///\\ad\groups\CPS\CPED\CPBranch\C_PConf\NP&amp;UR_Sandbox\2017_03_Hemmant_Lytton_NP_amendments\Part%204%20-%20Priority%20infrastructure%20plan\Definitions.docx" TargetMode="External"/><Relationship Id="rId78" Type="http://schemas.openxmlformats.org/officeDocument/2006/relationships/hyperlink" Target="file:///\\ad\groups\CPS\CPED\CPBranch\C_PConf\NP&amp;UR_Sandbox\2017_03_Hemmant_Lytton_NP_amendments\Part%204%20-%20Priority%20infrastructure%20plan\Definitions.docx" TargetMode="External"/><Relationship Id="rId99" Type="http://schemas.openxmlformats.org/officeDocument/2006/relationships/hyperlink" Target="file:///\\ad\groups\CPS\CPED\CPBranch\C_PConf\NP&amp;UR_Sandbox\2017_03_Hemmant_Lytton_NP_amendments\Part%204%20-%20Priority%20infrastructure%20plan\Definitions.docx" TargetMode="External"/><Relationship Id="rId101" Type="http://schemas.openxmlformats.org/officeDocument/2006/relationships/hyperlink" Target="file:///\\ad\groups\CPS\CPED\CPBranch\C_PConf\NP&amp;UR_Sandbox\2017_03_Hemmant_Lytton_NP_amendments\Part%204%20-%20Priority%20infrastructure%20plan\Definitions.docx" TargetMode="External"/><Relationship Id="rId122" Type="http://schemas.openxmlformats.org/officeDocument/2006/relationships/header" Target="header2.xml"/><Relationship Id="rId143" Type="http://schemas.openxmlformats.org/officeDocument/2006/relationships/hyperlink" Target="http://www.brisbane.qld.gov.au/planning-building/planning-guidelines-tools/brisbane-city-plan-2014/city-plan-2014-mapping" TargetMode="External"/><Relationship Id="rId164" Type="http://schemas.openxmlformats.org/officeDocument/2006/relationships/hyperlink" Target="http://www.brisbane.qld.gov.au/planning-building/planning-guidelines-tools/brisbane-city-plan-2014/city-plan-2014-mapping" TargetMode="External"/><Relationship Id="rId185" Type="http://schemas.openxmlformats.org/officeDocument/2006/relationships/hyperlink" Target="file:///\\ad\groups\CPS\CPED\CPBranch\C_PConf\NP&amp;UR_Sandbox\2017_03_Hemmant_Lytton_NP_amendments\Part%204%20-%20Priority%20infrastructure%20plan\Definitions.docx" TargetMode="External"/><Relationship Id="rId350" Type="http://schemas.openxmlformats.org/officeDocument/2006/relationships/hyperlink" Target="http://www.brisbane.qld.gov.au/planning-building/planning-guidelines-tools/brisbane-city-plan-2014/city-plan-2014-mapping" TargetMode="External"/><Relationship Id="rId371" Type="http://schemas.openxmlformats.org/officeDocument/2006/relationships/hyperlink" Target="http://www.brisbane.qld.gov.au/planning-building/planning-guidelines-tools/brisbane-city-plan-2014/city-plan-2014-mapping" TargetMode="External"/><Relationship Id="rId406" Type="http://schemas.openxmlformats.org/officeDocument/2006/relationships/hyperlink" Target="http://www.brisbane.qld.gov.au/planning-building/planning-guidelines-tools/brisbane-city-plan-2014/city-plan-2014-mapping" TargetMode="External"/><Relationship Id="rId9" Type="http://schemas.openxmlformats.org/officeDocument/2006/relationships/hyperlink" Target="file:///\\ad\groups\CPS\CPED\CPBranch\C_PConf\NP&amp;UR_Sandbox\2017_03_Hemmant_Lytton_NP_amendments\Part%204%20-%20Priority%20infrastructure%20plan\Definitions.docx" TargetMode="External"/><Relationship Id="rId210" Type="http://schemas.openxmlformats.org/officeDocument/2006/relationships/hyperlink" Target="http://www.brisbane.qld.gov.au/planning-building/planning-guidelines-tools/brisbane-city-plan-2014/city-plan-2014-mapping" TargetMode="External"/><Relationship Id="rId392" Type="http://schemas.openxmlformats.org/officeDocument/2006/relationships/hyperlink" Target="file:///\\ad\groups\CPS\CPED\CPBranch\C_PConf\NP&amp;UR_Sandbox\2017_03_Hemmant_Lytton_NP_amendments\Part%204%20-%20Priority%20infrastructure%20plan\Definitions.docx" TargetMode="External"/><Relationship Id="rId427" Type="http://schemas.openxmlformats.org/officeDocument/2006/relationships/hyperlink" Target="file:///\\ad\groups\CPS\CPED\CPBranch\C_PConf\NP&amp;UR_Sandbox\2017_03_Hemmant_Lytton_NP_amendments\Part%204%20-%20Priority%20infrastructure%20plan\Definitions.docx" TargetMode="External"/><Relationship Id="rId448" Type="http://schemas.openxmlformats.org/officeDocument/2006/relationships/hyperlink" Target="http://www.brisbane.qld.gov.au/planning-building/planning-guidelines-tools/brisbane-city-plan-2014/city-plan-2014-mapping" TargetMode="External"/><Relationship Id="rId469" Type="http://schemas.openxmlformats.org/officeDocument/2006/relationships/hyperlink" Target="http://www.brisbane.qld.gov.au/planning-building/planning-guidelines-tools/brisbane-city-plan-2014/city-plan-2014-mapping" TargetMode="External"/><Relationship Id="rId26" Type="http://schemas.openxmlformats.org/officeDocument/2006/relationships/hyperlink" Target="file:///\\ad\groups\CPS\CPED\CPBranch\C_PConf\NP&amp;UR_Sandbox\2017_03_Hemmant_Lytton_NP_amendments\Part%204%20-%20Priority%20infrastructure%20plan\Definitions.docx" TargetMode="External"/><Relationship Id="rId231" Type="http://schemas.openxmlformats.org/officeDocument/2006/relationships/hyperlink" Target="http://www.brisbane.qld.gov.au/planning-building/planning-guidelines-tools/brisbane-city-plan-2014/city-plan-2014-mapping" TargetMode="External"/><Relationship Id="rId252" Type="http://schemas.openxmlformats.org/officeDocument/2006/relationships/hyperlink" Target="file:///\\ad\groups\CPS\CPED\CPBranch\C_PConf\NP&amp;UR_Sandbox\2017_03_Hemmant_Lytton_NP_amendments\Part%204%20-%20Priority%20infrastructure%20plan\Appendix1IndexGlossary.docx" TargetMode="External"/><Relationship Id="rId273" Type="http://schemas.openxmlformats.org/officeDocument/2006/relationships/hyperlink" Target="http://www.brisbane.qld.gov.au/planning-building/planning-guidelines-tools/brisbane-city-plan-2014/city-plan-2014-mapping" TargetMode="External"/><Relationship Id="rId294" Type="http://schemas.openxmlformats.org/officeDocument/2006/relationships/hyperlink" Target="file:///\\ad\groups\CPS\CPED\CPBranch\C_PConf\NP&amp;UR_Sandbox\2017_03_Hemmant_Lytton_NP_amendments\Part%204%20-%20Priority%20infrastructure%20plan\Appendix1IndexGlossary.docx" TargetMode="External"/><Relationship Id="rId308" Type="http://schemas.openxmlformats.org/officeDocument/2006/relationships/hyperlink" Target="http://www.brisbane.qld.gov.au/planning-building/planning-guidelines-tools/brisbane-city-plan-2014/city-plan-2014-mapping" TargetMode="External"/><Relationship Id="rId329" Type="http://schemas.openxmlformats.org/officeDocument/2006/relationships/hyperlink" Target="http://www.brisbane.qld.gov.au/planning-building/planning-guidelines-tools/brisbane-city-plan-2014/city-plan-2014-mapping" TargetMode="External"/><Relationship Id="rId480" Type="http://schemas.openxmlformats.org/officeDocument/2006/relationships/hyperlink" Target="file:///\\ad\groups\CPS\CPED\CPBranch\C_PConf\NP&amp;UR_Sandbox\2017_03_Hemmant_Lytton_NP_amendments\Part%204%20-%20Priority%20infrastructure%20plan\Definitions.docx" TargetMode="External"/><Relationship Id="rId47" Type="http://schemas.openxmlformats.org/officeDocument/2006/relationships/hyperlink" Target="file:///\\ad\groups\CPS\CPED\CPBranch\C_PConf\NP&amp;UR_Sandbox\2017_03_Hemmant_Lytton_NP_amendments\Part%204%20-%20Priority%20infrastructure%20plan\Definitions.docx" TargetMode="External"/><Relationship Id="rId68" Type="http://schemas.openxmlformats.org/officeDocument/2006/relationships/hyperlink" Target="file:///\\ad\groups\CPS\CPED\CPBranch\C_PConf\NP&amp;UR_Sandbox\2017_03_Hemmant_Lytton_NP_amendments\Part%204%20-%20Priority%20infrastructure%20plan\Definitions.docx" TargetMode="External"/><Relationship Id="rId89" Type="http://schemas.openxmlformats.org/officeDocument/2006/relationships/hyperlink" Target="file:///\\ad\groups\CPS\CPED\CPBranch\C_PConf\NP&amp;UR_Sandbox\2017_03_Hemmant_Lytton_NP_amendments\Part%204%20-%20Priority%20infrastructure%20plan\Definitions.docx" TargetMode="External"/><Relationship Id="rId112" Type="http://schemas.openxmlformats.org/officeDocument/2006/relationships/hyperlink" Target="file:///\\ad\groups\CPS\CPED\CPBranch\C_PConf\NP&amp;UR_Sandbox\2017_03_Hemmant_Lytton_NP_amendments\Part%204%20-%20Priority%20infrastructure%20plan\Definitions.docx" TargetMode="External"/><Relationship Id="rId133" Type="http://schemas.openxmlformats.org/officeDocument/2006/relationships/hyperlink" Target="http://www.brisbane.qld.gov.au/planning-building/planning-guidelines-tools/brisbane-city-plan-2014/city-plan-2014-mapping" TargetMode="External"/><Relationship Id="rId154" Type="http://schemas.openxmlformats.org/officeDocument/2006/relationships/hyperlink" Target="file:///\\ad\groups\CPS\CPED\CPBranch\C_PConf\NP&amp;UR_Sandbox\2017_03_Hemmant_Lytton_NP_amendments\Part%204%20-%20Priority%20infrastructure%20plan\IndooroopillyCentreLP.docx" TargetMode="External"/><Relationship Id="rId175" Type="http://schemas.openxmlformats.org/officeDocument/2006/relationships/hyperlink" Target="file:///\\ad\groups\CPS\CPED\CPBranch\C_PConf\NP&amp;UR_Sandbox\2017_03_Hemmant_Lytton_NP_amendments\Part%204%20-%20Priority%20infrastructure%20plan\Definitions.docx" TargetMode="External"/><Relationship Id="rId340" Type="http://schemas.openxmlformats.org/officeDocument/2006/relationships/hyperlink" Target="http://www.brisbane.qld.gov.au/planning-building/planning-guidelines-tools/brisbane-city-plan-2014/city-plan-2014-mapping" TargetMode="External"/><Relationship Id="rId361" Type="http://schemas.openxmlformats.org/officeDocument/2006/relationships/hyperlink" Target="http://www.brisbane.qld.gov.au/planning-building/planning-guidelines-tools/brisbane-city-plan-2014/city-plan-2014-mapping" TargetMode="External"/><Relationship Id="rId196" Type="http://schemas.openxmlformats.org/officeDocument/2006/relationships/hyperlink" Target="file:///\\ad\groups\CPS\CPED\CPBranch\C_PConf\NP&amp;UR_Sandbox\2017_03_Hemmant_Lytton_NP_amendments\Part%204%20-%20Priority%20infrastructure%20plan\Appendix1IndexGlossary.docx" TargetMode="External"/><Relationship Id="rId200" Type="http://schemas.openxmlformats.org/officeDocument/2006/relationships/hyperlink" Target="file:///\\ad\groups\CPS\CPED\CPBranch\C_PConf\NP&amp;UR_Sandbox\2017_03_Hemmant_Lytton_NP_amendments\Part%204%20-%20Priority%20infrastructure%20plan\Appendix1IndexGlossary.docx" TargetMode="External"/><Relationship Id="rId382" Type="http://schemas.openxmlformats.org/officeDocument/2006/relationships/hyperlink" Target="file:///\\ad\groups\CPS\CPED\CPBranch\C_PConf\NP&amp;UR_Sandbox\2017_03_Hemmant_Lytton_NP_amendments\Part%204%20-%20Priority%20infrastructure%20plan\Definitions.docx" TargetMode="External"/><Relationship Id="rId417" Type="http://schemas.openxmlformats.org/officeDocument/2006/relationships/hyperlink" Target="http://www.brisbane.qld.gov.au/planning-building/planning-guidelines-tools/brisbane-city-plan-2014/city-plan-2014-mapping" TargetMode="External"/><Relationship Id="rId438" Type="http://schemas.openxmlformats.org/officeDocument/2006/relationships/hyperlink" Target="http://www.brisbane.qld.gov.au/planning-building/planning-guidelines-tools/brisbane-city-plan-2014/city-plan-2014-mapping" TargetMode="External"/><Relationship Id="rId459" Type="http://schemas.openxmlformats.org/officeDocument/2006/relationships/hyperlink" Target="file:///\\ad\groups\CPS\CPED\CPBranch\C_PConf\NP&amp;UR_Sandbox\2017_03_Hemmant_Lytton_NP_amendments\Part%204%20-%20Priority%20infrastructure%20plan\Appendix1IndexGlossary.docx" TargetMode="External"/><Relationship Id="rId16" Type="http://schemas.openxmlformats.org/officeDocument/2006/relationships/hyperlink" Target="file:///\\ad\groups\CPS\CPED\CPBranch\C_PConf\NP&amp;UR_Sandbox\2017_03_Hemmant_Lytton_NP_amendments\Part%204%20-%20Priority%20infrastructure%20plan\Definitions.docx" TargetMode="External"/><Relationship Id="rId221" Type="http://schemas.openxmlformats.org/officeDocument/2006/relationships/hyperlink" Target="http://www.brisbane.qld.gov.au/planning-building/planning-guidelines-tools/brisbane-city-plan-2014/city-plan-2014-mapping" TargetMode="External"/><Relationship Id="rId242" Type="http://schemas.openxmlformats.org/officeDocument/2006/relationships/hyperlink" Target="file:///\\ad\groups\CPS\CPED\CPBranch\C_PConf\NP&amp;UR_Sandbox\2017_03_Hemmant_Lytton_NP_amendments\Part%204%20-%20Priority%20infrastructure%20plan\Definitions.docx" TargetMode="External"/><Relationship Id="rId263" Type="http://schemas.openxmlformats.org/officeDocument/2006/relationships/hyperlink" Target="http://www.brisbane.qld.gov.au/planning-building/planning-guidelines-tools/brisbane-city-plan-2014/city-plan-2014-mapping" TargetMode="External"/><Relationship Id="rId284" Type="http://schemas.openxmlformats.org/officeDocument/2006/relationships/hyperlink" Target="file:///\\ad\groups\CPS\CPED\CPBranch\C_PConf\NP&amp;UR_Sandbox\2017_03_Hemmant_Lytton_NP_amendments\Part%204%20-%20Priority%20infrastructure%20plan\Appendix1IndexGlossary.docx" TargetMode="External"/><Relationship Id="rId319" Type="http://schemas.openxmlformats.org/officeDocument/2006/relationships/hyperlink" Target="http://www.brisbane.qld.gov.au/planning-building/planning-guidelines-tools/brisbane-city-plan-2014/city-plan-2014-mapping" TargetMode="External"/><Relationship Id="rId470" Type="http://schemas.openxmlformats.org/officeDocument/2006/relationships/hyperlink" Target="http://www.brisbane.qld.gov.au/planning-building/planning-guidelines-tools/brisbane-city-plan-2014/city-plan-2014-mapping" TargetMode="External"/><Relationship Id="rId491" Type="http://schemas.openxmlformats.org/officeDocument/2006/relationships/hyperlink" Target="file:///\\ad\groups\CPS\CPED\CPBranch\C_PConf\NP&amp;UR_Sandbox\2017_03_Hemmant_Lytton_NP_amendments\Part%204%20-%20Priority%20infrastructure%20plan\Appendix1IndexGlossary.docx" TargetMode="External"/><Relationship Id="rId37" Type="http://schemas.openxmlformats.org/officeDocument/2006/relationships/hyperlink" Target="file:///\\ad\groups\CPS\CPED\CPBranch\C_PConf\NP&amp;UR_Sandbox\2017_03_Hemmant_Lytton_NP_amendments\Part%204%20-%20Priority%20infrastructure%20plan\Definitions.docx" TargetMode="External"/><Relationship Id="rId58" Type="http://schemas.openxmlformats.org/officeDocument/2006/relationships/hyperlink" Target="file:///\\ad\groups\CPS\CPED\CPBranch\C_PConf\NP&amp;UR_Sandbox\2017_03_Hemmant_Lytton_NP_amendments\Part%204%20-%20Priority%20infrastructure%20plan\Definitions.docx" TargetMode="External"/><Relationship Id="rId79" Type="http://schemas.openxmlformats.org/officeDocument/2006/relationships/hyperlink" Target="file:///\\ad\groups\CPS\CPED\CPBranch\C_PConf\NP&amp;UR_Sandbox\2017_03_Hemmant_Lytton_NP_amendments\Part%204%20-%20Priority%20infrastructure%20plan\Definitions.docx" TargetMode="External"/><Relationship Id="rId102" Type="http://schemas.openxmlformats.org/officeDocument/2006/relationships/hyperlink" Target="file:///\\ad\groups\CPS\CPED\CPBranch\C_PConf\NP&amp;UR_Sandbox\2017_03_Hemmant_Lytton_NP_amendments\Part%204%20-%20Priority%20infrastructure%20plan\Definitions.docx" TargetMode="External"/><Relationship Id="rId123" Type="http://schemas.openxmlformats.org/officeDocument/2006/relationships/hyperlink" Target="file:///\\ad\groups\CPS\CPED\CPBranch\C_PConf\NP&amp;UR_Sandbox\2017_03_Hemmant_Lytton_NP_amendments\Part%204%20-%20Priority%20infrastructure%20plan\Definitions.docx" TargetMode="External"/><Relationship Id="rId144" Type="http://schemas.openxmlformats.org/officeDocument/2006/relationships/hyperlink" Target="http://www.brisbane.qld.gov.au/planning-building/planning-guidelines-tools/brisbane-city-plan-2014/city-plan-2014-mapping" TargetMode="External"/><Relationship Id="rId330" Type="http://schemas.openxmlformats.org/officeDocument/2006/relationships/hyperlink" Target="http://www.brisbane.qld.gov.au/planning-building/planning-guidelines-tools/brisbane-city-plan-2014/city-plan-2014-mapping" TargetMode="External"/><Relationship Id="rId90" Type="http://schemas.openxmlformats.org/officeDocument/2006/relationships/hyperlink" Target="file:///\\ad\groups\CPS\CPED\CPBranch\C_PConf\NP&amp;UR_Sandbox\2017_03_Hemmant_Lytton_NP_amendments\Part%204%20-%20Priority%20infrastructure%20plan\Definitions.docx" TargetMode="External"/><Relationship Id="rId165" Type="http://schemas.openxmlformats.org/officeDocument/2006/relationships/hyperlink" Target="http://www.brisbane.qld.gov.au/planning-building/planning-guidelines-tools/brisbane-city-plan-2014/city-plan-2014-mapping" TargetMode="External"/><Relationship Id="rId186" Type="http://schemas.openxmlformats.org/officeDocument/2006/relationships/hyperlink" Target="file:///\\ad\groups\CPS\CPED\CPBranch\C_PConf\NP&amp;UR_Sandbox\2017_03_Hemmant_Lytton_NP_amendments\Part%204%20-%20Priority%20infrastructure%20plan\Definitions.docx" TargetMode="External"/><Relationship Id="rId351" Type="http://schemas.openxmlformats.org/officeDocument/2006/relationships/hyperlink" Target="http://www.brisbane.qld.gov.au/planning-building/planning-guidelines-tools/brisbane-city-plan-2014/city-plan-2014-mapping" TargetMode="External"/><Relationship Id="rId372" Type="http://schemas.openxmlformats.org/officeDocument/2006/relationships/hyperlink" Target="http://www.brisbane.qld.gov.au/planning-building/planning-guidelines-tools/brisbane-city-plan-2014/city-plan-2014-mapping" TargetMode="External"/><Relationship Id="rId393" Type="http://schemas.openxmlformats.org/officeDocument/2006/relationships/hyperlink" Target="file:///\\ad\groups\CPS\CPED\CPBranch\C_PConf\NP&amp;UR_Sandbox\2017_03_Hemmant_Lytton_NP_amendments\Part%204%20-%20Priority%20infrastructure%20plan\Definitions.docx" TargetMode="External"/><Relationship Id="rId407" Type="http://schemas.openxmlformats.org/officeDocument/2006/relationships/hyperlink" Target="http://www.brisbane.qld.gov.au/planning-building/planning-guidelines-tools/brisbane-city-plan-2014/city-plan-2014-mapping" TargetMode="External"/><Relationship Id="rId428" Type="http://schemas.openxmlformats.org/officeDocument/2006/relationships/hyperlink" Target="file:///\\ad\groups\CPS\CPED\CPBranch\C_PConf\NP&amp;UR_Sandbox\2017_03_Hemmant_Lytton_NP_amendments\Part%204%20-%20Priority%20infrastructure%20plan\Definitions.docx" TargetMode="External"/><Relationship Id="rId449" Type="http://schemas.openxmlformats.org/officeDocument/2006/relationships/hyperlink" Target="http://www.brisbane.qld.gov.au/planning-building/planning-guidelines-tools/brisbane-city-plan-2014/city-plan-2014-mapping" TargetMode="External"/><Relationship Id="rId211" Type="http://schemas.openxmlformats.org/officeDocument/2006/relationships/hyperlink" Target="http://www.brisbane.qld.gov.au/planning-building/planning-guidelines-tools/brisbane-city-plan-2014/city-plan-2014-mapping" TargetMode="External"/><Relationship Id="rId232" Type="http://schemas.openxmlformats.org/officeDocument/2006/relationships/hyperlink" Target="http://www.brisbane.qld.gov.au/planning-building/planning-guidelines-tools/brisbane-city-plan-2014/city-plan-2014-mapping" TargetMode="External"/><Relationship Id="rId253" Type="http://schemas.openxmlformats.org/officeDocument/2006/relationships/hyperlink" Target="http://www.brisbane.qld.gov.au/planning-building/planning-guidelines-tools/brisbane-city-plan-2014/city-plan-2014-mapping" TargetMode="External"/><Relationship Id="rId274" Type="http://schemas.openxmlformats.org/officeDocument/2006/relationships/hyperlink" Target="http://www.brisbane.qld.gov.au/planning-building/planning-guidelines-tools/brisbane-city-plan-2014/city-plan-2014-mapping" TargetMode="External"/><Relationship Id="rId295" Type="http://schemas.openxmlformats.org/officeDocument/2006/relationships/hyperlink" Target="file:///\\ad\groups\CPS\CPED\CPBranch\C_PConf\NP&amp;UR_Sandbox\2017_03_Hemmant_Lytton_NP_amendments\Part%204%20-%20Priority%20infrastructure%20plan\Appendix1IndexGlossary.docx" TargetMode="External"/><Relationship Id="rId309" Type="http://schemas.openxmlformats.org/officeDocument/2006/relationships/hyperlink" Target="http://www.brisbane.qld.gov.au/planning-building/planning-guidelines-tools/brisbane-city-plan-2014/city-plan-2014-mapping" TargetMode="External"/><Relationship Id="rId460" Type="http://schemas.openxmlformats.org/officeDocument/2006/relationships/hyperlink" Target="file:///\\ad\groups\CPS\CPED\CPBranch\C_PConf\NP&amp;UR_Sandbox\2017_03_Hemmant_Lytton_NP_amendments\Part%204%20-%20Priority%20infrastructure%20plan\Definitions.docx" TargetMode="External"/><Relationship Id="rId481" Type="http://schemas.openxmlformats.org/officeDocument/2006/relationships/hyperlink" Target="file:///\\ad\groups\CPS\CPED\CPBranch\C_PConf\NP&amp;UR_Sandbox\2017_03_Hemmant_Lytton_NP_amendments\Part%204%20-%20Priority%20infrastructure%20plan\Appendix1IndexGlossary.docx" TargetMode="External"/><Relationship Id="rId27" Type="http://schemas.openxmlformats.org/officeDocument/2006/relationships/hyperlink" Target="file:///\\ad\groups\CPS\CPED\CPBranch\C_PConf\NP&amp;UR_Sandbox\2017_03_Hemmant_Lytton_NP_amendments\Part%204%20-%20Priority%20infrastructure%20plan\Definitions.docx" TargetMode="External"/><Relationship Id="rId48" Type="http://schemas.openxmlformats.org/officeDocument/2006/relationships/hyperlink" Target="file:///\\ad\groups\CPS\CPED\CPBranch\C_PConf\NP&amp;UR_Sandbox\2017_03_Hemmant_Lytton_NP_amendments\Part%204%20-%20Priority%20infrastructure%20plan\Definitions.docx" TargetMode="External"/><Relationship Id="rId69" Type="http://schemas.openxmlformats.org/officeDocument/2006/relationships/hyperlink" Target="file:///\\ad\groups\CPS\CPED\CPBranch\C_PConf\NP&amp;UR_Sandbox\2017_03_Hemmant_Lytton_NP_amendments\Part%204%20-%20Priority%20infrastructure%20plan\Definitions.docx" TargetMode="External"/><Relationship Id="rId113" Type="http://schemas.openxmlformats.org/officeDocument/2006/relationships/hyperlink" Target="file:///\\ad\groups\CPS\CPED\CPBranch\C_PConf\NP&amp;UR_Sandbox\2017_03_Hemmant_Lytton_NP_amendments\Part%204%20-%20Priority%20infrastructure%20plan\Definitions.docx" TargetMode="External"/><Relationship Id="rId134" Type="http://schemas.openxmlformats.org/officeDocument/2006/relationships/hyperlink" Target="http://www.brisbane.qld.gov.au/planning-building/planning-guidelines-tools/brisbane-city-plan-2014/city-plan-2014-mapping" TargetMode="External"/><Relationship Id="rId320" Type="http://schemas.openxmlformats.org/officeDocument/2006/relationships/hyperlink" Target="http://www.brisbane.qld.gov.au/planning-building/planning-guidelines-tools/brisbane-city-plan-2014/city-plan-2014-mapping" TargetMode="External"/><Relationship Id="rId80" Type="http://schemas.openxmlformats.org/officeDocument/2006/relationships/hyperlink" Target="file:///\\ad\groups\CPS\CPED\CPBranch\C_PConf\NP&amp;UR_Sandbox\2017_03_Hemmant_Lytton_NP_amendments\Part%204%20-%20Priority%20infrastructure%20plan\Definitions.docx" TargetMode="External"/><Relationship Id="rId155" Type="http://schemas.openxmlformats.org/officeDocument/2006/relationships/hyperlink" Target="file:///\\ad\groups\CPS\CPED\CPBranch\C_PConf\NP&amp;UR_Sandbox\2017_03_Hemmant_Lytton_NP_amendments\Part%204%20-%20Priority%20infrastructure%20plan\IndooroopillyCentreLP.docx" TargetMode="External"/><Relationship Id="rId176" Type="http://schemas.openxmlformats.org/officeDocument/2006/relationships/hyperlink" Target="file:///\\ad\groups\CPS\CPED\CPBranch\C_PConf\NP&amp;UR_Sandbox\2017_03_Hemmant_Lytton_NP_amendments\Part%204%20-%20Priority%20infrastructure%20plan\Definitions.docx" TargetMode="External"/><Relationship Id="rId197" Type="http://schemas.openxmlformats.org/officeDocument/2006/relationships/hyperlink" Target="file:///\\ad\groups\CPS\CPED\CPBranch\C_PConf\NP&amp;UR_Sandbox\2017_03_Hemmant_Lytton_NP_amendments\Part%204%20-%20Priority%20infrastructure%20plan\Appendix1IndexGlossary.docx" TargetMode="External"/><Relationship Id="rId341" Type="http://schemas.openxmlformats.org/officeDocument/2006/relationships/hyperlink" Target="http://www.brisbane.qld.gov.au/planning-building/planning-guidelines-tools/brisbane-city-plan-2014/city-plan-2014-mapping" TargetMode="External"/><Relationship Id="rId362" Type="http://schemas.openxmlformats.org/officeDocument/2006/relationships/hyperlink" Target="http://www.brisbane.qld.gov.au/planning-building/planning-guidelines-tools/brisbane-city-plan-2014/city-plan-2014-mapping" TargetMode="External"/><Relationship Id="rId383" Type="http://schemas.openxmlformats.org/officeDocument/2006/relationships/hyperlink" Target="file:///\\ad\groups\CPS\CPED\CPBranch\C_PConf\NP&amp;UR_Sandbox\2017_03_Hemmant_Lytton_NP_amendments\Part%204%20-%20Priority%20infrastructure%20plan\Definitions.docx" TargetMode="External"/><Relationship Id="rId418" Type="http://schemas.openxmlformats.org/officeDocument/2006/relationships/hyperlink" Target="http://www.brisbane.qld.gov.au/planning-building/planning-guidelines-tools/brisbane-city-plan-2014/city-plan-2014-mapping" TargetMode="External"/><Relationship Id="rId439" Type="http://schemas.openxmlformats.org/officeDocument/2006/relationships/hyperlink" Target="http://www.brisbane.qld.gov.au/planning-building/planning-guidelines-tools/brisbane-city-plan-2014/city-plan-2014-mapping" TargetMode="External"/><Relationship Id="rId201" Type="http://schemas.openxmlformats.org/officeDocument/2006/relationships/hyperlink" Target="file:///\\ad\groups\CPS\CPED\CPBranch\C_PConf\NP&amp;UR_Sandbox\2017_03_Hemmant_Lytton_NP_amendments\Part%204%20-%20Priority%20infrastructure%20plan\Appendix1IndexGlossary.docx" TargetMode="External"/><Relationship Id="rId222" Type="http://schemas.openxmlformats.org/officeDocument/2006/relationships/hyperlink" Target="http://www.brisbane.qld.gov.au/planning-building/planning-guidelines-tools/brisbane-city-plan-2014/city-plan-2014-mapping" TargetMode="External"/><Relationship Id="rId243" Type="http://schemas.openxmlformats.org/officeDocument/2006/relationships/hyperlink" Target="file:///\\ad\groups\CPS\CPED\CPBranch\C_PConf\NP&amp;UR_Sandbox\2017_03_Hemmant_Lytton_NP_amendments\Part%204%20-%20Priority%20infrastructure%20plan\Appendix1IndexGlossary.docx" TargetMode="External"/><Relationship Id="rId264" Type="http://schemas.openxmlformats.org/officeDocument/2006/relationships/hyperlink" Target="http://www.brisbane.qld.gov.au/planning-building/planning-guidelines-tools/brisbane-city-plan-2014/city-plan-2014-mapping" TargetMode="External"/><Relationship Id="rId285" Type="http://schemas.openxmlformats.org/officeDocument/2006/relationships/hyperlink" Target="file:///\\ad\groups\CPS\CPED\CPBranch\C_PConf\NP&amp;UR_Sandbox\2017_03_Hemmant_Lytton_NP_amendments\Part%204%20-%20Priority%20infrastructure%20plan\Definitions.docx" TargetMode="External"/><Relationship Id="rId450" Type="http://schemas.openxmlformats.org/officeDocument/2006/relationships/hyperlink" Target="http://www.brisbane.qld.gov.au/planning-building/planning-guidelines-tools/brisbane-city-plan-2014/city-plan-2014-mapping" TargetMode="External"/><Relationship Id="rId471" Type="http://schemas.openxmlformats.org/officeDocument/2006/relationships/hyperlink" Target="file:///\\ad\groups\CPS\CPED\CPBranch\C_PConf\NP&amp;UR_Sandbox\2017_03_Hemmant_Lytton_NP_amendments\Part%204%20-%20Priority%20infrastructure%20plan\Definitions.docx" TargetMode="External"/><Relationship Id="rId17" Type="http://schemas.openxmlformats.org/officeDocument/2006/relationships/hyperlink" Target="http://www.brisbane.qld.gov.au/planning-building/planning-guidelines-tools/brisbane-city-plan-2014/city-plan-2014-mapping" TargetMode="External"/><Relationship Id="rId38" Type="http://schemas.openxmlformats.org/officeDocument/2006/relationships/hyperlink" Target="file:///\\ad\groups\CPS\CPED\CPBranch\C_PConf\NP&amp;UR_Sandbox\2017_03_Hemmant_Lytton_NP_amendments\Part%204%20-%20Priority%20infrastructure%20plan\Definitions.docx" TargetMode="External"/><Relationship Id="rId59" Type="http://schemas.openxmlformats.org/officeDocument/2006/relationships/hyperlink" Target="file:///\\ad\groups\CPS\CPED\CPBranch\C_PConf\NP&amp;UR_Sandbox\2017_03_Hemmant_Lytton_NP_amendments\Part%204%20-%20Priority%20infrastructure%20plan\Definitions.docx" TargetMode="External"/><Relationship Id="rId103" Type="http://schemas.openxmlformats.org/officeDocument/2006/relationships/hyperlink" Target="file:///\\ad\groups\CPS\CPED\CPBranch\C_PConf\NP&amp;UR_Sandbox\2017_03_Hemmant_Lytton_NP_amendments\Part%204%20-%20Priority%20infrastructure%20plan\Definitions.docx" TargetMode="External"/><Relationship Id="rId124" Type="http://schemas.openxmlformats.org/officeDocument/2006/relationships/hyperlink" Target="file:///\\ad\groups\CPS\CPED\CPBranch\C_PConf\NP&amp;UR_Sandbox\2017_03_Hemmant_Lytton_NP_amendments\Part%204%20-%20Priority%20infrastructure%20plan\Definitions.docx" TargetMode="External"/><Relationship Id="rId310" Type="http://schemas.openxmlformats.org/officeDocument/2006/relationships/hyperlink" Target="http://www.brisbane.qld.gov.au/planning-building/planning-guidelines-tools/brisbane-city-plan-2014/city-plan-2014-mapping" TargetMode="External"/><Relationship Id="rId492" Type="http://schemas.openxmlformats.org/officeDocument/2006/relationships/hyperlink" Target="file:///\\ad\groups\CPS\CPED\CPBranch\C_PConf\NP&amp;UR_Sandbox\2017_03_Hemmant_Lytton_NP_amendments\Part%204%20-%20Priority%20infrastructure%20plan\Definitions.docx" TargetMode="External"/><Relationship Id="rId70" Type="http://schemas.openxmlformats.org/officeDocument/2006/relationships/hyperlink" Target="file:///\\ad\groups\CPS\CPED\CPBranch\C_PConf\NP&amp;UR_Sandbox\2017_03_Hemmant_Lytton_NP_amendments\Part%204%20-%20Priority%20infrastructure%20plan\Definitions.docx" TargetMode="External"/><Relationship Id="rId91" Type="http://schemas.openxmlformats.org/officeDocument/2006/relationships/hyperlink" Target="file:///\\ad\groups\CPS\CPED\CPBranch\C_PConf\NP&amp;UR_Sandbox\2017_03_Hemmant_Lytton_NP_amendments\Part%204%20-%20Priority%20infrastructure%20plan\Definitions.docx" TargetMode="External"/><Relationship Id="rId145" Type="http://schemas.openxmlformats.org/officeDocument/2006/relationships/hyperlink" Target="MiltonLP.docx" TargetMode="External"/><Relationship Id="rId166" Type="http://schemas.openxmlformats.org/officeDocument/2006/relationships/hyperlink" Target="http://www.brisbane.qld.gov.au/planning-building/planning-guidelines-tools/brisbane-city-plan-2014/city-plan-2014-mapping" TargetMode="External"/><Relationship Id="rId187" Type="http://schemas.openxmlformats.org/officeDocument/2006/relationships/hyperlink" Target="file:///\\ad\groups\CPS\CPED\CPBranch\C_PConf\NP&amp;UR_Sandbox\2017_03_Hemmant_Lytton_NP_amendments\Part%204%20-%20Priority%20infrastructure%20plan\Definitions.docx" TargetMode="External"/><Relationship Id="rId331" Type="http://schemas.openxmlformats.org/officeDocument/2006/relationships/hyperlink" Target="http://www.brisbane.qld.gov.au/planning-building/planning-guidelines-tools/brisbane-city-plan-2014/city-plan-2014-mapping" TargetMode="External"/><Relationship Id="rId352" Type="http://schemas.openxmlformats.org/officeDocument/2006/relationships/hyperlink" Target="http://www.brisbane.qld.gov.au/planning-building/planning-guidelines-tools/brisbane-city-plan-2014/city-plan-2014-mapping" TargetMode="External"/><Relationship Id="rId373" Type="http://schemas.openxmlformats.org/officeDocument/2006/relationships/hyperlink" Target="http://www.brisbane.qld.gov.au/planning-building/planning-guidelines-tools/brisbane-city-plan-2014/city-plan-2014-mapping" TargetMode="External"/><Relationship Id="rId394" Type="http://schemas.openxmlformats.org/officeDocument/2006/relationships/hyperlink" Target="file:///\\ad\groups\CPS\CPED\CPBranch\C_PConf\NP&amp;UR_Sandbox\2017_03_Hemmant_Lytton_NP_amendments\Part%204%20-%20Priority%20infrastructure%20plan\Definitions.docx" TargetMode="External"/><Relationship Id="rId408" Type="http://schemas.openxmlformats.org/officeDocument/2006/relationships/hyperlink" Target="http://www.brisbane.qld.gov.au/planning-building/planning-guidelines-tools/brisbane-city-plan-2014/city-plan-2014-mapping" TargetMode="External"/><Relationship Id="rId429" Type="http://schemas.openxmlformats.org/officeDocument/2006/relationships/hyperlink" Target="file:///\\ad\groups\CPS\CPED\CPBranch\C_PConf\NP&amp;UR_Sandbox\2017_03_Hemmant_Lytton_NP_amendments\Part%204%20-%20Priority%20infrastructure%20plan\Definitions.docx" TargetMode="External"/><Relationship Id="rId1" Type="http://schemas.openxmlformats.org/officeDocument/2006/relationships/customXml" Target="../customXml/item1.xml"/><Relationship Id="rId212" Type="http://schemas.openxmlformats.org/officeDocument/2006/relationships/hyperlink" Target="http://www.brisbane.qld.gov.au/planning-building/planning-guidelines-tools/brisbane-city-plan-2014/city-plan-2014-mapping" TargetMode="External"/><Relationship Id="rId233" Type="http://schemas.openxmlformats.org/officeDocument/2006/relationships/hyperlink" Target="http://www.brisbane.qld.gov.au/planning-building/planning-guidelines-tools/brisbane-city-plan-2014/city-plan-2014-mapping" TargetMode="External"/><Relationship Id="rId254" Type="http://schemas.openxmlformats.org/officeDocument/2006/relationships/hyperlink" Target="http://www.brisbane.qld.gov.au/planning-building/planning-guidelines-tools/brisbane-city-plan-2014/city-plan-2014-mapping" TargetMode="External"/><Relationship Id="rId440" Type="http://schemas.openxmlformats.org/officeDocument/2006/relationships/hyperlink" Target="http://www.brisbane.qld.gov.au/planning-building/planning-guidelines-tools/brisbane-city-plan-2014/city-plan-2014-mapping" TargetMode="External"/><Relationship Id="rId28" Type="http://schemas.openxmlformats.org/officeDocument/2006/relationships/hyperlink" Target="file:///\\ad\groups\CPS\CPED\CPBranch\C_PConf\NP&amp;UR_Sandbox\2017_03_Hemmant_Lytton_NP_amendments\Part%204%20-%20Priority%20infrastructure%20plan\Definitions.docx" TargetMode="External"/><Relationship Id="rId49" Type="http://schemas.openxmlformats.org/officeDocument/2006/relationships/hyperlink" Target="file:///\\ad\groups\CPS\CPED\CPBranch\C_PConf\NP&amp;UR_Sandbox\2017_03_Hemmant_Lytton_NP_amendments\Part%204%20-%20Priority%20infrastructure%20plan\Definitions.docx" TargetMode="External"/><Relationship Id="rId114" Type="http://schemas.openxmlformats.org/officeDocument/2006/relationships/hyperlink" Target="file:///\\ad\groups\CPS\CPED\CPBranch\C_PConf\NP&amp;UR_Sandbox\2017_03_Hemmant_Lytton_NP_amendments\Part%204%20-%20Priority%20infrastructure%20plan\Definitions.docx" TargetMode="External"/><Relationship Id="rId275" Type="http://schemas.openxmlformats.org/officeDocument/2006/relationships/hyperlink" Target="http://www.brisbane.qld.gov.au/planning-building/planning-guidelines-tools/brisbane-city-plan-2014/city-plan-2014-mapping" TargetMode="External"/><Relationship Id="rId296" Type="http://schemas.openxmlformats.org/officeDocument/2006/relationships/hyperlink" Target="file:///\\ad\groups\CPS\CPED\CPBranch\C_PConf\NP&amp;UR_Sandbox\2017_03_Hemmant_Lytton_NP_amendments\Part%204%20-%20Priority%20infrastructure%20plan\Appendix1IndexGlossary.docx" TargetMode="External"/><Relationship Id="rId300" Type="http://schemas.openxmlformats.org/officeDocument/2006/relationships/hyperlink" Target="http://www.brisbane.qld.gov.au/planning-building/planning-guidelines-tools/brisbane-city-plan-2014/city-plan-2014-mapping" TargetMode="External"/><Relationship Id="rId461" Type="http://schemas.openxmlformats.org/officeDocument/2006/relationships/hyperlink" Target="file:///\\ad\groups\CPS\CPED\CPBranch\C_PConf\NP&amp;UR_Sandbox\2017_03_Hemmant_Lytton_NP_amendments\Part%204%20-%20Priority%20infrastructure%20plan\Definitions.docx" TargetMode="External"/><Relationship Id="rId482" Type="http://schemas.openxmlformats.org/officeDocument/2006/relationships/hyperlink" Target="file:///\\ad\groups\CPS\CPED\CPBranch\C_PConf\NP&amp;UR_Sandbox\2017_03_Hemmant_Lytton_NP_amendments\Part%204%20-%20Priority%20infrastructure%20plan\Definitions.docx" TargetMode="External"/><Relationship Id="rId60" Type="http://schemas.openxmlformats.org/officeDocument/2006/relationships/hyperlink" Target="file:///\\ad\groups\CPS\CPED\CPBranch\C_PConf\NP&amp;UR_Sandbox\2017_03_Hemmant_Lytton_NP_amendments\Part%204%20-%20Priority%20infrastructure%20plan\Definitions.docx" TargetMode="External"/><Relationship Id="rId81" Type="http://schemas.openxmlformats.org/officeDocument/2006/relationships/hyperlink" Target="file:///\\ad\groups\CPS\CPED\CPBranch\C_PConf\NP&amp;UR_Sandbox\2017_03_Hemmant_Lytton_NP_amendments\Part%204%20-%20Priority%20infrastructure%20plan\Definitions.docx" TargetMode="External"/><Relationship Id="rId135" Type="http://schemas.openxmlformats.org/officeDocument/2006/relationships/hyperlink" Target="http://www.brisbane.qld.gov.au/planning-building/planning-guidelines-tools/brisbane-city-plan-2014/city-plan-2014-mapping" TargetMode="External"/><Relationship Id="rId156" Type="http://schemas.openxmlformats.org/officeDocument/2006/relationships/hyperlink" Target="http://www.brisbane.qld.gov.au/planning-building/planning-guidelines-tools/brisbane-city-plan-2014/city-plan-2014-mapping" TargetMode="External"/><Relationship Id="rId177" Type="http://schemas.openxmlformats.org/officeDocument/2006/relationships/hyperlink" Target="file:///\\ad\groups\CPS\CPED\CPBranch\C_PConf\NP&amp;UR_Sandbox\2017_03_Hemmant_Lytton_NP_amendments\Part%204%20-%20Priority%20infrastructure%20plan\Definitions.docx" TargetMode="External"/><Relationship Id="rId198" Type="http://schemas.openxmlformats.org/officeDocument/2006/relationships/hyperlink" Target="file:///\\ad\groups\CPS\CPED\CPBranch\C_PConf\NP&amp;UR_Sandbox\2017_03_Hemmant_Lytton_NP_amendments\Part%204%20-%20Priority%20infrastructure%20plan\Appendix1IndexGlossary.docx" TargetMode="External"/><Relationship Id="rId321" Type="http://schemas.openxmlformats.org/officeDocument/2006/relationships/hyperlink" Target="http://www.brisbane.qld.gov.au/planning-building/planning-guidelines-tools/brisbane-city-plan-2014/city-plan-2014-mapping" TargetMode="External"/><Relationship Id="rId342" Type="http://schemas.openxmlformats.org/officeDocument/2006/relationships/hyperlink" Target="file:///\\ad\groups\CPS\CPED\CPBranch\C_PConf\NP&amp;UR_Sandbox\2017_03_Hemmant_Lytton_NP_amendments\Part%204%20-%20Priority%20infrastructure%20plan\Definitions.docx" TargetMode="External"/><Relationship Id="rId363" Type="http://schemas.openxmlformats.org/officeDocument/2006/relationships/hyperlink" Target="http://www.brisbane.qld.gov.au/planning-building/planning-guidelines-tools/brisbane-city-plan-2014/city-plan-2014-mapping" TargetMode="External"/><Relationship Id="rId384" Type="http://schemas.openxmlformats.org/officeDocument/2006/relationships/hyperlink" Target="file:///\\ad\groups\CPS\CPED\CPBranch\C_PConf\NP&amp;UR_Sandbox\2017_03_Hemmant_Lytton_NP_amendments\Part%204%20-%20Priority%20infrastructure%20plan\Definitions.docx" TargetMode="External"/><Relationship Id="rId419" Type="http://schemas.openxmlformats.org/officeDocument/2006/relationships/hyperlink" Target="http://www.brisbane.qld.gov.au/planning-building/planning-guidelines-tools/brisbane-city-plan-2014/city-plan-2014-mapping" TargetMode="External"/><Relationship Id="rId202" Type="http://schemas.openxmlformats.org/officeDocument/2006/relationships/hyperlink" Target="file:///\\ad\groups\CPS\CPED\CPBranch\C_PConf\NP&amp;UR_Sandbox\2017_03_Hemmant_Lytton_NP_amendments\Part%204%20-%20Priority%20infrastructure%20plan\Appendix1IndexGlossary.docx" TargetMode="External"/><Relationship Id="rId223" Type="http://schemas.openxmlformats.org/officeDocument/2006/relationships/hyperlink" Target="http://www.brisbane.qld.gov.au/planning-building/planning-guidelines-tools/brisbane-city-plan-2014/city-plan-2014-mapping" TargetMode="External"/><Relationship Id="rId244" Type="http://schemas.openxmlformats.org/officeDocument/2006/relationships/hyperlink" Target="file:///\\ad\groups\CPS\CPED\CPBranch\C_PConf\NP&amp;UR_Sandbox\2017_03_Hemmant_Lytton_NP_amendments\Part%204%20-%20Priority%20infrastructure%20plan\Appendix1IndexGlossary.docx" TargetMode="External"/><Relationship Id="rId430" Type="http://schemas.openxmlformats.org/officeDocument/2006/relationships/hyperlink" Target="file:///\\ad\groups\CPS\CPED\CPBranch\C_PConf\NP&amp;UR_Sandbox\2017_03_Hemmant_Lytton_NP_amendments\Part%204%20-%20Priority%20infrastructure%20plan\Appendix1IndexGlossary.docx" TargetMode="External"/><Relationship Id="rId18" Type="http://schemas.openxmlformats.org/officeDocument/2006/relationships/hyperlink" Target="file:///\\ad\groups\CPS\CPED\CPBranch\C_PConf\NP&amp;UR_Sandbox\2017_03_Hemmant_Lytton_NP_amendments\Part%204%20-%20Priority%20infrastructure%20plan\Definitions.docx" TargetMode="External"/><Relationship Id="rId39" Type="http://schemas.openxmlformats.org/officeDocument/2006/relationships/hyperlink" Target="file:///\\ad\groups\CPS\CPED\CPBranch\C_PConf\NP&amp;UR_Sandbox\2017_03_Hemmant_Lytton_NP_amendments\Part%204%20-%20Priority%20infrastructure%20plan\Definitions.docx" TargetMode="External"/><Relationship Id="rId265" Type="http://schemas.openxmlformats.org/officeDocument/2006/relationships/hyperlink" Target="http://www.brisbane.qld.gov.au/planning-building/planning-guidelines-tools/brisbane-city-plan-2014/city-plan-2014-mapping" TargetMode="External"/><Relationship Id="rId286" Type="http://schemas.openxmlformats.org/officeDocument/2006/relationships/hyperlink" Target="file:///\\ad\groups\CPS\CPED\CPBranch\C_PConf\NP&amp;UR_Sandbox\2017_03_Hemmant_Lytton_NP_amendments\Part%204%20-%20Priority%20infrastructure%20plan\Definitions.docx" TargetMode="External"/><Relationship Id="rId451" Type="http://schemas.openxmlformats.org/officeDocument/2006/relationships/hyperlink" Target="http://www.brisbane.qld.gov.au/planning-building/planning-guidelines-tools/brisbane-city-plan-2014/city-plan-2014-mapping" TargetMode="External"/><Relationship Id="rId472" Type="http://schemas.openxmlformats.org/officeDocument/2006/relationships/hyperlink" Target="http://eplan.brisbane.qld.gov.au/New%20City%20Plan%20QPP/Part%2004%20-%20Priority%20infrastructure%20plan/20130422_PIP2_Table_4-3-15-1.xls" TargetMode="External"/><Relationship Id="rId493" Type="http://schemas.openxmlformats.org/officeDocument/2006/relationships/hyperlink" Target="file:///\\ad\groups\CPS\CPED\CPBranch\C_PConf\NP&amp;UR_Sandbox\2017_03_Hemmant_Lytton_NP_amendments\Part%204%20-%20Priority%20infrastructure%20plan\Definitions.docx" TargetMode="External"/><Relationship Id="rId50" Type="http://schemas.openxmlformats.org/officeDocument/2006/relationships/hyperlink" Target="file:///\\ad\groups\CPS\CPED\CPBranch\C_PConf\NP&amp;UR_Sandbox\2017_03_Hemmant_Lytton_NP_amendments\Part%204%20-%20Priority%20infrastructure%20plan\Definitions.docx" TargetMode="External"/><Relationship Id="rId104" Type="http://schemas.openxmlformats.org/officeDocument/2006/relationships/hyperlink" Target="file:///\\ad\groups\CPS\CPED\CPBranch\C_PConf\NP&amp;UR_Sandbox\2017_03_Hemmant_Lytton_NP_amendments\Part%204%20-%20Priority%20infrastructure%20plan\Definitions.docx" TargetMode="External"/><Relationship Id="rId125" Type="http://schemas.openxmlformats.org/officeDocument/2006/relationships/hyperlink" Target="file:///\\ad\groups\CPS\CPED\CPBranch\C_PConf\NP&amp;UR_Sandbox\2017_03_Hemmant_Lytton_NP_amendments\Part%204%20-%20Priority%20infrastructure%20plan\Definitions.docx" TargetMode="External"/><Relationship Id="rId146" Type="http://schemas.openxmlformats.org/officeDocument/2006/relationships/hyperlink" Target="http://www.brisbane.qld.gov.au/planning-building/planning-guidelines-tools/brisbane-city-plan-2014/city-plan-2014-mapping" TargetMode="External"/><Relationship Id="rId167" Type="http://schemas.openxmlformats.org/officeDocument/2006/relationships/hyperlink" Target="http://www.brisbane.qld.gov.au/planning-building/planning-guidelines-tools/brisbane-city-plan-2014/city-plan-2014-mapping" TargetMode="External"/><Relationship Id="rId188" Type="http://schemas.openxmlformats.org/officeDocument/2006/relationships/hyperlink" Target="file:///\\ad\groups\CPS\CPED\CPBranch\C_PConf\NP&amp;UR_Sandbox\2017_03_Hemmant_Lytton_NP_amendments\Part%204%20-%20Priority%20infrastructure%20plan\Appendix1IndexGlossary.docx" TargetMode="External"/><Relationship Id="rId311" Type="http://schemas.openxmlformats.org/officeDocument/2006/relationships/hyperlink" Target="http://www.brisbane.qld.gov.au/planning-building/planning-guidelines-tools/brisbane-city-plan-2014/city-plan-2014-mapping" TargetMode="External"/><Relationship Id="rId332" Type="http://schemas.openxmlformats.org/officeDocument/2006/relationships/hyperlink" Target="http://www.brisbane.qld.gov.au/planning-building/planning-guidelines-tools/brisbane-city-plan-2014/city-plan-2014-mapping" TargetMode="External"/><Relationship Id="rId353" Type="http://schemas.openxmlformats.org/officeDocument/2006/relationships/hyperlink" Target="http://www.brisbane.qld.gov.au/planning-building/planning-guidelines-tools/brisbane-city-plan-2014/city-plan-2014-mapping" TargetMode="External"/><Relationship Id="rId374" Type="http://schemas.openxmlformats.org/officeDocument/2006/relationships/hyperlink" Target="http://www.brisbane.qld.gov.au/planning-building/planning-guidelines-tools/brisbane-city-plan-2014/city-plan-2014-mapping" TargetMode="External"/><Relationship Id="rId395" Type="http://schemas.openxmlformats.org/officeDocument/2006/relationships/hyperlink" Target="file:///\\ad\groups\CPS\CPED\CPBranch\C_PConf\NP&amp;UR_Sandbox\2017_03_Hemmant_Lytton_NP_amendments\Part%204%20-%20Priority%20infrastructure%20plan\Appendix1IndexGlossary.docx" TargetMode="External"/><Relationship Id="rId409" Type="http://schemas.openxmlformats.org/officeDocument/2006/relationships/hyperlink" Target="http://www.brisbane.qld.gov.au/planning-building/planning-guidelines-tools/brisbane-city-plan-2014/city-plan-2014-mapping" TargetMode="External"/><Relationship Id="rId71" Type="http://schemas.openxmlformats.org/officeDocument/2006/relationships/hyperlink" Target="file:///\\ad\groups\CPS\CPED\CPBranch\C_PConf\NP&amp;UR_Sandbox\2017_03_Hemmant_Lytton_NP_amendments\Part%204%20-%20Priority%20infrastructure%20plan\Definitions.docx" TargetMode="External"/><Relationship Id="rId92" Type="http://schemas.openxmlformats.org/officeDocument/2006/relationships/hyperlink" Target="file:///\\ad\groups\CPS\CPED\CPBranch\C_PConf\NP&amp;UR_Sandbox\2017_03_Hemmant_Lytton_NP_amendments\Part%204%20-%20Priority%20infrastructure%20plan\Definitions.docx" TargetMode="External"/><Relationship Id="rId213" Type="http://schemas.openxmlformats.org/officeDocument/2006/relationships/hyperlink" Target="http://www.brisbane.qld.gov.au/planning-building/planning-guidelines-tools/brisbane-city-plan-2014/city-plan-2014-mapping" TargetMode="External"/><Relationship Id="rId234" Type="http://schemas.openxmlformats.org/officeDocument/2006/relationships/hyperlink" Target="http://www.brisbane.qld.gov.au/planning-building/planning-guidelines-tools/brisbane-city-plan-2014/city-plan-2014-mapping" TargetMode="External"/><Relationship Id="rId420" Type="http://schemas.openxmlformats.org/officeDocument/2006/relationships/hyperlink" Target="http://www.brisbane.qld.gov.au/planning-building/planning-guidelines-tools/brisbane-city-plan-2014/city-plan-2014-mapping" TargetMode="External"/><Relationship Id="rId2" Type="http://schemas.openxmlformats.org/officeDocument/2006/relationships/numbering" Target="numbering.xml"/><Relationship Id="rId29" Type="http://schemas.openxmlformats.org/officeDocument/2006/relationships/hyperlink" Target="file:///\\ad\groups\CPS\CPED\CPBranch\C_PConf\NP&amp;UR_Sandbox\2017_03_Hemmant_Lytton_NP_amendments\Part%204%20-%20Priority%20infrastructure%20plan\Definitions.docx" TargetMode="External"/><Relationship Id="rId255" Type="http://schemas.openxmlformats.org/officeDocument/2006/relationships/hyperlink" Target="file:///\\ad\groups\CPS\CPED\CPBranch\C_PConf\NP&amp;UR_Sandbox\2017_03_Hemmant_Lytton_NP_amendments\Part%204%20-%20Priority%20infrastructure%20plan\Appendix1IndexGlossary.docx" TargetMode="External"/><Relationship Id="rId276" Type="http://schemas.openxmlformats.org/officeDocument/2006/relationships/hyperlink" Target="http://www.brisbane.qld.gov.au/planning-building/planning-guidelines-tools/brisbane-city-plan-2014/city-plan-2014-mapping" TargetMode="External"/><Relationship Id="rId297" Type="http://schemas.openxmlformats.org/officeDocument/2006/relationships/hyperlink" Target="file:///\\ad\groups\CPS\CPED\CPBranch\C_PConf\NP&amp;UR_Sandbox\2017_03_Hemmant_Lytton_NP_amendments\Part%204%20-%20Priority%20infrastructure%20plan\Appendix1IndexGlossary.docx" TargetMode="External"/><Relationship Id="rId441" Type="http://schemas.openxmlformats.org/officeDocument/2006/relationships/hyperlink" Target="http://www.brisbane.qld.gov.au/planning-building/planning-guidelines-tools/brisbane-city-plan-2014/city-plan-2014-mapping" TargetMode="External"/><Relationship Id="rId462" Type="http://schemas.openxmlformats.org/officeDocument/2006/relationships/hyperlink" Target="file:///\\ad\groups\CPS\CPED\CPBranch\C_PConf\NP&amp;UR_Sandbox\2017_03_Hemmant_Lytton_NP_amendments\Part%204%20-%20Priority%20infrastructure%20plan\Definitions.docx" TargetMode="External"/><Relationship Id="rId483" Type="http://schemas.openxmlformats.org/officeDocument/2006/relationships/hyperlink" Target="file:///\\ad\groups\CPS\CPED\CPBranch\C_PConf\NP&amp;UR_Sandbox\2017_03_Hemmant_Lytton_NP_amendments\Part%204%20-%20Priority%20infrastructure%20plan\Definitions.docx" TargetMode="External"/><Relationship Id="rId40" Type="http://schemas.openxmlformats.org/officeDocument/2006/relationships/hyperlink" Target="file:///\\ad\groups\CPS\CPED\CPBranch\C_PConf\NP&amp;UR_Sandbox\2017_03_Hemmant_Lytton_NP_amendments\Part%204%20-%20Priority%20infrastructure%20plan\Definitions.docx" TargetMode="External"/><Relationship Id="rId115" Type="http://schemas.openxmlformats.org/officeDocument/2006/relationships/hyperlink" Target="file:///\\ad\groups\CPS\CPED\CPBranch\C_PConf\NP&amp;UR_Sandbox\2017_03_Hemmant_Lytton_NP_amendments\Part%204%20-%20Priority%20infrastructure%20plan\Definitions.docx" TargetMode="External"/><Relationship Id="rId136" Type="http://schemas.openxmlformats.org/officeDocument/2006/relationships/hyperlink" Target="http://www.brisbane.qld.gov.au/planning-building/planning-guidelines-tools/brisbane-city-plan-2014/city-plan-2014-mapping" TargetMode="External"/><Relationship Id="rId157" Type="http://schemas.openxmlformats.org/officeDocument/2006/relationships/hyperlink" Target="http://www.brisbane.qld.gov.au/planning-building/planning-guidelines-tools/brisbane-city-plan-2014/city-plan-2014-mapping" TargetMode="External"/><Relationship Id="rId178" Type="http://schemas.openxmlformats.org/officeDocument/2006/relationships/hyperlink" Target="file:///\\ad\groups\CPS\CPED\CPBranch\C_PConf\NP&amp;UR_Sandbox\2017_03_Hemmant_Lytton_NP_amendments\Part%204%20-%20Priority%20infrastructure%20plan\Definitions.docx" TargetMode="External"/><Relationship Id="rId301" Type="http://schemas.openxmlformats.org/officeDocument/2006/relationships/hyperlink" Target="file:///\\ad\groups\CPS\CPED\CPBranch\C_PConf\NP&amp;UR_Sandbox\2017_03_Hemmant_Lytton_NP_amendments\Part%204%20-%20Priority%20infrastructure%20plan\Appendix1IndexGlossary.docx" TargetMode="External"/><Relationship Id="rId322" Type="http://schemas.openxmlformats.org/officeDocument/2006/relationships/hyperlink" Target="http://www.brisbane.qld.gov.au/planning-building/planning-guidelines-tools/brisbane-city-plan-2014/city-plan-2014-mapping" TargetMode="External"/><Relationship Id="rId343" Type="http://schemas.openxmlformats.org/officeDocument/2006/relationships/hyperlink" Target="file:///\\ad\groups\CPS\CPED\CPBranch\C_PConf\NP&amp;UR_Sandbox\2017_03_Hemmant_Lytton_NP_amendments\Part%204%20-%20Priority%20infrastructure%20plan\Definitions.docx" TargetMode="External"/><Relationship Id="rId364" Type="http://schemas.openxmlformats.org/officeDocument/2006/relationships/hyperlink" Target="http://www.brisbane.qld.gov.au/planning-building/planning-guidelines-tools/brisbane-city-plan-2014/city-plan-2014-mapping" TargetMode="External"/><Relationship Id="rId61" Type="http://schemas.openxmlformats.org/officeDocument/2006/relationships/hyperlink" Target="file:///\\ad\groups\CPS\CPED\CPBranch\C_PConf\NP&amp;UR_Sandbox\2017_03_Hemmant_Lytton_NP_amendments\Part%204%20-%20Priority%20infrastructure%20plan\Definitions.docx" TargetMode="External"/><Relationship Id="rId82" Type="http://schemas.openxmlformats.org/officeDocument/2006/relationships/hyperlink" Target="file:///\\ad\groups\CPS\CPED\CPBranch\C_PConf\NP&amp;UR_Sandbox\2017_03_Hemmant_Lytton_NP_amendments\Part%204%20-%20Priority%20infrastructure%20plan\Definitions.docx" TargetMode="External"/><Relationship Id="rId199" Type="http://schemas.openxmlformats.org/officeDocument/2006/relationships/hyperlink" Target="file:///\\ad\groups\CPS\CPED\CPBranch\C_PConf\NP&amp;UR_Sandbox\2017_03_Hemmant_Lytton_NP_amendments\Part%204%20-%20Priority%20infrastructure%20plan\Appendix1IndexGlossary.docx" TargetMode="External"/><Relationship Id="rId203" Type="http://schemas.openxmlformats.org/officeDocument/2006/relationships/hyperlink" Target="http://www.nieir.com.au/" TargetMode="External"/><Relationship Id="rId385" Type="http://schemas.openxmlformats.org/officeDocument/2006/relationships/hyperlink" Target="file:///\\ad\groups\CPS\CPED\CPBranch\C_PConf\NP&amp;UR_Sandbox\2017_03_Hemmant_Lytton_NP_amendments\Part%204%20-%20Priority%20infrastructure%20plan\Definitions.docx" TargetMode="External"/><Relationship Id="rId19" Type="http://schemas.openxmlformats.org/officeDocument/2006/relationships/hyperlink" Target="http://www.abs.gov.au/" TargetMode="External"/><Relationship Id="rId224" Type="http://schemas.openxmlformats.org/officeDocument/2006/relationships/hyperlink" Target="http://www.brisbane.qld.gov.au/planning-building/planning-guidelines-tools/brisbane-city-plan-2014/city-plan-2014-mapping" TargetMode="External"/><Relationship Id="rId245" Type="http://schemas.openxmlformats.org/officeDocument/2006/relationships/hyperlink" Target="file:///\\ad\groups\CPS\CPED\CPBranch\C_PConf\NP&amp;UR_Sandbox\2017_03_Hemmant_Lytton_NP_amendments\Part%204%20-%20Priority%20infrastructure%20plan\Appendix1IndexGlossary.docx" TargetMode="External"/><Relationship Id="rId266" Type="http://schemas.openxmlformats.org/officeDocument/2006/relationships/hyperlink" Target="http://www.brisbane.qld.gov.au/planning-building/planning-guidelines-tools/brisbane-city-plan-2014/city-plan-2014-mapping" TargetMode="External"/><Relationship Id="rId287" Type="http://schemas.openxmlformats.org/officeDocument/2006/relationships/hyperlink" Target="file:///\\ad\groups\CPS\CPED\CPBranch\C_PConf\NP&amp;UR_Sandbox\2017_03_Hemmant_Lytton_NP_amendments\Part%204%20-%20Priority%20infrastructure%20plan\Definitions.docx" TargetMode="External"/><Relationship Id="rId410" Type="http://schemas.openxmlformats.org/officeDocument/2006/relationships/hyperlink" Target="http://www.brisbane.qld.gov.au/planning-building/planning-guidelines-tools/brisbane-city-plan-2014/city-plan-2014-mapping" TargetMode="External"/><Relationship Id="rId431" Type="http://schemas.openxmlformats.org/officeDocument/2006/relationships/hyperlink" Target="http://www.brisbane.qld.gov.au/planning-building/planning-guidelines-tools/brisbane-city-plan-2014/city-plan-2014-mapping" TargetMode="External"/><Relationship Id="rId452" Type="http://schemas.openxmlformats.org/officeDocument/2006/relationships/hyperlink" Target="http://www.brisbane.qld.gov.au/planning-building/planning-guidelines-tools/brisbane-city-plan-2014/city-plan-2014-mapping" TargetMode="External"/><Relationship Id="rId473" Type="http://schemas.openxmlformats.org/officeDocument/2006/relationships/hyperlink" Target="file:///\\ad\groups\CPS\CPED\CPBranch\C_PConf\NP&amp;UR_Sandbox\2017_03_Hemmant_Lytton_NP_amendments\Part%204%20-%20Priority%20infrastructure%20plan\Definitions.docx" TargetMode="External"/><Relationship Id="rId494" Type="http://schemas.openxmlformats.org/officeDocument/2006/relationships/fontTable" Target="fontTable.xml"/><Relationship Id="rId30" Type="http://schemas.openxmlformats.org/officeDocument/2006/relationships/hyperlink" Target="file:///\\ad\groups\CPS\CPED\CPBranch\C_PConf\NP&amp;UR_Sandbox\2017_03_Hemmant_Lytton_NP_amendments\Part%204%20-%20Priority%20infrastructure%20plan\Definitions.docx" TargetMode="External"/><Relationship Id="rId105" Type="http://schemas.openxmlformats.org/officeDocument/2006/relationships/hyperlink" Target="file:///\\ad\groups\CPS\CPED\CPBranch\C_PConf\NP&amp;UR_Sandbox\2017_03_Hemmant_Lytton_NP_amendments\Part%204%20-%20Priority%20infrastructure%20plan\Definitions.docx" TargetMode="External"/><Relationship Id="rId126" Type="http://schemas.openxmlformats.org/officeDocument/2006/relationships/hyperlink" Target="http://www.brisbane.qld.gov.au/planning-building/planning-guidelines-tools/brisbane-city-plan-2014/city-plan-2014-mapping" TargetMode="External"/><Relationship Id="rId147" Type="http://schemas.openxmlformats.org/officeDocument/2006/relationships/hyperlink" Target="file:///\\ad\groups\CPS\CPED\CPBranch\C_PConf\NP&amp;UR_Sandbox\2017_03_Hemmant_Lytton_NP_amendments\Part%204%20-%20Priority%20infrastructure%20plan\IndooroopillyCentreLP.docx" TargetMode="External"/><Relationship Id="rId168" Type="http://schemas.openxmlformats.org/officeDocument/2006/relationships/hyperlink" Target="file:///\\ad\groups\CPS\CPED\CPBranch\C_PConf\NP&amp;UR_Sandbox\2017_03_Hemmant_Lytton_NP_amendments\Part%204%20-%20Priority%20infrastructure%20plan\Definitions.docx" TargetMode="External"/><Relationship Id="rId312" Type="http://schemas.openxmlformats.org/officeDocument/2006/relationships/hyperlink" Target="http://www.brisbane.qld.gov.au/planning-building/planning-guidelines-tools/brisbane-city-plan-2014/city-plan-2014-mapping" TargetMode="External"/><Relationship Id="rId333" Type="http://schemas.openxmlformats.org/officeDocument/2006/relationships/hyperlink" Target="http://www.brisbane.qld.gov.au/planning-building/planning-guidelines-tools/brisbane-city-plan-2014/city-plan-2014-mapping" TargetMode="External"/><Relationship Id="rId354" Type="http://schemas.openxmlformats.org/officeDocument/2006/relationships/hyperlink" Target="http://www.brisbane.qld.gov.au/planning-building/planning-guidelines-tools/brisbane-city-plan-2014/city-plan-2014-mapping" TargetMode="External"/><Relationship Id="rId51" Type="http://schemas.openxmlformats.org/officeDocument/2006/relationships/hyperlink" Target="file:///\\ad\groups\CPS\CPED\CPBranch\C_PConf\NP&amp;UR_Sandbox\2017_03_Hemmant_Lytton_NP_amendments\Part%204%20-%20Priority%20infrastructure%20plan\Definitions.docx" TargetMode="External"/><Relationship Id="rId72" Type="http://schemas.openxmlformats.org/officeDocument/2006/relationships/hyperlink" Target="file:///\\ad\groups\CPS\CPED\CPBranch\C_PConf\NP&amp;UR_Sandbox\2017_03_Hemmant_Lytton_NP_amendments\Part%204%20-%20Priority%20infrastructure%20plan\Definitions.docx" TargetMode="External"/><Relationship Id="rId93" Type="http://schemas.openxmlformats.org/officeDocument/2006/relationships/hyperlink" Target="file:///\\ad\groups\CPS\CPED\CPBranch\C_PConf\NP&amp;UR_Sandbox\2017_03_Hemmant_Lytton_NP_amendments\Part%204%20-%20Priority%20infrastructure%20plan\Definitions.docx" TargetMode="External"/><Relationship Id="rId189" Type="http://schemas.openxmlformats.org/officeDocument/2006/relationships/hyperlink" Target="file:///\\ad\groups\CPS\CPED\CPBranch\C_PConf\NP&amp;UR_Sandbox\2017_03_Hemmant_Lytton_NP_amendments\Part%204%20-%20Priority%20infrastructure%20plan\Appendix1IndexGlossary.docx" TargetMode="External"/><Relationship Id="rId375" Type="http://schemas.openxmlformats.org/officeDocument/2006/relationships/hyperlink" Target="http://www.brisbane.qld.gov.au/planning-building/planning-guidelines-tools/brisbane-city-plan-2014/city-plan-2014-mapping" TargetMode="External"/><Relationship Id="rId396" Type="http://schemas.openxmlformats.org/officeDocument/2006/relationships/hyperlink" Target="http://www.brisbane.qld.gov.au/planning-building/planning-guidelines-tools/brisbane-city-plan-2014/city-plan-2014-mapping" TargetMode="External"/><Relationship Id="rId3" Type="http://schemas.openxmlformats.org/officeDocument/2006/relationships/styles" Target="styles.xml"/><Relationship Id="rId214" Type="http://schemas.openxmlformats.org/officeDocument/2006/relationships/hyperlink" Target="http://www.brisbane.qld.gov.au/planning-building/planning-guidelines-tools/brisbane-city-plan-2014/city-plan-2014-mapping" TargetMode="External"/><Relationship Id="rId235" Type="http://schemas.openxmlformats.org/officeDocument/2006/relationships/hyperlink" Target="http://www.brisbane.qld.gov.au/planning-building/planning-guidelines-tools/brisbane-city-plan-2014/city-plan-2014-mapping" TargetMode="External"/><Relationship Id="rId256" Type="http://schemas.openxmlformats.org/officeDocument/2006/relationships/hyperlink" Target="http://www.brisbane.qld.gov.au/planning-building/planning-guidelines-tools/brisbane-city-plan-2014/city-plan-2014-mapping" TargetMode="External"/><Relationship Id="rId277" Type="http://schemas.openxmlformats.org/officeDocument/2006/relationships/hyperlink" Target="http://www.brisbane.qld.gov.au/planning-building/planning-guidelines-tools/brisbane-city-plan-2014/city-plan-2014-mapping" TargetMode="External"/><Relationship Id="rId298" Type="http://schemas.openxmlformats.org/officeDocument/2006/relationships/hyperlink" Target="file:///\\ad\groups\CPS\CPED\CPBranch\C_PConf\NP&amp;UR_Sandbox\2017_03_Hemmant_Lytton_NP_amendments\Part%204%20-%20Priority%20infrastructure%20plan\Appendix1IndexGlossary.docx" TargetMode="External"/><Relationship Id="rId400" Type="http://schemas.openxmlformats.org/officeDocument/2006/relationships/hyperlink" Target="http://www.brisbane.qld.gov.au/planning-building/planning-guidelines-tools/brisbane-city-plan-2014/city-plan-2014-mapping" TargetMode="External"/><Relationship Id="rId421" Type="http://schemas.openxmlformats.org/officeDocument/2006/relationships/hyperlink" Target="http://www.brisbane.qld.gov.au/planning-building/planning-guidelines-tools/brisbane-city-plan-2014/city-plan-2014-mapping" TargetMode="External"/><Relationship Id="rId442" Type="http://schemas.openxmlformats.org/officeDocument/2006/relationships/hyperlink" Target="http://www.brisbane.qld.gov.au/planning-building/planning-guidelines-tools/brisbane-city-plan-2014/city-plan-2014-mapping" TargetMode="External"/><Relationship Id="rId463" Type="http://schemas.openxmlformats.org/officeDocument/2006/relationships/hyperlink" Target="file:///\\ad\groups\CPS\CPED\CPBranch\C_PConf\NP&amp;UR_Sandbox\2017_03_Hemmant_Lytton_NP_amendments\Part%204%20-%20Priority%20infrastructure%20plan\Definitions.docx" TargetMode="External"/><Relationship Id="rId484" Type="http://schemas.openxmlformats.org/officeDocument/2006/relationships/hyperlink" Target="file:///\\ad\groups\CPS\CPED\CPBranch\C_PConf\NP&amp;UR_Sandbox\2017_03_Hemmant_Lytton_NP_amendments\Part%204%20-%20Priority%20infrastructure%20plan\Appendix1IndexGlossary.docx" TargetMode="External"/><Relationship Id="rId116" Type="http://schemas.openxmlformats.org/officeDocument/2006/relationships/hyperlink" Target="file:///\\ad\groups\CPS\CPED\CPBranch\C_PConf\NP&amp;UR_Sandbox\2017_03_Hemmant_Lytton_NP_amendments\Part%204%20-%20Priority%20infrastructure%20plan\Definitions.docx" TargetMode="External"/><Relationship Id="rId137" Type="http://schemas.openxmlformats.org/officeDocument/2006/relationships/hyperlink" Target="http://www.brisbane.qld.gov.au/planning-building/planning-guidelines-tools/brisbane-city-plan-2014/city-plan-2014-mapping" TargetMode="External"/><Relationship Id="rId158" Type="http://schemas.openxmlformats.org/officeDocument/2006/relationships/hyperlink" Target="http://www.brisbane.qld.gov.au/planning-building/planning-guidelines-tools/brisbane-city-plan-2014/city-plan-2014-mapping" TargetMode="External"/><Relationship Id="rId302" Type="http://schemas.openxmlformats.org/officeDocument/2006/relationships/hyperlink" Target="file:///\\ad\groups\CPS\CPED\CPBranch\C_PConf\NP&amp;UR_Sandbox\2017_03_Hemmant_Lytton_NP_amendments\Part%204%20-%20Priority%20infrastructure%20plan\Appendix1IndexGlossary.docx" TargetMode="External"/><Relationship Id="rId323" Type="http://schemas.openxmlformats.org/officeDocument/2006/relationships/hyperlink" Target="http://www.brisbane.qld.gov.au/planning-building/planning-guidelines-tools/brisbane-city-plan-2014/city-plan-2014-mapping" TargetMode="External"/><Relationship Id="rId344" Type="http://schemas.openxmlformats.org/officeDocument/2006/relationships/hyperlink" Target="file:///\\ad\groups\CPS\CPED\CPBranch\C_PConf\NP&amp;UR_Sandbox\2017_03_Hemmant_Lytton_NP_amendments\Part%204%20-%20Priority%20infrastructure%20plan\Definitions.docx" TargetMode="External"/><Relationship Id="rId20" Type="http://schemas.openxmlformats.org/officeDocument/2006/relationships/hyperlink" Target="file:///\\ad\groups\CPS\CPED\CPBranch\C_PConf\NP&amp;UR_Sandbox\2017_03_Hemmant_Lytton_NP_amendments\Part%204%20-%20Priority%20infrastructure%20plan\Definitions.docx" TargetMode="External"/><Relationship Id="rId41" Type="http://schemas.openxmlformats.org/officeDocument/2006/relationships/hyperlink" Target="file:///\\ad\groups\CPS\CPED\CPBranch\C_PConf\NP&amp;UR_Sandbox\2017_03_Hemmant_Lytton_NP_amendments\Part%204%20-%20Priority%20infrastructure%20plan\Definitions.docx" TargetMode="External"/><Relationship Id="rId62" Type="http://schemas.openxmlformats.org/officeDocument/2006/relationships/hyperlink" Target="file:///\\ad\groups\CPS\CPED\CPBranch\C_PConf\NP&amp;UR_Sandbox\2017_03_Hemmant_Lytton_NP_amendments\Part%204%20-%20Priority%20infrastructure%20plan\Definitions.docx" TargetMode="External"/><Relationship Id="rId83" Type="http://schemas.openxmlformats.org/officeDocument/2006/relationships/hyperlink" Target="file:///\\ad\groups\CPS\CPED\CPBranch\C_PConf\NP&amp;UR_Sandbox\2017_03_Hemmant_Lytton_NP_amendments\Part%204%20-%20Priority%20infrastructure%20plan\Definitions.docx" TargetMode="External"/><Relationship Id="rId179" Type="http://schemas.openxmlformats.org/officeDocument/2006/relationships/hyperlink" Target="file:///\\ad\groups\CPS\CPED\CPBranch\C_PConf\NP&amp;UR_Sandbox\2017_03_Hemmant_Lytton_NP_amendments\Part%204%20-%20Priority%20infrastructure%20plan\Appendix1IndexGlossary.docx" TargetMode="External"/><Relationship Id="rId365" Type="http://schemas.openxmlformats.org/officeDocument/2006/relationships/hyperlink" Target="http://www.brisbane.qld.gov.au/planning-building/planning-guidelines-tools/brisbane-city-plan-2014/city-plan-2014-mapping" TargetMode="External"/><Relationship Id="rId386" Type="http://schemas.openxmlformats.org/officeDocument/2006/relationships/hyperlink" Target="file:///\\ad\groups\CPS\CPED\CPBranch\C_PConf\NP&amp;UR_Sandbox\2017_03_Hemmant_Lytton_NP_amendments\Part%204%20-%20Priority%20infrastructure%20plan\Definitions.docx" TargetMode="External"/><Relationship Id="rId190" Type="http://schemas.openxmlformats.org/officeDocument/2006/relationships/hyperlink" Target="file:///\\ad\groups\CPS\CPED\CPBranch\C_PConf\NP&amp;UR_Sandbox\2017_03_Hemmant_Lytton_NP_amendments\Part%204%20-%20Priority%20infrastructure%20plan\Appendix1IndexGlossary.docx" TargetMode="External"/><Relationship Id="rId204" Type="http://schemas.openxmlformats.org/officeDocument/2006/relationships/hyperlink" Target="http://eplan.brisbane.qld.gov.au/New%20City%20Plan%20QPP/Part%2004%20-%20Priority%20infrastructure%20plan/20130422_PIP2_Table_4-3-15-1.xls" TargetMode="External"/><Relationship Id="rId225" Type="http://schemas.openxmlformats.org/officeDocument/2006/relationships/hyperlink" Target="http://www.brisbane.qld.gov.au/planning-building/planning-guidelines-tools/brisbane-city-plan-2014/city-plan-2014-mapping" TargetMode="External"/><Relationship Id="rId246" Type="http://schemas.openxmlformats.org/officeDocument/2006/relationships/hyperlink" Target="file:///\\ad\groups\CPS\CPED\CPBranch\C_PConf\NP&amp;UR_Sandbox\2017_03_Hemmant_Lytton_NP_amendments\Part%204%20-%20Priority%20infrastructure%20plan\Appendix1IndexGlossary.docx" TargetMode="External"/><Relationship Id="rId267" Type="http://schemas.openxmlformats.org/officeDocument/2006/relationships/hyperlink" Target="http://www.brisbane.qld.gov.au/planning-building/planning-guidelines-tools/brisbane-city-plan-2014/city-plan-2014-mapping" TargetMode="External"/><Relationship Id="rId288" Type="http://schemas.openxmlformats.org/officeDocument/2006/relationships/hyperlink" Target="file:///\\ad\groups\CPS\CPED\CPBranch\C_PConf\NP&amp;UR_Sandbox\2017_03_Hemmant_Lytton_NP_amendments\Part%204%20-%20Priority%20infrastructure%20plan\Definitions.docx" TargetMode="External"/><Relationship Id="rId411" Type="http://schemas.openxmlformats.org/officeDocument/2006/relationships/hyperlink" Target="http://www.brisbane.qld.gov.au/planning-building/planning-guidelines-tools/brisbane-city-plan-2014/city-plan-2014-mapping" TargetMode="External"/><Relationship Id="rId432" Type="http://schemas.openxmlformats.org/officeDocument/2006/relationships/hyperlink" Target="http://www.brisbane.qld.gov.au/planning-building/planning-guidelines-tools/brisbane-city-plan-2014/city-plan-2014-mapping" TargetMode="External"/><Relationship Id="rId453" Type="http://schemas.openxmlformats.org/officeDocument/2006/relationships/hyperlink" Target="http://www.brisbane.qld.gov.au/planning-building/planning-guidelines-tools/brisbane-city-plan-2014/city-plan-2014-mapping" TargetMode="External"/><Relationship Id="rId474" Type="http://schemas.openxmlformats.org/officeDocument/2006/relationships/hyperlink" Target="file:///\\ad\groups\CPS\CPED\CPBranch\C_PConf\NP&amp;UR_Sandbox\2017_03_Hemmant_Lytton_NP_amendments\Part%204%20-%20Priority%20infrastructure%20plan\Appendix1IndexGlossary.docx" TargetMode="External"/><Relationship Id="rId106" Type="http://schemas.openxmlformats.org/officeDocument/2006/relationships/hyperlink" Target="file:///\\ad\groups\CPS\CPED\CPBranch\C_PConf\NP&amp;UR_Sandbox\2017_03_Hemmant_Lytton_NP_amendments\Part%204%20-%20Priority%20infrastructure%20plan\Definitions.docx" TargetMode="External"/><Relationship Id="rId127" Type="http://schemas.openxmlformats.org/officeDocument/2006/relationships/hyperlink" Target="http://www.brisbane.qld.gov.au/planning-building/planning-guidelines-tools/brisbane-city-plan-2014/city-plan-2014-mapping" TargetMode="External"/><Relationship Id="rId313" Type="http://schemas.openxmlformats.org/officeDocument/2006/relationships/hyperlink" Target="http://www.brisbane.qld.gov.au/planning-building/planning-guidelines-tools/brisbane-city-plan-2014/city-plan-2014-mapping" TargetMode="External"/><Relationship Id="rId495" Type="http://schemas.openxmlformats.org/officeDocument/2006/relationships/theme" Target="theme/theme1.xml"/><Relationship Id="rId10" Type="http://schemas.openxmlformats.org/officeDocument/2006/relationships/hyperlink" Target="file:///\\ad\groups\CPS\CPED\CPBranch\C_PConf\NP&amp;UR_Sandbox\2017_03_Hemmant_Lytton_NP_amendments\Part%204%20-%20Priority%20infrastructure%20plan\Definitions.docx" TargetMode="External"/><Relationship Id="rId31" Type="http://schemas.openxmlformats.org/officeDocument/2006/relationships/hyperlink" Target="file:///\\ad\groups\CPS\CPED\CPBranch\C_PConf\NP&amp;UR_Sandbox\2017_03_Hemmant_Lytton_NP_amendments\Part%204%20-%20Priority%20infrastructure%20plan\Definitions.docx" TargetMode="External"/><Relationship Id="rId52" Type="http://schemas.openxmlformats.org/officeDocument/2006/relationships/hyperlink" Target="file:///\\ad\groups\CPS\CPED\CPBranch\C_PConf\NP&amp;UR_Sandbox\2017_03_Hemmant_Lytton_NP_amendments\Part%204%20-%20Priority%20infrastructure%20plan\Definitions.docx" TargetMode="External"/><Relationship Id="rId73" Type="http://schemas.openxmlformats.org/officeDocument/2006/relationships/hyperlink" Target="file:///\\ad\groups\CPS\CPED\CPBranch\C_PConf\NP&amp;UR_Sandbox\2017_03_Hemmant_Lytton_NP_amendments\Part%204%20-%20Priority%20infrastructure%20plan\Definitions.docx" TargetMode="External"/><Relationship Id="rId94" Type="http://schemas.openxmlformats.org/officeDocument/2006/relationships/hyperlink" Target="file:///\\ad\groups\CPS\CPED\CPBranch\C_PConf\NP&amp;UR_Sandbox\2017_03_Hemmant_Lytton_NP_amendments\Part%204%20-%20Priority%20infrastructure%20plan\Definitions.docx" TargetMode="External"/><Relationship Id="rId148" Type="http://schemas.openxmlformats.org/officeDocument/2006/relationships/hyperlink" Target="file:///\\ad\groups\CPS\CPED\CPBranch\C_PConf\NP&amp;UR_Sandbox\2017_03_Hemmant_Lytton_NP_amendments\Part%204%20-%20Priority%20infrastructure%20plan\IndooroopillyCentreLP.docx" TargetMode="External"/><Relationship Id="rId169" Type="http://schemas.openxmlformats.org/officeDocument/2006/relationships/hyperlink" Target="file:///\\ad\groups\CPS\CPED\CPBranch\C_PConf\NP&amp;UR_Sandbox\2017_03_Hemmant_Lytton_NP_amendments\Part%204%20-%20Priority%20infrastructure%20plan\Definitions.docx" TargetMode="External"/><Relationship Id="rId334" Type="http://schemas.openxmlformats.org/officeDocument/2006/relationships/hyperlink" Target="http://www.brisbane.qld.gov.au/planning-building/planning-guidelines-tools/brisbane-city-plan-2014/city-plan-2014-mapping" TargetMode="External"/><Relationship Id="rId355" Type="http://schemas.openxmlformats.org/officeDocument/2006/relationships/hyperlink" Target="http://www.brisbane.qld.gov.au/planning-building/planning-guidelines-tools/brisbane-city-plan-2014/city-plan-2014-mapping" TargetMode="External"/><Relationship Id="rId376" Type="http://schemas.openxmlformats.org/officeDocument/2006/relationships/hyperlink" Target="http://www.brisbane.qld.gov.au/planning-building/planning-guidelines-tools/brisbane-city-plan-2014/city-plan-2014-mapping" TargetMode="External"/><Relationship Id="rId397" Type="http://schemas.openxmlformats.org/officeDocument/2006/relationships/hyperlink" Target="http://www.brisbane.qld.gov.au/planning-building/planning-guidelines-tools/brisbane-city-plan-2014/city-plan-2014-mapping" TargetMode="External"/><Relationship Id="rId4" Type="http://schemas.microsoft.com/office/2007/relationships/stylesWithEffects" Target="stylesWithEffects.xml"/><Relationship Id="rId180" Type="http://schemas.openxmlformats.org/officeDocument/2006/relationships/hyperlink" Target="file:///\\ad\groups\CPS\CPED\CPBranch\C_PConf\NP&amp;UR_Sandbox\2017_03_Hemmant_Lytton_NP_amendments\Part%204%20-%20Priority%20infrastructure%20plan\Definitions.docx" TargetMode="External"/><Relationship Id="rId215" Type="http://schemas.openxmlformats.org/officeDocument/2006/relationships/hyperlink" Target="http://www.brisbane.qld.gov.au/planning-building/planning-guidelines-tools/brisbane-city-plan-2014/city-plan-2014-mapping" TargetMode="External"/><Relationship Id="rId236" Type="http://schemas.openxmlformats.org/officeDocument/2006/relationships/hyperlink" Target="http://www.brisbane.qld.gov.au/planning-building/planning-guidelines-tools/brisbane-city-plan-2014/city-plan-2014-mapping" TargetMode="External"/><Relationship Id="rId257" Type="http://schemas.openxmlformats.org/officeDocument/2006/relationships/hyperlink" Target="http://www.brisbane.qld.gov.au/planning-building/planning-guidelines-tools/brisbane-city-plan-2014/city-plan-2014-mapping" TargetMode="External"/><Relationship Id="rId278" Type="http://schemas.openxmlformats.org/officeDocument/2006/relationships/hyperlink" Target="http://www.brisbane.qld.gov.au/planning-building/planning-guidelines-tools/brisbane-city-plan-2014/city-plan-2014-mapping" TargetMode="External"/><Relationship Id="rId401" Type="http://schemas.openxmlformats.org/officeDocument/2006/relationships/hyperlink" Target="http://www.brisbane.qld.gov.au/planning-building/planning-guidelines-tools/brisbane-city-plan-2014/city-plan-2014-mapping" TargetMode="External"/><Relationship Id="rId422" Type="http://schemas.openxmlformats.org/officeDocument/2006/relationships/hyperlink" Target="http://www.brisbane.qld.gov.au/planning-building/planning-guidelines-tools/brisbane-city-plan-2014/city-plan-2014-mapping" TargetMode="External"/><Relationship Id="rId443" Type="http://schemas.openxmlformats.org/officeDocument/2006/relationships/hyperlink" Target="http://www.brisbane.qld.gov.au/planning-building/planning-guidelines-tools/brisbane-city-plan-2014/city-plan-2014-mapping" TargetMode="External"/><Relationship Id="rId464" Type="http://schemas.openxmlformats.org/officeDocument/2006/relationships/hyperlink" Target="file:///\\ad\groups\CPS\CPED\CPBranch\C_PConf\NP&amp;UR_Sandbox\2017_03_Hemmant_Lytton_NP_amendments\Part%204%20-%20Priority%20infrastructure%20plan\Definitions.docx" TargetMode="External"/><Relationship Id="rId303" Type="http://schemas.openxmlformats.org/officeDocument/2006/relationships/hyperlink" Target="file:///\\ad\groups\CPS\CPED\CPBranch\C_PConf\NP&amp;UR_Sandbox\2017_03_Hemmant_Lytton_NP_amendments\Part%204%20-%20Priority%20infrastructure%20plan\Appendix1IndexGlossary.docx" TargetMode="External"/><Relationship Id="rId485" Type="http://schemas.openxmlformats.org/officeDocument/2006/relationships/hyperlink" Target="file:///\\ad\groups\CPS\CPED\CPBranch\C_PConf\NP&amp;UR_Sandbox\2017_03_Hemmant_Lytton_NP_amendments\Part%204%20-%20Priority%20infrastructure%20plan\Definitions.docx" TargetMode="External"/><Relationship Id="rId42" Type="http://schemas.openxmlformats.org/officeDocument/2006/relationships/hyperlink" Target="file:///\\ad\groups\CPS\CPED\CPBranch\C_PConf\NP&amp;UR_Sandbox\2017_03_Hemmant_Lytton_NP_amendments\Part%204%20-%20Priority%20infrastructure%20plan\Definitions.docx" TargetMode="External"/><Relationship Id="rId84" Type="http://schemas.openxmlformats.org/officeDocument/2006/relationships/hyperlink" Target="file:///\\ad\groups\CPS\CPED\CPBranch\C_PConf\NP&amp;UR_Sandbox\2017_03_Hemmant_Lytton_NP_amendments\Part%204%20-%20Priority%20infrastructure%20plan\Definitions.docx" TargetMode="External"/><Relationship Id="rId138" Type="http://schemas.openxmlformats.org/officeDocument/2006/relationships/hyperlink" Target="http://www.brisbane.qld.gov.au/planning-building/planning-guidelines-tools/brisbane-city-plan-2014/city-plan-2014-mapping" TargetMode="External"/><Relationship Id="rId345" Type="http://schemas.openxmlformats.org/officeDocument/2006/relationships/hyperlink" Target="http://www.brisbane.qld.gov.au/planning-building/planning-guidelines-tools/brisbane-city-plan-2014/city-plan-2014-mapping" TargetMode="External"/><Relationship Id="rId387" Type="http://schemas.openxmlformats.org/officeDocument/2006/relationships/hyperlink" Target="file:///\\ad\groups\CPS\CPED\CPBranch\C_PConf\NP&amp;UR_Sandbox\2017_03_Hemmant_Lytton_NP_amendments\Part%204%20-%20Priority%20infrastructure%20plan\Definitions.docx" TargetMode="External"/><Relationship Id="rId191" Type="http://schemas.openxmlformats.org/officeDocument/2006/relationships/hyperlink" Target="file:///\\ad\groups\CPS\CPED\CPBranch\C_PConf\NP&amp;UR_Sandbox\2017_03_Hemmant_Lytton_NP_amendments\Part%204%20-%20Priority%20infrastructure%20plan\Appendix1IndexGlossary.docx" TargetMode="External"/><Relationship Id="rId205" Type="http://schemas.openxmlformats.org/officeDocument/2006/relationships/hyperlink" Target="file:///\\ad\groups\CPS\CPED\CPBranch\C_PConf\NP&amp;UR_Sandbox\2017_03_Hemmant_Lytton_NP_amendments\Part%204%20-%20Priority%20infrastructure%20plan\Definitions.docx" TargetMode="External"/><Relationship Id="rId247" Type="http://schemas.openxmlformats.org/officeDocument/2006/relationships/hyperlink" Target="file:///\\ad\groups\CPS\CPED\CPBranch\C_PConf\NP&amp;UR_Sandbox\2017_03_Hemmant_Lytton_NP_amendments\Part%204%20-%20Priority%20infrastructure%20plan\Appendix1IndexGlossary.docx" TargetMode="External"/><Relationship Id="rId412" Type="http://schemas.openxmlformats.org/officeDocument/2006/relationships/hyperlink" Target="http://www.brisbane.qld.gov.au/planning-building/planning-guidelines-tools/brisbane-city-plan-2014/city-plan-2014-mapping" TargetMode="External"/><Relationship Id="rId107" Type="http://schemas.openxmlformats.org/officeDocument/2006/relationships/hyperlink" Target="file:///\\ad\groups\CPS\CPED\CPBranch\C_PConf\NP&amp;UR_Sandbox\2017_03_Hemmant_Lytton_NP_amendments\Part%204%20-%20Priority%20infrastructure%20plan\Definitions.docx" TargetMode="External"/><Relationship Id="rId289" Type="http://schemas.openxmlformats.org/officeDocument/2006/relationships/hyperlink" Target="file:///\\ad\groups\CPS\CPED\CPBranch\C_PConf\NP&amp;UR_Sandbox\2017_03_Hemmant_Lytton_NP_amendments\Part%204%20-%20Priority%20infrastructure%20plan\Appendix1IndexGlossary.docx" TargetMode="External"/><Relationship Id="rId454" Type="http://schemas.openxmlformats.org/officeDocument/2006/relationships/hyperlink" Target="http://www.brisbane.qld.gov.au/planning-building/planning-guidelines-tools/brisbane-city-plan-2014/city-plan-2014-mapping" TargetMode="External"/><Relationship Id="rId11" Type="http://schemas.openxmlformats.org/officeDocument/2006/relationships/hyperlink" Target="file:///\\ad\groups\CPS\CPED\CPBranch\C_PConf\NP&amp;UR_Sandbox\2017_03_Hemmant_Lytton_NP_amendments\Part%204%20-%20Priority%20infrastructure%20plan\Definitions.docx" TargetMode="External"/><Relationship Id="rId53" Type="http://schemas.openxmlformats.org/officeDocument/2006/relationships/hyperlink" Target="file:///\\ad\groups\CPS\CPED\CPBranch\C_PConf\NP&amp;UR_Sandbox\2017_03_Hemmant_Lytton_NP_amendments\Part%204%20-%20Priority%20infrastructure%20plan\Definitions.docx" TargetMode="External"/><Relationship Id="rId149" Type="http://schemas.openxmlformats.org/officeDocument/2006/relationships/hyperlink" Target="file:///\\ad\groups\CPS\CPED\CPBranch\C_PConf\NP&amp;UR_Sandbox\2017_03_Hemmant_Lytton_NP_amendments\Part%204%20-%20Priority%20infrastructure%20plan\IndooroopillyCentreLP.docx" TargetMode="External"/><Relationship Id="rId314" Type="http://schemas.openxmlformats.org/officeDocument/2006/relationships/hyperlink" Target="http://www.brisbane.qld.gov.au/planning-building/planning-guidelines-tools/brisbane-city-plan-2014/city-plan-2014-mapping" TargetMode="External"/><Relationship Id="rId356" Type="http://schemas.openxmlformats.org/officeDocument/2006/relationships/hyperlink" Target="http://www.brisbane.qld.gov.au/planning-building/planning-guidelines-tools/brisbane-city-plan-2014/city-plan-2014-mapping" TargetMode="External"/><Relationship Id="rId398" Type="http://schemas.openxmlformats.org/officeDocument/2006/relationships/hyperlink" Target="http://www.brisbane.qld.gov.au/planning-building/planning-guidelines-tools/brisbane-city-plan-2014/city-plan-2014-mapping" TargetMode="External"/><Relationship Id="rId95" Type="http://schemas.openxmlformats.org/officeDocument/2006/relationships/hyperlink" Target="file:///\\ad\groups\CPS\CPED\CPBranch\C_PConf\NP&amp;UR_Sandbox\2017_03_Hemmant_Lytton_NP_amendments\Part%204%20-%20Priority%20infrastructure%20plan\Definitions.docx" TargetMode="External"/><Relationship Id="rId160" Type="http://schemas.openxmlformats.org/officeDocument/2006/relationships/hyperlink" Target="http://www.brisbane.qld.gov.au/planning-building/planning-guidelines-tools/brisbane-city-plan-2014/city-plan-2014-mapping" TargetMode="External"/><Relationship Id="rId216" Type="http://schemas.openxmlformats.org/officeDocument/2006/relationships/hyperlink" Target="http://www.brisbane.qld.gov.au/planning-building/planning-guidelines-tools/brisbane-city-plan-2014/city-plan-2014-mapping" TargetMode="External"/><Relationship Id="rId423" Type="http://schemas.openxmlformats.org/officeDocument/2006/relationships/hyperlink" Target="http://www.brisbane.qld.gov.au/planning-building/planning-guidelines-tools/brisbane-city-plan-2014/city-plan-2014-mapping" TargetMode="External"/><Relationship Id="rId258" Type="http://schemas.openxmlformats.org/officeDocument/2006/relationships/hyperlink" Target="http://www.brisbane.qld.gov.au/planning-building/planning-guidelines-tools/brisbane-city-plan-2014/city-plan-2014-mapping" TargetMode="External"/><Relationship Id="rId465" Type="http://schemas.openxmlformats.org/officeDocument/2006/relationships/hyperlink" Target="file:///\\ad\groups\CPS\CPED\CPBranch\C_PConf\NP&amp;UR_Sandbox\2017_03_Hemmant_Lytton_NP_amendments\Part%204%20-%20Priority%20infrastructure%20plan\Definitions.docx" TargetMode="External"/><Relationship Id="rId22" Type="http://schemas.openxmlformats.org/officeDocument/2006/relationships/hyperlink" Target="file:///\\ad\groups\CPS\CPED\CPBranch\C_PConf\NP&amp;UR_Sandbox\2017_03_Hemmant_Lytton_NP_amendments\Part%204%20-%20Priority%20infrastructure%20plan\Definitions.docx" TargetMode="External"/><Relationship Id="rId64" Type="http://schemas.openxmlformats.org/officeDocument/2006/relationships/hyperlink" Target="file:///\\ad\groups\CPS\CPED\CPBranch\C_PConf\NP&amp;UR_Sandbox\2017_03_Hemmant_Lytton_NP_amendments\Part%204%20-%20Priority%20infrastructure%20plan\Definitions.docx" TargetMode="External"/><Relationship Id="rId118" Type="http://schemas.openxmlformats.org/officeDocument/2006/relationships/hyperlink" Target="file:///\\ad\groups\CPS\CPED\CPBranch\C_PConf\NP&amp;UR_Sandbox\2017_03_Hemmant_Lytton_NP_amendments\Part%204%20-%20Priority%20infrastructure%20plan\Definitions.docx" TargetMode="External"/><Relationship Id="rId325" Type="http://schemas.openxmlformats.org/officeDocument/2006/relationships/hyperlink" Target="http://www.brisbane.qld.gov.au/planning-building/planning-guidelines-tools/brisbane-city-plan-2014/city-plan-2014-mapping" TargetMode="External"/><Relationship Id="rId367" Type="http://schemas.openxmlformats.org/officeDocument/2006/relationships/hyperlink" Target="http://www.brisbane.qld.gov.au/planning-building/planning-guidelines-tools/brisbane-city-plan-2014/city-plan-2014-mapping" TargetMode="External"/><Relationship Id="rId171" Type="http://schemas.openxmlformats.org/officeDocument/2006/relationships/hyperlink" Target="file:///\\ad\groups\CPS\CPED\CPBranch\C_PConf\NP&amp;UR_Sandbox\2017_03_Hemmant_Lytton_NP_amendments\Part%204%20-%20Priority%20infrastructure%20plan\Appendix1IndexGlossary.docx" TargetMode="External"/><Relationship Id="rId227" Type="http://schemas.openxmlformats.org/officeDocument/2006/relationships/hyperlink" Target="http://www.brisbane.qld.gov.au/planning-building/planning-guidelines-tools/brisbane-city-plan-2014/city-plan-2014-mapping" TargetMode="External"/><Relationship Id="rId269" Type="http://schemas.openxmlformats.org/officeDocument/2006/relationships/hyperlink" Target="http://www.brisbane.qld.gov.au/planning-building/planning-guidelines-tools/brisbane-city-plan-2014/city-plan-2014-mapping" TargetMode="External"/><Relationship Id="rId434" Type="http://schemas.openxmlformats.org/officeDocument/2006/relationships/hyperlink" Target="http://www.brisbane.qld.gov.au/planning-building/planning-guidelines-tools/brisbane-city-plan-2014/city-plan-2014-mapping" TargetMode="External"/><Relationship Id="rId476" Type="http://schemas.openxmlformats.org/officeDocument/2006/relationships/hyperlink" Target="file:///\\ad\groups\CPS\CPED\CPBranch\C_PConf\NP&amp;UR_Sandbox\2017_03_Hemmant_Lytton_NP_amendments\Part%204%20-%20Priority%20infrastructure%20plan\Definitions.docx" TargetMode="External"/><Relationship Id="rId33" Type="http://schemas.openxmlformats.org/officeDocument/2006/relationships/hyperlink" Target="file:///\\ad\groups\CPS\CPED\CPBranch\C_PConf\NP&amp;UR_Sandbox\2017_03_Hemmant_Lytton_NP_amendments\Part%204%20-%20Priority%20infrastructure%20plan\Definitions.docx" TargetMode="External"/><Relationship Id="rId129" Type="http://schemas.openxmlformats.org/officeDocument/2006/relationships/hyperlink" Target="http://www.brisbane.qld.gov.au/planning-building/planning-guidelines-tools/brisbane-city-plan-2014/city-plan-2014-mapping" TargetMode="External"/><Relationship Id="rId280" Type="http://schemas.openxmlformats.org/officeDocument/2006/relationships/hyperlink" Target="http://www.brisbane.qld.gov.au/planning-building/planning-guidelines-tools/brisbane-city-plan-2014/city-plan-2014-mapping" TargetMode="External"/><Relationship Id="rId336" Type="http://schemas.openxmlformats.org/officeDocument/2006/relationships/hyperlink" Target="file:///\\ad\groups\CPS\CPED\CPBranch\C_PConf\NP&amp;UR_Sandbox\2017_03_Hemmant_Lytton_NP_amendments\Part%204%20-%20Priority%20infrastructure%20plan\Appendix1IndexGlossary.docx" TargetMode="External"/><Relationship Id="rId75" Type="http://schemas.openxmlformats.org/officeDocument/2006/relationships/hyperlink" Target="file:///\\ad\groups\CPS\CPED\CPBranch\C_PConf\NP&amp;UR_Sandbox\2017_03_Hemmant_Lytton_NP_amendments\Part%204%20-%20Priority%20infrastructure%20plan\Definitions.docx" TargetMode="External"/><Relationship Id="rId140" Type="http://schemas.openxmlformats.org/officeDocument/2006/relationships/hyperlink" Target="http://www.brisbane.qld.gov.au/planning-building/planning-guidelines-tools/brisbane-city-plan-2014/city-plan-2014-mapping" TargetMode="External"/><Relationship Id="rId182" Type="http://schemas.openxmlformats.org/officeDocument/2006/relationships/hyperlink" Target="file:///\\ad\groups\CPS\CPED\CPBranch\C_PConf\NP&amp;UR_Sandbox\2017_03_Hemmant_Lytton_NP_amendments\Part%204%20-%20Priority%20infrastructure%20plan\Appendix1IndexGlossary.docx" TargetMode="External"/><Relationship Id="rId378" Type="http://schemas.openxmlformats.org/officeDocument/2006/relationships/hyperlink" Target="file:///\\ad\groups\CPS\CPED\CPBranch\C_PConf\NP&amp;UR_Sandbox\2017_03_Hemmant_Lytton_NP_amendments\Part%204%20-%20Priority%20infrastructure%20plan\Appendix1IndexGlossary.docx" TargetMode="External"/><Relationship Id="rId403" Type="http://schemas.openxmlformats.org/officeDocument/2006/relationships/hyperlink" Target="http://www.brisbane.qld.gov.au/planning-building/planning-guidelines-tools/brisbane-city-plan-2014/city-plan-2014-mapping" TargetMode="External"/><Relationship Id="rId6" Type="http://schemas.openxmlformats.org/officeDocument/2006/relationships/webSettings" Target="webSettings.xml"/><Relationship Id="rId238" Type="http://schemas.openxmlformats.org/officeDocument/2006/relationships/hyperlink" Target="file:///\\ad\groups\CPS\CPED\CPBranch\C_PConf\NP&amp;UR_Sandbox\2017_03_Hemmant_Lytton_NP_amendments\Part%204%20-%20Priority%20infrastructure%20plan\Appendix1IndexGlossary.docx" TargetMode="External"/><Relationship Id="rId445" Type="http://schemas.openxmlformats.org/officeDocument/2006/relationships/hyperlink" Target="http://www.brisbane.qld.gov.au/planning-building/planning-guidelines-tools/brisbane-city-plan-2014/city-plan-2014-mapping" TargetMode="External"/><Relationship Id="rId487" Type="http://schemas.openxmlformats.org/officeDocument/2006/relationships/hyperlink" Target="file:///\\ad\groups\CPS\CPED\CPBranch\C_PConf\NP&amp;UR_Sandbox\2017_03_Hemmant_Lytton_NP_amendments\Part%204%20-%20Priority%20infrastructure%20plan\Appendix1IndexGlossary.docx" TargetMode="External"/><Relationship Id="rId291" Type="http://schemas.openxmlformats.org/officeDocument/2006/relationships/hyperlink" Target="file:///\\ad\groups\CPS\CPED\CPBranch\C_PConf\NP&amp;UR_Sandbox\2017_03_Hemmant_Lytton_NP_amendments\Part%204%20-%20Priority%20infrastructure%20plan\Appendix1IndexGlossary.docx" TargetMode="External"/><Relationship Id="rId305" Type="http://schemas.openxmlformats.org/officeDocument/2006/relationships/hyperlink" Target="http://www.brisbane.qld.gov.au/planning-building/planning-guidelines-tools/brisbane-city-plan-2014/city-plan-2014-mapping" TargetMode="External"/><Relationship Id="rId347" Type="http://schemas.openxmlformats.org/officeDocument/2006/relationships/hyperlink" Target="http://www.brisbane.qld.gov.au/planning-building/planning-guidelines-tools/brisbane-city-plan-2014/city-plan-2014-mapping" TargetMode="External"/><Relationship Id="rId44" Type="http://schemas.openxmlformats.org/officeDocument/2006/relationships/hyperlink" Target="file:///\\ad\groups\CPS\CPED\CPBranch\C_PConf\NP&amp;UR_Sandbox\2017_03_Hemmant_Lytton_NP_amendments\Part%204%20-%20Priority%20infrastructure%20plan\Definitions.docx" TargetMode="External"/><Relationship Id="rId86" Type="http://schemas.openxmlformats.org/officeDocument/2006/relationships/hyperlink" Target="file:///\\ad\groups\CPS\CPED\CPBranch\C_PConf\NP&amp;UR_Sandbox\2017_03_Hemmant_Lytton_NP_amendments\Part%204%20-%20Priority%20infrastructure%20plan\Definitions.docx" TargetMode="External"/><Relationship Id="rId151" Type="http://schemas.openxmlformats.org/officeDocument/2006/relationships/hyperlink" Target="file:///\\ad\groups\CPS\CPED\CPBranch\C_PConf\NP&amp;UR_Sandbox\2017_03_Hemmant_Lytton_NP_amendments\Part%204%20-%20Priority%20infrastructure%20plan\IndooroopillyCentreLP.docx" TargetMode="External"/><Relationship Id="rId389" Type="http://schemas.openxmlformats.org/officeDocument/2006/relationships/hyperlink" Target="file:///\\ad\groups\CPS\CPED\CPBranch\C_PConf\NP&amp;UR_Sandbox\2017_03_Hemmant_Lytton_NP_amendments\Part%204%20-%20Priority%20infrastructure%20plan\Definitions.docx" TargetMode="External"/><Relationship Id="rId193" Type="http://schemas.openxmlformats.org/officeDocument/2006/relationships/hyperlink" Target="http://www.nieir.com.au/" TargetMode="External"/><Relationship Id="rId207" Type="http://schemas.openxmlformats.org/officeDocument/2006/relationships/hyperlink" Target="file:///\\ad\groups\CPS\CPED\CPBranch\C_PConf\NP&amp;UR_Sandbox\2017_03_Hemmant_Lytton_NP_amendments\Part%204%20-%20Priority%20infrastructure%20plan\Definitions.docx" TargetMode="External"/><Relationship Id="rId249" Type="http://schemas.openxmlformats.org/officeDocument/2006/relationships/hyperlink" Target="file:///\\ad\groups\CPS\CPED\CPBranch\C_PConf\NP&amp;UR_Sandbox\2017_03_Hemmant_Lytton_NP_amendments\Part%204%20-%20Priority%20infrastructure%20plan\Appendix1IndexGlossary.docx" TargetMode="External"/><Relationship Id="rId414" Type="http://schemas.openxmlformats.org/officeDocument/2006/relationships/hyperlink" Target="http://www.brisbane.qld.gov.au/planning-building/planning-guidelines-tools/brisbane-city-plan-2014/city-plan-2014-mapping" TargetMode="External"/><Relationship Id="rId456"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file:///\\ad\groups\CPS\CPED\CPBranch\C_PConf\NP&amp;UR_Sandbox\2017_03_Hemmant_Lytton_NP_amendments\Part%204%20-%20Priority%20infrastructure%20plan\Definitions.docx" TargetMode="External"/><Relationship Id="rId109" Type="http://schemas.openxmlformats.org/officeDocument/2006/relationships/hyperlink" Target="file:///\\ad\groups\CPS\CPED\CPBranch\C_PConf\NP&amp;UR_Sandbox\2017_03_Hemmant_Lytton_NP_amendments\Part%204%20-%20Priority%20infrastructure%20plan\Definitions.docx" TargetMode="External"/><Relationship Id="rId260" Type="http://schemas.openxmlformats.org/officeDocument/2006/relationships/hyperlink" Target="http://www.brisbane.qld.gov.au/planning-building/planning-guidelines-tools/brisbane-city-plan-2014/city-plan-2014-mapping" TargetMode="External"/><Relationship Id="rId316" Type="http://schemas.openxmlformats.org/officeDocument/2006/relationships/hyperlink" Target="http://www.brisbane.qld.gov.au/planning-building/planning-guidelines-tools/brisbane-city-plan-2014/city-plan-2014-mapping" TargetMode="External"/><Relationship Id="rId55" Type="http://schemas.openxmlformats.org/officeDocument/2006/relationships/hyperlink" Target="file:///\\ad\groups\CPS\CPED\CPBranch\C_PConf\NP&amp;UR_Sandbox\2017_03_Hemmant_Lytton_NP_amendments\Part%204%20-%20Priority%20infrastructure%20plan\Definitions.docx" TargetMode="External"/><Relationship Id="rId97" Type="http://schemas.openxmlformats.org/officeDocument/2006/relationships/hyperlink" Target="file:///\\ad\groups\CPS\CPED\CPBranch\C_PConf\NP&amp;UR_Sandbox\2017_03_Hemmant_Lytton_NP_amendments\Part%204%20-%20Priority%20infrastructure%20plan\Definitions.docx" TargetMode="External"/><Relationship Id="rId120" Type="http://schemas.openxmlformats.org/officeDocument/2006/relationships/header" Target="header1.xml"/><Relationship Id="rId358" Type="http://schemas.openxmlformats.org/officeDocument/2006/relationships/hyperlink" Target="http://www.brisbane.qld.gov.au/planning-building/planning-guidelines-tools/brisbane-city-plan-2014/city-plan-2014-mapping" TargetMode="External"/><Relationship Id="rId162" Type="http://schemas.openxmlformats.org/officeDocument/2006/relationships/hyperlink" Target="http://www.brisbane.qld.gov.au/planning-building/planning-guidelines-tools/brisbane-city-plan-2014/city-plan-2014-mapping" TargetMode="External"/><Relationship Id="rId218" Type="http://schemas.openxmlformats.org/officeDocument/2006/relationships/hyperlink" Target="http://www.brisbane.qld.gov.au/planning-building/planning-guidelines-tools/brisbane-city-plan-2014/city-plan-2014-mapping" TargetMode="External"/><Relationship Id="rId425" Type="http://schemas.openxmlformats.org/officeDocument/2006/relationships/hyperlink" Target="file:///\\ad\groups\CPS\CPED\CPBranch\C_PConf\NP&amp;UR_Sandbox\2017_03_Hemmant_Lytton_NP_amendments\Part%204%20-%20Priority%20infrastructure%20plan\Definitions.docx" TargetMode="External"/><Relationship Id="rId467" Type="http://schemas.openxmlformats.org/officeDocument/2006/relationships/hyperlink" Target="http://www.brisbane.qld.gov.au/planning-building/planning-guidelines-tools/brisbane-city-plan-2014/city-plan-2014-ma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DA3D-EF75-4D60-819D-8474759F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88</TotalTime>
  <Pages>54</Pages>
  <Words>9583</Words>
  <Characters>160991</Characters>
  <Application>Microsoft Office Word</Application>
  <DocSecurity>0</DocSecurity>
  <Lines>1341</Lines>
  <Paragraphs>340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170234</CharactersWithSpaces>
  <SharedDoc>false</SharedDoc>
  <HLinks>
    <vt:vector size="5880" baseType="variant">
      <vt:variant>
        <vt:i4>6684780</vt:i4>
      </vt:variant>
      <vt:variant>
        <vt:i4>2937</vt:i4>
      </vt:variant>
      <vt:variant>
        <vt:i4>0</vt:i4>
      </vt:variant>
      <vt:variant>
        <vt:i4>5</vt:i4>
      </vt:variant>
      <vt:variant>
        <vt:lpwstr>../Schedule 1 - Definitions/Definitions.doc</vt:lpwstr>
      </vt:variant>
      <vt:variant>
        <vt:lpwstr>Dwelling</vt:lpwstr>
      </vt:variant>
      <vt:variant>
        <vt:i4>6684780</vt:i4>
      </vt:variant>
      <vt:variant>
        <vt:i4>2934</vt:i4>
      </vt:variant>
      <vt:variant>
        <vt:i4>0</vt:i4>
      </vt:variant>
      <vt:variant>
        <vt:i4>5</vt:i4>
      </vt:variant>
      <vt:variant>
        <vt:lpwstr>../Schedule 1 - Definitions/Definitions.doc</vt:lpwstr>
      </vt:variant>
      <vt:variant>
        <vt:lpwstr>Dwelling</vt:lpwstr>
      </vt:variant>
      <vt:variant>
        <vt:i4>8126560</vt:i4>
      </vt:variant>
      <vt:variant>
        <vt:i4>2931</vt:i4>
      </vt:variant>
      <vt:variant>
        <vt:i4>0</vt:i4>
      </vt:variant>
      <vt:variant>
        <vt:i4>5</vt:i4>
      </vt:variant>
      <vt:variant>
        <vt:lpwstr>../Schedule 1 - Definitions/Definitions.doc</vt:lpwstr>
      </vt:variant>
      <vt:variant>
        <vt:lpwstr>ServiceCatch</vt:lpwstr>
      </vt:variant>
      <vt:variant>
        <vt:i4>1245196</vt:i4>
      </vt:variant>
      <vt:variant>
        <vt:i4>2928</vt:i4>
      </vt:variant>
      <vt:variant>
        <vt:i4>0</vt:i4>
      </vt:variant>
      <vt:variant>
        <vt:i4>5</vt:i4>
      </vt:variant>
      <vt:variant>
        <vt:lpwstr>../Schedule 1 - Definitions/Definitions.doc</vt:lpwstr>
      </vt:variant>
      <vt:variant>
        <vt:lpwstr>CommunityFacilities</vt:lpwstr>
      </vt:variant>
      <vt:variant>
        <vt:i4>6684780</vt:i4>
      </vt:variant>
      <vt:variant>
        <vt:i4>2925</vt:i4>
      </vt:variant>
      <vt:variant>
        <vt:i4>0</vt:i4>
      </vt:variant>
      <vt:variant>
        <vt:i4>5</vt:i4>
      </vt:variant>
      <vt:variant>
        <vt:lpwstr>../Schedule 1 - Definitions/Definitions.doc</vt:lpwstr>
      </vt:variant>
      <vt:variant>
        <vt:lpwstr>Dwelling</vt:lpwstr>
      </vt:variant>
      <vt:variant>
        <vt:i4>6684780</vt:i4>
      </vt:variant>
      <vt:variant>
        <vt:i4>2922</vt:i4>
      </vt:variant>
      <vt:variant>
        <vt:i4>0</vt:i4>
      </vt:variant>
      <vt:variant>
        <vt:i4>5</vt:i4>
      </vt:variant>
      <vt:variant>
        <vt:lpwstr>../Schedule 1 - Definitions/Definitions.doc</vt:lpwstr>
      </vt:variant>
      <vt:variant>
        <vt:lpwstr>Dwelling</vt:lpwstr>
      </vt:variant>
      <vt:variant>
        <vt:i4>8126560</vt:i4>
      </vt:variant>
      <vt:variant>
        <vt:i4>2919</vt:i4>
      </vt:variant>
      <vt:variant>
        <vt:i4>0</vt:i4>
      </vt:variant>
      <vt:variant>
        <vt:i4>5</vt:i4>
      </vt:variant>
      <vt:variant>
        <vt:lpwstr>../Schedule 1 - Definitions/Definitions.doc</vt:lpwstr>
      </vt:variant>
      <vt:variant>
        <vt:lpwstr>ServiceCatch</vt:lpwstr>
      </vt:variant>
      <vt:variant>
        <vt:i4>6684780</vt:i4>
      </vt:variant>
      <vt:variant>
        <vt:i4>2916</vt:i4>
      </vt:variant>
      <vt:variant>
        <vt:i4>0</vt:i4>
      </vt:variant>
      <vt:variant>
        <vt:i4>5</vt:i4>
      </vt:variant>
      <vt:variant>
        <vt:lpwstr>../Schedule 1 - Definitions/Definitions.doc</vt:lpwstr>
      </vt:variant>
      <vt:variant>
        <vt:lpwstr>Dwelling</vt:lpwstr>
      </vt:variant>
      <vt:variant>
        <vt:i4>6684780</vt:i4>
      </vt:variant>
      <vt:variant>
        <vt:i4>2913</vt:i4>
      </vt:variant>
      <vt:variant>
        <vt:i4>0</vt:i4>
      </vt:variant>
      <vt:variant>
        <vt:i4>5</vt:i4>
      </vt:variant>
      <vt:variant>
        <vt:lpwstr>../Schedule 1 - Definitions/Definitions.doc</vt:lpwstr>
      </vt:variant>
      <vt:variant>
        <vt:lpwstr>Dwelling</vt:lpwstr>
      </vt:variant>
      <vt:variant>
        <vt:i4>8126560</vt:i4>
      </vt:variant>
      <vt:variant>
        <vt:i4>2910</vt:i4>
      </vt:variant>
      <vt:variant>
        <vt:i4>0</vt:i4>
      </vt:variant>
      <vt:variant>
        <vt:i4>5</vt:i4>
      </vt:variant>
      <vt:variant>
        <vt:lpwstr>../Schedule 1 - Definitions/Definitions.doc</vt:lpwstr>
      </vt:variant>
      <vt:variant>
        <vt:lpwstr>ServiceCatch</vt:lpwstr>
      </vt:variant>
      <vt:variant>
        <vt:i4>6684780</vt:i4>
      </vt:variant>
      <vt:variant>
        <vt:i4>2907</vt:i4>
      </vt:variant>
      <vt:variant>
        <vt:i4>0</vt:i4>
      </vt:variant>
      <vt:variant>
        <vt:i4>5</vt:i4>
      </vt:variant>
      <vt:variant>
        <vt:lpwstr>../Schedule 1 - Definitions/Definitions.doc</vt:lpwstr>
      </vt:variant>
      <vt:variant>
        <vt:lpwstr>Dwelling</vt:lpwstr>
      </vt:variant>
      <vt:variant>
        <vt:i4>6684780</vt:i4>
      </vt:variant>
      <vt:variant>
        <vt:i4>2904</vt:i4>
      </vt:variant>
      <vt:variant>
        <vt:i4>0</vt:i4>
      </vt:variant>
      <vt:variant>
        <vt:i4>5</vt:i4>
      </vt:variant>
      <vt:variant>
        <vt:lpwstr>../Schedule 1 - Definitions/Definitions.doc</vt:lpwstr>
      </vt:variant>
      <vt:variant>
        <vt:lpwstr>Dwelling</vt:lpwstr>
      </vt:variant>
      <vt:variant>
        <vt:i4>8126560</vt:i4>
      </vt:variant>
      <vt:variant>
        <vt:i4>2901</vt:i4>
      </vt:variant>
      <vt:variant>
        <vt:i4>0</vt:i4>
      </vt:variant>
      <vt:variant>
        <vt:i4>5</vt:i4>
      </vt:variant>
      <vt:variant>
        <vt:lpwstr>../Schedule 1 - Definitions/Definitions.doc</vt:lpwstr>
      </vt:variant>
      <vt:variant>
        <vt:lpwstr>ServiceCatch</vt:lpwstr>
      </vt:variant>
      <vt:variant>
        <vt:i4>8126560</vt:i4>
      </vt:variant>
      <vt:variant>
        <vt:i4>2898</vt:i4>
      </vt:variant>
      <vt:variant>
        <vt:i4>0</vt:i4>
      </vt:variant>
      <vt:variant>
        <vt:i4>5</vt:i4>
      </vt:variant>
      <vt:variant>
        <vt:lpwstr>../Schedule 1 - Definitions/Definitions.doc</vt:lpwstr>
      </vt:variant>
      <vt:variant>
        <vt:lpwstr>ServiceCatch</vt:lpwstr>
      </vt:variant>
      <vt:variant>
        <vt:i4>6684780</vt:i4>
      </vt:variant>
      <vt:variant>
        <vt:i4>2895</vt:i4>
      </vt:variant>
      <vt:variant>
        <vt:i4>0</vt:i4>
      </vt:variant>
      <vt:variant>
        <vt:i4>5</vt:i4>
      </vt:variant>
      <vt:variant>
        <vt:lpwstr>../Schedule 1 - Definitions/Definitions.doc</vt:lpwstr>
      </vt:variant>
      <vt:variant>
        <vt:lpwstr>Dwelling</vt:lpwstr>
      </vt:variant>
      <vt:variant>
        <vt:i4>6684780</vt:i4>
      </vt:variant>
      <vt:variant>
        <vt:i4>2892</vt:i4>
      </vt:variant>
      <vt:variant>
        <vt:i4>0</vt:i4>
      </vt:variant>
      <vt:variant>
        <vt:i4>5</vt:i4>
      </vt:variant>
      <vt:variant>
        <vt:lpwstr>../Schedule 1 - Definitions/Definitions.doc</vt:lpwstr>
      </vt:variant>
      <vt:variant>
        <vt:lpwstr>Dwelling</vt:lpwstr>
      </vt:variant>
      <vt:variant>
        <vt:i4>8126560</vt:i4>
      </vt:variant>
      <vt:variant>
        <vt:i4>2889</vt:i4>
      </vt:variant>
      <vt:variant>
        <vt:i4>0</vt:i4>
      </vt:variant>
      <vt:variant>
        <vt:i4>5</vt:i4>
      </vt:variant>
      <vt:variant>
        <vt:lpwstr>../Schedule 1 - Definitions/Definitions.doc</vt:lpwstr>
      </vt:variant>
      <vt:variant>
        <vt:lpwstr>ServiceCatch</vt:lpwstr>
      </vt:variant>
      <vt:variant>
        <vt:i4>6684780</vt:i4>
      </vt:variant>
      <vt:variant>
        <vt:i4>2886</vt:i4>
      </vt:variant>
      <vt:variant>
        <vt:i4>0</vt:i4>
      </vt:variant>
      <vt:variant>
        <vt:i4>5</vt:i4>
      </vt:variant>
      <vt:variant>
        <vt:lpwstr>../Schedule 1 - Definitions/Definitions.doc</vt:lpwstr>
      </vt:variant>
      <vt:variant>
        <vt:lpwstr>Dwelling</vt:lpwstr>
      </vt:variant>
      <vt:variant>
        <vt:i4>6684780</vt:i4>
      </vt:variant>
      <vt:variant>
        <vt:i4>2883</vt:i4>
      </vt:variant>
      <vt:variant>
        <vt:i4>0</vt:i4>
      </vt:variant>
      <vt:variant>
        <vt:i4>5</vt:i4>
      </vt:variant>
      <vt:variant>
        <vt:lpwstr>../Schedule 1 - Definitions/Definitions.doc</vt:lpwstr>
      </vt:variant>
      <vt:variant>
        <vt:lpwstr>Dwelling</vt:lpwstr>
      </vt:variant>
      <vt:variant>
        <vt:i4>6684780</vt:i4>
      </vt:variant>
      <vt:variant>
        <vt:i4>2880</vt:i4>
      </vt:variant>
      <vt:variant>
        <vt:i4>0</vt:i4>
      </vt:variant>
      <vt:variant>
        <vt:i4>5</vt:i4>
      </vt:variant>
      <vt:variant>
        <vt:lpwstr>../Schedule 1 - Definitions/Definitions.doc</vt:lpwstr>
      </vt:variant>
      <vt:variant>
        <vt:lpwstr>Dwelling</vt:lpwstr>
      </vt:variant>
      <vt:variant>
        <vt:i4>2818172</vt:i4>
      </vt:variant>
      <vt:variant>
        <vt:i4>2877</vt:i4>
      </vt:variant>
      <vt:variant>
        <vt:i4>0</vt:i4>
      </vt:variant>
      <vt:variant>
        <vt:i4>5</vt:i4>
      </vt:variant>
      <vt:variant>
        <vt:lpwstr>Part4PlanningAssumptions.doc</vt:lpwstr>
      </vt:variant>
      <vt:variant>
        <vt:lpwstr>table43167</vt:lpwstr>
      </vt:variant>
      <vt:variant>
        <vt:i4>2752636</vt:i4>
      </vt:variant>
      <vt:variant>
        <vt:i4>2874</vt:i4>
      </vt:variant>
      <vt:variant>
        <vt:i4>0</vt:i4>
      </vt:variant>
      <vt:variant>
        <vt:i4>5</vt:i4>
      </vt:variant>
      <vt:variant>
        <vt:lpwstr>Part4PlanningAssumptions.doc</vt:lpwstr>
      </vt:variant>
      <vt:variant>
        <vt:lpwstr>table43166</vt:lpwstr>
      </vt:variant>
      <vt:variant>
        <vt:i4>2687100</vt:i4>
      </vt:variant>
      <vt:variant>
        <vt:i4>2871</vt:i4>
      </vt:variant>
      <vt:variant>
        <vt:i4>0</vt:i4>
      </vt:variant>
      <vt:variant>
        <vt:i4>5</vt:i4>
      </vt:variant>
      <vt:variant>
        <vt:lpwstr>Part4PlanningAssumptions.doc</vt:lpwstr>
      </vt:variant>
      <vt:variant>
        <vt:lpwstr>table43165</vt:lpwstr>
      </vt:variant>
      <vt:variant>
        <vt:i4>2621564</vt:i4>
      </vt:variant>
      <vt:variant>
        <vt:i4>2868</vt:i4>
      </vt:variant>
      <vt:variant>
        <vt:i4>0</vt:i4>
      </vt:variant>
      <vt:variant>
        <vt:i4>5</vt:i4>
      </vt:variant>
      <vt:variant>
        <vt:lpwstr>Part4PlanningAssumptions.doc</vt:lpwstr>
      </vt:variant>
      <vt:variant>
        <vt:lpwstr>table43164</vt:lpwstr>
      </vt:variant>
      <vt:variant>
        <vt:i4>3080316</vt:i4>
      </vt:variant>
      <vt:variant>
        <vt:i4>2865</vt:i4>
      </vt:variant>
      <vt:variant>
        <vt:i4>0</vt:i4>
      </vt:variant>
      <vt:variant>
        <vt:i4>5</vt:i4>
      </vt:variant>
      <vt:variant>
        <vt:lpwstr>Part4PlanningAssumptions.doc</vt:lpwstr>
      </vt:variant>
      <vt:variant>
        <vt:lpwstr>table43163</vt:lpwstr>
      </vt:variant>
      <vt:variant>
        <vt:i4>3014780</vt:i4>
      </vt:variant>
      <vt:variant>
        <vt:i4>2862</vt:i4>
      </vt:variant>
      <vt:variant>
        <vt:i4>0</vt:i4>
      </vt:variant>
      <vt:variant>
        <vt:i4>5</vt:i4>
      </vt:variant>
      <vt:variant>
        <vt:lpwstr>Part4PlanningAssumptions.doc</vt:lpwstr>
      </vt:variant>
      <vt:variant>
        <vt:lpwstr>table43162</vt:lpwstr>
      </vt:variant>
      <vt:variant>
        <vt:i4>2949244</vt:i4>
      </vt:variant>
      <vt:variant>
        <vt:i4>2859</vt:i4>
      </vt:variant>
      <vt:variant>
        <vt:i4>0</vt:i4>
      </vt:variant>
      <vt:variant>
        <vt:i4>5</vt:i4>
      </vt:variant>
      <vt:variant>
        <vt:lpwstr>Part4PlanningAssumptions.doc</vt:lpwstr>
      </vt:variant>
      <vt:variant>
        <vt:lpwstr>table43161</vt:lpwstr>
      </vt:variant>
      <vt:variant>
        <vt:i4>8126560</vt:i4>
      </vt:variant>
      <vt:variant>
        <vt:i4>2856</vt:i4>
      </vt:variant>
      <vt:variant>
        <vt:i4>0</vt:i4>
      </vt:variant>
      <vt:variant>
        <vt:i4>5</vt:i4>
      </vt:variant>
      <vt:variant>
        <vt:lpwstr>../Schedule 1 - Definitions/Definitions.doc</vt:lpwstr>
      </vt:variant>
      <vt:variant>
        <vt:lpwstr>ServiceCatch</vt:lpwstr>
      </vt:variant>
      <vt:variant>
        <vt:i4>3866681</vt:i4>
      </vt:variant>
      <vt:variant>
        <vt:i4>2853</vt:i4>
      </vt:variant>
      <vt:variant>
        <vt:i4>0</vt:i4>
      </vt:variant>
      <vt:variant>
        <vt:i4>5</vt:i4>
      </vt:variant>
      <vt:variant>
        <vt:lpwstr>http://www.brisbane.qld.gov.au/New City Plan QPP/Part 04 - Priority infrastructure plan/20130412 PIP2 Table 4.3.15.xls</vt:lpwstr>
      </vt:variant>
      <vt:variant>
        <vt:lpwstr/>
      </vt:variant>
      <vt:variant>
        <vt:i4>2949246</vt:i4>
      </vt:variant>
      <vt:variant>
        <vt:i4>2850</vt:i4>
      </vt:variant>
      <vt:variant>
        <vt:i4>0</vt:i4>
      </vt:variant>
      <vt:variant>
        <vt:i4>5</vt:i4>
      </vt:variant>
      <vt:variant>
        <vt:lpwstr>Part4PlanningAssumptions.doc</vt:lpwstr>
      </vt:variant>
      <vt:variant>
        <vt:lpwstr>table43141</vt:lpwstr>
      </vt:variant>
      <vt:variant>
        <vt:i4>2949241</vt:i4>
      </vt:variant>
      <vt:variant>
        <vt:i4>2847</vt:i4>
      </vt:variant>
      <vt:variant>
        <vt:i4>0</vt:i4>
      </vt:variant>
      <vt:variant>
        <vt:i4>5</vt:i4>
      </vt:variant>
      <vt:variant>
        <vt:lpwstr>Part4PlanningAssumptions.doc</vt:lpwstr>
      </vt:variant>
      <vt:variant>
        <vt:lpwstr>table43131</vt:lpwstr>
      </vt:variant>
      <vt:variant>
        <vt:i4>2949240</vt:i4>
      </vt:variant>
      <vt:variant>
        <vt:i4>2844</vt:i4>
      </vt:variant>
      <vt:variant>
        <vt:i4>0</vt:i4>
      </vt:variant>
      <vt:variant>
        <vt:i4>5</vt:i4>
      </vt:variant>
      <vt:variant>
        <vt:lpwstr>Part4PlanningAssumptions.doc</vt:lpwstr>
      </vt:variant>
      <vt:variant>
        <vt:lpwstr>table43121</vt:lpwstr>
      </vt:variant>
      <vt:variant>
        <vt:i4>2949243</vt:i4>
      </vt:variant>
      <vt:variant>
        <vt:i4>2841</vt:i4>
      </vt:variant>
      <vt:variant>
        <vt:i4>0</vt:i4>
      </vt:variant>
      <vt:variant>
        <vt:i4>5</vt:i4>
      </vt:variant>
      <vt:variant>
        <vt:lpwstr>Part4PlanningAssumptions.doc</vt:lpwstr>
      </vt:variant>
      <vt:variant>
        <vt:lpwstr>table43111</vt:lpwstr>
      </vt:variant>
      <vt:variant>
        <vt:i4>8126560</vt:i4>
      </vt:variant>
      <vt:variant>
        <vt:i4>2838</vt:i4>
      </vt:variant>
      <vt:variant>
        <vt:i4>0</vt:i4>
      </vt:variant>
      <vt:variant>
        <vt:i4>5</vt:i4>
      </vt:variant>
      <vt:variant>
        <vt:lpwstr>../Schedule 1 - Definitions/Definitions.doc</vt:lpwstr>
      </vt:variant>
      <vt:variant>
        <vt:lpwstr>ServiceCatch</vt:lpwstr>
      </vt:variant>
      <vt:variant>
        <vt:i4>524294</vt:i4>
      </vt:variant>
      <vt:variant>
        <vt:i4>2835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2832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2829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2826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2823</vt:i4>
      </vt:variant>
      <vt:variant>
        <vt:i4>0</vt:i4>
      </vt:variant>
      <vt:variant>
        <vt:i4>5</vt:i4>
      </vt:variant>
      <vt:variant>
        <vt:lpwstr>http://www.brisbane.qld.gov.au/planning-building/planning-guidelines-and-tools/brisbanes-new-city-plan/draft-new-city-plan-mapping/index.htm</vt:lpwstr>
      </vt:variant>
      <vt:variant>
        <vt:lpwstr/>
      </vt:variant>
      <vt:variant>
        <vt:i4>8126560</vt:i4>
      </vt:variant>
      <vt:variant>
        <vt:i4>2820</vt:i4>
      </vt:variant>
      <vt:variant>
        <vt:i4>0</vt:i4>
      </vt:variant>
      <vt:variant>
        <vt:i4>5</vt:i4>
      </vt:variant>
      <vt:variant>
        <vt:lpwstr>../Schedule 1 - Definitions/Definitions.doc</vt:lpwstr>
      </vt:variant>
      <vt:variant>
        <vt:lpwstr>ServiceCatch</vt:lpwstr>
      </vt:variant>
      <vt:variant>
        <vt:i4>1704010</vt:i4>
      </vt:variant>
      <vt:variant>
        <vt:i4>2817</vt:i4>
      </vt:variant>
      <vt:variant>
        <vt:i4>0</vt:i4>
      </vt:variant>
      <vt:variant>
        <vt:i4>5</vt:i4>
      </vt:variant>
      <vt:variant>
        <vt:lpwstr>Part4PlanningAssumptions.doc</vt:lpwstr>
      </vt:variant>
      <vt:variant>
        <vt:lpwstr>table4371</vt:lpwstr>
      </vt:variant>
      <vt:variant>
        <vt:i4>1376264</vt:i4>
      </vt:variant>
      <vt:variant>
        <vt:i4>2814</vt:i4>
      </vt:variant>
      <vt:variant>
        <vt:i4>0</vt:i4>
      </vt:variant>
      <vt:variant>
        <vt:i4>5</vt:i4>
      </vt:variant>
      <vt:variant>
        <vt:lpwstr>../Schedule 1 - Definitions/Definitions.doc</vt:lpwstr>
      </vt:variant>
      <vt:variant>
        <vt:lpwstr>GFA</vt:lpwstr>
      </vt:variant>
      <vt:variant>
        <vt:i4>1704010</vt:i4>
      </vt:variant>
      <vt:variant>
        <vt:i4>2811</vt:i4>
      </vt:variant>
      <vt:variant>
        <vt:i4>0</vt:i4>
      </vt:variant>
      <vt:variant>
        <vt:i4>5</vt:i4>
      </vt:variant>
      <vt:variant>
        <vt:lpwstr>Part4PlanningAssumptions.doc</vt:lpwstr>
      </vt:variant>
      <vt:variant>
        <vt:lpwstr>table4371</vt:lpwstr>
      </vt:variant>
      <vt:variant>
        <vt:i4>1376264</vt:i4>
      </vt:variant>
      <vt:variant>
        <vt:i4>2808</vt:i4>
      </vt:variant>
      <vt:variant>
        <vt:i4>0</vt:i4>
      </vt:variant>
      <vt:variant>
        <vt:i4>5</vt:i4>
      </vt:variant>
      <vt:variant>
        <vt:lpwstr>../Schedule 1 - Definitions/Definitions.doc</vt:lpwstr>
      </vt:variant>
      <vt:variant>
        <vt:lpwstr>GFA</vt:lpwstr>
      </vt:variant>
      <vt:variant>
        <vt:i4>1704010</vt:i4>
      </vt:variant>
      <vt:variant>
        <vt:i4>2805</vt:i4>
      </vt:variant>
      <vt:variant>
        <vt:i4>0</vt:i4>
      </vt:variant>
      <vt:variant>
        <vt:i4>5</vt:i4>
      </vt:variant>
      <vt:variant>
        <vt:lpwstr>Part4PlanningAssumptions.doc</vt:lpwstr>
      </vt:variant>
      <vt:variant>
        <vt:lpwstr>table4371</vt:lpwstr>
      </vt:variant>
      <vt:variant>
        <vt:i4>1376264</vt:i4>
      </vt:variant>
      <vt:variant>
        <vt:i4>2802</vt:i4>
      </vt:variant>
      <vt:variant>
        <vt:i4>0</vt:i4>
      </vt:variant>
      <vt:variant>
        <vt:i4>5</vt:i4>
      </vt:variant>
      <vt:variant>
        <vt:lpwstr>../Schedule 1 - Definitions/Definitions.doc</vt:lpwstr>
      </vt:variant>
      <vt:variant>
        <vt:lpwstr>GFA</vt:lpwstr>
      </vt:variant>
      <vt:variant>
        <vt:i4>1704010</vt:i4>
      </vt:variant>
      <vt:variant>
        <vt:i4>2799</vt:i4>
      </vt:variant>
      <vt:variant>
        <vt:i4>0</vt:i4>
      </vt:variant>
      <vt:variant>
        <vt:i4>5</vt:i4>
      </vt:variant>
      <vt:variant>
        <vt:lpwstr>Part4PlanningAssumptions.doc</vt:lpwstr>
      </vt:variant>
      <vt:variant>
        <vt:lpwstr>table4371</vt:lpwstr>
      </vt:variant>
      <vt:variant>
        <vt:i4>6684780</vt:i4>
      </vt:variant>
      <vt:variant>
        <vt:i4>2796</vt:i4>
      </vt:variant>
      <vt:variant>
        <vt:i4>0</vt:i4>
      </vt:variant>
      <vt:variant>
        <vt:i4>5</vt:i4>
      </vt:variant>
      <vt:variant>
        <vt:lpwstr>../Schedule 1 - Definitions/Definitions.doc</vt:lpwstr>
      </vt:variant>
      <vt:variant>
        <vt:lpwstr>Dwelling</vt:lpwstr>
      </vt:variant>
      <vt:variant>
        <vt:i4>1704010</vt:i4>
      </vt:variant>
      <vt:variant>
        <vt:i4>2793</vt:i4>
      </vt:variant>
      <vt:variant>
        <vt:i4>0</vt:i4>
      </vt:variant>
      <vt:variant>
        <vt:i4>5</vt:i4>
      </vt:variant>
      <vt:variant>
        <vt:lpwstr>Part4PlanningAssumptions.doc</vt:lpwstr>
      </vt:variant>
      <vt:variant>
        <vt:lpwstr>table4371</vt:lpwstr>
      </vt:variant>
      <vt:variant>
        <vt:i4>1704010</vt:i4>
      </vt:variant>
      <vt:variant>
        <vt:i4>2790</vt:i4>
      </vt:variant>
      <vt:variant>
        <vt:i4>0</vt:i4>
      </vt:variant>
      <vt:variant>
        <vt:i4>5</vt:i4>
      </vt:variant>
      <vt:variant>
        <vt:lpwstr>Part4PlanningAssumptions.doc</vt:lpwstr>
      </vt:variant>
      <vt:variant>
        <vt:lpwstr>table4371</vt:lpwstr>
      </vt:variant>
      <vt:variant>
        <vt:i4>1704010</vt:i4>
      </vt:variant>
      <vt:variant>
        <vt:i4>2787</vt:i4>
      </vt:variant>
      <vt:variant>
        <vt:i4>0</vt:i4>
      </vt:variant>
      <vt:variant>
        <vt:i4>5</vt:i4>
      </vt:variant>
      <vt:variant>
        <vt:lpwstr>Part4PlanningAssumptions.doc</vt:lpwstr>
      </vt:variant>
      <vt:variant>
        <vt:lpwstr>table4371</vt:lpwstr>
      </vt:variant>
      <vt:variant>
        <vt:i4>6684780</vt:i4>
      </vt:variant>
      <vt:variant>
        <vt:i4>2784</vt:i4>
      </vt:variant>
      <vt:variant>
        <vt:i4>0</vt:i4>
      </vt:variant>
      <vt:variant>
        <vt:i4>5</vt:i4>
      </vt:variant>
      <vt:variant>
        <vt:lpwstr>../Schedule 1 - Definitions/Definitions.doc</vt:lpwstr>
      </vt:variant>
      <vt:variant>
        <vt:lpwstr>Dwelling</vt:lpwstr>
      </vt:variant>
      <vt:variant>
        <vt:i4>1704010</vt:i4>
      </vt:variant>
      <vt:variant>
        <vt:i4>2781</vt:i4>
      </vt:variant>
      <vt:variant>
        <vt:i4>0</vt:i4>
      </vt:variant>
      <vt:variant>
        <vt:i4>5</vt:i4>
      </vt:variant>
      <vt:variant>
        <vt:lpwstr>Part4PlanningAssumptions.doc</vt:lpwstr>
      </vt:variant>
      <vt:variant>
        <vt:lpwstr>table4371</vt:lpwstr>
      </vt:variant>
      <vt:variant>
        <vt:i4>524294</vt:i4>
      </vt:variant>
      <vt:variant>
        <vt:i4>2778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2775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2772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2769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2757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2748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2745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2739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2733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2724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2718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2715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2709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2706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2703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2700</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2697</vt:i4>
      </vt:variant>
      <vt:variant>
        <vt:i4>0</vt:i4>
      </vt:variant>
      <vt:variant>
        <vt:i4>5</vt:i4>
      </vt:variant>
      <vt:variant>
        <vt:lpwstr>Part4PlanningAssumptions.doc</vt:lpwstr>
      </vt:variant>
      <vt:variant>
        <vt:lpwstr>table4371</vt:lpwstr>
      </vt:variant>
      <vt:variant>
        <vt:i4>1376264</vt:i4>
      </vt:variant>
      <vt:variant>
        <vt:i4>2694</vt:i4>
      </vt:variant>
      <vt:variant>
        <vt:i4>0</vt:i4>
      </vt:variant>
      <vt:variant>
        <vt:i4>5</vt:i4>
      </vt:variant>
      <vt:variant>
        <vt:lpwstr>../Schedule 1 - Definitions/Definitions.doc</vt:lpwstr>
      </vt:variant>
      <vt:variant>
        <vt:lpwstr>GFA</vt:lpwstr>
      </vt:variant>
      <vt:variant>
        <vt:i4>1704010</vt:i4>
      </vt:variant>
      <vt:variant>
        <vt:i4>2691</vt:i4>
      </vt:variant>
      <vt:variant>
        <vt:i4>0</vt:i4>
      </vt:variant>
      <vt:variant>
        <vt:i4>5</vt:i4>
      </vt:variant>
      <vt:variant>
        <vt:lpwstr>Part4PlanningAssumptions.doc</vt:lpwstr>
      </vt:variant>
      <vt:variant>
        <vt:lpwstr>table4371</vt:lpwstr>
      </vt:variant>
      <vt:variant>
        <vt:i4>1376264</vt:i4>
      </vt:variant>
      <vt:variant>
        <vt:i4>2688</vt:i4>
      </vt:variant>
      <vt:variant>
        <vt:i4>0</vt:i4>
      </vt:variant>
      <vt:variant>
        <vt:i4>5</vt:i4>
      </vt:variant>
      <vt:variant>
        <vt:lpwstr>../Schedule 1 - Definitions/Definitions.doc</vt:lpwstr>
      </vt:variant>
      <vt:variant>
        <vt:lpwstr>GFA</vt:lpwstr>
      </vt:variant>
      <vt:variant>
        <vt:i4>1704010</vt:i4>
      </vt:variant>
      <vt:variant>
        <vt:i4>2685</vt:i4>
      </vt:variant>
      <vt:variant>
        <vt:i4>0</vt:i4>
      </vt:variant>
      <vt:variant>
        <vt:i4>5</vt:i4>
      </vt:variant>
      <vt:variant>
        <vt:lpwstr>Part4PlanningAssumptions.doc</vt:lpwstr>
      </vt:variant>
      <vt:variant>
        <vt:lpwstr>table4371</vt:lpwstr>
      </vt:variant>
      <vt:variant>
        <vt:i4>1376264</vt:i4>
      </vt:variant>
      <vt:variant>
        <vt:i4>2682</vt:i4>
      </vt:variant>
      <vt:variant>
        <vt:i4>0</vt:i4>
      </vt:variant>
      <vt:variant>
        <vt:i4>5</vt:i4>
      </vt:variant>
      <vt:variant>
        <vt:lpwstr>../Schedule 1 - Definitions/Definitions.doc</vt:lpwstr>
      </vt:variant>
      <vt:variant>
        <vt:lpwstr>GFA</vt:lpwstr>
      </vt:variant>
      <vt:variant>
        <vt:i4>1704010</vt:i4>
      </vt:variant>
      <vt:variant>
        <vt:i4>2679</vt:i4>
      </vt:variant>
      <vt:variant>
        <vt:i4>0</vt:i4>
      </vt:variant>
      <vt:variant>
        <vt:i4>5</vt:i4>
      </vt:variant>
      <vt:variant>
        <vt:lpwstr>Part4PlanningAssumptions.doc</vt:lpwstr>
      </vt:variant>
      <vt:variant>
        <vt:lpwstr>table4371</vt:lpwstr>
      </vt:variant>
      <vt:variant>
        <vt:i4>6684780</vt:i4>
      </vt:variant>
      <vt:variant>
        <vt:i4>2676</vt:i4>
      </vt:variant>
      <vt:variant>
        <vt:i4>0</vt:i4>
      </vt:variant>
      <vt:variant>
        <vt:i4>5</vt:i4>
      </vt:variant>
      <vt:variant>
        <vt:lpwstr>../Schedule 1 - Definitions/Definitions.doc</vt:lpwstr>
      </vt:variant>
      <vt:variant>
        <vt:lpwstr>Dwelling</vt:lpwstr>
      </vt:variant>
      <vt:variant>
        <vt:i4>1704010</vt:i4>
      </vt:variant>
      <vt:variant>
        <vt:i4>2673</vt:i4>
      </vt:variant>
      <vt:variant>
        <vt:i4>0</vt:i4>
      </vt:variant>
      <vt:variant>
        <vt:i4>5</vt:i4>
      </vt:variant>
      <vt:variant>
        <vt:lpwstr>Part4PlanningAssumptions.doc</vt:lpwstr>
      </vt:variant>
      <vt:variant>
        <vt:lpwstr>table4371</vt:lpwstr>
      </vt:variant>
      <vt:variant>
        <vt:i4>1704010</vt:i4>
      </vt:variant>
      <vt:variant>
        <vt:i4>2670</vt:i4>
      </vt:variant>
      <vt:variant>
        <vt:i4>0</vt:i4>
      </vt:variant>
      <vt:variant>
        <vt:i4>5</vt:i4>
      </vt:variant>
      <vt:variant>
        <vt:lpwstr>Part4PlanningAssumptions.doc</vt:lpwstr>
      </vt:variant>
      <vt:variant>
        <vt:lpwstr>table4371</vt:lpwstr>
      </vt:variant>
      <vt:variant>
        <vt:i4>1704010</vt:i4>
      </vt:variant>
      <vt:variant>
        <vt:i4>2667</vt:i4>
      </vt:variant>
      <vt:variant>
        <vt:i4>0</vt:i4>
      </vt:variant>
      <vt:variant>
        <vt:i4>5</vt:i4>
      </vt:variant>
      <vt:variant>
        <vt:lpwstr>Part4PlanningAssumptions.doc</vt:lpwstr>
      </vt:variant>
      <vt:variant>
        <vt:lpwstr>table4371</vt:lpwstr>
      </vt:variant>
      <vt:variant>
        <vt:i4>6684780</vt:i4>
      </vt:variant>
      <vt:variant>
        <vt:i4>2664</vt:i4>
      </vt:variant>
      <vt:variant>
        <vt:i4>0</vt:i4>
      </vt:variant>
      <vt:variant>
        <vt:i4>5</vt:i4>
      </vt:variant>
      <vt:variant>
        <vt:lpwstr>../Schedule 1 - Definitions/Definitions.doc</vt:lpwstr>
      </vt:variant>
      <vt:variant>
        <vt:lpwstr>Dwelling</vt:lpwstr>
      </vt:variant>
      <vt:variant>
        <vt:i4>1704010</vt:i4>
      </vt:variant>
      <vt:variant>
        <vt:i4>2661</vt:i4>
      </vt:variant>
      <vt:variant>
        <vt:i4>0</vt:i4>
      </vt:variant>
      <vt:variant>
        <vt:i4>5</vt:i4>
      </vt:variant>
      <vt:variant>
        <vt:lpwstr>Part4PlanningAssumptions.doc</vt:lpwstr>
      </vt:variant>
      <vt:variant>
        <vt:lpwstr>table4371</vt:lpwstr>
      </vt:variant>
      <vt:variant>
        <vt:i4>524294</vt:i4>
      </vt:variant>
      <vt:variant>
        <vt:i4>2658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2646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2643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2640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2637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2631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2628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2625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2622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2619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2616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2613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2610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2607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2604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2601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2598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2595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2592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2589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2580</vt:i4>
      </vt:variant>
      <vt:variant>
        <vt:i4>0</vt:i4>
      </vt:variant>
      <vt:variant>
        <vt:i4>5</vt:i4>
      </vt:variant>
      <vt:variant>
        <vt:lpwstr>http://www.brisbane.qld.gov.au/planning-building/planning-guidelines-and-tools/brisbanes-new-city-plan/draft-new-city-plan-mapping/index.htm</vt:lpwstr>
      </vt:variant>
      <vt:variant>
        <vt:lpwstr/>
      </vt:variant>
      <vt:variant>
        <vt:i4>1376264</vt:i4>
      </vt:variant>
      <vt:variant>
        <vt:i4>2577</vt:i4>
      </vt:variant>
      <vt:variant>
        <vt:i4>0</vt:i4>
      </vt:variant>
      <vt:variant>
        <vt:i4>5</vt:i4>
      </vt:variant>
      <vt:variant>
        <vt:lpwstr>../Schedule 1 - Definitions/Definitions.doc</vt:lpwstr>
      </vt:variant>
      <vt:variant>
        <vt:lpwstr>GFA</vt:lpwstr>
      </vt:variant>
      <vt:variant>
        <vt:i4>1376264</vt:i4>
      </vt:variant>
      <vt:variant>
        <vt:i4>2574</vt:i4>
      </vt:variant>
      <vt:variant>
        <vt:i4>0</vt:i4>
      </vt:variant>
      <vt:variant>
        <vt:i4>5</vt:i4>
      </vt:variant>
      <vt:variant>
        <vt:lpwstr>../Schedule 1 - Definitions/Definitions.doc</vt:lpwstr>
      </vt:variant>
      <vt:variant>
        <vt:lpwstr>GFA</vt:lpwstr>
      </vt:variant>
      <vt:variant>
        <vt:i4>1376264</vt:i4>
      </vt:variant>
      <vt:variant>
        <vt:i4>2571</vt:i4>
      </vt:variant>
      <vt:variant>
        <vt:i4>0</vt:i4>
      </vt:variant>
      <vt:variant>
        <vt:i4>5</vt:i4>
      </vt:variant>
      <vt:variant>
        <vt:lpwstr>../Schedule 1 - Definitions/Definitions.doc</vt:lpwstr>
      </vt:variant>
      <vt:variant>
        <vt:lpwstr>GFA</vt:lpwstr>
      </vt:variant>
      <vt:variant>
        <vt:i4>1376264</vt:i4>
      </vt:variant>
      <vt:variant>
        <vt:i4>2568</vt:i4>
      </vt:variant>
      <vt:variant>
        <vt:i4>0</vt:i4>
      </vt:variant>
      <vt:variant>
        <vt:i4>5</vt:i4>
      </vt:variant>
      <vt:variant>
        <vt:lpwstr>../Schedule 1 - Definitions/Definitions.doc</vt:lpwstr>
      </vt:variant>
      <vt:variant>
        <vt:lpwstr>GFA</vt:lpwstr>
      </vt:variant>
      <vt:variant>
        <vt:i4>1704010</vt:i4>
      </vt:variant>
      <vt:variant>
        <vt:i4>2565</vt:i4>
      </vt:variant>
      <vt:variant>
        <vt:i4>0</vt:i4>
      </vt:variant>
      <vt:variant>
        <vt:i4>5</vt:i4>
      </vt:variant>
      <vt:variant>
        <vt:lpwstr>Part4PlanningAssumptions.doc</vt:lpwstr>
      </vt:variant>
      <vt:variant>
        <vt:lpwstr>table4371</vt:lpwstr>
      </vt:variant>
      <vt:variant>
        <vt:i4>1376264</vt:i4>
      </vt:variant>
      <vt:variant>
        <vt:i4>2562</vt:i4>
      </vt:variant>
      <vt:variant>
        <vt:i4>0</vt:i4>
      </vt:variant>
      <vt:variant>
        <vt:i4>5</vt:i4>
      </vt:variant>
      <vt:variant>
        <vt:lpwstr>../Schedule 1 - Definitions/Definitions.doc</vt:lpwstr>
      </vt:variant>
      <vt:variant>
        <vt:lpwstr>GFA</vt:lpwstr>
      </vt:variant>
      <vt:variant>
        <vt:i4>1376264</vt:i4>
      </vt:variant>
      <vt:variant>
        <vt:i4>2559</vt:i4>
      </vt:variant>
      <vt:variant>
        <vt:i4>0</vt:i4>
      </vt:variant>
      <vt:variant>
        <vt:i4>5</vt:i4>
      </vt:variant>
      <vt:variant>
        <vt:lpwstr>../Schedule 1 - Definitions/Definitions.doc</vt:lpwstr>
      </vt:variant>
      <vt:variant>
        <vt:lpwstr>GFA</vt:lpwstr>
      </vt:variant>
      <vt:variant>
        <vt:i4>1704010</vt:i4>
      </vt:variant>
      <vt:variant>
        <vt:i4>2556</vt:i4>
      </vt:variant>
      <vt:variant>
        <vt:i4>0</vt:i4>
      </vt:variant>
      <vt:variant>
        <vt:i4>5</vt:i4>
      </vt:variant>
      <vt:variant>
        <vt:lpwstr>Part4PlanningAssumptions.doc</vt:lpwstr>
      </vt:variant>
      <vt:variant>
        <vt:lpwstr>table4371</vt:lpwstr>
      </vt:variant>
      <vt:variant>
        <vt:i4>1376264</vt:i4>
      </vt:variant>
      <vt:variant>
        <vt:i4>2553</vt:i4>
      </vt:variant>
      <vt:variant>
        <vt:i4>0</vt:i4>
      </vt:variant>
      <vt:variant>
        <vt:i4>5</vt:i4>
      </vt:variant>
      <vt:variant>
        <vt:lpwstr>../Schedule 1 - Definitions/Definitions.doc</vt:lpwstr>
      </vt:variant>
      <vt:variant>
        <vt:lpwstr>GFA</vt:lpwstr>
      </vt:variant>
      <vt:variant>
        <vt:i4>1376264</vt:i4>
      </vt:variant>
      <vt:variant>
        <vt:i4>2550</vt:i4>
      </vt:variant>
      <vt:variant>
        <vt:i4>0</vt:i4>
      </vt:variant>
      <vt:variant>
        <vt:i4>5</vt:i4>
      </vt:variant>
      <vt:variant>
        <vt:lpwstr>../Schedule 1 - Definitions/Definitions.doc</vt:lpwstr>
      </vt:variant>
      <vt:variant>
        <vt:lpwstr>GFA</vt:lpwstr>
      </vt:variant>
      <vt:variant>
        <vt:i4>1704010</vt:i4>
      </vt:variant>
      <vt:variant>
        <vt:i4>2547</vt:i4>
      </vt:variant>
      <vt:variant>
        <vt:i4>0</vt:i4>
      </vt:variant>
      <vt:variant>
        <vt:i4>5</vt:i4>
      </vt:variant>
      <vt:variant>
        <vt:lpwstr>Part4PlanningAssumptions.doc</vt:lpwstr>
      </vt:variant>
      <vt:variant>
        <vt:lpwstr>table4371</vt:lpwstr>
      </vt:variant>
      <vt:variant>
        <vt:i4>1376264</vt:i4>
      </vt:variant>
      <vt:variant>
        <vt:i4>2544</vt:i4>
      </vt:variant>
      <vt:variant>
        <vt:i4>0</vt:i4>
      </vt:variant>
      <vt:variant>
        <vt:i4>5</vt:i4>
      </vt:variant>
      <vt:variant>
        <vt:lpwstr>../Schedule 1 - Definitions/Definitions.doc</vt:lpwstr>
      </vt:variant>
      <vt:variant>
        <vt:lpwstr>GFA</vt:lpwstr>
      </vt:variant>
      <vt:variant>
        <vt:i4>1376264</vt:i4>
      </vt:variant>
      <vt:variant>
        <vt:i4>2541</vt:i4>
      </vt:variant>
      <vt:variant>
        <vt:i4>0</vt:i4>
      </vt:variant>
      <vt:variant>
        <vt:i4>5</vt:i4>
      </vt:variant>
      <vt:variant>
        <vt:lpwstr>../Schedule 1 - Definitions/Definitions.doc</vt:lpwstr>
      </vt:variant>
      <vt:variant>
        <vt:lpwstr>GFA</vt:lpwstr>
      </vt:variant>
      <vt:variant>
        <vt:i4>1704010</vt:i4>
      </vt:variant>
      <vt:variant>
        <vt:i4>2538</vt:i4>
      </vt:variant>
      <vt:variant>
        <vt:i4>0</vt:i4>
      </vt:variant>
      <vt:variant>
        <vt:i4>5</vt:i4>
      </vt:variant>
      <vt:variant>
        <vt:lpwstr>Part4PlanningAssumptions.doc</vt:lpwstr>
      </vt:variant>
      <vt:variant>
        <vt:lpwstr>table4371</vt:lpwstr>
      </vt:variant>
      <vt:variant>
        <vt:i4>6684780</vt:i4>
      </vt:variant>
      <vt:variant>
        <vt:i4>2535</vt:i4>
      </vt:variant>
      <vt:variant>
        <vt:i4>0</vt:i4>
      </vt:variant>
      <vt:variant>
        <vt:i4>5</vt:i4>
      </vt:variant>
      <vt:variant>
        <vt:lpwstr>../Schedule 1 - Definitions/Definitions.doc</vt:lpwstr>
      </vt:variant>
      <vt:variant>
        <vt:lpwstr>Dwelling</vt:lpwstr>
      </vt:variant>
      <vt:variant>
        <vt:i4>1572866</vt:i4>
      </vt:variant>
      <vt:variant>
        <vt:i4>2532</vt:i4>
      </vt:variant>
      <vt:variant>
        <vt:i4>0</vt:i4>
      </vt:variant>
      <vt:variant>
        <vt:i4>5</vt:i4>
      </vt:variant>
      <vt:variant>
        <vt:lpwstr>../Schedule 1 - Definitions/Definitions.doc</vt:lpwstr>
      </vt:variant>
      <vt:variant>
        <vt:lpwstr>DwgUnit</vt:lpwstr>
      </vt:variant>
      <vt:variant>
        <vt:i4>1704010</vt:i4>
      </vt:variant>
      <vt:variant>
        <vt:i4>2529</vt:i4>
      </vt:variant>
      <vt:variant>
        <vt:i4>0</vt:i4>
      </vt:variant>
      <vt:variant>
        <vt:i4>5</vt:i4>
      </vt:variant>
      <vt:variant>
        <vt:lpwstr>Part4PlanningAssumptions.doc</vt:lpwstr>
      </vt:variant>
      <vt:variant>
        <vt:lpwstr>table4371</vt:lpwstr>
      </vt:variant>
      <vt:variant>
        <vt:i4>6684780</vt:i4>
      </vt:variant>
      <vt:variant>
        <vt:i4>2526</vt:i4>
      </vt:variant>
      <vt:variant>
        <vt:i4>0</vt:i4>
      </vt:variant>
      <vt:variant>
        <vt:i4>5</vt:i4>
      </vt:variant>
      <vt:variant>
        <vt:lpwstr>../Schedule 1 - Definitions/Definitions.doc</vt:lpwstr>
      </vt:variant>
      <vt:variant>
        <vt:lpwstr>Dwelling</vt:lpwstr>
      </vt:variant>
      <vt:variant>
        <vt:i4>1572866</vt:i4>
      </vt:variant>
      <vt:variant>
        <vt:i4>2523</vt:i4>
      </vt:variant>
      <vt:variant>
        <vt:i4>0</vt:i4>
      </vt:variant>
      <vt:variant>
        <vt:i4>5</vt:i4>
      </vt:variant>
      <vt:variant>
        <vt:lpwstr>../Schedule 1 - Definitions/Definitions.doc</vt:lpwstr>
      </vt:variant>
      <vt:variant>
        <vt:lpwstr>DwgUnit</vt:lpwstr>
      </vt:variant>
      <vt:variant>
        <vt:i4>1704010</vt:i4>
      </vt:variant>
      <vt:variant>
        <vt:i4>2520</vt:i4>
      </vt:variant>
      <vt:variant>
        <vt:i4>0</vt:i4>
      </vt:variant>
      <vt:variant>
        <vt:i4>5</vt:i4>
      </vt:variant>
      <vt:variant>
        <vt:lpwstr>Part4PlanningAssumptions.doc</vt:lpwstr>
      </vt:variant>
      <vt:variant>
        <vt:lpwstr>table4371</vt:lpwstr>
      </vt:variant>
      <vt:variant>
        <vt:i4>6684780</vt:i4>
      </vt:variant>
      <vt:variant>
        <vt:i4>2517</vt:i4>
      </vt:variant>
      <vt:variant>
        <vt:i4>0</vt:i4>
      </vt:variant>
      <vt:variant>
        <vt:i4>5</vt:i4>
      </vt:variant>
      <vt:variant>
        <vt:lpwstr>../Schedule 1 - Definitions/Definitions.doc</vt:lpwstr>
      </vt:variant>
      <vt:variant>
        <vt:lpwstr>Dwelling</vt:lpwstr>
      </vt:variant>
      <vt:variant>
        <vt:i4>1572866</vt:i4>
      </vt:variant>
      <vt:variant>
        <vt:i4>2514</vt:i4>
      </vt:variant>
      <vt:variant>
        <vt:i4>0</vt:i4>
      </vt:variant>
      <vt:variant>
        <vt:i4>5</vt:i4>
      </vt:variant>
      <vt:variant>
        <vt:lpwstr>../Schedule 1 - Definitions/Definitions.doc</vt:lpwstr>
      </vt:variant>
      <vt:variant>
        <vt:lpwstr>DwgUnit</vt:lpwstr>
      </vt:variant>
      <vt:variant>
        <vt:i4>1704010</vt:i4>
      </vt:variant>
      <vt:variant>
        <vt:i4>2511</vt:i4>
      </vt:variant>
      <vt:variant>
        <vt:i4>0</vt:i4>
      </vt:variant>
      <vt:variant>
        <vt:i4>5</vt:i4>
      </vt:variant>
      <vt:variant>
        <vt:lpwstr>Part4PlanningAssumptions.doc</vt:lpwstr>
      </vt:variant>
      <vt:variant>
        <vt:lpwstr>table4371</vt:lpwstr>
      </vt:variant>
      <vt:variant>
        <vt:i4>524294</vt:i4>
      </vt:variant>
      <vt:variant>
        <vt:i4>2508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2505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2502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2487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2481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2475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2472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2469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2457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2448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2445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2439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2433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2427</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2424</vt:i4>
      </vt:variant>
      <vt:variant>
        <vt:i4>0</vt:i4>
      </vt:variant>
      <vt:variant>
        <vt:i4>5</vt:i4>
      </vt:variant>
      <vt:variant>
        <vt:lpwstr>../Schedule 1 - Definitions/Definitions.doc</vt:lpwstr>
      </vt:variant>
      <vt:variant>
        <vt:lpwstr>DwgHse</vt:lpwstr>
      </vt:variant>
      <vt:variant>
        <vt:i4>524294</vt:i4>
      </vt:variant>
      <vt:variant>
        <vt:i4>2421</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2418</vt:i4>
      </vt:variant>
      <vt:variant>
        <vt:i4>0</vt:i4>
      </vt:variant>
      <vt:variant>
        <vt:i4>5</vt:i4>
      </vt:variant>
      <vt:variant>
        <vt:lpwstr>../Schedule 1 - Definitions/Definitions.doc</vt:lpwstr>
      </vt:variant>
      <vt:variant>
        <vt:lpwstr>Park</vt:lpwstr>
      </vt:variant>
      <vt:variant>
        <vt:i4>6619243</vt:i4>
      </vt:variant>
      <vt:variant>
        <vt:i4>2415</vt:i4>
      </vt:variant>
      <vt:variant>
        <vt:i4>0</vt:i4>
      </vt:variant>
      <vt:variant>
        <vt:i4>5</vt:i4>
      </vt:variant>
      <vt:variant>
        <vt:lpwstr>../Schedule 1 - Definitions/Definitions.doc</vt:lpwstr>
      </vt:variant>
      <vt:variant>
        <vt:lpwstr>OutdoorSport</vt:lpwstr>
      </vt:variant>
      <vt:variant>
        <vt:i4>458781</vt:i4>
      </vt:variant>
      <vt:variant>
        <vt:i4>2412</vt:i4>
      </vt:variant>
      <vt:variant>
        <vt:i4>0</vt:i4>
      </vt:variant>
      <vt:variant>
        <vt:i4>5</vt:i4>
      </vt:variant>
      <vt:variant>
        <vt:lpwstr>../Schedule 1 - Definitions/Definitions.doc</vt:lpwstr>
      </vt:variant>
      <vt:variant>
        <vt:lpwstr>NatureBasedTour</vt:lpwstr>
      </vt:variant>
      <vt:variant>
        <vt:i4>8192111</vt:i4>
      </vt:variant>
      <vt:variant>
        <vt:i4>2409</vt:i4>
      </vt:variant>
      <vt:variant>
        <vt:i4>0</vt:i4>
      </vt:variant>
      <vt:variant>
        <vt:i4>5</vt:i4>
      </vt:variant>
      <vt:variant>
        <vt:lpwstr>../Schedule 1 - Definitions/Definitions.doc</vt:lpwstr>
      </vt:variant>
      <vt:variant>
        <vt:lpwstr>CommunityFacilitiesCommunityPurposes</vt:lpwstr>
      </vt:variant>
      <vt:variant>
        <vt:i4>1704010</vt:i4>
      </vt:variant>
      <vt:variant>
        <vt:i4>2406</vt:i4>
      </vt:variant>
      <vt:variant>
        <vt:i4>0</vt:i4>
      </vt:variant>
      <vt:variant>
        <vt:i4>5</vt:i4>
      </vt:variant>
      <vt:variant>
        <vt:lpwstr>Part4PlanningAssumptions.doc</vt:lpwstr>
      </vt:variant>
      <vt:variant>
        <vt:lpwstr>table4371</vt:lpwstr>
      </vt:variant>
      <vt:variant>
        <vt:i4>1704010</vt:i4>
      </vt:variant>
      <vt:variant>
        <vt:i4>2403</vt:i4>
      </vt:variant>
      <vt:variant>
        <vt:i4>0</vt:i4>
      </vt:variant>
      <vt:variant>
        <vt:i4>5</vt:i4>
      </vt:variant>
      <vt:variant>
        <vt:lpwstr>Part4PlanningAssumptions.doc</vt:lpwstr>
      </vt:variant>
      <vt:variant>
        <vt:lpwstr>table4371</vt:lpwstr>
      </vt:variant>
      <vt:variant>
        <vt:i4>1704010</vt:i4>
      </vt:variant>
      <vt:variant>
        <vt:i4>2400</vt:i4>
      </vt:variant>
      <vt:variant>
        <vt:i4>0</vt:i4>
      </vt:variant>
      <vt:variant>
        <vt:i4>5</vt:i4>
      </vt:variant>
      <vt:variant>
        <vt:lpwstr>Part4PlanningAssumptions.doc</vt:lpwstr>
      </vt:variant>
      <vt:variant>
        <vt:lpwstr>table4371</vt:lpwstr>
      </vt:variant>
      <vt:variant>
        <vt:i4>524294</vt:i4>
      </vt:variant>
      <vt:variant>
        <vt:i4>2397</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2394</vt:i4>
      </vt:variant>
      <vt:variant>
        <vt:i4>0</vt:i4>
      </vt:variant>
      <vt:variant>
        <vt:i4>5</vt:i4>
      </vt:variant>
      <vt:variant>
        <vt:lpwstr>Part4PlanningAssumptions.doc</vt:lpwstr>
      </vt:variant>
      <vt:variant>
        <vt:lpwstr>table4371</vt:lpwstr>
      </vt:variant>
      <vt:variant>
        <vt:i4>524294</vt:i4>
      </vt:variant>
      <vt:variant>
        <vt:i4>2391</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2388</vt:i4>
      </vt:variant>
      <vt:variant>
        <vt:i4>0</vt:i4>
      </vt:variant>
      <vt:variant>
        <vt:i4>5</vt:i4>
      </vt:variant>
      <vt:variant>
        <vt:lpwstr>Part4PlanningAssumptions.doc</vt:lpwstr>
      </vt:variant>
      <vt:variant>
        <vt:lpwstr>table4371</vt:lpwstr>
      </vt:variant>
      <vt:variant>
        <vt:i4>524294</vt:i4>
      </vt:variant>
      <vt:variant>
        <vt:i4>2385</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2382</vt:i4>
      </vt:variant>
      <vt:variant>
        <vt:i4>0</vt:i4>
      </vt:variant>
      <vt:variant>
        <vt:i4>5</vt:i4>
      </vt:variant>
      <vt:variant>
        <vt:lpwstr>../Schedule 1 - Definitions/Definitions.doc</vt:lpwstr>
      </vt:variant>
      <vt:variant>
        <vt:lpwstr>DwgHse</vt:lpwstr>
      </vt:variant>
      <vt:variant>
        <vt:i4>524294</vt:i4>
      </vt:variant>
      <vt:variant>
        <vt:i4>2379</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2376</vt:i4>
      </vt:variant>
      <vt:variant>
        <vt:i4>0</vt:i4>
      </vt:variant>
      <vt:variant>
        <vt:i4>5</vt:i4>
      </vt:variant>
      <vt:variant>
        <vt:lpwstr>../Schedule 1 - Definitions/Definitions.doc</vt:lpwstr>
      </vt:variant>
      <vt:variant>
        <vt:lpwstr>DwgHse</vt:lpwstr>
      </vt:variant>
      <vt:variant>
        <vt:i4>524294</vt:i4>
      </vt:variant>
      <vt:variant>
        <vt:i4>2373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2370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2367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2364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2361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2346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2343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2340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2337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2331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2328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2325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2322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2307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2304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2301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2298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2295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2292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2280</vt:i4>
      </vt:variant>
      <vt:variant>
        <vt:i4>0</vt:i4>
      </vt:variant>
      <vt:variant>
        <vt:i4>5</vt:i4>
      </vt:variant>
      <vt:variant>
        <vt:lpwstr>http://www.brisbane.qld.gov.au/planning-building/planning-guidelines-and-tools/brisbanes-new-city-plan/draft-new-city-plan-mapping/index.htm</vt:lpwstr>
      </vt:variant>
      <vt:variant>
        <vt:lpwstr/>
      </vt:variant>
      <vt:variant>
        <vt:i4>1376264</vt:i4>
      </vt:variant>
      <vt:variant>
        <vt:i4>2277</vt:i4>
      </vt:variant>
      <vt:variant>
        <vt:i4>0</vt:i4>
      </vt:variant>
      <vt:variant>
        <vt:i4>5</vt:i4>
      </vt:variant>
      <vt:variant>
        <vt:lpwstr>../Schedule 1 - Definitions/Definitions.doc</vt:lpwstr>
      </vt:variant>
      <vt:variant>
        <vt:lpwstr>GFA</vt:lpwstr>
      </vt:variant>
      <vt:variant>
        <vt:i4>1376264</vt:i4>
      </vt:variant>
      <vt:variant>
        <vt:i4>2274</vt:i4>
      </vt:variant>
      <vt:variant>
        <vt:i4>0</vt:i4>
      </vt:variant>
      <vt:variant>
        <vt:i4>5</vt:i4>
      </vt:variant>
      <vt:variant>
        <vt:lpwstr>../Schedule 1 - Definitions/Definitions.doc</vt:lpwstr>
      </vt:variant>
      <vt:variant>
        <vt:lpwstr>GFA</vt:lpwstr>
      </vt:variant>
      <vt:variant>
        <vt:i4>1704010</vt:i4>
      </vt:variant>
      <vt:variant>
        <vt:i4>2271</vt:i4>
      </vt:variant>
      <vt:variant>
        <vt:i4>0</vt:i4>
      </vt:variant>
      <vt:variant>
        <vt:i4>5</vt:i4>
      </vt:variant>
      <vt:variant>
        <vt:lpwstr>Part4PlanningAssumptions.doc</vt:lpwstr>
      </vt:variant>
      <vt:variant>
        <vt:lpwstr>table4371</vt:lpwstr>
      </vt:variant>
      <vt:variant>
        <vt:i4>1376264</vt:i4>
      </vt:variant>
      <vt:variant>
        <vt:i4>2268</vt:i4>
      </vt:variant>
      <vt:variant>
        <vt:i4>0</vt:i4>
      </vt:variant>
      <vt:variant>
        <vt:i4>5</vt:i4>
      </vt:variant>
      <vt:variant>
        <vt:lpwstr>../Schedule 1 - Definitions/Definitions.doc</vt:lpwstr>
      </vt:variant>
      <vt:variant>
        <vt:lpwstr>GFA</vt:lpwstr>
      </vt:variant>
      <vt:variant>
        <vt:i4>1507333</vt:i4>
      </vt:variant>
      <vt:variant>
        <vt:i4>2265</vt:i4>
      </vt:variant>
      <vt:variant>
        <vt:i4>0</vt:i4>
      </vt:variant>
      <vt:variant>
        <vt:i4>5</vt:i4>
      </vt:variant>
      <vt:variant>
        <vt:lpwstr>../Schedule 1 - Definitions/Definitions.doc</vt:lpwstr>
      </vt:variant>
      <vt:variant>
        <vt:lpwstr>ExtractInd</vt:lpwstr>
      </vt:variant>
      <vt:variant>
        <vt:i4>1376264</vt:i4>
      </vt:variant>
      <vt:variant>
        <vt:i4>2262</vt:i4>
      </vt:variant>
      <vt:variant>
        <vt:i4>0</vt:i4>
      </vt:variant>
      <vt:variant>
        <vt:i4>5</vt:i4>
      </vt:variant>
      <vt:variant>
        <vt:lpwstr>../Schedule 1 - Definitions/Definitions.doc</vt:lpwstr>
      </vt:variant>
      <vt:variant>
        <vt:lpwstr>GFA</vt:lpwstr>
      </vt:variant>
      <vt:variant>
        <vt:i4>1376264</vt:i4>
      </vt:variant>
      <vt:variant>
        <vt:i4>2259</vt:i4>
      </vt:variant>
      <vt:variant>
        <vt:i4>0</vt:i4>
      </vt:variant>
      <vt:variant>
        <vt:i4>5</vt:i4>
      </vt:variant>
      <vt:variant>
        <vt:lpwstr>../Schedule 1 - Definitions/Definitions.doc</vt:lpwstr>
      </vt:variant>
      <vt:variant>
        <vt:lpwstr>GFA</vt:lpwstr>
      </vt:variant>
      <vt:variant>
        <vt:i4>851987</vt:i4>
      </vt:variant>
      <vt:variant>
        <vt:i4>2256</vt:i4>
      </vt:variant>
      <vt:variant>
        <vt:i4>0</vt:i4>
      </vt:variant>
      <vt:variant>
        <vt:i4>5</vt:i4>
      </vt:variant>
      <vt:variant>
        <vt:lpwstr>../Schedule 1 - Definitions/Definitions.doc</vt:lpwstr>
      </vt:variant>
      <vt:variant>
        <vt:lpwstr>SpecialIndustry</vt:lpwstr>
      </vt:variant>
      <vt:variant>
        <vt:i4>1376264</vt:i4>
      </vt:variant>
      <vt:variant>
        <vt:i4>2253</vt:i4>
      </vt:variant>
      <vt:variant>
        <vt:i4>0</vt:i4>
      </vt:variant>
      <vt:variant>
        <vt:i4>5</vt:i4>
      </vt:variant>
      <vt:variant>
        <vt:lpwstr>../Schedule 1 - Definitions/Definitions.doc</vt:lpwstr>
      </vt:variant>
      <vt:variant>
        <vt:lpwstr>GFA</vt:lpwstr>
      </vt:variant>
      <vt:variant>
        <vt:i4>6553715</vt:i4>
      </vt:variant>
      <vt:variant>
        <vt:i4>2250</vt:i4>
      </vt:variant>
      <vt:variant>
        <vt:i4>0</vt:i4>
      </vt:variant>
      <vt:variant>
        <vt:i4>5</vt:i4>
      </vt:variant>
      <vt:variant>
        <vt:lpwstr>../Schedule 1 - Definitions/Definitions.doc</vt:lpwstr>
      </vt:variant>
      <vt:variant>
        <vt:lpwstr>HighImpactInd</vt:lpwstr>
      </vt:variant>
      <vt:variant>
        <vt:i4>1376264</vt:i4>
      </vt:variant>
      <vt:variant>
        <vt:i4>2247</vt:i4>
      </vt:variant>
      <vt:variant>
        <vt:i4>0</vt:i4>
      </vt:variant>
      <vt:variant>
        <vt:i4>5</vt:i4>
      </vt:variant>
      <vt:variant>
        <vt:lpwstr>../Schedule 1 - Definitions/Definitions.doc</vt:lpwstr>
      </vt:variant>
      <vt:variant>
        <vt:lpwstr>GFA</vt:lpwstr>
      </vt:variant>
      <vt:variant>
        <vt:i4>851984</vt:i4>
      </vt:variant>
      <vt:variant>
        <vt:i4>2244</vt:i4>
      </vt:variant>
      <vt:variant>
        <vt:i4>0</vt:i4>
      </vt:variant>
      <vt:variant>
        <vt:i4>5</vt:i4>
      </vt:variant>
      <vt:variant>
        <vt:lpwstr>../Schedule 1 - Definitions/Definitions.doc</vt:lpwstr>
      </vt:variant>
      <vt:variant>
        <vt:lpwstr>MediumImpactIndustryusedef</vt:lpwstr>
      </vt:variant>
      <vt:variant>
        <vt:i4>1376264</vt:i4>
      </vt:variant>
      <vt:variant>
        <vt:i4>2241</vt:i4>
      </vt:variant>
      <vt:variant>
        <vt:i4>0</vt:i4>
      </vt:variant>
      <vt:variant>
        <vt:i4>5</vt:i4>
      </vt:variant>
      <vt:variant>
        <vt:lpwstr>../Schedule 1 - Definitions/Definitions.doc</vt:lpwstr>
      </vt:variant>
      <vt:variant>
        <vt:lpwstr>GFA</vt:lpwstr>
      </vt:variant>
      <vt:variant>
        <vt:i4>2031629</vt:i4>
      </vt:variant>
      <vt:variant>
        <vt:i4>2238</vt:i4>
      </vt:variant>
      <vt:variant>
        <vt:i4>0</vt:i4>
      </vt:variant>
      <vt:variant>
        <vt:i4>5</vt:i4>
      </vt:variant>
      <vt:variant>
        <vt:lpwstr>../Schedule 1 - Definitions/Definitions.doc</vt:lpwstr>
      </vt:variant>
      <vt:variant>
        <vt:lpwstr>Lowimpactindustryusedef</vt:lpwstr>
      </vt:variant>
      <vt:variant>
        <vt:i4>1376264</vt:i4>
      </vt:variant>
      <vt:variant>
        <vt:i4>2235</vt:i4>
      </vt:variant>
      <vt:variant>
        <vt:i4>0</vt:i4>
      </vt:variant>
      <vt:variant>
        <vt:i4>5</vt:i4>
      </vt:variant>
      <vt:variant>
        <vt:lpwstr>../Schedule 1 - Definitions/Definitions.doc</vt:lpwstr>
      </vt:variant>
      <vt:variant>
        <vt:lpwstr>GFA</vt:lpwstr>
      </vt:variant>
      <vt:variant>
        <vt:i4>1704010</vt:i4>
      </vt:variant>
      <vt:variant>
        <vt:i4>2232</vt:i4>
      </vt:variant>
      <vt:variant>
        <vt:i4>0</vt:i4>
      </vt:variant>
      <vt:variant>
        <vt:i4>5</vt:i4>
      </vt:variant>
      <vt:variant>
        <vt:lpwstr>Part4PlanningAssumptions.doc</vt:lpwstr>
      </vt:variant>
      <vt:variant>
        <vt:lpwstr>table4371</vt:lpwstr>
      </vt:variant>
      <vt:variant>
        <vt:i4>1376264</vt:i4>
      </vt:variant>
      <vt:variant>
        <vt:i4>2229</vt:i4>
      </vt:variant>
      <vt:variant>
        <vt:i4>0</vt:i4>
      </vt:variant>
      <vt:variant>
        <vt:i4>5</vt:i4>
      </vt:variant>
      <vt:variant>
        <vt:lpwstr>../Schedule 1 - Definitions/Definitions.doc</vt:lpwstr>
      </vt:variant>
      <vt:variant>
        <vt:lpwstr>GFA</vt:lpwstr>
      </vt:variant>
      <vt:variant>
        <vt:i4>1704010</vt:i4>
      </vt:variant>
      <vt:variant>
        <vt:i4>2226</vt:i4>
      </vt:variant>
      <vt:variant>
        <vt:i4>0</vt:i4>
      </vt:variant>
      <vt:variant>
        <vt:i4>5</vt:i4>
      </vt:variant>
      <vt:variant>
        <vt:lpwstr>Part4PlanningAssumptions.doc</vt:lpwstr>
      </vt:variant>
      <vt:variant>
        <vt:lpwstr>table4371</vt:lpwstr>
      </vt:variant>
      <vt:variant>
        <vt:i4>6684780</vt:i4>
      </vt:variant>
      <vt:variant>
        <vt:i4>2223</vt:i4>
      </vt:variant>
      <vt:variant>
        <vt:i4>0</vt:i4>
      </vt:variant>
      <vt:variant>
        <vt:i4>5</vt:i4>
      </vt:variant>
      <vt:variant>
        <vt:lpwstr>../Schedule 1 - Definitions/Definitions.doc</vt:lpwstr>
      </vt:variant>
      <vt:variant>
        <vt:lpwstr>Dwelling</vt:lpwstr>
      </vt:variant>
      <vt:variant>
        <vt:i4>1704010</vt:i4>
      </vt:variant>
      <vt:variant>
        <vt:i4>2220</vt:i4>
      </vt:variant>
      <vt:variant>
        <vt:i4>0</vt:i4>
      </vt:variant>
      <vt:variant>
        <vt:i4>5</vt:i4>
      </vt:variant>
      <vt:variant>
        <vt:lpwstr>Part4PlanningAssumptions.doc</vt:lpwstr>
      </vt:variant>
      <vt:variant>
        <vt:lpwstr>table4371</vt:lpwstr>
      </vt:variant>
      <vt:variant>
        <vt:i4>6684780</vt:i4>
      </vt:variant>
      <vt:variant>
        <vt:i4>2217</vt:i4>
      </vt:variant>
      <vt:variant>
        <vt:i4>0</vt:i4>
      </vt:variant>
      <vt:variant>
        <vt:i4>5</vt:i4>
      </vt:variant>
      <vt:variant>
        <vt:lpwstr>../Schedule 1 - Definitions/Definitions.doc</vt:lpwstr>
      </vt:variant>
      <vt:variant>
        <vt:lpwstr>Dwelling</vt:lpwstr>
      </vt:variant>
      <vt:variant>
        <vt:i4>1704010</vt:i4>
      </vt:variant>
      <vt:variant>
        <vt:i4>2214</vt:i4>
      </vt:variant>
      <vt:variant>
        <vt:i4>0</vt:i4>
      </vt:variant>
      <vt:variant>
        <vt:i4>5</vt:i4>
      </vt:variant>
      <vt:variant>
        <vt:lpwstr>Part4PlanningAssumptions.doc</vt:lpwstr>
      </vt:variant>
      <vt:variant>
        <vt:lpwstr>table4371</vt:lpwstr>
      </vt:variant>
      <vt:variant>
        <vt:i4>6684780</vt:i4>
      </vt:variant>
      <vt:variant>
        <vt:i4>2211</vt:i4>
      </vt:variant>
      <vt:variant>
        <vt:i4>0</vt:i4>
      </vt:variant>
      <vt:variant>
        <vt:i4>5</vt:i4>
      </vt:variant>
      <vt:variant>
        <vt:lpwstr>../Schedule 1 - Definitions/Definitions.doc</vt:lpwstr>
      </vt:variant>
      <vt:variant>
        <vt:lpwstr>Dwelling</vt:lpwstr>
      </vt:variant>
      <vt:variant>
        <vt:i4>1704010</vt:i4>
      </vt:variant>
      <vt:variant>
        <vt:i4>2208</vt:i4>
      </vt:variant>
      <vt:variant>
        <vt:i4>0</vt:i4>
      </vt:variant>
      <vt:variant>
        <vt:i4>5</vt:i4>
      </vt:variant>
      <vt:variant>
        <vt:lpwstr>Part4PlanningAssumptions.doc</vt:lpwstr>
      </vt:variant>
      <vt:variant>
        <vt:lpwstr>table4371</vt:lpwstr>
      </vt:variant>
      <vt:variant>
        <vt:i4>6684780</vt:i4>
      </vt:variant>
      <vt:variant>
        <vt:i4>2205</vt:i4>
      </vt:variant>
      <vt:variant>
        <vt:i4>0</vt:i4>
      </vt:variant>
      <vt:variant>
        <vt:i4>5</vt:i4>
      </vt:variant>
      <vt:variant>
        <vt:lpwstr>../Schedule 1 - Definitions/Definitions.doc</vt:lpwstr>
      </vt:variant>
      <vt:variant>
        <vt:lpwstr>Dwelling</vt:lpwstr>
      </vt:variant>
      <vt:variant>
        <vt:i4>1704010</vt:i4>
      </vt:variant>
      <vt:variant>
        <vt:i4>2202</vt:i4>
      </vt:variant>
      <vt:variant>
        <vt:i4>0</vt:i4>
      </vt:variant>
      <vt:variant>
        <vt:i4>5</vt:i4>
      </vt:variant>
      <vt:variant>
        <vt:lpwstr>Part4PlanningAssumptions.doc</vt:lpwstr>
      </vt:variant>
      <vt:variant>
        <vt:lpwstr>table4371</vt:lpwstr>
      </vt:variant>
      <vt:variant>
        <vt:i4>524294</vt:i4>
      </vt:variant>
      <vt:variant>
        <vt:i4>2199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2196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2193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2190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2187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2181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2175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2172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2169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2157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2148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2145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2139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2133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2124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2118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2115</vt:i4>
      </vt:variant>
      <vt:variant>
        <vt:i4>0</vt:i4>
      </vt:variant>
      <vt:variant>
        <vt:i4>5</vt:i4>
      </vt:variant>
      <vt:variant>
        <vt:lpwstr>http://www.brisbane.qld.gov.au/planning-building/planning-guidelines-and-tools/brisbanes-new-city-plan/draft-new-city-plan-mapping/index.htm</vt:lpwstr>
      </vt:variant>
      <vt:variant>
        <vt:lpwstr/>
      </vt:variant>
      <vt:variant>
        <vt:i4>1376264</vt:i4>
      </vt:variant>
      <vt:variant>
        <vt:i4>2112</vt:i4>
      </vt:variant>
      <vt:variant>
        <vt:i4>0</vt:i4>
      </vt:variant>
      <vt:variant>
        <vt:i4>5</vt:i4>
      </vt:variant>
      <vt:variant>
        <vt:lpwstr>../Schedule 1 - Definitions/Definitions.doc</vt:lpwstr>
      </vt:variant>
      <vt:variant>
        <vt:lpwstr>GFA</vt:lpwstr>
      </vt:variant>
      <vt:variant>
        <vt:i4>1376264</vt:i4>
      </vt:variant>
      <vt:variant>
        <vt:i4>2109</vt:i4>
      </vt:variant>
      <vt:variant>
        <vt:i4>0</vt:i4>
      </vt:variant>
      <vt:variant>
        <vt:i4>5</vt:i4>
      </vt:variant>
      <vt:variant>
        <vt:lpwstr>../Schedule 1 - Definitions/Definitions.doc</vt:lpwstr>
      </vt:variant>
      <vt:variant>
        <vt:lpwstr>GFA</vt:lpwstr>
      </vt:variant>
      <vt:variant>
        <vt:i4>1704010</vt:i4>
      </vt:variant>
      <vt:variant>
        <vt:i4>2106</vt:i4>
      </vt:variant>
      <vt:variant>
        <vt:i4>0</vt:i4>
      </vt:variant>
      <vt:variant>
        <vt:i4>5</vt:i4>
      </vt:variant>
      <vt:variant>
        <vt:lpwstr>Part4PlanningAssumptions.doc</vt:lpwstr>
      </vt:variant>
      <vt:variant>
        <vt:lpwstr>table4371</vt:lpwstr>
      </vt:variant>
      <vt:variant>
        <vt:i4>1376264</vt:i4>
      </vt:variant>
      <vt:variant>
        <vt:i4>2103</vt:i4>
      </vt:variant>
      <vt:variant>
        <vt:i4>0</vt:i4>
      </vt:variant>
      <vt:variant>
        <vt:i4>5</vt:i4>
      </vt:variant>
      <vt:variant>
        <vt:lpwstr>../Schedule 1 - Definitions/Definitions.doc</vt:lpwstr>
      </vt:variant>
      <vt:variant>
        <vt:lpwstr>GFA</vt:lpwstr>
      </vt:variant>
      <vt:variant>
        <vt:i4>1507333</vt:i4>
      </vt:variant>
      <vt:variant>
        <vt:i4>2100</vt:i4>
      </vt:variant>
      <vt:variant>
        <vt:i4>0</vt:i4>
      </vt:variant>
      <vt:variant>
        <vt:i4>5</vt:i4>
      </vt:variant>
      <vt:variant>
        <vt:lpwstr>../Schedule 1 - Definitions/Definitions.doc</vt:lpwstr>
      </vt:variant>
      <vt:variant>
        <vt:lpwstr>ExtractInd</vt:lpwstr>
      </vt:variant>
      <vt:variant>
        <vt:i4>1376264</vt:i4>
      </vt:variant>
      <vt:variant>
        <vt:i4>2097</vt:i4>
      </vt:variant>
      <vt:variant>
        <vt:i4>0</vt:i4>
      </vt:variant>
      <vt:variant>
        <vt:i4>5</vt:i4>
      </vt:variant>
      <vt:variant>
        <vt:lpwstr>../Schedule 1 - Definitions/Definitions.doc</vt:lpwstr>
      </vt:variant>
      <vt:variant>
        <vt:lpwstr>GFA</vt:lpwstr>
      </vt:variant>
      <vt:variant>
        <vt:i4>1376264</vt:i4>
      </vt:variant>
      <vt:variant>
        <vt:i4>2094</vt:i4>
      </vt:variant>
      <vt:variant>
        <vt:i4>0</vt:i4>
      </vt:variant>
      <vt:variant>
        <vt:i4>5</vt:i4>
      </vt:variant>
      <vt:variant>
        <vt:lpwstr>../Schedule 1 - Definitions/Definitions.doc</vt:lpwstr>
      </vt:variant>
      <vt:variant>
        <vt:lpwstr>GFA</vt:lpwstr>
      </vt:variant>
      <vt:variant>
        <vt:i4>851987</vt:i4>
      </vt:variant>
      <vt:variant>
        <vt:i4>2091</vt:i4>
      </vt:variant>
      <vt:variant>
        <vt:i4>0</vt:i4>
      </vt:variant>
      <vt:variant>
        <vt:i4>5</vt:i4>
      </vt:variant>
      <vt:variant>
        <vt:lpwstr>../Schedule 1 - Definitions/Definitions.doc</vt:lpwstr>
      </vt:variant>
      <vt:variant>
        <vt:lpwstr>SpecialIndustry</vt:lpwstr>
      </vt:variant>
      <vt:variant>
        <vt:i4>1376264</vt:i4>
      </vt:variant>
      <vt:variant>
        <vt:i4>2088</vt:i4>
      </vt:variant>
      <vt:variant>
        <vt:i4>0</vt:i4>
      </vt:variant>
      <vt:variant>
        <vt:i4>5</vt:i4>
      </vt:variant>
      <vt:variant>
        <vt:lpwstr>../Schedule 1 - Definitions/Definitions.doc</vt:lpwstr>
      </vt:variant>
      <vt:variant>
        <vt:lpwstr>GFA</vt:lpwstr>
      </vt:variant>
      <vt:variant>
        <vt:i4>6553715</vt:i4>
      </vt:variant>
      <vt:variant>
        <vt:i4>2085</vt:i4>
      </vt:variant>
      <vt:variant>
        <vt:i4>0</vt:i4>
      </vt:variant>
      <vt:variant>
        <vt:i4>5</vt:i4>
      </vt:variant>
      <vt:variant>
        <vt:lpwstr>../Schedule 1 - Definitions/Definitions.doc</vt:lpwstr>
      </vt:variant>
      <vt:variant>
        <vt:lpwstr>HighImpactInd</vt:lpwstr>
      </vt:variant>
      <vt:variant>
        <vt:i4>1376264</vt:i4>
      </vt:variant>
      <vt:variant>
        <vt:i4>2082</vt:i4>
      </vt:variant>
      <vt:variant>
        <vt:i4>0</vt:i4>
      </vt:variant>
      <vt:variant>
        <vt:i4>5</vt:i4>
      </vt:variant>
      <vt:variant>
        <vt:lpwstr>../Schedule 1 - Definitions/Definitions.doc</vt:lpwstr>
      </vt:variant>
      <vt:variant>
        <vt:lpwstr>GFA</vt:lpwstr>
      </vt:variant>
      <vt:variant>
        <vt:i4>851984</vt:i4>
      </vt:variant>
      <vt:variant>
        <vt:i4>2079</vt:i4>
      </vt:variant>
      <vt:variant>
        <vt:i4>0</vt:i4>
      </vt:variant>
      <vt:variant>
        <vt:i4>5</vt:i4>
      </vt:variant>
      <vt:variant>
        <vt:lpwstr>../Schedule 1 - Definitions/Definitions.doc</vt:lpwstr>
      </vt:variant>
      <vt:variant>
        <vt:lpwstr>MediumImpactIndustryusedef</vt:lpwstr>
      </vt:variant>
      <vt:variant>
        <vt:i4>1376264</vt:i4>
      </vt:variant>
      <vt:variant>
        <vt:i4>2076</vt:i4>
      </vt:variant>
      <vt:variant>
        <vt:i4>0</vt:i4>
      </vt:variant>
      <vt:variant>
        <vt:i4>5</vt:i4>
      </vt:variant>
      <vt:variant>
        <vt:lpwstr>../Schedule 1 - Definitions/Definitions.doc</vt:lpwstr>
      </vt:variant>
      <vt:variant>
        <vt:lpwstr>GFA</vt:lpwstr>
      </vt:variant>
      <vt:variant>
        <vt:i4>2031629</vt:i4>
      </vt:variant>
      <vt:variant>
        <vt:i4>2073</vt:i4>
      </vt:variant>
      <vt:variant>
        <vt:i4>0</vt:i4>
      </vt:variant>
      <vt:variant>
        <vt:i4>5</vt:i4>
      </vt:variant>
      <vt:variant>
        <vt:lpwstr>../Schedule 1 - Definitions/Definitions.doc</vt:lpwstr>
      </vt:variant>
      <vt:variant>
        <vt:lpwstr>Lowimpactindustryusedef</vt:lpwstr>
      </vt:variant>
      <vt:variant>
        <vt:i4>1376264</vt:i4>
      </vt:variant>
      <vt:variant>
        <vt:i4>2070</vt:i4>
      </vt:variant>
      <vt:variant>
        <vt:i4>0</vt:i4>
      </vt:variant>
      <vt:variant>
        <vt:i4>5</vt:i4>
      </vt:variant>
      <vt:variant>
        <vt:lpwstr>../Schedule 1 - Definitions/Definitions.doc</vt:lpwstr>
      </vt:variant>
      <vt:variant>
        <vt:lpwstr>GFA</vt:lpwstr>
      </vt:variant>
      <vt:variant>
        <vt:i4>1704010</vt:i4>
      </vt:variant>
      <vt:variant>
        <vt:i4>2067</vt:i4>
      </vt:variant>
      <vt:variant>
        <vt:i4>0</vt:i4>
      </vt:variant>
      <vt:variant>
        <vt:i4>5</vt:i4>
      </vt:variant>
      <vt:variant>
        <vt:lpwstr>Part4PlanningAssumptions.doc</vt:lpwstr>
      </vt:variant>
      <vt:variant>
        <vt:lpwstr>table4371</vt:lpwstr>
      </vt:variant>
      <vt:variant>
        <vt:i4>1376264</vt:i4>
      </vt:variant>
      <vt:variant>
        <vt:i4>2064</vt:i4>
      </vt:variant>
      <vt:variant>
        <vt:i4>0</vt:i4>
      </vt:variant>
      <vt:variant>
        <vt:i4>5</vt:i4>
      </vt:variant>
      <vt:variant>
        <vt:lpwstr>../Schedule 1 - Definitions/Definitions.doc</vt:lpwstr>
      </vt:variant>
      <vt:variant>
        <vt:lpwstr>GFA</vt:lpwstr>
      </vt:variant>
      <vt:variant>
        <vt:i4>1704010</vt:i4>
      </vt:variant>
      <vt:variant>
        <vt:i4>2061</vt:i4>
      </vt:variant>
      <vt:variant>
        <vt:i4>0</vt:i4>
      </vt:variant>
      <vt:variant>
        <vt:i4>5</vt:i4>
      </vt:variant>
      <vt:variant>
        <vt:lpwstr>Part4PlanningAssumptions.doc</vt:lpwstr>
      </vt:variant>
      <vt:variant>
        <vt:lpwstr>table4371</vt:lpwstr>
      </vt:variant>
      <vt:variant>
        <vt:i4>6684780</vt:i4>
      </vt:variant>
      <vt:variant>
        <vt:i4>2058</vt:i4>
      </vt:variant>
      <vt:variant>
        <vt:i4>0</vt:i4>
      </vt:variant>
      <vt:variant>
        <vt:i4>5</vt:i4>
      </vt:variant>
      <vt:variant>
        <vt:lpwstr>../Schedule 1 - Definitions/Definitions.doc</vt:lpwstr>
      </vt:variant>
      <vt:variant>
        <vt:lpwstr>Dwelling</vt:lpwstr>
      </vt:variant>
      <vt:variant>
        <vt:i4>1704010</vt:i4>
      </vt:variant>
      <vt:variant>
        <vt:i4>2055</vt:i4>
      </vt:variant>
      <vt:variant>
        <vt:i4>0</vt:i4>
      </vt:variant>
      <vt:variant>
        <vt:i4>5</vt:i4>
      </vt:variant>
      <vt:variant>
        <vt:lpwstr>Part4PlanningAssumptions.doc</vt:lpwstr>
      </vt:variant>
      <vt:variant>
        <vt:lpwstr>table4371</vt:lpwstr>
      </vt:variant>
      <vt:variant>
        <vt:i4>6684780</vt:i4>
      </vt:variant>
      <vt:variant>
        <vt:i4>2052</vt:i4>
      </vt:variant>
      <vt:variant>
        <vt:i4>0</vt:i4>
      </vt:variant>
      <vt:variant>
        <vt:i4>5</vt:i4>
      </vt:variant>
      <vt:variant>
        <vt:lpwstr>../Schedule 1 - Definitions/Definitions.doc</vt:lpwstr>
      </vt:variant>
      <vt:variant>
        <vt:lpwstr>Dwelling</vt:lpwstr>
      </vt:variant>
      <vt:variant>
        <vt:i4>1704010</vt:i4>
      </vt:variant>
      <vt:variant>
        <vt:i4>2049</vt:i4>
      </vt:variant>
      <vt:variant>
        <vt:i4>0</vt:i4>
      </vt:variant>
      <vt:variant>
        <vt:i4>5</vt:i4>
      </vt:variant>
      <vt:variant>
        <vt:lpwstr>Part4PlanningAssumptions.doc</vt:lpwstr>
      </vt:variant>
      <vt:variant>
        <vt:lpwstr>table4371</vt:lpwstr>
      </vt:variant>
      <vt:variant>
        <vt:i4>6684780</vt:i4>
      </vt:variant>
      <vt:variant>
        <vt:i4>2046</vt:i4>
      </vt:variant>
      <vt:variant>
        <vt:i4>0</vt:i4>
      </vt:variant>
      <vt:variant>
        <vt:i4>5</vt:i4>
      </vt:variant>
      <vt:variant>
        <vt:lpwstr>../Schedule 1 - Definitions/Definitions.doc</vt:lpwstr>
      </vt:variant>
      <vt:variant>
        <vt:lpwstr>Dwelling</vt:lpwstr>
      </vt:variant>
      <vt:variant>
        <vt:i4>1704010</vt:i4>
      </vt:variant>
      <vt:variant>
        <vt:i4>2043</vt:i4>
      </vt:variant>
      <vt:variant>
        <vt:i4>0</vt:i4>
      </vt:variant>
      <vt:variant>
        <vt:i4>5</vt:i4>
      </vt:variant>
      <vt:variant>
        <vt:lpwstr>Part4PlanningAssumptions.doc</vt:lpwstr>
      </vt:variant>
      <vt:variant>
        <vt:lpwstr>table4371</vt:lpwstr>
      </vt:variant>
      <vt:variant>
        <vt:i4>6684780</vt:i4>
      </vt:variant>
      <vt:variant>
        <vt:i4>2040</vt:i4>
      </vt:variant>
      <vt:variant>
        <vt:i4>0</vt:i4>
      </vt:variant>
      <vt:variant>
        <vt:i4>5</vt:i4>
      </vt:variant>
      <vt:variant>
        <vt:lpwstr>../Schedule 1 - Definitions/Definitions.doc</vt:lpwstr>
      </vt:variant>
      <vt:variant>
        <vt:lpwstr>Dwelling</vt:lpwstr>
      </vt:variant>
      <vt:variant>
        <vt:i4>1704010</vt:i4>
      </vt:variant>
      <vt:variant>
        <vt:i4>2037</vt:i4>
      </vt:variant>
      <vt:variant>
        <vt:i4>0</vt:i4>
      </vt:variant>
      <vt:variant>
        <vt:i4>5</vt:i4>
      </vt:variant>
      <vt:variant>
        <vt:lpwstr>Part4PlanningAssumptions.doc</vt:lpwstr>
      </vt:variant>
      <vt:variant>
        <vt:lpwstr>table4371</vt:lpwstr>
      </vt:variant>
      <vt:variant>
        <vt:i4>524294</vt:i4>
      </vt:variant>
      <vt:variant>
        <vt:i4>2034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2031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2028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2025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2022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2019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2016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2013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2010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2007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2004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2001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1998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1995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1992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1989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1980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1977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1974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1971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1968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1965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1962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1959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1956</vt:i4>
      </vt:variant>
      <vt:variant>
        <vt:i4>0</vt:i4>
      </vt:variant>
      <vt:variant>
        <vt:i4>5</vt:i4>
      </vt:variant>
      <vt:variant>
        <vt:lpwstr>http://www.brisbane.qld.gov.au/planning-building/planning-guidelines-and-tools/brisbanes-new-city-plan/draft-new-city-plan-mapping/index.htm</vt:lpwstr>
      </vt:variant>
      <vt:variant>
        <vt:lpwstr/>
      </vt:variant>
      <vt:variant>
        <vt:i4>3735669</vt:i4>
      </vt:variant>
      <vt:variant>
        <vt:i4>1953</vt:i4>
      </vt:variant>
      <vt:variant>
        <vt:i4>0</vt:i4>
      </vt:variant>
      <vt:variant>
        <vt:i4>5</vt:i4>
      </vt:variant>
      <vt:variant>
        <vt:lpwstr/>
      </vt:variant>
      <vt:variant>
        <vt:lpwstr>table431514</vt:lpwstr>
      </vt:variant>
      <vt:variant>
        <vt:i4>3735669</vt:i4>
      </vt:variant>
      <vt:variant>
        <vt:i4>1950</vt:i4>
      </vt:variant>
      <vt:variant>
        <vt:i4>0</vt:i4>
      </vt:variant>
      <vt:variant>
        <vt:i4>5</vt:i4>
      </vt:variant>
      <vt:variant>
        <vt:lpwstr/>
      </vt:variant>
      <vt:variant>
        <vt:lpwstr>table431513</vt:lpwstr>
      </vt:variant>
      <vt:variant>
        <vt:i4>1245196</vt:i4>
      </vt:variant>
      <vt:variant>
        <vt:i4>1947</vt:i4>
      </vt:variant>
      <vt:variant>
        <vt:i4>0</vt:i4>
      </vt:variant>
      <vt:variant>
        <vt:i4>5</vt:i4>
      </vt:variant>
      <vt:variant>
        <vt:lpwstr>../Schedule 1 - Definitions/Definitions.doc</vt:lpwstr>
      </vt:variant>
      <vt:variant>
        <vt:lpwstr>CommunityFacilities</vt:lpwstr>
      </vt:variant>
      <vt:variant>
        <vt:i4>3735669</vt:i4>
      </vt:variant>
      <vt:variant>
        <vt:i4>1944</vt:i4>
      </vt:variant>
      <vt:variant>
        <vt:i4>0</vt:i4>
      </vt:variant>
      <vt:variant>
        <vt:i4>5</vt:i4>
      </vt:variant>
      <vt:variant>
        <vt:lpwstr/>
      </vt:variant>
      <vt:variant>
        <vt:lpwstr>table431512</vt:lpwstr>
      </vt:variant>
      <vt:variant>
        <vt:i4>3735669</vt:i4>
      </vt:variant>
      <vt:variant>
        <vt:i4>1941</vt:i4>
      </vt:variant>
      <vt:variant>
        <vt:i4>0</vt:i4>
      </vt:variant>
      <vt:variant>
        <vt:i4>5</vt:i4>
      </vt:variant>
      <vt:variant>
        <vt:lpwstr/>
      </vt:variant>
      <vt:variant>
        <vt:lpwstr>table431511</vt:lpwstr>
      </vt:variant>
      <vt:variant>
        <vt:i4>2949247</vt:i4>
      </vt:variant>
      <vt:variant>
        <vt:i4>1938</vt:i4>
      </vt:variant>
      <vt:variant>
        <vt:i4>0</vt:i4>
      </vt:variant>
      <vt:variant>
        <vt:i4>5</vt:i4>
      </vt:variant>
      <vt:variant>
        <vt:lpwstr>Part4PlanningAssumptions.doc</vt:lpwstr>
      </vt:variant>
      <vt:variant>
        <vt:lpwstr>table431510</vt:lpwstr>
      </vt:variant>
      <vt:variant>
        <vt:i4>2424959</vt:i4>
      </vt:variant>
      <vt:variant>
        <vt:i4>1935</vt:i4>
      </vt:variant>
      <vt:variant>
        <vt:i4>0</vt:i4>
      </vt:variant>
      <vt:variant>
        <vt:i4>5</vt:i4>
      </vt:variant>
      <vt:variant>
        <vt:lpwstr>Part4PlanningAssumptions.doc</vt:lpwstr>
      </vt:variant>
      <vt:variant>
        <vt:lpwstr>table43159</vt:lpwstr>
      </vt:variant>
      <vt:variant>
        <vt:i4>3145845</vt:i4>
      </vt:variant>
      <vt:variant>
        <vt:i4>1932</vt:i4>
      </vt:variant>
      <vt:variant>
        <vt:i4>0</vt:i4>
      </vt:variant>
      <vt:variant>
        <vt:i4>5</vt:i4>
      </vt:variant>
      <vt:variant>
        <vt:lpwstr/>
      </vt:variant>
      <vt:variant>
        <vt:lpwstr>table43158</vt:lpwstr>
      </vt:variant>
      <vt:variant>
        <vt:i4>4128885</vt:i4>
      </vt:variant>
      <vt:variant>
        <vt:i4>1929</vt:i4>
      </vt:variant>
      <vt:variant>
        <vt:i4>0</vt:i4>
      </vt:variant>
      <vt:variant>
        <vt:i4>5</vt:i4>
      </vt:variant>
      <vt:variant>
        <vt:lpwstr/>
      </vt:variant>
      <vt:variant>
        <vt:lpwstr>table43157</vt:lpwstr>
      </vt:variant>
      <vt:variant>
        <vt:i4>2752639</vt:i4>
      </vt:variant>
      <vt:variant>
        <vt:i4>1926</vt:i4>
      </vt:variant>
      <vt:variant>
        <vt:i4>0</vt:i4>
      </vt:variant>
      <vt:variant>
        <vt:i4>5</vt:i4>
      </vt:variant>
      <vt:variant>
        <vt:lpwstr>Part4PlanningAssumptions.doc</vt:lpwstr>
      </vt:variant>
      <vt:variant>
        <vt:lpwstr>table43156</vt:lpwstr>
      </vt:variant>
      <vt:variant>
        <vt:i4>2687103</vt:i4>
      </vt:variant>
      <vt:variant>
        <vt:i4>1923</vt:i4>
      </vt:variant>
      <vt:variant>
        <vt:i4>0</vt:i4>
      </vt:variant>
      <vt:variant>
        <vt:i4>5</vt:i4>
      </vt:variant>
      <vt:variant>
        <vt:lpwstr>Part4PlanningAssumptions.doc</vt:lpwstr>
      </vt:variant>
      <vt:variant>
        <vt:lpwstr>table43155</vt:lpwstr>
      </vt:variant>
      <vt:variant>
        <vt:i4>3932277</vt:i4>
      </vt:variant>
      <vt:variant>
        <vt:i4>1920</vt:i4>
      </vt:variant>
      <vt:variant>
        <vt:i4>0</vt:i4>
      </vt:variant>
      <vt:variant>
        <vt:i4>5</vt:i4>
      </vt:variant>
      <vt:variant>
        <vt:lpwstr/>
      </vt:variant>
      <vt:variant>
        <vt:lpwstr>table43154</vt:lpwstr>
      </vt:variant>
      <vt:variant>
        <vt:i4>3866741</vt:i4>
      </vt:variant>
      <vt:variant>
        <vt:i4>1917</vt:i4>
      </vt:variant>
      <vt:variant>
        <vt:i4>0</vt:i4>
      </vt:variant>
      <vt:variant>
        <vt:i4>5</vt:i4>
      </vt:variant>
      <vt:variant>
        <vt:lpwstr/>
      </vt:variant>
      <vt:variant>
        <vt:lpwstr>table43153</vt:lpwstr>
      </vt:variant>
      <vt:variant>
        <vt:i4>393230</vt:i4>
      </vt:variant>
      <vt:variant>
        <vt:i4>1914</vt:i4>
      </vt:variant>
      <vt:variant>
        <vt:i4>0</vt:i4>
      </vt:variant>
      <vt:variant>
        <vt:i4>5</vt:i4>
      </vt:variant>
      <vt:variant>
        <vt:lpwstr>../Schedule 1 - Definitions/Definitions.doc</vt:lpwstr>
      </vt:variant>
      <vt:variant>
        <vt:lpwstr>TrunkInfrastructure</vt:lpwstr>
      </vt:variant>
      <vt:variant>
        <vt:i4>393230</vt:i4>
      </vt:variant>
      <vt:variant>
        <vt:i4>1911</vt:i4>
      </vt:variant>
      <vt:variant>
        <vt:i4>0</vt:i4>
      </vt:variant>
      <vt:variant>
        <vt:i4>5</vt:i4>
      </vt:variant>
      <vt:variant>
        <vt:lpwstr>../Schedule 1 - Definitions/Definitions.doc</vt:lpwstr>
      </vt:variant>
      <vt:variant>
        <vt:lpwstr>TrunkInfrastructure</vt:lpwstr>
      </vt:variant>
      <vt:variant>
        <vt:i4>3014783</vt:i4>
      </vt:variant>
      <vt:variant>
        <vt:i4>1908</vt:i4>
      </vt:variant>
      <vt:variant>
        <vt:i4>0</vt:i4>
      </vt:variant>
      <vt:variant>
        <vt:i4>5</vt:i4>
      </vt:variant>
      <vt:variant>
        <vt:lpwstr>Part4PlanningAssumptions.doc</vt:lpwstr>
      </vt:variant>
      <vt:variant>
        <vt:lpwstr>table43152</vt:lpwstr>
      </vt:variant>
      <vt:variant>
        <vt:i4>3014783</vt:i4>
      </vt:variant>
      <vt:variant>
        <vt:i4>1905</vt:i4>
      </vt:variant>
      <vt:variant>
        <vt:i4>0</vt:i4>
      </vt:variant>
      <vt:variant>
        <vt:i4>5</vt:i4>
      </vt:variant>
      <vt:variant>
        <vt:lpwstr>Part4PlanningAssumptions.doc</vt:lpwstr>
      </vt:variant>
      <vt:variant>
        <vt:lpwstr>table43152</vt:lpwstr>
      </vt:variant>
      <vt:variant>
        <vt:i4>393230</vt:i4>
      </vt:variant>
      <vt:variant>
        <vt:i4>1902</vt:i4>
      </vt:variant>
      <vt:variant>
        <vt:i4>0</vt:i4>
      </vt:variant>
      <vt:variant>
        <vt:i4>5</vt:i4>
      </vt:variant>
      <vt:variant>
        <vt:lpwstr>../Schedule 1 - Definitions/Definitions.doc</vt:lpwstr>
      </vt:variant>
      <vt:variant>
        <vt:lpwstr>TrunkInfrastructure</vt:lpwstr>
      </vt:variant>
      <vt:variant>
        <vt:i4>3539069</vt:i4>
      </vt:variant>
      <vt:variant>
        <vt:i4>1899</vt:i4>
      </vt:variant>
      <vt:variant>
        <vt:i4>0</vt:i4>
      </vt:variant>
      <vt:variant>
        <vt:i4>5</vt:i4>
      </vt:variant>
      <vt:variant>
        <vt:lpwstr>20130422 PIP2 Table 4.3.15.xls</vt:lpwstr>
      </vt:variant>
      <vt:variant>
        <vt:lpwstr/>
      </vt:variant>
      <vt:variant>
        <vt:i4>1179722</vt:i4>
      </vt:variant>
      <vt:variant>
        <vt:i4>1896</vt:i4>
      </vt:variant>
      <vt:variant>
        <vt:i4>0</vt:i4>
      </vt:variant>
      <vt:variant>
        <vt:i4>5</vt:i4>
      </vt:variant>
      <vt:variant>
        <vt:lpwstr>http://www.nieir.com.au/</vt:lpwstr>
      </vt:variant>
      <vt:variant>
        <vt:lpwstr/>
      </vt:variant>
      <vt:variant>
        <vt:i4>1704010</vt:i4>
      </vt:variant>
      <vt:variant>
        <vt:i4>1893</vt:i4>
      </vt:variant>
      <vt:variant>
        <vt:i4>0</vt:i4>
      </vt:variant>
      <vt:variant>
        <vt:i4>5</vt:i4>
      </vt:variant>
      <vt:variant>
        <vt:lpwstr>Part4PlanningAssumptions.doc</vt:lpwstr>
      </vt:variant>
      <vt:variant>
        <vt:lpwstr>table4371</vt:lpwstr>
      </vt:variant>
      <vt:variant>
        <vt:i4>1704010</vt:i4>
      </vt:variant>
      <vt:variant>
        <vt:i4>1890</vt:i4>
      </vt:variant>
      <vt:variant>
        <vt:i4>0</vt:i4>
      </vt:variant>
      <vt:variant>
        <vt:i4>5</vt:i4>
      </vt:variant>
      <vt:variant>
        <vt:lpwstr>Part4PlanningAssumptions.doc</vt:lpwstr>
      </vt:variant>
      <vt:variant>
        <vt:lpwstr>table4371</vt:lpwstr>
      </vt:variant>
      <vt:variant>
        <vt:i4>1704010</vt:i4>
      </vt:variant>
      <vt:variant>
        <vt:i4>1887</vt:i4>
      </vt:variant>
      <vt:variant>
        <vt:i4>0</vt:i4>
      </vt:variant>
      <vt:variant>
        <vt:i4>5</vt:i4>
      </vt:variant>
      <vt:variant>
        <vt:lpwstr>Part4PlanningAssumptions.doc</vt:lpwstr>
      </vt:variant>
      <vt:variant>
        <vt:lpwstr>table4371</vt:lpwstr>
      </vt:variant>
      <vt:variant>
        <vt:i4>1704010</vt:i4>
      </vt:variant>
      <vt:variant>
        <vt:i4>1884</vt:i4>
      </vt:variant>
      <vt:variant>
        <vt:i4>0</vt:i4>
      </vt:variant>
      <vt:variant>
        <vt:i4>5</vt:i4>
      </vt:variant>
      <vt:variant>
        <vt:lpwstr>Part4PlanningAssumptions.doc</vt:lpwstr>
      </vt:variant>
      <vt:variant>
        <vt:lpwstr>table4371</vt:lpwstr>
      </vt:variant>
      <vt:variant>
        <vt:i4>1376264</vt:i4>
      </vt:variant>
      <vt:variant>
        <vt:i4>1881</vt:i4>
      </vt:variant>
      <vt:variant>
        <vt:i4>0</vt:i4>
      </vt:variant>
      <vt:variant>
        <vt:i4>5</vt:i4>
      </vt:variant>
      <vt:variant>
        <vt:lpwstr>../Schedule 1 - Definitions/Definitions.doc</vt:lpwstr>
      </vt:variant>
      <vt:variant>
        <vt:lpwstr>GFA</vt:lpwstr>
      </vt:variant>
      <vt:variant>
        <vt:i4>1704010</vt:i4>
      </vt:variant>
      <vt:variant>
        <vt:i4>1878</vt:i4>
      </vt:variant>
      <vt:variant>
        <vt:i4>0</vt:i4>
      </vt:variant>
      <vt:variant>
        <vt:i4>5</vt:i4>
      </vt:variant>
      <vt:variant>
        <vt:lpwstr>Part4PlanningAssumptions.doc</vt:lpwstr>
      </vt:variant>
      <vt:variant>
        <vt:lpwstr>table4371</vt:lpwstr>
      </vt:variant>
      <vt:variant>
        <vt:i4>1704010</vt:i4>
      </vt:variant>
      <vt:variant>
        <vt:i4>1875</vt:i4>
      </vt:variant>
      <vt:variant>
        <vt:i4>0</vt:i4>
      </vt:variant>
      <vt:variant>
        <vt:i4>5</vt:i4>
      </vt:variant>
      <vt:variant>
        <vt:lpwstr>Part4PlanningAssumptions.doc</vt:lpwstr>
      </vt:variant>
      <vt:variant>
        <vt:lpwstr>table4371</vt:lpwstr>
      </vt:variant>
      <vt:variant>
        <vt:i4>1704010</vt:i4>
      </vt:variant>
      <vt:variant>
        <vt:i4>1872</vt:i4>
      </vt:variant>
      <vt:variant>
        <vt:i4>0</vt:i4>
      </vt:variant>
      <vt:variant>
        <vt:i4>5</vt:i4>
      </vt:variant>
      <vt:variant>
        <vt:lpwstr>Part4PlanningAssumptions.doc</vt:lpwstr>
      </vt:variant>
      <vt:variant>
        <vt:lpwstr>table4371</vt:lpwstr>
      </vt:variant>
      <vt:variant>
        <vt:i4>1704010</vt:i4>
      </vt:variant>
      <vt:variant>
        <vt:i4>1869</vt:i4>
      </vt:variant>
      <vt:variant>
        <vt:i4>0</vt:i4>
      </vt:variant>
      <vt:variant>
        <vt:i4>5</vt:i4>
      </vt:variant>
      <vt:variant>
        <vt:lpwstr>Part4PlanningAssumptions.doc</vt:lpwstr>
      </vt:variant>
      <vt:variant>
        <vt:lpwstr>table4371</vt:lpwstr>
      </vt:variant>
      <vt:variant>
        <vt:i4>1704010</vt:i4>
      </vt:variant>
      <vt:variant>
        <vt:i4>1866</vt:i4>
      </vt:variant>
      <vt:variant>
        <vt:i4>0</vt:i4>
      </vt:variant>
      <vt:variant>
        <vt:i4>5</vt:i4>
      </vt:variant>
      <vt:variant>
        <vt:lpwstr>Part4PlanningAssumptions.doc</vt:lpwstr>
      </vt:variant>
      <vt:variant>
        <vt:lpwstr>table4371</vt:lpwstr>
      </vt:variant>
      <vt:variant>
        <vt:i4>1704010</vt:i4>
      </vt:variant>
      <vt:variant>
        <vt:i4>1863</vt:i4>
      </vt:variant>
      <vt:variant>
        <vt:i4>0</vt:i4>
      </vt:variant>
      <vt:variant>
        <vt:i4>5</vt:i4>
      </vt:variant>
      <vt:variant>
        <vt:lpwstr>Part4PlanningAssumptions.doc</vt:lpwstr>
      </vt:variant>
      <vt:variant>
        <vt:lpwstr>table4371</vt:lpwstr>
      </vt:variant>
      <vt:variant>
        <vt:i4>1704010</vt:i4>
      </vt:variant>
      <vt:variant>
        <vt:i4>1860</vt:i4>
      </vt:variant>
      <vt:variant>
        <vt:i4>0</vt:i4>
      </vt:variant>
      <vt:variant>
        <vt:i4>5</vt:i4>
      </vt:variant>
      <vt:variant>
        <vt:lpwstr>Part4PlanningAssumptions.doc</vt:lpwstr>
      </vt:variant>
      <vt:variant>
        <vt:lpwstr>table4371</vt:lpwstr>
      </vt:variant>
      <vt:variant>
        <vt:i4>1704010</vt:i4>
      </vt:variant>
      <vt:variant>
        <vt:i4>1857</vt:i4>
      </vt:variant>
      <vt:variant>
        <vt:i4>0</vt:i4>
      </vt:variant>
      <vt:variant>
        <vt:i4>5</vt:i4>
      </vt:variant>
      <vt:variant>
        <vt:lpwstr>Part4PlanningAssumptions.doc</vt:lpwstr>
      </vt:variant>
      <vt:variant>
        <vt:lpwstr>table4371</vt:lpwstr>
      </vt:variant>
      <vt:variant>
        <vt:i4>1376264</vt:i4>
      </vt:variant>
      <vt:variant>
        <vt:i4>1854</vt:i4>
      </vt:variant>
      <vt:variant>
        <vt:i4>0</vt:i4>
      </vt:variant>
      <vt:variant>
        <vt:i4>5</vt:i4>
      </vt:variant>
      <vt:variant>
        <vt:lpwstr>../Schedule 1 - Definitions/Definitions.doc</vt:lpwstr>
      </vt:variant>
      <vt:variant>
        <vt:lpwstr>GFA</vt:lpwstr>
      </vt:variant>
      <vt:variant>
        <vt:i4>7405691</vt:i4>
      </vt:variant>
      <vt:variant>
        <vt:i4>1851</vt:i4>
      </vt:variant>
      <vt:variant>
        <vt:i4>0</vt:i4>
      </vt:variant>
      <vt:variant>
        <vt:i4>5</vt:i4>
      </vt:variant>
      <vt:variant>
        <vt:lpwstr>../Schedule 1 - Definitions/Definitions.doc</vt:lpwstr>
      </vt:variant>
      <vt:variant>
        <vt:lpwstr>PriorityInfrArea</vt:lpwstr>
      </vt:variant>
      <vt:variant>
        <vt:i4>2949246</vt:i4>
      </vt:variant>
      <vt:variant>
        <vt:i4>1848</vt:i4>
      </vt:variant>
      <vt:variant>
        <vt:i4>0</vt:i4>
      </vt:variant>
      <vt:variant>
        <vt:i4>5</vt:i4>
      </vt:variant>
      <vt:variant>
        <vt:lpwstr>Part4PlanningAssumptions.doc</vt:lpwstr>
      </vt:variant>
      <vt:variant>
        <vt:lpwstr>table43141</vt:lpwstr>
      </vt:variant>
      <vt:variant>
        <vt:i4>1179722</vt:i4>
      </vt:variant>
      <vt:variant>
        <vt:i4>1845</vt:i4>
      </vt:variant>
      <vt:variant>
        <vt:i4>0</vt:i4>
      </vt:variant>
      <vt:variant>
        <vt:i4>5</vt:i4>
      </vt:variant>
      <vt:variant>
        <vt:lpwstr>http://www.nieir.com.au/</vt:lpwstr>
      </vt:variant>
      <vt:variant>
        <vt:lpwstr/>
      </vt:variant>
      <vt:variant>
        <vt:i4>1704010</vt:i4>
      </vt:variant>
      <vt:variant>
        <vt:i4>1842</vt:i4>
      </vt:variant>
      <vt:variant>
        <vt:i4>0</vt:i4>
      </vt:variant>
      <vt:variant>
        <vt:i4>5</vt:i4>
      </vt:variant>
      <vt:variant>
        <vt:lpwstr>Part4PlanningAssumptions.doc</vt:lpwstr>
      </vt:variant>
      <vt:variant>
        <vt:lpwstr>table4371</vt:lpwstr>
      </vt:variant>
      <vt:variant>
        <vt:i4>1704010</vt:i4>
      </vt:variant>
      <vt:variant>
        <vt:i4>1839</vt:i4>
      </vt:variant>
      <vt:variant>
        <vt:i4>0</vt:i4>
      </vt:variant>
      <vt:variant>
        <vt:i4>5</vt:i4>
      </vt:variant>
      <vt:variant>
        <vt:lpwstr>Part4PlanningAssumptions.doc</vt:lpwstr>
      </vt:variant>
      <vt:variant>
        <vt:lpwstr>table4371</vt:lpwstr>
      </vt:variant>
      <vt:variant>
        <vt:i4>1704010</vt:i4>
      </vt:variant>
      <vt:variant>
        <vt:i4>1836</vt:i4>
      </vt:variant>
      <vt:variant>
        <vt:i4>0</vt:i4>
      </vt:variant>
      <vt:variant>
        <vt:i4>5</vt:i4>
      </vt:variant>
      <vt:variant>
        <vt:lpwstr>Part4PlanningAssumptions.doc</vt:lpwstr>
      </vt:variant>
      <vt:variant>
        <vt:lpwstr>table4371</vt:lpwstr>
      </vt:variant>
      <vt:variant>
        <vt:i4>1704010</vt:i4>
      </vt:variant>
      <vt:variant>
        <vt:i4>1833</vt:i4>
      </vt:variant>
      <vt:variant>
        <vt:i4>0</vt:i4>
      </vt:variant>
      <vt:variant>
        <vt:i4>5</vt:i4>
      </vt:variant>
      <vt:variant>
        <vt:lpwstr>Part4PlanningAssumptions.doc</vt:lpwstr>
      </vt:variant>
      <vt:variant>
        <vt:lpwstr>table4371</vt:lpwstr>
      </vt:variant>
      <vt:variant>
        <vt:i4>1704010</vt:i4>
      </vt:variant>
      <vt:variant>
        <vt:i4>1830</vt:i4>
      </vt:variant>
      <vt:variant>
        <vt:i4>0</vt:i4>
      </vt:variant>
      <vt:variant>
        <vt:i4>5</vt:i4>
      </vt:variant>
      <vt:variant>
        <vt:lpwstr>Part4PlanningAssumptions.doc</vt:lpwstr>
      </vt:variant>
      <vt:variant>
        <vt:lpwstr>table4371</vt:lpwstr>
      </vt:variant>
      <vt:variant>
        <vt:i4>1704010</vt:i4>
      </vt:variant>
      <vt:variant>
        <vt:i4>1827</vt:i4>
      </vt:variant>
      <vt:variant>
        <vt:i4>0</vt:i4>
      </vt:variant>
      <vt:variant>
        <vt:i4>5</vt:i4>
      </vt:variant>
      <vt:variant>
        <vt:lpwstr>Part4PlanningAssumptions.doc</vt:lpwstr>
      </vt:variant>
      <vt:variant>
        <vt:lpwstr>table4371</vt:lpwstr>
      </vt:variant>
      <vt:variant>
        <vt:i4>1704010</vt:i4>
      </vt:variant>
      <vt:variant>
        <vt:i4>1824</vt:i4>
      </vt:variant>
      <vt:variant>
        <vt:i4>0</vt:i4>
      </vt:variant>
      <vt:variant>
        <vt:i4>5</vt:i4>
      </vt:variant>
      <vt:variant>
        <vt:lpwstr>Part4PlanningAssumptions.doc</vt:lpwstr>
      </vt:variant>
      <vt:variant>
        <vt:lpwstr>table4371</vt:lpwstr>
      </vt:variant>
      <vt:variant>
        <vt:i4>1704010</vt:i4>
      </vt:variant>
      <vt:variant>
        <vt:i4>1821</vt:i4>
      </vt:variant>
      <vt:variant>
        <vt:i4>0</vt:i4>
      </vt:variant>
      <vt:variant>
        <vt:i4>5</vt:i4>
      </vt:variant>
      <vt:variant>
        <vt:lpwstr>Part4PlanningAssumptions.doc</vt:lpwstr>
      </vt:variant>
      <vt:variant>
        <vt:lpwstr>table4371</vt:lpwstr>
      </vt:variant>
      <vt:variant>
        <vt:i4>1704010</vt:i4>
      </vt:variant>
      <vt:variant>
        <vt:i4>1818</vt:i4>
      </vt:variant>
      <vt:variant>
        <vt:i4>0</vt:i4>
      </vt:variant>
      <vt:variant>
        <vt:i4>5</vt:i4>
      </vt:variant>
      <vt:variant>
        <vt:lpwstr>Part4PlanningAssumptions.doc</vt:lpwstr>
      </vt:variant>
      <vt:variant>
        <vt:lpwstr>table4371</vt:lpwstr>
      </vt:variant>
      <vt:variant>
        <vt:i4>1704010</vt:i4>
      </vt:variant>
      <vt:variant>
        <vt:i4>1815</vt:i4>
      </vt:variant>
      <vt:variant>
        <vt:i4>0</vt:i4>
      </vt:variant>
      <vt:variant>
        <vt:i4>5</vt:i4>
      </vt:variant>
      <vt:variant>
        <vt:lpwstr>Part4PlanningAssumptions.doc</vt:lpwstr>
      </vt:variant>
      <vt:variant>
        <vt:lpwstr>table4371</vt:lpwstr>
      </vt:variant>
      <vt:variant>
        <vt:i4>1704010</vt:i4>
      </vt:variant>
      <vt:variant>
        <vt:i4>1812</vt:i4>
      </vt:variant>
      <vt:variant>
        <vt:i4>0</vt:i4>
      </vt:variant>
      <vt:variant>
        <vt:i4>5</vt:i4>
      </vt:variant>
      <vt:variant>
        <vt:lpwstr>Part4PlanningAssumptions.doc</vt:lpwstr>
      </vt:variant>
      <vt:variant>
        <vt:lpwstr>table4371</vt:lpwstr>
      </vt:variant>
      <vt:variant>
        <vt:i4>1704010</vt:i4>
      </vt:variant>
      <vt:variant>
        <vt:i4>1809</vt:i4>
      </vt:variant>
      <vt:variant>
        <vt:i4>0</vt:i4>
      </vt:variant>
      <vt:variant>
        <vt:i4>5</vt:i4>
      </vt:variant>
      <vt:variant>
        <vt:lpwstr>Part4PlanningAssumptions.doc</vt:lpwstr>
      </vt:variant>
      <vt:variant>
        <vt:lpwstr>table4371</vt:lpwstr>
      </vt:variant>
      <vt:variant>
        <vt:i4>7405691</vt:i4>
      </vt:variant>
      <vt:variant>
        <vt:i4>1806</vt:i4>
      </vt:variant>
      <vt:variant>
        <vt:i4>0</vt:i4>
      </vt:variant>
      <vt:variant>
        <vt:i4>5</vt:i4>
      </vt:variant>
      <vt:variant>
        <vt:lpwstr>../Schedule 1 - Definitions/Definitions.doc</vt:lpwstr>
      </vt:variant>
      <vt:variant>
        <vt:lpwstr>PriorityInfrArea</vt:lpwstr>
      </vt:variant>
      <vt:variant>
        <vt:i4>2949241</vt:i4>
      </vt:variant>
      <vt:variant>
        <vt:i4>1803</vt:i4>
      </vt:variant>
      <vt:variant>
        <vt:i4>0</vt:i4>
      </vt:variant>
      <vt:variant>
        <vt:i4>5</vt:i4>
      </vt:variant>
      <vt:variant>
        <vt:lpwstr>Part4PlanningAssumptions.doc</vt:lpwstr>
      </vt:variant>
      <vt:variant>
        <vt:lpwstr>table43131</vt:lpwstr>
      </vt:variant>
      <vt:variant>
        <vt:i4>1704010</vt:i4>
      </vt:variant>
      <vt:variant>
        <vt:i4>1800</vt:i4>
      </vt:variant>
      <vt:variant>
        <vt:i4>0</vt:i4>
      </vt:variant>
      <vt:variant>
        <vt:i4>5</vt:i4>
      </vt:variant>
      <vt:variant>
        <vt:lpwstr>Part4PlanningAssumptions.doc</vt:lpwstr>
      </vt:variant>
      <vt:variant>
        <vt:lpwstr>table4371</vt:lpwstr>
      </vt:variant>
      <vt:variant>
        <vt:i4>1704010</vt:i4>
      </vt:variant>
      <vt:variant>
        <vt:i4>1797</vt:i4>
      </vt:variant>
      <vt:variant>
        <vt:i4>0</vt:i4>
      </vt:variant>
      <vt:variant>
        <vt:i4>5</vt:i4>
      </vt:variant>
      <vt:variant>
        <vt:lpwstr>Part4PlanningAssumptions.doc</vt:lpwstr>
      </vt:variant>
      <vt:variant>
        <vt:lpwstr>table4371</vt:lpwstr>
      </vt:variant>
      <vt:variant>
        <vt:i4>6684780</vt:i4>
      </vt:variant>
      <vt:variant>
        <vt:i4>1794</vt:i4>
      </vt:variant>
      <vt:variant>
        <vt:i4>0</vt:i4>
      </vt:variant>
      <vt:variant>
        <vt:i4>5</vt:i4>
      </vt:variant>
      <vt:variant>
        <vt:lpwstr>../Schedule 1 - Definitions/Definitions.doc</vt:lpwstr>
      </vt:variant>
      <vt:variant>
        <vt:lpwstr>Dwelling</vt:lpwstr>
      </vt:variant>
      <vt:variant>
        <vt:i4>1704010</vt:i4>
      </vt:variant>
      <vt:variant>
        <vt:i4>1791</vt:i4>
      </vt:variant>
      <vt:variant>
        <vt:i4>0</vt:i4>
      </vt:variant>
      <vt:variant>
        <vt:i4>5</vt:i4>
      </vt:variant>
      <vt:variant>
        <vt:lpwstr>Part4PlanningAssumptions.doc</vt:lpwstr>
      </vt:variant>
      <vt:variant>
        <vt:lpwstr>table4371</vt:lpwstr>
      </vt:variant>
      <vt:variant>
        <vt:i4>1704010</vt:i4>
      </vt:variant>
      <vt:variant>
        <vt:i4>1788</vt:i4>
      </vt:variant>
      <vt:variant>
        <vt:i4>0</vt:i4>
      </vt:variant>
      <vt:variant>
        <vt:i4>5</vt:i4>
      </vt:variant>
      <vt:variant>
        <vt:lpwstr>Part4PlanningAssumptions.doc</vt:lpwstr>
      </vt:variant>
      <vt:variant>
        <vt:lpwstr>table4371</vt:lpwstr>
      </vt:variant>
      <vt:variant>
        <vt:i4>1704010</vt:i4>
      </vt:variant>
      <vt:variant>
        <vt:i4>1785</vt:i4>
      </vt:variant>
      <vt:variant>
        <vt:i4>0</vt:i4>
      </vt:variant>
      <vt:variant>
        <vt:i4>5</vt:i4>
      </vt:variant>
      <vt:variant>
        <vt:lpwstr>Part4PlanningAssumptions.doc</vt:lpwstr>
      </vt:variant>
      <vt:variant>
        <vt:lpwstr>table4371</vt:lpwstr>
      </vt:variant>
      <vt:variant>
        <vt:i4>1704010</vt:i4>
      </vt:variant>
      <vt:variant>
        <vt:i4>1782</vt:i4>
      </vt:variant>
      <vt:variant>
        <vt:i4>0</vt:i4>
      </vt:variant>
      <vt:variant>
        <vt:i4>5</vt:i4>
      </vt:variant>
      <vt:variant>
        <vt:lpwstr>Part4PlanningAssumptions.doc</vt:lpwstr>
      </vt:variant>
      <vt:variant>
        <vt:lpwstr>table4371</vt:lpwstr>
      </vt:variant>
      <vt:variant>
        <vt:i4>6684780</vt:i4>
      </vt:variant>
      <vt:variant>
        <vt:i4>1779</vt:i4>
      </vt:variant>
      <vt:variant>
        <vt:i4>0</vt:i4>
      </vt:variant>
      <vt:variant>
        <vt:i4>5</vt:i4>
      </vt:variant>
      <vt:variant>
        <vt:lpwstr>../Schedule 1 - Definitions/Definitions.doc</vt:lpwstr>
      </vt:variant>
      <vt:variant>
        <vt:lpwstr>Dwelling</vt:lpwstr>
      </vt:variant>
      <vt:variant>
        <vt:i4>6684780</vt:i4>
      </vt:variant>
      <vt:variant>
        <vt:i4>1776</vt:i4>
      </vt:variant>
      <vt:variant>
        <vt:i4>0</vt:i4>
      </vt:variant>
      <vt:variant>
        <vt:i4>5</vt:i4>
      </vt:variant>
      <vt:variant>
        <vt:lpwstr>../Schedule 1 - Definitions/Definitions.doc</vt:lpwstr>
      </vt:variant>
      <vt:variant>
        <vt:lpwstr>Dwelling</vt:lpwstr>
      </vt:variant>
      <vt:variant>
        <vt:i4>7405691</vt:i4>
      </vt:variant>
      <vt:variant>
        <vt:i4>1773</vt:i4>
      </vt:variant>
      <vt:variant>
        <vt:i4>0</vt:i4>
      </vt:variant>
      <vt:variant>
        <vt:i4>5</vt:i4>
      </vt:variant>
      <vt:variant>
        <vt:lpwstr>../Schedule 1 - Definitions/Definitions.doc</vt:lpwstr>
      </vt:variant>
      <vt:variant>
        <vt:lpwstr>PriorityInfrArea</vt:lpwstr>
      </vt:variant>
      <vt:variant>
        <vt:i4>2949240</vt:i4>
      </vt:variant>
      <vt:variant>
        <vt:i4>1770</vt:i4>
      </vt:variant>
      <vt:variant>
        <vt:i4>0</vt:i4>
      </vt:variant>
      <vt:variant>
        <vt:i4>5</vt:i4>
      </vt:variant>
      <vt:variant>
        <vt:lpwstr>Part4PlanningAssumptions.doc</vt:lpwstr>
      </vt:variant>
      <vt:variant>
        <vt:lpwstr>table43121</vt:lpwstr>
      </vt:variant>
      <vt:variant>
        <vt:i4>6684780</vt:i4>
      </vt:variant>
      <vt:variant>
        <vt:i4>1767</vt:i4>
      </vt:variant>
      <vt:variant>
        <vt:i4>0</vt:i4>
      </vt:variant>
      <vt:variant>
        <vt:i4>5</vt:i4>
      </vt:variant>
      <vt:variant>
        <vt:lpwstr>../Schedule 1 - Definitions/Definitions.doc</vt:lpwstr>
      </vt:variant>
      <vt:variant>
        <vt:lpwstr>Dwelling</vt:lpwstr>
      </vt:variant>
      <vt:variant>
        <vt:i4>1704010</vt:i4>
      </vt:variant>
      <vt:variant>
        <vt:i4>1764</vt:i4>
      </vt:variant>
      <vt:variant>
        <vt:i4>0</vt:i4>
      </vt:variant>
      <vt:variant>
        <vt:i4>5</vt:i4>
      </vt:variant>
      <vt:variant>
        <vt:lpwstr>Part4PlanningAssumptions.doc</vt:lpwstr>
      </vt:variant>
      <vt:variant>
        <vt:lpwstr>table4371</vt:lpwstr>
      </vt:variant>
      <vt:variant>
        <vt:i4>1704010</vt:i4>
      </vt:variant>
      <vt:variant>
        <vt:i4>1761</vt:i4>
      </vt:variant>
      <vt:variant>
        <vt:i4>0</vt:i4>
      </vt:variant>
      <vt:variant>
        <vt:i4>5</vt:i4>
      </vt:variant>
      <vt:variant>
        <vt:lpwstr>Part4PlanningAssumptions.doc</vt:lpwstr>
      </vt:variant>
      <vt:variant>
        <vt:lpwstr>table4371</vt:lpwstr>
      </vt:variant>
      <vt:variant>
        <vt:i4>1704010</vt:i4>
      </vt:variant>
      <vt:variant>
        <vt:i4>1758</vt:i4>
      </vt:variant>
      <vt:variant>
        <vt:i4>0</vt:i4>
      </vt:variant>
      <vt:variant>
        <vt:i4>5</vt:i4>
      </vt:variant>
      <vt:variant>
        <vt:lpwstr>Part4PlanningAssumptions.doc</vt:lpwstr>
      </vt:variant>
      <vt:variant>
        <vt:lpwstr>table4371</vt:lpwstr>
      </vt:variant>
      <vt:variant>
        <vt:i4>1704010</vt:i4>
      </vt:variant>
      <vt:variant>
        <vt:i4>1755</vt:i4>
      </vt:variant>
      <vt:variant>
        <vt:i4>0</vt:i4>
      </vt:variant>
      <vt:variant>
        <vt:i4>5</vt:i4>
      </vt:variant>
      <vt:variant>
        <vt:lpwstr>Part4PlanningAssumptions.doc</vt:lpwstr>
      </vt:variant>
      <vt:variant>
        <vt:lpwstr>table4371</vt:lpwstr>
      </vt:variant>
      <vt:variant>
        <vt:i4>1704010</vt:i4>
      </vt:variant>
      <vt:variant>
        <vt:i4>1752</vt:i4>
      </vt:variant>
      <vt:variant>
        <vt:i4>0</vt:i4>
      </vt:variant>
      <vt:variant>
        <vt:i4>5</vt:i4>
      </vt:variant>
      <vt:variant>
        <vt:lpwstr>Part4PlanningAssumptions.doc</vt:lpwstr>
      </vt:variant>
      <vt:variant>
        <vt:lpwstr>table4371</vt:lpwstr>
      </vt:variant>
      <vt:variant>
        <vt:i4>1704010</vt:i4>
      </vt:variant>
      <vt:variant>
        <vt:i4>1749</vt:i4>
      </vt:variant>
      <vt:variant>
        <vt:i4>0</vt:i4>
      </vt:variant>
      <vt:variant>
        <vt:i4>5</vt:i4>
      </vt:variant>
      <vt:variant>
        <vt:lpwstr>Part4PlanningAssumptions.doc</vt:lpwstr>
      </vt:variant>
      <vt:variant>
        <vt:lpwstr>table4371</vt:lpwstr>
      </vt:variant>
      <vt:variant>
        <vt:i4>7405691</vt:i4>
      </vt:variant>
      <vt:variant>
        <vt:i4>1746</vt:i4>
      </vt:variant>
      <vt:variant>
        <vt:i4>0</vt:i4>
      </vt:variant>
      <vt:variant>
        <vt:i4>5</vt:i4>
      </vt:variant>
      <vt:variant>
        <vt:lpwstr>../Schedule 1 - Definitions/Definitions.doc</vt:lpwstr>
      </vt:variant>
      <vt:variant>
        <vt:lpwstr>PriorityInfrArea</vt:lpwstr>
      </vt:variant>
      <vt:variant>
        <vt:i4>2949243</vt:i4>
      </vt:variant>
      <vt:variant>
        <vt:i4>1743</vt:i4>
      </vt:variant>
      <vt:variant>
        <vt:i4>0</vt:i4>
      </vt:variant>
      <vt:variant>
        <vt:i4>5</vt:i4>
      </vt:variant>
      <vt:variant>
        <vt:lpwstr>Part4PlanningAssumptions.doc</vt:lpwstr>
      </vt:variant>
      <vt:variant>
        <vt:lpwstr>table43111</vt:lpwstr>
      </vt:variant>
      <vt:variant>
        <vt:i4>1704010</vt:i4>
      </vt:variant>
      <vt:variant>
        <vt:i4>1740</vt:i4>
      </vt:variant>
      <vt:variant>
        <vt:i4>0</vt:i4>
      </vt:variant>
      <vt:variant>
        <vt:i4>5</vt:i4>
      </vt:variant>
      <vt:variant>
        <vt:lpwstr>Part4PlanningAssumptions.doc</vt:lpwstr>
      </vt:variant>
      <vt:variant>
        <vt:lpwstr>table4371</vt:lpwstr>
      </vt:variant>
      <vt:variant>
        <vt:i4>524294</vt:i4>
      </vt:variant>
      <vt:variant>
        <vt:i4>1737</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1734</vt:i4>
      </vt:variant>
      <vt:variant>
        <vt:i4>0</vt:i4>
      </vt:variant>
      <vt:variant>
        <vt:i4>5</vt:i4>
      </vt:variant>
      <vt:variant>
        <vt:lpwstr>Part4PlanningAssumptions.doc</vt:lpwstr>
      </vt:variant>
      <vt:variant>
        <vt:lpwstr>table4371</vt:lpwstr>
      </vt:variant>
      <vt:variant>
        <vt:i4>1704010</vt:i4>
      </vt:variant>
      <vt:variant>
        <vt:i4>1731</vt:i4>
      </vt:variant>
      <vt:variant>
        <vt:i4>0</vt:i4>
      </vt:variant>
      <vt:variant>
        <vt:i4>5</vt:i4>
      </vt:variant>
      <vt:variant>
        <vt:lpwstr>Part4PlanningAssumptions.doc</vt:lpwstr>
      </vt:variant>
      <vt:variant>
        <vt:lpwstr>table4371</vt:lpwstr>
      </vt:variant>
      <vt:variant>
        <vt:i4>1704010</vt:i4>
      </vt:variant>
      <vt:variant>
        <vt:i4>1728</vt:i4>
      </vt:variant>
      <vt:variant>
        <vt:i4>0</vt:i4>
      </vt:variant>
      <vt:variant>
        <vt:i4>5</vt:i4>
      </vt:variant>
      <vt:variant>
        <vt:lpwstr>Part4PlanningAssumptions.doc</vt:lpwstr>
      </vt:variant>
      <vt:variant>
        <vt:lpwstr>table4371</vt:lpwstr>
      </vt:variant>
      <vt:variant>
        <vt:i4>1704010</vt:i4>
      </vt:variant>
      <vt:variant>
        <vt:i4>1725</vt:i4>
      </vt:variant>
      <vt:variant>
        <vt:i4>0</vt:i4>
      </vt:variant>
      <vt:variant>
        <vt:i4>5</vt:i4>
      </vt:variant>
      <vt:variant>
        <vt:lpwstr>Part4PlanningAssumptions.doc</vt:lpwstr>
      </vt:variant>
      <vt:variant>
        <vt:lpwstr>table4371</vt:lpwstr>
      </vt:variant>
      <vt:variant>
        <vt:i4>1704010</vt:i4>
      </vt:variant>
      <vt:variant>
        <vt:i4>1722</vt:i4>
      </vt:variant>
      <vt:variant>
        <vt:i4>0</vt:i4>
      </vt:variant>
      <vt:variant>
        <vt:i4>5</vt:i4>
      </vt:variant>
      <vt:variant>
        <vt:lpwstr>Part4PlanningAssumptions.doc</vt:lpwstr>
      </vt:variant>
      <vt:variant>
        <vt:lpwstr>table4371</vt:lpwstr>
      </vt:variant>
      <vt:variant>
        <vt:i4>1704010</vt:i4>
      </vt:variant>
      <vt:variant>
        <vt:i4>1719</vt:i4>
      </vt:variant>
      <vt:variant>
        <vt:i4>0</vt:i4>
      </vt:variant>
      <vt:variant>
        <vt:i4>5</vt:i4>
      </vt:variant>
      <vt:variant>
        <vt:lpwstr>Part4PlanningAssumptions.doc</vt:lpwstr>
      </vt:variant>
      <vt:variant>
        <vt:lpwstr>table4371</vt:lpwstr>
      </vt:variant>
      <vt:variant>
        <vt:i4>1704010</vt:i4>
      </vt:variant>
      <vt:variant>
        <vt:i4>1716</vt:i4>
      </vt:variant>
      <vt:variant>
        <vt:i4>0</vt:i4>
      </vt:variant>
      <vt:variant>
        <vt:i4>5</vt:i4>
      </vt:variant>
      <vt:variant>
        <vt:lpwstr>Part4PlanningAssumptions.doc</vt:lpwstr>
      </vt:variant>
      <vt:variant>
        <vt:lpwstr>table4371</vt:lpwstr>
      </vt:variant>
      <vt:variant>
        <vt:i4>1704010</vt:i4>
      </vt:variant>
      <vt:variant>
        <vt:i4>1713</vt:i4>
      </vt:variant>
      <vt:variant>
        <vt:i4>0</vt:i4>
      </vt:variant>
      <vt:variant>
        <vt:i4>5</vt:i4>
      </vt:variant>
      <vt:variant>
        <vt:lpwstr>Part4PlanningAssumptions.doc</vt:lpwstr>
      </vt:variant>
      <vt:variant>
        <vt:lpwstr>table4371</vt:lpwstr>
      </vt:variant>
      <vt:variant>
        <vt:i4>1704010</vt:i4>
      </vt:variant>
      <vt:variant>
        <vt:i4>1710</vt:i4>
      </vt:variant>
      <vt:variant>
        <vt:i4>0</vt:i4>
      </vt:variant>
      <vt:variant>
        <vt:i4>5</vt:i4>
      </vt:variant>
      <vt:variant>
        <vt:lpwstr>Part4PlanningAssumptions.doc</vt:lpwstr>
      </vt:variant>
      <vt:variant>
        <vt:lpwstr>table4371</vt:lpwstr>
      </vt:variant>
      <vt:variant>
        <vt:i4>524294</vt:i4>
      </vt:variant>
      <vt:variant>
        <vt:i4>1707</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1704</vt:i4>
      </vt:variant>
      <vt:variant>
        <vt:i4>0</vt:i4>
      </vt:variant>
      <vt:variant>
        <vt:i4>5</vt:i4>
      </vt:variant>
      <vt:variant>
        <vt:lpwstr>Part4PlanningAssumptions.doc</vt:lpwstr>
      </vt:variant>
      <vt:variant>
        <vt:lpwstr>table4371</vt:lpwstr>
      </vt:variant>
      <vt:variant>
        <vt:i4>1704010</vt:i4>
      </vt:variant>
      <vt:variant>
        <vt:i4>1701</vt:i4>
      </vt:variant>
      <vt:variant>
        <vt:i4>0</vt:i4>
      </vt:variant>
      <vt:variant>
        <vt:i4>5</vt:i4>
      </vt:variant>
      <vt:variant>
        <vt:lpwstr>Part4PlanningAssumptions.doc</vt:lpwstr>
      </vt:variant>
      <vt:variant>
        <vt:lpwstr>table4371</vt:lpwstr>
      </vt:variant>
      <vt:variant>
        <vt:i4>1704010</vt:i4>
      </vt:variant>
      <vt:variant>
        <vt:i4>1698</vt:i4>
      </vt:variant>
      <vt:variant>
        <vt:i4>0</vt:i4>
      </vt:variant>
      <vt:variant>
        <vt:i4>5</vt:i4>
      </vt:variant>
      <vt:variant>
        <vt:lpwstr>Part4PlanningAssumptions.doc</vt:lpwstr>
      </vt:variant>
      <vt:variant>
        <vt:lpwstr>table4371</vt:lpwstr>
      </vt:variant>
      <vt:variant>
        <vt:i4>1704010</vt:i4>
      </vt:variant>
      <vt:variant>
        <vt:i4>1695</vt:i4>
      </vt:variant>
      <vt:variant>
        <vt:i4>0</vt:i4>
      </vt:variant>
      <vt:variant>
        <vt:i4>5</vt:i4>
      </vt:variant>
      <vt:variant>
        <vt:lpwstr>Part4PlanningAssumptions.doc</vt:lpwstr>
      </vt:variant>
      <vt:variant>
        <vt:lpwstr>table4371</vt:lpwstr>
      </vt:variant>
      <vt:variant>
        <vt:i4>1704010</vt:i4>
      </vt:variant>
      <vt:variant>
        <vt:i4>1692</vt:i4>
      </vt:variant>
      <vt:variant>
        <vt:i4>0</vt:i4>
      </vt:variant>
      <vt:variant>
        <vt:i4>5</vt:i4>
      </vt:variant>
      <vt:variant>
        <vt:lpwstr>Part4PlanningAssumptions.doc</vt:lpwstr>
      </vt:variant>
      <vt:variant>
        <vt:lpwstr>table4371</vt:lpwstr>
      </vt:variant>
      <vt:variant>
        <vt:i4>524294</vt:i4>
      </vt:variant>
      <vt:variant>
        <vt:i4>1689</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1686</vt:i4>
      </vt:variant>
      <vt:variant>
        <vt:i4>0</vt:i4>
      </vt:variant>
      <vt:variant>
        <vt:i4>5</vt:i4>
      </vt:variant>
      <vt:variant>
        <vt:lpwstr>Part4PlanningAssumptions.doc</vt:lpwstr>
      </vt:variant>
      <vt:variant>
        <vt:lpwstr>table4371</vt:lpwstr>
      </vt:variant>
      <vt:variant>
        <vt:i4>524294</vt:i4>
      </vt:variant>
      <vt:variant>
        <vt:i4>1683</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1680</vt:i4>
      </vt:variant>
      <vt:variant>
        <vt:i4>0</vt:i4>
      </vt:variant>
      <vt:variant>
        <vt:i4>5</vt:i4>
      </vt:variant>
      <vt:variant>
        <vt:lpwstr>Part4PlanningAssumptions.doc</vt:lpwstr>
      </vt:variant>
      <vt:variant>
        <vt:lpwstr>table4371</vt:lpwstr>
      </vt:variant>
      <vt:variant>
        <vt:i4>1704010</vt:i4>
      </vt:variant>
      <vt:variant>
        <vt:i4>1677</vt:i4>
      </vt:variant>
      <vt:variant>
        <vt:i4>0</vt:i4>
      </vt:variant>
      <vt:variant>
        <vt:i4>5</vt:i4>
      </vt:variant>
      <vt:variant>
        <vt:lpwstr>Part4PlanningAssumptions.doc</vt:lpwstr>
      </vt:variant>
      <vt:variant>
        <vt:lpwstr>table4371</vt:lpwstr>
      </vt:variant>
      <vt:variant>
        <vt:i4>1704010</vt:i4>
      </vt:variant>
      <vt:variant>
        <vt:i4>1674</vt:i4>
      </vt:variant>
      <vt:variant>
        <vt:i4>0</vt:i4>
      </vt:variant>
      <vt:variant>
        <vt:i4>5</vt:i4>
      </vt:variant>
      <vt:variant>
        <vt:lpwstr>Part4PlanningAssumptions.doc</vt:lpwstr>
      </vt:variant>
      <vt:variant>
        <vt:lpwstr>table4371</vt:lpwstr>
      </vt:variant>
      <vt:variant>
        <vt:i4>1704010</vt:i4>
      </vt:variant>
      <vt:variant>
        <vt:i4>1671</vt:i4>
      </vt:variant>
      <vt:variant>
        <vt:i4>0</vt:i4>
      </vt:variant>
      <vt:variant>
        <vt:i4>5</vt:i4>
      </vt:variant>
      <vt:variant>
        <vt:lpwstr>Part4PlanningAssumptions.doc</vt:lpwstr>
      </vt:variant>
      <vt:variant>
        <vt:lpwstr>table4371</vt:lpwstr>
      </vt:variant>
      <vt:variant>
        <vt:i4>1704010</vt:i4>
      </vt:variant>
      <vt:variant>
        <vt:i4>1668</vt:i4>
      </vt:variant>
      <vt:variant>
        <vt:i4>0</vt:i4>
      </vt:variant>
      <vt:variant>
        <vt:i4>5</vt:i4>
      </vt:variant>
      <vt:variant>
        <vt:lpwstr>Part4PlanningAssumptions.doc</vt:lpwstr>
      </vt:variant>
      <vt:variant>
        <vt:lpwstr>table4371</vt:lpwstr>
      </vt:variant>
      <vt:variant>
        <vt:i4>1704010</vt:i4>
      </vt:variant>
      <vt:variant>
        <vt:i4>1665</vt:i4>
      </vt:variant>
      <vt:variant>
        <vt:i4>0</vt:i4>
      </vt:variant>
      <vt:variant>
        <vt:i4>5</vt:i4>
      </vt:variant>
      <vt:variant>
        <vt:lpwstr>Part4PlanningAssumptions.doc</vt:lpwstr>
      </vt:variant>
      <vt:variant>
        <vt:lpwstr>table4371</vt:lpwstr>
      </vt:variant>
      <vt:variant>
        <vt:i4>1704010</vt:i4>
      </vt:variant>
      <vt:variant>
        <vt:i4>1662</vt:i4>
      </vt:variant>
      <vt:variant>
        <vt:i4>0</vt:i4>
      </vt:variant>
      <vt:variant>
        <vt:i4>5</vt:i4>
      </vt:variant>
      <vt:variant>
        <vt:lpwstr>Part4PlanningAssumptions.doc</vt:lpwstr>
      </vt:variant>
      <vt:variant>
        <vt:lpwstr>table4371</vt:lpwstr>
      </vt:variant>
      <vt:variant>
        <vt:i4>524294</vt:i4>
      </vt:variant>
      <vt:variant>
        <vt:i4>1659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1656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1653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1650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1647</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1644</vt:i4>
      </vt:variant>
      <vt:variant>
        <vt:i4>0</vt:i4>
      </vt:variant>
      <vt:variant>
        <vt:i4>5</vt:i4>
      </vt:variant>
      <vt:variant>
        <vt:lpwstr>Part4PlanningAssumptions.doc</vt:lpwstr>
      </vt:variant>
      <vt:variant>
        <vt:lpwstr>table4371</vt:lpwstr>
      </vt:variant>
      <vt:variant>
        <vt:i4>524294</vt:i4>
      </vt:variant>
      <vt:variant>
        <vt:i4>1641</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1638</vt:i4>
      </vt:variant>
      <vt:variant>
        <vt:i4>0</vt:i4>
      </vt:variant>
      <vt:variant>
        <vt:i4>5</vt:i4>
      </vt:variant>
      <vt:variant>
        <vt:lpwstr>Part4PlanningAssumptions.doc</vt:lpwstr>
      </vt:variant>
      <vt:variant>
        <vt:lpwstr>table4371</vt:lpwstr>
      </vt:variant>
      <vt:variant>
        <vt:i4>524294</vt:i4>
      </vt:variant>
      <vt:variant>
        <vt:i4>1635</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1632</vt:i4>
      </vt:variant>
      <vt:variant>
        <vt:i4>0</vt:i4>
      </vt:variant>
      <vt:variant>
        <vt:i4>5</vt:i4>
      </vt:variant>
      <vt:variant>
        <vt:lpwstr>Part4PlanningAssumptions.doc</vt:lpwstr>
      </vt:variant>
      <vt:variant>
        <vt:lpwstr>table4371</vt:lpwstr>
      </vt:variant>
      <vt:variant>
        <vt:i4>524294</vt:i4>
      </vt:variant>
      <vt:variant>
        <vt:i4>1629</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1626</vt:i4>
      </vt:variant>
      <vt:variant>
        <vt:i4>0</vt:i4>
      </vt:variant>
      <vt:variant>
        <vt:i4>5</vt:i4>
      </vt:variant>
      <vt:variant>
        <vt:lpwstr>Part4PlanningAssumptions.doc</vt:lpwstr>
      </vt:variant>
      <vt:variant>
        <vt:lpwstr>table4371</vt:lpwstr>
      </vt:variant>
      <vt:variant>
        <vt:i4>524294</vt:i4>
      </vt:variant>
      <vt:variant>
        <vt:i4>1623</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1620</vt:i4>
      </vt:variant>
      <vt:variant>
        <vt:i4>0</vt:i4>
      </vt:variant>
      <vt:variant>
        <vt:i4>5</vt:i4>
      </vt:variant>
      <vt:variant>
        <vt:lpwstr>Part4PlanningAssumptions.doc</vt:lpwstr>
      </vt:variant>
      <vt:variant>
        <vt:lpwstr>table4371</vt:lpwstr>
      </vt:variant>
      <vt:variant>
        <vt:i4>1704010</vt:i4>
      </vt:variant>
      <vt:variant>
        <vt:i4>1617</vt:i4>
      </vt:variant>
      <vt:variant>
        <vt:i4>0</vt:i4>
      </vt:variant>
      <vt:variant>
        <vt:i4>5</vt:i4>
      </vt:variant>
      <vt:variant>
        <vt:lpwstr>Part4PlanningAssumptions.doc</vt:lpwstr>
      </vt:variant>
      <vt:variant>
        <vt:lpwstr>table4371</vt:lpwstr>
      </vt:variant>
      <vt:variant>
        <vt:i4>1704010</vt:i4>
      </vt:variant>
      <vt:variant>
        <vt:i4>1614</vt:i4>
      </vt:variant>
      <vt:variant>
        <vt:i4>0</vt:i4>
      </vt:variant>
      <vt:variant>
        <vt:i4>5</vt:i4>
      </vt:variant>
      <vt:variant>
        <vt:lpwstr>Part4PlanningAssumptions.doc</vt:lpwstr>
      </vt:variant>
      <vt:variant>
        <vt:lpwstr>table4371</vt:lpwstr>
      </vt:variant>
      <vt:variant>
        <vt:i4>524294</vt:i4>
      </vt:variant>
      <vt:variant>
        <vt:i4>1611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1608</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1605</vt:i4>
      </vt:variant>
      <vt:variant>
        <vt:i4>0</vt:i4>
      </vt:variant>
      <vt:variant>
        <vt:i4>5</vt:i4>
      </vt:variant>
      <vt:variant>
        <vt:lpwstr>Part4PlanningAssumptions.doc</vt:lpwstr>
      </vt:variant>
      <vt:variant>
        <vt:lpwstr>table4371</vt:lpwstr>
      </vt:variant>
      <vt:variant>
        <vt:i4>1704010</vt:i4>
      </vt:variant>
      <vt:variant>
        <vt:i4>1602</vt:i4>
      </vt:variant>
      <vt:variant>
        <vt:i4>0</vt:i4>
      </vt:variant>
      <vt:variant>
        <vt:i4>5</vt:i4>
      </vt:variant>
      <vt:variant>
        <vt:lpwstr>Part4PlanningAssumptions.doc</vt:lpwstr>
      </vt:variant>
      <vt:variant>
        <vt:lpwstr>table4371</vt:lpwstr>
      </vt:variant>
      <vt:variant>
        <vt:i4>1704010</vt:i4>
      </vt:variant>
      <vt:variant>
        <vt:i4>1599</vt:i4>
      </vt:variant>
      <vt:variant>
        <vt:i4>0</vt:i4>
      </vt:variant>
      <vt:variant>
        <vt:i4>5</vt:i4>
      </vt:variant>
      <vt:variant>
        <vt:lpwstr>Part4PlanningAssumptions.doc</vt:lpwstr>
      </vt:variant>
      <vt:variant>
        <vt:lpwstr>table4371</vt:lpwstr>
      </vt:variant>
      <vt:variant>
        <vt:i4>1704010</vt:i4>
      </vt:variant>
      <vt:variant>
        <vt:i4>1596</vt:i4>
      </vt:variant>
      <vt:variant>
        <vt:i4>0</vt:i4>
      </vt:variant>
      <vt:variant>
        <vt:i4>5</vt:i4>
      </vt:variant>
      <vt:variant>
        <vt:lpwstr>Part4PlanningAssumptions.doc</vt:lpwstr>
      </vt:variant>
      <vt:variant>
        <vt:lpwstr>table4371</vt:lpwstr>
      </vt:variant>
      <vt:variant>
        <vt:i4>1704010</vt:i4>
      </vt:variant>
      <vt:variant>
        <vt:i4>1593</vt:i4>
      </vt:variant>
      <vt:variant>
        <vt:i4>0</vt:i4>
      </vt:variant>
      <vt:variant>
        <vt:i4>5</vt:i4>
      </vt:variant>
      <vt:variant>
        <vt:lpwstr>Part4PlanningAssumptions.doc</vt:lpwstr>
      </vt:variant>
      <vt:variant>
        <vt:lpwstr>table4371</vt:lpwstr>
      </vt:variant>
      <vt:variant>
        <vt:i4>1704010</vt:i4>
      </vt:variant>
      <vt:variant>
        <vt:i4>1590</vt:i4>
      </vt:variant>
      <vt:variant>
        <vt:i4>0</vt:i4>
      </vt:variant>
      <vt:variant>
        <vt:i4>5</vt:i4>
      </vt:variant>
      <vt:variant>
        <vt:lpwstr>Part4PlanningAssumptions.doc</vt:lpwstr>
      </vt:variant>
      <vt:variant>
        <vt:lpwstr>table4371</vt:lpwstr>
      </vt:variant>
      <vt:variant>
        <vt:i4>1704010</vt:i4>
      </vt:variant>
      <vt:variant>
        <vt:i4>1587</vt:i4>
      </vt:variant>
      <vt:variant>
        <vt:i4>0</vt:i4>
      </vt:variant>
      <vt:variant>
        <vt:i4>5</vt:i4>
      </vt:variant>
      <vt:variant>
        <vt:lpwstr>Part4PlanningAssumptions.doc</vt:lpwstr>
      </vt:variant>
      <vt:variant>
        <vt:lpwstr>table4371</vt:lpwstr>
      </vt:variant>
      <vt:variant>
        <vt:i4>1704010</vt:i4>
      </vt:variant>
      <vt:variant>
        <vt:i4>1584</vt:i4>
      </vt:variant>
      <vt:variant>
        <vt:i4>0</vt:i4>
      </vt:variant>
      <vt:variant>
        <vt:i4>5</vt:i4>
      </vt:variant>
      <vt:variant>
        <vt:lpwstr>Part4PlanningAssumptions.doc</vt:lpwstr>
      </vt:variant>
      <vt:variant>
        <vt:lpwstr>table4371</vt:lpwstr>
      </vt:variant>
      <vt:variant>
        <vt:i4>1704010</vt:i4>
      </vt:variant>
      <vt:variant>
        <vt:i4>1581</vt:i4>
      </vt:variant>
      <vt:variant>
        <vt:i4>0</vt:i4>
      </vt:variant>
      <vt:variant>
        <vt:i4>5</vt:i4>
      </vt:variant>
      <vt:variant>
        <vt:lpwstr>Part4PlanningAssumptions.doc</vt:lpwstr>
      </vt:variant>
      <vt:variant>
        <vt:lpwstr>table4371</vt:lpwstr>
      </vt:variant>
      <vt:variant>
        <vt:i4>1704010</vt:i4>
      </vt:variant>
      <vt:variant>
        <vt:i4>1578</vt:i4>
      </vt:variant>
      <vt:variant>
        <vt:i4>0</vt:i4>
      </vt:variant>
      <vt:variant>
        <vt:i4>5</vt:i4>
      </vt:variant>
      <vt:variant>
        <vt:lpwstr>Part4PlanningAssumptions.doc</vt:lpwstr>
      </vt:variant>
      <vt:variant>
        <vt:lpwstr>table4371</vt:lpwstr>
      </vt:variant>
      <vt:variant>
        <vt:i4>1704010</vt:i4>
      </vt:variant>
      <vt:variant>
        <vt:i4>1575</vt:i4>
      </vt:variant>
      <vt:variant>
        <vt:i4>0</vt:i4>
      </vt:variant>
      <vt:variant>
        <vt:i4>5</vt:i4>
      </vt:variant>
      <vt:variant>
        <vt:lpwstr>Part4PlanningAssumptions.doc</vt:lpwstr>
      </vt:variant>
      <vt:variant>
        <vt:lpwstr>table4371</vt:lpwstr>
      </vt:variant>
      <vt:variant>
        <vt:i4>1704010</vt:i4>
      </vt:variant>
      <vt:variant>
        <vt:i4>1572</vt:i4>
      </vt:variant>
      <vt:variant>
        <vt:i4>0</vt:i4>
      </vt:variant>
      <vt:variant>
        <vt:i4>5</vt:i4>
      </vt:variant>
      <vt:variant>
        <vt:lpwstr>Part4PlanningAssumptions.doc</vt:lpwstr>
      </vt:variant>
      <vt:variant>
        <vt:lpwstr>table4371</vt:lpwstr>
      </vt:variant>
      <vt:variant>
        <vt:i4>1704010</vt:i4>
      </vt:variant>
      <vt:variant>
        <vt:i4>1569</vt:i4>
      </vt:variant>
      <vt:variant>
        <vt:i4>0</vt:i4>
      </vt:variant>
      <vt:variant>
        <vt:i4>5</vt:i4>
      </vt:variant>
      <vt:variant>
        <vt:lpwstr>Part4PlanningAssumptions.doc</vt:lpwstr>
      </vt:variant>
      <vt:variant>
        <vt:lpwstr>table4371</vt:lpwstr>
      </vt:variant>
      <vt:variant>
        <vt:i4>1704010</vt:i4>
      </vt:variant>
      <vt:variant>
        <vt:i4>1566</vt:i4>
      </vt:variant>
      <vt:variant>
        <vt:i4>0</vt:i4>
      </vt:variant>
      <vt:variant>
        <vt:i4>5</vt:i4>
      </vt:variant>
      <vt:variant>
        <vt:lpwstr>Part4PlanningAssumptions.doc</vt:lpwstr>
      </vt:variant>
      <vt:variant>
        <vt:lpwstr>table4371</vt:lpwstr>
      </vt:variant>
      <vt:variant>
        <vt:i4>1704010</vt:i4>
      </vt:variant>
      <vt:variant>
        <vt:i4>1563</vt:i4>
      </vt:variant>
      <vt:variant>
        <vt:i4>0</vt:i4>
      </vt:variant>
      <vt:variant>
        <vt:i4>5</vt:i4>
      </vt:variant>
      <vt:variant>
        <vt:lpwstr>Part4PlanningAssumptions.doc</vt:lpwstr>
      </vt:variant>
      <vt:variant>
        <vt:lpwstr>table4371</vt:lpwstr>
      </vt:variant>
      <vt:variant>
        <vt:i4>1704010</vt:i4>
      </vt:variant>
      <vt:variant>
        <vt:i4>1560</vt:i4>
      </vt:variant>
      <vt:variant>
        <vt:i4>0</vt:i4>
      </vt:variant>
      <vt:variant>
        <vt:i4>5</vt:i4>
      </vt:variant>
      <vt:variant>
        <vt:lpwstr>Part4PlanningAssumptions.doc</vt:lpwstr>
      </vt:variant>
      <vt:variant>
        <vt:lpwstr>table4371</vt:lpwstr>
      </vt:variant>
      <vt:variant>
        <vt:i4>3997812</vt:i4>
      </vt:variant>
      <vt:variant>
        <vt:i4>1557</vt:i4>
      </vt:variant>
      <vt:variant>
        <vt:i4>0</vt:i4>
      </vt:variant>
      <vt:variant>
        <vt:i4>5</vt:i4>
      </vt:variant>
      <vt:variant>
        <vt:lpwstr>../Part 7 - Local plans/IndooroopillyCentreLP.doc</vt:lpwstr>
      </vt:variant>
      <vt:variant>
        <vt:lpwstr>Figuref</vt:lpwstr>
      </vt:variant>
      <vt:variant>
        <vt:i4>3997812</vt:i4>
      </vt:variant>
      <vt:variant>
        <vt:i4>1554</vt:i4>
      </vt:variant>
      <vt:variant>
        <vt:i4>0</vt:i4>
      </vt:variant>
      <vt:variant>
        <vt:i4>5</vt:i4>
      </vt:variant>
      <vt:variant>
        <vt:lpwstr>../Part 7 - Local plans/IndooroopillyCentreLP.doc</vt:lpwstr>
      </vt:variant>
      <vt:variant>
        <vt:lpwstr>Figuref</vt:lpwstr>
      </vt:variant>
      <vt:variant>
        <vt:i4>1704010</vt:i4>
      </vt:variant>
      <vt:variant>
        <vt:i4>1551</vt:i4>
      </vt:variant>
      <vt:variant>
        <vt:i4>0</vt:i4>
      </vt:variant>
      <vt:variant>
        <vt:i4>5</vt:i4>
      </vt:variant>
      <vt:variant>
        <vt:lpwstr>Part4PlanningAssumptions.doc</vt:lpwstr>
      </vt:variant>
      <vt:variant>
        <vt:lpwstr>table4371</vt:lpwstr>
      </vt:variant>
      <vt:variant>
        <vt:i4>3997812</vt:i4>
      </vt:variant>
      <vt:variant>
        <vt:i4>1548</vt:i4>
      </vt:variant>
      <vt:variant>
        <vt:i4>0</vt:i4>
      </vt:variant>
      <vt:variant>
        <vt:i4>5</vt:i4>
      </vt:variant>
      <vt:variant>
        <vt:lpwstr>../Part 7 - Local plans/IndooroopillyCentreLP.doc</vt:lpwstr>
      </vt:variant>
      <vt:variant>
        <vt:lpwstr>Figuref</vt:lpwstr>
      </vt:variant>
      <vt:variant>
        <vt:i4>1704010</vt:i4>
      </vt:variant>
      <vt:variant>
        <vt:i4>1545</vt:i4>
      </vt:variant>
      <vt:variant>
        <vt:i4>0</vt:i4>
      </vt:variant>
      <vt:variant>
        <vt:i4>5</vt:i4>
      </vt:variant>
      <vt:variant>
        <vt:lpwstr>Part4PlanningAssumptions.doc</vt:lpwstr>
      </vt:variant>
      <vt:variant>
        <vt:lpwstr>table4371</vt:lpwstr>
      </vt:variant>
      <vt:variant>
        <vt:i4>1704010</vt:i4>
      </vt:variant>
      <vt:variant>
        <vt:i4>1542</vt:i4>
      </vt:variant>
      <vt:variant>
        <vt:i4>0</vt:i4>
      </vt:variant>
      <vt:variant>
        <vt:i4>5</vt:i4>
      </vt:variant>
      <vt:variant>
        <vt:lpwstr>Part4PlanningAssumptions.doc</vt:lpwstr>
      </vt:variant>
      <vt:variant>
        <vt:lpwstr>table4371</vt:lpwstr>
      </vt:variant>
      <vt:variant>
        <vt:i4>1704010</vt:i4>
      </vt:variant>
      <vt:variant>
        <vt:i4>1539</vt:i4>
      </vt:variant>
      <vt:variant>
        <vt:i4>0</vt:i4>
      </vt:variant>
      <vt:variant>
        <vt:i4>5</vt:i4>
      </vt:variant>
      <vt:variant>
        <vt:lpwstr>Part4PlanningAssumptions.doc</vt:lpwstr>
      </vt:variant>
      <vt:variant>
        <vt:lpwstr>table4371</vt:lpwstr>
      </vt:variant>
      <vt:variant>
        <vt:i4>1704010</vt:i4>
      </vt:variant>
      <vt:variant>
        <vt:i4>1536</vt:i4>
      </vt:variant>
      <vt:variant>
        <vt:i4>0</vt:i4>
      </vt:variant>
      <vt:variant>
        <vt:i4>5</vt:i4>
      </vt:variant>
      <vt:variant>
        <vt:lpwstr>Part4PlanningAssumptions.doc</vt:lpwstr>
      </vt:variant>
      <vt:variant>
        <vt:lpwstr>table4371</vt:lpwstr>
      </vt:variant>
      <vt:variant>
        <vt:i4>1704010</vt:i4>
      </vt:variant>
      <vt:variant>
        <vt:i4>1533</vt:i4>
      </vt:variant>
      <vt:variant>
        <vt:i4>0</vt:i4>
      </vt:variant>
      <vt:variant>
        <vt:i4>5</vt:i4>
      </vt:variant>
      <vt:variant>
        <vt:lpwstr>Part4PlanningAssumptions.doc</vt:lpwstr>
      </vt:variant>
      <vt:variant>
        <vt:lpwstr>table4371</vt:lpwstr>
      </vt:variant>
      <vt:variant>
        <vt:i4>1704010</vt:i4>
      </vt:variant>
      <vt:variant>
        <vt:i4>1530</vt:i4>
      </vt:variant>
      <vt:variant>
        <vt:i4>0</vt:i4>
      </vt:variant>
      <vt:variant>
        <vt:i4>5</vt:i4>
      </vt:variant>
      <vt:variant>
        <vt:lpwstr>Part4PlanningAssumptions.doc</vt:lpwstr>
      </vt:variant>
      <vt:variant>
        <vt:lpwstr>table4371</vt:lpwstr>
      </vt:variant>
      <vt:variant>
        <vt:i4>1704010</vt:i4>
      </vt:variant>
      <vt:variant>
        <vt:i4>1527</vt:i4>
      </vt:variant>
      <vt:variant>
        <vt:i4>0</vt:i4>
      </vt:variant>
      <vt:variant>
        <vt:i4>5</vt:i4>
      </vt:variant>
      <vt:variant>
        <vt:lpwstr>Part4PlanningAssumptions.doc</vt:lpwstr>
      </vt:variant>
      <vt:variant>
        <vt:lpwstr>table4371</vt:lpwstr>
      </vt:variant>
      <vt:variant>
        <vt:i4>1704010</vt:i4>
      </vt:variant>
      <vt:variant>
        <vt:i4>1524</vt:i4>
      </vt:variant>
      <vt:variant>
        <vt:i4>0</vt:i4>
      </vt:variant>
      <vt:variant>
        <vt:i4>5</vt:i4>
      </vt:variant>
      <vt:variant>
        <vt:lpwstr>Part4PlanningAssumptions.doc</vt:lpwstr>
      </vt:variant>
      <vt:variant>
        <vt:lpwstr>table4371</vt:lpwstr>
      </vt:variant>
      <vt:variant>
        <vt:i4>1704010</vt:i4>
      </vt:variant>
      <vt:variant>
        <vt:i4>1521</vt:i4>
      </vt:variant>
      <vt:variant>
        <vt:i4>0</vt:i4>
      </vt:variant>
      <vt:variant>
        <vt:i4>5</vt:i4>
      </vt:variant>
      <vt:variant>
        <vt:lpwstr>Part4PlanningAssumptions.doc</vt:lpwstr>
      </vt:variant>
      <vt:variant>
        <vt:lpwstr>table4371</vt:lpwstr>
      </vt:variant>
      <vt:variant>
        <vt:i4>1704010</vt:i4>
      </vt:variant>
      <vt:variant>
        <vt:i4>1518</vt:i4>
      </vt:variant>
      <vt:variant>
        <vt:i4>0</vt:i4>
      </vt:variant>
      <vt:variant>
        <vt:i4>5</vt:i4>
      </vt:variant>
      <vt:variant>
        <vt:lpwstr>Part4PlanningAssumptions.doc</vt:lpwstr>
      </vt:variant>
      <vt:variant>
        <vt:lpwstr>table4371</vt:lpwstr>
      </vt:variant>
      <vt:variant>
        <vt:i4>1704010</vt:i4>
      </vt:variant>
      <vt:variant>
        <vt:i4>1515</vt:i4>
      </vt:variant>
      <vt:variant>
        <vt:i4>0</vt:i4>
      </vt:variant>
      <vt:variant>
        <vt:i4>5</vt:i4>
      </vt:variant>
      <vt:variant>
        <vt:lpwstr>Part4PlanningAssumptions.doc</vt:lpwstr>
      </vt:variant>
      <vt:variant>
        <vt:lpwstr>table4371</vt:lpwstr>
      </vt:variant>
      <vt:variant>
        <vt:i4>1704010</vt:i4>
      </vt:variant>
      <vt:variant>
        <vt:i4>1512</vt:i4>
      </vt:variant>
      <vt:variant>
        <vt:i4>0</vt:i4>
      </vt:variant>
      <vt:variant>
        <vt:i4>5</vt:i4>
      </vt:variant>
      <vt:variant>
        <vt:lpwstr>Part4PlanningAssumptions.doc</vt:lpwstr>
      </vt:variant>
      <vt:variant>
        <vt:lpwstr>table4371</vt:lpwstr>
      </vt:variant>
      <vt:variant>
        <vt:i4>1704010</vt:i4>
      </vt:variant>
      <vt:variant>
        <vt:i4>1509</vt:i4>
      </vt:variant>
      <vt:variant>
        <vt:i4>0</vt:i4>
      </vt:variant>
      <vt:variant>
        <vt:i4>5</vt:i4>
      </vt:variant>
      <vt:variant>
        <vt:lpwstr>Part4PlanningAssumptions.doc</vt:lpwstr>
      </vt:variant>
      <vt:variant>
        <vt:lpwstr>table4371</vt:lpwstr>
      </vt:variant>
      <vt:variant>
        <vt:i4>1704010</vt:i4>
      </vt:variant>
      <vt:variant>
        <vt:i4>1506</vt:i4>
      </vt:variant>
      <vt:variant>
        <vt:i4>0</vt:i4>
      </vt:variant>
      <vt:variant>
        <vt:i4>5</vt:i4>
      </vt:variant>
      <vt:variant>
        <vt:lpwstr>Part4PlanningAssumptions.doc</vt:lpwstr>
      </vt:variant>
      <vt:variant>
        <vt:lpwstr>table4371</vt:lpwstr>
      </vt:variant>
      <vt:variant>
        <vt:i4>1704010</vt:i4>
      </vt:variant>
      <vt:variant>
        <vt:i4>1503</vt:i4>
      </vt:variant>
      <vt:variant>
        <vt:i4>0</vt:i4>
      </vt:variant>
      <vt:variant>
        <vt:i4>5</vt:i4>
      </vt:variant>
      <vt:variant>
        <vt:lpwstr>Part4PlanningAssumptions.doc</vt:lpwstr>
      </vt:variant>
      <vt:variant>
        <vt:lpwstr>table4371</vt:lpwstr>
      </vt:variant>
      <vt:variant>
        <vt:i4>1704010</vt:i4>
      </vt:variant>
      <vt:variant>
        <vt:i4>1500</vt:i4>
      </vt:variant>
      <vt:variant>
        <vt:i4>0</vt:i4>
      </vt:variant>
      <vt:variant>
        <vt:i4>5</vt:i4>
      </vt:variant>
      <vt:variant>
        <vt:lpwstr>Part4PlanningAssumptions.doc</vt:lpwstr>
      </vt:variant>
      <vt:variant>
        <vt:lpwstr>table4371</vt:lpwstr>
      </vt:variant>
      <vt:variant>
        <vt:i4>1704010</vt:i4>
      </vt:variant>
      <vt:variant>
        <vt:i4>1497</vt:i4>
      </vt:variant>
      <vt:variant>
        <vt:i4>0</vt:i4>
      </vt:variant>
      <vt:variant>
        <vt:i4>5</vt:i4>
      </vt:variant>
      <vt:variant>
        <vt:lpwstr>Part4PlanningAssumptions.doc</vt:lpwstr>
      </vt:variant>
      <vt:variant>
        <vt:lpwstr>table4371</vt:lpwstr>
      </vt:variant>
      <vt:variant>
        <vt:i4>1704010</vt:i4>
      </vt:variant>
      <vt:variant>
        <vt:i4>1494</vt:i4>
      </vt:variant>
      <vt:variant>
        <vt:i4>0</vt:i4>
      </vt:variant>
      <vt:variant>
        <vt:i4>5</vt:i4>
      </vt:variant>
      <vt:variant>
        <vt:lpwstr>Part4PlanningAssumptions.doc</vt:lpwstr>
      </vt:variant>
      <vt:variant>
        <vt:lpwstr>table4371</vt:lpwstr>
      </vt:variant>
      <vt:variant>
        <vt:i4>1704010</vt:i4>
      </vt:variant>
      <vt:variant>
        <vt:i4>1491</vt:i4>
      </vt:variant>
      <vt:variant>
        <vt:i4>0</vt:i4>
      </vt:variant>
      <vt:variant>
        <vt:i4>5</vt:i4>
      </vt:variant>
      <vt:variant>
        <vt:lpwstr>Part4PlanningAssumptions.doc</vt:lpwstr>
      </vt:variant>
      <vt:variant>
        <vt:lpwstr>table4371</vt:lpwstr>
      </vt:variant>
      <vt:variant>
        <vt:i4>1704010</vt:i4>
      </vt:variant>
      <vt:variant>
        <vt:i4>1488</vt:i4>
      </vt:variant>
      <vt:variant>
        <vt:i4>0</vt:i4>
      </vt:variant>
      <vt:variant>
        <vt:i4>5</vt:i4>
      </vt:variant>
      <vt:variant>
        <vt:lpwstr>Part4PlanningAssumptions.doc</vt:lpwstr>
      </vt:variant>
      <vt:variant>
        <vt:lpwstr>table4371</vt:lpwstr>
      </vt:variant>
      <vt:variant>
        <vt:i4>1704010</vt:i4>
      </vt:variant>
      <vt:variant>
        <vt:i4>1485</vt:i4>
      </vt:variant>
      <vt:variant>
        <vt:i4>0</vt:i4>
      </vt:variant>
      <vt:variant>
        <vt:i4>5</vt:i4>
      </vt:variant>
      <vt:variant>
        <vt:lpwstr>Part4PlanningAssumptions.doc</vt:lpwstr>
      </vt:variant>
      <vt:variant>
        <vt:lpwstr>table4371</vt:lpwstr>
      </vt:variant>
      <vt:variant>
        <vt:i4>1704010</vt:i4>
      </vt:variant>
      <vt:variant>
        <vt:i4>1482</vt:i4>
      </vt:variant>
      <vt:variant>
        <vt:i4>0</vt:i4>
      </vt:variant>
      <vt:variant>
        <vt:i4>5</vt:i4>
      </vt:variant>
      <vt:variant>
        <vt:lpwstr>Part4PlanningAssumptions.doc</vt:lpwstr>
      </vt:variant>
      <vt:variant>
        <vt:lpwstr>table4371</vt:lpwstr>
      </vt:variant>
      <vt:variant>
        <vt:i4>1704010</vt:i4>
      </vt:variant>
      <vt:variant>
        <vt:i4>1479</vt:i4>
      </vt:variant>
      <vt:variant>
        <vt:i4>0</vt:i4>
      </vt:variant>
      <vt:variant>
        <vt:i4>5</vt:i4>
      </vt:variant>
      <vt:variant>
        <vt:lpwstr>Part4PlanningAssumptions.doc</vt:lpwstr>
      </vt:variant>
      <vt:variant>
        <vt:lpwstr>table4371</vt:lpwstr>
      </vt:variant>
      <vt:variant>
        <vt:i4>1704010</vt:i4>
      </vt:variant>
      <vt:variant>
        <vt:i4>1476</vt:i4>
      </vt:variant>
      <vt:variant>
        <vt:i4>0</vt:i4>
      </vt:variant>
      <vt:variant>
        <vt:i4>5</vt:i4>
      </vt:variant>
      <vt:variant>
        <vt:lpwstr>Part4PlanningAssumptions.doc</vt:lpwstr>
      </vt:variant>
      <vt:variant>
        <vt:lpwstr>table4371</vt:lpwstr>
      </vt:variant>
      <vt:variant>
        <vt:i4>1704010</vt:i4>
      </vt:variant>
      <vt:variant>
        <vt:i4>1473</vt:i4>
      </vt:variant>
      <vt:variant>
        <vt:i4>0</vt:i4>
      </vt:variant>
      <vt:variant>
        <vt:i4>5</vt:i4>
      </vt:variant>
      <vt:variant>
        <vt:lpwstr>Part4PlanningAssumptions.doc</vt:lpwstr>
      </vt:variant>
      <vt:variant>
        <vt:lpwstr>table4371</vt:lpwstr>
      </vt:variant>
      <vt:variant>
        <vt:i4>1704010</vt:i4>
      </vt:variant>
      <vt:variant>
        <vt:i4>1470</vt:i4>
      </vt:variant>
      <vt:variant>
        <vt:i4>0</vt:i4>
      </vt:variant>
      <vt:variant>
        <vt:i4>5</vt:i4>
      </vt:variant>
      <vt:variant>
        <vt:lpwstr>Part4PlanningAssumptions.doc</vt:lpwstr>
      </vt:variant>
      <vt:variant>
        <vt:lpwstr>table4371</vt:lpwstr>
      </vt:variant>
      <vt:variant>
        <vt:i4>1704010</vt:i4>
      </vt:variant>
      <vt:variant>
        <vt:i4>1467</vt:i4>
      </vt:variant>
      <vt:variant>
        <vt:i4>0</vt:i4>
      </vt:variant>
      <vt:variant>
        <vt:i4>5</vt:i4>
      </vt:variant>
      <vt:variant>
        <vt:lpwstr>Part4PlanningAssumptions.doc</vt:lpwstr>
      </vt:variant>
      <vt:variant>
        <vt:lpwstr>table4371</vt:lpwstr>
      </vt:variant>
      <vt:variant>
        <vt:i4>8061050</vt:i4>
      </vt:variant>
      <vt:variant>
        <vt:i4>1464</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1461</vt:i4>
      </vt:variant>
      <vt:variant>
        <vt:i4>0</vt:i4>
      </vt:variant>
      <vt:variant>
        <vt:i4>5</vt:i4>
      </vt:variant>
      <vt:variant>
        <vt:lpwstr>Part4PlanningAssumptions.doc</vt:lpwstr>
      </vt:variant>
      <vt:variant>
        <vt:lpwstr>table4371</vt:lpwstr>
      </vt:variant>
      <vt:variant>
        <vt:i4>1704010</vt:i4>
      </vt:variant>
      <vt:variant>
        <vt:i4>1458</vt:i4>
      </vt:variant>
      <vt:variant>
        <vt:i4>0</vt:i4>
      </vt:variant>
      <vt:variant>
        <vt:i4>5</vt:i4>
      </vt:variant>
      <vt:variant>
        <vt:lpwstr>Part4PlanningAssumptions.doc</vt:lpwstr>
      </vt:variant>
      <vt:variant>
        <vt:lpwstr>table4371</vt:lpwstr>
      </vt:variant>
      <vt:variant>
        <vt:i4>1704010</vt:i4>
      </vt:variant>
      <vt:variant>
        <vt:i4>1455</vt:i4>
      </vt:variant>
      <vt:variant>
        <vt:i4>0</vt:i4>
      </vt:variant>
      <vt:variant>
        <vt:i4>5</vt:i4>
      </vt:variant>
      <vt:variant>
        <vt:lpwstr>Part4PlanningAssumptions.doc</vt:lpwstr>
      </vt:variant>
      <vt:variant>
        <vt:lpwstr>table4371</vt:lpwstr>
      </vt:variant>
      <vt:variant>
        <vt:i4>1704010</vt:i4>
      </vt:variant>
      <vt:variant>
        <vt:i4>1452</vt:i4>
      </vt:variant>
      <vt:variant>
        <vt:i4>0</vt:i4>
      </vt:variant>
      <vt:variant>
        <vt:i4>5</vt:i4>
      </vt:variant>
      <vt:variant>
        <vt:lpwstr>Part4PlanningAssumptions.doc</vt:lpwstr>
      </vt:variant>
      <vt:variant>
        <vt:lpwstr>table4371</vt:lpwstr>
      </vt:variant>
      <vt:variant>
        <vt:i4>1704010</vt:i4>
      </vt:variant>
      <vt:variant>
        <vt:i4>1449</vt:i4>
      </vt:variant>
      <vt:variant>
        <vt:i4>0</vt:i4>
      </vt:variant>
      <vt:variant>
        <vt:i4>5</vt:i4>
      </vt:variant>
      <vt:variant>
        <vt:lpwstr>Part4PlanningAssumptions.doc</vt:lpwstr>
      </vt:variant>
      <vt:variant>
        <vt:lpwstr>table4371</vt:lpwstr>
      </vt:variant>
      <vt:variant>
        <vt:i4>1704010</vt:i4>
      </vt:variant>
      <vt:variant>
        <vt:i4>1446</vt:i4>
      </vt:variant>
      <vt:variant>
        <vt:i4>0</vt:i4>
      </vt:variant>
      <vt:variant>
        <vt:i4>5</vt:i4>
      </vt:variant>
      <vt:variant>
        <vt:lpwstr>Part4PlanningAssumptions.doc</vt:lpwstr>
      </vt:variant>
      <vt:variant>
        <vt:lpwstr>table4371</vt:lpwstr>
      </vt:variant>
      <vt:variant>
        <vt:i4>1704010</vt:i4>
      </vt:variant>
      <vt:variant>
        <vt:i4>1443</vt:i4>
      </vt:variant>
      <vt:variant>
        <vt:i4>0</vt:i4>
      </vt:variant>
      <vt:variant>
        <vt:i4>5</vt:i4>
      </vt:variant>
      <vt:variant>
        <vt:lpwstr>Part4PlanningAssumptions.doc</vt:lpwstr>
      </vt:variant>
      <vt:variant>
        <vt:lpwstr>table4371</vt:lpwstr>
      </vt:variant>
      <vt:variant>
        <vt:i4>1704010</vt:i4>
      </vt:variant>
      <vt:variant>
        <vt:i4>1440</vt:i4>
      </vt:variant>
      <vt:variant>
        <vt:i4>0</vt:i4>
      </vt:variant>
      <vt:variant>
        <vt:i4>5</vt:i4>
      </vt:variant>
      <vt:variant>
        <vt:lpwstr>Part4PlanningAssumptions.doc</vt:lpwstr>
      </vt:variant>
      <vt:variant>
        <vt:lpwstr>table4371</vt:lpwstr>
      </vt:variant>
      <vt:variant>
        <vt:i4>1704010</vt:i4>
      </vt:variant>
      <vt:variant>
        <vt:i4>1437</vt:i4>
      </vt:variant>
      <vt:variant>
        <vt:i4>0</vt:i4>
      </vt:variant>
      <vt:variant>
        <vt:i4>5</vt:i4>
      </vt:variant>
      <vt:variant>
        <vt:lpwstr>Part4PlanningAssumptions.doc</vt:lpwstr>
      </vt:variant>
      <vt:variant>
        <vt:lpwstr>table4371</vt:lpwstr>
      </vt:variant>
      <vt:variant>
        <vt:i4>1704010</vt:i4>
      </vt:variant>
      <vt:variant>
        <vt:i4>1434</vt:i4>
      </vt:variant>
      <vt:variant>
        <vt:i4>0</vt:i4>
      </vt:variant>
      <vt:variant>
        <vt:i4>5</vt:i4>
      </vt:variant>
      <vt:variant>
        <vt:lpwstr>Part4PlanningAssumptions.doc</vt:lpwstr>
      </vt:variant>
      <vt:variant>
        <vt:lpwstr>table4371</vt:lpwstr>
      </vt:variant>
      <vt:variant>
        <vt:i4>1704010</vt:i4>
      </vt:variant>
      <vt:variant>
        <vt:i4>1431</vt:i4>
      </vt:variant>
      <vt:variant>
        <vt:i4>0</vt:i4>
      </vt:variant>
      <vt:variant>
        <vt:i4>5</vt:i4>
      </vt:variant>
      <vt:variant>
        <vt:lpwstr>Part4PlanningAssumptions.doc</vt:lpwstr>
      </vt:variant>
      <vt:variant>
        <vt:lpwstr>table4371</vt:lpwstr>
      </vt:variant>
      <vt:variant>
        <vt:i4>1704010</vt:i4>
      </vt:variant>
      <vt:variant>
        <vt:i4>1428</vt:i4>
      </vt:variant>
      <vt:variant>
        <vt:i4>0</vt:i4>
      </vt:variant>
      <vt:variant>
        <vt:i4>5</vt:i4>
      </vt:variant>
      <vt:variant>
        <vt:lpwstr>Part4PlanningAssumptions.doc</vt:lpwstr>
      </vt:variant>
      <vt:variant>
        <vt:lpwstr>table4371</vt:lpwstr>
      </vt:variant>
      <vt:variant>
        <vt:i4>1704010</vt:i4>
      </vt:variant>
      <vt:variant>
        <vt:i4>1425</vt:i4>
      </vt:variant>
      <vt:variant>
        <vt:i4>0</vt:i4>
      </vt:variant>
      <vt:variant>
        <vt:i4>5</vt:i4>
      </vt:variant>
      <vt:variant>
        <vt:lpwstr>Part4PlanningAssumptions.doc</vt:lpwstr>
      </vt:variant>
      <vt:variant>
        <vt:lpwstr>table4371</vt:lpwstr>
      </vt:variant>
      <vt:variant>
        <vt:i4>1704010</vt:i4>
      </vt:variant>
      <vt:variant>
        <vt:i4>1422</vt:i4>
      </vt:variant>
      <vt:variant>
        <vt:i4>0</vt:i4>
      </vt:variant>
      <vt:variant>
        <vt:i4>5</vt:i4>
      </vt:variant>
      <vt:variant>
        <vt:lpwstr>Part4PlanningAssumptions.doc</vt:lpwstr>
      </vt:variant>
      <vt:variant>
        <vt:lpwstr>table4371</vt:lpwstr>
      </vt:variant>
      <vt:variant>
        <vt:i4>1704010</vt:i4>
      </vt:variant>
      <vt:variant>
        <vt:i4>1419</vt:i4>
      </vt:variant>
      <vt:variant>
        <vt:i4>0</vt:i4>
      </vt:variant>
      <vt:variant>
        <vt:i4>5</vt:i4>
      </vt:variant>
      <vt:variant>
        <vt:lpwstr>Part4PlanningAssumptions.doc</vt:lpwstr>
      </vt:variant>
      <vt:variant>
        <vt:lpwstr>table4371</vt:lpwstr>
      </vt:variant>
      <vt:variant>
        <vt:i4>1704010</vt:i4>
      </vt:variant>
      <vt:variant>
        <vt:i4>1416</vt:i4>
      </vt:variant>
      <vt:variant>
        <vt:i4>0</vt:i4>
      </vt:variant>
      <vt:variant>
        <vt:i4>5</vt:i4>
      </vt:variant>
      <vt:variant>
        <vt:lpwstr>Part4PlanningAssumptions.doc</vt:lpwstr>
      </vt:variant>
      <vt:variant>
        <vt:lpwstr>table4371</vt:lpwstr>
      </vt:variant>
      <vt:variant>
        <vt:i4>1704010</vt:i4>
      </vt:variant>
      <vt:variant>
        <vt:i4>1413</vt:i4>
      </vt:variant>
      <vt:variant>
        <vt:i4>0</vt:i4>
      </vt:variant>
      <vt:variant>
        <vt:i4>5</vt:i4>
      </vt:variant>
      <vt:variant>
        <vt:lpwstr>Part4PlanningAssumptions.doc</vt:lpwstr>
      </vt:variant>
      <vt:variant>
        <vt:lpwstr>table4371</vt:lpwstr>
      </vt:variant>
      <vt:variant>
        <vt:i4>3997812</vt:i4>
      </vt:variant>
      <vt:variant>
        <vt:i4>1410</vt:i4>
      </vt:variant>
      <vt:variant>
        <vt:i4>0</vt:i4>
      </vt:variant>
      <vt:variant>
        <vt:i4>5</vt:i4>
      </vt:variant>
      <vt:variant>
        <vt:lpwstr>../Part 7 - Local plans/IndooroopillyCentreLP.doc</vt:lpwstr>
      </vt:variant>
      <vt:variant>
        <vt:lpwstr>Figuref</vt:lpwstr>
      </vt:variant>
      <vt:variant>
        <vt:i4>3997812</vt:i4>
      </vt:variant>
      <vt:variant>
        <vt:i4>1407</vt:i4>
      </vt:variant>
      <vt:variant>
        <vt:i4>0</vt:i4>
      </vt:variant>
      <vt:variant>
        <vt:i4>5</vt:i4>
      </vt:variant>
      <vt:variant>
        <vt:lpwstr>../Part 7 - Local plans/IndooroopillyCentreLP.doc</vt:lpwstr>
      </vt:variant>
      <vt:variant>
        <vt:lpwstr>Figuref</vt:lpwstr>
      </vt:variant>
      <vt:variant>
        <vt:i4>1704010</vt:i4>
      </vt:variant>
      <vt:variant>
        <vt:i4>1404</vt:i4>
      </vt:variant>
      <vt:variant>
        <vt:i4>0</vt:i4>
      </vt:variant>
      <vt:variant>
        <vt:i4>5</vt:i4>
      </vt:variant>
      <vt:variant>
        <vt:lpwstr>Part4PlanningAssumptions.doc</vt:lpwstr>
      </vt:variant>
      <vt:variant>
        <vt:lpwstr>table4371</vt:lpwstr>
      </vt:variant>
      <vt:variant>
        <vt:i4>1704010</vt:i4>
      </vt:variant>
      <vt:variant>
        <vt:i4>1401</vt:i4>
      </vt:variant>
      <vt:variant>
        <vt:i4>0</vt:i4>
      </vt:variant>
      <vt:variant>
        <vt:i4>5</vt:i4>
      </vt:variant>
      <vt:variant>
        <vt:lpwstr>Part4PlanningAssumptions.doc</vt:lpwstr>
      </vt:variant>
      <vt:variant>
        <vt:lpwstr>table4371</vt:lpwstr>
      </vt:variant>
      <vt:variant>
        <vt:i4>3997812</vt:i4>
      </vt:variant>
      <vt:variant>
        <vt:i4>1398</vt:i4>
      </vt:variant>
      <vt:variant>
        <vt:i4>0</vt:i4>
      </vt:variant>
      <vt:variant>
        <vt:i4>5</vt:i4>
      </vt:variant>
      <vt:variant>
        <vt:lpwstr>../Part 7 - Local plans/IndooroopillyCentreLP.doc</vt:lpwstr>
      </vt:variant>
      <vt:variant>
        <vt:lpwstr>Figuref</vt:lpwstr>
      </vt:variant>
      <vt:variant>
        <vt:i4>1704010</vt:i4>
      </vt:variant>
      <vt:variant>
        <vt:i4>1395</vt:i4>
      </vt:variant>
      <vt:variant>
        <vt:i4>0</vt:i4>
      </vt:variant>
      <vt:variant>
        <vt:i4>5</vt:i4>
      </vt:variant>
      <vt:variant>
        <vt:lpwstr>Part4PlanningAssumptions.doc</vt:lpwstr>
      </vt:variant>
      <vt:variant>
        <vt:lpwstr>table4371</vt:lpwstr>
      </vt:variant>
      <vt:variant>
        <vt:i4>1704010</vt:i4>
      </vt:variant>
      <vt:variant>
        <vt:i4>1392</vt:i4>
      </vt:variant>
      <vt:variant>
        <vt:i4>0</vt:i4>
      </vt:variant>
      <vt:variant>
        <vt:i4>5</vt:i4>
      </vt:variant>
      <vt:variant>
        <vt:lpwstr>Part4PlanningAssumptions.doc</vt:lpwstr>
      </vt:variant>
      <vt:variant>
        <vt:lpwstr>table4371</vt:lpwstr>
      </vt:variant>
      <vt:variant>
        <vt:i4>1704010</vt:i4>
      </vt:variant>
      <vt:variant>
        <vt:i4>1389</vt:i4>
      </vt:variant>
      <vt:variant>
        <vt:i4>0</vt:i4>
      </vt:variant>
      <vt:variant>
        <vt:i4>5</vt:i4>
      </vt:variant>
      <vt:variant>
        <vt:lpwstr>Part4PlanningAssumptions.doc</vt:lpwstr>
      </vt:variant>
      <vt:variant>
        <vt:lpwstr>table4371</vt:lpwstr>
      </vt:variant>
      <vt:variant>
        <vt:i4>3997812</vt:i4>
      </vt:variant>
      <vt:variant>
        <vt:i4>1386</vt:i4>
      </vt:variant>
      <vt:variant>
        <vt:i4>0</vt:i4>
      </vt:variant>
      <vt:variant>
        <vt:i4>5</vt:i4>
      </vt:variant>
      <vt:variant>
        <vt:lpwstr>../Part 7 - Local plans/IndooroopillyCentreLP.doc</vt:lpwstr>
      </vt:variant>
      <vt:variant>
        <vt:lpwstr>Figuref</vt:lpwstr>
      </vt:variant>
      <vt:variant>
        <vt:i4>1704010</vt:i4>
      </vt:variant>
      <vt:variant>
        <vt:i4>1383</vt:i4>
      </vt:variant>
      <vt:variant>
        <vt:i4>0</vt:i4>
      </vt:variant>
      <vt:variant>
        <vt:i4>5</vt:i4>
      </vt:variant>
      <vt:variant>
        <vt:lpwstr>Part4PlanningAssumptions.doc</vt:lpwstr>
      </vt:variant>
      <vt:variant>
        <vt:lpwstr>table4371</vt:lpwstr>
      </vt:variant>
      <vt:variant>
        <vt:i4>1704010</vt:i4>
      </vt:variant>
      <vt:variant>
        <vt:i4>1380</vt:i4>
      </vt:variant>
      <vt:variant>
        <vt:i4>0</vt:i4>
      </vt:variant>
      <vt:variant>
        <vt:i4>5</vt:i4>
      </vt:variant>
      <vt:variant>
        <vt:lpwstr>Part4PlanningAssumptions.doc</vt:lpwstr>
      </vt:variant>
      <vt:variant>
        <vt:lpwstr>table4371</vt:lpwstr>
      </vt:variant>
      <vt:variant>
        <vt:i4>3997812</vt:i4>
      </vt:variant>
      <vt:variant>
        <vt:i4>1377</vt:i4>
      </vt:variant>
      <vt:variant>
        <vt:i4>0</vt:i4>
      </vt:variant>
      <vt:variant>
        <vt:i4>5</vt:i4>
      </vt:variant>
      <vt:variant>
        <vt:lpwstr>../Part 7 - Local plans/IndooroopillyCentreLP.doc</vt:lpwstr>
      </vt:variant>
      <vt:variant>
        <vt:lpwstr>Figuref</vt:lpwstr>
      </vt:variant>
      <vt:variant>
        <vt:i4>1704010</vt:i4>
      </vt:variant>
      <vt:variant>
        <vt:i4>1374</vt:i4>
      </vt:variant>
      <vt:variant>
        <vt:i4>0</vt:i4>
      </vt:variant>
      <vt:variant>
        <vt:i4>5</vt:i4>
      </vt:variant>
      <vt:variant>
        <vt:lpwstr>Part4PlanningAssumptions.doc</vt:lpwstr>
      </vt:variant>
      <vt:variant>
        <vt:lpwstr>table4371</vt:lpwstr>
      </vt:variant>
      <vt:variant>
        <vt:i4>1704010</vt:i4>
      </vt:variant>
      <vt:variant>
        <vt:i4>1371</vt:i4>
      </vt:variant>
      <vt:variant>
        <vt:i4>0</vt:i4>
      </vt:variant>
      <vt:variant>
        <vt:i4>5</vt:i4>
      </vt:variant>
      <vt:variant>
        <vt:lpwstr>Part4PlanningAssumptions.doc</vt:lpwstr>
      </vt:variant>
      <vt:variant>
        <vt:lpwstr>table4371</vt:lpwstr>
      </vt:variant>
      <vt:variant>
        <vt:i4>1704010</vt:i4>
      </vt:variant>
      <vt:variant>
        <vt:i4>1368</vt:i4>
      </vt:variant>
      <vt:variant>
        <vt:i4>0</vt:i4>
      </vt:variant>
      <vt:variant>
        <vt:i4>5</vt:i4>
      </vt:variant>
      <vt:variant>
        <vt:lpwstr>Part4PlanningAssumptions.doc</vt:lpwstr>
      </vt:variant>
      <vt:variant>
        <vt:lpwstr>table4371</vt:lpwstr>
      </vt:variant>
      <vt:variant>
        <vt:i4>1704010</vt:i4>
      </vt:variant>
      <vt:variant>
        <vt:i4>1365</vt:i4>
      </vt:variant>
      <vt:variant>
        <vt:i4>0</vt:i4>
      </vt:variant>
      <vt:variant>
        <vt:i4>5</vt:i4>
      </vt:variant>
      <vt:variant>
        <vt:lpwstr>Part4PlanningAssumptions.doc</vt:lpwstr>
      </vt:variant>
      <vt:variant>
        <vt:lpwstr>table4371</vt:lpwstr>
      </vt:variant>
      <vt:variant>
        <vt:i4>1704010</vt:i4>
      </vt:variant>
      <vt:variant>
        <vt:i4>1362</vt:i4>
      </vt:variant>
      <vt:variant>
        <vt:i4>0</vt:i4>
      </vt:variant>
      <vt:variant>
        <vt:i4>5</vt:i4>
      </vt:variant>
      <vt:variant>
        <vt:lpwstr>Part4PlanningAssumptions.doc</vt:lpwstr>
      </vt:variant>
      <vt:variant>
        <vt:lpwstr>table4371</vt:lpwstr>
      </vt:variant>
      <vt:variant>
        <vt:i4>1704010</vt:i4>
      </vt:variant>
      <vt:variant>
        <vt:i4>1359</vt:i4>
      </vt:variant>
      <vt:variant>
        <vt:i4>0</vt:i4>
      </vt:variant>
      <vt:variant>
        <vt:i4>5</vt:i4>
      </vt:variant>
      <vt:variant>
        <vt:lpwstr>Part4PlanningAssumptions.doc</vt:lpwstr>
      </vt:variant>
      <vt:variant>
        <vt:lpwstr>table4371</vt:lpwstr>
      </vt:variant>
      <vt:variant>
        <vt:i4>1704010</vt:i4>
      </vt:variant>
      <vt:variant>
        <vt:i4>1356</vt:i4>
      </vt:variant>
      <vt:variant>
        <vt:i4>0</vt:i4>
      </vt:variant>
      <vt:variant>
        <vt:i4>5</vt:i4>
      </vt:variant>
      <vt:variant>
        <vt:lpwstr>Part4PlanningAssumptions.doc</vt:lpwstr>
      </vt:variant>
      <vt:variant>
        <vt:lpwstr>table4371</vt:lpwstr>
      </vt:variant>
      <vt:variant>
        <vt:i4>1704010</vt:i4>
      </vt:variant>
      <vt:variant>
        <vt:i4>1353</vt:i4>
      </vt:variant>
      <vt:variant>
        <vt:i4>0</vt:i4>
      </vt:variant>
      <vt:variant>
        <vt:i4>5</vt:i4>
      </vt:variant>
      <vt:variant>
        <vt:lpwstr>Part4PlanningAssumptions.doc</vt:lpwstr>
      </vt:variant>
      <vt:variant>
        <vt:lpwstr>table4371</vt:lpwstr>
      </vt:variant>
      <vt:variant>
        <vt:i4>1704010</vt:i4>
      </vt:variant>
      <vt:variant>
        <vt:i4>1350</vt:i4>
      </vt:variant>
      <vt:variant>
        <vt:i4>0</vt:i4>
      </vt:variant>
      <vt:variant>
        <vt:i4>5</vt:i4>
      </vt:variant>
      <vt:variant>
        <vt:lpwstr>Part4PlanningAssumptions.doc</vt:lpwstr>
      </vt:variant>
      <vt:variant>
        <vt:lpwstr>table4371</vt:lpwstr>
      </vt:variant>
      <vt:variant>
        <vt:i4>1704010</vt:i4>
      </vt:variant>
      <vt:variant>
        <vt:i4>1347</vt:i4>
      </vt:variant>
      <vt:variant>
        <vt:i4>0</vt:i4>
      </vt:variant>
      <vt:variant>
        <vt:i4>5</vt:i4>
      </vt:variant>
      <vt:variant>
        <vt:lpwstr>Part4PlanningAssumptions.doc</vt:lpwstr>
      </vt:variant>
      <vt:variant>
        <vt:lpwstr>table4371</vt:lpwstr>
      </vt:variant>
      <vt:variant>
        <vt:i4>1704010</vt:i4>
      </vt:variant>
      <vt:variant>
        <vt:i4>1344</vt:i4>
      </vt:variant>
      <vt:variant>
        <vt:i4>0</vt:i4>
      </vt:variant>
      <vt:variant>
        <vt:i4>5</vt:i4>
      </vt:variant>
      <vt:variant>
        <vt:lpwstr>Part4PlanningAssumptions.doc</vt:lpwstr>
      </vt:variant>
      <vt:variant>
        <vt:lpwstr>table4371</vt:lpwstr>
      </vt:variant>
      <vt:variant>
        <vt:i4>1704010</vt:i4>
      </vt:variant>
      <vt:variant>
        <vt:i4>1341</vt:i4>
      </vt:variant>
      <vt:variant>
        <vt:i4>0</vt:i4>
      </vt:variant>
      <vt:variant>
        <vt:i4>5</vt:i4>
      </vt:variant>
      <vt:variant>
        <vt:lpwstr>Part4PlanningAssumptions.doc</vt:lpwstr>
      </vt:variant>
      <vt:variant>
        <vt:lpwstr>table4371</vt:lpwstr>
      </vt:variant>
      <vt:variant>
        <vt:i4>8061050</vt:i4>
      </vt:variant>
      <vt:variant>
        <vt:i4>1338</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1335</vt:i4>
      </vt:variant>
      <vt:variant>
        <vt:i4>0</vt:i4>
      </vt:variant>
      <vt:variant>
        <vt:i4>5</vt:i4>
      </vt:variant>
      <vt:variant>
        <vt:lpwstr>Part4PlanningAssumptions.doc</vt:lpwstr>
      </vt:variant>
      <vt:variant>
        <vt:lpwstr>table4371</vt:lpwstr>
      </vt:variant>
      <vt:variant>
        <vt:i4>1704010</vt:i4>
      </vt:variant>
      <vt:variant>
        <vt:i4>1332</vt:i4>
      </vt:variant>
      <vt:variant>
        <vt:i4>0</vt:i4>
      </vt:variant>
      <vt:variant>
        <vt:i4>5</vt:i4>
      </vt:variant>
      <vt:variant>
        <vt:lpwstr>Part4PlanningAssumptions.doc</vt:lpwstr>
      </vt:variant>
      <vt:variant>
        <vt:lpwstr>table4371</vt:lpwstr>
      </vt:variant>
      <vt:variant>
        <vt:i4>1704010</vt:i4>
      </vt:variant>
      <vt:variant>
        <vt:i4>1329</vt:i4>
      </vt:variant>
      <vt:variant>
        <vt:i4>0</vt:i4>
      </vt:variant>
      <vt:variant>
        <vt:i4>5</vt:i4>
      </vt:variant>
      <vt:variant>
        <vt:lpwstr>Part4PlanningAssumptions.doc</vt:lpwstr>
      </vt:variant>
      <vt:variant>
        <vt:lpwstr>table4371</vt:lpwstr>
      </vt:variant>
      <vt:variant>
        <vt:i4>1704010</vt:i4>
      </vt:variant>
      <vt:variant>
        <vt:i4>1326</vt:i4>
      </vt:variant>
      <vt:variant>
        <vt:i4>0</vt:i4>
      </vt:variant>
      <vt:variant>
        <vt:i4>5</vt:i4>
      </vt:variant>
      <vt:variant>
        <vt:lpwstr>Part4PlanningAssumptions.doc</vt:lpwstr>
      </vt:variant>
      <vt:variant>
        <vt:lpwstr>table4371</vt:lpwstr>
      </vt:variant>
      <vt:variant>
        <vt:i4>1704010</vt:i4>
      </vt:variant>
      <vt:variant>
        <vt:i4>1323</vt:i4>
      </vt:variant>
      <vt:variant>
        <vt:i4>0</vt:i4>
      </vt:variant>
      <vt:variant>
        <vt:i4>5</vt:i4>
      </vt:variant>
      <vt:variant>
        <vt:lpwstr>Part4PlanningAssumptions.doc</vt:lpwstr>
      </vt:variant>
      <vt:variant>
        <vt:lpwstr>table4371</vt:lpwstr>
      </vt:variant>
      <vt:variant>
        <vt:i4>1704010</vt:i4>
      </vt:variant>
      <vt:variant>
        <vt:i4>1320</vt:i4>
      </vt:variant>
      <vt:variant>
        <vt:i4>0</vt:i4>
      </vt:variant>
      <vt:variant>
        <vt:i4>5</vt:i4>
      </vt:variant>
      <vt:variant>
        <vt:lpwstr>Part4PlanningAssumptions.doc</vt:lpwstr>
      </vt:variant>
      <vt:variant>
        <vt:lpwstr>table4371</vt:lpwstr>
      </vt:variant>
      <vt:variant>
        <vt:i4>1704010</vt:i4>
      </vt:variant>
      <vt:variant>
        <vt:i4>1317</vt:i4>
      </vt:variant>
      <vt:variant>
        <vt:i4>0</vt:i4>
      </vt:variant>
      <vt:variant>
        <vt:i4>5</vt:i4>
      </vt:variant>
      <vt:variant>
        <vt:lpwstr>Part4PlanningAssumptions.doc</vt:lpwstr>
      </vt:variant>
      <vt:variant>
        <vt:lpwstr>table4371</vt:lpwstr>
      </vt:variant>
      <vt:variant>
        <vt:i4>1704010</vt:i4>
      </vt:variant>
      <vt:variant>
        <vt:i4>1314</vt:i4>
      </vt:variant>
      <vt:variant>
        <vt:i4>0</vt:i4>
      </vt:variant>
      <vt:variant>
        <vt:i4>5</vt:i4>
      </vt:variant>
      <vt:variant>
        <vt:lpwstr>Part4PlanningAssumptions.doc</vt:lpwstr>
      </vt:variant>
      <vt:variant>
        <vt:lpwstr>table4371</vt:lpwstr>
      </vt:variant>
      <vt:variant>
        <vt:i4>1704010</vt:i4>
      </vt:variant>
      <vt:variant>
        <vt:i4>1311</vt:i4>
      </vt:variant>
      <vt:variant>
        <vt:i4>0</vt:i4>
      </vt:variant>
      <vt:variant>
        <vt:i4>5</vt:i4>
      </vt:variant>
      <vt:variant>
        <vt:lpwstr>Part4PlanningAssumptions.doc</vt:lpwstr>
      </vt:variant>
      <vt:variant>
        <vt:lpwstr>table4371</vt:lpwstr>
      </vt:variant>
      <vt:variant>
        <vt:i4>1704010</vt:i4>
      </vt:variant>
      <vt:variant>
        <vt:i4>1308</vt:i4>
      </vt:variant>
      <vt:variant>
        <vt:i4>0</vt:i4>
      </vt:variant>
      <vt:variant>
        <vt:i4>5</vt:i4>
      </vt:variant>
      <vt:variant>
        <vt:lpwstr>Part4PlanningAssumptions.doc</vt:lpwstr>
      </vt:variant>
      <vt:variant>
        <vt:lpwstr>table4371</vt:lpwstr>
      </vt:variant>
      <vt:variant>
        <vt:i4>1704010</vt:i4>
      </vt:variant>
      <vt:variant>
        <vt:i4>1305</vt:i4>
      </vt:variant>
      <vt:variant>
        <vt:i4>0</vt:i4>
      </vt:variant>
      <vt:variant>
        <vt:i4>5</vt:i4>
      </vt:variant>
      <vt:variant>
        <vt:lpwstr>Part4PlanningAssumptions.doc</vt:lpwstr>
      </vt:variant>
      <vt:variant>
        <vt:lpwstr>table4371</vt:lpwstr>
      </vt:variant>
      <vt:variant>
        <vt:i4>1704010</vt:i4>
      </vt:variant>
      <vt:variant>
        <vt:i4>1302</vt:i4>
      </vt:variant>
      <vt:variant>
        <vt:i4>0</vt:i4>
      </vt:variant>
      <vt:variant>
        <vt:i4>5</vt:i4>
      </vt:variant>
      <vt:variant>
        <vt:lpwstr>Part4PlanningAssumptions.doc</vt:lpwstr>
      </vt:variant>
      <vt:variant>
        <vt:lpwstr>table4371</vt:lpwstr>
      </vt:variant>
      <vt:variant>
        <vt:i4>1704010</vt:i4>
      </vt:variant>
      <vt:variant>
        <vt:i4>1299</vt:i4>
      </vt:variant>
      <vt:variant>
        <vt:i4>0</vt:i4>
      </vt:variant>
      <vt:variant>
        <vt:i4>5</vt:i4>
      </vt:variant>
      <vt:variant>
        <vt:lpwstr>Part4PlanningAssumptions.doc</vt:lpwstr>
      </vt:variant>
      <vt:variant>
        <vt:lpwstr>table4371</vt:lpwstr>
      </vt:variant>
      <vt:variant>
        <vt:i4>1704010</vt:i4>
      </vt:variant>
      <vt:variant>
        <vt:i4>1296</vt:i4>
      </vt:variant>
      <vt:variant>
        <vt:i4>0</vt:i4>
      </vt:variant>
      <vt:variant>
        <vt:i4>5</vt:i4>
      </vt:variant>
      <vt:variant>
        <vt:lpwstr>Part4PlanningAssumptions.doc</vt:lpwstr>
      </vt:variant>
      <vt:variant>
        <vt:lpwstr>table4371</vt:lpwstr>
      </vt:variant>
      <vt:variant>
        <vt:i4>1704010</vt:i4>
      </vt:variant>
      <vt:variant>
        <vt:i4>1293</vt:i4>
      </vt:variant>
      <vt:variant>
        <vt:i4>0</vt:i4>
      </vt:variant>
      <vt:variant>
        <vt:i4>5</vt:i4>
      </vt:variant>
      <vt:variant>
        <vt:lpwstr>Part4PlanningAssumptions.doc</vt:lpwstr>
      </vt:variant>
      <vt:variant>
        <vt:lpwstr>table4371</vt:lpwstr>
      </vt:variant>
      <vt:variant>
        <vt:i4>1704010</vt:i4>
      </vt:variant>
      <vt:variant>
        <vt:i4>1290</vt:i4>
      </vt:variant>
      <vt:variant>
        <vt:i4>0</vt:i4>
      </vt:variant>
      <vt:variant>
        <vt:i4>5</vt:i4>
      </vt:variant>
      <vt:variant>
        <vt:lpwstr>Part4PlanningAssumptions.doc</vt:lpwstr>
      </vt:variant>
      <vt:variant>
        <vt:lpwstr>table4371</vt:lpwstr>
      </vt:variant>
      <vt:variant>
        <vt:i4>1704010</vt:i4>
      </vt:variant>
      <vt:variant>
        <vt:i4>1287</vt:i4>
      </vt:variant>
      <vt:variant>
        <vt:i4>0</vt:i4>
      </vt:variant>
      <vt:variant>
        <vt:i4>5</vt:i4>
      </vt:variant>
      <vt:variant>
        <vt:lpwstr>Part4PlanningAssumptions.doc</vt:lpwstr>
      </vt:variant>
      <vt:variant>
        <vt:lpwstr>table4371</vt:lpwstr>
      </vt:variant>
      <vt:variant>
        <vt:i4>1704010</vt:i4>
      </vt:variant>
      <vt:variant>
        <vt:i4>1284</vt:i4>
      </vt:variant>
      <vt:variant>
        <vt:i4>0</vt:i4>
      </vt:variant>
      <vt:variant>
        <vt:i4>5</vt:i4>
      </vt:variant>
      <vt:variant>
        <vt:lpwstr>Part4PlanningAssumptions.doc</vt:lpwstr>
      </vt:variant>
      <vt:variant>
        <vt:lpwstr>table4371</vt:lpwstr>
      </vt:variant>
      <vt:variant>
        <vt:i4>1704010</vt:i4>
      </vt:variant>
      <vt:variant>
        <vt:i4>1281</vt:i4>
      </vt:variant>
      <vt:variant>
        <vt:i4>0</vt:i4>
      </vt:variant>
      <vt:variant>
        <vt:i4>5</vt:i4>
      </vt:variant>
      <vt:variant>
        <vt:lpwstr>Part4PlanningAssumptions.doc</vt:lpwstr>
      </vt:variant>
      <vt:variant>
        <vt:lpwstr>table4371</vt:lpwstr>
      </vt:variant>
      <vt:variant>
        <vt:i4>1704010</vt:i4>
      </vt:variant>
      <vt:variant>
        <vt:i4>1278</vt:i4>
      </vt:variant>
      <vt:variant>
        <vt:i4>0</vt:i4>
      </vt:variant>
      <vt:variant>
        <vt:i4>5</vt:i4>
      </vt:variant>
      <vt:variant>
        <vt:lpwstr>Part4PlanningAssumptions.doc</vt:lpwstr>
      </vt:variant>
      <vt:variant>
        <vt:lpwstr>table4371</vt:lpwstr>
      </vt:variant>
      <vt:variant>
        <vt:i4>1704010</vt:i4>
      </vt:variant>
      <vt:variant>
        <vt:i4>1275</vt:i4>
      </vt:variant>
      <vt:variant>
        <vt:i4>0</vt:i4>
      </vt:variant>
      <vt:variant>
        <vt:i4>5</vt:i4>
      </vt:variant>
      <vt:variant>
        <vt:lpwstr>Part4PlanningAssumptions.doc</vt:lpwstr>
      </vt:variant>
      <vt:variant>
        <vt:lpwstr>table4371</vt:lpwstr>
      </vt:variant>
      <vt:variant>
        <vt:i4>1704010</vt:i4>
      </vt:variant>
      <vt:variant>
        <vt:i4>1272</vt:i4>
      </vt:variant>
      <vt:variant>
        <vt:i4>0</vt:i4>
      </vt:variant>
      <vt:variant>
        <vt:i4>5</vt:i4>
      </vt:variant>
      <vt:variant>
        <vt:lpwstr>Part4PlanningAssumptions.doc</vt:lpwstr>
      </vt:variant>
      <vt:variant>
        <vt:lpwstr>table4371</vt:lpwstr>
      </vt:variant>
      <vt:variant>
        <vt:i4>1704010</vt:i4>
      </vt:variant>
      <vt:variant>
        <vt:i4>1269</vt:i4>
      </vt:variant>
      <vt:variant>
        <vt:i4>0</vt:i4>
      </vt:variant>
      <vt:variant>
        <vt:i4>5</vt:i4>
      </vt:variant>
      <vt:variant>
        <vt:lpwstr>Part4PlanningAssumptions.doc</vt:lpwstr>
      </vt:variant>
      <vt:variant>
        <vt:lpwstr>table4371</vt:lpwstr>
      </vt:variant>
      <vt:variant>
        <vt:i4>1704010</vt:i4>
      </vt:variant>
      <vt:variant>
        <vt:i4>1266</vt:i4>
      </vt:variant>
      <vt:variant>
        <vt:i4>0</vt:i4>
      </vt:variant>
      <vt:variant>
        <vt:i4>5</vt:i4>
      </vt:variant>
      <vt:variant>
        <vt:lpwstr>Part4PlanningAssumptions.doc</vt:lpwstr>
      </vt:variant>
      <vt:variant>
        <vt:lpwstr>table4371</vt:lpwstr>
      </vt:variant>
      <vt:variant>
        <vt:i4>1704010</vt:i4>
      </vt:variant>
      <vt:variant>
        <vt:i4>1263</vt:i4>
      </vt:variant>
      <vt:variant>
        <vt:i4>0</vt:i4>
      </vt:variant>
      <vt:variant>
        <vt:i4>5</vt:i4>
      </vt:variant>
      <vt:variant>
        <vt:lpwstr>Part4PlanningAssumptions.doc</vt:lpwstr>
      </vt:variant>
      <vt:variant>
        <vt:lpwstr>table4371</vt:lpwstr>
      </vt:variant>
      <vt:variant>
        <vt:i4>1704010</vt:i4>
      </vt:variant>
      <vt:variant>
        <vt:i4>1260</vt:i4>
      </vt:variant>
      <vt:variant>
        <vt:i4>0</vt:i4>
      </vt:variant>
      <vt:variant>
        <vt:i4>5</vt:i4>
      </vt:variant>
      <vt:variant>
        <vt:lpwstr>Part4PlanningAssumptions.doc</vt:lpwstr>
      </vt:variant>
      <vt:variant>
        <vt:lpwstr>table4371</vt:lpwstr>
      </vt:variant>
      <vt:variant>
        <vt:i4>1704010</vt:i4>
      </vt:variant>
      <vt:variant>
        <vt:i4>1257</vt:i4>
      </vt:variant>
      <vt:variant>
        <vt:i4>0</vt:i4>
      </vt:variant>
      <vt:variant>
        <vt:i4>5</vt:i4>
      </vt:variant>
      <vt:variant>
        <vt:lpwstr>Part4PlanningAssumptions.doc</vt:lpwstr>
      </vt:variant>
      <vt:variant>
        <vt:lpwstr>table4371</vt:lpwstr>
      </vt:variant>
      <vt:variant>
        <vt:i4>1704010</vt:i4>
      </vt:variant>
      <vt:variant>
        <vt:i4>1254</vt:i4>
      </vt:variant>
      <vt:variant>
        <vt:i4>0</vt:i4>
      </vt:variant>
      <vt:variant>
        <vt:i4>5</vt:i4>
      </vt:variant>
      <vt:variant>
        <vt:lpwstr>Part4PlanningAssumptions.doc</vt:lpwstr>
      </vt:variant>
      <vt:variant>
        <vt:lpwstr>table4371</vt:lpwstr>
      </vt:variant>
      <vt:variant>
        <vt:i4>1704010</vt:i4>
      </vt:variant>
      <vt:variant>
        <vt:i4>1251</vt:i4>
      </vt:variant>
      <vt:variant>
        <vt:i4>0</vt:i4>
      </vt:variant>
      <vt:variant>
        <vt:i4>5</vt:i4>
      </vt:variant>
      <vt:variant>
        <vt:lpwstr>Part4PlanningAssumptions.doc</vt:lpwstr>
      </vt:variant>
      <vt:variant>
        <vt:lpwstr>table4371</vt:lpwstr>
      </vt:variant>
      <vt:variant>
        <vt:i4>1704010</vt:i4>
      </vt:variant>
      <vt:variant>
        <vt:i4>1248</vt:i4>
      </vt:variant>
      <vt:variant>
        <vt:i4>0</vt:i4>
      </vt:variant>
      <vt:variant>
        <vt:i4>5</vt:i4>
      </vt:variant>
      <vt:variant>
        <vt:lpwstr>Part4PlanningAssumptions.doc</vt:lpwstr>
      </vt:variant>
      <vt:variant>
        <vt:lpwstr>table4371</vt:lpwstr>
      </vt:variant>
      <vt:variant>
        <vt:i4>1704010</vt:i4>
      </vt:variant>
      <vt:variant>
        <vt:i4>1245</vt:i4>
      </vt:variant>
      <vt:variant>
        <vt:i4>0</vt:i4>
      </vt:variant>
      <vt:variant>
        <vt:i4>5</vt:i4>
      </vt:variant>
      <vt:variant>
        <vt:lpwstr>Part4PlanningAssumptions.doc</vt:lpwstr>
      </vt:variant>
      <vt:variant>
        <vt:lpwstr>table4371</vt:lpwstr>
      </vt:variant>
      <vt:variant>
        <vt:i4>1704010</vt:i4>
      </vt:variant>
      <vt:variant>
        <vt:i4>1242</vt:i4>
      </vt:variant>
      <vt:variant>
        <vt:i4>0</vt:i4>
      </vt:variant>
      <vt:variant>
        <vt:i4>5</vt:i4>
      </vt:variant>
      <vt:variant>
        <vt:lpwstr>Part4PlanningAssumptions.doc</vt:lpwstr>
      </vt:variant>
      <vt:variant>
        <vt:lpwstr>table4371</vt:lpwstr>
      </vt:variant>
      <vt:variant>
        <vt:i4>1704010</vt:i4>
      </vt:variant>
      <vt:variant>
        <vt:i4>1239</vt:i4>
      </vt:variant>
      <vt:variant>
        <vt:i4>0</vt:i4>
      </vt:variant>
      <vt:variant>
        <vt:i4>5</vt:i4>
      </vt:variant>
      <vt:variant>
        <vt:lpwstr>Part4PlanningAssumptions.doc</vt:lpwstr>
      </vt:variant>
      <vt:variant>
        <vt:lpwstr>table4371</vt:lpwstr>
      </vt:variant>
      <vt:variant>
        <vt:i4>1704010</vt:i4>
      </vt:variant>
      <vt:variant>
        <vt:i4>1236</vt:i4>
      </vt:variant>
      <vt:variant>
        <vt:i4>0</vt:i4>
      </vt:variant>
      <vt:variant>
        <vt:i4>5</vt:i4>
      </vt:variant>
      <vt:variant>
        <vt:lpwstr>Part4PlanningAssumptions.doc</vt:lpwstr>
      </vt:variant>
      <vt:variant>
        <vt:lpwstr>table4371</vt:lpwstr>
      </vt:variant>
      <vt:variant>
        <vt:i4>1704010</vt:i4>
      </vt:variant>
      <vt:variant>
        <vt:i4>1233</vt:i4>
      </vt:variant>
      <vt:variant>
        <vt:i4>0</vt:i4>
      </vt:variant>
      <vt:variant>
        <vt:i4>5</vt:i4>
      </vt:variant>
      <vt:variant>
        <vt:lpwstr>Part4PlanningAssumptions.doc</vt:lpwstr>
      </vt:variant>
      <vt:variant>
        <vt:lpwstr>table4371</vt:lpwstr>
      </vt:variant>
      <vt:variant>
        <vt:i4>1704010</vt:i4>
      </vt:variant>
      <vt:variant>
        <vt:i4>1230</vt:i4>
      </vt:variant>
      <vt:variant>
        <vt:i4>0</vt:i4>
      </vt:variant>
      <vt:variant>
        <vt:i4>5</vt:i4>
      </vt:variant>
      <vt:variant>
        <vt:lpwstr>Part4PlanningAssumptions.doc</vt:lpwstr>
      </vt:variant>
      <vt:variant>
        <vt:lpwstr>table4371</vt:lpwstr>
      </vt:variant>
      <vt:variant>
        <vt:i4>1704010</vt:i4>
      </vt:variant>
      <vt:variant>
        <vt:i4>1227</vt:i4>
      </vt:variant>
      <vt:variant>
        <vt:i4>0</vt:i4>
      </vt:variant>
      <vt:variant>
        <vt:i4>5</vt:i4>
      </vt:variant>
      <vt:variant>
        <vt:lpwstr>Part4PlanningAssumptions.doc</vt:lpwstr>
      </vt:variant>
      <vt:variant>
        <vt:lpwstr>table4371</vt:lpwstr>
      </vt:variant>
      <vt:variant>
        <vt:i4>1704010</vt:i4>
      </vt:variant>
      <vt:variant>
        <vt:i4>1224</vt:i4>
      </vt:variant>
      <vt:variant>
        <vt:i4>0</vt:i4>
      </vt:variant>
      <vt:variant>
        <vt:i4>5</vt:i4>
      </vt:variant>
      <vt:variant>
        <vt:lpwstr>Part4PlanningAssumptions.doc</vt:lpwstr>
      </vt:variant>
      <vt:variant>
        <vt:lpwstr>table4371</vt:lpwstr>
      </vt:variant>
      <vt:variant>
        <vt:i4>1704010</vt:i4>
      </vt:variant>
      <vt:variant>
        <vt:i4>1221</vt:i4>
      </vt:variant>
      <vt:variant>
        <vt:i4>0</vt:i4>
      </vt:variant>
      <vt:variant>
        <vt:i4>5</vt:i4>
      </vt:variant>
      <vt:variant>
        <vt:lpwstr>Part4PlanningAssumptions.doc</vt:lpwstr>
      </vt:variant>
      <vt:variant>
        <vt:lpwstr>table4371</vt:lpwstr>
      </vt:variant>
      <vt:variant>
        <vt:i4>1704010</vt:i4>
      </vt:variant>
      <vt:variant>
        <vt:i4>1218</vt:i4>
      </vt:variant>
      <vt:variant>
        <vt:i4>0</vt:i4>
      </vt:variant>
      <vt:variant>
        <vt:i4>5</vt:i4>
      </vt:variant>
      <vt:variant>
        <vt:lpwstr>Part4PlanningAssumptions.doc</vt:lpwstr>
      </vt:variant>
      <vt:variant>
        <vt:lpwstr>table4371</vt:lpwstr>
      </vt:variant>
      <vt:variant>
        <vt:i4>1704010</vt:i4>
      </vt:variant>
      <vt:variant>
        <vt:i4>1215</vt:i4>
      </vt:variant>
      <vt:variant>
        <vt:i4>0</vt:i4>
      </vt:variant>
      <vt:variant>
        <vt:i4>5</vt:i4>
      </vt:variant>
      <vt:variant>
        <vt:lpwstr>Part4PlanningAssumptions.doc</vt:lpwstr>
      </vt:variant>
      <vt:variant>
        <vt:lpwstr>table4371</vt:lpwstr>
      </vt:variant>
      <vt:variant>
        <vt:i4>1704010</vt:i4>
      </vt:variant>
      <vt:variant>
        <vt:i4>1212</vt:i4>
      </vt:variant>
      <vt:variant>
        <vt:i4>0</vt:i4>
      </vt:variant>
      <vt:variant>
        <vt:i4>5</vt:i4>
      </vt:variant>
      <vt:variant>
        <vt:lpwstr>Part4PlanningAssumptions.doc</vt:lpwstr>
      </vt:variant>
      <vt:variant>
        <vt:lpwstr>table4371</vt:lpwstr>
      </vt:variant>
      <vt:variant>
        <vt:i4>1704010</vt:i4>
      </vt:variant>
      <vt:variant>
        <vt:i4>1209</vt:i4>
      </vt:variant>
      <vt:variant>
        <vt:i4>0</vt:i4>
      </vt:variant>
      <vt:variant>
        <vt:i4>5</vt:i4>
      </vt:variant>
      <vt:variant>
        <vt:lpwstr>Part4PlanningAssumptions.doc</vt:lpwstr>
      </vt:variant>
      <vt:variant>
        <vt:lpwstr>table4371</vt:lpwstr>
      </vt:variant>
      <vt:variant>
        <vt:i4>1704010</vt:i4>
      </vt:variant>
      <vt:variant>
        <vt:i4>1206</vt:i4>
      </vt:variant>
      <vt:variant>
        <vt:i4>0</vt:i4>
      </vt:variant>
      <vt:variant>
        <vt:i4>5</vt:i4>
      </vt:variant>
      <vt:variant>
        <vt:lpwstr>Part4PlanningAssumptions.doc</vt:lpwstr>
      </vt:variant>
      <vt:variant>
        <vt:lpwstr>table4371</vt:lpwstr>
      </vt:variant>
      <vt:variant>
        <vt:i4>1704010</vt:i4>
      </vt:variant>
      <vt:variant>
        <vt:i4>1203</vt:i4>
      </vt:variant>
      <vt:variant>
        <vt:i4>0</vt:i4>
      </vt:variant>
      <vt:variant>
        <vt:i4>5</vt:i4>
      </vt:variant>
      <vt:variant>
        <vt:lpwstr>Part4PlanningAssumptions.doc</vt:lpwstr>
      </vt:variant>
      <vt:variant>
        <vt:lpwstr>table4371</vt:lpwstr>
      </vt:variant>
      <vt:variant>
        <vt:i4>1704010</vt:i4>
      </vt:variant>
      <vt:variant>
        <vt:i4>1200</vt:i4>
      </vt:variant>
      <vt:variant>
        <vt:i4>0</vt:i4>
      </vt:variant>
      <vt:variant>
        <vt:i4>5</vt:i4>
      </vt:variant>
      <vt:variant>
        <vt:lpwstr>Part4PlanningAssumptions.doc</vt:lpwstr>
      </vt:variant>
      <vt:variant>
        <vt:lpwstr>table4371</vt:lpwstr>
      </vt:variant>
      <vt:variant>
        <vt:i4>1704010</vt:i4>
      </vt:variant>
      <vt:variant>
        <vt:i4>1197</vt:i4>
      </vt:variant>
      <vt:variant>
        <vt:i4>0</vt:i4>
      </vt:variant>
      <vt:variant>
        <vt:i4>5</vt:i4>
      </vt:variant>
      <vt:variant>
        <vt:lpwstr>Part4PlanningAssumptions.doc</vt:lpwstr>
      </vt:variant>
      <vt:variant>
        <vt:lpwstr>table4371</vt:lpwstr>
      </vt:variant>
      <vt:variant>
        <vt:i4>1704010</vt:i4>
      </vt:variant>
      <vt:variant>
        <vt:i4>1194</vt:i4>
      </vt:variant>
      <vt:variant>
        <vt:i4>0</vt:i4>
      </vt:variant>
      <vt:variant>
        <vt:i4>5</vt:i4>
      </vt:variant>
      <vt:variant>
        <vt:lpwstr>Part4PlanningAssumptions.doc</vt:lpwstr>
      </vt:variant>
      <vt:variant>
        <vt:lpwstr>table4371</vt:lpwstr>
      </vt:variant>
      <vt:variant>
        <vt:i4>1704010</vt:i4>
      </vt:variant>
      <vt:variant>
        <vt:i4>1191</vt:i4>
      </vt:variant>
      <vt:variant>
        <vt:i4>0</vt:i4>
      </vt:variant>
      <vt:variant>
        <vt:i4>5</vt:i4>
      </vt:variant>
      <vt:variant>
        <vt:lpwstr>Part4PlanningAssumptions.doc</vt:lpwstr>
      </vt:variant>
      <vt:variant>
        <vt:lpwstr>table4371</vt:lpwstr>
      </vt:variant>
      <vt:variant>
        <vt:i4>1704010</vt:i4>
      </vt:variant>
      <vt:variant>
        <vt:i4>1188</vt:i4>
      </vt:variant>
      <vt:variant>
        <vt:i4>0</vt:i4>
      </vt:variant>
      <vt:variant>
        <vt:i4>5</vt:i4>
      </vt:variant>
      <vt:variant>
        <vt:lpwstr>Part4PlanningAssumptions.doc</vt:lpwstr>
      </vt:variant>
      <vt:variant>
        <vt:lpwstr>table4371</vt:lpwstr>
      </vt:variant>
      <vt:variant>
        <vt:i4>1704010</vt:i4>
      </vt:variant>
      <vt:variant>
        <vt:i4>1185</vt:i4>
      </vt:variant>
      <vt:variant>
        <vt:i4>0</vt:i4>
      </vt:variant>
      <vt:variant>
        <vt:i4>5</vt:i4>
      </vt:variant>
      <vt:variant>
        <vt:lpwstr>Part4PlanningAssumptions.doc</vt:lpwstr>
      </vt:variant>
      <vt:variant>
        <vt:lpwstr>table4371</vt:lpwstr>
      </vt:variant>
      <vt:variant>
        <vt:i4>1704010</vt:i4>
      </vt:variant>
      <vt:variant>
        <vt:i4>1182</vt:i4>
      </vt:variant>
      <vt:variant>
        <vt:i4>0</vt:i4>
      </vt:variant>
      <vt:variant>
        <vt:i4>5</vt:i4>
      </vt:variant>
      <vt:variant>
        <vt:lpwstr>Part4PlanningAssumptions.doc</vt:lpwstr>
      </vt:variant>
      <vt:variant>
        <vt:lpwstr>table4371</vt:lpwstr>
      </vt:variant>
      <vt:variant>
        <vt:i4>1704010</vt:i4>
      </vt:variant>
      <vt:variant>
        <vt:i4>1179</vt:i4>
      </vt:variant>
      <vt:variant>
        <vt:i4>0</vt:i4>
      </vt:variant>
      <vt:variant>
        <vt:i4>5</vt:i4>
      </vt:variant>
      <vt:variant>
        <vt:lpwstr>Part4PlanningAssumptions.doc</vt:lpwstr>
      </vt:variant>
      <vt:variant>
        <vt:lpwstr>table4371</vt:lpwstr>
      </vt:variant>
      <vt:variant>
        <vt:i4>1704010</vt:i4>
      </vt:variant>
      <vt:variant>
        <vt:i4>1176</vt:i4>
      </vt:variant>
      <vt:variant>
        <vt:i4>0</vt:i4>
      </vt:variant>
      <vt:variant>
        <vt:i4>5</vt:i4>
      </vt:variant>
      <vt:variant>
        <vt:lpwstr>Part4PlanningAssumptions.doc</vt:lpwstr>
      </vt:variant>
      <vt:variant>
        <vt:lpwstr>table4371</vt:lpwstr>
      </vt:variant>
      <vt:variant>
        <vt:i4>1704010</vt:i4>
      </vt:variant>
      <vt:variant>
        <vt:i4>1173</vt:i4>
      </vt:variant>
      <vt:variant>
        <vt:i4>0</vt:i4>
      </vt:variant>
      <vt:variant>
        <vt:i4>5</vt:i4>
      </vt:variant>
      <vt:variant>
        <vt:lpwstr>Part4PlanningAssumptions.doc</vt:lpwstr>
      </vt:variant>
      <vt:variant>
        <vt:lpwstr>table4371</vt:lpwstr>
      </vt:variant>
      <vt:variant>
        <vt:i4>8061050</vt:i4>
      </vt:variant>
      <vt:variant>
        <vt:i4>1170</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1167</vt:i4>
      </vt:variant>
      <vt:variant>
        <vt:i4>0</vt:i4>
      </vt:variant>
      <vt:variant>
        <vt:i4>5</vt:i4>
      </vt:variant>
      <vt:variant>
        <vt:lpwstr>Part4PlanningAssumptions.doc</vt:lpwstr>
      </vt:variant>
      <vt:variant>
        <vt:lpwstr>table4371</vt:lpwstr>
      </vt:variant>
      <vt:variant>
        <vt:i4>1704010</vt:i4>
      </vt:variant>
      <vt:variant>
        <vt:i4>1164</vt:i4>
      </vt:variant>
      <vt:variant>
        <vt:i4>0</vt:i4>
      </vt:variant>
      <vt:variant>
        <vt:i4>5</vt:i4>
      </vt:variant>
      <vt:variant>
        <vt:lpwstr>Part4PlanningAssumptions.doc</vt:lpwstr>
      </vt:variant>
      <vt:variant>
        <vt:lpwstr>table4371</vt:lpwstr>
      </vt:variant>
      <vt:variant>
        <vt:i4>1704010</vt:i4>
      </vt:variant>
      <vt:variant>
        <vt:i4>1161</vt:i4>
      </vt:variant>
      <vt:variant>
        <vt:i4>0</vt:i4>
      </vt:variant>
      <vt:variant>
        <vt:i4>5</vt:i4>
      </vt:variant>
      <vt:variant>
        <vt:lpwstr>Part4PlanningAssumptions.doc</vt:lpwstr>
      </vt:variant>
      <vt:variant>
        <vt:lpwstr>table4371</vt:lpwstr>
      </vt:variant>
      <vt:variant>
        <vt:i4>1704010</vt:i4>
      </vt:variant>
      <vt:variant>
        <vt:i4>1158</vt:i4>
      </vt:variant>
      <vt:variant>
        <vt:i4>0</vt:i4>
      </vt:variant>
      <vt:variant>
        <vt:i4>5</vt:i4>
      </vt:variant>
      <vt:variant>
        <vt:lpwstr>Part4PlanningAssumptions.doc</vt:lpwstr>
      </vt:variant>
      <vt:variant>
        <vt:lpwstr>table4371</vt:lpwstr>
      </vt:variant>
      <vt:variant>
        <vt:i4>1704010</vt:i4>
      </vt:variant>
      <vt:variant>
        <vt:i4>1155</vt:i4>
      </vt:variant>
      <vt:variant>
        <vt:i4>0</vt:i4>
      </vt:variant>
      <vt:variant>
        <vt:i4>5</vt:i4>
      </vt:variant>
      <vt:variant>
        <vt:lpwstr>Part4PlanningAssumptions.doc</vt:lpwstr>
      </vt:variant>
      <vt:variant>
        <vt:lpwstr>table4371</vt:lpwstr>
      </vt:variant>
      <vt:variant>
        <vt:i4>1704010</vt:i4>
      </vt:variant>
      <vt:variant>
        <vt:i4>1152</vt:i4>
      </vt:variant>
      <vt:variant>
        <vt:i4>0</vt:i4>
      </vt:variant>
      <vt:variant>
        <vt:i4>5</vt:i4>
      </vt:variant>
      <vt:variant>
        <vt:lpwstr>Part4PlanningAssumptions.doc</vt:lpwstr>
      </vt:variant>
      <vt:variant>
        <vt:lpwstr>table4371</vt:lpwstr>
      </vt:variant>
      <vt:variant>
        <vt:i4>1704010</vt:i4>
      </vt:variant>
      <vt:variant>
        <vt:i4>1149</vt:i4>
      </vt:variant>
      <vt:variant>
        <vt:i4>0</vt:i4>
      </vt:variant>
      <vt:variant>
        <vt:i4>5</vt:i4>
      </vt:variant>
      <vt:variant>
        <vt:lpwstr>Part4PlanningAssumptions.doc</vt:lpwstr>
      </vt:variant>
      <vt:variant>
        <vt:lpwstr>table4371</vt:lpwstr>
      </vt:variant>
      <vt:variant>
        <vt:i4>1704010</vt:i4>
      </vt:variant>
      <vt:variant>
        <vt:i4>1146</vt:i4>
      </vt:variant>
      <vt:variant>
        <vt:i4>0</vt:i4>
      </vt:variant>
      <vt:variant>
        <vt:i4>5</vt:i4>
      </vt:variant>
      <vt:variant>
        <vt:lpwstr>Part4PlanningAssumptions.doc</vt:lpwstr>
      </vt:variant>
      <vt:variant>
        <vt:lpwstr>table4371</vt:lpwstr>
      </vt:variant>
      <vt:variant>
        <vt:i4>8061050</vt:i4>
      </vt:variant>
      <vt:variant>
        <vt:i4>1143</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1140</vt:i4>
      </vt:variant>
      <vt:variant>
        <vt:i4>0</vt:i4>
      </vt:variant>
      <vt:variant>
        <vt:i4>5</vt:i4>
      </vt:variant>
      <vt:variant>
        <vt:lpwstr>Part4PlanningAssumptions.doc</vt:lpwstr>
      </vt:variant>
      <vt:variant>
        <vt:lpwstr>table4371</vt:lpwstr>
      </vt:variant>
      <vt:variant>
        <vt:i4>1704010</vt:i4>
      </vt:variant>
      <vt:variant>
        <vt:i4>1137</vt:i4>
      </vt:variant>
      <vt:variant>
        <vt:i4>0</vt:i4>
      </vt:variant>
      <vt:variant>
        <vt:i4>5</vt:i4>
      </vt:variant>
      <vt:variant>
        <vt:lpwstr>Part4PlanningAssumptions.doc</vt:lpwstr>
      </vt:variant>
      <vt:variant>
        <vt:lpwstr>table4371</vt:lpwstr>
      </vt:variant>
      <vt:variant>
        <vt:i4>1704010</vt:i4>
      </vt:variant>
      <vt:variant>
        <vt:i4>1134</vt:i4>
      </vt:variant>
      <vt:variant>
        <vt:i4>0</vt:i4>
      </vt:variant>
      <vt:variant>
        <vt:i4>5</vt:i4>
      </vt:variant>
      <vt:variant>
        <vt:lpwstr>Part4PlanningAssumptions.doc</vt:lpwstr>
      </vt:variant>
      <vt:variant>
        <vt:lpwstr>table4371</vt:lpwstr>
      </vt:variant>
      <vt:variant>
        <vt:i4>1704010</vt:i4>
      </vt:variant>
      <vt:variant>
        <vt:i4>1131</vt:i4>
      </vt:variant>
      <vt:variant>
        <vt:i4>0</vt:i4>
      </vt:variant>
      <vt:variant>
        <vt:i4>5</vt:i4>
      </vt:variant>
      <vt:variant>
        <vt:lpwstr>Part4PlanningAssumptions.doc</vt:lpwstr>
      </vt:variant>
      <vt:variant>
        <vt:lpwstr>table4371</vt:lpwstr>
      </vt:variant>
      <vt:variant>
        <vt:i4>1704010</vt:i4>
      </vt:variant>
      <vt:variant>
        <vt:i4>1128</vt:i4>
      </vt:variant>
      <vt:variant>
        <vt:i4>0</vt:i4>
      </vt:variant>
      <vt:variant>
        <vt:i4>5</vt:i4>
      </vt:variant>
      <vt:variant>
        <vt:lpwstr>Part4PlanningAssumptions.doc</vt:lpwstr>
      </vt:variant>
      <vt:variant>
        <vt:lpwstr>table4371</vt:lpwstr>
      </vt:variant>
      <vt:variant>
        <vt:i4>1704010</vt:i4>
      </vt:variant>
      <vt:variant>
        <vt:i4>1125</vt:i4>
      </vt:variant>
      <vt:variant>
        <vt:i4>0</vt:i4>
      </vt:variant>
      <vt:variant>
        <vt:i4>5</vt:i4>
      </vt:variant>
      <vt:variant>
        <vt:lpwstr>Part4PlanningAssumptions.doc</vt:lpwstr>
      </vt:variant>
      <vt:variant>
        <vt:lpwstr>table4371</vt:lpwstr>
      </vt:variant>
      <vt:variant>
        <vt:i4>1704010</vt:i4>
      </vt:variant>
      <vt:variant>
        <vt:i4>1122</vt:i4>
      </vt:variant>
      <vt:variant>
        <vt:i4>0</vt:i4>
      </vt:variant>
      <vt:variant>
        <vt:i4>5</vt:i4>
      </vt:variant>
      <vt:variant>
        <vt:lpwstr>Part4PlanningAssumptions.doc</vt:lpwstr>
      </vt:variant>
      <vt:variant>
        <vt:lpwstr>table4371</vt:lpwstr>
      </vt:variant>
      <vt:variant>
        <vt:i4>1704010</vt:i4>
      </vt:variant>
      <vt:variant>
        <vt:i4>1119</vt:i4>
      </vt:variant>
      <vt:variant>
        <vt:i4>0</vt:i4>
      </vt:variant>
      <vt:variant>
        <vt:i4>5</vt:i4>
      </vt:variant>
      <vt:variant>
        <vt:lpwstr>Part4PlanningAssumptions.doc</vt:lpwstr>
      </vt:variant>
      <vt:variant>
        <vt:lpwstr>table4371</vt:lpwstr>
      </vt:variant>
      <vt:variant>
        <vt:i4>1704010</vt:i4>
      </vt:variant>
      <vt:variant>
        <vt:i4>1116</vt:i4>
      </vt:variant>
      <vt:variant>
        <vt:i4>0</vt:i4>
      </vt:variant>
      <vt:variant>
        <vt:i4>5</vt:i4>
      </vt:variant>
      <vt:variant>
        <vt:lpwstr>Part4PlanningAssumptions.doc</vt:lpwstr>
      </vt:variant>
      <vt:variant>
        <vt:lpwstr>table4371</vt:lpwstr>
      </vt:variant>
      <vt:variant>
        <vt:i4>1704010</vt:i4>
      </vt:variant>
      <vt:variant>
        <vt:i4>1113</vt:i4>
      </vt:variant>
      <vt:variant>
        <vt:i4>0</vt:i4>
      </vt:variant>
      <vt:variant>
        <vt:i4>5</vt:i4>
      </vt:variant>
      <vt:variant>
        <vt:lpwstr>Part4PlanningAssumptions.doc</vt:lpwstr>
      </vt:variant>
      <vt:variant>
        <vt:lpwstr>table4371</vt:lpwstr>
      </vt:variant>
      <vt:variant>
        <vt:i4>1704010</vt:i4>
      </vt:variant>
      <vt:variant>
        <vt:i4>1110</vt:i4>
      </vt:variant>
      <vt:variant>
        <vt:i4>0</vt:i4>
      </vt:variant>
      <vt:variant>
        <vt:i4>5</vt:i4>
      </vt:variant>
      <vt:variant>
        <vt:lpwstr>Part4PlanningAssumptions.doc</vt:lpwstr>
      </vt:variant>
      <vt:variant>
        <vt:lpwstr>table4371</vt:lpwstr>
      </vt:variant>
      <vt:variant>
        <vt:i4>1704010</vt:i4>
      </vt:variant>
      <vt:variant>
        <vt:i4>1107</vt:i4>
      </vt:variant>
      <vt:variant>
        <vt:i4>0</vt:i4>
      </vt:variant>
      <vt:variant>
        <vt:i4>5</vt:i4>
      </vt:variant>
      <vt:variant>
        <vt:lpwstr>Part4PlanningAssumptions.doc</vt:lpwstr>
      </vt:variant>
      <vt:variant>
        <vt:lpwstr>table4371</vt:lpwstr>
      </vt:variant>
      <vt:variant>
        <vt:i4>1704010</vt:i4>
      </vt:variant>
      <vt:variant>
        <vt:i4>1104</vt:i4>
      </vt:variant>
      <vt:variant>
        <vt:i4>0</vt:i4>
      </vt:variant>
      <vt:variant>
        <vt:i4>5</vt:i4>
      </vt:variant>
      <vt:variant>
        <vt:lpwstr>Part4PlanningAssumptions.doc</vt:lpwstr>
      </vt:variant>
      <vt:variant>
        <vt:lpwstr>table4371</vt:lpwstr>
      </vt:variant>
      <vt:variant>
        <vt:i4>1704010</vt:i4>
      </vt:variant>
      <vt:variant>
        <vt:i4>1101</vt:i4>
      </vt:variant>
      <vt:variant>
        <vt:i4>0</vt:i4>
      </vt:variant>
      <vt:variant>
        <vt:i4>5</vt:i4>
      </vt:variant>
      <vt:variant>
        <vt:lpwstr>Part4PlanningAssumptions.doc</vt:lpwstr>
      </vt:variant>
      <vt:variant>
        <vt:lpwstr>table4371</vt:lpwstr>
      </vt:variant>
      <vt:variant>
        <vt:i4>1704010</vt:i4>
      </vt:variant>
      <vt:variant>
        <vt:i4>1098</vt:i4>
      </vt:variant>
      <vt:variant>
        <vt:i4>0</vt:i4>
      </vt:variant>
      <vt:variant>
        <vt:i4>5</vt:i4>
      </vt:variant>
      <vt:variant>
        <vt:lpwstr>Part4PlanningAssumptions.doc</vt:lpwstr>
      </vt:variant>
      <vt:variant>
        <vt:lpwstr>table4371</vt:lpwstr>
      </vt:variant>
      <vt:variant>
        <vt:i4>1704010</vt:i4>
      </vt:variant>
      <vt:variant>
        <vt:i4>1095</vt:i4>
      </vt:variant>
      <vt:variant>
        <vt:i4>0</vt:i4>
      </vt:variant>
      <vt:variant>
        <vt:i4>5</vt:i4>
      </vt:variant>
      <vt:variant>
        <vt:lpwstr>Part4PlanningAssumptions.doc</vt:lpwstr>
      </vt:variant>
      <vt:variant>
        <vt:lpwstr>table4371</vt:lpwstr>
      </vt:variant>
      <vt:variant>
        <vt:i4>1704010</vt:i4>
      </vt:variant>
      <vt:variant>
        <vt:i4>1092</vt:i4>
      </vt:variant>
      <vt:variant>
        <vt:i4>0</vt:i4>
      </vt:variant>
      <vt:variant>
        <vt:i4>5</vt:i4>
      </vt:variant>
      <vt:variant>
        <vt:lpwstr>Part4PlanningAssumptions.doc</vt:lpwstr>
      </vt:variant>
      <vt:variant>
        <vt:lpwstr>table4371</vt:lpwstr>
      </vt:variant>
      <vt:variant>
        <vt:i4>1704010</vt:i4>
      </vt:variant>
      <vt:variant>
        <vt:i4>1089</vt:i4>
      </vt:variant>
      <vt:variant>
        <vt:i4>0</vt:i4>
      </vt:variant>
      <vt:variant>
        <vt:i4>5</vt:i4>
      </vt:variant>
      <vt:variant>
        <vt:lpwstr>Part4PlanningAssumptions.doc</vt:lpwstr>
      </vt:variant>
      <vt:variant>
        <vt:lpwstr>table4371</vt:lpwstr>
      </vt:variant>
      <vt:variant>
        <vt:i4>1704010</vt:i4>
      </vt:variant>
      <vt:variant>
        <vt:i4>1086</vt:i4>
      </vt:variant>
      <vt:variant>
        <vt:i4>0</vt:i4>
      </vt:variant>
      <vt:variant>
        <vt:i4>5</vt:i4>
      </vt:variant>
      <vt:variant>
        <vt:lpwstr>Part4PlanningAssumptions.doc</vt:lpwstr>
      </vt:variant>
      <vt:variant>
        <vt:lpwstr>table4371</vt:lpwstr>
      </vt:variant>
      <vt:variant>
        <vt:i4>8061050</vt:i4>
      </vt:variant>
      <vt:variant>
        <vt:i4>1083</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1080</vt:i4>
      </vt:variant>
      <vt:variant>
        <vt:i4>0</vt:i4>
      </vt:variant>
      <vt:variant>
        <vt:i4>5</vt:i4>
      </vt:variant>
      <vt:variant>
        <vt:lpwstr>Part4PlanningAssumptions.doc</vt:lpwstr>
      </vt:variant>
      <vt:variant>
        <vt:lpwstr>table4371</vt:lpwstr>
      </vt:variant>
      <vt:variant>
        <vt:i4>1704010</vt:i4>
      </vt:variant>
      <vt:variant>
        <vt:i4>1077</vt:i4>
      </vt:variant>
      <vt:variant>
        <vt:i4>0</vt:i4>
      </vt:variant>
      <vt:variant>
        <vt:i4>5</vt:i4>
      </vt:variant>
      <vt:variant>
        <vt:lpwstr>Part4PlanningAssumptions.doc</vt:lpwstr>
      </vt:variant>
      <vt:variant>
        <vt:lpwstr>table4371</vt:lpwstr>
      </vt:variant>
      <vt:variant>
        <vt:i4>1704010</vt:i4>
      </vt:variant>
      <vt:variant>
        <vt:i4>1074</vt:i4>
      </vt:variant>
      <vt:variant>
        <vt:i4>0</vt:i4>
      </vt:variant>
      <vt:variant>
        <vt:i4>5</vt:i4>
      </vt:variant>
      <vt:variant>
        <vt:lpwstr>Part4PlanningAssumptions.doc</vt:lpwstr>
      </vt:variant>
      <vt:variant>
        <vt:lpwstr>table4371</vt:lpwstr>
      </vt:variant>
      <vt:variant>
        <vt:i4>1704010</vt:i4>
      </vt:variant>
      <vt:variant>
        <vt:i4>1071</vt:i4>
      </vt:variant>
      <vt:variant>
        <vt:i4>0</vt:i4>
      </vt:variant>
      <vt:variant>
        <vt:i4>5</vt:i4>
      </vt:variant>
      <vt:variant>
        <vt:lpwstr>Part4PlanningAssumptions.doc</vt:lpwstr>
      </vt:variant>
      <vt:variant>
        <vt:lpwstr>table4371</vt:lpwstr>
      </vt:variant>
      <vt:variant>
        <vt:i4>1704010</vt:i4>
      </vt:variant>
      <vt:variant>
        <vt:i4>1068</vt:i4>
      </vt:variant>
      <vt:variant>
        <vt:i4>0</vt:i4>
      </vt:variant>
      <vt:variant>
        <vt:i4>5</vt:i4>
      </vt:variant>
      <vt:variant>
        <vt:lpwstr>Part4PlanningAssumptions.doc</vt:lpwstr>
      </vt:variant>
      <vt:variant>
        <vt:lpwstr>table4371</vt:lpwstr>
      </vt:variant>
      <vt:variant>
        <vt:i4>1704010</vt:i4>
      </vt:variant>
      <vt:variant>
        <vt:i4>1065</vt:i4>
      </vt:variant>
      <vt:variant>
        <vt:i4>0</vt:i4>
      </vt:variant>
      <vt:variant>
        <vt:i4>5</vt:i4>
      </vt:variant>
      <vt:variant>
        <vt:lpwstr>Part4PlanningAssumptions.doc</vt:lpwstr>
      </vt:variant>
      <vt:variant>
        <vt:lpwstr>table4371</vt:lpwstr>
      </vt:variant>
      <vt:variant>
        <vt:i4>1704010</vt:i4>
      </vt:variant>
      <vt:variant>
        <vt:i4>1062</vt:i4>
      </vt:variant>
      <vt:variant>
        <vt:i4>0</vt:i4>
      </vt:variant>
      <vt:variant>
        <vt:i4>5</vt:i4>
      </vt:variant>
      <vt:variant>
        <vt:lpwstr>Part4PlanningAssumptions.doc</vt:lpwstr>
      </vt:variant>
      <vt:variant>
        <vt:lpwstr>table4371</vt:lpwstr>
      </vt:variant>
      <vt:variant>
        <vt:i4>1704010</vt:i4>
      </vt:variant>
      <vt:variant>
        <vt:i4>1059</vt:i4>
      </vt:variant>
      <vt:variant>
        <vt:i4>0</vt:i4>
      </vt:variant>
      <vt:variant>
        <vt:i4>5</vt:i4>
      </vt:variant>
      <vt:variant>
        <vt:lpwstr>Part4PlanningAssumptions.doc</vt:lpwstr>
      </vt:variant>
      <vt:variant>
        <vt:lpwstr>table4371</vt:lpwstr>
      </vt:variant>
      <vt:variant>
        <vt:i4>1704010</vt:i4>
      </vt:variant>
      <vt:variant>
        <vt:i4>1056</vt:i4>
      </vt:variant>
      <vt:variant>
        <vt:i4>0</vt:i4>
      </vt:variant>
      <vt:variant>
        <vt:i4>5</vt:i4>
      </vt:variant>
      <vt:variant>
        <vt:lpwstr>Part4PlanningAssumptions.doc</vt:lpwstr>
      </vt:variant>
      <vt:variant>
        <vt:lpwstr>table4371</vt:lpwstr>
      </vt:variant>
      <vt:variant>
        <vt:i4>1704010</vt:i4>
      </vt:variant>
      <vt:variant>
        <vt:i4>1053</vt:i4>
      </vt:variant>
      <vt:variant>
        <vt:i4>0</vt:i4>
      </vt:variant>
      <vt:variant>
        <vt:i4>5</vt:i4>
      </vt:variant>
      <vt:variant>
        <vt:lpwstr>Part4PlanningAssumptions.doc</vt:lpwstr>
      </vt:variant>
      <vt:variant>
        <vt:lpwstr>table4371</vt:lpwstr>
      </vt:variant>
      <vt:variant>
        <vt:i4>1704010</vt:i4>
      </vt:variant>
      <vt:variant>
        <vt:i4>1050</vt:i4>
      </vt:variant>
      <vt:variant>
        <vt:i4>0</vt:i4>
      </vt:variant>
      <vt:variant>
        <vt:i4>5</vt:i4>
      </vt:variant>
      <vt:variant>
        <vt:lpwstr>Part4PlanningAssumptions.doc</vt:lpwstr>
      </vt:variant>
      <vt:variant>
        <vt:lpwstr>table4371</vt:lpwstr>
      </vt:variant>
      <vt:variant>
        <vt:i4>1704010</vt:i4>
      </vt:variant>
      <vt:variant>
        <vt:i4>1047</vt:i4>
      </vt:variant>
      <vt:variant>
        <vt:i4>0</vt:i4>
      </vt:variant>
      <vt:variant>
        <vt:i4>5</vt:i4>
      </vt:variant>
      <vt:variant>
        <vt:lpwstr>Part4PlanningAssumptions.doc</vt:lpwstr>
      </vt:variant>
      <vt:variant>
        <vt:lpwstr>table4371</vt:lpwstr>
      </vt:variant>
      <vt:variant>
        <vt:i4>1704010</vt:i4>
      </vt:variant>
      <vt:variant>
        <vt:i4>1044</vt:i4>
      </vt:variant>
      <vt:variant>
        <vt:i4>0</vt:i4>
      </vt:variant>
      <vt:variant>
        <vt:i4>5</vt:i4>
      </vt:variant>
      <vt:variant>
        <vt:lpwstr>Part4PlanningAssumptions.doc</vt:lpwstr>
      </vt:variant>
      <vt:variant>
        <vt:lpwstr>table4371</vt:lpwstr>
      </vt:variant>
      <vt:variant>
        <vt:i4>1704010</vt:i4>
      </vt:variant>
      <vt:variant>
        <vt:i4>1041</vt:i4>
      </vt:variant>
      <vt:variant>
        <vt:i4>0</vt:i4>
      </vt:variant>
      <vt:variant>
        <vt:i4>5</vt:i4>
      </vt:variant>
      <vt:variant>
        <vt:lpwstr>Part4PlanningAssumptions.doc</vt:lpwstr>
      </vt:variant>
      <vt:variant>
        <vt:lpwstr>table4371</vt:lpwstr>
      </vt:variant>
      <vt:variant>
        <vt:i4>1704010</vt:i4>
      </vt:variant>
      <vt:variant>
        <vt:i4>1038</vt:i4>
      </vt:variant>
      <vt:variant>
        <vt:i4>0</vt:i4>
      </vt:variant>
      <vt:variant>
        <vt:i4>5</vt:i4>
      </vt:variant>
      <vt:variant>
        <vt:lpwstr>Part4PlanningAssumptions.doc</vt:lpwstr>
      </vt:variant>
      <vt:variant>
        <vt:lpwstr>table4371</vt:lpwstr>
      </vt:variant>
      <vt:variant>
        <vt:i4>1704010</vt:i4>
      </vt:variant>
      <vt:variant>
        <vt:i4>1035</vt:i4>
      </vt:variant>
      <vt:variant>
        <vt:i4>0</vt:i4>
      </vt:variant>
      <vt:variant>
        <vt:i4>5</vt:i4>
      </vt:variant>
      <vt:variant>
        <vt:lpwstr>Part4PlanningAssumptions.doc</vt:lpwstr>
      </vt:variant>
      <vt:variant>
        <vt:lpwstr>table4371</vt:lpwstr>
      </vt:variant>
      <vt:variant>
        <vt:i4>1704010</vt:i4>
      </vt:variant>
      <vt:variant>
        <vt:i4>1032</vt:i4>
      </vt:variant>
      <vt:variant>
        <vt:i4>0</vt:i4>
      </vt:variant>
      <vt:variant>
        <vt:i4>5</vt:i4>
      </vt:variant>
      <vt:variant>
        <vt:lpwstr>Part4PlanningAssumptions.doc</vt:lpwstr>
      </vt:variant>
      <vt:variant>
        <vt:lpwstr>table4371</vt:lpwstr>
      </vt:variant>
      <vt:variant>
        <vt:i4>1704010</vt:i4>
      </vt:variant>
      <vt:variant>
        <vt:i4>1029</vt:i4>
      </vt:variant>
      <vt:variant>
        <vt:i4>0</vt:i4>
      </vt:variant>
      <vt:variant>
        <vt:i4>5</vt:i4>
      </vt:variant>
      <vt:variant>
        <vt:lpwstr>Part4PlanningAssumptions.doc</vt:lpwstr>
      </vt:variant>
      <vt:variant>
        <vt:lpwstr>table4371</vt:lpwstr>
      </vt:variant>
      <vt:variant>
        <vt:i4>1704010</vt:i4>
      </vt:variant>
      <vt:variant>
        <vt:i4>1026</vt:i4>
      </vt:variant>
      <vt:variant>
        <vt:i4>0</vt:i4>
      </vt:variant>
      <vt:variant>
        <vt:i4>5</vt:i4>
      </vt:variant>
      <vt:variant>
        <vt:lpwstr>Part4PlanningAssumptions.doc</vt:lpwstr>
      </vt:variant>
      <vt:variant>
        <vt:lpwstr>table4371</vt:lpwstr>
      </vt:variant>
      <vt:variant>
        <vt:i4>1704010</vt:i4>
      </vt:variant>
      <vt:variant>
        <vt:i4>1023</vt:i4>
      </vt:variant>
      <vt:variant>
        <vt:i4>0</vt:i4>
      </vt:variant>
      <vt:variant>
        <vt:i4>5</vt:i4>
      </vt:variant>
      <vt:variant>
        <vt:lpwstr>Part4PlanningAssumptions.doc</vt:lpwstr>
      </vt:variant>
      <vt:variant>
        <vt:lpwstr>table4371</vt:lpwstr>
      </vt:variant>
      <vt:variant>
        <vt:i4>1704010</vt:i4>
      </vt:variant>
      <vt:variant>
        <vt:i4>1020</vt:i4>
      </vt:variant>
      <vt:variant>
        <vt:i4>0</vt:i4>
      </vt:variant>
      <vt:variant>
        <vt:i4>5</vt:i4>
      </vt:variant>
      <vt:variant>
        <vt:lpwstr>Part4PlanningAssumptions.doc</vt:lpwstr>
      </vt:variant>
      <vt:variant>
        <vt:lpwstr>table4371</vt:lpwstr>
      </vt:variant>
      <vt:variant>
        <vt:i4>1704010</vt:i4>
      </vt:variant>
      <vt:variant>
        <vt:i4>1017</vt:i4>
      </vt:variant>
      <vt:variant>
        <vt:i4>0</vt:i4>
      </vt:variant>
      <vt:variant>
        <vt:i4>5</vt:i4>
      </vt:variant>
      <vt:variant>
        <vt:lpwstr>Part4PlanningAssumptions.doc</vt:lpwstr>
      </vt:variant>
      <vt:variant>
        <vt:lpwstr>table4371</vt:lpwstr>
      </vt:variant>
      <vt:variant>
        <vt:i4>1704010</vt:i4>
      </vt:variant>
      <vt:variant>
        <vt:i4>1014</vt:i4>
      </vt:variant>
      <vt:variant>
        <vt:i4>0</vt:i4>
      </vt:variant>
      <vt:variant>
        <vt:i4>5</vt:i4>
      </vt:variant>
      <vt:variant>
        <vt:lpwstr>Part4PlanningAssumptions.doc</vt:lpwstr>
      </vt:variant>
      <vt:variant>
        <vt:lpwstr>table4371</vt:lpwstr>
      </vt:variant>
      <vt:variant>
        <vt:i4>1704010</vt:i4>
      </vt:variant>
      <vt:variant>
        <vt:i4>1011</vt:i4>
      </vt:variant>
      <vt:variant>
        <vt:i4>0</vt:i4>
      </vt:variant>
      <vt:variant>
        <vt:i4>5</vt:i4>
      </vt:variant>
      <vt:variant>
        <vt:lpwstr>Part4PlanningAssumptions.doc</vt:lpwstr>
      </vt:variant>
      <vt:variant>
        <vt:lpwstr>table4371</vt:lpwstr>
      </vt:variant>
      <vt:variant>
        <vt:i4>1704010</vt:i4>
      </vt:variant>
      <vt:variant>
        <vt:i4>1008</vt:i4>
      </vt:variant>
      <vt:variant>
        <vt:i4>0</vt:i4>
      </vt:variant>
      <vt:variant>
        <vt:i4>5</vt:i4>
      </vt:variant>
      <vt:variant>
        <vt:lpwstr>Part4PlanningAssumptions.doc</vt:lpwstr>
      </vt:variant>
      <vt:variant>
        <vt:lpwstr>table4371</vt:lpwstr>
      </vt:variant>
      <vt:variant>
        <vt:i4>1704010</vt:i4>
      </vt:variant>
      <vt:variant>
        <vt:i4>1005</vt:i4>
      </vt:variant>
      <vt:variant>
        <vt:i4>0</vt:i4>
      </vt:variant>
      <vt:variant>
        <vt:i4>5</vt:i4>
      </vt:variant>
      <vt:variant>
        <vt:lpwstr>Part4PlanningAssumptions.doc</vt:lpwstr>
      </vt:variant>
      <vt:variant>
        <vt:lpwstr>table4371</vt:lpwstr>
      </vt:variant>
      <vt:variant>
        <vt:i4>1704010</vt:i4>
      </vt:variant>
      <vt:variant>
        <vt:i4>1002</vt:i4>
      </vt:variant>
      <vt:variant>
        <vt:i4>0</vt:i4>
      </vt:variant>
      <vt:variant>
        <vt:i4>5</vt:i4>
      </vt:variant>
      <vt:variant>
        <vt:lpwstr>Part4PlanningAssumptions.doc</vt:lpwstr>
      </vt:variant>
      <vt:variant>
        <vt:lpwstr>table4371</vt:lpwstr>
      </vt:variant>
      <vt:variant>
        <vt:i4>1704010</vt:i4>
      </vt:variant>
      <vt:variant>
        <vt:i4>999</vt:i4>
      </vt:variant>
      <vt:variant>
        <vt:i4>0</vt:i4>
      </vt:variant>
      <vt:variant>
        <vt:i4>5</vt:i4>
      </vt:variant>
      <vt:variant>
        <vt:lpwstr>Part4PlanningAssumptions.doc</vt:lpwstr>
      </vt:variant>
      <vt:variant>
        <vt:lpwstr>table4371</vt:lpwstr>
      </vt:variant>
      <vt:variant>
        <vt:i4>1704010</vt:i4>
      </vt:variant>
      <vt:variant>
        <vt:i4>996</vt:i4>
      </vt:variant>
      <vt:variant>
        <vt:i4>0</vt:i4>
      </vt:variant>
      <vt:variant>
        <vt:i4>5</vt:i4>
      </vt:variant>
      <vt:variant>
        <vt:lpwstr>Part4PlanningAssumptions.doc</vt:lpwstr>
      </vt:variant>
      <vt:variant>
        <vt:lpwstr>table4371</vt:lpwstr>
      </vt:variant>
      <vt:variant>
        <vt:i4>1704010</vt:i4>
      </vt:variant>
      <vt:variant>
        <vt:i4>993</vt:i4>
      </vt:variant>
      <vt:variant>
        <vt:i4>0</vt:i4>
      </vt:variant>
      <vt:variant>
        <vt:i4>5</vt:i4>
      </vt:variant>
      <vt:variant>
        <vt:lpwstr>Part4PlanningAssumptions.doc</vt:lpwstr>
      </vt:variant>
      <vt:variant>
        <vt:lpwstr>table4371</vt:lpwstr>
      </vt:variant>
      <vt:variant>
        <vt:i4>524294</vt:i4>
      </vt:variant>
      <vt:variant>
        <vt:i4>990</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987</vt:i4>
      </vt:variant>
      <vt:variant>
        <vt:i4>0</vt:i4>
      </vt:variant>
      <vt:variant>
        <vt:i4>5</vt:i4>
      </vt:variant>
      <vt:variant>
        <vt:lpwstr>Part4PlanningAssumptions.doc</vt:lpwstr>
      </vt:variant>
      <vt:variant>
        <vt:lpwstr>table4371</vt:lpwstr>
      </vt:variant>
      <vt:variant>
        <vt:i4>1704010</vt:i4>
      </vt:variant>
      <vt:variant>
        <vt:i4>984</vt:i4>
      </vt:variant>
      <vt:variant>
        <vt:i4>0</vt:i4>
      </vt:variant>
      <vt:variant>
        <vt:i4>5</vt:i4>
      </vt:variant>
      <vt:variant>
        <vt:lpwstr>Part4PlanningAssumptions.doc</vt:lpwstr>
      </vt:variant>
      <vt:variant>
        <vt:lpwstr>table4371</vt:lpwstr>
      </vt:variant>
      <vt:variant>
        <vt:i4>1704010</vt:i4>
      </vt:variant>
      <vt:variant>
        <vt:i4>981</vt:i4>
      </vt:variant>
      <vt:variant>
        <vt:i4>0</vt:i4>
      </vt:variant>
      <vt:variant>
        <vt:i4>5</vt:i4>
      </vt:variant>
      <vt:variant>
        <vt:lpwstr>Part4PlanningAssumptions.doc</vt:lpwstr>
      </vt:variant>
      <vt:variant>
        <vt:lpwstr>table4371</vt:lpwstr>
      </vt:variant>
      <vt:variant>
        <vt:i4>1704010</vt:i4>
      </vt:variant>
      <vt:variant>
        <vt:i4>978</vt:i4>
      </vt:variant>
      <vt:variant>
        <vt:i4>0</vt:i4>
      </vt:variant>
      <vt:variant>
        <vt:i4>5</vt:i4>
      </vt:variant>
      <vt:variant>
        <vt:lpwstr>Part4PlanningAssumptions.doc</vt:lpwstr>
      </vt:variant>
      <vt:variant>
        <vt:lpwstr>table4371</vt:lpwstr>
      </vt:variant>
      <vt:variant>
        <vt:i4>1704010</vt:i4>
      </vt:variant>
      <vt:variant>
        <vt:i4>975</vt:i4>
      </vt:variant>
      <vt:variant>
        <vt:i4>0</vt:i4>
      </vt:variant>
      <vt:variant>
        <vt:i4>5</vt:i4>
      </vt:variant>
      <vt:variant>
        <vt:lpwstr>Part4PlanningAssumptions.doc</vt:lpwstr>
      </vt:variant>
      <vt:variant>
        <vt:lpwstr>table4371</vt:lpwstr>
      </vt:variant>
      <vt:variant>
        <vt:i4>1704010</vt:i4>
      </vt:variant>
      <vt:variant>
        <vt:i4>972</vt:i4>
      </vt:variant>
      <vt:variant>
        <vt:i4>0</vt:i4>
      </vt:variant>
      <vt:variant>
        <vt:i4>5</vt:i4>
      </vt:variant>
      <vt:variant>
        <vt:lpwstr>Part4PlanningAssumptions.doc</vt:lpwstr>
      </vt:variant>
      <vt:variant>
        <vt:lpwstr>table4371</vt:lpwstr>
      </vt:variant>
      <vt:variant>
        <vt:i4>1704010</vt:i4>
      </vt:variant>
      <vt:variant>
        <vt:i4>969</vt:i4>
      </vt:variant>
      <vt:variant>
        <vt:i4>0</vt:i4>
      </vt:variant>
      <vt:variant>
        <vt:i4>5</vt:i4>
      </vt:variant>
      <vt:variant>
        <vt:lpwstr>Part4PlanningAssumptions.doc</vt:lpwstr>
      </vt:variant>
      <vt:variant>
        <vt:lpwstr>table4371</vt:lpwstr>
      </vt:variant>
      <vt:variant>
        <vt:i4>1704010</vt:i4>
      </vt:variant>
      <vt:variant>
        <vt:i4>966</vt:i4>
      </vt:variant>
      <vt:variant>
        <vt:i4>0</vt:i4>
      </vt:variant>
      <vt:variant>
        <vt:i4>5</vt:i4>
      </vt:variant>
      <vt:variant>
        <vt:lpwstr>Part4PlanningAssumptions.doc</vt:lpwstr>
      </vt:variant>
      <vt:variant>
        <vt:lpwstr>table4371</vt:lpwstr>
      </vt:variant>
      <vt:variant>
        <vt:i4>1704010</vt:i4>
      </vt:variant>
      <vt:variant>
        <vt:i4>963</vt:i4>
      </vt:variant>
      <vt:variant>
        <vt:i4>0</vt:i4>
      </vt:variant>
      <vt:variant>
        <vt:i4>5</vt:i4>
      </vt:variant>
      <vt:variant>
        <vt:lpwstr>Part4PlanningAssumptions.doc</vt:lpwstr>
      </vt:variant>
      <vt:variant>
        <vt:lpwstr>table4371</vt:lpwstr>
      </vt:variant>
      <vt:variant>
        <vt:i4>1704010</vt:i4>
      </vt:variant>
      <vt:variant>
        <vt:i4>960</vt:i4>
      </vt:variant>
      <vt:variant>
        <vt:i4>0</vt:i4>
      </vt:variant>
      <vt:variant>
        <vt:i4>5</vt:i4>
      </vt:variant>
      <vt:variant>
        <vt:lpwstr>Part4PlanningAssumptions.doc</vt:lpwstr>
      </vt:variant>
      <vt:variant>
        <vt:lpwstr>table4371</vt:lpwstr>
      </vt:variant>
      <vt:variant>
        <vt:i4>1704010</vt:i4>
      </vt:variant>
      <vt:variant>
        <vt:i4>957</vt:i4>
      </vt:variant>
      <vt:variant>
        <vt:i4>0</vt:i4>
      </vt:variant>
      <vt:variant>
        <vt:i4>5</vt:i4>
      </vt:variant>
      <vt:variant>
        <vt:lpwstr>Part4PlanningAssumptions.doc</vt:lpwstr>
      </vt:variant>
      <vt:variant>
        <vt:lpwstr>table4371</vt:lpwstr>
      </vt:variant>
      <vt:variant>
        <vt:i4>1704010</vt:i4>
      </vt:variant>
      <vt:variant>
        <vt:i4>954</vt:i4>
      </vt:variant>
      <vt:variant>
        <vt:i4>0</vt:i4>
      </vt:variant>
      <vt:variant>
        <vt:i4>5</vt:i4>
      </vt:variant>
      <vt:variant>
        <vt:lpwstr>Part4PlanningAssumptions.doc</vt:lpwstr>
      </vt:variant>
      <vt:variant>
        <vt:lpwstr>table4371</vt:lpwstr>
      </vt:variant>
      <vt:variant>
        <vt:i4>1704010</vt:i4>
      </vt:variant>
      <vt:variant>
        <vt:i4>951</vt:i4>
      </vt:variant>
      <vt:variant>
        <vt:i4>0</vt:i4>
      </vt:variant>
      <vt:variant>
        <vt:i4>5</vt:i4>
      </vt:variant>
      <vt:variant>
        <vt:lpwstr>Part4PlanningAssumptions.doc</vt:lpwstr>
      </vt:variant>
      <vt:variant>
        <vt:lpwstr>table4371</vt:lpwstr>
      </vt:variant>
      <vt:variant>
        <vt:i4>1704010</vt:i4>
      </vt:variant>
      <vt:variant>
        <vt:i4>948</vt:i4>
      </vt:variant>
      <vt:variant>
        <vt:i4>0</vt:i4>
      </vt:variant>
      <vt:variant>
        <vt:i4>5</vt:i4>
      </vt:variant>
      <vt:variant>
        <vt:lpwstr>Part4PlanningAssumptions.doc</vt:lpwstr>
      </vt:variant>
      <vt:variant>
        <vt:lpwstr>table4371</vt:lpwstr>
      </vt:variant>
      <vt:variant>
        <vt:i4>1704010</vt:i4>
      </vt:variant>
      <vt:variant>
        <vt:i4>945</vt:i4>
      </vt:variant>
      <vt:variant>
        <vt:i4>0</vt:i4>
      </vt:variant>
      <vt:variant>
        <vt:i4>5</vt:i4>
      </vt:variant>
      <vt:variant>
        <vt:lpwstr>Part4PlanningAssumptions.doc</vt:lpwstr>
      </vt:variant>
      <vt:variant>
        <vt:lpwstr>table4371</vt:lpwstr>
      </vt:variant>
      <vt:variant>
        <vt:i4>1704010</vt:i4>
      </vt:variant>
      <vt:variant>
        <vt:i4>942</vt:i4>
      </vt:variant>
      <vt:variant>
        <vt:i4>0</vt:i4>
      </vt:variant>
      <vt:variant>
        <vt:i4>5</vt:i4>
      </vt:variant>
      <vt:variant>
        <vt:lpwstr>Part4PlanningAssumptions.doc</vt:lpwstr>
      </vt:variant>
      <vt:variant>
        <vt:lpwstr>table4371</vt:lpwstr>
      </vt:variant>
      <vt:variant>
        <vt:i4>1704010</vt:i4>
      </vt:variant>
      <vt:variant>
        <vt:i4>939</vt:i4>
      </vt:variant>
      <vt:variant>
        <vt:i4>0</vt:i4>
      </vt:variant>
      <vt:variant>
        <vt:i4>5</vt:i4>
      </vt:variant>
      <vt:variant>
        <vt:lpwstr>Part4PlanningAssumptions.doc</vt:lpwstr>
      </vt:variant>
      <vt:variant>
        <vt:lpwstr>table4371</vt:lpwstr>
      </vt:variant>
      <vt:variant>
        <vt:i4>1704010</vt:i4>
      </vt:variant>
      <vt:variant>
        <vt:i4>936</vt:i4>
      </vt:variant>
      <vt:variant>
        <vt:i4>0</vt:i4>
      </vt:variant>
      <vt:variant>
        <vt:i4>5</vt:i4>
      </vt:variant>
      <vt:variant>
        <vt:lpwstr>Part4PlanningAssumptions.doc</vt:lpwstr>
      </vt:variant>
      <vt:variant>
        <vt:lpwstr>table4371</vt:lpwstr>
      </vt:variant>
      <vt:variant>
        <vt:i4>1704010</vt:i4>
      </vt:variant>
      <vt:variant>
        <vt:i4>933</vt:i4>
      </vt:variant>
      <vt:variant>
        <vt:i4>0</vt:i4>
      </vt:variant>
      <vt:variant>
        <vt:i4>5</vt:i4>
      </vt:variant>
      <vt:variant>
        <vt:lpwstr>Part4PlanningAssumptions.doc</vt:lpwstr>
      </vt:variant>
      <vt:variant>
        <vt:lpwstr>table4371</vt:lpwstr>
      </vt:variant>
      <vt:variant>
        <vt:i4>1704010</vt:i4>
      </vt:variant>
      <vt:variant>
        <vt:i4>930</vt:i4>
      </vt:variant>
      <vt:variant>
        <vt:i4>0</vt:i4>
      </vt:variant>
      <vt:variant>
        <vt:i4>5</vt:i4>
      </vt:variant>
      <vt:variant>
        <vt:lpwstr>Part4PlanningAssumptions.doc</vt:lpwstr>
      </vt:variant>
      <vt:variant>
        <vt:lpwstr>table4371</vt:lpwstr>
      </vt:variant>
      <vt:variant>
        <vt:i4>1704010</vt:i4>
      </vt:variant>
      <vt:variant>
        <vt:i4>927</vt:i4>
      </vt:variant>
      <vt:variant>
        <vt:i4>0</vt:i4>
      </vt:variant>
      <vt:variant>
        <vt:i4>5</vt:i4>
      </vt:variant>
      <vt:variant>
        <vt:lpwstr>Part4PlanningAssumptions.doc</vt:lpwstr>
      </vt:variant>
      <vt:variant>
        <vt:lpwstr>table4371</vt:lpwstr>
      </vt:variant>
      <vt:variant>
        <vt:i4>1704010</vt:i4>
      </vt:variant>
      <vt:variant>
        <vt:i4>924</vt:i4>
      </vt:variant>
      <vt:variant>
        <vt:i4>0</vt:i4>
      </vt:variant>
      <vt:variant>
        <vt:i4>5</vt:i4>
      </vt:variant>
      <vt:variant>
        <vt:lpwstr>Part4PlanningAssumptions.doc</vt:lpwstr>
      </vt:variant>
      <vt:variant>
        <vt:lpwstr>table4371</vt:lpwstr>
      </vt:variant>
      <vt:variant>
        <vt:i4>1704010</vt:i4>
      </vt:variant>
      <vt:variant>
        <vt:i4>921</vt:i4>
      </vt:variant>
      <vt:variant>
        <vt:i4>0</vt:i4>
      </vt:variant>
      <vt:variant>
        <vt:i4>5</vt:i4>
      </vt:variant>
      <vt:variant>
        <vt:lpwstr>Part4PlanningAssumptions.doc</vt:lpwstr>
      </vt:variant>
      <vt:variant>
        <vt:lpwstr>table4371</vt:lpwstr>
      </vt:variant>
      <vt:variant>
        <vt:i4>1704010</vt:i4>
      </vt:variant>
      <vt:variant>
        <vt:i4>918</vt:i4>
      </vt:variant>
      <vt:variant>
        <vt:i4>0</vt:i4>
      </vt:variant>
      <vt:variant>
        <vt:i4>5</vt:i4>
      </vt:variant>
      <vt:variant>
        <vt:lpwstr>Part4PlanningAssumptions.doc</vt:lpwstr>
      </vt:variant>
      <vt:variant>
        <vt:lpwstr>table4371</vt:lpwstr>
      </vt:variant>
      <vt:variant>
        <vt:i4>1704010</vt:i4>
      </vt:variant>
      <vt:variant>
        <vt:i4>915</vt:i4>
      </vt:variant>
      <vt:variant>
        <vt:i4>0</vt:i4>
      </vt:variant>
      <vt:variant>
        <vt:i4>5</vt:i4>
      </vt:variant>
      <vt:variant>
        <vt:lpwstr>Part4PlanningAssumptions.doc</vt:lpwstr>
      </vt:variant>
      <vt:variant>
        <vt:lpwstr>table4371</vt:lpwstr>
      </vt:variant>
      <vt:variant>
        <vt:i4>1704010</vt:i4>
      </vt:variant>
      <vt:variant>
        <vt:i4>912</vt:i4>
      </vt:variant>
      <vt:variant>
        <vt:i4>0</vt:i4>
      </vt:variant>
      <vt:variant>
        <vt:i4>5</vt:i4>
      </vt:variant>
      <vt:variant>
        <vt:lpwstr>Part4PlanningAssumptions.doc</vt:lpwstr>
      </vt:variant>
      <vt:variant>
        <vt:lpwstr>table4371</vt:lpwstr>
      </vt:variant>
      <vt:variant>
        <vt:i4>1704010</vt:i4>
      </vt:variant>
      <vt:variant>
        <vt:i4>909</vt:i4>
      </vt:variant>
      <vt:variant>
        <vt:i4>0</vt:i4>
      </vt:variant>
      <vt:variant>
        <vt:i4>5</vt:i4>
      </vt:variant>
      <vt:variant>
        <vt:lpwstr>Part4PlanningAssumptions.doc</vt:lpwstr>
      </vt:variant>
      <vt:variant>
        <vt:lpwstr>table4371</vt:lpwstr>
      </vt:variant>
      <vt:variant>
        <vt:i4>1704010</vt:i4>
      </vt:variant>
      <vt:variant>
        <vt:i4>906</vt:i4>
      </vt:variant>
      <vt:variant>
        <vt:i4>0</vt:i4>
      </vt:variant>
      <vt:variant>
        <vt:i4>5</vt:i4>
      </vt:variant>
      <vt:variant>
        <vt:lpwstr>Part4PlanningAssumptions.doc</vt:lpwstr>
      </vt:variant>
      <vt:variant>
        <vt:lpwstr>table4371</vt:lpwstr>
      </vt:variant>
      <vt:variant>
        <vt:i4>1704010</vt:i4>
      </vt:variant>
      <vt:variant>
        <vt:i4>903</vt:i4>
      </vt:variant>
      <vt:variant>
        <vt:i4>0</vt:i4>
      </vt:variant>
      <vt:variant>
        <vt:i4>5</vt:i4>
      </vt:variant>
      <vt:variant>
        <vt:lpwstr>Part4PlanningAssumptions.doc</vt:lpwstr>
      </vt:variant>
      <vt:variant>
        <vt:lpwstr>table4371</vt:lpwstr>
      </vt:variant>
      <vt:variant>
        <vt:i4>1704010</vt:i4>
      </vt:variant>
      <vt:variant>
        <vt:i4>900</vt:i4>
      </vt:variant>
      <vt:variant>
        <vt:i4>0</vt:i4>
      </vt:variant>
      <vt:variant>
        <vt:i4>5</vt:i4>
      </vt:variant>
      <vt:variant>
        <vt:lpwstr>Part4PlanningAssumptions.doc</vt:lpwstr>
      </vt:variant>
      <vt:variant>
        <vt:lpwstr>table4371</vt:lpwstr>
      </vt:variant>
      <vt:variant>
        <vt:i4>1704010</vt:i4>
      </vt:variant>
      <vt:variant>
        <vt:i4>897</vt:i4>
      </vt:variant>
      <vt:variant>
        <vt:i4>0</vt:i4>
      </vt:variant>
      <vt:variant>
        <vt:i4>5</vt:i4>
      </vt:variant>
      <vt:variant>
        <vt:lpwstr>Part4PlanningAssumptions.doc</vt:lpwstr>
      </vt:variant>
      <vt:variant>
        <vt:lpwstr>table4371</vt:lpwstr>
      </vt:variant>
      <vt:variant>
        <vt:i4>1704010</vt:i4>
      </vt:variant>
      <vt:variant>
        <vt:i4>894</vt:i4>
      </vt:variant>
      <vt:variant>
        <vt:i4>0</vt:i4>
      </vt:variant>
      <vt:variant>
        <vt:i4>5</vt:i4>
      </vt:variant>
      <vt:variant>
        <vt:lpwstr>Part4PlanningAssumptions.doc</vt:lpwstr>
      </vt:variant>
      <vt:variant>
        <vt:lpwstr>table4371</vt:lpwstr>
      </vt:variant>
      <vt:variant>
        <vt:i4>1704010</vt:i4>
      </vt:variant>
      <vt:variant>
        <vt:i4>891</vt:i4>
      </vt:variant>
      <vt:variant>
        <vt:i4>0</vt:i4>
      </vt:variant>
      <vt:variant>
        <vt:i4>5</vt:i4>
      </vt:variant>
      <vt:variant>
        <vt:lpwstr>Part4PlanningAssumptions.doc</vt:lpwstr>
      </vt:variant>
      <vt:variant>
        <vt:lpwstr>table4371</vt:lpwstr>
      </vt:variant>
      <vt:variant>
        <vt:i4>1704010</vt:i4>
      </vt:variant>
      <vt:variant>
        <vt:i4>888</vt:i4>
      </vt:variant>
      <vt:variant>
        <vt:i4>0</vt:i4>
      </vt:variant>
      <vt:variant>
        <vt:i4>5</vt:i4>
      </vt:variant>
      <vt:variant>
        <vt:lpwstr>Part4PlanningAssumptions.doc</vt:lpwstr>
      </vt:variant>
      <vt:variant>
        <vt:lpwstr>table4371</vt:lpwstr>
      </vt:variant>
      <vt:variant>
        <vt:i4>1704010</vt:i4>
      </vt:variant>
      <vt:variant>
        <vt:i4>885</vt:i4>
      </vt:variant>
      <vt:variant>
        <vt:i4>0</vt:i4>
      </vt:variant>
      <vt:variant>
        <vt:i4>5</vt:i4>
      </vt:variant>
      <vt:variant>
        <vt:lpwstr>Part4PlanningAssumptions.doc</vt:lpwstr>
      </vt:variant>
      <vt:variant>
        <vt:lpwstr>table4371</vt:lpwstr>
      </vt:variant>
      <vt:variant>
        <vt:i4>1704010</vt:i4>
      </vt:variant>
      <vt:variant>
        <vt:i4>882</vt:i4>
      </vt:variant>
      <vt:variant>
        <vt:i4>0</vt:i4>
      </vt:variant>
      <vt:variant>
        <vt:i4>5</vt:i4>
      </vt:variant>
      <vt:variant>
        <vt:lpwstr>Part4PlanningAssumptions.doc</vt:lpwstr>
      </vt:variant>
      <vt:variant>
        <vt:lpwstr>table4371</vt:lpwstr>
      </vt:variant>
      <vt:variant>
        <vt:i4>1704010</vt:i4>
      </vt:variant>
      <vt:variant>
        <vt:i4>879</vt:i4>
      </vt:variant>
      <vt:variant>
        <vt:i4>0</vt:i4>
      </vt:variant>
      <vt:variant>
        <vt:i4>5</vt:i4>
      </vt:variant>
      <vt:variant>
        <vt:lpwstr>Part4PlanningAssumptions.doc</vt:lpwstr>
      </vt:variant>
      <vt:variant>
        <vt:lpwstr>table4371</vt:lpwstr>
      </vt:variant>
      <vt:variant>
        <vt:i4>1704010</vt:i4>
      </vt:variant>
      <vt:variant>
        <vt:i4>876</vt:i4>
      </vt:variant>
      <vt:variant>
        <vt:i4>0</vt:i4>
      </vt:variant>
      <vt:variant>
        <vt:i4>5</vt:i4>
      </vt:variant>
      <vt:variant>
        <vt:lpwstr>Part4PlanningAssumptions.doc</vt:lpwstr>
      </vt:variant>
      <vt:variant>
        <vt:lpwstr>table4371</vt:lpwstr>
      </vt:variant>
      <vt:variant>
        <vt:i4>1704010</vt:i4>
      </vt:variant>
      <vt:variant>
        <vt:i4>873</vt:i4>
      </vt:variant>
      <vt:variant>
        <vt:i4>0</vt:i4>
      </vt:variant>
      <vt:variant>
        <vt:i4>5</vt:i4>
      </vt:variant>
      <vt:variant>
        <vt:lpwstr>Part4PlanningAssumptions.doc</vt:lpwstr>
      </vt:variant>
      <vt:variant>
        <vt:lpwstr>table4371</vt:lpwstr>
      </vt:variant>
      <vt:variant>
        <vt:i4>1704010</vt:i4>
      </vt:variant>
      <vt:variant>
        <vt:i4>870</vt:i4>
      </vt:variant>
      <vt:variant>
        <vt:i4>0</vt:i4>
      </vt:variant>
      <vt:variant>
        <vt:i4>5</vt:i4>
      </vt:variant>
      <vt:variant>
        <vt:lpwstr>Part4PlanningAssumptions.doc</vt:lpwstr>
      </vt:variant>
      <vt:variant>
        <vt:lpwstr>table4371</vt:lpwstr>
      </vt:variant>
      <vt:variant>
        <vt:i4>1704010</vt:i4>
      </vt:variant>
      <vt:variant>
        <vt:i4>867</vt:i4>
      </vt:variant>
      <vt:variant>
        <vt:i4>0</vt:i4>
      </vt:variant>
      <vt:variant>
        <vt:i4>5</vt:i4>
      </vt:variant>
      <vt:variant>
        <vt:lpwstr>Part4PlanningAssumptions.doc</vt:lpwstr>
      </vt:variant>
      <vt:variant>
        <vt:lpwstr>table4371</vt:lpwstr>
      </vt:variant>
      <vt:variant>
        <vt:i4>1704010</vt:i4>
      </vt:variant>
      <vt:variant>
        <vt:i4>864</vt:i4>
      </vt:variant>
      <vt:variant>
        <vt:i4>0</vt:i4>
      </vt:variant>
      <vt:variant>
        <vt:i4>5</vt:i4>
      </vt:variant>
      <vt:variant>
        <vt:lpwstr>Part4PlanningAssumptions.doc</vt:lpwstr>
      </vt:variant>
      <vt:variant>
        <vt:lpwstr>table4371</vt:lpwstr>
      </vt:variant>
      <vt:variant>
        <vt:i4>1704010</vt:i4>
      </vt:variant>
      <vt:variant>
        <vt:i4>861</vt:i4>
      </vt:variant>
      <vt:variant>
        <vt:i4>0</vt:i4>
      </vt:variant>
      <vt:variant>
        <vt:i4>5</vt:i4>
      </vt:variant>
      <vt:variant>
        <vt:lpwstr>Part4PlanningAssumptions.doc</vt:lpwstr>
      </vt:variant>
      <vt:variant>
        <vt:lpwstr>table4371</vt:lpwstr>
      </vt:variant>
      <vt:variant>
        <vt:i4>1704010</vt:i4>
      </vt:variant>
      <vt:variant>
        <vt:i4>858</vt:i4>
      </vt:variant>
      <vt:variant>
        <vt:i4>0</vt:i4>
      </vt:variant>
      <vt:variant>
        <vt:i4>5</vt:i4>
      </vt:variant>
      <vt:variant>
        <vt:lpwstr>Part4PlanningAssumptions.doc</vt:lpwstr>
      </vt:variant>
      <vt:variant>
        <vt:lpwstr>table4371</vt:lpwstr>
      </vt:variant>
      <vt:variant>
        <vt:i4>1704010</vt:i4>
      </vt:variant>
      <vt:variant>
        <vt:i4>855</vt:i4>
      </vt:variant>
      <vt:variant>
        <vt:i4>0</vt:i4>
      </vt:variant>
      <vt:variant>
        <vt:i4>5</vt:i4>
      </vt:variant>
      <vt:variant>
        <vt:lpwstr>Part4PlanningAssumptions.doc</vt:lpwstr>
      </vt:variant>
      <vt:variant>
        <vt:lpwstr>table4371</vt:lpwstr>
      </vt:variant>
      <vt:variant>
        <vt:i4>1704010</vt:i4>
      </vt:variant>
      <vt:variant>
        <vt:i4>852</vt:i4>
      </vt:variant>
      <vt:variant>
        <vt:i4>0</vt:i4>
      </vt:variant>
      <vt:variant>
        <vt:i4>5</vt:i4>
      </vt:variant>
      <vt:variant>
        <vt:lpwstr>Part4PlanningAssumptions.doc</vt:lpwstr>
      </vt:variant>
      <vt:variant>
        <vt:lpwstr>table4371</vt:lpwstr>
      </vt:variant>
      <vt:variant>
        <vt:i4>1704010</vt:i4>
      </vt:variant>
      <vt:variant>
        <vt:i4>849</vt:i4>
      </vt:variant>
      <vt:variant>
        <vt:i4>0</vt:i4>
      </vt:variant>
      <vt:variant>
        <vt:i4>5</vt:i4>
      </vt:variant>
      <vt:variant>
        <vt:lpwstr>Part4PlanningAssumptions.doc</vt:lpwstr>
      </vt:variant>
      <vt:variant>
        <vt:lpwstr>table4371</vt:lpwstr>
      </vt:variant>
      <vt:variant>
        <vt:i4>1704010</vt:i4>
      </vt:variant>
      <vt:variant>
        <vt:i4>846</vt:i4>
      </vt:variant>
      <vt:variant>
        <vt:i4>0</vt:i4>
      </vt:variant>
      <vt:variant>
        <vt:i4>5</vt:i4>
      </vt:variant>
      <vt:variant>
        <vt:lpwstr>Part4PlanningAssumptions.doc</vt:lpwstr>
      </vt:variant>
      <vt:variant>
        <vt:lpwstr>table4371</vt:lpwstr>
      </vt:variant>
      <vt:variant>
        <vt:i4>1704010</vt:i4>
      </vt:variant>
      <vt:variant>
        <vt:i4>843</vt:i4>
      </vt:variant>
      <vt:variant>
        <vt:i4>0</vt:i4>
      </vt:variant>
      <vt:variant>
        <vt:i4>5</vt:i4>
      </vt:variant>
      <vt:variant>
        <vt:lpwstr>Part4PlanningAssumptions.doc</vt:lpwstr>
      </vt:variant>
      <vt:variant>
        <vt:lpwstr>table4371</vt:lpwstr>
      </vt:variant>
      <vt:variant>
        <vt:i4>8061050</vt:i4>
      </vt:variant>
      <vt:variant>
        <vt:i4>840</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837</vt:i4>
      </vt:variant>
      <vt:variant>
        <vt:i4>0</vt:i4>
      </vt:variant>
      <vt:variant>
        <vt:i4>5</vt:i4>
      </vt:variant>
      <vt:variant>
        <vt:lpwstr>Part4PlanningAssumptions.doc</vt:lpwstr>
      </vt:variant>
      <vt:variant>
        <vt:lpwstr>table4371</vt:lpwstr>
      </vt:variant>
      <vt:variant>
        <vt:i4>1704010</vt:i4>
      </vt:variant>
      <vt:variant>
        <vt:i4>834</vt:i4>
      </vt:variant>
      <vt:variant>
        <vt:i4>0</vt:i4>
      </vt:variant>
      <vt:variant>
        <vt:i4>5</vt:i4>
      </vt:variant>
      <vt:variant>
        <vt:lpwstr>Part4PlanningAssumptions.doc</vt:lpwstr>
      </vt:variant>
      <vt:variant>
        <vt:lpwstr>table4371</vt:lpwstr>
      </vt:variant>
      <vt:variant>
        <vt:i4>1704010</vt:i4>
      </vt:variant>
      <vt:variant>
        <vt:i4>831</vt:i4>
      </vt:variant>
      <vt:variant>
        <vt:i4>0</vt:i4>
      </vt:variant>
      <vt:variant>
        <vt:i4>5</vt:i4>
      </vt:variant>
      <vt:variant>
        <vt:lpwstr>Part4PlanningAssumptions.doc</vt:lpwstr>
      </vt:variant>
      <vt:variant>
        <vt:lpwstr>table4371</vt:lpwstr>
      </vt:variant>
      <vt:variant>
        <vt:i4>1704010</vt:i4>
      </vt:variant>
      <vt:variant>
        <vt:i4>828</vt:i4>
      </vt:variant>
      <vt:variant>
        <vt:i4>0</vt:i4>
      </vt:variant>
      <vt:variant>
        <vt:i4>5</vt:i4>
      </vt:variant>
      <vt:variant>
        <vt:lpwstr>Part4PlanningAssumptions.doc</vt:lpwstr>
      </vt:variant>
      <vt:variant>
        <vt:lpwstr>table4371</vt:lpwstr>
      </vt:variant>
      <vt:variant>
        <vt:i4>1704010</vt:i4>
      </vt:variant>
      <vt:variant>
        <vt:i4>825</vt:i4>
      </vt:variant>
      <vt:variant>
        <vt:i4>0</vt:i4>
      </vt:variant>
      <vt:variant>
        <vt:i4>5</vt:i4>
      </vt:variant>
      <vt:variant>
        <vt:lpwstr>Part4PlanningAssumptions.doc</vt:lpwstr>
      </vt:variant>
      <vt:variant>
        <vt:lpwstr>table4371</vt:lpwstr>
      </vt:variant>
      <vt:variant>
        <vt:i4>1704010</vt:i4>
      </vt:variant>
      <vt:variant>
        <vt:i4>822</vt:i4>
      </vt:variant>
      <vt:variant>
        <vt:i4>0</vt:i4>
      </vt:variant>
      <vt:variant>
        <vt:i4>5</vt:i4>
      </vt:variant>
      <vt:variant>
        <vt:lpwstr>Part4PlanningAssumptions.doc</vt:lpwstr>
      </vt:variant>
      <vt:variant>
        <vt:lpwstr>table4371</vt:lpwstr>
      </vt:variant>
      <vt:variant>
        <vt:i4>1704010</vt:i4>
      </vt:variant>
      <vt:variant>
        <vt:i4>819</vt:i4>
      </vt:variant>
      <vt:variant>
        <vt:i4>0</vt:i4>
      </vt:variant>
      <vt:variant>
        <vt:i4>5</vt:i4>
      </vt:variant>
      <vt:variant>
        <vt:lpwstr>Part4PlanningAssumptions.doc</vt:lpwstr>
      </vt:variant>
      <vt:variant>
        <vt:lpwstr>table4371</vt:lpwstr>
      </vt:variant>
      <vt:variant>
        <vt:i4>1704010</vt:i4>
      </vt:variant>
      <vt:variant>
        <vt:i4>816</vt:i4>
      </vt:variant>
      <vt:variant>
        <vt:i4>0</vt:i4>
      </vt:variant>
      <vt:variant>
        <vt:i4>5</vt:i4>
      </vt:variant>
      <vt:variant>
        <vt:lpwstr>Part4PlanningAssumptions.doc</vt:lpwstr>
      </vt:variant>
      <vt:variant>
        <vt:lpwstr>table4371</vt:lpwstr>
      </vt:variant>
      <vt:variant>
        <vt:i4>1704010</vt:i4>
      </vt:variant>
      <vt:variant>
        <vt:i4>813</vt:i4>
      </vt:variant>
      <vt:variant>
        <vt:i4>0</vt:i4>
      </vt:variant>
      <vt:variant>
        <vt:i4>5</vt:i4>
      </vt:variant>
      <vt:variant>
        <vt:lpwstr>Part4PlanningAssumptions.doc</vt:lpwstr>
      </vt:variant>
      <vt:variant>
        <vt:lpwstr>table4371</vt:lpwstr>
      </vt:variant>
      <vt:variant>
        <vt:i4>1704010</vt:i4>
      </vt:variant>
      <vt:variant>
        <vt:i4>810</vt:i4>
      </vt:variant>
      <vt:variant>
        <vt:i4>0</vt:i4>
      </vt:variant>
      <vt:variant>
        <vt:i4>5</vt:i4>
      </vt:variant>
      <vt:variant>
        <vt:lpwstr>Part4PlanningAssumptions.doc</vt:lpwstr>
      </vt:variant>
      <vt:variant>
        <vt:lpwstr>table4371</vt:lpwstr>
      </vt:variant>
      <vt:variant>
        <vt:i4>1704010</vt:i4>
      </vt:variant>
      <vt:variant>
        <vt:i4>807</vt:i4>
      </vt:variant>
      <vt:variant>
        <vt:i4>0</vt:i4>
      </vt:variant>
      <vt:variant>
        <vt:i4>5</vt:i4>
      </vt:variant>
      <vt:variant>
        <vt:lpwstr>Part4PlanningAssumptions.doc</vt:lpwstr>
      </vt:variant>
      <vt:variant>
        <vt:lpwstr>table4371</vt:lpwstr>
      </vt:variant>
      <vt:variant>
        <vt:i4>1704010</vt:i4>
      </vt:variant>
      <vt:variant>
        <vt:i4>804</vt:i4>
      </vt:variant>
      <vt:variant>
        <vt:i4>0</vt:i4>
      </vt:variant>
      <vt:variant>
        <vt:i4>5</vt:i4>
      </vt:variant>
      <vt:variant>
        <vt:lpwstr>Part4PlanningAssumptions.doc</vt:lpwstr>
      </vt:variant>
      <vt:variant>
        <vt:lpwstr>table4371</vt:lpwstr>
      </vt:variant>
      <vt:variant>
        <vt:i4>1704010</vt:i4>
      </vt:variant>
      <vt:variant>
        <vt:i4>801</vt:i4>
      </vt:variant>
      <vt:variant>
        <vt:i4>0</vt:i4>
      </vt:variant>
      <vt:variant>
        <vt:i4>5</vt:i4>
      </vt:variant>
      <vt:variant>
        <vt:lpwstr>Part4PlanningAssumptions.doc</vt:lpwstr>
      </vt:variant>
      <vt:variant>
        <vt:lpwstr>table4371</vt:lpwstr>
      </vt:variant>
      <vt:variant>
        <vt:i4>1704010</vt:i4>
      </vt:variant>
      <vt:variant>
        <vt:i4>798</vt:i4>
      </vt:variant>
      <vt:variant>
        <vt:i4>0</vt:i4>
      </vt:variant>
      <vt:variant>
        <vt:i4>5</vt:i4>
      </vt:variant>
      <vt:variant>
        <vt:lpwstr>Part4PlanningAssumptions.doc</vt:lpwstr>
      </vt:variant>
      <vt:variant>
        <vt:lpwstr>table4371</vt:lpwstr>
      </vt:variant>
      <vt:variant>
        <vt:i4>1704010</vt:i4>
      </vt:variant>
      <vt:variant>
        <vt:i4>795</vt:i4>
      </vt:variant>
      <vt:variant>
        <vt:i4>0</vt:i4>
      </vt:variant>
      <vt:variant>
        <vt:i4>5</vt:i4>
      </vt:variant>
      <vt:variant>
        <vt:lpwstr>Part4PlanningAssumptions.doc</vt:lpwstr>
      </vt:variant>
      <vt:variant>
        <vt:lpwstr>table4371</vt:lpwstr>
      </vt:variant>
      <vt:variant>
        <vt:i4>1704010</vt:i4>
      </vt:variant>
      <vt:variant>
        <vt:i4>792</vt:i4>
      </vt:variant>
      <vt:variant>
        <vt:i4>0</vt:i4>
      </vt:variant>
      <vt:variant>
        <vt:i4>5</vt:i4>
      </vt:variant>
      <vt:variant>
        <vt:lpwstr>Part4PlanningAssumptions.doc</vt:lpwstr>
      </vt:variant>
      <vt:variant>
        <vt:lpwstr>table4371</vt:lpwstr>
      </vt:variant>
      <vt:variant>
        <vt:i4>1704010</vt:i4>
      </vt:variant>
      <vt:variant>
        <vt:i4>789</vt:i4>
      </vt:variant>
      <vt:variant>
        <vt:i4>0</vt:i4>
      </vt:variant>
      <vt:variant>
        <vt:i4>5</vt:i4>
      </vt:variant>
      <vt:variant>
        <vt:lpwstr>Part4PlanningAssumptions.doc</vt:lpwstr>
      </vt:variant>
      <vt:variant>
        <vt:lpwstr>table4371</vt:lpwstr>
      </vt:variant>
      <vt:variant>
        <vt:i4>1704010</vt:i4>
      </vt:variant>
      <vt:variant>
        <vt:i4>786</vt:i4>
      </vt:variant>
      <vt:variant>
        <vt:i4>0</vt:i4>
      </vt:variant>
      <vt:variant>
        <vt:i4>5</vt:i4>
      </vt:variant>
      <vt:variant>
        <vt:lpwstr>Part4PlanningAssumptions.doc</vt:lpwstr>
      </vt:variant>
      <vt:variant>
        <vt:lpwstr>table4371</vt:lpwstr>
      </vt:variant>
      <vt:variant>
        <vt:i4>1704010</vt:i4>
      </vt:variant>
      <vt:variant>
        <vt:i4>783</vt:i4>
      </vt:variant>
      <vt:variant>
        <vt:i4>0</vt:i4>
      </vt:variant>
      <vt:variant>
        <vt:i4>5</vt:i4>
      </vt:variant>
      <vt:variant>
        <vt:lpwstr>Part4PlanningAssumptions.doc</vt:lpwstr>
      </vt:variant>
      <vt:variant>
        <vt:lpwstr>table4371</vt:lpwstr>
      </vt:variant>
      <vt:variant>
        <vt:i4>1704010</vt:i4>
      </vt:variant>
      <vt:variant>
        <vt:i4>780</vt:i4>
      </vt:variant>
      <vt:variant>
        <vt:i4>0</vt:i4>
      </vt:variant>
      <vt:variant>
        <vt:i4>5</vt:i4>
      </vt:variant>
      <vt:variant>
        <vt:lpwstr>Part4PlanningAssumptions.doc</vt:lpwstr>
      </vt:variant>
      <vt:variant>
        <vt:lpwstr>table4371</vt:lpwstr>
      </vt:variant>
      <vt:variant>
        <vt:i4>1704010</vt:i4>
      </vt:variant>
      <vt:variant>
        <vt:i4>777</vt:i4>
      </vt:variant>
      <vt:variant>
        <vt:i4>0</vt:i4>
      </vt:variant>
      <vt:variant>
        <vt:i4>5</vt:i4>
      </vt:variant>
      <vt:variant>
        <vt:lpwstr>Part4PlanningAssumptions.doc</vt:lpwstr>
      </vt:variant>
      <vt:variant>
        <vt:lpwstr>table4371</vt:lpwstr>
      </vt:variant>
      <vt:variant>
        <vt:i4>1704010</vt:i4>
      </vt:variant>
      <vt:variant>
        <vt:i4>774</vt:i4>
      </vt:variant>
      <vt:variant>
        <vt:i4>0</vt:i4>
      </vt:variant>
      <vt:variant>
        <vt:i4>5</vt:i4>
      </vt:variant>
      <vt:variant>
        <vt:lpwstr>Part4PlanningAssumptions.doc</vt:lpwstr>
      </vt:variant>
      <vt:variant>
        <vt:lpwstr>table4371</vt:lpwstr>
      </vt:variant>
      <vt:variant>
        <vt:i4>1704010</vt:i4>
      </vt:variant>
      <vt:variant>
        <vt:i4>771</vt:i4>
      </vt:variant>
      <vt:variant>
        <vt:i4>0</vt:i4>
      </vt:variant>
      <vt:variant>
        <vt:i4>5</vt:i4>
      </vt:variant>
      <vt:variant>
        <vt:lpwstr>Part4PlanningAssumptions.doc</vt:lpwstr>
      </vt:variant>
      <vt:variant>
        <vt:lpwstr>table4371</vt:lpwstr>
      </vt:variant>
      <vt:variant>
        <vt:i4>1704010</vt:i4>
      </vt:variant>
      <vt:variant>
        <vt:i4>768</vt:i4>
      </vt:variant>
      <vt:variant>
        <vt:i4>0</vt:i4>
      </vt:variant>
      <vt:variant>
        <vt:i4>5</vt:i4>
      </vt:variant>
      <vt:variant>
        <vt:lpwstr>Part4PlanningAssumptions.doc</vt:lpwstr>
      </vt:variant>
      <vt:variant>
        <vt:lpwstr>table4371</vt:lpwstr>
      </vt:variant>
      <vt:variant>
        <vt:i4>1704010</vt:i4>
      </vt:variant>
      <vt:variant>
        <vt:i4>765</vt:i4>
      </vt:variant>
      <vt:variant>
        <vt:i4>0</vt:i4>
      </vt:variant>
      <vt:variant>
        <vt:i4>5</vt:i4>
      </vt:variant>
      <vt:variant>
        <vt:lpwstr>Part4PlanningAssumptions.doc</vt:lpwstr>
      </vt:variant>
      <vt:variant>
        <vt:lpwstr>table4371</vt:lpwstr>
      </vt:variant>
      <vt:variant>
        <vt:i4>1704010</vt:i4>
      </vt:variant>
      <vt:variant>
        <vt:i4>762</vt:i4>
      </vt:variant>
      <vt:variant>
        <vt:i4>0</vt:i4>
      </vt:variant>
      <vt:variant>
        <vt:i4>5</vt:i4>
      </vt:variant>
      <vt:variant>
        <vt:lpwstr>Part4PlanningAssumptions.doc</vt:lpwstr>
      </vt:variant>
      <vt:variant>
        <vt:lpwstr>table4371</vt:lpwstr>
      </vt:variant>
      <vt:variant>
        <vt:i4>1704010</vt:i4>
      </vt:variant>
      <vt:variant>
        <vt:i4>759</vt:i4>
      </vt:variant>
      <vt:variant>
        <vt:i4>0</vt:i4>
      </vt:variant>
      <vt:variant>
        <vt:i4>5</vt:i4>
      </vt:variant>
      <vt:variant>
        <vt:lpwstr>Part4PlanningAssumptions.doc</vt:lpwstr>
      </vt:variant>
      <vt:variant>
        <vt:lpwstr>table4371</vt:lpwstr>
      </vt:variant>
      <vt:variant>
        <vt:i4>1704010</vt:i4>
      </vt:variant>
      <vt:variant>
        <vt:i4>756</vt:i4>
      </vt:variant>
      <vt:variant>
        <vt:i4>0</vt:i4>
      </vt:variant>
      <vt:variant>
        <vt:i4>5</vt:i4>
      </vt:variant>
      <vt:variant>
        <vt:lpwstr>Part4PlanningAssumptions.doc</vt:lpwstr>
      </vt:variant>
      <vt:variant>
        <vt:lpwstr>table4371</vt:lpwstr>
      </vt:variant>
      <vt:variant>
        <vt:i4>1704010</vt:i4>
      </vt:variant>
      <vt:variant>
        <vt:i4>753</vt:i4>
      </vt:variant>
      <vt:variant>
        <vt:i4>0</vt:i4>
      </vt:variant>
      <vt:variant>
        <vt:i4>5</vt:i4>
      </vt:variant>
      <vt:variant>
        <vt:lpwstr>Part4PlanningAssumptions.doc</vt:lpwstr>
      </vt:variant>
      <vt:variant>
        <vt:lpwstr>table4371</vt:lpwstr>
      </vt:variant>
      <vt:variant>
        <vt:i4>1704010</vt:i4>
      </vt:variant>
      <vt:variant>
        <vt:i4>750</vt:i4>
      </vt:variant>
      <vt:variant>
        <vt:i4>0</vt:i4>
      </vt:variant>
      <vt:variant>
        <vt:i4>5</vt:i4>
      </vt:variant>
      <vt:variant>
        <vt:lpwstr>Part4PlanningAssumptions.doc</vt:lpwstr>
      </vt:variant>
      <vt:variant>
        <vt:lpwstr>table4371</vt:lpwstr>
      </vt:variant>
      <vt:variant>
        <vt:i4>1704010</vt:i4>
      </vt:variant>
      <vt:variant>
        <vt:i4>747</vt:i4>
      </vt:variant>
      <vt:variant>
        <vt:i4>0</vt:i4>
      </vt:variant>
      <vt:variant>
        <vt:i4>5</vt:i4>
      </vt:variant>
      <vt:variant>
        <vt:lpwstr>Part4PlanningAssumptions.doc</vt:lpwstr>
      </vt:variant>
      <vt:variant>
        <vt:lpwstr>table4371</vt:lpwstr>
      </vt:variant>
      <vt:variant>
        <vt:i4>1704010</vt:i4>
      </vt:variant>
      <vt:variant>
        <vt:i4>744</vt:i4>
      </vt:variant>
      <vt:variant>
        <vt:i4>0</vt:i4>
      </vt:variant>
      <vt:variant>
        <vt:i4>5</vt:i4>
      </vt:variant>
      <vt:variant>
        <vt:lpwstr>Part4PlanningAssumptions.doc</vt:lpwstr>
      </vt:variant>
      <vt:variant>
        <vt:lpwstr>table4371</vt:lpwstr>
      </vt:variant>
      <vt:variant>
        <vt:i4>1704010</vt:i4>
      </vt:variant>
      <vt:variant>
        <vt:i4>741</vt:i4>
      </vt:variant>
      <vt:variant>
        <vt:i4>0</vt:i4>
      </vt:variant>
      <vt:variant>
        <vt:i4>5</vt:i4>
      </vt:variant>
      <vt:variant>
        <vt:lpwstr>Part4PlanningAssumptions.doc</vt:lpwstr>
      </vt:variant>
      <vt:variant>
        <vt:lpwstr>table4371</vt:lpwstr>
      </vt:variant>
      <vt:variant>
        <vt:i4>1704010</vt:i4>
      </vt:variant>
      <vt:variant>
        <vt:i4>738</vt:i4>
      </vt:variant>
      <vt:variant>
        <vt:i4>0</vt:i4>
      </vt:variant>
      <vt:variant>
        <vt:i4>5</vt:i4>
      </vt:variant>
      <vt:variant>
        <vt:lpwstr>Part4PlanningAssumptions.doc</vt:lpwstr>
      </vt:variant>
      <vt:variant>
        <vt:lpwstr>table4371</vt:lpwstr>
      </vt:variant>
      <vt:variant>
        <vt:i4>1704010</vt:i4>
      </vt:variant>
      <vt:variant>
        <vt:i4>735</vt:i4>
      </vt:variant>
      <vt:variant>
        <vt:i4>0</vt:i4>
      </vt:variant>
      <vt:variant>
        <vt:i4>5</vt:i4>
      </vt:variant>
      <vt:variant>
        <vt:lpwstr>Part4PlanningAssumptions.doc</vt:lpwstr>
      </vt:variant>
      <vt:variant>
        <vt:lpwstr>table4371</vt:lpwstr>
      </vt:variant>
      <vt:variant>
        <vt:i4>1704010</vt:i4>
      </vt:variant>
      <vt:variant>
        <vt:i4>732</vt:i4>
      </vt:variant>
      <vt:variant>
        <vt:i4>0</vt:i4>
      </vt:variant>
      <vt:variant>
        <vt:i4>5</vt:i4>
      </vt:variant>
      <vt:variant>
        <vt:lpwstr>Part4PlanningAssumptions.doc</vt:lpwstr>
      </vt:variant>
      <vt:variant>
        <vt:lpwstr>table4371</vt:lpwstr>
      </vt:variant>
      <vt:variant>
        <vt:i4>1704010</vt:i4>
      </vt:variant>
      <vt:variant>
        <vt:i4>729</vt:i4>
      </vt:variant>
      <vt:variant>
        <vt:i4>0</vt:i4>
      </vt:variant>
      <vt:variant>
        <vt:i4>5</vt:i4>
      </vt:variant>
      <vt:variant>
        <vt:lpwstr>Part4PlanningAssumptions.doc</vt:lpwstr>
      </vt:variant>
      <vt:variant>
        <vt:lpwstr>table4371</vt:lpwstr>
      </vt:variant>
      <vt:variant>
        <vt:i4>1704010</vt:i4>
      </vt:variant>
      <vt:variant>
        <vt:i4>726</vt:i4>
      </vt:variant>
      <vt:variant>
        <vt:i4>0</vt:i4>
      </vt:variant>
      <vt:variant>
        <vt:i4>5</vt:i4>
      </vt:variant>
      <vt:variant>
        <vt:lpwstr>Part4PlanningAssumptions.doc</vt:lpwstr>
      </vt:variant>
      <vt:variant>
        <vt:lpwstr>table4371</vt:lpwstr>
      </vt:variant>
      <vt:variant>
        <vt:i4>1704010</vt:i4>
      </vt:variant>
      <vt:variant>
        <vt:i4>723</vt:i4>
      </vt:variant>
      <vt:variant>
        <vt:i4>0</vt:i4>
      </vt:variant>
      <vt:variant>
        <vt:i4>5</vt:i4>
      </vt:variant>
      <vt:variant>
        <vt:lpwstr>Part4PlanningAssumptions.doc</vt:lpwstr>
      </vt:variant>
      <vt:variant>
        <vt:lpwstr>table4371</vt:lpwstr>
      </vt:variant>
      <vt:variant>
        <vt:i4>1704010</vt:i4>
      </vt:variant>
      <vt:variant>
        <vt:i4>720</vt:i4>
      </vt:variant>
      <vt:variant>
        <vt:i4>0</vt:i4>
      </vt:variant>
      <vt:variant>
        <vt:i4>5</vt:i4>
      </vt:variant>
      <vt:variant>
        <vt:lpwstr>Part4PlanningAssumptions.doc</vt:lpwstr>
      </vt:variant>
      <vt:variant>
        <vt:lpwstr>table4371</vt:lpwstr>
      </vt:variant>
      <vt:variant>
        <vt:i4>3997812</vt:i4>
      </vt:variant>
      <vt:variant>
        <vt:i4>717</vt:i4>
      </vt:variant>
      <vt:variant>
        <vt:i4>0</vt:i4>
      </vt:variant>
      <vt:variant>
        <vt:i4>5</vt:i4>
      </vt:variant>
      <vt:variant>
        <vt:lpwstr>../Part 7 - Local plans/IndooroopillyCentreLP.doc</vt:lpwstr>
      </vt:variant>
      <vt:variant>
        <vt:lpwstr>Figuref</vt:lpwstr>
      </vt:variant>
      <vt:variant>
        <vt:i4>1704010</vt:i4>
      </vt:variant>
      <vt:variant>
        <vt:i4>714</vt:i4>
      </vt:variant>
      <vt:variant>
        <vt:i4>0</vt:i4>
      </vt:variant>
      <vt:variant>
        <vt:i4>5</vt:i4>
      </vt:variant>
      <vt:variant>
        <vt:lpwstr>Part4PlanningAssumptions.doc</vt:lpwstr>
      </vt:variant>
      <vt:variant>
        <vt:lpwstr>table4371</vt:lpwstr>
      </vt:variant>
      <vt:variant>
        <vt:i4>1704010</vt:i4>
      </vt:variant>
      <vt:variant>
        <vt:i4>711</vt:i4>
      </vt:variant>
      <vt:variant>
        <vt:i4>0</vt:i4>
      </vt:variant>
      <vt:variant>
        <vt:i4>5</vt:i4>
      </vt:variant>
      <vt:variant>
        <vt:lpwstr>Part4PlanningAssumptions.doc</vt:lpwstr>
      </vt:variant>
      <vt:variant>
        <vt:lpwstr>table4371</vt:lpwstr>
      </vt:variant>
      <vt:variant>
        <vt:i4>1704010</vt:i4>
      </vt:variant>
      <vt:variant>
        <vt:i4>708</vt:i4>
      </vt:variant>
      <vt:variant>
        <vt:i4>0</vt:i4>
      </vt:variant>
      <vt:variant>
        <vt:i4>5</vt:i4>
      </vt:variant>
      <vt:variant>
        <vt:lpwstr>Part4PlanningAssumptions.doc</vt:lpwstr>
      </vt:variant>
      <vt:variant>
        <vt:lpwstr>table4371</vt:lpwstr>
      </vt:variant>
      <vt:variant>
        <vt:i4>1704010</vt:i4>
      </vt:variant>
      <vt:variant>
        <vt:i4>705</vt:i4>
      </vt:variant>
      <vt:variant>
        <vt:i4>0</vt:i4>
      </vt:variant>
      <vt:variant>
        <vt:i4>5</vt:i4>
      </vt:variant>
      <vt:variant>
        <vt:lpwstr>Part4PlanningAssumptions.doc</vt:lpwstr>
      </vt:variant>
      <vt:variant>
        <vt:lpwstr>table4371</vt:lpwstr>
      </vt:variant>
      <vt:variant>
        <vt:i4>1704010</vt:i4>
      </vt:variant>
      <vt:variant>
        <vt:i4>702</vt:i4>
      </vt:variant>
      <vt:variant>
        <vt:i4>0</vt:i4>
      </vt:variant>
      <vt:variant>
        <vt:i4>5</vt:i4>
      </vt:variant>
      <vt:variant>
        <vt:lpwstr>Part4PlanningAssumptions.doc</vt:lpwstr>
      </vt:variant>
      <vt:variant>
        <vt:lpwstr>table4371</vt:lpwstr>
      </vt:variant>
      <vt:variant>
        <vt:i4>1704010</vt:i4>
      </vt:variant>
      <vt:variant>
        <vt:i4>699</vt:i4>
      </vt:variant>
      <vt:variant>
        <vt:i4>0</vt:i4>
      </vt:variant>
      <vt:variant>
        <vt:i4>5</vt:i4>
      </vt:variant>
      <vt:variant>
        <vt:lpwstr>Part4PlanningAssumptions.doc</vt:lpwstr>
      </vt:variant>
      <vt:variant>
        <vt:lpwstr>table4371</vt:lpwstr>
      </vt:variant>
      <vt:variant>
        <vt:i4>1704010</vt:i4>
      </vt:variant>
      <vt:variant>
        <vt:i4>696</vt:i4>
      </vt:variant>
      <vt:variant>
        <vt:i4>0</vt:i4>
      </vt:variant>
      <vt:variant>
        <vt:i4>5</vt:i4>
      </vt:variant>
      <vt:variant>
        <vt:lpwstr>Part4PlanningAssumptions.doc</vt:lpwstr>
      </vt:variant>
      <vt:variant>
        <vt:lpwstr>table4371</vt:lpwstr>
      </vt:variant>
      <vt:variant>
        <vt:i4>1704010</vt:i4>
      </vt:variant>
      <vt:variant>
        <vt:i4>693</vt:i4>
      </vt:variant>
      <vt:variant>
        <vt:i4>0</vt:i4>
      </vt:variant>
      <vt:variant>
        <vt:i4>5</vt:i4>
      </vt:variant>
      <vt:variant>
        <vt:lpwstr>Part4PlanningAssumptions.doc</vt:lpwstr>
      </vt:variant>
      <vt:variant>
        <vt:lpwstr>table4371</vt:lpwstr>
      </vt:variant>
      <vt:variant>
        <vt:i4>1704010</vt:i4>
      </vt:variant>
      <vt:variant>
        <vt:i4>690</vt:i4>
      </vt:variant>
      <vt:variant>
        <vt:i4>0</vt:i4>
      </vt:variant>
      <vt:variant>
        <vt:i4>5</vt:i4>
      </vt:variant>
      <vt:variant>
        <vt:lpwstr>Part4PlanningAssumptions.doc</vt:lpwstr>
      </vt:variant>
      <vt:variant>
        <vt:lpwstr>table4371</vt:lpwstr>
      </vt:variant>
      <vt:variant>
        <vt:i4>1704010</vt:i4>
      </vt:variant>
      <vt:variant>
        <vt:i4>687</vt:i4>
      </vt:variant>
      <vt:variant>
        <vt:i4>0</vt:i4>
      </vt:variant>
      <vt:variant>
        <vt:i4>5</vt:i4>
      </vt:variant>
      <vt:variant>
        <vt:lpwstr>Part4PlanningAssumptions.doc</vt:lpwstr>
      </vt:variant>
      <vt:variant>
        <vt:lpwstr>table4371</vt:lpwstr>
      </vt:variant>
      <vt:variant>
        <vt:i4>1704010</vt:i4>
      </vt:variant>
      <vt:variant>
        <vt:i4>684</vt:i4>
      </vt:variant>
      <vt:variant>
        <vt:i4>0</vt:i4>
      </vt:variant>
      <vt:variant>
        <vt:i4>5</vt:i4>
      </vt:variant>
      <vt:variant>
        <vt:lpwstr>Part4PlanningAssumptions.doc</vt:lpwstr>
      </vt:variant>
      <vt:variant>
        <vt:lpwstr>table4371</vt:lpwstr>
      </vt:variant>
      <vt:variant>
        <vt:i4>1704010</vt:i4>
      </vt:variant>
      <vt:variant>
        <vt:i4>681</vt:i4>
      </vt:variant>
      <vt:variant>
        <vt:i4>0</vt:i4>
      </vt:variant>
      <vt:variant>
        <vt:i4>5</vt:i4>
      </vt:variant>
      <vt:variant>
        <vt:lpwstr>Part4PlanningAssumptions.doc</vt:lpwstr>
      </vt:variant>
      <vt:variant>
        <vt:lpwstr>table4371</vt:lpwstr>
      </vt:variant>
      <vt:variant>
        <vt:i4>1704010</vt:i4>
      </vt:variant>
      <vt:variant>
        <vt:i4>678</vt:i4>
      </vt:variant>
      <vt:variant>
        <vt:i4>0</vt:i4>
      </vt:variant>
      <vt:variant>
        <vt:i4>5</vt:i4>
      </vt:variant>
      <vt:variant>
        <vt:lpwstr>Part4PlanningAssumptions.doc</vt:lpwstr>
      </vt:variant>
      <vt:variant>
        <vt:lpwstr>table4371</vt:lpwstr>
      </vt:variant>
      <vt:variant>
        <vt:i4>1704010</vt:i4>
      </vt:variant>
      <vt:variant>
        <vt:i4>675</vt:i4>
      </vt:variant>
      <vt:variant>
        <vt:i4>0</vt:i4>
      </vt:variant>
      <vt:variant>
        <vt:i4>5</vt:i4>
      </vt:variant>
      <vt:variant>
        <vt:lpwstr>Part4PlanningAssumptions.doc</vt:lpwstr>
      </vt:variant>
      <vt:variant>
        <vt:lpwstr>table4371</vt:lpwstr>
      </vt:variant>
      <vt:variant>
        <vt:i4>1704010</vt:i4>
      </vt:variant>
      <vt:variant>
        <vt:i4>672</vt:i4>
      </vt:variant>
      <vt:variant>
        <vt:i4>0</vt:i4>
      </vt:variant>
      <vt:variant>
        <vt:i4>5</vt:i4>
      </vt:variant>
      <vt:variant>
        <vt:lpwstr>Part4PlanningAssumptions.doc</vt:lpwstr>
      </vt:variant>
      <vt:variant>
        <vt:lpwstr>table4371</vt:lpwstr>
      </vt:variant>
      <vt:variant>
        <vt:i4>1704010</vt:i4>
      </vt:variant>
      <vt:variant>
        <vt:i4>669</vt:i4>
      </vt:variant>
      <vt:variant>
        <vt:i4>0</vt:i4>
      </vt:variant>
      <vt:variant>
        <vt:i4>5</vt:i4>
      </vt:variant>
      <vt:variant>
        <vt:lpwstr>Part4PlanningAssumptions.doc</vt:lpwstr>
      </vt:variant>
      <vt:variant>
        <vt:lpwstr>table4371</vt:lpwstr>
      </vt:variant>
      <vt:variant>
        <vt:i4>1704010</vt:i4>
      </vt:variant>
      <vt:variant>
        <vt:i4>666</vt:i4>
      </vt:variant>
      <vt:variant>
        <vt:i4>0</vt:i4>
      </vt:variant>
      <vt:variant>
        <vt:i4>5</vt:i4>
      </vt:variant>
      <vt:variant>
        <vt:lpwstr>Part4PlanningAssumptions.doc</vt:lpwstr>
      </vt:variant>
      <vt:variant>
        <vt:lpwstr>table4371</vt:lpwstr>
      </vt:variant>
      <vt:variant>
        <vt:i4>1704010</vt:i4>
      </vt:variant>
      <vt:variant>
        <vt:i4>663</vt:i4>
      </vt:variant>
      <vt:variant>
        <vt:i4>0</vt:i4>
      </vt:variant>
      <vt:variant>
        <vt:i4>5</vt:i4>
      </vt:variant>
      <vt:variant>
        <vt:lpwstr>Part4PlanningAssumptions.doc</vt:lpwstr>
      </vt:variant>
      <vt:variant>
        <vt:lpwstr>table4371</vt:lpwstr>
      </vt:variant>
      <vt:variant>
        <vt:i4>1704010</vt:i4>
      </vt:variant>
      <vt:variant>
        <vt:i4>660</vt:i4>
      </vt:variant>
      <vt:variant>
        <vt:i4>0</vt:i4>
      </vt:variant>
      <vt:variant>
        <vt:i4>5</vt:i4>
      </vt:variant>
      <vt:variant>
        <vt:lpwstr>Part4PlanningAssumptions.doc</vt:lpwstr>
      </vt:variant>
      <vt:variant>
        <vt:lpwstr>table4371</vt:lpwstr>
      </vt:variant>
      <vt:variant>
        <vt:i4>1704010</vt:i4>
      </vt:variant>
      <vt:variant>
        <vt:i4>657</vt:i4>
      </vt:variant>
      <vt:variant>
        <vt:i4>0</vt:i4>
      </vt:variant>
      <vt:variant>
        <vt:i4>5</vt:i4>
      </vt:variant>
      <vt:variant>
        <vt:lpwstr>Part4PlanningAssumptions.doc</vt:lpwstr>
      </vt:variant>
      <vt:variant>
        <vt:lpwstr>table4371</vt:lpwstr>
      </vt:variant>
      <vt:variant>
        <vt:i4>1704010</vt:i4>
      </vt:variant>
      <vt:variant>
        <vt:i4>654</vt:i4>
      </vt:variant>
      <vt:variant>
        <vt:i4>0</vt:i4>
      </vt:variant>
      <vt:variant>
        <vt:i4>5</vt:i4>
      </vt:variant>
      <vt:variant>
        <vt:lpwstr>Part4PlanningAssumptions.doc</vt:lpwstr>
      </vt:variant>
      <vt:variant>
        <vt:lpwstr>table4371</vt:lpwstr>
      </vt:variant>
      <vt:variant>
        <vt:i4>1704010</vt:i4>
      </vt:variant>
      <vt:variant>
        <vt:i4>651</vt:i4>
      </vt:variant>
      <vt:variant>
        <vt:i4>0</vt:i4>
      </vt:variant>
      <vt:variant>
        <vt:i4>5</vt:i4>
      </vt:variant>
      <vt:variant>
        <vt:lpwstr>Part4PlanningAssumptions.doc</vt:lpwstr>
      </vt:variant>
      <vt:variant>
        <vt:lpwstr>table4371</vt:lpwstr>
      </vt:variant>
      <vt:variant>
        <vt:i4>1704010</vt:i4>
      </vt:variant>
      <vt:variant>
        <vt:i4>648</vt:i4>
      </vt:variant>
      <vt:variant>
        <vt:i4>0</vt:i4>
      </vt:variant>
      <vt:variant>
        <vt:i4>5</vt:i4>
      </vt:variant>
      <vt:variant>
        <vt:lpwstr>Part4PlanningAssumptions.doc</vt:lpwstr>
      </vt:variant>
      <vt:variant>
        <vt:lpwstr>table4371</vt:lpwstr>
      </vt:variant>
      <vt:variant>
        <vt:i4>6750315</vt:i4>
      </vt:variant>
      <vt:variant>
        <vt:i4>645</vt:i4>
      </vt:variant>
      <vt:variant>
        <vt:i4>0</vt:i4>
      </vt:variant>
      <vt:variant>
        <vt:i4>5</vt:i4>
      </vt:variant>
      <vt:variant>
        <vt:lpwstr>../Schedule 1 - Definitions/Definitions.doc</vt:lpwstr>
      </vt:variant>
      <vt:variant>
        <vt:lpwstr>Multiple</vt:lpwstr>
      </vt:variant>
      <vt:variant>
        <vt:i4>1704010</vt:i4>
      </vt:variant>
      <vt:variant>
        <vt:i4>642</vt:i4>
      </vt:variant>
      <vt:variant>
        <vt:i4>0</vt:i4>
      </vt:variant>
      <vt:variant>
        <vt:i4>5</vt:i4>
      </vt:variant>
      <vt:variant>
        <vt:lpwstr>Part4PlanningAssumptions.doc</vt:lpwstr>
      </vt:variant>
      <vt:variant>
        <vt:lpwstr>table4371</vt:lpwstr>
      </vt:variant>
      <vt:variant>
        <vt:i4>1704010</vt:i4>
      </vt:variant>
      <vt:variant>
        <vt:i4>639</vt:i4>
      </vt:variant>
      <vt:variant>
        <vt:i4>0</vt:i4>
      </vt:variant>
      <vt:variant>
        <vt:i4>5</vt:i4>
      </vt:variant>
      <vt:variant>
        <vt:lpwstr>Part4PlanningAssumptions.doc</vt:lpwstr>
      </vt:variant>
      <vt:variant>
        <vt:lpwstr>table4371</vt:lpwstr>
      </vt:variant>
      <vt:variant>
        <vt:i4>1704010</vt:i4>
      </vt:variant>
      <vt:variant>
        <vt:i4>636</vt:i4>
      </vt:variant>
      <vt:variant>
        <vt:i4>0</vt:i4>
      </vt:variant>
      <vt:variant>
        <vt:i4>5</vt:i4>
      </vt:variant>
      <vt:variant>
        <vt:lpwstr>Part4PlanningAssumptions.doc</vt:lpwstr>
      </vt:variant>
      <vt:variant>
        <vt:lpwstr>table4371</vt:lpwstr>
      </vt:variant>
      <vt:variant>
        <vt:i4>1704010</vt:i4>
      </vt:variant>
      <vt:variant>
        <vt:i4>633</vt:i4>
      </vt:variant>
      <vt:variant>
        <vt:i4>0</vt:i4>
      </vt:variant>
      <vt:variant>
        <vt:i4>5</vt:i4>
      </vt:variant>
      <vt:variant>
        <vt:lpwstr>Part4PlanningAssumptions.doc</vt:lpwstr>
      </vt:variant>
      <vt:variant>
        <vt:lpwstr>table4371</vt:lpwstr>
      </vt:variant>
      <vt:variant>
        <vt:i4>1704010</vt:i4>
      </vt:variant>
      <vt:variant>
        <vt:i4>630</vt:i4>
      </vt:variant>
      <vt:variant>
        <vt:i4>0</vt:i4>
      </vt:variant>
      <vt:variant>
        <vt:i4>5</vt:i4>
      </vt:variant>
      <vt:variant>
        <vt:lpwstr>Part4PlanningAssumptions.doc</vt:lpwstr>
      </vt:variant>
      <vt:variant>
        <vt:lpwstr>table4371</vt:lpwstr>
      </vt:variant>
      <vt:variant>
        <vt:i4>1704010</vt:i4>
      </vt:variant>
      <vt:variant>
        <vt:i4>627</vt:i4>
      </vt:variant>
      <vt:variant>
        <vt:i4>0</vt:i4>
      </vt:variant>
      <vt:variant>
        <vt:i4>5</vt:i4>
      </vt:variant>
      <vt:variant>
        <vt:lpwstr>Part4PlanningAssumptions.doc</vt:lpwstr>
      </vt:variant>
      <vt:variant>
        <vt:lpwstr>table4371</vt:lpwstr>
      </vt:variant>
      <vt:variant>
        <vt:i4>8061050</vt:i4>
      </vt:variant>
      <vt:variant>
        <vt:i4>624</vt:i4>
      </vt:variant>
      <vt:variant>
        <vt:i4>0</vt:i4>
      </vt:variant>
      <vt:variant>
        <vt:i4>5</vt:i4>
      </vt:variant>
      <vt:variant>
        <vt:lpwstr>http://www.brisbane.qld.gov.au/planning-building/planning-guidelines-and-tools/brisbanes-new-city-plan/draft-new-city-plan-mapping/index.htmCaretakers</vt:lpwstr>
      </vt:variant>
      <vt:variant>
        <vt:lpwstr/>
      </vt:variant>
      <vt:variant>
        <vt:i4>1704010</vt:i4>
      </vt:variant>
      <vt:variant>
        <vt:i4>621</vt:i4>
      </vt:variant>
      <vt:variant>
        <vt:i4>0</vt:i4>
      </vt:variant>
      <vt:variant>
        <vt:i4>5</vt:i4>
      </vt:variant>
      <vt:variant>
        <vt:lpwstr>Part4PlanningAssumptions.doc</vt:lpwstr>
      </vt:variant>
      <vt:variant>
        <vt:lpwstr>table4371</vt:lpwstr>
      </vt:variant>
      <vt:variant>
        <vt:i4>1704010</vt:i4>
      </vt:variant>
      <vt:variant>
        <vt:i4>618</vt:i4>
      </vt:variant>
      <vt:variant>
        <vt:i4>0</vt:i4>
      </vt:variant>
      <vt:variant>
        <vt:i4>5</vt:i4>
      </vt:variant>
      <vt:variant>
        <vt:lpwstr>Part4PlanningAssumptions.doc</vt:lpwstr>
      </vt:variant>
      <vt:variant>
        <vt:lpwstr>table4371</vt:lpwstr>
      </vt:variant>
      <vt:variant>
        <vt:i4>1704010</vt:i4>
      </vt:variant>
      <vt:variant>
        <vt:i4>615</vt:i4>
      </vt:variant>
      <vt:variant>
        <vt:i4>0</vt:i4>
      </vt:variant>
      <vt:variant>
        <vt:i4>5</vt:i4>
      </vt:variant>
      <vt:variant>
        <vt:lpwstr>Part4PlanningAssumptions.doc</vt:lpwstr>
      </vt:variant>
      <vt:variant>
        <vt:lpwstr>table4371</vt:lpwstr>
      </vt:variant>
      <vt:variant>
        <vt:i4>1704010</vt:i4>
      </vt:variant>
      <vt:variant>
        <vt:i4>612</vt:i4>
      </vt:variant>
      <vt:variant>
        <vt:i4>0</vt:i4>
      </vt:variant>
      <vt:variant>
        <vt:i4>5</vt:i4>
      </vt:variant>
      <vt:variant>
        <vt:lpwstr>Part4PlanningAssumptions.doc</vt:lpwstr>
      </vt:variant>
      <vt:variant>
        <vt:lpwstr>table4371</vt:lpwstr>
      </vt:variant>
      <vt:variant>
        <vt:i4>1704010</vt:i4>
      </vt:variant>
      <vt:variant>
        <vt:i4>609</vt:i4>
      </vt:variant>
      <vt:variant>
        <vt:i4>0</vt:i4>
      </vt:variant>
      <vt:variant>
        <vt:i4>5</vt:i4>
      </vt:variant>
      <vt:variant>
        <vt:lpwstr>Part4PlanningAssumptions.doc</vt:lpwstr>
      </vt:variant>
      <vt:variant>
        <vt:lpwstr>table4371</vt:lpwstr>
      </vt:variant>
      <vt:variant>
        <vt:i4>1704010</vt:i4>
      </vt:variant>
      <vt:variant>
        <vt:i4>606</vt:i4>
      </vt:variant>
      <vt:variant>
        <vt:i4>0</vt:i4>
      </vt:variant>
      <vt:variant>
        <vt:i4>5</vt:i4>
      </vt:variant>
      <vt:variant>
        <vt:lpwstr>Part4PlanningAssumptions.doc</vt:lpwstr>
      </vt:variant>
      <vt:variant>
        <vt:lpwstr>table4371</vt:lpwstr>
      </vt:variant>
      <vt:variant>
        <vt:i4>1704010</vt:i4>
      </vt:variant>
      <vt:variant>
        <vt:i4>603</vt:i4>
      </vt:variant>
      <vt:variant>
        <vt:i4>0</vt:i4>
      </vt:variant>
      <vt:variant>
        <vt:i4>5</vt:i4>
      </vt:variant>
      <vt:variant>
        <vt:lpwstr>Part4PlanningAssumptions.doc</vt:lpwstr>
      </vt:variant>
      <vt:variant>
        <vt:lpwstr>table4371</vt:lpwstr>
      </vt:variant>
      <vt:variant>
        <vt:i4>1704010</vt:i4>
      </vt:variant>
      <vt:variant>
        <vt:i4>600</vt:i4>
      </vt:variant>
      <vt:variant>
        <vt:i4>0</vt:i4>
      </vt:variant>
      <vt:variant>
        <vt:i4>5</vt:i4>
      </vt:variant>
      <vt:variant>
        <vt:lpwstr>Part4PlanningAssumptions.doc</vt:lpwstr>
      </vt:variant>
      <vt:variant>
        <vt:lpwstr>table4371</vt:lpwstr>
      </vt:variant>
      <vt:variant>
        <vt:i4>1704010</vt:i4>
      </vt:variant>
      <vt:variant>
        <vt:i4>597</vt:i4>
      </vt:variant>
      <vt:variant>
        <vt:i4>0</vt:i4>
      </vt:variant>
      <vt:variant>
        <vt:i4>5</vt:i4>
      </vt:variant>
      <vt:variant>
        <vt:lpwstr>Part4PlanningAssumptions.doc</vt:lpwstr>
      </vt:variant>
      <vt:variant>
        <vt:lpwstr>table4371</vt:lpwstr>
      </vt:variant>
      <vt:variant>
        <vt:i4>1704010</vt:i4>
      </vt:variant>
      <vt:variant>
        <vt:i4>594</vt:i4>
      </vt:variant>
      <vt:variant>
        <vt:i4>0</vt:i4>
      </vt:variant>
      <vt:variant>
        <vt:i4>5</vt:i4>
      </vt:variant>
      <vt:variant>
        <vt:lpwstr>Part4PlanningAssumptions.doc</vt:lpwstr>
      </vt:variant>
      <vt:variant>
        <vt:lpwstr>table4371</vt:lpwstr>
      </vt:variant>
      <vt:variant>
        <vt:i4>1704010</vt:i4>
      </vt:variant>
      <vt:variant>
        <vt:i4>591</vt:i4>
      </vt:variant>
      <vt:variant>
        <vt:i4>0</vt:i4>
      </vt:variant>
      <vt:variant>
        <vt:i4>5</vt:i4>
      </vt:variant>
      <vt:variant>
        <vt:lpwstr>Part4PlanningAssumptions.doc</vt:lpwstr>
      </vt:variant>
      <vt:variant>
        <vt:lpwstr>table4371</vt:lpwstr>
      </vt:variant>
      <vt:variant>
        <vt:i4>1704010</vt:i4>
      </vt:variant>
      <vt:variant>
        <vt:i4>588</vt:i4>
      </vt:variant>
      <vt:variant>
        <vt:i4>0</vt:i4>
      </vt:variant>
      <vt:variant>
        <vt:i4>5</vt:i4>
      </vt:variant>
      <vt:variant>
        <vt:lpwstr>Part4PlanningAssumptions.doc</vt:lpwstr>
      </vt:variant>
      <vt:variant>
        <vt:lpwstr>table4371</vt:lpwstr>
      </vt:variant>
      <vt:variant>
        <vt:i4>1704010</vt:i4>
      </vt:variant>
      <vt:variant>
        <vt:i4>585</vt:i4>
      </vt:variant>
      <vt:variant>
        <vt:i4>0</vt:i4>
      </vt:variant>
      <vt:variant>
        <vt:i4>5</vt:i4>
      </vt:variant>
      <vt:variant>
        <vt:lpwstr>Part4PlanningAssumptions.doc</vt:lpwstr>
      </vt:variant>
      <vt:variant>
        <vt:lpwstr>table4371</vt:lpwstr>
      </vt:variant>
      <vt:variant>
        <vt:i4>1704010</vt:i4>
      </vt:variant>
      <vt:variant>
        <vt:i4>582</vt:i4>
      </vt:variant>
      <vt:variant>
        <vt:i4>0</vt:i4>
      </vt:variant>
      <vt:variant>
        <vt:i4>5</vt:i4>
      </vt:variant>
      <vt:variant>
        <vt:lpwstr>Part4PlanningAssumptions.doc</vt:lpwstr>
      </vt:variant>
      <vt:variant>
        <vt:lpwstr>table4371</vt:lpwstr>
      </vt:variant>
      <vt:variant>
        <vt:i4>1704010</vt:i4>
      </vt:variant>
      <vt:variant>
        <vt:i4>579</vt:i4>
      </vt:variant>
      <vt:variant>
        <vt:i4>0</vt:i4>
      </vt:variant>
      <vt:variant>
        <vt:i4>5</vt:i4>
      </vt:variant>
      <vt:variant>
        <vt:lpwstr>Part4PlanningAssumptions.doc</vt:lpwstr>
      </vt:variant>
      <vt:variant>
        <vt:lpwstr>table4371</vt:lpwstr>
      </vt:variant>
      <vt:variant>
        <vt:i4>1704010</vt:i4>
      </vt:variant>
      <vt:variant>
        <vt:i4>576</vt:i4>
      </vt:variant>
      <vt:variant>
        <vt:i4>0</vt:i4>
      </vt:variant>
      <vt:variant>
        <vt:i4>5</vt:i4>
      </vt:variant>
      <vt:variant>
        <vt:lpwstr>Part4PlanningAssumptions.doc</vt:lpwstr>
      </vt:variant>
      <vt:variant>
        <vt:lpwstr>table4371</vt:lpwstr>
      </vt:variant>
      <vt:variant>
        <vt:i4>1704010</vt:i4>
      </vt:variant>
      <vt:variant>
        <vt:i4>573</vt:i4>
      </vt:variant>
      <vt:variant>
        <vt:i4>0</vt:i4>
      </vt:variant>
      <vt:variant>
        <vt:i4>5</vt:i4>
      </vt:variant>
      <vt:variant>
        <vt:lpwstr>Part4PlanningAssumptions.doc</vt:lpwstr>
      </vt:variant>
      <vt:variant>
        <vt:lpwstr>table4371</vt:lpwstr>
      </vt:variant>
      <vt:variant>
        <vt:i4>1704010</vt:i4>
      </vt:variant>
      <vt:variant>
        <vt:i4>570</vt:i4>
      </vt:variant>
      <vt:variant>
        <vt:i4>0</vt:i4>
      </vt:variant>
      <vt:variant>
        <vt:i4>5</vt:i4>
      </vt:variant>
      <vt:variant>
        <vt:lpwstr>Part4PlanningAssumptions.doc</vt:lpwstr>
      </vt:variant>
      <vt:variant>
        <vt:lpwstr>table4371</vt:lpwstr>
      </vt:variant>
      <vt:variant>
        <vt:i4>1704010</vt:i4>
      </vt:variant>
      <vt:variant>
        <vt:i4>567</vt:i4>
      </vt:variant>
      <vt:variant>
        <vt:i4>0</vt:i4>
      </vt:variant>
      <vt:variant>
        <vt:i4>5</vt:i4>
      </vt:variant>
      <vt:variant>
        <vt:lpwstr>Part4PlanningAssumptions.doc</vt:lpwstr>
      </vt:variant>
      <vt:variant>
        <vt:lpwstr>table4371</vt:lpwstr>
      </vt:variant>
      <vt:variant>
        <vt:i4>1704010</vt:i4>
      </vt:variant>
      <vt:variant>
        <vt:i4>564</vt:i4>
      </vt:variant>
      <vt:variant>
        <vt:i4>0</vt:i4>
      </vt:variant>
      <vt:variant>
        <vt:i4>5</vt:i4>
      </vt:variant>
      <vt:variant>
        <vt:lpwstr>Part4PlanningAssumptions.doc</vt:lpwstr>
      </vt:variant>
      <vt:variant>
        <vt:lpwstr>table4371</vt:lpwstr>
      </vt:variant>
      <vt:variant>
        <vt:i4>1704010</vt:i4>
      </vt:variant>
      <vt:variant>
        <vt:i4>561</vt:i4>
      </vt:variant>
      <vt:variant>
        <vt:i4>0</vt:i4>
      </vt:variant>
      <vt:variant>
        <vt:i4>5</vt:i4>
      </vt:variant>
      <vt:variant>
        <vt:lpwstr>Part4PlanningAssumptions.doc</vt:lpwstr>
      </vt:variant>
      <vt:variant>
        <vt:lpwstr>table4371</vt:lpwstr>
      </vt:variant>
      <vt:variant>
        <vt:i4>1704010</vt:i4>
      </vt:variant>
      <vt:variant>
        <vt:i4>558</vt:i4>
      </vt:variant>
      <vt:variant>
        <vt:i4>0</vt:i4>
      </vt:variant>
      <vt:variant>
        <vt:i4>5</vt:i4>
      </vt:variant>
      <vt:variant>
        <vt:lpwstr>Part4PlanningAssumptions.doc</vt:lpwstr>
      </vt:variant>
      <vt:variant>
        <vt:lpwstr>table4371</vt:lpwstr>
      </vt:variant>
      <vt:variant>
        <vt:i4>1704010</vt:i4>
      </vt:variant>
      <vt:variant>
        <vt:i4>555</vt:i4>
      </vt:variant>
      <vt:variant>
        <vt:i4>0</vt:i4>
      </vt:variant>
      <vt:variant>
        <vt:i4>5</vt:i4>
      </vt:variant>
      <vt:variant>
        <vt:lpwstr>Part4PlanningAssumptions.doc</vt:lpwstr>
      </vt:variant>
      <vt:variant>
        <vt:lpwstr>table4371</vt:lpwstr>
      </vt:variant>
      <vt:variant>
        <vt:i4>1704010</vt:i4>
      </vt:variant>
      <vt:variant>
        <vt:i4>552</vt:i4>
      </vt:variant>
      <vt:variant>
        <vt:i4>0</vt:i4>
      </vt:variant>
      <vt:variant>
        <vt:i4>5</vt:i4>
      </vt:variant>
      <vt:variant>
        <vt:lpwstr>Part4PlanningAssumptions.doc</vt:lpwstr>
      </vt:variant>
      <vt:variant>
        <vt:lpwstr>table4371</vt:lpwstr>
      </vt:variant>
      <vt:variant>
        <vt:i4>1704010</vt:i4>
      </vt:variant>
      <vt:variant>
        <vt:i4>549</vt:i4>
      </vt:variant>
      <vt:variant>
        <vt:i4>0</vt:i4>
      </vt:variant>
      <vt:variant>
        <vt:i4>5</vt:i4>
      </vt:variant>
      <vt:variant>
        <vt:lpwstr>Part4PlanningAssumptions.doc</vt:lpwstr>
      </vt:variant>
      <vt:variant>
        <vt:lpwstr>table4371</vt:lpwstr>
      </vt:variant>
      <vt:variant>
        <vt:i4>1704010</vt:i4>
      </vt:variant>
      <vt:variant>
        <vt:i4>546</vt:i4>
      </vt:variant>
      <vt:variant>
        <vt:i4>0</vt:i4>
      </vt:variant>
      <vt:variant>
        <vt:i4>5</vt:i4>
      </vt:variant>
      <vt:variant>
        <vt:lpwstr>Part4PlanningAssumptions.doc</vt:lpwstr>
      </vt:variant>
      <vt:variant>
        <vt:lpwstr>table4371</vt:lpwstr>
      </vt:variant>
      <vt:variant>
        <vt:i4>1704010</vt:i4>
      </vt:variant>
      <vt:variant>
        <vt:i4>543</vt:i4>
      </vt:variant>
      <vt:variant>
        <vt:i4>0</vt:i4>
      </vt:variant>
      <vt:variant>
        <vt:i4>5</vt:i4>
      </vt:variant>
      <vt:variant>
        <vt:lpwstr>Part4PlanningAssumptions.doc</vt:lpwstr>
      </vt:variant>
      <vt:variant>
        <vt:lpwstr>table4371</vt:lpwstr>
      </vt:variant>
      <vt:variant>
        <vt:i4>1704010</vt:i4>
      </vt:variant>
      <vt:variant>
        <vt:i4>540</vt:i4>
      </vt:variant>
      <vt:variant>
        <vt:i4>0</vt:i4>
      </vt:variant>
      <vt:variant>
        <vt:i4>5</vt:i4>
      </vt:variant>
      <vt:variant>
        <vt:lpwstr>Part4PlanningAssumptions.doc</vt:lpwstr>
      </vt:variant>
      <vt:variant>
        <vt:lpwstr>table4371</vt:lpwstr>
      </vt:variant>
      <vt:variant>
        <vt:i4>1704010</vt:i4>
      </vt:variant>
      <vt:variant>
        <vt:i4>537</vt:i4>
      </vt:variant>
      <vt:variant>
        <vt:i4>0</vt:i4>
      </vt:variant>
      <vt:variant>
        <vt:i4>5</vt:i4>
      </vt:variant>
      <vt:variant>
        <vt:lpwstr>Part4PlanningAssumptions.doc</vt:lpwstr>
      </vt:variant>
      <vt:variant>
        <vt:lpwstr>table4371</vt:lpwstr>
      </vt:variant>
      <vt:variant>
        <vt:i4>524294</vt:i4>
      </vt:variant>
      <vt:variant>
        <vt:i4>534</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531</vt:i4>
      </vt:variant>
      <vt:variant>
        <vt:i4>0</vt:i4>
      </vt:variant>
      <vt:variant>
        <vt:i4>5</vt:i4>
      </vt:variant>
      <vt:variant>
        <vt:lpwstr>Part4PlanningAssumptions.doc</vt:lpwstr>
      </vt:variant>
      <vt:variant>
        <vt:lpwstr>table4371</vt:lpwstr>
      </vt:variant>
      <vt:variant>
        <vt:i4>1704010</vt:i4>
      </vt:variant>
      <vt:variant>
        <vt:i4>528</vt:i4>
      </vt:variant>
      <vt:variant>
        <vt:i4>0</vt:i4>
      </vt:variant>
      <vt:variant>
        <vt:i4>5</vt:i4>
      </vt:variant>
      <vt:variant>
        <vt:lpwstr>Part4PlanningAssumptions.doc</vt:lpwstr>
      </vt:variant>
      <vt:variant>
        <vt:lpwstr>table4371</vt:lpwstr>
      </vt:variant>
      <vt:variant>
        <vt:i4>1704010</vt:i4>
      </vt:variant>
      <vt:variant>
        <vt:i4>525</vt:i4>
      </vt:variant>
      <vt:variant>
        <vt:i4>0</vt:i4>
      </vt:variant>
      <vt:variant>
        <vt:i4>5</vt:i4>
      </vt:variant>
      <vt:variant>
        <vt:lpwstr>Part4PlanningAssumptions.doc</vt:lpwstr>
      </vt:variant>
      <vt:variant>
        <vt:lpwstr>table4371</vt:lpwstr>
      </vt:variant>
      <vt:variant>
        <vt:i4>524294</vt:i4>
      </vt:variant>
      <vt:variant>
        <vt:i4>522</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519</vt:i4>
      </vt:variant>
      <vt:variant>
        <vt:i4>0</vt:i4>
      </vt:variant>
      <vt:variant>
        <vt:i4>5</vt:i4>
      </vt:variant>
      <vt:variant>
        <vt:lpwstr>Part4PlanningAssumptions.doc</vt:lpwstr>
      </vt:variant>
      <vt:variant>
        <vt:lpwstr>table4371</vt:lpwstr>
      </vt:variant>
      <vt:variant>
        <vt:i4>524294</vt:i4>
      </vt:variant>
      <vt:variant>
        <vt:i4>516</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513</vt:i4>
      </vt:variant>
      <vt:variant>
        <vt:i4>0</vt:i4>
      </vt:variant>
      <vt:variant>
        <vt:i4>5</vt:i4>
      </vt:variant>
      <vt:variant>
        <vt:lpwstr>Part4PlanningAssumptions.doc</vt:lpwstr>
      </vt:variant>
      <vt:variant>
        <vt:lpwstr>table4371</vt:lpwstr>
      </vt:variant>
      <vt:variant>
        <vt:i4>1704010</vt:i4>
      </vt:variant>
      <vt:variant>
        <vt:i4>510</vt:i4>
      </vt:variant>
      <vt:variant>
        <vt:i4>0</vt:i4>
      </vt:variant>
      <vt:variant>
        <vt:i4>5</vt:i4>
      </vt:variant>
      <vt:variant>
        <vt:lpwstr>Part4PlanningAssumptions.doc</vt:lpwstr>
      </vt:variant>
      <vt:variant>
        <vt:lpwstr>table4371</vt:lpwstr>
      </vt:variant>
      <vt:variant>
        <vt:i4>524294</vt:i4>
      </vt:variant>
      <vt:variant>
        <vt:i4>507</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504</vt:i4>
      </vt:variant>
      <vt:variant>
        <vt:i4>0</vt:i4>
      </vt:variant>
      <vt:variant>
        <vt:i4>5</vt:i4>
      </vt:variant>
      <vt:variant>
        <vt:lpwstr>Part4PlanningAssumptions.doc</vt:lpwstr>
      </vt:variant>
      <vt:variant>
        <vt:lpwstr>table4371</vt:lpwstr>
      </vt:variant>
      <vt:variant>
        <vt:i4>524294</vt:i4>
      </vt:variant>
      <vt:variant>
        <vt:i4>501</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498</vt:i4>
      </vt:variant>
      <vt:variant>
        <vt:i4>0</vt:i4>
      </vt:variant>
      <vt:variant>
        <vt:i4>5</vt:i4>
      </vt:variant>
      <vt:variant>
        <vt:lpwstr>Part4PlanningAssumptions.doc</vt:lpwstr>
      </vt:variant>
      <vt:variant>
        <vt:lpwstr>table4371</vt:lpwstr>
      </vt:variant>
      <vt:variant>
        <vt:i4>1704010</vt:i4>
      </vt:variant>
      <vt:variant>
        <vt:i4>495</vt:i4>
      </vt:variant>
      <vt:variant>
        <vt:i4>0</vt:i4>
      </vt:variant>
      <vt:variant>
        <vt:i4>5</vt:i4>
      </vt:variant>
      <vt:variant>
        <vt:lpwstr>Part4PlanningAssumptions.doc</vt:lpwstr>
      </vt:variant>
      <vt:variant>
        <vt:lpwstr>table4371</vt:lpwstr>
      </vt:variant>
      <vt:variant>
        <vt:i4>1704010</vt:i4>
      </vt:variant>
      <vt:variant>
        <vt:i4>492</vt:i4>
      </vt:variant>
      <vt:variant>
        <vt:i4>0</vt:i4>
      </vt:variant>
      <vt:variant>
        <vt:i4>5</vt:i4>
      </vt:variant>
      <vt:variant>
        <vt:lpwstr>Part4PlanningAssumptions.doc</vt:lpwstr>
      </vt:variant>
      <vt:variant>
        <vt:lpwstr>table4371</vt:lpwstr>
      </vt:variant>
      <vt:variant>
        <vt:i4>524294</vt:i4>
      </vt:variant>
      <vt:variant>
        <vt:i4>489</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486</vt:i4>
      </vt:variant>
      <vt:variant>
        <vt:i4>0</vt:i4>
      </vt:variant>
      <vt:variant>
        <vt:i4>5</vt:i4>
      </vt:variant>
      <vt:variant>
        <vt:lpwstr>Part4PlanningAssumptions.doc</vt:lpwstr>
      </vt:variant>
      <vt:variant>
        <vt:lpwstr>table4371</vt:lpwstr>
      </vt:variant>
      <vt:variant>
        <vt:i4>1704010</vt:i4>
      </vt:variant>
      <vt:variant>
        <vt:i4>483</vt:i4>
      </vt:variant>
      <vt:variant>
        <vt:i4>0</vt:i4>
      </vt:variant>
      <vt:variant>
        <vt:i4>5</vt:i4>
      </vt:variant>
      <vt:variant>
        <vt:lpwstr>Part4PlanningAssumptions.doc</vt:lpwstr>
      </vt:variant>
      <vt:variant>
        <vt:lpwstr>table4371</vt:lpwstr>
      </vt:variant>
      <vt:variant>
        <vt:i4>1704010</vt:i4>
      </vt:variant>
      <vt:variant>
        <vt:i4>480</vt:i4>
      </vt:variant>
      <vt:variant>
        <vt:i4>0</vt:i4>
      </vt:variant>
      <vt:variant>
        <vt:i4>5</vt:i4>
      </vt:variant>
      <vt:variant>
        <vt:lpwstr>Part4PlanningAssumptions.doc</vt:lpwstr>
      </vt:variant>
      <vt:variant>
        <vt:lpwstr>table4371</vt:lpwstr>
      </vt:variant>
      <vt:variant>
        <vt:i4>1704010</vt:i4>
      </vt:variant>
      <vt:variant>
        <vt:i4>477</vt:i4>
      </vt:variant>
      <vt:variant>
        <vt:i4>0</vt:i4>
      </vt:variant>
      <vt:variant>
        <vt:i4>5</vt:i4>
      </vt:variant>
      <vt:variant>
        <vt:lpwstr>Part4PlanningAssumptions.doc</vt:lpwstr>
      </vt:variant>
      <vt:variant>
        <vt:lpwstr>table4371</vt:lpwstr>
      </vt:variant>
      <vt:variant>
        <vt:i4>1704010</vt:i4>
      </vt:variant>
      <vt:variant>
        <vt:i4>474</vt:i4>
      </vt:variant>
      <vt:variant>
        <vt:i4>0</vt:i4>
      </vt:variant>
      <vt:variant>
        <vt:i4>5</vt:i4>
      </vt:variant>
      <vt:variant>
        <vt:lpwstr>Part4PlanningAssumptions.doc</vt:lpwstr>
      </vt:variant>
      <vt:variant>
        <vt:lpwstr>table4371</vt:lpwstr>
      </vt:variant>
      <vt:variant>
        <vt:i4>524294</vt:i4>
      </vt:variant>
      <vt:variant>
        <vt:i4>471</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468</vt:i4>
      </vt:variant>
      <vt:variant>
        <vt:i4>0</vt:i4>
      </vt:variant>
      <vt:variant>
        <vt:i4>5</vt:i4>
      </vt:variant>
      <vt:variant>
        <vt:lpwstr>Part4PlanningAssumptions.doc</vt:lpwstr>
      </vt:variant>
      <vt:variant>
        <vt:lpwstr>table4371</vt:lpwstr>
      </vt:variant>
      <vt:variant>
        <vt:i4>1704010</vt:i4>
      </vt:variant>
      <vt:variant>
        <vt:i4>465</vt:i4>
      </vt:variant>
      <vt:variant>
        <vt:i4>0</vt:i4>
      </vt:variant>
      <vt:variant>
        <vt:i4>5</vt:i4>
      </vt:variant>
      <vt:variant>
        <vt:lpwstr>Part4PlanningAssumptions.doc</vt:lpwstr>
      </vt:variant>
      <vt:variant>
        <vt:lpwstr>table4371</vt:lpwstr>
      </vt:variant>
      <vt:variant>
        <vt:i4>786454</vt:i4>
      </vt:variant>
      <vt:variant>
        <vt:i4>462</vt:i4>
      </vt:variant>
      <vt:variant>
        <vt:i4>0</vt:i4>
      </vt:variant>
      <vt:variant>
        <vt:i4>5</vt:i4>
      </vt:variant>
      <vt:variant>
        <vt:lpwstr>../Schedule 1 - Definitions/Definitions.doc</vt:lpwstr>
      </vt:variant>
      <vt:variant>
        <vt:lpwstr>Storey</vt:lpwstr>
      </vt:variant>
      <vt:variant>
        <vt:i4>1704010</vt:i4>
      </vt:variant>
      <vt:variant>
        <vt:i4>459</vt:i4>
      </vt:variant>
      <vt:variant>
        <vt:i4>0</vt:i4>
      </vt:variant>
      <vt:variant>
        <vt:i4>5</vt:i4>
      </vt:variant>
      <vt:variant>
        <vt:lpwstr>Part4PlanningAssumptions.doc</vt:lpwstr>
      </vt:variant>
      <vt:variant>
        <vt:lpwstr>table4371</vt:lpwstr>
      </vt:variant>
      <vt:variant>
        <vt:i4>1704010</vt:i4>
      </vt:variant>
      <vt:variant>
        <vt:i4>456</vt:i4>
      </vt:variant>
      <vt:variant>
        <vt:i4>0</vt:i4>
      </vt:variant>
      <vt:variant>
        <vt:i4>5</vt:i4>
      </vt:variant>
      <vt:variant>
        <vt:lpwstr>Part4PlanningAssumptions.doc</vt:lpwstr>
      </vt:variant>
      <vt:variant>
        <vt:lpwstr>table4371</vt:lpwstr>
      </vt:variant>
      <vt:variant>
        <vt:i4>786454</vt:i4>
      </vt:variant>
      <vt:variant>
        <vt:i4>453</vt:i4>
      </vt:variant>
      <vt:variant>
        <vt:i4>0</vt:i4>
      </vt:variant>
      <vt:variant>
        <vt:i4>5</vt:i4>
      </vt:variant>
      <vt:variant>
        <vt:lpwstr>../Schedule 1 - Definitions/Definitions.doc</vt:lpwstr>
      </vt:variant>
      <vt:variant>
        <vt:lpwstr>Storey</vt:lpwstr>
      </vt:variant>
      <vt:variant>
        <vt:i4>524294</vt:i4>
      </vt:variant>
      <vt:variant>
        <vt:i4>450</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447</vt:i4>
      </vt:variant>
      <vt:variant>
        <vt:i4>0</vt:i4>
      </vt:variant>
      <vt:variant>
        <vt:i4>5</vt:i4>
      </vt:variant>
      <vt:variant>
        <vt:lpwstr>Part4PlanningAssumptions.doc</vt:lpwstr>
      </vt:variant>
      <vt:variant>
        <vt:lpwstr>table4371</vt:lpwstr>
      </vt:variant>
      <vt:variant>
        <vt:i4>1704010</vt:i4>
      </vt:variant>
      <vt:variant>
        <vt:i4>444</vt:i4>
      </vt:variant>
      <vt:variant>
        <vt:i4>0</vt:i4>
      </vt:variant>
      <vt:variant>
        <vt:i4>5</vt:i4>
      </vt:variant>
      <vt:variant>
        <vt:lpwstr>Part4PlanningAssumptions.doc</vt:lpwstr>
      </vt:variant>
      <vt:variant>
        <vt:lpwstr>table4371</vt:lpwstr>
      </vt:variant>
      <vt:variant>
        <vt:i4>524294</vt:i4>
      </vt:variant>
      <vt:variant>
        <vt:i4>441</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438</vt:i4>
      </vt:variant>
      <vt:variant>
        <vt:i4>0</vt:i4>
      </vt:variant>
      <vt:variant>
        <vt:i4>5</vt:i4>
      </vt:variant>
      <vt:variant>
        <vt:lpwstr>Part4PlanningAssumptions.doc</vt:lpwstr>
      </vt:variant>
      <vt:variant>
        <vt:lpwstr>table4371</vt:lpwstr>
      </vt:variant>
      <vt:variant>
        <vt:i4>1704010</vt:i4>
      </vt:variant>
      <vt:variant>
        <vt:i4>435</vt:i4>
      </vt:variant>
      <vt:variant>
        <vt:i4>0</vt:i4>
      </vt:variant>
      <vt:variant>
        <vt:i4>5</vt:i4>
      </vt:variant>
      <vt:variant>
        <vt:lpwstr>Part4PlanningAssumptions.doc</vt:lpwstr>
      </vt:variant>
      <vt:variant>
        <vt:lpwstr>table4371</vt:lpwstr>
      </vt:variant>
      <vt:variant>
        <vt:i4>1704010</vt:i4>
      </vt:variant>
      <vt:variant>
        <vt:i4>432</vt:i4>
      </vt:variant>
      <vt:variant>
        <vt:i4>0</vt:i4>
      </vt:variant>
      <vt:variant>
        <vt:i4>5</vt:i4>
      </vt:variant>
      <vt:variant>
        <vt:lpwstr>Part4PlanningAssumptions.doc</vt:lpwstr>
      </vt:variant>
      <vt:variant>
        <vt:lpwstr>table4371</vt:lpwstr>
      </vt:variant>
      <vt:variant>
        <vt:i4>786454</vt:i4>
      </vt:variant>
      <vt:variant>
        <vt:i4>429</vt:i4>
      </vt:variant>
      <vt:variant>
        <vt:i4>0</vt:i4>
      </vt:variant>
      <vt:variant>
        <vt:i4>5</vt:i4>
      </vt:variant>
      <vt:variant>
        <vt:lpwstr>../Schedule 1 - Definitions/Definitions.doc</vt:lpwstr>
      </vt:variant>
      <vt:variant>
        <vt:lpwstr>Storey</vt:lpwstr>
      </vt:variant>
      <vt:variant>
        <vt:i4>1704010</vt:i4>
      </vt:variant>
      <vt:variant>
        <vt:i4>426</vt:i4>
      </vt:variant>
      <vt:variant>
        <vt:i4>0</vt:i4>
      </vt:variant>
      <vt:variant>
        <vt:i4>5</vt:i4>
      </vt:variant>
      <vt:variant>
        <vt:lpwstr>Part4PlanningAssumptions.doc</vt:lpwstr>
      </vt:variant>
      <vt:variant>
        <vt:lpwstr>table4371</vt:lpwstr>
      </vt:variant>
      <vt:variant>
        <vt:i4>1704010</vt:i4>
      </vt:variant>
      <vt:variant>
        <vt:i4>423</vt:i4>
      </vt:variant>
      <vt:variant>
        <vt:i4>0</vt:i4>
      </vt:variant>
      <vt:variant>
        <vt:i4>5</vt:i4>
      </vt:variant>
      <vt:variant>
        <vt:lpwstr>Part4PlanningAssumptions.doc</vt:lpwstr>
      </vt:variant>
      <vt:variant>
        <vt:lpwstr>table4371</vt:lpwstr>
      </vt:variant>
      <vt:variant>
        <vt:i4>1704010</vt:i4>
      </vt:variant>
      <vt:variant>
        <vt:i4>420</vt:i4>
      </vt:variant>
      <vt:variant>
        <vt:i4>0</vt:i4>
      </vt:variant>
      <vt:variant>
        <vt:i4>5</vt:i4>
      </vt:variant>
      <vt:variant>
        <vt:lpwstr>Part4PlanningAssumptions.doc</vt:lpwstr>
      </vt:variant>
      <vt:variant>
        <vt:lpwstr>table4371</vt:lpwstr>
      </vt:variant>
      <vt:variant>
        <vt:i4>786454</vt:i4>
      </vt:variant>
      <vt:variant>
        <vt:i4>417</vt:i4>
      </vt:variant>
      <vt:variant>
        <vt:i4>0</vt:i4>
      </vt:variant>
      <vt:variant>
        <vt:i4>5</vt:i4>
      </vt:variant>
      <vt:variant>
        <vt:lpwstr>../Schedule 1 - Definitions/Definitions.doc</vt:lpwstr>
      </vt:variant>
      <vt:variant>
        <vt:lpwstr>Storey</vt:lpwstr>
      </vt:variant>
      <vt:variant>
        <vt:i4>1704010</vt:i4>
      </vt:variant>
      <vt:variant>
        <vt:i4>414</vt:i4>
      </vt:variant>
      <vt:variant>
        <vt:i4>0</vt:i4>
      </vt:variant>
      <vt:variant>
        <vt:i4>5</vt:i4>
      </vt:variant>
      <vt:variant>
        <vt:lpwstr>Part4PlanningAssumptions.doc</vt:lpwstr>
      </vt:variant>
      <vt:variant>
        <vt:lpwstr>table4371</vt:lpwstr>
      </vt:variant>
      <vt:variant>
        <vt:i4>1704010</vt:i4>
      </vt:variant>
      <vt:variant>
        <vt:i4>411</vt:i4>
      </vt:variant>
      <vt:variant>
        <vt:i4>0</vt:i4>
      </vt:variant>
      <vt:variant>
        <vt:i4>5</vt:i4>
      </vt:variant>
      <vt:variant>
        <vt:lpwstr>Part4PlanningAssumptions.doc</vt:lpwstr>
      </vt:variant>
      <vt:variant>
        <vt:lpwstr>table4371</vt:lpwstr>
      </vt:variant>
      <vt:variant>
        <vt:i4>1704010</vt:i4>
      </vt:variant>
      <vt:variant>
        <vt:i4>408</vt:i4>
      </vt:variant>
      <vt:variant>
        <vt:i4>0</vt:i4>
      </vt:variant>
      <vt:variant>
        <vt:i4>5</vt:i4>
      </vt:variant>
      <vt:variant>
        <vt:lpwstr>Part4PlanningAssumptions.doc</vt:lpwstr>
      </vt:variant>
      <vt:variant>
        <vt:lpwstr>table4371</vt:lpwstr>
      </vt:variant>
      <vt:variant>
        <vt:i4>786454</vt:i4>
      </vt:variant>
      <vt:variant>
        <vt:i4>405</vt:i4>
      </vt:variant>
      <vt:variant>
        <vt:i4>0</vt:i4>
      </vt:variant>
      <vt:variant>
        <vt:i4>5</vt:i4>
      </vt:variant>
      <vt:variant>
        <vt:lpwstr>../Schedule 1 - Definitions/Definitions.doc</vt:lpwstr>
      </vt:variant>
      <vt:variant>
        <vt:lpwstr>Storey</vt:lpwstr>
      </vt:variant>
      <vt:variant>
        <vt:i4>524294</vt:i4>
      </vt:variant>
      <vt:variant>
        <vt:i4>402</vt:i4>
      </vt:variant>
      <vt:variant>
        <vt:i4>0</vt:i4>
      </vt:variant>
      <vt:variant>
        <vt:i4>5</vt:i4>
      </vt:variant>
      <vt:variant>
        <vt:lpwstr>http://www.brisbane.qld.gov.au/planning-building/planning-guidelines-and-tools/brisbanes-new-city-plan/draft-new-city-plan-mapping/index.htm</vt:lpwstr>
      </vt:variant>
      <vt:variant>
        <vt:lpwstr/>
      </vt:variant>
      <vt:variant>
        <vt:i4>1704010</vt:i4>
      </vt:variant>
      <vt:variant>
        <vt:i4>399</vt:i4>
      </vt:variant>
      <vt:variant>
        <vt:i4>0</vt:i4>
      </vt:variant>
      <vt:variant>
        <vt:i4>5</vt:i4>
      </vt:variant>
      <vt:variant>
        <vt:lpwstr>Part4PlanningAssumptions.doc</vt:lpwstr>
      </vt:variant>
      <vt:variant>
        <vt:lpwstr>table4371</vt:lpwstr>
      </vt:variant>
      <vt:variant>
        <vt:i4>1704010</vt:i4>
      </vt:variant>
      <vt:variant>
        <vt:i4>396</vt:i4>
      </vt:variant>
      <vt:variant>
        <vt:i4>0</vt:i4>
      </vt:variant>
      <vt:variant>
        <vt:i4>5</vt:i4>
      </vt:variant>
      <vt:variant>
        <vt:lpwstr>Part4PlanningAssumptions.doc</vt:lpwstr>
      </vt:variant>
      <vt:variant>
        <vt:lpwstr>table4371</vt:lpwstr>
      </vt:variant>
      <vt:variant>
        <vt:i4>1704010</vt:i4>
      </vt:variant>
      <vt:variant>
        <vt:i4>393</vt:i4>
      </vt:variant>
      <vt:variant>
        <vt:i4>0</vt:i4>
      </vt:variant>
      <vt:variant>
        <vt:i4>5</vt:i4>
      </vt:variant>
      <vt:variant>
        <vt:lpwstr>Part4PlanningAssumptions.doc</vt:lpwstr>
      </vt:variant>
      <vt:variant>
        <vt:lpwstr>table4371</vt:lpwstr>
      </vt:variant>
      <vt:variant>
        <vt:i4>524294</vt:i4>
      </vt:variant>
      <vt:variant>
        <vt:i4>390</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387</vt:i4>
      </vt:variant>
      <vt:variant>
        <vt:i4>0</vt:i4>
      </vt:variant>
      <vt:variant>
        <vt:i4>5</vt:i4>
      </vt:variant>
      <vt:variant>
        <vt:lpwstr>../Schedule 1 - Definitions/Definitions.doc</vt:lpwstr>
      </vt:variant>
      <vt:variant>
        <vt:lpwstr>PlotRatio</vt:lpwstr>
      </vt:variant>
      <vt:variant>
        <vt:i4>1376264</vt:i4>
      </vt:variant>
      <vt:variant>
        <vt:i4>384</vt:i4>
      </vt:variant>
      <vt:variant>
        <vt:i4>0</vt:i4>
      </vt:variant>
      <vt:variant>
        <vt:i4>5</vt:i4>
      </vt:variant>
      <vt:variant>
        <vt:lpwstr>../Schedule 1 - Definitions/Definitions.doc</vt:lpwstr>
      </vt:variant>
      <vt:variant>
        <vt:lpwstr>GFA</vt:lpwstr>
      </vt:variant>
      <vt:variant>
        <vt:i4>6684780</vt:i4>
      </vt:variant>
      <vt:variant>
        <vt:i4>381</vt:i4>
      </vt:variant>
      <vt:variant>
        <vt:i4>0</vt:i4>
      </vt:variant>
      <vt:variant>
        <vt:i4>5</vt:i4>
      </vt:variant>
      <vt:variant>
        <vt:lpwstr>../Schedule 1 - Definitions/Definitions.doc</vt:lpwstr>
      </vt:variant>
      <vt:variant>
        <vt:lpwstr>Dwelling</vt:lpwstr>
      </vt:variant>
      <vt:variant>
        <vt:i4>6488182</vt:i4>
      </vt:variant>
      <vt:variant>
        <vt:i4>378</vt:i4>
      </vt:variant>
      <vt:variant>
        <vt:i4>0</vt:i4>
      </vt:variant>
      <vt:variant>
        <vt:i4>5</vt:i4>
      </vt:variant>
      <vt:variant>
        <vt:lpwstr>../Schedule 1 - Definitions/Definitions.doc</vt:lpwstr>
      </vt:variant>
      <vt:variant>
        <vt:lpwstr>PlotRatio</vt:lpwstr>
      </vt:variant>
      <vt:variant>
        <vt:i4>1376264</vt:i4>
      </vt:variant>
      <vt:variant>
        <vt:i4>375</vt:i4>
      </vt:variant>
      <vt:variant>
        <vt:i4>0</vt:i4>
      </vt:variant>
      <vt:variant>
        <vt:i4>5</vt:i4>
      </vt:variant>
      <vt:variant>
        <vt:lpwstr>../Schedule 1 - Definitions/Definitions.doc</vt:lpwstr>
      </vt:variant>
      <vt:variant>
        <vt:lpwstr>GFA</vt:lpwstr>
      </vt:variant>
      <vt:variant>
        <vt:i4>6684780</vt:i4>
      </vt:variant>
      <vt:variant>
        <vt:i4>372</vt:i4>
      </vt:variant>
      <vt:variant>
        <vt:i4>0</vt:i4>
      </vt:variant>
      <vt:variant>
        <vt:i4>5</vt:i4>
      </vt:variant>
      <vt:variant>
        <vt:lpwstr>../Schedule 1 - Definitions/Definitions.doc</vt:lpwstr>
      </vt:variant>
      <vt:variant>
        <vt:lpwstr>Dwelling</vt:lpwstr>
      </vt:variant>
      <vt:variant>
        <vt:i4>3735664</vt:i4>
      </vt:variant>
      <vt:variant>
        <vt:i4>369</vt:i4>
      </vt:variant>
      <vt:variant>
        <vt:i4>0</vt:i4>
      </vt:variant>
      <vt:variant>
        <vt:i4>5</vt:i4>
      </vt:variant>
      <vt:variant>
        <vt:lpwstr/>
      </vt:variant>
      <vt:variant>
        <vt:lpwstr>table43101</vt:lpwstr>
      </vt:variant>
      <vt:variant>
        <vt:i4>1572890</vt:i4>
      </vt:variant>
      <vt:variant>
        <vt:i4>366</vt:i4>
      </vt:variant>
      <vt:variant>
        <vt:i4>0</vt:i4>
      </vt:variant>
      <vt:variant>
        <vt:i4>5</vt:i4>
      </vt:variant>
      <vt:variant>
        <vt:lpwstr>../Schedule 1 - Definitions/Definitions.doc</vt:lpwstr>
      </vt:variant>
      <vt:variant>
        <vt:lpwstr>NetDevelop</vt:lpwstr>
      </vt:variant>
      <vt:variant>
        <vt:i4>6684780</vt:i4>
      </vt:variant>
      <vt:variant>
        <vt:i4>363</vt:i4>
      </vt:variant>
      <vt:variant>
        <vt:i4>0</vt:i4>
      </vt:variant>
      <vt:variant>
        <vt:i4>5</vt:i4>
      </vt:variant>
      <vt:variant>
        <vt:lpwstr>../Schedule 1 - Definitions/Definitions.doc</vt:lpwstr>
      </vt:variant>
      <vt:variant>
        <vt:lpwstr>Dwelling</vt:lpwstr>
      </vt:variant>
      <vt:variant>
        <vt:i4>6684780</vt:i4>
      </vt:variant>
      <vt:variant>
        <vt:i4>360</vt:i4>
      </vt:variant>
      <vt:variant>
        <vt:i4>0</vt:i4>
      </vt:variant>
      <vt:variant>
        <vt:i4>5</vt:i4>
      </vt:variant>
      <vt:variant>
        <vt:lpwstr>../Schedule 1 - Definitions/Definitions.doc</vt:lpwstr>
      </vt:variant>
      <vt:variant>
        <vt:lpwstr>Dwelling</vt:lpwstr>
      </vt:variant>
      <vt:variant>
        <vt:i4>2031642</vt:i4>
      </vt:variant>
      <vt:variant>
        <vt:i4>357</vt:i4>
      </vt:variant>
      <vt:variant>
        <vt:i4>0</vt:i4>
      </vt:variant>
      <vt:variant>
        <vt:i4>5</vt:i4>
      </vt:variant>
      <vt:variant>
        <vt:lpwstr>../Schedule 1 - Definitions/Definitions.doc</vt:lpwstr>
      </vt:variant>
      <vt:variant>
        <vt:lpwstr>Utility</vt:lpwstr>
      </vt:variant>
      <vt:variant>
        <vt:i4>1245201</vt:i4>
      </vt:variant>
      <vt:variant>
        <vt:i4>354</vt:i4>
      </vt:variant>
      <vt:variant>
        <vt:i4>0</vt:i4>
      </vt:variant>
      <vt:variant>
        <vt:i4>5</vt:i4>
      </vt:variant>
      <vt:variant>
        <vt:lpwstr>../Schedule 1 - Definitions/Definitions.doc</vt:lpwstr>
      </vt:variant>
      <vt:variant>
        <vt:lpwstr>Substation</vt:lpwstr>
      </vt:variant>
      <vt:variant>
        <vt:i4>8257638</vt:i4>
      </vt:variant>
      <vt:variant>
        <vt:i4>351</vt:i4>
      </vt:variant>
      <vt:variant>
        <vt:i4>0</vt:i4>
      </vt:variant>
      <vt:variant>
        <vt:i4>5</vt:i4>
      </vt:variant>
      <vt:variant>
        <vt:lpwstr>../Schedule 1 - Definitions/Definitions.doc</vt:lpwstr>
      </vt:variant>
      <vt:variant>
        <vt:lpwstr>Renewable</vt:lpwstr>
      </vt:variant>
      <vt:variant>
        <vt:i4>7929980</vt:i4>
      </vt:variant>
      <vt:variant>
        <vt:i4>348</vt:i4>
      </vt:variant>
      <vt:variant>
        <vt:i4>0</vt:i4>
      </vt:variant>
      <vt:variant>
        <vt:i4>5</vt:i4>
      </vt:variant>
      <vt:variant>
        <vt:lpwstr>../Schedule 1 - Definitions/Definitions.doc</vt:lpwstr>
      </vt:variant>
      <vt:variant>
        <vt:lpwstr>PermPlant</vt:lpwstr>
      </vt:variant>
      <vt:variant>
        <vt:i4>1179652</vt:i4>
      </vt:variant>
      <vt:variant>
        <vt:i4>345</vt:i4>
      </vt:variant>
      <vt:variant>
        <vt:i4>0</vt:i4>
      </vt:variant>
      <vt:variant>
        <vt:i4>5</vt:i4>
      </vt:variant>
      <vt:variant>
        <vt:lpwstr>../Schedule 1 - Definitions/Definitions.doc</vt:lpwstr>
      </vt:variant>
      <vt:variant>
        <vt:lpwstr>MajElec</vt:lpwstr>
      </vt:variant>
      <vt:variant>
        <vt:i4>917515</vt:i4>
      </vt:variant>
      <vt:variant>
        <vt:i4>342</vt:i4>
      </vt:variant>
      <vt:variant>
        <vt:i4>0</vt:i4>
      </vt:variant>
      <vt:variant>
        <vt:i4>5</vt:i4>
      </vt:variant>
      <vt:variant>
        <vt:lpwstr>../Schedule 1 - Definitions/Definitions.doc</vt:lpwstr>
      </vt:variant>
      <vt:variant>
        <vt:lpwstr>IntensiveHorti</vt:lpwstr>
      </vt:variant>
      <vt:variant>
        <vt:i4>1310739</vt:i4>
      </vt:variant>
      <vt:variant>
        <vt:i4>339</vt:i4>
      </vt:variant>
      <vt:variant>
        <vt:i4>0</vt:i4>
      </vt:variant>
      <vt:variant>
        <vt:i4>5</vt:i4>
      </vt:variant>
      <vt:variant>
        <vt:lpwstr>../Schedule 1 - Definitions/Definitions.doc</vt:lpwstr>
      </vt:variant>
      <vt:variant>
        <vt:lpwstr>IntensiveAnimal</vt:lpwstr>
      </vt:variant>
      <vt:variant>
        <vt:i4>1507333</vt:i4>
      </vt:variant>
      <vt:variant>
        <vt:i4>336</vt:i4>
      </vt:variant>
      <vt:variant>
        <vt:i4>0</vt:i4>
      </vt:variant>
      <vt:variant>
        <vt:i4>5</vt:i4>
      </vt:variant>
      <vt:variant>
        <vt:lpwstr>../Schedule 1 - Definitions/Definitions.doc</vt:lpwstr>
      </vt:variant>
      <vt:variant>
        <vt:lpwstr>ExtractInd</vt:lpwstr>
      </vt:variant>
      <vt:variant>
        <vt:i4>8323197</vt:i4>
      </vt:variant>
      <vt:variant>
        <vt:i4>333</vt:i4>
      </vt:variant>
      <vt:variant>
        <vt:i4>0</vt:i4>
      </vt:variant>
      <vt:variant>
        <vt:i4>5</vt:i4>
      </vt:variant>
      <vt:variant>
        <vt:lpwstr>../Schedule 1 - Definitions/Definitions.doc</vt:lpwstr>
      </vt:variant>
      <vt:variant>
        <vt:lpwstr>Cropping</vt:lpwstr>
      </vt:variant>
      <vt:variant>
        <vt:i4>1048577</vt:i4>
      </vt:variant>
      <vt:variant>
        <vt:i4>330</vt:i4>
      </vt:variant>
      <vt:variant>
        <vt:i4>0</vt:i4>
      </vt:variant>
      <vt:variant>
        <vt:i4>5</vt:i4>
      </vt:variant>
      <vt:variant>
        <vt:lpwstr>../Schedule 1 - Definitions/Definitions.doc</vt:lpwstr>
      </vt:variant>
      <vt:variant>
        <vt:lpwstr>Aquaculture</vt:lpwstr>
      </vt:variant>
      <vt:variant>
        <vt:i4>6750305</vt:i4>
      </vt:variant>
      <vt:variant>
        <vt:i4>327</vt:i4>
      </vt:variant>
      <vt:variant>
        <vt:i4>0</vt:i4>
      </vt:variant>
      <vt:variant>
        <vt:i4>5</vt:i4>
      </vt:variant>
      <vt:variant>
        <vt:lpwstr>../Schedule 1 - Definitions/Definitions.doc</vt:lpwstr>
      </vt:variant>
      <vt:variant>
        <vt:lpwstr>AnimalKeeping</vt:lpwstr>
      </vt:variant>
      <vt:variant>
        <vt:i4>1507352</vt:i4>
      </vt:variant>
      <vt:variant>
        <vt:i4>324</vt:i4>
      </vt:variant>
      <vt:variant>
        <vt:i4>0</vt:i4>
      </vt:variant>
      <vt:variant>
        <vt:i4>5</vt:i4>
      </vt:variant>
      <vt:variant>
        <vt:lpwstr>../Schedule 1 - Definitions/Definitions.doc</vt:lpwstr>
      </vt:variant>
      <vt:variant>
        <vt:lpwstr>AnimalHusbandry</vt:lpwstr>
      </vt:variant>
      <vt:variant>
        <vt:i4>1441817</vt:i4>
      </vt:variant>
      <vt:variant>
        <vt:i4>321</vt:i4>
      </vt:variant>
      <vt:variant>
        <vt:i4>0</vt:i4>
      </vt:variant>
      <vt:variant>
        <vt:i4>5</vt:i4>
      </vt:variant>
      <vt:variant>
        <vt:lpwstr>../Schedule 1 - Definitions/Definitions.doc</vt:lpwstr>
      </vt:variant>
      <vt:variant>
        <vt:lpwstr>Vet</vt:lpwstr>
      </vt:variant>
      <vt:variant>
        <vt:i4>524295</vt:i4>
      </vt:variant>
      <vt:variant>
        <vt:i4>318</vt:i4>
      </vt:variant>
      <vt:variant>
        <vt:i4>0</vt:i4>
      </vt:variant>
      <vt:variant>
        <vt:i4>5</vt:i4>
      </vt:variant>
      <vt:variant>
        <vt:lpwstr>../Schedule 1 - Definitions/Definitions.doc</vt:lpwstr>
      </vt:variant>
      <vt:variant>
        <vt:lpwstr>TouristAtt</vt:lpwstr>
      </vt:variant>
      <vt:variant>
        <vt:i4>524298</vt:i4>
      </vt:variant>
      <vt:variant>
        <vt:i4>315</vt:i4>
      </vt:variant>
      <vt:variant>
        <vt:i4>0</vt:i4>
      </vt:variant>
      <vt:variant>
        <vt:i4>5</vt:i4>
      </vt:variant>
      <vt:variant>
        <vt:lpwstr>../Schedule 1 - Definitions/Definitions.doc</vt:lpwstr>
      </vt:variant>
      <vt:variant>
        <vt:lpwstr>Theatre</vt:lpwstr>
      </vt:variant>
      <vt:variant>
        <vt:i4>917511</vt:i4>
      </vt:variant>
      <vt:variant>
        <vt:i4>312</vt:i4>
      </vt:variant>
      <vt:variant>
        <vt:i4>0</vt:i4>
      </vt:variant>
      <vt:variant>
        <vt:i4>5</vt:i4>
      </vt:variant>
      <vt:variant>
        <vt:lpwstr>../Schedule 1 - Definitions/Definitions.doc</vt:lpwstr>
      </vt:variant>
      <vt:variant>
        <vt:lpwstr>ServInd</vt:lpwstr>
      </vt:variant>
      <vt:variant>
        <vt:i4>917512</vt:i4>
      </vt:variant>
      <vt:variant>
        <vt:i4>309</vt:i4>
      </vt:variant>
      <vt:variant>
        <vt:i4>0</vt:i4>
      </vt:variant>
      <vt:variant>
        <vt:i4>5</vt:i4>
      </vt:variant>
      <vt:variant>
        <vt:lpwstr>../Schedule 1 - Definitions/Definitions.doc</vt:lpwstr>
      </vt:variant>
      <vt:variant>
        <vt:lpwstr>PlaceofWorship</vt:lpwstr>
      </vt:variant>
      <vt:variant>
        <vt:i4>7929965</vt:i4>
      </vt:variant>
      <vt:variant>
        <vt:i4>306</vt:i4>
      </vt:variant>
      <vt:variant>
        <vt:i4>0</vt:i4>
      </vt:variant>
      <vt:variant>
        <vt:i4>5</vt:i4>
      </vt:variant>
      <vt:variant>
        <vt:lpwstr>../Schedule 1 - Definitions/Definitions.doc</vt:lpwstr>
      </vt:variant>
      <vt:variant>
        <vt:lpwstr>Park</vt:lpwstr>
      </vt:variant>
      <vt:variant>
        <vt:i4>6619243</vt:i4>
      </vt:variant>
      <vt:variant>
        <vt:i4>303</vt:i4>
      </vt:variant>
      <vt:variant>
        <vt:i4>0</vt:i4>
      </vt:variant>
      <vt:variant>
        <vt:i4>5</vt:i4>
      </vt:variant>
      <vt:variant>
        <vt:lpwstr>../Schedule 1 - Definitions/Definitions.doc</vt:lpwstr>
      </vt:variant>
      <vt:variant>
        <vt:lpwstr>OutdoorSport</vt:lpwstr>
      </vt:variant>
      <vt:variant>
        <vt:i4>458781</vt:i4>
      </vt:variant>
      <vt:variant>
        <vt:i4>300</vt:i4>
      </vt:variant>
      <vt:variant>
        <vt:i4>0</vt:i4>
      </vt:variant>
      <vt:variant>
        <vt:i4>5</vt:i4>
      </vt:variant>
      <vt:variant>
        <vt:lpwstr>../Schedule 1 - Definitions/Definitions.doc</vt:lpwstr>
      </vt:variant>
      <vt:variant>
        <vt:lpwstr>NatureBasedTour</vt:lpwstr>
      </vt:variant>
      <vt:variant>
        <vt:i4>1769478</vt:i4>
      </vt:variant>
      <vt:variant>
        <vt:i4>297</vt:i4>
      </vt:variant>
      <vt:variant>
        <vt:i4>0</vt:i4>
      </vt:variant>
      <vt:variant>
        <vt:i4>5</vt:i4>
      </vt:variant>
      <vt:variant>
        <vt:lpwstr>../Schedule 1 - Definitions/Definitions.doc</vt:lpwstr>
      </vt:variant>
      <vt:variant>
        <vt:lpwstr>MotorSport</vt:lpwstr>
      </vt:variant>
      <vt:variant>
        <vt:i4>1376280</vt:i4>
      </vt:variant>
      <vt:variant>
        <vt:i4>294</vt:i4>
      </vt:variant>
      <vt:variant>
        <vt:i4>0</vt:i4>
      </vt:variant>
      <vt:variant>
        <vt:i4>5</vt:i4>
      </vt:variant>
      <vt:variant>
        <vt:lpwstr>../Schedule 1 - Definitions/Definitions.doc</vt:lpwstr>
      </vt:variant>
      <vt:variant>
        <vt:lpwstr>MajorSport</vt:lpwstr>
      </vt:variant>
      <vt:variant>
        <vt:i4>1376280</vt:i4>
      </vt:variant>
      <vt:variant>
        <vt:i4>291</vt:i4>
      </vt:variant>
      <vt:variant>
        <vt:i4>0</vt:i4>
      </vt:variant>
      <vt:variant>
        <vt:i4>5</vt:i4>
      </vt:variant>
      <vt:variant>
        <vt:lpwstr>../Schedule 1 - Definitions/Definitions.doc</vt:lpwstr>
      </vt:variant>
      <vt:variant>
        <vt:lpwstr>MajorSport</vt:lpwstr>
      </vt:variant>
      <vt:variant>
        <vt:i4>131089</vt:i4>
      </vt:variant>
      <vt:variant>
        <vt:i4>288</vt:i4>
      </vt:variant>
      <vt:variant>
        <vt:i4>0</vt:i4>
      </vt:variant>
      <vt:variant>
        <vt:i4>5</vt:i4>
      </vt:variant>
      <vt:variant>
        <vt:lpwstr>../Schedule 1 - Definitions/Definitions.doc</vt:lpwstr>
      </vt:variant>
      <vt:variant>
        <vt:lpwstr>IndoorSport</vt:lpwstr>
      </vt:variant>
      <vt:variant>
        <vt:i4>7602300</vt:i4>
      </vt:variant>
      <vt:variant>
        <vt:i4>285</vt:i4>
      </vt:variant>
      <vt:variant>
        <vt:i4>0</vt:i4>
      </vt:variant>
      <vt:variant>
        <vt:i4>5</vt:i4>
      </vt:variant>
      <vt:variant>
        <vt:lpwstr>../Schedule 1 - Definitions/Definitions.doc</vt:lpwstr>
      </vt:variant>
      <vt:variant>
        <vt:lpwstr>Hospital</vt:lpwstr>
      </vt:variant>
      <vt:variant>
        <vt:i4>1441795</vt:i4>
      </vt:variant>
      <vt:variant>
        <vt:i4>282</vt:i4>
      </vt:variant>
      <vt:variant>
        <vt:i4>0</vt:i4>
      </vt:variant>
      <vt:variant>
        <vt:i4>5</vt:i4>
      </vt:variant>
      <vt:variant>
        <vt:lpwstr>../Schedule 1 - Definitions/Definitions.doc</vt:lpwstr>
      </vt:variant>
      <vt:variant>
        <vt:lpwstr>HealthCare</vt:lpwstr>
      </vt:variant>
      <vt:variant>
        <vt:i4>24</vt:i4>
      </vt:variant>
      <vt:variant>
        <vt:i4>279</vt:i4>
      </vt:variant>
      <vt:variant>
        <vt:i4>0</vt:i4>
      </vt:variant>
      <vt:variant>
        <vt:i4>5</vt:i4>
      </vt:variant>
      <vt:variant>
        <vt:lpwstr>../Schedule 1 - Definitions/Definitions.doc</vt:lpwstr>
      </vt:variant>
      <vt:variant>
        <vt:lpwstr>FuneralParl</vt:lpwstr>
      </vt:variant>
      <vt:variant>
        <vt:i4>327696</vt:i4>
      </vt:variant>
      <vt:variant>
        <vt:i4>276</vt:i4>
      </vt:variant>
      <vt:variant>
        <vt:i4>0</vt:i4>
      </vt:variant>
      <vt:variant>
        <vt:i4>5</vt:i4>
      </vt:variant>
      <vt:variant>
        <vt:lpwstr>../Schedule 1 - Definitions/Definitions.doc</vt:lpwstr>
      </vt:variant>
      <vt:variant>
        <vt:lpwstr>EnvironmentFacility</vt:lpwstr>
      </vt:variant>
      <vt:variant>
        <vt:i4>7143533</vt:i4>
      </vt:variant>
      <vt:variant>
        <vt:i4>273</vt:i4>
      </vt:variant>
      <vt:variant>
        <vt:i4>0</vt:i4>
      </vt:variant>
      <vt:variant>
        <vt:i4>5</vt:i4>
      </vt:variant>
      <vt:variant>
        <vt:lpwstr>../Schedule 1 - Definitions/Definitions.doc</vt:lpwstr>
      </vt:variant>
      <vt:variant>
        <vt:lpwstr>EmergServ</vt:lpwstr>
      </vt:variant>
      <vt:variant>
        <vt:i4>6684782</vt:i4>
      </vt:variant>
      <vt:variant>
        <vt:i4>270</vt:i4>
      </vt:variant>
      <vt:variant>
        <vt:i4>0</vt:i4>
      </vt:variant>
      <vt:variant>
        <vt:i4>5</vt:i4>
      </vt:variant>
      <vt:variant>
        <vt:lpwstr>../Schedule 1 - Definitions/Definitions.doc</vt:lpwstr>
      </vt:variant>
      <vt:variant>
        <vt:lpwstr>EducEstab</vt:lpwstr>
      </vt:variant>
      <vt:variant>
        <vt:i4>6815864</vt:i4>
      </vt:variant>
      <vt:variant>
        <vt:i4>267</vt:i4>
      </vt:variant>
      <vt:variant>
        <vt:i4>0</vt:i4>
      </vt:variant>
      <vt:variant>
        <vt:i4>5</vt:i4>
      </vt:variant>
      <vt:variant>
        <vt:lpwstr>../Schedule 1 - Definitions/Definitions.doc</vt:lpwstr>
      </vt:variant>
      <vt:variant>
        <vt:lpwstr>Detention</vt:lpwstr>
      </vt:variant>
      <vt:variant>
        <vt:i4>8061047</vt:i4>
      </vt:variant>
      <vt:variant>
        <vt:i4>264</vt:i4>
      </vt:variant>
      <vt:variant>
        <vt:i4>0</vt:i4>
      </vt:variant>
      <vt:variant>
        <vt:i4>5</vt:i4>
      </vt:variant>
      <vt:variant>
        <vt:lpwstr>../Schedule 1 - Definitions/Definitions.doc</vt:lpwstr>
      </vt:variant>
      <vt:variant>
        <vt:lpwstr>CommunityUse</vt:lpwstr>
      </vt:variant>
      <vt:variant>
        <vt:i4>6946913</vt:i4>
      </vt:variant>
      <vt:variant>
        <vt:i4>261</vt:i4>
      </vt:variant>
      <vt:variant>
        <vt:i4>0</vt:i4>
      </vt:variant>
      <vt:variant>
        <vt:i4>5</vt:i4>
      </vt:variant>
      <vt:variant>
        <vt:lpwstr>../Schedule 1 - Definitions/Definitions.doc</vt:lpwstr>
      </vt:variant>
      <vt:variant>
        <vt:lpwstr>CommunityRes</vt:lpwstr>
      </vt:variant>
      <vt:variant>
        <vt:i4>7995493</vt:i4>
      </vt:variant>
      <vt:variant>
        <vt:i4>258</vt:i4>
      </vt:variant>
      <vt:variant>
        <vt:i4>0</vt:i4>
      </vt:variant>
      <vt:variant>
        <vt:i4>5</vt:i4>
      </vt:variant>
      <vt:variant>
        <vt:lpwstr>../Schedule 1 - Definitions/Definitions.doc</vt:lpwstr>
      </vt:variant>
      <vt:variant>
        <vt:lpwstr>CommunityCare</vt:lpwstr>
      </vt:variant>
      <vt:variant>
        <vt:i4>2031630</vt:i4>
      </vt:variant>
      <vt:variant>
        <vt:i4>255</vt:i4>
      </vt:variant>
      <vt:variant>
        <vt:i4>0</vt:i4>
      </vt:variant>
      <vt:variant>
        <vt:i4>5</vt:i4>
      </vt:variant>
      <vt:variant>
        <vt:lpwstr>../Schedule 1 - Definitions/Definitions.doc</vt:lpwstr>
      </vt:variant>
      <vt:variant>
        <vt:lpwstr>Crematorium</vt:lpwstr>
      </vt:variant>
      <vt:variant>
        <vt:i4>6684768</vt:i4>
      </vt:variant>
      <vt:variant>
        <vt:i4>252</vt:i4>
      </vt:variant>
      <vt:variant>
        <vt:i4>0</vt:i4>
      </vt:variant>
      <vt:variant>
        <vt:i4>5</vt:i4>
      </vt:variant>
      <vt:variant>
        <vt:lpwstr>../Schedule 1 - Definitions/Definitions.doc</vt:lpwstr>
      </vt:variant>
      <vt:variant>
        <vt:lpwstr>Childcare</vt:lpwstr>
      </vt:variant>
      <vt:variant>
        <vt:i4>8192121</vt:i4>
      </vt:variant>
      <vt:variant>
        <vt:i4>249</vt:i4>
      </vt:variant>
      <vt:variant>
        <vt:i4>0</vt:i4>
      </vt:variant>
      <vt:variant>
        <vt:i4>5</vt:i4>
      </vt:variant>
      <vt:variant>
        <vt:lpwstr>../Schedule 1 - Definitions/Definitions.doc</vt:lpwstr>
      </vt:variant>
      <vt:variant>
        <vt:lpwstr>Club</vt:lpwstr>
      </vt:variant>
      <vt:variant>
        <vt:i4>7012455</vt:i4>
      </vt:variant>
      <vt:variant>
        <vt:i4>246</vt:i4>
      </vt:variant>
      <vt:variant>
        <vt:i4>0</vt:i4>
      </vt:variant>
      <vt:variant>
        <vt:i4>5</vt:i4>
      </vt:variant>
      <vt:variant>
        <vt:lpwstr>../Schedule 1 - Definitions/Definitions.doc</vt:lpwstr>
      </vt:variant>
      <vt:variant>
        <vt:lpwstr>Cemetary</vt:lpwstr>
      </vt:variant>
      <vt:variant>
        <vt:i4>1048586</vt:i4>
      </vt:variant>
      <vt:variant>
        <vt:i4>243</vt:i4>
      </vt:variant>
      <vt:variant>
        <vt:i4>0</vt:i4>
      </vt:variant>
      <vt:variant>
        <vt:i4>5</vt:i4>
      </vt:variant>
      <vt:variant>
        <vt:lpwstr>../Schedule 1 - Definitions/Definitions.doc</vt:lpwstr>
      </vt:variant>
      <vt:variant>
        <vt:lpwstr>Brothel</vt:lpwstr>
      </vt:variant>
      <vt:variant>
        <vt:i4>393220</vt:i4>
      </vt:variant>
      <vt:variant>
        <vt:i4>240</vt:i4>
      </vt:variant>
      <vt:variant>
        <vt:i4>0</vt:i4>
      </vt:variant>
      <vt:variant>
        <vt:i4>5</vt:i4>
      </vt:variant>
      <vt:variant>
        <vt:lpwstr>../Schedule 1 - Definitions/Definitions.doc</vt:lpwstr>
      </vt:variant>
      <vt:variant>
        <vt:lpwstr>Winery</vt:lpwstr>
      </vt:variant>
      <vt:variant>
        <vt:i4>7012471</vt:i4>
      </vt:variant>
      <vt:variant>
        <vt:i4>237</vt:i4>
      </vt:variant>
      <vt:variant>
        <vt:i4>0</vt:i4>
      </vt:variant>
      <vt:variant>
        <vt:i4>5</vt:i4>
      </vt:variant>
      <vt:variant>
        <vt:lpwstr>../Schedule 1 - Definitions/Definitions.doc</vt:lpwstr>
      </vt:variant>
      <vt:variant>
        <vt:lpwstr>Warehouse</vt:lpwstr>
      </vt:variant>
      <vt:variant>
        <vt:i4>851992</vt:i4>
      </vt:variant>
      <vt:variant>
        <vt:i4>234</vt:i4>
      </vt:variant>
      <vt:variant>
        <vt:i4>0</vt:i4>
      </vt:variant>
      <vt:variant>
        <vt:i4>5</vt:i4>
      </vt:variant>
      <vt:variant>
        <vt:lpwstr>../Schedule 1 - Definitions/Definitions.doc</vt:lpwstr>
      </vt:variant>
      <vt:variant>
        <vt:lpwstr>TransportDepot</vt:lpwstr>
      </vt:variant>
      <vt:variant>
        <vt:i4>65560</vt:i4>
      </vt:variant>
      <vt:variant>
        <vt:i4>231</vt:i4>
      </vt:variant>
      <vt:variant>
        <vt:i4>0</vt:i4>
      </vt:variant>
      <vt:variant>
        <vt:i4>5</vt:i4>
      </vt:variant>
      <vt:variant>
        <vt:lpwstr>../Schedule 1 - Definitions/Definitions.doc</vt:lpwstr>
      </vt:variant>
      <vt:variant>
        <vt:lpwstr>TelecomFacility</vt:lpwstr>
      </vt:variant>
      <vt:variant>
        <vt:i4>851987</vt:i4>
      </vt:variant>
      <vt:variant>
        <vt:i4>228</vt:i4>
      </vt:variant>
      <vt:variant>
        <vt:i4>0</vt:i4>
      </vt:variant>
      <vt:variant>
        <vt:i4>5</vt:i4>
      </vt:variant>
      <vt:variant>
        <vt:lpwstr>../Schedule 1 - Definitions/Definitions.doc</vt:lpwstr>
      </vt:variant>
      <vt:variant>
        <vt:lpwstr>SpecialIndustry</vt:lpwstr>
      </vt:variant>
      <vt:variant>
        <vt:i4>7012448</vt:i4>
      </vt:variant>
      <vt:variant>
        <vt:i4>225</vt:i4>
      </vt:variant>
      <vt:variant>
        <vt:i4>0</vt:i4>
      </vt:variant>
      <vt:variant>
        <vt:i4>5</vt:i4>
      </vt:variant>
      <vt:variant>
        <vt:lpwstr>../Schedule 1 - Definitions/Definitions.doc</vt:lpwstr>
      </vt:variant>
      <vt:variant>
        <vt:lpwstr>PortServices</vt:lpwstr>
      </vt:variant>
      <vt:variant>
        <vt:i4>131084</vt:i4>
      </vt:variant>
      <vt:variant>
        <vt:i4>222</vt:i4>
      </vt:variant>
      <vt:variant>
        <vt:i4>0</vt:i4>
      </vt:variant>
      <vt:variant>
        <vt:i4>5</vt:i4>
      </vt:variant>
      <vt:variant>
        <vt:lpwstr>../Schedule 1 - Definitions/Definitions.doc</vt:lpwstr>
      </vt:variant>
      <vt:variant>
        <vt:lpwstr>ParkingStation</vt:lpwstr>
      </vt:variant>
      <vt:variant>
        <vt:i4>851984</vt:i4>
      </vt:variant>
      <vt:variant>
        <vt:i4>219</vt:i4>
      </vt:variant>
      <vt:variant>
        <vt:i4>0</vt:i4>
      </vt:variant>
      <vt:variant>
        <vt:i4>5</vt:i4>
      </vt:variant>
      <vt:variant>
        <vt:lpwstr>../Schedule 1 - Definitions/Definitions.doc</vt:lpwstr>
      </vt:variant>
      <vt:variant>
        <vt:lpwstr>MediumImpactIndustryusedef</vt:lpwstr>
      </vt:variant>
      <vt:variant>
        <vt:i4>1966110</vt:i4>
      </vt:variant>
      <vt:variant>
        <vt:i4>216</vt:i4>
      </vt:variant>
      <vt:variant>
        <vt:i4>0</vt:i4>
      </vt:variant>
      <vt:variant>
        <vt:i4>5</vt:i4>
      </vt:variant>
      <vt:variant>
        <vt:lpwstr>../Schedule 1 - Definitions/Definitions.doc</vt:lpwstr>
      </vt:variant>
      <vt:variant>
        <vt:lpwstr>Marine</vt:lpwstr>
      </vt:variant>
      <vt:variant>
        <vt:i4>2031629</vt:i4>
      </vt:variant>
      <vt:variant>
        <vt:i4>213</vt:i4>
      </vt:variant>
      <vt:variant>
        <vt:i4>0</vt:i4>
      </vt:variant>
      <vt:variant>
        <vt:i4>5</vt:i4>
      </vt:variant>
      <vt:variant>
        <vt:lpwstr>../Schedule 1 - Definitions/Definitions.doc</vt:lpwstr>
      </vt:variant>
      <vt:variant>
        <vt:lpwstr>Lowimpactindustryusedef</vt:lpwstr>
      </vt:variant>
      <vt:variant>
        <vt:i4>1572868</vt:i4>
      </vt:variant>
      <vt:variant>
        <vt:i4>210</vt:i4>
      </vt:variant>
      <vt:variant>
        <vt:i4>0</vt:i4>
      </vt:variant>
      <vt:variant>
        <vt:i4>5</vt:i4>
      </vt:variant>
      <vt:variant>
        <vt:lpwstr>../Schedule 1 - Definitions/Definitions.doc</vt:lpwstr>
      </vt:variant>
      <vt:variant>
        <vt:lpwstr>Landing</vt:lpwstr>
      </vt:variant>
      <vt:variant>
        <vt:i4>6553715</vt:i4>
      </vt:variant>
      <vt:variant>
        <vt:i4>207</vt:i4>
      </vt:variant>
      <vt:variant>
        <vt:i4>0</vt:i4>
      </vt:variant>
      <vt:variant>
        <vt:i4>5</vt:i4>
      </vt:variant>
      <vt:variant>
        <vt:lpwstr>../Schedule 1 - Definitions/Definitions.doc</vt:lpwstr>
      </vt:variant>
      <vt:variant>
        <vt:lpwstr>HighImpactInd</vt:lpwstr>
      </vt:variant>
      <vt:variant>
        <vt:i4>8061041</vt:i4>
      </vt:variant>
      <vt:variant>
        <vt:i4>204</vt:i4>
      </vt:variant>
      <vt:variant>
        <vt:i4>0</vt:i4>
      </vt:variant>
      <vt:variant>
        <vt:i4>5</vt:i4>
      </vt:variant>
      <vt:variant>
        <vt:lpwstr>../Schedule 1 - Definitions/Definitions.doc</vt:lpwstr>
      </vt:variant>
      <vt:variant>
        <vt:lpwstr>BulkLandscape</vt:lpwstr>
      </vt:variant>
      <vt:variant>
        <vt:i4>1507340</vt:i4>
      </vt:variant>
      <vt:variant>
        <vt:i4>201</vt:i4>
      </vt:variant>
      <vt:variant>
        <vt:i4>0</vt:i4>
      </vt:variant>
      <vt:variant>
        <vt:i4>5</vt:i4>
      </vt:variant>
      <vt:variant>
        <vt:lpwstr>../Schedule 1 - Definitions/Definitions.doc</vt:lpwstr>
      </vt:variant>
      <vt:variant>
        <vt:lpwstr>AirServices</vt:lpwstr>
      </vt:variant>
      <vt:variant>
        <vt:i4>1900556</vt:i4>
      </vt:variant>
      <vt:variant>
        <vt:i4>198</vt:i4>
      </vt:variant>
      <vt:variant>
        <vt:i4>0</vt:i4>
      </vt:variant>
      <vt:variant>
        <vt:i4>5</vt:i4>
      </vt:variant>
      <vt:variant>
        <vt:lpwstr>../Schedule 1 - Definitions/Definitions.doc</vt:lpwstr>
      </vt:variant>
      <vt:variant>
        <vt:lpwstr>SalesOffice</vt:lpwstr>
      </vt:variant>
      <vt:variant>
        <vt:i4>6881388</vt:i4>
      </vt:variant>
      <vt:variant>
        <vt:i4>195</vt:i4>
      </vt:variant>
      <vt:variant>
        <vt:i4>0</vt:i4>
      </vt:variant>
      <vt:variant>
        <vt:i4>5</vt:i4>
      </vt:variant>
      <vt:variant>
        <vt:lpwstr>../Schedule 1 - Definitions/Definitions.doc</vt:lpwstr>
      </vt:variant>
      <vt:variant>
        <vt:lpwstr>Research</vt:lpwstr>
      </vt:variant>
      <vt:variant>
        <vt:i4>1638405</vt:i4>
      </vt:variant>
      <vt:variant>
        <vt:i4>192</vt:i4>
      </vt:variant>
      <vt:variant>
        <vt:i4>0</vt:i4>
      </vt:variant>
      <vt:variant>
        <vt:i4>5</vt:i4>
      </vt:variant>
      <vt:variant>
        <vt:lpwstr>../Schedule 1 - Definitions/Definitions.doc</vt:lpwstr>
      </vt:variant>
      <vt:variant>
        <vt:lpwstr>Office</vt:lpwstr>
      </vt:variant>
      <vt:variant>
        <vt:i4>7077994</vt:i4>
      </vt:variant>
      <vt:variant>
        <vt:i4>189</vt:i4>
      </vt:variant>
      <vt:variant>
        <vt:i4>0</vt:i4>
      </vt:variant>
      <vt:variant>
        <vt:i4>5</vt:i4>
      </vt:variant>
      <vt:variant>
        <vt:lpwstr>../Schedule 1 - Definitions/Definitions.doc</vt:lpwstr>
      </vt:variant>
      <vt:variant>
        <vt:lpwstr>HomeBasedBus</vt:lpwstr>
      </vt:variant>
      <vt:variant>
        <vt:i4>6815842</vt:i4>
      </vt:variant>
      <vt:variant>
        <vt:i4>186</vt:i4>
      </vt:variant>
      <vt:variant>
        <vt:i4>0</vt:i4>
      </vt:variant>
      <vt:variant>
        <vt:i4>5</vt:i4>
      </vt:variant>
      <vt:variant>
        <vt:lpwstr>../Schedule 1 - Definitions/Definitions.doc</vt:lpwstr>
      </vt:variant>
      <vt:variant>
        <vt:lpwstr>WholesaleNursery</vt:lpwstr>
      </vt:variant>
      <vt:variant>
        <vt:i4>2031634</vt:i4>
      </vt:variant>
      <vt:variant>
        <vt:i4>183</vt:i4>
      </vt:variant>
      <vt:variant>
        <vt:i4>0</vt:i4>
      </vt:variant>
      <vt:variant>
        <vt:i4>5</vt:i4>
      </vt:variant>
      <vt:variant>
        <vt:lpwstr>../Schedule 1 - Definitions/Definitions.doc</vt:lpwstr>
      </vt:variant>
      <vt:variant>
        <vt:lpwstr>Touristpark</vt:lpwstr>
      </vt:variant>
      <vt:variant>
        <vt:i4>7209070</vt:i4>
      </vt:variant>
      <vt:variant>
        <vt:i4>180</vt:i4>
      </vt:variant>
      <vt:variant>
        <vt:i4>0</vt:i4>
      </vt:variant>
      <vt:variant>
        <vt:i4>5</vt:i4>
      </vt:variant>
      <vt:variant>
        <vt:lpwstr>../Schedule 1 - Definitions/Definitions.doc</vt:lpwstr>
      </vt:variant>
      <vt:variant>
        <vt:lpwstr>Showroom</vt:lpwstr>
      </vt:variant>
      <vt:variant>
        <vt:i4>7274594</vt:i4>
      </vt:variant>
      <vt:variant>
        <vt:i4>177</vt:i4>
      </vt:variant>
      <vt:variant>
        <vt:i4>0</vt:i4>
      </vt:variant>
      <vt:variant>
        <vt:i4>5</vt:i4>
      </vt:variant>
      <vt:variant>
        <vt:lpwstr>../Schedule 1 - Definitions/Definitions.doc</vt:lpwstr>
      </vt:variant>
      <vt:variant>
        <vt:lpwstr>Shortterm</vt:lpwstr>
      </vt:variant>
      <vt:variant>
        <vt:i4>2031628</vt:i4>
      </vt:variant>
      <vt:variant>
        <vt:i4>174</vt:i4>
      </vt:variant>
      <vt:variant>
        <vt:i4>0</vt:i4>
      </vt:variant>
      <vt:variant>
        <vt:i4>5</vt:i4>
      </vt:variant>
      <vt:variant>
        <vt:lpwstr>../Schedule 1 - Definitions/Definitions.doc</vt:lpwstr>
      </vt:variant>
      <vt:variant>
        <vt:lpwstr>ShopCentre</vt:lpwstr>
      </vt:variant>
      <vt:variant>
        <vt:i4>7012467</vt:i4>
      </vt:variant>
      <vt:variant>
        <vt:i4>171</vt:i4>
      </vt:variant>
      <vt:variant>
        <vt:i4>0</vt:i4>
      </vt:variant>
      <vt:variant>
        <vt:i4>5</vt:i4>
      </vt:variant>
      <vt:variant>
        <vt:lpwstr>../Schedule 1 - Definitions/Definitions.doc</vt:lpwstr>
      </vt:variant>
      <vt:variant>
        <vt:lpwstr>Shop</vt:lpwstr>
      </vt:variant>
      <vt:variant>
        <vt:i4>983061</vt:i4>
      </vt:variant>
      <vt:variant>
        <vt:i4>168</vt:i4>
      </vt:variant>
      <vt:variant>
        <vt:i4>0</vt:i4>
      </vt:variant>
      <vt:variant>
        <vt:i4>5</vt:i4>
      </vt:variant>
      <vt:variant>
        <vt:lpwstr>../Schedule 1 - Definitions/Definitions.doc</vt:lpwstr>
      </vt:variant>
      <vt:variant>
        <vt:lpwstr>ServStation</vt:lpwstr>
      </vt:variant>
      <vt:variant>
        <vt:i4>1638424</vt:i4>
      </vt:variant>
      <vt:variant>
        <vt:i4>165</vt:i4>
      </vt:variant>
      <vt:variant>
        <vt:i4>0</vt:i4>
      </vt:variant>
      <vt:variant>
        <vt:i4>5</vt:i4>
      </vt:variant>
      <vt:variant>
        <vt:lpwstr>../Schedule 1 - Definitions/Definitions.doc</vt:lpwstr>
      </vt:variant>
      <vt:variant>
        <vt:lpwstr>RuralIndust</vt:lpwstr>
      </vt:variant>
      <vt:variant>
        <vt:i4>7078009</vt:i4>
      </vt:variant>
      <vt:variant>
        <vt:i4>162</vt:i4>
      </vt:variant>
      <vt:variant>
        <vt:i4>0</vt:i4>
      </vt:variant>
      <vt:variant>
        <vt:i4>5</vt:i4>
      </vt:variant>
      <vt:variant>
        <vt:lpwstr>../Schedule 1 - Definitions/Definitions.doc</vt:lpwstr>
      </vt:variant>
      <vt:variant>
        <vt:lpwstr>RoadsideStall</vt:lpwstr>
      </vt:variant>
      <vt:variant>
        <vt:i4>7798910</vt:i4>
      </vt:variant>
      <vt:variant>
        <vt:i4>159</vt:i4>
      </vt:variant>
      <vt:variant>
        <vt:i4>0</vt:i4>
      </vt:variant>
      <vt:variant>
        <vt:i4>5</vt:i4>
      </vt:variant>
      <vt:variant>
        <vt:lpwstr>../Schedule 1 - Definitions/Definitions.doc</vt:lpwstr>
      </vt:variant>
      <vt:variant>
        <vt:lpwstr>ResortComplex</vt:lpwstr>
      </vt:variant>
      <vt:variant>
        <vt:i4>6357101</vt:i4>
      </vt:variant>
      <vt:variant>
        <vt:i4>156</vt:i4>
      </vt:variant>
      <vt:variant>
        <vt:i4>0</vt:i4>
      </vt:variant>
      <vt:variant>
        <vt:i4>5</vt:i4>
      </vt:variant>
      <vt:variant>
        <vt:lpwstr>../Schedule 1 - Definitions/Definitions.doc</vt:lpwstr>
      </vt:variant>
      <vt:variant>
        <vt:lpwstr>OutdoorSales</vt:lpwstr>
      </vt:variant>
      <vt:variant>
        <vt:i4>6553726</vt:i4>
      </vt:variant>
      <vt:variant>
        <vt:i4>153</vt:i4>
      </vt:variant>
      <vt:variant>
        <vt:i4>0</vt:i4>
      </vt:variant>
      <vt:variant>
        <vt:i4>5</vt:i4>
      </vt:variant>
      <vt:variant>
        <vt:lpwstr>../Schedule 1 - Definitions/Definitions.doc</vt:lpwstr>
      </vt:variant>
      <vt:variant>
        <vt:lpwstr>Nightclub</vt:lpwstr>
      </vt:variant>
      <vt:variant>
        <vt:i4>851989</vt:i4>
      </vt:variant>
      <vt:variant>
        <vt:i4>150</vt:i4>
      </vt:variant>
      <vt:variant>
        <vt:i4>0</vt:i4>
      </vt:variant>
      <vt:variant>
        <vt:i4>5</vt:i4>
      </vt:variant>
      <vt:variant>
        <vt:lpwstr>../Schedule 1 - Definitions/Definitions.doc</vt:lpwstr>
      </vt:variant>
      <vt:variant>
        <vt:lpwstr>Market</vt:lpwstr>
      </vt:variant>
      <vt:variant>
        <vt:i4>7929971</vt:i4>
      </vt:variant>
      <vt:variant>
        <vt:i4>147</vt:i4>
      </vt:variant>
      <vt:variant>
        <vt:i4>0</vt:i4>
      </vt:variant>
      <vt:variant>
        <vt:i4>5</vt:i4>
      </vt:variant>
      <vt:variant>
        <vt:lpwstr>../Schedule 1 - Definitions/Definitions.doc</vt:lpwstr>
      </vt:variant>
      <vt:variant>
        <vt:lpwstr>Hotel</vt:lpwstr>
      </vt:variant>
      <vt:variant>
        <vt:i4>262161</vt:i4>
      </vt:variant>
      <vt:variant>
        <vt:i4>144</vt:i4>
      </vt:variant>
      <vt:variant>
        <vt:i4>0</vt:i4>
      </vt:variant>
      <vt:variant>
        <vt:i4>5</vt:i4>
      </vt:variant>
      <vt:variant>
        <vt:lpwstr>../Schedule 1 - Definitions/Definitions.doc</vt:lpwstr>
      </vt:variant>
      <vt:variant>
        <vt:lpwstr>Hostel</vt:lpwstr>
      </vt:variant>
      <vt:variant>
        <vt:i4>7471216</vt:i4>
      </vt:variant>
      <vt:variant>
        <vt:i4>141</vt:i4>
      </vt:variant>
      <vt:variant>
        <vt:i4>0</vt:i4>
      </vt:variant>
      <vt:variant>
        <vt:i4>5</vt:i4>
      </vt:variant>
      <vt:variant>
        <vt:lpwstr>../Schedule 1 - Definitions/Definitions.doc</vt:lpwstr>
      </vt:variant>
      <vt:variant>
        <vt:lpwstr>Hardware</vt:lpwstr>
      </vt:variant>
      <vt:variant>
        <vt:i4>7077984</vt:i4>
      </vt:variant>
      <vt:variant>
        <vt:i4>138</vt:i4>
      </vt:variant>
      <vt:variant>
        <vt:i4>0</vt:i4>
      </vt:variant>
      <vt:variant>
        <vt:i4>5</vt:i4>
      </vt:variant>
      <vt:variant>
        <vt:lpwstr>../Schedule 1 - Definitions/Definitions.doc</vt:lpwstr>
      </vt:variant>
      <vt:variant>
        <vt:lpwstr>GardenCentre</vt:lpwstr>
      </vt:variant>
      <vt:variant>
        <vt:i4>6422652</vt:i4>
      </vt:variant>
      <vt:variant>
        <vt:i4>135</vt:i4>
      </vt:variant>
      <vt:variant>
        <vt:i4>0</vt:i4>
      </vt:variant>
      <vt:variant>
        <vt:i4>5</vt:i4>
      </vt:variant>
      <vt:variant>
        <vt:lpwstr>../Schedule 1 - Definitions/Definitions.doc</vt:lpwstr>
      </vt:variant>
      <vt:variant>
        <vt:lpwstr>Function</vt:lpwstr>
      </vt:variant>
      <vt:variant>
        <vt:i4>6553707</vt:i4>
      </vt:variant>
      <vt:variant>
        <vt:i4>132</vt:i4>
      </vt:variant>
      <vt:variant>
        <vt:i4>0</vt:i4>
      </vt:variant>
      <vt:variant>
        <vt:i4>5</vt:i4>
      </vt:variant>
      <vt:variant>
        <vt:lpwstr>../Schedule 1 - Definitions/Definitions.doc</vt:lpwstr>
      </vt:variant>
      <vt:variant>
        <vt:lpwstr>FoodDrink</vt:lpwstr>
      </vt:variant>
      <vt:variant>
        <vt:i4>1441823</vt:i4>
      </vt:variant>
      <vt:variant>
        <vt:i4>129</vt:i4>
      </vt:variant>
      <vt:variant>
        <vt:i4>0</vt:i4>
      </vt:variant>
      <vt:variant>
        <vt:i4>5</vt:i4>
      </vt:variant>
      <vt:variant>
        <vt:lpwstr>../Schedule 1 - Definitions/Definitions.doc</vt:lpwstr>
      </vt:variant>
      <vt:variant>
        <vt:lpwstr>CarWash</vt:lpwstr>
      </vt:variant>
      <vt:variant>
        <vt:i4>6553723</vt:i4>
      </vt:variant>
      <vt:variant>
        <vt:i4>126</vt:i4>
      </vt:variant>
      <vt:variant>
        <vt:i4>0</vt:i4>
      </vt:variant>
      <vt:variant>
        <vt:i4>5</vt:i4>
      </vt:variant>
      <vt:variant>
        <vt:lpwstr>../Schedule 1 - Definitions/Definitions.doc</vt:lpwstr>
      </vt:variant>
      <vt:variant>
        <vt:lpwstr>AgriculturalStore</vt:lpwstr>
      </vt:variant>
      <vt:variant>
        <vt:i4>8061051</vt:i4>
      </vt:variant>
      <vt:variant>
        <vt:i4>123</vt:i4>
      </vt:variant>
      <vt:variant>
        <vt:i4>0</vt:i4>
      </vt:variant>
      <vt:variant>
        <vt:i4>5</vt:i4>
      </vt:variant>
      <vt:variant>
        <vt:lpwstr>../Schedule 1 - Definitions/Definitions.doc</vt:lpwstr>
      </vt:variant>
      <vt:variant>
        <vt:lpwstr>Adult</vt:lpwstr>
      </vt:variant>
      <vt:variant>
        <vt:i4>2949240</vt:i4>
      </vt:variant>
      <vt:variant>
        <vt:i4>120</vt:i4>
      </vt:variant>
      <vt:variant>
        <vt:i4>0</vt:i4>
      </vt:variant>
      <vt:variant>
        <vt:i4>5</vt:i4>
      </vt:variant>
      <vt:variant>
        <vt:lpwstr>Part4PlanningAssumptions.doc</vt:lpwstr>
      </vt:variant>
      <vt:variant>
        <vt:lpwstr>table43121</vt:lpwstr>
      </vt:variant>
      <vt:variant>
        <vt:i4>2949243</vt:i4>
      </vt:variant>
      <vt:variant>
        <vt:i4>117</vt:i4>
      </vt:variant>
      <vt:variant>
        <vt:i4>0</vt:i4>
      </vt:variant>
      <vt:variant>
        <vt:i4>5</vt:i4>
      </vt:variant>
      <vt:variant>
        <vt:lpwstr>Part4PlanningAssumptions.doc</vt:lpwstr>
      </vt:variant>
      <vt:variant>
        <vt:lpwstr>table43111</vt:lpwstr>
      </vt:variant>
      <vt:variant>
        <vt:i4>6684780</vt:i4>
      </vt:variant>
      <vt:variant>
        <vt:i4>114</vt:i4>
      </vt:variant>
      <vt:variant>
        <vt:i4>0</vt:i4>
      </vt:variant>
      <vt:variant>
        <vt:i4>5</vt:i4>
      </vt:variant>
      <vt:variant>
        <vt:lpwstr>../Schedule 1 - Definitions/Definitions.doc</vt:lpwstr>
      </vt:variant>
      <vt:variant>
        <vt:lpwstr>Dwelling</vt:lpwstr>
      </vt:variant>
      <vt:variant>
        <vt:i4>1376282</vt:i4>
      </vt:variant>
      <vt:variant>
        <vt:i4>111</vt:i4>
      </vt:variant>
      <vt:variant>
        <vt:i4>0</vt:i4>
      </vt:variant>
      <vt:variant>
        <vt:i4>5</vt:i4>
      </vt:variant>
      <vt:variant>
        <vt:lpwstr>../Schedule 1 - Definitions/Definitions.doc</vt:lpwstr>
      </vt:variant>
      <vt:variant>
        <vt:lpwstr>RuralWorkersAccomm</vt:lpwstr>
      </vt:variant>
      <vt:variant>
        <vt:i4>1966080</vt:i4>
      </vt:variant>
      <vt:variant>
        <vt:i4>108</vt:i4>
      </vt:variant>
      <vt:variant>
        <vt:i4>0</vt:i4>
      </vt:variant>
      <vt:variant>
        <vt:i4>5</vt:i4>
      </vt:variant>
      <vt:variant>
        <vt:lpwstr>../Schedule 1 - Definitions/Definitions.doc</vt:lpwstr>
      </vt:variant>
      <vt:variant>
        <vt:lpwstr>ResidentialCare</vt:lpwstr>
      </vt:variant>
      <vt:variant>
        <vt:i4>1376260</vt:i4>
      </vt:variant>
      <vt:variant>
        <vt:i4>105</vt:i4>
      </vt:variant>
      <vt:variant>
        <vt:i4>0</vt:i4>
      </vt:variant>
      <vt:variant>
        <vt:i4>5</vt:i4>
      </vt:variant>
      <vt:variant>
        <vt:lpwstr>../Schedule 1 - Definitions/Definitions.doc</vt:lpwstr>
      </vt:variant>
      <vt:variant>
        <vt:lpwstr>Relocatable</vt:lpwstr>
      </vt:variant>
      <vt:variant>
        <vt:i4>7012458</vt:i4>
      </vt:variant>
      <vt:variant>
        <vt:i4>102</vt:i4>
      </vt:variant>
      <vt:variant>
        <vt:i4>0</vt:i4>
      </vt:variant>
      <vt:variant>
        <vt:i4>5</vt:i4>
      </vt:variant>
      <vt:variant>
        <vt:lpwstr>../Schedule 1 - Definitions/Definitions.doc</vt:lpwstr>
      </vt:variant>
      <vt:variant>
        <vt:lpwstr>NonResWorkers</vt:lpwstr>
      </vt:variant>
      <vt:variant>
        <vt:i4>19</vt:i4>
      </vt:variant>
      <vt:variant>
        <vt:i4>99</vt:i4>
      </vt:variant>
      <vt:variant>
        <vt:i4>0</vt:i4>
      </vt:variant>
      <vt:variant>
        <vt:i4>5</vt:i4>
      </vt:variant>
      <vt:variant>
        <vt:lpwstr>../Schedule 1 - Definitions/Definitions.doc</vt:lpwstr>
      </vt:variant>
      <vt:variant>
        <vt:lpwstr>Caretakers</vt:lpwstr>
      </vt:variant>
      <vt:variant>
        <vt:i4>6684780</vt:i4>
      </vt:variant>
      <vt:variant>
        <vt:i4>96</vt:i4>
      </vt:variant>
      <vt:variant>
        <vt:i4>0</vt:i4>
      </vt:variant>
      <vt:variant>
        <vt:i4>5</vt:i4>
      </vt:variant>
      <vt:variant>
        <vt:lpwstr>../Schedule 1 - Definitions/Definitions.doc</vt:lpwstr>
      </vt:variant>
      <vt:variant>
        <vt:lpwstr>Dwelling</vt:lpwstr>
      </vt:variant>
      <vt:variant>
        <vt:i4>720920</vt:i4>
      </vt:variant>
      <vt:variant>
        <vt:i4>93</vt:i4>
      </vt:variant>
      <vt:variant>
        <vt:i4>0</vt:i4>
      </vt:variant>
      <vt:variant>
        <vt:i4>5</vt:i4>
      </vt:variant>
      <vt:variant>
        <vt:lpwstr>../Schedule 1 - Definitions/Definitions.doc</vt:lpwstr>
      </vt:variant>
      <vt:variant>
        <vt:lpwstr>Retirement</vt:lpwstr>
      </vt:variant>
      <vt:variant>
        <vt:i4>2949240</vt:i4>
      </vt:variant>
      <vt:variant>
        <vt:i4>90</vt:i4>
      </vt:variant>
      <vt:variant>
        <vt:i4>0</vt:i4>
      </vt:variant>
      <vt:variant>
        <vt:i4>5</vt:i4>
      </vt:variant>
      <vt:variant>
        <vt:lpwstr>Part4PlanningAssumptions.doc</vt:lpwstr>
      </vt:variant>
      <vt:variant>
        <vt:lpwstr>table43121</vt:lpwstr>
      </vt:variant>
      <vt:variant>
        <vt:i4>6684780</vt:i4>
      </vt:variant>
      <vt:variant>
        <vt:i4>87</vt:i4>
      </vt:variant>
      <vt:variant>
        <vt:i4>0</vt:i4>
      </vt:variant>
      <vt:variant>
        <vt:i4>5</vt:i4>
      </vt:variant>
      <vt:variant>
        <vt:lpwstr>../Schedule 1 - Definitions/Definitions.doc</vt:lpwstr>
      </vt:variant>
      <vt:variant>
        <vt:lpwstr>Dwelling</vt:lpwstr>
      </vt:variant>
      <vt:variant>
        <vt:i4>720920</vt:i4>
      </vt:variant>
      <vt:variant>
        <vt:i4>84</vt:i4>
      </vt:variant>
      <vt:variant>
        <vt:i4>0</vt:i4>
      </vt:variant>
      <vt:variant>
        <vt:i4>5</vt:i4>
      </vt:variant>
      <vt:variant>
        <vt:lpwstr>../Schedule 1 - Definitions/Definitions.doc</vt:lpwstr>
      </vt:variant>
      <vt:variant>
        <vt:lpwstr>Retirement</vt:lpwstr>
      </vt:variant>
      <vt:variant>
        <vt:i4>2949243</vt:i4>
      </vt:variant>
      <vt:variant>
        <vt:i4>81</vt:i4>
      </vt:variant>
      <vt:variant>
        <vt:i4>0</vt:i4>
      </vt:variant>
      <vt:variant>
        <vt:i4>5</vt:i4>
      </vt:variant>
      <vt:variant>
        <vt:lpwstr>Part4PlanningAssumptions.doc</vt:lpwstr>
      </vt:variant>
      <vt:variant>
        <vt:lpwstr>table43111</vt:lpwstr>
      </vt:variant>
      <vt:variant>
        <vt:i4>6750315</vt:i4>
      </vt:variant>
      <vt:variant>
        <vt:i4>78</vt:i4>
      </vt:variant>
      <vt:variant>
        <vt:i4>0</vt:i4>
      </vt:variant>
      <vt:variant>
        <vt:i4>5</vt:i4>
      </vt:variant>
      <vt:variant>
        <vt:lpwstr>../Schedule 1 - Definitions/Definitions.doc</vt:lpwstr>
      </vt:variant>
      <vt:variant>
        <vt:lpwstr>Multiple</vt:lpwstr>
      </vt:variant>
      <vt:variant>
        <vt:i4>720920</vt:i4>
      </vt:variant>
      <vt:variant>
        <vt:i4>75</vt:i4>
      </vt:variant>
      <vt:variant>
        <vt:i4>0</vt:i4>
      </vt:variant>
      <vt:variant>
        <vt:i4>5</vt:i4>
      </vt:variant>
      <vt:variant>
        <vt:lpwstr>../Schedule 1 - Definitions/Definitions.doc</vt:lpwstr>
      </vt:variant>
      <vt:variant>
        <vt:lpwstr>Retirement</vt:lpwstr>
      </vt:variant>
      <vt:variant>
        <vt:i4>6750315</vt:i4>
      </vt:variant>
      <vt:variant>
        <vt:i4>72</vt:i4>
      </vt:variant>
      <vt:variant>
        <vt:i4>0</vt:i4>
      </vt:variant>
      <vt:variant>
        <vt:i4>5</vt:i4>
      </vt:variant>
      <vt:variant>
        <vt:lpwstr>../Schedule 1 - Definitions/Definitions.doc</vt:lpwstr>
      </vt:variant>
      <vt:variant>
        <vt:lpwstr>Multiple</vt:lpwstr>
      </vt:variant>
      <vt:variant>
        <vt:i4>1572866</vt:i4>
      </vt:variant>
      <vt:variant>
        <vt:i4>69</vt:i4>
      </vt:variant>
      <vt:variant>
        <vt:i4>0</vt:i4>
      </vt:variant>
      <vt:variant>
        <vt:i4>5</vt:i4>
      </vt:variant>
      <vt:variant>
        <vt:lpwstr>../Schedule 1 - Definitions/Definitions.doc</vt:lpwstr>
      </vt:variant>
      <vt:variant>
        <vt:lpwstr>DwgUnit</vt:lpwstr>
      </vt:variant>
      <vt:variant>
        <vt:i4>589829</vt:i4>
      </vt:variant>
      <vt:variant>
        <vt:i4>66</vt:i4>
      </vt:variant>
      <vt:variant>
        <vt:i4>0</vt:i4>
      </vt:variant>
      <vt:variant>
        <vt:i4>5</vt:i4>
      </vt:variant>
      <vt:variant>
        <vt:lpwstr>../Schedule 1 - Definitions/Definitions.doc</vt:lpwstr>
      </vt:variant>
      <vt:variant>
        <vt:lpwstr>DualOcc</vt:lpwstr>
      </vt:variant>
      <vt:variant>
        <vt:i4>6750315</vt:i4>
      </vt:variant>
      <vt:variant>
        <vt:i4>63</vt:i4>
      </vt:variant>
      <vt:variant>
        <vt:i4>0</vt:i4>
      </vt:variant>
      <vt:variant>
        <vt:i4>5</vt:i4>
      </vt:variant>
      <vt:variant>
        <vt:lpwstr>../Schedule 1 - Definitions/Definitions.doc</vt:lpwstr>
      </vt:variant>
      <vt:variant>
        <vt:lpwstr>Multiple</vt:lpwstr>
      </vt:variant>
      <vt:variant>
        <vt:i4>589855</vt:i4>
      </vt:variant>
      <vt:variant>
        <vt:i4>60</vt:i4>
      </vt:variant>
      <vt:variant>
        <vt:i4>0</vt:i4>
      </vt:variant>
      <vt:variant>
        <vt:i4>5</vt:i4>
      </vt:variant>
      <vt:variant>
        <vt:lpwstr>../Schedule 1 - Definitions/Definitions.doc</vt:lpwstr>
      </vt:variant>
      <vt:variant>
        <vt:lpwstr>DwgHse</vt:lpwstr>
      </vt:variant>
      <vt:variant>
        <vt:i4>589855</vt:i4>
      </vt:variant>
      <vt:variant>
        <vt:i4>57</vt:i4>
      </vt:variant>
      <vt:variant>
        <vt:i4>0</vt:i4>
      </vt:variant>
      <vt:variant>
        <vt:i4>5</vt:i4>
      </vt:variant>
      <vt:variant>
        <vt:lpwstr>../Schedule 1 - Definitions/Definitions.doc</vt:lpwstr>
      </vt:variant>
      <vt:variant>
        <vt:lpwstr>DwgHse</vt:lpwstr>
      </vt:variant>
      <vt:variant>
        <vt:i4>917530</vt:i4>
      </vt:variant>
      <vt:variant>
        <vt:i4>54</vt:i4>
      </vt:variant>
      <vt:variant>
        <vt:i4>0</vt:i4>
      </vt:variant>
      <vt:variant>
        <vt:i4>5</vt:i4>
      </vt:variant>
      <vt:variant>
        <vt:lpwstr>../Schedule 1 - Definitions/Definitions.doc</vt:lpwstr>
      </vt:variant>
      <vt:variant>
        <vt:lpwstr>PlanningAssumptions</vt:lpwstr>
      </vt:variant>
      <vt:variant>
        <vt:i4>1704010</vt:i4>
      </vt:variant>
      <vt:variant>
        <vt:i4>51</vt:i4>
      </vt:variant>
      <vt:variant>
        <vt:i4>0</vt:i4>
      </vt:variant>
      <vt:variant>
        <vt:i4>5</vt:i4>
      </vt:variant>
      <vt:variant>
        <vt:lpwstr>Part4PlanningAssumptions.doc</vt:lpwstr>
      </vt:variant>
      <vt:variant>
        <vt:lpwstr>table4371</vt:lpwstr>
      </vt:variant>
      <vt:variant>
        <vt:i4>6684780</vt:i4>
      </vt:variant>
      <vt:variant>
        <vt:i4>48</vt:i4>
      </vt:variant>
      <vt:variant>
        <vt:i4>0</vt:i4>
      </vt:variant>
      <vt:variant>
        <vt:i4>5</vt:i4>
      </vt:variant>
      <vt:variant>
        <vt:lpwstr>../Schedule 1 - Definitions/Definitions.doc</vt:lpwstr>
      </vt:variant>
      <vt:variant>
        <vt:lpwstr>Dwelling</vt:lpwstr>
      </vt:variant>
      <vt:variant>
        <vt:i4>7864436</vt:i4>
      </vt:variant>
      <vt:variant>
        <vt:i4>45</vt:i4>
      </vt:variant>
      <vt:variant>
        <vt:i4>0</vt:i4>
      </vt:variant>
      <vt:variant>
        <vt:i4>5</vt:i4>
      </vt:variant>
      <vt:variant>
        <vt:lpwstr>../../../../SIP/PIP Policy Project 2/05 Planning &amp; Design/00 Draft/00 Plan + Prep/Drafting/01 PIP/Working PIP2 draft (to be only used by Kate and Dan)/Schedule 1 - Definitions/Definitions.doc</vt:lpwstr>
      </vt:variant>
      <vt:variant>
        <vt:lpwstr>BaseDate</vt:lpwstr>
      </vt:variant>
      <vt:variant>
        <vt:i4>6684712</vt:i4>
      </vt:variant>
      <vt:variant>
        <vt:i4>42</vt:i4>
      </vt:variant>
      <vt:variant>
        <vt:i4>0</vt:i4>
      </vt:variant>
      <vt:variant>
        <vt:i4>5</vt:i4>
      </vt:variant>
      <vt:variant>
        <vt:lpwstr>http://www.abs.gov.au/</vt:lpwstr>
      </vt:variant>
      <vt:variant>
        <vt:lpwstr/>
      </vt:variant>
      <vt:variant>
        <vt:i4>6684780</vt:i4>
      </vt:variant>
      <vt:variant>
        <vt:i4>39</vt:i4>
      </vt:variant>
      <vt:variant>
        <vt:i4>0</vt:i4>
      </vt:variant>
      <vt:variant>
        <vt:i4>5</vt:i4>
      </vt:variant>
      <vt:variant>
        <vt:lpwstr>../Schedule 1 - Definitions/Definitions.doc</vt:lpwstr>
      </vt:variant>
      <vt:variant>
        <vt:lpwstr>Dwelling</vt:lpwstr>
      </vt:variant>
      <vt:variant>
        <vt:i4>524294</vt:i4>
      </vt:variant>
      <vt:variant>
        <vt:i4>36</vt:i4>
      </vt:variant>
      <vt:variant>
        <vt:i4>0</vt:i4>
      </vt:variant>
      <vt:variant>
        <vt:i4>5</vt:i4>
      </vt:variant>
      <vt:variant>
        <vt:lpwstr>http://www.brisbane.qld.gov.au/planning-building/planning-guidelines-and-tools/brisbanes-new-city-plan/draft-new-city-plan-mapping/index.htm</vt:lpwstr>
      </vt:variant>
      <vt:variant>
        <vt:lpwstr/>
      </vt:variant>
      <vt:variant>
        <vt:i4>7405691</vt:i4>
      </vt:variant>
      <vt:variant>
        <vt:i4>33</vt:i4>
      </vt:variant>
      <vt:variant>
        <vt:i4>0</vt:i4>
      </vt:variant>
      <vt:variant>
        <vt:i4>5</vt:i4>
      </vt:variant>
      <vt:variant>
        <vt:lpwstr>../Schedule 1 - Definitions/Definitions.doc</vt:lpwstr>
      </vt:variant>
      <vt:variant>
        <vt:lpwstr>PriorityInfrArea</vt:lpwstr>
      </vt:variant>
      <vt:variant>
        <vt:i4>393230</vt:i4>
      </vt:variant>
      <vt:variant>
        <vt:i4>30</vt:i4>
      </vt:variant>
      <vt:variant>
        <vt:i4>0</vt:i4>
      </vt:variant>
      <vt:variant>
        <vt:i4>5</vt:i4>
      </vt:variant>
      <vt:variant>
        <vt:lpwstr>../Schedule 1 - Definitions/Definitions.doc</vt:lpwstr>
      </vt:variant>
      <vt:variant>
        <vt:lpwstr>TrunkInfrastructure</vt:lpwstr>
      </vt:variant>
      <vt:variant>
        <vt:i4>8126560</vt:i4>
      </vt:variant>
      <vt:variant>
        <vt:i4>27</vt:i4>
      </vt:variant>
      <vt:variant>
        <vt:i4>0</vt:i4>
      </vt:variant>
      <vt:variant>
        <vt:i4>5</vt:i4>
      </vt:variant>
      <vt:variant>
        <vt:lpwstr>../Schedule 1 - Definitions/Definitions.doc</vt:lpwstr>
      </vt:variant>
      <vt:variant>
        <vt:lpwstr>ServiceCatch</vt:lpwstr>
      </vt:variant>
      <vt:variant>
        <vt:i4>2949246</vt:i4>
      </vt:variant>
      <vt:variant>
        <vt:i4>24</vt:i4>
      </vt:variant>
      <vt:variant>
        <vt:i4>0</vt:i4>
      </vt:variant>
      <vt:variant>
        <vt:i4>5</vt:i4>
      </vt:variant>
      <vt:variant>
        <vt:lpwstr>Part4PlanningAssumptions.doc</vt:lpwstr>
      </vt:variant>
      <vt:variant>
        <vt:lpwstr>table43141</vt:lpwstr>
      </vt:variant>
      <vt:variant>
        <vt:i4>2949241</vt:i4>
      </vt:variant>
      <vt:variant>
        <vt:i4>21</vt:i4>
      </vt:variant>
      <vt:variant>
        <vt:i4>0</vt:i4>
      </vt:variant>
      <vt:variant>
        <vt:i4>5</vt:i4>
      </vt:variant>
      <vt:variant>
        <vt:lpwstr>Part4PlanningAssumptions.doc</vt:lpwstr>
      </vt:variant>
      <vt:variant>
        <vt:lpwstr>table43131</vt:lpwstr>
      </vt:variant>
      <vt:variant>
        <vt:i4>2949240</vt:i4>
      </vt:variant>
      <vt:variant>
        <vt:i4>18</vt:i4>
      </vt:variant>
      <vt:variant>
        <vt:i4>0</vt:i4>
      </vt:variant>
      <vt:variant>
        <vt:i4>5</vt:i4>
      </vt:variant>
      <vt:variant>
        <vt:lpwstr>Part4PlanningAssumptions.doc</vt:lpwstr>
      </vt:variant>
      <vt:variant>
        <vt:lpwstr>table43121</vt:lpwstr>
      </vt:variant>
      <vt:variant>
        <vt:i4>2949243</vt:i4>
      </vt:variant>
      <vt:variant>
        <vt:i4>15</vt:i4>
      </vt:variant>
      <vt:variant>
        <vt:i4>0</vt:i4>
      </vt:variant>
      <vt:variant>
        <vt:i4>5</vt:i4>
      </vt:variant>
      <vt:variant>
        <vt:lpwstr>Part4PlanningAssumptions.doc</vt:lpwstr>
      </vt:variant>
      <vt:variant>
        <vt:lpwstr>table43111</vt:lpwstr>
      </vt:variant>
      <vt:variant>
        <vt:i4>7405691</vt:i4>
      </vt:variant>
      <vt:variant>
        <vt:i4>12</vt:i4>
      </vt:variant>
      <vt:variant>
        <vt:i4>0</vt:i4>
      </vt:variant>
      <vt:variant>
        <vt:i4>5</vt:i4>
      </vt:variant>
      <vt:variant>
        <vt:lpwstr>../Schedule 1 - Definitions/Definitions.doc</vt:lpwstr>
      </vt:variant>
      <vt:variant>
        <vt:lpwstr>PriorityInfrArea</vt:lpwstr>
      </vt:variant>
      <vt:variant>
        <vt:i4>5767184</vt:i4>
      </vt:variant>
      <vt:variant>
        <vt:i4>9</vt:i4>
      </vt:variant>
      <vt:variant>
        <vt:i4>0</vt:i4>
      </vt:variant>
      <vt:variant>
        <vt:i4>5</vt:i4>
      </vt:variant>
      <vt:variant>
        <vt:lpwstr>../Schedule 3 - Priority infrastructure plan mapping and support material/Schedule3PIPMapping.doc</vt:lpwstr>
      </vt:variant>
      <vt:variant>
        <vt:lpwstr/>
      </vt:variant>
      <vt:variant>
        <vt:i4>7405691</vt:i4>
      </vt:variant>
      <vt:variant>
        <vt:i4>6</vt:i4>
      </vt:variant>
      <vt:variant>
        <vt:i4>0</vt:i4>
      </vt:variant>
      <vt:variant>
        <vt:i4>5</vt:i4>
      </vt:variant>
      <vt:variant>
        <vt:lpwstr>../Schedule 1 - Definitions/Definitions.doc</vt:lpwstr>
      </vt:variant>
      <vt:variant>
        <vt:lpwstr>PriorityInfrArea</vt:lpwstr>
      </vt:variant>
      <vt:variant>
        <vt:i4>393230</vt:i4>
      </vt:variant>
      <vt:variant>
        <vt:i4>3</vt:i4>
      </vt:variant>
      <vt:variant>
        <vt:i4>0</vt:i4>
      </vt:variant>
      <vt:variant>
        <vt:i4>5</vt:i4>
      </vt:variant>
      <vt:variant>
        <vt:lpwstr>../Schedule 1 - Definitions/Definitions.doc</vt:lpwstr>
      </vt:variant>
      <vt:variant>
        <vt:lpwstr>TrunkInfrastructure</vt:lpwstr>
      </vt:variant>
      <vt:variant>
        <vt:i4>917530</vt:i4>
      </vt:variant>
      <vt:variant>
        <vt:i4>0</vt:i4>
      </vt:variant>
      <vt:variant>
        <vt:i4>0</vt:i4>
      </vt:variant>
      <vt:variant>
        <vt:i4>5</vt:i4>
      </vt:variant>
      <vt:variant>
        <vt:lpwstr>../Schedule 1 - Definitions/Definitions.doc</vt:lpwstr>
      </vt:variant>
      <vt:variant>
        <vt:lpwstr>PlanningAssumptions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Elizabeth Butterworth</cp:lastModifiedBy>
  <cp:revision>12</cp:revision>
  <cp:lastPrinted>2013-02-28T03:45:00Z</cp:lastPrinted>
  <dcterms:created xsi:type="dcterms:W3CDTF">2017-01-19T05:15:00Z</dcterms:created>
  <dcterms:modified xsi:type="dcterms:W3CDTF">2017-03-24T02:34:00Z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-2039297723</vt:i4>
  </property>
</Properties>
</file>