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8B568" w14:textId="77777777" w:rsidR="009C605A" w:rsidRPr="00DB5D23" w:rsidRDefault="00B511C1" w:rsidP="009126DD">
      <w:pPr>
        <w:pStyle w:val="QPPHeading4"/>
      </w:pPr>
      <w:bookmarkStart w:id="0" w:name="_GoBack"/>
      <w:bookmarkEnd w:id="0"/>
      <w:r w:rsidRPr="00DB5D23">
        <w:t>7.2.6.1</w:t>
      </w:r>
      <w:r w:rsidR="00AC60FE" w:rsidRPr="00DB5D23">
        <w:t xml:space="preserve"> </w:t>
      </w:r>
      <w:r w:rsidR="00B62C9C" w:rsidRPr="00DB5D23">
        <w:t>Ferny Grove</w:t>
      </w:r>
      <w:r w:rsidR="00B62C9C" w:rsidRPr="00DB5D23">
        <w:rPr>
          <w:rFonts w:hint="eastAsia"/>
        </w:rPr>
        <w:t>—</w:t>
      </w:r>
      <w:r w:rsidR="009C605A" w:rsidRPr="00DB5D23">
        <w:t xml:space="preserve">Upper Kedron </w:t>
      </w:r>
      <w:r w:rsidR="00AD55E9" w:rsidRPr="00DB5D23">
        <w:t>neighbourhood plan</w:t>
      </w:r>
      <w:r w:rsidR="009C605A" w:rsidRPr="00DB5D23">
        <w:t xml:space="preserve"> code</w:t>
      </w:r>
    </w:p>
    <w:p w14:paraId="17442E13" w14:textId="77777777" w:rsidR="009C605A" w:rsidRPr="00DB5D23" w:rsidRDefault="0035294D" w:rsidP="001322DA">
      <w:pPr>
        <w:pStyle w:val="QPPHeading4"/>
      </w:pPr>
      <w:r w:rsidRPr="00DB5D23">
        <w:t>7.2.6.1.1</w:t>
      </w:r>
      <w:r w:rsidR="00AC60FE" w:rsidRPr="00DB5D23">
        <w:t xml:space="preserve"> </w:t>
      </w:r>
      <w:r w:rsidR="001322DA">
        <w:t>Application</w:t>
      </w:r>
    </w:p>
    <w:p w14:paraId="2DA859D5" w14:textId="77777777" w:rsidR="0035294D" w:rsidRPr="00DB5D23" w:rsidRDefault="0035294D" w:rsidP="0035294D">
      <w:pPr>
        <w:pStyle w:val="QPPBulletPoint1"/>
      </w:pPr>
      <w:r w:rsidRPr="00DB5D23">
        <w:t xml:space="preserve">This code applies to assessing a material change of use, reconfiguring a lot, operational work or building work in the </w:t>
      </w:r>
      <w:r w:rsidR="00B62C9C" w:rsidRPr="00DB5D23">
        <w:t>Ferny Grove—Upper Kedron neighbourhood plan</w:t>
      </w:r>
      <w:r w:rsidRPr="00DB5D23">
        <w:t xml:space="preserve"> area if:</w:t>
      </w:r>
    </w:p>
    <w:p w14:paraId="2E8B0C6F" w14:textId="6D5D340F" w:rsidR="0035294D" w:rsidRPr="00DB5D23" w:rsidRDefault="0035294D" w:rsidP="0035294D">
      <w:pPr>
        <w:pStyle w:val="QPPBulletpoint2"/>
      </w:pPr>
      <w:r w:rsidRPr="00DB5D23">
        <w:t xml:space="preserve">assessable development where this code is an applicable code identified in the assessment </w:t>
      </w:r>
      <w:r w:rsidR="00F7382D">
        <w:t>benchmarks</w:t>
      </w:r>
      <w:r w:rsidR="00F7382D" w:rsidRPr="00DB5D23">
        <w:t xml:space="preserve"> </w:t>
      </w:r>
      <w:r w:rsidRPr="00DB5D23">
        <w:t>column of a table of assessment for</w:t>
      </w:r>
      <w:r w:rsidR="00175004">
        <w:t xml:space="preserve"> a</w:t>
      </w:r>
      <w:r w:rsidRPr="00DB5D23">
        <w:t xml:space="preserve"> neighbourhood plan (</w:t>
      </w:r>
      <w:r w:rsidR="00670AC9" w:rsidRPr="00CB66BB">
        <w:rPr>
          <w:rPrChange w:id="1" w:author="Alexander Amon" w:date="2018-01-16T10:55:00Z">
            <w:rPr/>
          </w:rPrChange>
        </w:rPr>
        <w:t>section 5.</w:t>
      </w:r>
      <w:r w:rsidR="00561D31" w:rsidRPr="00CB66BB">
        <w:rPr>
          <w:rPrChange w:id="2" w:author="Alexander Amon" w:date="2018-01-16T10:55:00Z">
            <w:rPr/>
          </w:rPrChange>
        </w:rPr>
        <w:t>9</w:t>
      </w:r>
      <w:r w:rsidRPr="00DB5D23">
        <w:t>);</w:t>
      </w:r>
      <w:r w:rsidR="00445758">
        <w:t xml:space="preserve"> or</w:t>
      </w:r>
    </w:p>
    <w:p w14:paraId="2768BFD0" w14:textId="77777777" w:rsidR="00132348" w:rsidRPr="00F55C44" w:rsidRDefault="0035294D" w:rsidP="00F55C44">
      <w:pPr>
        <w:pStyle w:val="QPPBulletpoint2"/>
      </w:pPr>
      <w:r w:rsidRPr="00DB5D23">
        <w:t>impact assessable development.</w:t>
      </w:r>
    </w:p>
    <w:p w14:paraId="78935EF5" w14:textId="288AFE3C" w:rsidR="00132348" w:rsidRPr="00F55C44" w:rsidRDefault="00EA1494" w:rsidP="00F55C44">
      <w:pPr>
        <w:pStyle w:val="QPPBulletPoint1"/>
      </w:pPr>
      <w:r w:rsidRPr="00DB5D23">
        <w:t xml:space="preserve">Land in </w:t>
      </w:r>
      <w:r w:rsidR="00B62C9C" w:rsidRPr="00DB5D23">
        <w:t>Ferny Grove—Upper Kedron neighbourhood plan</w:t>
      </w:r>
      <w:r w:rsidR="0035294D" w:rsidRPr="00DB5D23">
        <w:t xml:space="preserve"> is identified on </w:t>
      </w:r>
      <w:r w:rsidR="00AC5893" w:rsidRPr="00DB5D23">
        <w:t xml:space="preserve">the </w:t>
      </w:r>
      <w:r w:rsidR="00AC5893" w:rsidRPr="00CB66BB">
        <w:rPr>
          <w:rPrChange w:id="3" w:author="Alexander Amon" w:date="2018-01-16T10:55:00Z">
            <w:rPr/>
          </w:rPrChange>
        </w:rPr>
        <w:t>NPM-006.1</w:t>
      </w:r>
      <w:r w:rsidR="00B511C1" w:rsidRPr="00CB66BB">
        <w:rPr>
          <w:rPrChange w:id="4" w:author="Alexander Amon" w:date="2018-01-16T10:55:00Z">
            <w:rPr/>
          </w:rPrChange>
        </w:rPr>
        <w:t xml:space="preserve"> Ferny Grove—Upper Kedron neighbourhood plan map</w:t>
      </w:r>
      <w:r w:rsidR="005D01E8" w:rsidRPr="005B0026">
        <w:t>.</w:t>
      </w:r>
    </w:p>
    <w:p w14:paraId="48AED962" w14:textId="330EED0B" w:rsidR="00175004" w:rsidRDefault="009C605A" w:rsidP="00175004">
      <w:pPr>
        <w:pStyle w:val="QPPBulletPoint1"/>
      </w:pPr>
      <w:r w:rsidRPr="00DB5D23">
        <w:t xml:space="preserve">When using this code, reference should be made to </w:t>
      </w:r>
      <w:r w:rsidR="00670AC9" w:rsidRPr="00CB66BB">
        <w:rPr>
          <w:rPrChange w:id="5" w:author="Alexander Amon" w:date="2018-01-16T10:55:00Z">
            <w:rPr/>
          </w:rPrChange>
        </w:rPr>
        <w:t>section 1.5</w:t>
      </w:r>
      <w:r w:rsidR="005B0026">
        <w:t xml:space="preserve">, </w:t>
      </w:r>
      <w:r w:rsidR="00EC5417" w:rsidRPr="00CB66BB">
        <w:rPr>
          <w:rPrChange w:id="6" w:author="Alexander Amon" w:date="2018-01-16T10:55:00Z">
            <w:rPr/>
          </w:rPrChange>
        </w:rPr>
        <w:t>section 5.3.2</w:t>
      </w:r>
      <w:r w:rsidR="00670AC9">
        <w:t xml:space="preserve"> </w:t>
      </w:r>
      <w:r w:rsidRPr="00DB5D23">
        <w:t xml:space="preserve">and </w:t>
      </w:r>
      <w:r w:rsidR="00670AC9" w:rsidRPr="00CB66BB">
        <w:rPr>
          <w:rPrChange w:id="7" w:author="Alexander Amon" w:date="2018-01-16T10:55:00Z">
            <w:rPr/>
          </w:rPrChange>
        </w:rPr>
        <w:t>section 5.3.3</w:t>
      </w:r>
      <w:r w:rsidR="00620B11" w:rsidRPr="00DB5D23">
        <w:t>.</w:t>
      </w:r>
    </w:p>
    <w:p w14:paraId="76D67285" w14:textId="77777777" w:rsidR="00D568DB" w:rsidRPr="00D568DB" w:rsidRDefault="00D568DB" w:rsidP="00D568DB">
      <w:pPr>
        <w:pStyle w:val="QPPEditorsNoteStyle1"/>
      </w:pPr>
      <w:r w:rsidRPr="00D568DB">
        <w:t>Note—The following purpose, overall outcomes, performance outcomes and acceptable outcomes comprise the assessment benchmarks of this code.</w:t>
      </w:r>
    </w:p>
    <w:p w14:paraId="1BF44411" w14:textId="6C7D2DF5" w:rsidR="00175004" w:rsidRPr="00DB5D23" w:rsidRDefault="00175004" w:rsidP="00175004">
      <w:pPr>
        <w:pStyle w:val="QPPEditorsNoteStyle1"/>
      </w:pPr>
      <w:r>
        <w:t>Note</w:t>
      </w:r>
      <w:r w:rsidR="00C405D1">
        <w:t>—</w:t>
      </w:r>
      <w:r>
        <w:t xml:space="preserve">This </w:t>
      </w:r>
      <w:r w:rsidRPr="00CB66BB">
        <w:rPr>
          <w:rPrChange w:id="8" w:author="Alexander Amon" w:date="2018-01-16T10:55:00Z">
            <w:rPr/>
          </w:rPrChange>
        </w:rPr>
        <w:t>neighbourhood</w:t>
      </w:r>
      <w:r>
        <w:t xml:space="preserve"> plan includes a table of assessment. Refer to </w:t>
      </w:r>
      <w:r w:rsidR="00EC5417" w:rsidRPr="00CB66BB">
        <w:rPr>
          <w:rPrChange w:id="9" w:author="Alexander Amon" w:date="2018-01-16T10:55:00Z">
            <w:rPr/>
          </w:rPrChange>
        </w:rPr>
        <w:t>Table 5.</w:t>
      </w:r>
      <w:r w:rsidR="00561D31" w:rsidRPr="00CB66BB">
        <w:rPr>
          <w:rPrChange w:id="10" w:author="Alexander Amon" w:date="2018-01-16T10:55:00Z">
            <w:rPr/>
          </w:rPrChange>
        </w:rPr>
        <w:t>9</w:t>
      </w:r>
      <w:r w:rsidR="00EC5417" w:rsidRPr="00CB66BB">
        <w:rPr>
          <w:rPrChange w:id="11" w:author="Alexander Amon" w:date="2018-01-16T10:55:00Z">
            <w:rPr/>
          </w:rPrChange>
        </w:rPr>
        <w:t>.25.A</w:t>
      </w:r>
      <w:r>
        <w:t xml:space="preserve">, </w:t>
      </w:r>
      <w:r w:rsidR="00EC5417" w:rsidRPr="00CB66BB">
        <w:rPr>
          <w:rPrChange w:id="12" w:author="Alexander Amon" w:date="2018-01-16T10:55:00Z">
            <w:rPr/>
          </w:rPrChange>
        </w:rPr>
        <w:t>Table 5.</w:t>
      </w:r>
      <w:r w:rsidR="00561D31" w:rsidRPr="00CB66BB">
        <w:rPr>
          <w:rPrChange w:id="13" w:author="Alexander Amon" w:date="2018-01-16T10:55:00Z">
            <w:rPr/>
          </w:rPrChange>
        </w:rPr>
        <w:t>9</w:t>
      </w:r>
      <w:r w:rsidR="00EC5417" w:rsidRPr="00CB66BB">
        <w:rPr>
          <w:rPrChange w:id="14" w:author="Alexander Amon" w:date="2018-01-16T10:55:00Z">
            <w:rPr/>
          </w:rPrChange>
        </w:rPr>
        <w:t>.25.B</w:t>
      </w:r>
      <w:r>
        <w:t xml:space="preserve">, </w:t>
      </w:r>
      <w:r w:rsidR="00EC5417" w:rsidRPr="00CB66BB">
        <w:rPr>
          <w:rPrChange w:id="15" w:author="Alexander Amon" w:date="2018-01-16T10:55:00Z">
            <w:rPr/>
          </w:rPrChange>
        </w:rPr>
        <w:t>Table 5.</w:t>
      </w:r>
      <w:r w:rsidR="00561D31" w:rsidRPr="00CB66BB">
        <w:rPr>
          <w:rPrChange w:id="16" w:author="Alexander Amon" w:date="2018-01-16T10:55:00Z">
            <w:rPr/>
          </w:rPrChange>
        </w:rPr>
        <w:t>9</w:t>
      </w:r>
      <w:r w:rsidR="00EC5417" w:rsidRPr="00CB66BB">
        <w:rPr>
          <w:rPrChange w:id="17" w:author="Alexander Amon" w:date="2018-01-16T10:55:00Z">
            <w:rPr/>
          </w:rPrChange>
        </w:rPr>
        <w:t>.25.C</w:t>
      </w:r>
      <w:r>
        <w:t xml:space="preserve"> and </w:t>
      </w:r>
      <w:r w:rsidR="00EC5417" w:rsidRPr="00CB66BB">
        <w:rPr>
          <w:rPrChange w:id="18" w:author="Alexander Amon" w:date="2018-01-16T10:55:00Z">
            <w:rPr/>
          </w:rPrChange>
        </w:rPr>
        <w:t>Table 5.</w:t>
      </w:r>
      <w:r w:rsidR="00561D31" w:rsidRPr="00CB66BB">
        <w:rPr>
          <w:rPrChange w:id="19" w:author="Alexander Amon" w:date="2018-01-16T10:55:00Z">
            <w:rPr/>
          </w:rPrChange>
        </w:rPr>
        <w:t>9</w:t>
      </w:r>
      <w:r w:rsidR="00EC5417" w:rsidRPr="00CB66BB">
        <w:rPr>
          <w:rPrChange w:id="20" w:author="Alexander Amon" w:date="2018-01-16T10:55:00Z">
            <w:rPr/>
          </w:rPrChange>
        </w:rPr>
        <w:t>.25.D</w:t>
      </w:r>
      <w:r>
        <w:t>.</w:t>
      </w:r>
    </w:p>
    <w:p w14:paraId="04E3FB73" w14:textId="77777777" w:rsidR="009C605A" w:rsidRPr="00DB5D23" w:rsidRDefault="009C605A" w:rsidP="001322DA">
      <w:pPr>
        <w:pStyle w:val="QPPHeading4"/>
      </w:pPr>
      <w:r w:rsidRPr="00DB5D23">
        <w:t>7.2.6.1.2</w:t>
      </w:r>
      <w:r w:rsidR="00AC60FE" w:rsidRPr="00DB5D23">
        <w:t xml:space="preserve"> </w:t>
      </w:r>
      <w:r w:rsidR="001322DA">
        <w:t>Purpose</w:t>
      </w:r>
    </w:p>
    <w:p w14:paraId="393211E4" w14:textId="77777777" w:rsidR="009C605A" w:rsidRPr="00DB5D23" w:rsidRDefault="009C605A" w:rsidP="00BB2A43">
      <w:pPr>
        <w:pStyle w:val="QPPBulletPoint1"/>
        <w:numPr>
          <w:ilvl w:val="0"/>
          <w:numId w:val="12"/>
        </w:numPr>
      </w:pPr>
      <w:r w:rsidRPr="00DB5D23">
        <w:t xml:space="preserve">The purpose of the </w:t>
      </w:r>
      <w:r w:rsidR="00B62C9C" w:rsidRPr="00DB5D23">
        <w:t>Ferny Grove—Upper Kedron neighbourhood plan</w:t>
      </w:r>
      <w:r w:rsidRPr="00DB5D23">
        <w:t xml:space="preserve"> code is to provide finer grained planning at a local level for the </w:t>
      </w:r>
      <w:r w:rsidR="00B62C9C" w:rsidRPr="00DB5D23">
        <w:t>Ferny Grove—Upper Kedron neighbourhood plan</w:t>
      </w:r>
      <w:r w:rsidR="001322DA">
        <w:t>.</w:t>
      </w:r>
    </w:p>
    <w:p w14:paraId="50E52AA0" w14:textId="77777777" w:rsidR="009C605A" w:rsidRPr="00DB5D23" w:rsidRDefault="00B52D32" w:rsidP="001322DA">
      <w:pPr>
        <w:pStyle w:val="QPPBulletPoint1"/>
      </w:pPr>
      <w:r w:rsidRPr="00DB5D23">
        <w:t xml:space="preserve">The purpose of the </w:t>
      </w:r>
      <w:r w:rsidR="00B62C9C" w:rsidRPr="00DB5D23">
        <w:t>Ferny Grove—</w:t>
      </w:r>
      <w:smartTag w:uri="urn:schemas-microsoft-com:office:smarttags" w:element="place">
        <w:r w:rsidR="00B62C9C" w:rsidRPr="00DB5D23">
          <w:t>Upper Kedron</w:t>
        </w:r>
      </w:smartTag>
      <w:r w:rsidR="00B62C9C" w:rsidRPr="00DB5D23">
        <w:t xml:space="preserve"> neighbourhood plan</w:t>
      </w:r>
      <w:r w:rsidRPr="00DB5D23">
        <w:t xml:space="preserve"> code will be achieved through overall outcomes.</w:t>
      </w:r>
    </w:p>
    <w:p w14:paraId="02A10AF4" w14:textId="77777777" w:rsidR="009C605A" w:rsidRPr="00DB5D23" w:rsidRDefault="009C605A" w:rsidP="00CC4B91">
      <w:pPr>
        <w:pStyle w:val="QPPBulletPoint1"/>
      </w:pPr>
      <w:r w:rsidRPr="00DB5D23">
        <w:t>The overall outcomes</w:t>
      </w:r>
      <w:r w:rsidR="00B52D32" w:rsidRPr="00DB5D23">
        <w:t xml:space="preserve"> for the neighbourhood plan area are:</w:t>
      </w:r>
    </w:p>
    <w:p w14:paraId="772DE969" w14:textId="77777777" w:rsidR="009C605A" w:rsidRPr="00DB5D23" w:rsidRDefault="009C605A" w:rsidP="00BB2A43">
      <w:pPr>
        <w:pStyle w:val="QPPBulletpoint2"/>
        <w:numPr>
          <w:ilvl w:val="0"/>
          <w:numId w:val="13"/>
        </w:numPr>
      </w:pPr>
      <w:r w:rsidRPr="00DB5D23">
        <w:t>Development creates functio</w:t>
      </w:r>
      <w:r w:rsidR="00901C02">
        <w:t>nal and integrated communities.</w:t>
      </w:r>
    </w:p>
    <w:p w14:paraId="376058E2" w14:textId="77777777" w:rsidR="00132348" w:rsidRPr="00DB5D23" w:rsidRDefault="009C605A" w:rsidP="00132348">
      <w:pPr>
        <w:pStyle w:val="QPPBulletpoint2"/>
      </w:pPr>
      <w:r w:rsidRPr="00DB5D23">
        <w:t>Land subject to development constraints</w:t>
      </w:r>
      <w:r w:rsidR="00B511C1" w:rsidRPr="00DB5D23">
        <w:t>,</w:t>
      </w:r>
      <w:r w:rsidRPr="00DB5D23">
        <w:t xml:space="preserve"> cha</w:t>
      </w:r>
      <w:r w:rsidR="00415B65" w:rsidRPr="00DB5D23">
        <w:t xml:space="preserve">racter or environmental values </w:t>
      </w:r>
      <w:r w:rsidRPr="00DB5D23">
        <w:t xml:space="preserve">indicated in a figure in this </w:t>
      </w:r>
      <w:r w:rsidR="00AD55E9" w:rsidRPr="00DB5D23">
        <w:t>neighbourhood plan</w:t>
      </w:r>
      <w:r w:rsidRPr="00DB5D23">
        <w:t xml:space="preserve"> code or shown on an overlay map </w:t>
      </w:r>
      <w:r w:rsidR="00415B65" w:rsidRPr="00DB5D23">
        <w:t>is</w:t>
      </w:r>
      <w:r w:rsidRPr="00DB5D23">
        <w:t xml:space="preserve"> protected from inappropriate development in order to maintain </w:t>
      </w:r>
      <w:r w:rsidR="00415B65" w:rsidRPr="00DB5D23">
        <w:t>its character,</w:t>
      </w:r>
      <w:r w:rsidRPr="00DB5D23">
        <w:t xml:space="preserve"> natural and ecological significance.</w:t>
      </w:r>
    </w:p>
    <w:p w14:paraId="063EAAB3" w14:textId="77777777" w:rsidR="009C605A" w:rsidRPr="00DB5D23" w:rsidRDefault="009C605A" w:rsidP="00132348">
      <w:pPr>
        <w:pStyle w:val="QPPBulletpoint2"/>
      </w:pPr>
      <w:r w:rsidRPr="00DB5D23">
        <w:t xml:space="preserve">Development </w:t>
      </w:r>
      <w:r w:rsidR="00C5117D" w:rsidRPr="00DB5D23">
        <w:t>o</w:t>
      </w:r>
      <w:r w:rsidR="00C5117D">
        <w:t>f</w:t>
      </w:r>
      <w:r w:rsidR="00C5117D" w:rsidRPr="00DB5D23">
        <w:t xml:space="preserve"> </w:t>
      </w:r>
      <w:r w:rsidRPr="00DB5D23">
        <w:t>land south of Levitt Road, generally above the 95</w:t>
      </w:r>
      <w:r w:rsidR="00132348" w:rsidRPr="00DB5D23">
        <w:t xml:space="preserve">m </w:t>
      </w:r>
      <w:r w:rsidRPr="00DB5D23">
        <w:t>contour line, minimise</w:t>
      </w:r>
      <w:r w:rsidR="00C5117D">
        <w:t>s</w:t>
      </w:r>
      <w:r w:rsidRPr="00DB5D23">
        <w:t xml:space="preserve"> visual impacts in conjunction with revegetation.</w:t>
      </w:r>
    </w:p>
    <w:p w14:paraId="2D274B47" w14:textId="03E48BA6" w:rsidR="00C5117D" w:rsidRDefault="009C605A" w:rsidP="00CC4B91">
      <w:pPr>
        <w:pStyle w:val="QPPBulletpoint2"/>
      </w:pPr>
      <w:r w:rsidRPr="00DB5D23">
        <w:t xml:space="preserve">Open space, </w:t>
      </w:r>
      <w:r w:rsidRPr="00CB66BB">
        <w:rPr>
          <w:rPrChange w:id="21" w:author="Alexander Amon" w:date="2018-01-16T10:55:00Z">
            <w:rPr/>
          </w:rPrChange>
        </w:rPr>
        <w:t>parks</w:t>
      </w:r>
      <w:r w:rsidRPr="00DB5D23">
        <w:t xml:space="preserve"> and recreational facilities meet the needs of the community and are located in accessible locations that are well connected within the </w:t>
      </w:r>
      <w:r w:rsidR="00AD55E9" w:rsidRPr="00DB5D23">
        <w:t>neighbourhood plan</w:t>
      </w:r>
      <w:r w:rsidR="00901C02">
        <w:t xml:space="preserve"> area.</w:t>
      </w:r>
    </w:p>
    <w:p w14:paraId="577FA9C0" w14:textId="77777777" w:rsidR="009C605A" w:rsidRPr="00DB5D23" w:rsidRDefault="009C605A" w:rsidP="00CC4B91">
      <w:pPr>
        <w:pStyle w:val="QPPBulletpoint2"/>
      </w:pPr>
      <w:r w:rsidRPr="00DB5D23">
        <w:t>Both indoor and outdoor sports are accommodated at the proposed district sports park.</w:t>
      </w:r>
    </w:p>
    <w:p w14:paraId="57A0051D" w14:textId="77777777" w:rsidR="009C605A" w:rsidRPr="00DB5D23" w:rsidRDefault="009C605A" w:rsidP="00CC4B91">
      <w:pPr>
        <w:pStyle w:val="QPPBulletpoint2"/>
      </w:pPr>
      <w:r w:rsidRPr="00DB5D23">
        <w:t>The quarry site is stabilised and rehabilitated upon completion of quarrying activities</w:t>
      </w:r>
      <w:r w:rsidR="00C5117D">
        <w:t xml:space="preserve"> and r</w:t>
      </w:r>
      <w:r w:rsidRPr="00DB5D23">
        <w:t xml:space="preserve">ecreation activities are located </w:t>
      </w:r>
      <w:r w:rsidR="00C5117D">
        <w:t xml:space="preserve">on </w:t>
      </w:r>
      <w:r w:rsidRPr="00DB5D23">
        <w:t>the site when quarrying operations have ceased.</w:t>
      </w:r>
    </w:p>
    <w:p w14:paraId="30F105A0" w14:textId="77777777" w:rsidR="00C5117D" w:rsidRDefault="009C605A" w:rsidP="00CC4B91">
      <w:pPr>
        <w:pStyle w:val="QPPBulletpoint2"/>
      </w:pPr>
      <w:r w:rsidRPr="00DB5D23">
        <w:t xml:space="preserve">Neighbourhood centres identified in the </w:t>
      </w:r>
      <w:r w:rsidR="00AD55E9" w:rsidRPr="00DB5D23">
        <w:t>neighbourhood plan</w:t>
      </w:r>
      <w:r w:rsidRPr="00DB5D23">
        <w:t xml:space="preserve"> serve the retail, commercial, community and servic</w:t>
      </w:r>
      <w:r w:rsidR="00901C02">
        <w:t>e needs of the local community.</w:t>
      </w:r>
    </w:p>
    <w:p w14:paraId="297187AB" w14:textId="0AF825B8" w:rsidR="009C605A" w:rsidRPr="00DB5D23" w:rsidRDefault="009C605A" w:rsidP="00CC4B91">
      <w:pPr>
        <w:pStyle w:val="QPPBulletpoint2"/>
      </w:pPr>
      <w:r w:rsidRPr="00CB66BB">
        <w:rPr>
          <w:rPrChange w:id="22" w:author="Alexander Amon" w:date="2018-01-16T10:55:00Z">
            <w:rPr/>
          </w:rPrChange>
        </w:rPr>
        <w:t>Centre activities</w:t>
      </w:r>
      <w:r w:rsidRPr="00DB5D23">
        <w:t xml:space="preserve"> do not expand outside of these identified sites and other land already included in a </w:t>
      </w:r>
      <w:r w:rsidR="0010130A">
        <w:t>zone in the C</w:t>
      </w:r>
      <w:r w:rsidRPr="00DB5D23">
        <w:t>entre zone</w:t>
      </w:r>
      <w:r w:rsidR="0010130A">
        <w:t>s category</w:t>
      </w:r>
      <w:r w:rsidR="00901C02">
        <w:t>.</w:t>
      </w:r>
    </w:p>
    <w:p w14:paraId="036E7BF9" w14:textId="77777777" w:rsidR="009C605A" w:rsidRPr="00DB5D23" w:rsidRDefault="009C605A" w:rsidP="00CC4B91">
      <w:pPr>
        <w:pStyle w:val="QPPBulletpoint2"/>
      </w:pPr>
      <w:r w:rsidRPr="00DB5D23">
        <w:t xml:space="preserve">Development of the Ferny Grove </w:t>
      </w:r>
      <w:r w:rsidR="00173C35">
        <w:t>r</w:t>
      </w:r>
      <w:r w:rsidRPr="00DB5D23">
        <w:t xml:space="preserve">ailway </w:t>
      </w:r>
      <w:r w:rsidR="00173C35">
        <w:t>s</w:t>
      </w:r>
      <w:r w:rsidRPr="00DB5D23">
        <w:t xml:space="preserve">tation and surrounding suburban centre is to be in accordance with an approved centre concept plan. The centre concept plan must address the issue of </w:t>
      </w:r>
      <w:r w:rsidR="00B511C1" w:rsidRPr="00DB5D23">
        <w:t xml:space="preserve">car </w:t>
      </w:r>
      <w:r w:rsidR="00E31B50" w:rsidRPr="00670AC9">
        <w:t>parking</w:t>
      </w:r>
      <w:r w:rsidRPr="00DB5D23">
        <w:t xml:space="preserve"> at Ferny Grove station while making it an integrated transport </w:t>
      </w:r>
      <w:r w:rsidR="00901C02">
        <w:t>and business hub.</w:t>
      </w:r>
    </w:p>
    <w:p w14:paraId="4096B28F" w14:textId="5D6A204A" w:rsidR="009C605A" w:rsidRPr="00DB5D23" w:rsidRDefault="009C605A" w:rsidP="00CC4B91">
      <w:pPr>
        <w:pStyle w:val="QPPBulletpoint2"/>
      </w:pPr>
      <w:r w:rsidRPr="00DB5D23">
        <w:t xml:space="preserve">Development in a potential development area addresses the location of the land, availability of services, environmental constraints, </w:t>
      </w:r>
      <w:r w:rsidRPr="00CB66BB">
        <w:rPr>
          <w:rPrChange w:id="23" w:author="Alexander Amon" w:date="2018-01-16T10:55:00Z">
            <w:rPr/>
          </w:rPrChange>
        </w:rPr>
        <w:t>amenity</w:t>
      </w:r>
      <w:r w:rsidRPr="00DB5D23">
        <w:t xml:space="preserve">, and existing patterns of development, to ensure an </w:t>
      </w:r>
      <w:r w:rsidR="00901C02">
        <w:t>integrated development outcome.</w:t>
      </w:r>
    </w:p>
    <w:p w14:paraId="704CED24" w14:textId="248DA770" w:rsidR="009C605A" w:rsidRPr="00DB5D23" w:rsidRDefault="009C605A" w:rsidP="00CC4B91">
      <w:pPr>
        <w:pStyle w:val="QPPBulletpoint2"/>
      </w:pPr>
      <w:r w:rsidRPr="00DB5D23">
        <w:t xml:space="preserve">Residential development </w:t>
      </w:r>
      <w:r w:rsidR="00C5117D">
        <w:t>in a potential development area identified in</w:t>
      </w:r>
      <w:r w:rsidR="00280CB9">
        <w:t xml:space="preserve"> </w:t>
      </w:r>
      <w:r w:rsidR="00280CB9" w:rsidRPr="00CB66BB">
        <w:rPr>
          <w:rPrChange w:id="24" w:author="Alexander Amon" w:date="2018-01-16T10:55:00Z">
            <w:rPr/>
          </w:rPrChange>
        </w:rPr>
        <w:t>Figure a</w:t>
      </w:r>
      <w:r w:rsidR="00C5117D">
        <w:t xml:space="preserve"> </w:t>
      </w:r>
      <w:r w:rsidR="00280CB9">
        <w:t xml:space="preserve">or </w:t>
      </w:r>
      <w:r w:rsidR="00280CB9" w:rsidRPr="00CB66BB">
        <w:rPr>
          <w:rPrChange w:id="25" w:author="Alexander Amon" w:date="2018-01-16T10:55:00Z">
            <w:rPr/>
          </w:rPrChange>
        </w:rPr>
        <w:t>Figure b</w:t>
      </w:r>
      <w:r w:rsidR="00C5117D">
        <w:t xml:space="preserve"> </w:t>
      </w:r>
      <w:r w:rsidRPr="00DB5D23">
        <w:t>provides for a mix of housing types, styles and densities</w:t>
      </w:r>
      <w:r w:rsidR="0035294D" w:rsidRPr="00DB5D23">
        <w:t>, i</w:t>
      </w:r>
      <w:r w:rsidR="00901C02">
        <w:t>n particular:</w:t>
      </w:r>
    </w:p>
    <w:p w14:paraId="52326C12" w14:textId="7506BD0A" w:rsidR="009C605A" w:rsidRPr="00DB5D23" w:rsidRDefault="00CF605C" w:rsidP="00E65FD6">
      <w:pPr>
        <w:pStyle w:val="QPPBulletpoint3"/>
      </w:pPr>
      <w:r>
        <w:lastRenderedPageBreak/>
        <w:t xml:space="preserve">the </w:t>
      </w:r>
      <w:r w:rsidR="00F96E36">
        <w:t>v</w:t>
      </w:r>
      <w:r w:rsidR="009C605A" w:rsidRPr="00DB5D23">
        <w:rPr>
          <w:bCs/>
        </w:rPr>
        <w:t>ery</w:t>
      </w:r>
      <w:r w:rsidR="00B62C9C" w:rsidRPr="00DB5D23">
        <w:t xml:space="preserve"> </w:t>
      </w:r>
      <w:r w:rsidR="009C605A" w:rsidRPr="00DB5D23">
        <w:rPr>
          <w:bCs/>
        </w:rPr>
        <w:t>low density residential</w:t>
      </w:r>
      <w:r w:rsidR="00B511C1" w:rsidRPr="00DB5D23">
        <w:t xml:space="preserve"> </w:t>
      </w:r>
      <w:r w:rsidR="006D7C10" w:rsidRPr="006D7C10">
        <w:t>—</w:t>
      </w:r>
      <w:r w:rsidR="005D01E8" w:rsidRPr="00DB5D23">
        <w:t xml:space="preserve"> </w:t>
      </w:r>
      <w:r w:rsidR="00B511C1" w:rsidRPr="00CB66BB">
        <w:rPr>
          <w:rPrChange w:id="26" w:author="Alexander Amon" w:date="2018-01-16T10:55:00Z">
            <w:rPr/>
          </w:rPrChange>
        </w:rPr>
        <w:t>dwelling houses</w:t>
      </w:r>
      <w:r w:rsidR="00B511C1" w:rsidRPr="00DB5D23">
        <w:t xml:space="preserve"> </w:t>
      </w:r>
      <w:r>
        <w:t xml:space="preserve">area as shown </w:t>
      </w:r>
      <w:r w:rsidR="00173C35">
        <w:t>i</w:t>
      </w:r>
      <w:r>
        <w:t xml:space="preserve">n </w:t>
      </w:r>
      <w:r w:rsidRPr="00CB66BB">
        <w:rPr>
          <w:rPrChange w:id="27" w:author="Alexander Amon" w:date="2018-01-16T10:55:00Z">
            <w:rPr/>
          </w:rPrChange>
        </w:rPr>
        <w:t>Figure a</w:t>
      </w:r>
      <w:r>
        <w:t xml:space="preserve"> </w:t>
      </w:r>
      <w:r w:rsidR="009C605A" w:rsidRPr="00DB5D23">
        <w:t xml:space="preserve">contains </w:t>
      </w:r>
      <w:r w:rsidR="009C605A" w:rsidRPr="00BC217B">
        <w:t>dwelling houses</w:t>
      </w:r>
      <w:r w:rsidR="009C605A" w:rsidRPr="00DB5D23">
        <w:t xml:space="preserve"> up to 5 </w:t>
      </w:r>
      <w:r w:rsidR="009C605A" w:rsidRPr="00CB66BB">
        <w:rPr>
          <w:rPrChange w:id="28" w:author="Alexander Amon" w:date="2018-01-16T10:55:00Z">
            <w:rPr/>
          </w:rPrChange>
        </w:rPr>
        <w:t>dwellings</w:t>
      </w:r>
      <w:r w:rsidR="009C605A" w:rsidRPr="00DB5D23">
        <w:t xml:space="preserve"> per hectare to ensure minimal disturbance to areas of environmental and scenic value;</w:t>
      </w:r>
    </w:p>
    <w:p w14:paraId="7368E140" w14:textId="7F53D4BE" w:rsidR="009C605A" w:rsidRPr="00DB5D23" w:rsidRDefault="006D7C10" w:rsidP="00E65FD6">
      <w:pPr>
        <w:pStyle w:val="QPPBulletpoint3"/>
      </w:pPr>
      <w:r>
        <w:t xml:space="preserve">the </w:t>
      </w:r>
      <w:r w:rsidR="00AC5893" w:rsidRPr="00DB5D23">
        <w:t>l</w:t>
      </w:r>
      <w:r w:rsidR="009C605A" w:rsidRPr="00DB5D23">
        <w:rPr>
          <w:bCs/>
        </w:rPr>
        <w:t>ow density residential</w:t>
      </w:r>
      <w:r w:rsidR="009C605A" w:rsidRPr="00DB5D23">
        <w:t xml:space="preserve"> </w:t>
      </w:r>
      <w:r w:rsidRPr="006D7C10">
        <w:t>—</w:t>
      </w:r>
      <w:r w:rsidR="009C605A" w:rsidRPr="00DB5D23">
        <w:t xml:space="preserve"> </w:t>
      </w:r>
      <w:r w:rsidR="00485AB4" w:rsidRPr="00CB66BB">
        <w:rPr>
          <w:rPrChange w:id="29" w:author="Alexander Amon" w:date="2018-01-16T10:55:00Z">
            <w:rPr/>
          </w:rPrChange>
        </w:rPr>
        <w:t>dwelling houses</w:t>
      </w:r>
      <w:r w:rsidR="009C605A" w:rsidRPr="00DB5D23">
        <w:t xml:space="preserve"> </w:t>
      </w:r>
      <w:r>
        <w:t xml:space="preserve">area as shown </w:t>
      </w:r>
      <w:r w:rsidR="00173C35">
        <w:t>i</w:t>
      </w:r>
      <w:r>
        <w:t xml:space="preserve">n </w:t>
      </w:r>
      <w:r w:rsidRPr="00CB66BB">
        <w:rPr>
          <w:rPrChange w:id="30" w:author="Alexander Amon" w:date="2018-01-16T10:55:00Z">
            <w:rPr/>
          </w:rPrChange>
        </w:rPr>
        <w:t>Figure a</w:t>
      </w:r>
      <w:r>
        <w:t xml:space="preserve"> </w:t>
      </w:r>
      <w:r w:rsidR="009C605A" w:rsidRPr="00DB5D23">
        <w:t xml:space="preserve">contains predominantly </w:t>
      </w:r>
      <w:r w:rsidR="00485AB4" w:rsidRPr="00BC217B">
        <w:t>dwelling houses</w:t>
      </w:r>
      <w:r w:rsidR="00485AB4" w:rsidRPr="00DB5D23">
        <w:t xml:space="preserve"> </w:t>
      </w:r>
      <w:r w:rsidR="009C605A" w:rsidRPr="00DB5D23">
        <w:t xml:space="preserve">at a yield of 12 </w:t>
      </w:r>
      <w:r w:rsidR="009C605A" w:rsidRPr="00CB66BB">
        <w:rPr>
          <w:rPrChange w:id="31" w:author="Alexander Amon" w:date="2018-01-16T10:55:00Z">
            <w:rPr/>
          </w:rPrChange>
        </w:rPr>
        <w:t>dwellings</w:t>
      </w:r>
      <w:r w:rsidR="009C605A" w:rsidRPr="00DB5D23">
        <w:t xml:space="preserve"> per hectare;</w:t>
      </w:r>
    </w:p>
    <w:p w14:paraId="199657FA" w14:textId="36CF8157" w:rsidR="009C605A" w:rsidRPr="00DB5D23" w:rsidRDefault="006D7C10" w:rsidP="00E65FD6">
      <w:pPr>
        <w:pStyle w:val="QPPBulletpoint3"/>
      </w:pPr>
      <w:r>
        <w:t xml:space="preserve">the </w:t>
      </w:r>
      <w:r w:rsidR="00AC5893" w:rsidRPr="00DB5D23">
        <w:t>l</w:t>
      </w:r>
      <w:r w:rsidR="009C605A" w:rsidRPr="00DB5D23">
        <w:t xml:space="preserve">ow density residential </w:t>
      </w:r>
      <w:r w:rsidRPr="006D7C10">
        <w:t>—</w:t>
      </w:r>
      <w:r w:rsidR="009C605A" w:rsidRPr="00DB5D23">
        <w:t xml:space="preserve"> </w:t>
      </w:r>
      <w:r w:rsidRPr="009126DD">
        <w:t>dwelling houses</w:t>
      </w:r>
      <w:r w:rsidR="00485AB4" w:rsidRPr="00DB5D23">
        <w:t xml:space="preserve"> </w:t>
      </w:r>
      <w:r w:rsidR="009C605A" w:rsidRPr="00DB5D23">
        <w:t xml:space="preserve">and </w:t>
      </w:r>
      <w:r w:rsidRPr="009126DD">
        <w:t>multiple dwellings</w:t>
      </w:r>
      <w:r w:rsidR="009C605A" w:rsidRPr="00DB5D23">
        <w:t xml:space="preserve"> </w:t>
      </w:r>
      <w:r>
        <w:t xml:space="preserve">area as shown </w:t>
      </w:r>
      <w:r w:rsidR="00173C35">
        <w:t>i</w:t>
      </w:r>
      <w:r>
        <w:t xml:space="preserve">n </w:t>
      </w:r>
      <w:r w:rsidRPr="00CB66BB">
        <w:rPr>
          <w:rPrChange w:id="32" w:author="Alexander Amon" w:date="2018-01-16T10:55:00Z">
            <w:rPr/>
          </w:rPrChange>
        </w:rPr>
        <w:t>Figure a</w:t>
      </w:r>
      <w:r>
        <w:t xml:space="preserve"> </w:t>
      </w:r>
      <w:r w:rsidR="009C605A" w:rsidRPr="00DB5D23">
        <w:t xml:space="preserve">contains a mix of </w:t>
      </w:r>
      <w:r w:rsidR="00485AB4" w:rsidRPr="000A2D68">
        <w:t>dwelling houses</w:t>
      </w:r>
      <w:r w:rsidR="009C605A" w:rsidRPr="00DB5D23">
        <w:t xml:space="preserve"> and </w:t>
      </w:r>
      <w:r w:rsidR="00485AB4" w:rsidRPr="00CB66BB">
        <w:rPr>
          <w:rPrChange w:id="33" w:author="Alexander Amon" w:date="2018-01-16T10:55:00Z">
            <w:rPr/>
          </w:rPrChange>
        </w:rPr>
        <w:t>multiple dwellings</w:t>
      </w:r>
      <w:r w:rsidR="00485AB4" w:rsidRPr="00DB5D23">
        <w:t xml:space="preserve"> </w:t>
      </w:r>
      <w:r w:rsidR="009C605A" w:rsidRPr="00DB5D23">
        <w:t xml:space="preserve">at a yield of 16 </w:t>
      </w:r>
      <w:r w:rsidR="009C605A" w:rsidRPr="00CB66BB">
        <w:rPr>
          <w:rPrChange w:id="34" w:author="Alexander Amon" w:date="2018-01-16T10:55:00Z">
            <w:rPr/>
          </w:rPrChange>
        </w:rPr>
        <w:t>dwellings</w:t>
      </w:r>
      <w:r w:rsidR="009C605A" w:rsidRPr="00DB5D23">
        <w:t xml:space="preserve"> per hectare;</w:t>
      </w:r>
    </w:p>
    <w:p w14:paraId="37B9D1E3" w14:textId="60FE3FB7" w:rsidR="009C605A" w:rsidRPr="00DB5D23" w:rsidRDefault="006D7C10" w:rsidP="00E65FD6">
      <w:pPr>
        <w:pStyle w:val="QPPBulletpoint3"/>
      </w:pPr>
      <w:r>
        <w:t xml:space="preserve">the </w:t>
      </w:r>
      <w:r w:rsidR="00AC5893" w:rsidRPr="00DB5D23">
        <w:t>l</w:t>
      </w:r>
      <w:r w:rsidR="009C605A" w:rsidRPr="00DB5D23">
        <w:t xml:space="preserve">ow density residential – </w:t>
      </w:r>
      <w:r w:rsidR="00485AB4" w:rsidRPr="00CB66BB">
        <w:rPr>
          <w:rPrChange w:id="35" w:author="Alexander Amon" w:date="2018-01-16T10:55:00Z">
            <w:rPr/>
          </w:rPrChange>
        </w:rPr>
        <w:t>multiple dwellings</w:t>
      </w:r>
      <w:r w:rsidR="009C605A" w:rsidRPr="00DB5D23">
        <w:t xml:space="preserve"> </w:t>
      </w:r>
      <w:r>
        <w:t xml:space="preserve">area as shown </w:t>
      </w:r>
      <w:r w:rsidR="00043F41">
        <w:t>i</w:t>
      </w:r>
      <w:r>
        <w:t xml:space="preserve">n </w:t>
      </w:r>
      <w:r w:rsidR="00173C35" w:rsidRPr="00CB66BB">
        <w:rPr>
          <w:rPrChange w:id="36" w:author="Alexander Amon" w:date="2018-01-16T10:55:00Z">
            <w:rPr/>
          </w:rPrChange>
        </w:rPr>
        <w:t>Figure a</w:t>
      </w:r>
      <w:r>
        <w:t xml:space="preserve"> </w:t>
      </w:r>
      <w:r w:rsidR="009C605A" w:rsidRPr="00DB5D23">
        <w:t xml:space="preserve">contains predominantly </w:t>
      </w:r>
      <w:r w:rsidR="00485AB4" w:rsidRPr="000A2D68">
        <w:t>multiple dwellings</w:t>
      </w:r>
      <w:r w:rsidR="00485AB4" w:rsidRPr="00DB5D23">
        <w:t xml:space="preserve"> </w:t>
      </w:r>
      <w:r w:rsidR="009C605A" w:rsidRPr="00DB5D23">
        <w:t xml:space="preserve">at a yield of 25 </w:t>
      </w:r>
      <w:r w:rsidR="009C605A" w:rsidRPr="00CB66BB">
        <w:rPr>
          <w:rPrChange w:id="37" w:author="Alexander Amon" w:date="2018-01-16T10:55:00Z">
            <w:rPr/>
          </w:rPrChange>
        </w:rPr>
        <w:t>dwellings</w:t>
      </w:r>
      <w:r w:rsidR="009C605A" w:rsidRPr="00DB5D23">
        <w:t xml:space="preserve"> per hectare.</w:t>
      </w:r>
    </w:p>
    <w:p w14:paraId="6EB5B08D" w14:textId="77777777" w:rsidR="009C605A" w:rsidRPr="00DB5D23" w:rsidRDefault="009C605A" w:rsidP="00CC4B91">
      <w:pPr>
        <w:pStyle w:val="QPPBulletpoint2"/>
      </w:pPr>
      <w:r w:rsidRPr="00DB5D23">
        <w:t xml:space="preserve">Development of the sites listed below is contingent on </w:t>
      </w:r>
      <w:r w:rsidR="000B4E34">
        <w:t>providing</w:t>
      </w:r>
      <w:r w:rsidRPr="00DB5D23">
        <w:t xml:space="preserve"> infrastructure and access from adjoining lands</w:t>
      </w:r>
      <w:r w:rsidR="007D692E">
        <w:t>, in particular:</w:t>
      </w:r>
    </w:p>
    <w:p w14:paraId="4B430F2D" w14:textId="77777777" w:rsidR="009C605A" w:rsidRPr="00DB5D23" w:rsidRDefault="009C605A" w:rsidP="00BB2A43">
      <w:pPr>
        <w:pStyle w:val="QPPBulletpoint3"/>
        <w:numPr>
          <w:ilvl w:val="0"/>
          <w:numId w:val="14"/>
        </w:numPr>
      </w:pPr>
      <w:smartTag w:uri="urn:schemas-microsoft-com:office:smarttags" w:element="Street">
        <w:smartTag w:uri="urn:schemas-microsoft-com:office:smarttags" w:element="address">
          <w:r w:rsidRPr="00DB5D23">
            <w:t>320 Levitt Road</w:t>
          </w:r>
        </w:smartTag>
      </w:smartTag>
      <w:r w:rsidRPr="00DB5D23">
        <w:t xml:space="preserve"> (Lot 1, RP 162875) is not developed until access is provided from </w:t>
      </w:r>
      <w:smartTag w:uri="urn:schemas-microsoft-com:office:smarttags" w:element="Street">
        <w:smartTag w:uri="urn:schemas-microsoft-com:office:smarttags" w:element="address">
          <w:r w:rsidRPr="00DB5D23">
            <w:t>Canvey Road</w:t>
          </w:r>
        </w:smartTag>
      </w:smartTag>
      <w:r w:rsidRPr="00DB5D23">
        <w:t xml:space="preserve"> via </w:t>
      </w:r>
      <w:smartTag w:uri="urn:schemas-microsoft-com:office:smarttags" w:element="Street">
        <w:smartTag w:uri="urn:schemas-microsoft-com:office:smarttags" w:element="address">
          <w:r w:rsidRPr="00DB5D23">
            <w:t>232 Canvey Rd</w:t>
          </w:r>
        </w:smartTag>
      </w:smartTag>
      <w:r w:rsidRPr="00DB5D23">
        <w:t xml:space="preserve"> (</w:t>
      </w:r>
      <w:smartTag w:uri="urn:schemas-microsoft-com:office:smarttags" w:element="place">
        <w:r w:rsidRPr="00DB5D23">
          <w:t>Lot</w:t>
        </w:r>
      </w:smartTag>
      <w:r w:rsidR="0035294D" w:rsidRPr="00DB5D23">
        <w:t xml:space="preserve"> 1, RP 20577)</w:t>
      </w:r>
      <w:r w:rsidR="007D692E">
        <w:t>;</w:t>
      </w:r>
    </w:p>
    <w:p w14:paraId="66AA1839" w14:textId="77777777" w:rsidR="009C605A" w:rsidRPr="00DB5D23" w:rsidRDefault="009C605A" w:rsidP="007D692E">
      <w:pPr>
        <w:pStyle w:val="QPPBulletpoint3"/>
      </w:pPr>
      <w:smartTag w:uri="urn:schemas-microsoft-com:office:smarttags" w:element="Street">
        <w:smartTag w:uri="urn:schemas-microsoft-com:office:smarttags" w:element="address">
          <w:r w:rsidRPr="00DB5D23">
            <w:t>221 McGinn Road</w:t>
          </w:r>
        </w:smartTag>
      </w:smartTag>
      <w:r w:rsidRPr="00DB5D23">
        <w:t xml:space="preserve"> (Lot 2, RP 164168) is not developed until 205, 189 and </w:t>
      </w:r>
      <w:smartTag w:uri="urn:schemas-microsoft-com:office:smarttags" w:element="Street">
        <w:smartTag w:uri="urn:schemas-microsoft-com:office:smarttags" w:element="address">
          <w:r w:rsidRPr="00DB5D23">
            <w:t>173 McGinn Road</w:t>
          </w:r>
        </w:smartTag>
      </w:smartTag>
      <w:r w:rsidRPr="00DB5D23">
        <w:t xml:space="preserve"> (Lot 1, RP 164167, Lot 2, RP 164167 and </w:t>
      </w:r>
      <w:smartTag w:uri="urn:schemas-microsoft-com:office:smarttags" w:element="place">
        <w:r w:rsidRPr="00DB5D23">
          <w:t>Lot</w:t>
        </w:r>
      </w:smartTag>
      <w:r w:rsidRPr="00DB5D23">
        <w:t xml:space="preserve"> 1, RP 210657) have be</w:t>
      </w:r>
      <w:r w:rsidR="0035294D" w:rsidRPr="00DB5D23">
        <w:t>en developed and provide access</w:t>
      </w:r>
      <w:r w:rsidR="007D692E">
        <w:t>;</w:t>
      </w:r>
    </w:p>
    <w:p w14:paraId="26702B9C" w14:textId="534BFD6A" w:rsidR="009C605A" w:rsidRPr="00DB5D23" w:rsidRDefault="007D692E" w:rsidP="007D692E">
      <w:pPr>
        <w:pStyle w:val="QPPBulletpoint3"/>
      </w:pPr>
      <w:r>
        <w:t>l</w:t>
      </w:r>
      <w:r w:rsidR="009C605A" w:rsidRPr="00DB5D23">
        <w:t xml:space="preserve">and west of </w:t>
      </w:r>
      <w:smartTag w:uri="urn:schemas-microsoft-com:office:smarttags" w:element="Street">
        <w:smartTag w:uri="urn:schemas-microsoft-com:office:smarttags" w:element="address">
          <w:r w:rsidR="009C605A" w:rsidRPr="00DB5D23">
            <w:t>Ross Road</w:t>
          </w:r>
        </w:smartTag>
      </w:smartTag>
      <w:r w:rsidR="009C605A" w:rsidRPr="00DB5D23">
        <w:t xml:space="preserve"> is not developed until the land east of </w:t>
      </w:r>
      <w:smartTag w:uri="urn:schemas-microsoft-com:office:smarttags" w:element="Street">
        <w:smartTag w:uri="urn:schemas-microsoft-com:office:smarttags" w:element="address">
          <w:r w:rsidR="009C605A" w:rsidRPr="00DB5D23">
            <w:t>Ross Road</w:t>
          </w:r>
        </w:smartTag>
      </w:smartTag>
      <w:r w:rsidR="009C605A" w:rsidRPr="00DB5D23">
        <w:t xml:space="preserve"> provides water supply and sewerage connections. Only under these circumstances will development in this area be assessed against the </w:t>
      </w:r>
      <w:r w:rsidR="009C605A" w:rsidRPr="00CB66BB">
        <w:rPr>
          <w:rPrChange w:id="38" w:author="Alexander Amon" w:date="2018-01-16T10:55:00Z">
            <w:rPr/>
          </w:rPrChange>
        </w:rPr>
        <w:t>Emerging communit</w:t>
      </w:r>
      <w:r w:rsidR="0010130A" w:rsidRPr="00CB66BB">
        <w:rPr>
          <w:rPrChange w:id="39" w:author="Alexander Amon" w:date="2018-01-16T10:55:00Z">
            <w:rPr/>
          </w:rPrChange>
        </w:rPr>
        <w:t>y</w:t>
      </w:r>
      <w:r w:rsidR="009C605A" w:rsidRPr="00CB66BB">
        <w:rPr>
          <w:rPrChange w:id="40" w:author="Alexander Amon" w:date="2018-01-16T10:55:00Z">
            <w:rPr/>
          </w:rPrChange>
        </w:rPr>
        <w:t xml:space="preserve"> zone</w:t>
      </w:r>
      <w:r w:rsidR="009C605A" w:rsidRPr="00DB5D23">
        <w:t xml:space="preserve"> provisions</w:t>
      </w:r>
      <w:r>
        <w:t>; and</w:t>
      </w:r>
    </w:p>
    <w:p w14:paraId="3845BE8A" w14:textId="77777777" w:rsidR="009C605A" w:rsidRPr="00DB5D23" w:rsidRDefault="007D692E" w:rsidP="007D692E">
      <w:pPr>
        <w:pStyle w:val="QPPBulletpoint3"/>
      </w:pPr>
      <w:r>
        <w:t>l</w:t>
      </w:r>
      <w:r w:rsidR="009C605A" w:rsidRPr="00DB5D23">
        <w:t>and at 171, 173 and 179 Upper Kedron Road (Lot</w:t>
      </w:r>
      <w:r w:rsidR="00173C35">
        <w:t>s</w:t>
      </w:r>
      <w:r w:rsidR="009C605A" w:rsidRPr="00DB5D23">
        <w:t xml:space="preserve"> 1 and 2, RP 185509 and Lot 1, RP 82882) must enable access to 24 Persimmon Street (Lot</w:t>
      </w:r>
      <w:r w:rsidR="0035294D" w:rsidRPr="00DB5D23">
        <w:t xml:space="preserve"> 43, RP 167933)</w:t>
      </w:r>
      <w:r>
        <w:t>;</w:t>
      </w:r>
    </w:p>
    <w:p w14:paraId="66AB76D1" w14:textId="74250CBF" w:rsidR="009C605A" w:rsidRPr="00DB5D23" w:rsidRDefault="00A67DC7" w:rsidP="007D692E">
      <w:pPr>
        <w:pStyle w:val="QPPBulletpoint3"/>
      </w:pPr>
      <w:r>
        <w:t>v</w:t>
      </w:r>
      <w:r w:rsidR="009C605A" w:rsidRPr="00DB5D23">
        <w:t>ery</w:t>
      </w:r>
      <w:r w:rsidR="00B62C9C" w:rsidRPr="00DB5D23">
        <w:t xml:space="preserve"> </w:t>
      </w:r>
      <w:r w:rsidR="009C605A" w:rsidRPr="00DB5D23">
        <w:t>low density residential development south of Cedar Creek is accessed through the potential development area to the north and not from Mt Nebo Road, Brompton Road or the unconstructed part of Ross Road</w:t>
      </w:r>
      <w:r w:rsidR="007D692E">
        <w:t>;</w:t>
      </w:r>
    </w:p>
    <w:p w14:paraId="5AFA2317" w14:textId="4C66F692" w:rsidR="00991119" w:rsidRDefault="00A67DC7" w:rsidP="007D692E">
      <w:pPr>
        <w:pStyle w:val="QPPBulletpoint3"/>
      </w:pPr>
      <w:r>
        <w:t>t</w:t>
      </w:r>
      <w:r w:rsidR="009C605A" w:rsidRPr="00DB5D23">
        <w:t xml:space="preserve">he Samford Valley </w:t>
      </w:r>
      <w:r w:rsidR="00B62C9C" w:rsidRPr="00DB5D23">
        <w:t>s</w:t>
      </w:r>
      <w:r w:rsidR="009C605A" w:rsidRPr="00DB5D23">
        <w:t>ub</w:t>
      </w:r>
      <w:r w:rsidR="00B62C9C" w:rsidRPr="00DB5D23">
        <w:t>-a</w:t>
      </w:r>
      <w:r w:rsidR="009C605A" w:rsidRPr="00DB5D23">
        <w:t>rterial corridor has been identified to preserve an option for a future transport connection between Samford Valley and Brisbane</w:t>
      </w:r>
      <w:r w:rsidR="00352AF4">
        <w:t>.</w:t>
      </w:r>
    </w:p>
    <w:p w14:paraId="49210A2A" w14:textId="77777777" w:rsidR="00EB283F" w:rsidRPr="00DB5D23" w:rsidRDefault="00991119" w:rsidP="00991119">
      <w:pPr>
        <w:pStyle w:val="QPPBulletpoint2"/>
      </w:pPr>
      <w:r>
        <w:t xml:space="preserve">Development does not prejudice the </w:t>
      </w:r>
      <w:r w:rsidR="007D692E" w:rsidRPr="00B024AA">
        <w:t>future transport corridor investigation area, identified in Brisbane City Council’s Transport Plan for Brisbane 20</w:t>
      </w:r>
      <w:r>
        <w:t xml:space="preserve">02–2016 </w:t>
      </w:r>
      <w:r w:rsidR="007D692E" w:rsidRPr="00B024AA">
        <w:t>to the west of the neighbourhood plan are</w:t>
      </w:r>
      <w:r w:rsidR="007D692E">
        <w:t>a</w:t>
      </w:r>
      <w:r>
        <w:t>.</w:t>
      </w:r>
    </w:p>
    <w:p w14:paraId="138FBAD0" w14:textId="7B300126" w:rsidR="009C605A" w:rsidRPr="00DB5D23" w:rsidRDefault="00991119" w:rsidP="005B0026">
      <w:pPr>
        <w:pStyle w:val="QPPEditorsNoteStyle2"/>
      </w:pPr>
      <w:r>
        <w:t xml:space="preserve">Editor’s </w:t>
      </w:r>
      <w:r w:rsidR="00173C35">
        <w:t>n</w:t>
      </w:r>
      <w:r w:rsidR="00B62C9C" w:rsidRPr="00DB5D23">
        <w:t xml:space="preserve">ote—The word </w:t>
      </w:r>
      <w:r w:rsidR="00F96E36">
        <w:t>‘</w:t>
      </w:r>
      <w:r w:rsidR="009C605A" w:rsidRPr="00DB5D23">
        <w:t>State</w:t>
      </w:r>
      <w:r w:rsidR="00F96E36">
        <w:t>’</w:t>
      </w:r>
      <w:r w:rsidR="009C605A" w:rsidRPr="00DB5D23">
        <w:t xml:space="preserve"> was removed from this future transport corridor investigation route by direction of the Minister for Local Government Plannin</w:t>
      </w:r>
      <w:r w:rsidR="00846505" w:rsidRPr="00DB5D23">
        <w:t xml:space="preserve">g and Sport given under </w:t>
      </w:r>
      <w:r w:rsidR="00846505" w:rsidRPr="00726D5F">
        <w:t xml:space="preserve">Section </w:t>
      </w:r>
      <w:r w:rsidR="00ED6D6C">
        <w:t>866</w:t>
      </w:r>
      <w:r w:rsidR="009C605A" w:rsidRPr="00726D5F">
        <w:t>(</w:t>
      </w:r>
      <w:r w:rsidR="00ED6D6C">
        <w:t>2</w:t>
      </w:r>
      <w:r w:rsidR="009C605A" w:rsidRPr="00726D5F">
        <w:t xml:space="preserve">)(b) of </w:t>
      </w:r>
      <w:r w:rsidR="00ED6D6C">
        <w:t>Chapter</w:t>
      </w:r>
      <w:r w:rsidR="009C605A" w:rsidRPr="00726D5F">
        <w:t xml:space="preserve"> 1</w:t>
      </w:r>
      <w:r w:rsidR="00ED6D6C">
        <w:t>0</w:t>
      </w:r>
      <w:r w:rsidR="009C605A" w:rsidRPr="00726D5F">
        <w:t xml:space="preserve"> of the</w:t>
      </w:r>
      <w:r w:rsidR="0047028B">
        <w:t xml:space="preserve"> </w:t>
      </w:r>
      <w:r w:rsidR="0047028B" w:rsidRPr="00CB66BB">
        <w:rPr>
          <w:i/>
        </w:rPr>
        <w:t>Sustainable Planning Act 2009</w:t>
      </w:r>
      <w:r w:rsidR="0047028B">
        <w:t>.</w:t>
      </w:r>
    </w:p>
    <w:p w14:paraId="0BFE70F8" w14:textId="0B26A0F3" w:rsidR="009C605A" w:rsidRPr="00DB5D23" w:rsidRDefault="009C605A" w:rsidP="00CC4B91">
      <w:pPr>
        <w:pStyle w:val="QPPBulletpoint2"/>
      </w:pPr>
      <w:r w:rsidRPr="00DB5D23">
        <w:t xml:space="preserve">Walking and cycling routes provide safe and legible connections between residential areas and key destinations including centres, </w:t>
      </w:r>
      <w:r w:rsidRPr="00CB66BB">
        <w:rPr>
          <w:rPrChange w:id="41" w:author="Alexander Amon" w:date="2018-01-16T10:55:00Z">
            <w:rPr/>
          </w:rPrChange>
        </w:rPr>
        <w:t>community facilities</w:t>
      </w:r>
      <w:r w:rsidRPr="00DB5D23">
        <w:t xml:space="preserve">, major </w:t>
      </w:r>
      <w:r w:rsidRPr="00CB66BB">
        <w:rPr>
          <w:rPrChange w:id="42" w:author="Alexander Amon" w:date="2018-01-16T10:55:00Z">
            <w:rPr/>
          </w:rPrChange>
        </w:rPr>
        <w:t>parks</w:t>
      </w:r>
      <w:r w:rsidRPr="00DB5D23">
        <w:t xml:space="preserve"> and conservation reserves and public transport nodes.</w:t>
      </w:r>
    </w:p>
    <w:p w14:paraId="3B407E6F" w14:textId="77777777" w:rsidR="00E65FD6" w:rsidRPr="00DB5D23" w:rsidRDefault="00350637" w:rsidP="001322DA">
      <w:pPr>
        <w:pStyle w:val="QPPBulletpoint2"/>
      </w:pPr>
      <w:r>
        <w:t>Development is of a height, scale and form which is consistent with the amenity and character, community expectations and infrastructure assumptions intended for the relevant precinct, sub-precinct or site and is only developed at a greater height, scale and form where there is both a community need and an eco</w:t>
      </w:r>
      <w:r w:rsidR="00352AF4">
        <w:t>nomic need for the development.</w:t>
      </w:r>
    </w:p>
    <w:p w14:paraId="343F45D6" w14:textId="250E0A32" w:rsidR="009C605A" w:rsidRPr="00DB5D23" w:rsidRDefault="00901C02" w:rsidP="00CC4B91">
      <w:pPr>
        <w:pStyle w:val="QPPHeading4"/>
      </w:pPr>
      <w:r>
        <w:t xml:space="preserve">7.2.6.1.3 </w:t>
      </w:r>
      <w:r w:rsidR="00F7382D">
        <w:t>Performance outcomes and acceptable outcomes</w:t>
      </w:r>
    </w:p>
    <w:p w14:paraId="5A28C67E" w14:textId="2150FFA5" w:rsidR="009C605A" w:rsidRPr="00DB5D23" w:rsidRDefault="00846505" w:rsidP="00132348">
      <w:pPr>
        <w:pStyle w:val="QPPTableHeadingStyle1"/>
      </w:pPr>
      <w:r w:rsidRPr="00DB5D23">
        <w:t>Table 7.2.6.1.3</w:t>
      </w:r>
      <w:r w:rsidR="00132348" w:rsidRPr="00DB5D23">
        <w:t>.A</w:t>
      </w:r>
      <w:r w:rsidR="009C605A" w:rsidRPr="00DB5D23">
        <w:t>—</w:t>
      </w:r>
      <w:r w:rsidR="00F7382D">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4326"/>
      </w:tblGrid>
      <w:tr w:rsidR="009C605A" w:rsidRPr="00DB5D23" w14:paraId="0B2EB017" w14:textId="77777777">
        <w:tc>
          <w:tcPr>
            <w:tcW w:w="4196" w:type="dxa"/>
            <w:shd w:val="clear" w:color="auto" w:fill="auto"/>
          </w:tcPr>
          <w:p w14:paraId="6953B081" w14:textId="77777777" w:rsidR="009C605A" w:rsidRPr="00DB5D23" w:rsidRDefault="009C605A" w:rsidP="00C42680">
            <w:pPr>
              <w:pStyle w:val="QPPTableTextBold"/>
            </w:pPr>
            <w:r w:rsidRPr="00DB5D23">
              <w:t>Performance outcomes</w:t>
            </w:r>
          </w:p>
        </w:tc>
        <w:tc>
          <w:tcPr>
            <w:tcW w:w="4326" w:type="dxa"/>
            <w:shd w:val="clear" w:color="auto" w:fill="auto"/>
          </w:tcPr>
          <w:p w14:paraId="4AA731CF" w14:textId="77777777" w:rsidR="009C605A" w:rsidRPr="00DB5D23" w:rsidRDefault="009C605A" w:rsidP="00C42680">
            <w:pPr>
              <w:pStyle w:val="QPPTableTextBold"/>
            </w:pPr>
            <w:r w:rsidRPr="00DB5D23">
              <w:t>Acceptable outcomes</w:t>
            </w:r>
          </w:p>
        </w:tc>
      </w:tr>
      <w:tr w:rsidR="009C605A" w:rsidRPr="00DB5D23" w14:paraId="62CD58D2" w14:textId="77777777">
        <w:tc>
          <w:tcPr>
            <w:tcW w:w="8522" w:type="dxa"/>
            <w:gridSpan w:val="2"/>
            <w:shd w:val="clear" w:color="auto" w:fill="auto"/>
          </w:tcPr>
          <w:p w14:paraId="19260653" w14:textId="77777777" w:rsidR="009C605A" w:rsidRPr="00DB5D23" w:rsidRDefault="005D7FEA" w:rsidP="00C42680">
            <w:pPr>
              <w:pStyle w:val="QPPTableTextBold"/>
            </w:pPr>
            <w:r w:rsidRPr="00DB5D23">
              <w:t>General</w:t>
            </w:r>
          </w:p>
        </w:tc>
      </w:tr>
      <w:tr w:rsidR="005D7FEA" w:rsidRPr="00DB5D23" w14:paraId="23DD0400" w14:textId="77777777">
        <w:tc>
          <w:tcPr>
            <w:tcW w:w="4196" w:type="dxa"/>
            <w:shd w:val="clear" w:color="auto" w:fill="auto"/>
          </w:tcPr>
          <w:p w14:paraId="7AD552BE" w14:textId="77777777" w:rsidR="005D7FEA" w:rsidRPr="00DB5D23" w:rsidRDefault="001862E4" w:rsidP="00B002F3">
            <w:pPr>
              <w:pStyle w:val="QPPTableTextBold"/>
            </w:pPr>
            <w:r w:rsidRPr="00DB5D23">
              <w:t>PO1</w:t>
            </w:r>
          </w:p>
          <w:p w14:paraId="64D436C9" w14:textId="6BDFA57D" w:rsidR="00540F9A" w:rsidRPr="00DB5D23" w:rsidRDefault="00540F9A" w:rsidP="009126DD">
            <w:pPr>
              <w:pStyle w:val="QPPTableTextBody"/>
            </w:pPr>
            <w:r w:rsidRPr="00DB5D23">
              <w:t xml:space="preserve">Development is of a height, scale and form </w:t>
            </w:r>
            <w:r w:rsidR="001D6A5D">
              <w:t xml:space="preserve">that </w:t>
            </w:r>
            <w:r w:rsidRPr="00DB5D23">
              <w:t>achieves the intended outcome</w:t>
            </w:r>
            <w:r w:rsidR="001D6A5D">
              <w:t xml:space="preserve"> for the precinct, </w:t>
            </w:r>
            <w:r w:rsidRPr="00DB5D23">
              <w:t xml:space="preserve">improves the </w:t>
            </w:r>
            <w:r w:rsidRPr="00CB66BB">
              <w:rPr>
                <w:rPrChange w:id="43" w:author="Alexander Amon" w:date="2018-01-16T10:55:00Z">
                  <w:rPr/>
                </w:rPrChange>
              </w:rPr>
              <w:t>amenity</w:t>
            </w:r>
            <w:r w:rsidRPr="00DB5D23">
              <w:t xml:space="preserve"> of the neighbourhood plan area</w:t>
            </w:r>
            <w:r w:rsidR="001D6A5D">
              <w:t xml:space="preserve">, </w:t>
            </w:r>
            <w:r w:rsidR="001862E4" w:rsidRPr="00DB5D23">
              <w:t xml:space="preserve">contributes to a cohesive streetscape and built form </w:t>
            </w:r>
            <w:r w:rsidR="001862E4" w:rsidRPr="00DB5D23">
              <w:lastRenderedPageBreak/>
              <w:t>character</w:t>
            </w:r>
            <w:r w:rsidR="001D6A5D">
              <w:t xml:space="preserve"> and is:</w:t>
            </w:r>
          </w:p>
          <w:p w14:paraId="3C46AF49" w14:textId="77777777" w:rsidR="00540F9A" w:rsidRPr="00DB5D23" w:rsidRDefault="001862E4" w:rsidP="00540F9A">
            <w:pPr>
              <w:pStyle w:val="HGTableBullet2"/>
            </w:pPr>
            <w:r w:rsidRPr="00DB5D23">
              <w:t xml:space="preserve">consistent with </w:t>
            </w:r>
            <w:r w:rsidR="00991119">
              <w:t xml:space="preserve">the </w:t>
            </w:r>
            <w:r w:rsidRPr="00DB5D23">
              <w:t>anticipated density and</w:t>
            </w:r>
            <w:r w:rsidR="00540F9A" w:rsidRPr="00DB5D23">
              <w:t xml:space="preserve"> assumed infrastructure demand;</w:t>
            </w:r>
          </w:p>
          <w:p w14:paraId="7EBF5D6E" w14:textId="15585A7A" w:rsidR="00540F9A" w:rsidRPr="00DB5D23" w:rsidRDefault="001862E4" w:rsidP="00540F9A">
            <w:pPr>
              <w:pStyle w:val="HGTableBullet2"/>
            </w:pPr>
            <w:r w:rsidRPr="00DB5D23">
              <w:t xml:space="preserve">aligned to community expectations about the number of </w:t>
            </w:r>
            <w:r w:rsidRPr="00CB66BB">
              <w:rPr>
                <w:rPrChange w:id="44" w:author="Alexander Amon" w:date="2018-01-16T10:55:00Z">
                  <w:rPr/>
                </w:rPrChange>
              </w:rPr>
              <w:t>storeys</w:t>
            </w:r>
            <w:r w:rsidRPr="00DB5D23">
              <w:t xml:space="preserve"> to be built;</w:t>
            </w:r>
          </w:p>
          <w:p w14:paraId="0E7043F8" w14:textId="77777777" w:rsidR="00540F9A" w:rsidRPr="00DB5D23" w:rsidRDefault="001862E4" w:rsidP="00540F9A">
            <w:pPr>
              <w:pStyle w:val="HGTableBullet2"/>
            </w:pPr>
            <w:r w:rsidRPr="00DB5D23">
              <w:t>proportionate to and commensurate with the utility of the site area and frontage width;</w:t>
            </w:r>
          </w:p>
          <w:p w14:paraId="03EC3014" w14:textId="77777777" w:rsidR="00540F9A" w:rsidRPr="00DB5D23" w:rsidRDefault="001862E4" w:rsidP="00540F9A">
            <w:pPr>
              <w:pStyle w:val="HGTableBullet2"/>
            </w:pPr>
            <w:r w:rsidRPr="00DB5D23">
              <w:t xml:space="preserve">designed </w:t>
            </w:r>
            <w:r w:rsidR="00991119">
              <w:t>to avoid a</w:t>
            </w:r>
            <w:r w:rsidRPr="00DB5D23">
              <w:t xml:space="preserve"> significant and undue adverse </w:t>
            </w:r>
            <w:r w:rsidR="00E943DE" w:rsidRPr="00BC217B">
              <w:t>amenity</w:t>
            </w:r>
            <w:r w:rsidRPr="00DB5D23">
              <w:t xml:space="preserve"> impact to adjoining development;</w:t>
            </w:r>
          </w:p>
          <w:p w14:paraId="16FD1E79" w14:textId="77777777" w:rsidR="001862E4" w:rsidRPr="00DB5D23" w:rsidRDefault="001862E4" w:rsidP="00540F9A">
            <w:pPr>
              <w:pStyle w:val="HGTableBullet2"/>
            </w:pPr>
            <w:r w:rsidRPr="00DB5D23">
              <w:t xml:space="preserve">sited to enable existing and future buildings to be well separated from each other and to </w:t>
            </w:r>
            <w:r w:rsidR="005B054A">
              <w:t xml:space="preserve">avoid affecting </w:t>
            </w:r>
            <w:r w:rsidRPr="00DB5D23">
              <w:t xml:space="preserve">the development </w:t>
            </w:r>
            <w:r w:rsidR="005B054A">
              <w:t xml:space="preserve">potential </w:t>
            </w:r>
            <w:r w:rsidRPr="00DB5D23">
              <w:t xml:space="preserve">of </w:t>
            </w:r>
            <w:r w:rsidR="005B054A">
              <w:t xml:space="preserve">an </w:t>
            </w:r>
            <w:r w:rsidRPr="00DB5D23">
              <w:t>adjoining site.</w:t>
            </w:r>
          </w:p>
          <w:p w14:paraId="0786CC12" w14:textId="1D30B423" w:rsidR="001862E4" w:rsidRPr="00DB5D23" w:rsidRDefault="00B62C9C" w:rsidP="001862E4">
            <w:pPr>
              <w:pStyle w:val="QPPEditorsNoteStyle1"/>
            </w:pPr>
            <w:r w:rsidRPr="00DB5D23">
              <w:t>Note—</w:t>
            </w:r>
            <w:r w:rsidR="001862E4" w:rsidRPr="00DB5D23">
              <w:t xml:space="preserve">Development that exceeds the intended number of </w:t>
            </w:r>
            <w:r w:rsidR="00E943DE" w:rsidRPr="00CB66BB">
              <w:rPr>
                <w:rPrChange w:id="45" w:author="Alexander Amon" w:date="2018-01-16T10:55:00Z">
                  <w:rPr/>
                </w:rPrChange>
              </w:rPr>
              <w:t>storeys</w:t>
            </w:r>
            <w:r w:rsidR="001862E4" w:rsidRPr="00DB5D23">
              <w:t xml:space="preserve"> or </w:t>
            </w:r>
            <w:r w:rsidR="001862E4" w:rsidRPr="00CB66BB">
              <w:rPr>
                <w:rPrChange w:id="46" w:author="Alexander Amon" w:date="2018-01-16T10:55:00Z">
                  <w:rPr/>
                </w:rPrChange>
              </w:rPr>
              <w:t>building height</w:t>
            </w:r>
            <w:r w:rsidR="001862E4" w:rsidRPr="00DB5D23">
              <w:t xml:space="preserve"> can place disproportionate pressure on the transport network, public space or </w:t>
            </w:r>
            <w:r w:rsidR="001862E4" w:rsidRPr="00CB66BB">
              <w:rPr>
                <w:rPrChange w:id="47" w:author="Alexander Amon" w:date="2018-01-16T10:55:00Z">
                  <w:rPr/>
                </w:rPrChange>
              </w:rPr>
              <w:t>community facilities</w:t>
            </w:r>
            <w:r w:rsidR="001862E4" w:rsidRPr="00DB5D23">
              <w:t xml:space="preserve"> in particular.</w:t>
            </w:r>
          </w:p>
          <w:p w14:paraId="594F8649" w14:textId="494CC8F4" w:rsidR="001862E4" w:rsidRPr="00DB5D23" w:rsidRDefault="00B62C9C" w:rsidP="001862E4">
            <w:pPr>
              <w:pStyle w:val="QPPEditorsNoteStyle1"/>
            </w:pPr>
            <w:r w:rsidRPr="00DB5D23">
              <w:t>Note—</w:t>
            </w:r>
            <w:r w:rsidR="001862E4" w:rsidRPr="00DB5D23">
              <w:t xml:space="preserve">Development that is over-scaled for its site can result in an undesirable dominance of </w:t>
            </w:r>
            <w:r w:rsidRPr="00DB5D23">
              <w:t xml:space="preserve">vehicle access, parking and </w:t>
            </w:r>
            <w:r w:rsidR="00C776D7" w:rsidRPr="00DB5D23">
              <w:t>manoeuvring</w:t>
            </w:r>
            <w:r w:rsidR="001862E4" w:rsidRPr="00DB5D23">
              <w:t xml:space="preserve"> areas that significantly reduce streetscape character and </w:t>
            </w:r>
            <w:r w:rsidR="00E943DE" w:rsidRPr="00CB66BB">
              <w:rPr>
                <w:rPrChange w:id="48" w:author="Alexander Amon" w:date="2018-01-16T10:55:00Z">
                  <w:rPr/>
                </w:rPrChange>
              </w:rPr>
              <w:t>amenity</w:t>
            </w:r>
            <w:r w:rsidR="001862E4" w:rsidRPr="00DB5D23">
              <w:t>.</w:t>
            </w:r>
          </w:p>
        </w:tc>
        <w:tc>
          <w:tcPr>
            <w:tcW w:w="4326" w:type="dxa"/>
            <w:shd w:val="clear" w:color="auto" w:fill="auto"/>
          </w:tcPr>
          <w:p w14:paraId="5ADF7DC1" w14:textId="77777777" w:rsidR="001862E4" w:rsidRPr="00DB5D23" w:rsidRDefault="001862E4" w:rsidP="00132348">
            <w:pPr>
              <w:pStyle w:val="QPPTableTextBold"/>
            </w:pPr>
            <w:r w:rsidRPr="00DB5D23">
              <w:lastRenderedPageBreak/>
              <w:t>AO1</w:t>
            </w:r>
          </w:p>
          <w:p w14:paraId="4AE829C8" w14:textId="58674E17" w:rsidR="001862E4" w:rsidRPr="00DB5D23" w:rsidRDefault="00540F9A" w:rsidP="00AB1D54">
            <w:pPr>
              <w:pStyle w:val="QPPTableTextBody"/>
            </w:pPr>
            <w:r w:rsidRPr="00DB5D23">
              <w:t>Development complies with t</w:t>
            </w:r>
            <w:r w:rsidR="001862E4" w:rsidRPr="00DB5D23">
              <w:t xml:space="preserve">he number of </w:t>
            </w:r>
            <w:r w:rsidR="001862E4" w:rsidRPr="00CB66BB">
              <w:rPr>
                <w:rPrChange w:id="49" w:author="Alexander Amon" w:date="2018-01-16T10:55:00Z">
                  <w:rPr/>
                </w:rPrChange>
              </w:rPr>
              <w:t>storeys</w:t>
            </w:r>
            <w:r w:rsidR="001862E4" w:rsidRPr="00DB5D23">
              <w:t xml:space="preserve"> and </w:t>
            </w:r>
            <w:r w:rsidR="001862E4" w:rsidRPr="00CB66BB">
              <w:rPr>
                <w:rPrChange w:id="50" w:author="Alexander Amon" w:date="2018-01-16T10:55:00Z">
                  <w:rPr/>
                </w:rPrChange>
              </w:rPr>
              <w:t>building height</w:t>
            </w:r>
            <w:r w:rsidR="001862E4" w:rsidRPr="00DB5D23">
              <w:t xml:space="preserve"> </w:t>
            </w:r>
            <w:r w:rsidRPr="00DB5D23">
              <w:t xml:space="preserve">in </w:t>
            </w:r>
            <w:r w:rsidR="00C405D1" w:rsidRPr="00CB66BB">
              <w:rPr>
                <w:rPrChange w:id="51" w:author="Alexander Amon" w:date="2018-01-16T10:55:00Z">
                  <w:rPr/>
                </w:rPrChange>
              </w:rPr>
              <w:t>Table 7.2.6.1.3.B</w:t>
            </w:r>
          </w:p>
          <w:p w14:paraId="4797C13C" w14:textId="0B5C6B43" w:rsidR="001862E4" w:rsidRPr="00DB5D23" w:rsidRDefault="001862E4">
            <w:pPr>
              <w:pStyle w:val="QPPEditorsNoteStyle1"/>
            </w:pPr>
            <w:r w:rsidRPr="00DB5D23">
              <w:t>Note</w:t>
            </w:r>
            <w:r w:rsidR="00B62C9C" w:rsidRPr="00DB5D23">
              <w:t>—</w:t>
            </w:r>
            <w:r w:rsidR="00AD55E9" w:rsidRPr="00DB5D23">
              <w:t>Neighbourhood plan</w:t>
            </w:r>
            <w:r w:rsidRPr="00DB5D23">
              <w:t xml:space="preserve">s will mostly specify maximum </w:t>
            </w:r>
            <w:r w:rsidRPr="00DB5D23">
              <w:lastRenderedPageBreak/>
              <w:t xml:space="preserve">number of </w:t>
            </w:r>
            <w:r w:rsidR="001322DA" w:rsidRPr="00CB66BB">
              <w:rPr>
                <w:rPrChange w:id="52" w:author="Alexander Amon" w:date="2018-01-16T10:55:00Z">
                  <w:rPr/>
                </w:rPrChange>
              </w:rPr>
              <w:t>storeys</w:t>
            </w:r>
            <w:r w:rsidRPr="00DB5D23">
              <w:t xml:space="preserve"> where zone outcomes</w:t>
            </w:r>
            <w:r w:rsidR="00957CE7">
              <w:t xml:space="preserve"> have been varied</w:t>
            </w:r>
            <w:r w:rsidRPr="00DB5D23">
              <w:t xml:space="preserve"> in relation to </w:t>
            </w:r>
            <w:r w:rsidR="001322DA" w:rsidRPr="00CB66BB">
              <w:rPr>
                <w:rPrChange w:id="53" w:author="Alexander Amon" w:date="2018-01-16T10:55:00Z">
                  <w:rPr/>
                </w:rPrChange>
              </w:rPr>
              <w:t>building height</w:t>
            </w:r>
            <w:r w:rsidRPr="00DB5D23">
              <w:t xml:space="preserve">. Some </w:t>
            </w:r>
            <w:r w:rsidR="00AD55E9" w:rsidRPr="00DB5D23">
              <w:t>neighbourhood plan</w:t>
            </w:r>
            <w:r w:rsidRPr="00DB5D23">
              <w:t xml:space="preserve">s may also specify height in metres. Development must comply with both parameters where maximum number of </w:t>
            </w:r>
            <w:r w:rsidR="001322DA" w:rsidRPr="00BC217B">
              <w:t>storeys</w:t>
            </w:r>
            <w:r w:rsidRPr="00DB5D23">
              <w:t xml:space="preserve"> and height in metres </w:t>
            </w:r>
            <w:r w:rsidR="00F96547">
              <w:t>are</w:t>
            </w:r>
            <w:r w:rsidR="00352AF4">
              <w:t xml:space="preserve"> specified.</w:t>
            </w:r>
          </w:p>
        </w:tc>
      </w:tr>
      <w:tr w:rsidR="005D7FEA" w:rsidRPr="00DB5D23" w14:paraId="21ECC371" w14:textId="77777777">
        <w:tc>
          <w:tcPr>
            <w:tcW w:w="8522" w:type="dxa"/>
            <w:gridSpan w:val="2"/>
            <w:shd w:val="clear" w:color="auto" w:fill="auto"/>
          </w:tcPr>
          <w:p w14:paraId="70EF285F" w14:textId="77777777" w:rsidR="005D7FEA" w:rsidRPr="00DB5D23" w:rsidRDefault="00403395" w:rsidP="00C42680">
            <w:pPr>
              <w:pStyle w:val="QPPTableTextBold"/>
            </w:pPr>
            <w:r w:rsidRPr="00DB5D23">
              <w:lastRenderedPageBreak/>
              <w:t>If</w:t>
            </w:r>
            <w:r w:rsidR="005D7FEA" w:rsidRPr="00DB5D23">
              <w:t xml:space="preserve"> involving reconfiguring a lot</w:t>
            </w:r>
            <w:r w:rsidR="00823AA7" w:rsidRPr="00DB5D23">
              <w:t xml:space="preserve"> with landscape features</w:t>
            </w:r>
            <w:r w:rsidR="005D7FEA" w:rsidRPr="00DB5D23">
              <w:t xml:space="preserve"> south of Levitt Road</w:t>
            </w:r>
          </w:p>
        </w:tc>
      </w:tr>
      <w:tr w:rsidR="005D7FEA" w:rsidRPr="00DB5D23" w14:paraId="57AFCE08" w14:textId="77777777">
        <w:tc>
          <w:tcPr>
            <w:tcW w:w="4196" w:type="dxa"/>
            <w:shd w:val="clear" w:color="auto" w:fill="auto"/>
          </w:tcPr>
          <w:p w14:paraId="13129481" w14:textId="77777777" w:rsidR="005D7FEA" w:rsidRPr="00DB5D23" w:rsidRDefault="00FB7B12" w:rsidP="00532552">
            <w:pPr>
              <w:pStyle w:val="QPPTableTextBold"/>
            </w:pPr>
            <w:r w:rsidRPr="00DB5D23">
              <w:t>PO2</w:t>
            </w:r>
          </w:p>
          <w:p w14:paraId="4AD7D328" w14:textId="77777777" w:rsidR="005B054A" w:rsidRDefault="00403395" w:rsidP="00532552">
            <w:pPr>
              <w:pStyle w:val="QPPTableTextBody"/>
            </w:pPr>
            <w:r w:rsidRPr="00DB5D23">
              <w:t>Development</w:t>
            </w:r>
            <w:r w:rsidR="005B054A">
              <w:t>:</w:t>
            </w:r>
          </w:p>
          <w:p w14:paraId="54CC8B82" w14:textId="77777777" w:rsidR="005B054A" w:rsidRDefault="00403395" w:rsidP="00BB2A43">
            <w:pPr>
              <w:pStyle w:val="HGTableBullet2"/>
              <w:numPr>
                <w:ilvl w:val="0"/>
                <w:numId w:val="15"/>
              </w:numPr>
            </w:pPr>
            <w:r w:rsidRPr="00DB5D23">
              <w:t xml:space="preserve">has a subdivision pattern </w:t>
            </w:r>
            <w:r w:rsidR="005D7FEA" w:rsidRPr="00DB5D23">
              <w:t>designed to protect and promote views of the hills of Brisbane Forest Park and reduce the visual impact of new development</w:t>
            </w:r>
            <w:r w:rsidR="005B054A">
              <w:t>;</w:t>
            </w:r>
          </w:p>
          <w:p w14:paraId="4610DC3C" w14:textId="77777777" w:rsidR="005D7FEA" w:rsidRPr="00DB5D23" w:rsidRDefault="005D7FEA" w:rsidP="00BB2A43">
            <w:pPr>
              <w:pStyle w:val="HGTableBullet2"/>
              <w:numPr>
                <w:ilvl w:val="0"/>
                <w:numId w:val="15"/>
              </w:numPr>
            </w:pPr>
            <w:r w:rsidRPr="00DB5D23">
              <w:t>must be effectively screened with local vegetation.</w:t>
            </w:r>
          </w:p>
        </w:tc>
        <w:tc>
          <w:tcPr>
            <w:tcW w:w="4326" w:type="dxa"/>
            <w:shd w:val="clear" w:color="auto" w:fill="auto"/>
          </w:tcPr>
          <w:p w14:paraId="0FDDB3C1" w14:textId="77777777" w:rsidR="005D7FEA" w:rsidRPr="00DB5D23" w:rsidRDefault="005D7FEA" w:rsidP="00532552">
            <w:pPr>
              <w:pStyle w:val="QPPTableTextBold"/>
            </w:pPr>
            <w:r w:rsidRPr="00DB5D23">
              <w:t>AO</w:t>
            </w:r>
            <w:r w:rsidR="00FB7B12" w:rsidRPr="00DB5D23">
              <w:t>2</w:t>
            </w:r>
          </w:p>
          <w:p w14:paraId="4745B14E" w14:textId="4F987DC0" w:rsidR="005D7FEA" w:rsidRPr="00DB5D23" w:rsidRDefault="00403395" w:rsidP="006B3CD2">
            <w:pPr>
              <w:pStyle w:val="QPPTableTextBody"/>
            </w:pPr>
            <w:r w:rsidRPr="00DB5D23">
              <w:t>Development has a</w:t>
            </w:r>
            <w:r w:rsidR="005D7FEA" w:rsidRPr="00DB5D23">
              <w:t xml:space="preserve"> </w:t>
            </w:r>
            <w:r w:rsidR="006B3CD2" w:rsidRPr="00242839">
              <w:t>development footprint</w:t>
            </w:r>
            <w:r w:rsidR="005D7FEA" w:rsidRPr="00242839">
              <w:t xml:space="preserve"> plan</w:t>
            </w:r>
            <w:r w:rsidR="005D7FEA" w:rsidRPr="003A3FB9">
              <w:t xml:space="preserve"> </w:t>
            </w:r>
            <w:r w:rsidRPr="00DB5D23">
              <w:t xml:space="preserve">and </w:t>
            </w:r>
            <w:r w:rsidR="005D7FEA" w:rsidRPr="00DB5D23">
              <w:t>is located a minimum of 15m vertically below any ridgeline.</w:t>
            </w:r>
          </w:p>
        </w:tc>
      </w:tr>
      <w:tr w:rsidR="005D7FEA" w:rsidRPr="00DB5D23" w14:paraId="5EC5418B" w14:textId="77777777">
        <w:tc>
          <w:tcPr>
            <w:tcW w:w="8522" w:type="dxa"/>
            <w:gridSpan w:val="2"/>
            <w:shd w:val="clear" w:color="auto" w:fill="auto"/>
          </w:tcPr>
          <w:p w14:paraId="0E7FFACD" w14:textId="0AF3AFA9" w:rsidR="005D7FEA" w:rsidRPr="00DB5D23" w:rsidRDefault="00403395">
            <w:pPr>
              <w:pStyle w:val="QPPTableTextBold"/>
            </w:pPr>
            <w:r w:rsidRPr="00DB5D23">
              <w:t xml:space="preserve">If </w:t>
            </w:r>
            <w:r w:rsidR="005D7FEA" w:rsidRPr="00DB5D23">
              <w:t xml:space="preserve">involving a </w:t>
            </w:r>
            <w:r w:rsidR="00FF488E">
              <w:t>n</w:t>
            </w:r>
            <w:r w:rsidR="005D7FEA" w:rsidRPr="00DB5D23">
              <w:t>eighbourhood centre on the site indicated at Canvey Road</w:t>
            </w:r>
            <w:r w:rsidR="00FF488E">
              <w:t xml:space="preserve"> </w:t>
            </w:r>
            <w:r w:rsidR="00043F41">
              <w:t>i</w:t>
            </w:r>
            <w:r w:rsidR="00FF488E">
              <w:t>n</w:t>
            </w:r>
            <w:r w:rsidR="00280CB9">
              <w:t xml:space="preserve"> </w:t>
            </w:r>
            <w:r w:rsidR="00280CB9" w:rsidRPr="00CB66BB">
              <w:rPr>
                <w:rPrChange w:id="54" w:author="Alexander Amon" w:date="2018-01-16T10:55:00Z">
                  <w:rPr/>
                </w:rPrChange>
              </w:rPr>
              <w:t>Figure a</w:t>
            </w:r>
            <w:r w:rsidR="00280CB9">
              <w:t xml:space="preserve"> and </w:t>
            </w:r>
            <w:r w:rsidR="00280CB9" w:rsidRPr="00CB66BB">
              <w:rPr>
                <w:rPrChange w:id="55" w:author="Alexander Amon" w:date="2018-01-16T10:55:00Z">
                  <w:rPr/>
                </w:rPrChange>
              </w:rPr>
              <w:t>Figure b</w:t>
            </w:r>
          </w:p>
        </w:tc>
      </w:tr>
      <w:tr w:rsidR="005D7FEA" w:rsidRPr="00DB5D23" w14:paraId="54CB657B" w14:textId="77777777">
        <w:trPr>
          <w:trHeight w:val="1450"/>
        </w:trPr>
        <w:tc>
          <w:tcPr>
            <w:tcW w:w="4196" w:type="dxa"/>
            <w:vMerge w:val="restart"/>
            <w:shd w:val="clear" w:color="auto" w:fill="auto"/>
          </w:tcPr>
          <w:p w14:paraId="50705EBE" w14:textId="77777777" w:rsidR="005D7FEA" w:rsidRPr="00DB5D23" w:rsidRDefault="00FB7B12" w:rsidP="00532552">
            <w:pPr>
              <w:pStyle w:val="QPPTableTextBold"/>
            </w:pPr>
            <w:r w:rsidRPr="00DB5D23">
              <w:t>PO3</w:t>
            </w:r>
          </w:p>
          <w:p w14:paraId="01EF726C" w14:textId="77777777" w:rsidR="005D7FEA" w:rsidRPr="00DB5D23" w:rsidRDefault="00403395" w:rsidP="00532552">
            <w:pPr>
              <w:pStyle w:val="QPPTableTextBody"/>
            </w:pPr>
            <w:r w:rsidRPr="00DB5D23">
              <w:t xml:space="preserve">Development </w:t>
            </w:r>
            <w:r w:rsidR="00FF488E">
              <w:t>of</w:t>
            </w:r>
            <w:r w:rsidR="00FF488E" w:rsidRPr="00DB5D23">
              <w:t xml:space="preserve"> </w:t>
            </w:r>
            <w:r w:rsidRPr="00DB5D23">
              <w:t xml:space="preserve">a </w:t>
            </w:r>
            <w:r w:rsidR="005D7FEA" w:rsidRPr="00DB5D23">
              <w:t>Neighbourhood centre must be of a suitable scale to serve the local catchment.</w:t>
            </w:r>
          </w:p>
        </w:tc>
        <w:tc>
          <w:tcPr>
            <w:tcW w:w="4326" w:type="dxa"/>
            <w:shd w:val="clear" w:color="auto" w:fill="auto"/>
          </w:tcPr>
          <w:p w14:paraId="5A055314" w14:textId="77777777" w:rsidR="005D7FEA" w:rsidRPr="00DB5D23" w:rsidRDefault="005D7FEA" w:rsidP="00532552">
            <w:pPr>
              <w:pStyle w:val="QPPTableTextBold"/>
            </w:pPr>
            <w:r w:rsidRPr="00DB5D23">
              <w:t>AO</w:t>
            </w:r>
            <w:r w:rsidR="00FB7B12" w:rsidRPr="00DB5D23">
              <w:t>3</w:t>
            </w:r>
            <w:r w:rsidRPr="00DB5D23">
              <w:t>.</w:t>
            </w:r>
            <w:r w:rsidR="00FF488E">
              <w:t>1</w:t>
            </w:r>
          </w:p>
          <w:p w14:paraId="195108CD" w14:textId="2F56067F" w:rsidR="005D7FEA" w:rsidRPr="00DB5D23" w:rsidRDefault="00403395" w:rsidP="001928E9">
            <w:pPr>
              <w:pStyle w:val="QPPTableTextBody"/>
            </w:pPr>
            <w:r w:rsidRPr="00DB5D23">
              <w:t xml:space="preserve">Development involving </w:t>
            </w:r>
            <w:r w:rsidR="001928E9" w:rsidRPr="00CB66BB">
              <w:rPr>
                <w:rPrChange w:id="56" w:author="Alexander Amon" w:date="2018-01-16T10:55:00Z">
                  <w:rPr/>
                </w:rPrChange>
              </w:rPr>
              <w:t>c</w:t>
            </w:r>
            <w:r w:rsidR="005D7FEA" w:rsidRPr="00CB66BB">
              <w:rPr>
                <w:rPrChange w:id="57" w:author="Alexander Amon" w:date="2018-01-16T10:55:00Z">
                  <w:rPr/>
                </w:rPrChange>
              </w:rPr>
              <w:t>entre activities</w:t>
            </w:r>
            <w:r w:rsidR="005D7FEA" w:rsidRPr="00DB5D23">
              <w:t xml:space="preserve"> do</w:t>
            </w:r>
            <w:r w:rsidR="00FF488E">
              <w:t>es</w:t>
            </w:r>
            <w:r w:rsidR="005D7FEA" w:rsidRPr="00DB5D23">
              <w:t xml:space="preserve"> not exceed 2000m</w:t>
            </w:r>
            <w:r w:rsidR="00F30912" w:rsidRPr="00F30912">
              <w:rPr>
                <w:rStyle w:val="QPPSuperscriptChar"/>
              </w:rPr>
              <w:t>2</w:t>
            </w:r>
            <w:r w:rsidR="005D7FEA" w:rsidRPr="00DB5D23">
              <w:t xml:space="preserve"> </w:t>
            </w:r>
            <w:r w:rsidR="005D7FEA" w:rsidRPr="00CB66BB">
              <w:rPr>
                <w:rPrChange w:id="58" w:author="Alexander Amon" w:date="2018-01-16T10:55:00Z">
                  <w:rPr/>
                </w:rPrChange>
              </w:rPr>
              <w:t>gross floor area</w:t>
            </w:r>
            <w:r w:rsidR="005D7FEA" w:rsidRPr="00DB5D23">
              <w:t xml:space="preserve"> (not including any </w:t>
            </w:r>
            <w:r w:rsidR="005D7FEA" w:rsidRPr="00CB66BB">
              <w:rPr>
                <w:rPrChange w:id="59" w:author="Alexander Amon" w:date="2018-01-16T10:55:00Z">
                  <w:rPr/>
                </w:rPrChange>
              </w:rPr>
              <w:t>childcare centre</w:t>
            </w:r>
            <w:r w:rsidR="005D7FEA" w:rsidRPr="00DB5D23">
              <w:t>).</w:t>
            </w:r>
          </w:p>
        </w:tc>
      </w:tr>
      <w:tr w:rsidR="005D7FEA" w:rsidRPr="00DB5D23" w14:paraId="77FF796D" w14:textId="77777777">
        <w:tc>
          <w:tcPr>
            <w:tcW w:w="4196" w:type="dxa"/>
            <w:vMerge/>
            <w:shd w:val="clear" w:color="auto" w:fill="auto"/>
          </w:tcPr>
          <w:p w14:paraId="1A0104B1" w14:textId="77777777" w:rsidR="005D7FEA" w:rsidRPr="00DB5D23" w:rsidRDefault="005D7FEA" w:rsidP="005D7FEA"/>
        </w:tc>
        <w:tc>
          <w:tcPr>
            <w:tcW w:w="4326" w:type="dxa"/>
            <w:shd w:val="clear" w:color="auto" w:fill="auto"/>
          </w:tcPr>
          <w:p w14:paraId="341DA815" w14:textId="77777777" w:rsidR="005D7FEA" w:rsidRPr="00DB5D23" w:rsidRDefault="005D7FEA" w:rsidP="00532552">
            <w:pPr>
              <w:pStyle w:val="QPPTableTextBold"/>
            </w:pPr>
            <w:r w:rsidRPr="00DB5D23">
              <w:t>AO</w:t>
            </w:r>
            <w:r w:rsidR="00FB7B12" w:rsidRPr="00DB5D23">
              <w:t>3</w:t>
            </w:r>
            <w:r w:rsidRPr="00DB5D23">
              <w:t>.</w:t>
            </w:r>
            <w:r w:rsidR="00FF488E">
              <w:t>2</w:t>
            </w:r>
          </w:p>
          <w:p w14:paraId="70C606CA" w14:textId="56D56A9F" w:rsidR="005D7FEA" w:rsidRPr="00DB5D23" w:rsidRDefault="00403395" w:rsidP="00F30912">
            <w:pPr>
              <w:pStyle w:val="QPPTableTextBody"/>
            </w:pPr>
            <w:r w:rsidRPr="00DB5D23">
              <w:t xml:space="preserve">Development </w:t>
            </w:r>
            <w:r w:rsidR="00FF488E">
              <w:t>provides a</w:t>
            </w:r>
            <w:r w:rsidRPr="00DB5D23">
              <w:t xml:space="preserve"> </w:t>
            </w:r>
            <w:r w:rsidR="005D7FEA" w:rsidRPr="00DB5D23">
              <w:t>2</w:t>
            </w:r>
            <w:r w:rsidR="001928E9">
              <w:t>,</w:t>
            </w:r>
            <w:r w:rsidR="005D7FEA" w:rsidRPr="00DB5D23">
              <w:t>000m</w:t>
            </w:r>
            <w:r w:rsidR="00F30912" w:rsidRPr="00F30912">
              <w:rPr>
                <w:rStyle w:val="QPPSuperscriptChar"/>
              </w:rPr>
              <w:t>2</w:t>
            </w:r>
            <w:r w:rsidR="005D7FEA" w:rsidRPr="00DB5D23">
              <w:t xml:space="preserve"> site area for uses to be accommodated in the </w:t>
            </w:r>
            <w:r w:rsidR="005D7FEA" w:rsidRPr="00CB66BB">
              <w:rPr>
                <w:rPrChange w:id="60" w:author="Alexander Amon" w:date="2018-01-16T10:55:00Z">
                  <w:rPr/>
                </w:rPrChange>
              </w:rPr>
              <w:t>Community facilities zone</w:t>
            </w:r>
            <w:r w:rsidR="005D7FEA" w:rsidRPr="00DB5D23">
              <w:t>.</w:t>
            </w:r>
          </w:p>
        </w:tc>
      </w:tr>
      <w:tr w:rsidR="005D7FEA" w:rsidRPr="00DB5D23" w14:paraId="4CC5A938" w14:textId="77777777">
        <w:tc>
          <w:tcPr>
            <w:tcW w:w="4196" w:type="dxa"/>
            <w:vMerge w:val="restart"/>
            <w:shd w:val="clear" w:color="auto" w:fill="auto"/>
          </w:tcPr>
          <w:p w14:paraId="1EE24927" w14:textId="77777777" w:rsidR="005D7FEA" w:rsidRPr="00DB5D23" w:rsidRDefault="00FB7B12" w:rsidP="00532552">
            <w:pPr>
              <w:pStyle w:val="QPPTableTextBold"/>
            </w:pPr>
            <w:r w:rsidRPr="00DB5D23">
              <w:t>PO4</w:t>
            </w:r>
          </w:p>
          <w:p w14:paraId="6A1D2F10" w14:textId="77777777" w:rsidR="005D7FEA" w:rsidRPr="00DB5D23" w:rsidRDefault="00403395" w:rsidP="00532552">
            <w:pPr>
              <w:pStyle w:val="QPPTableTextBody"/>
            </w:pPr>
            <w:r w:rsidRPr="00DB5D23">
              <w:t>Development has a b</w:t>
            </w:r>
            <w:r w:rsidR="005D7FEA" w:rsidRPr="00DB5D23">
              <w:t xml:space="preserve">uilding design and location </w:t>
            </w:r>
            <w:r w:rsidRPr="00DB5D23">
              <w:t xml:space="preserve">which </w:t>
            </w:r>
            <w:r w:rsidR="00FF488E">
              <w:t xml:space="preserve">addresses and </w:t>
            </w:r>
            <w:r w:rsidRPr="00DB5D23">
              <w:t>connects</w:t>
            </w:r>
            <w:r w:rsidR="005D7FEA" w:rsidRPr="00DB5D23">
              <w:t xml:space="preserve"> to Cedar Creek</w:t>
            </w:r>
            <w:r w:rsidR="00FF488E">
              <w:t xml:space="preserve"> </w:t>
            </w:r>
            <w:r w:rsidR="005D7FEA" w:rsidRPr="00DB5D23">
              <w:t xml:space="preserve">and </w:t>
            </w:r>
            <w:smartTag w:uri="urn:schemas-microsoft-com:office:smarttags" w:element="Street">
              <w:smartTag w:uri="urn:schemas-microsoft-com:office:smarttags" w:element="address">
                <w:r w:rsidR="005D7FEA" w:rsidRPr="00DB5D23">
                  <w:t>Canvey Road</w:t>
                </w:r>
              </w:smartTag>
            </w:smartTag>
            <w:r w:rsidR="005D7FEA" w:rsidRPr="00DB5D23">
              <w:t>.</w:t>
            </w:r>
          </w:p>
        </w:tc>
        <w:tc>
          <w:tcPr>
            <w:tcW w:w="4326" w:type="dxa"/>
            <w:shd w:val="clear" w:color="auto" w:fill="auto"/>
          </w:tcPr>
          <w:p w14:paraId="7CA3671B" w14:textId="77777777" w:rsidR="005D7FEA" w:rsidRPr="00DB5D23" w:rsidRDefault="00AC60FE" w:rsidP="00532552">
            <w:pPr>
              <w:pStyle w:val="QPPTableTextBold"/>
            </w:pPr>
            <w:r w:rsidRPr="00DB5D23">
              <w:t>AO</w:t>
            </w:r>
            <w:r w:rsidR="00FB7B12" w:rsidRPr="00DB5D23">
              <w:t>4</w:t>
            </w:r>
            <w:r w:rsidR="005D7FEA" w:rsidRPr="00DB5D23">
              <w:t>.1</w:t>
            </w:r>
          </w:p>
          <w:p w14:paraId="23B75F09" w14:textId="3F2A33C2" w:rsidR="005D7FEA" w:rsidRPr="00DB5D23" w:rsidRDefault="00403395" w:rsidP="00532552">
            <w:pPr>
              <w:pStyle w:val="QPPTableTextBody"/>
            </w:pPr>
            <w:r w:rsidRPr="00DB5D23">
              <w:t>Development has s</w:t>
            </w:r>
            <w:r w:rsidR="005D7FEA" w:rsidRPr="00DB5D23">
              <w:t xml:space="preserve">afe and </w:t>
            </w:r>
            <w:r w:rsidRPr="00DB5D23">
              <w:t xml:space="preserve">direct pedestrian access </w:t>
            </w:r>
            <w:r w:rsidR="005D7FEA" w:rsidRPr="00DB5D23">
              <w:t xml:space="preserve">from the Neighbourhood centre to </w:t>
            </w:r>
            <w:smartTag w:uri="urn:schemas-microsoft-com:office:smarttags" w:element="Street">
              <w:smartTag w:uri="urn:schemas-microsoft-com:office:smarttags" w:element="address">
                <w:r w:rsidR="005D7FEA" w:rsidRPr="00DB5D23">
                  <w:t>Canvey Road</w:t>
                </w:r>
              </w:smartTag>
            </w:smartTag>
            <w:r w:rsidR="005D7FEA" w:rsidRPr="00DB5D23">
              <w:t xml:space="preserve"> and Cedar Creek in accordance with</w:t>
            </w:r>
            <w:r w:rsidR="00E46199" w:rsidRPr="00DB5D23">
              <w:t xml:space="preserve"> </w:t>
            </w:r>
            <w:r w:rsidR="00E46199" w:rsidRPr="00CB66BB">
              <w:rPr>
                <w:rPrChange w:id="61" w:author="Alexander Amon" w:date="2018-01-16T10:55:00Z">
                  <w:rPr/>
                </w:rPrChange>
              </w:rPr>
              <w:t>Figure c</w:t>
            </w:r>
            <w:r w:rsidR="005D7FEA" w:rsidRPr="00DB5D23">
              <w:t>.</w:t>
            </w:r>
          </w:p>
        </w:tc>
      </w:tr>
      <w:tr w:rsidR="005D7FEA" w:rsidRPr="00DB5D23" w14:paraId="57728C17" w14:textId="77777777">
        <w:tc>
          <w:tcPr>
            <w:tcW w:w="4196" w:type="dxa"/>
            <w:vMerge/>
            <w:shd w:val="clear" w:color="auto" w:fill="auto"/>
          </w:tcPr>
          <w:p w14:paraId="55F9B816" w14:textId="77777777" w:rsidR="005D7FEA" w:rsidRPr="00DB5D23" w:rsidRDefault="005D7FEA" w:rsidP="009C605A"/>
        </w:tc>
        <w:tc>
          <w:tcPr>
            <w:tcW w:w="4326" w:type="dxa"/>
            <w:shd w:val="clear" w:color="auto" w:fill="auto"/>
          </w:tcPr>
          <w:p w14:paraId="68180FA9" w14:textId="77777777" w:rsidR="005D7FEA" w:rsidRPr="00DB5D23" w:rsidRDefault="005D7FEA" w:rsidP="00532552">
            <w:pPr>
              <w:pStyle w:val="QPPTableTextBold"/>
            </w:pPr>
            <w:r w:rsidRPr="00DB5D23">
              <w:t>AO</w:t>
            </w:r>
            <w:r w:rsidR="00FB7B12" w:rsidRPr="00DB5D23">
              <w:t>4</w:t>
            </w:r>
            <w:r w:rsidRPr="00DB5D23">
              <w:t>.2</w:t>
            </w:r>
          </w:p>
          <w:p w14:paraId="7E1DC745" w14:textId="0149C367" w:rsidR="005D7FEA" w:rsidRPr="00DB5D23" w:rsidRDefault="00013E77" w:rsidP="00B511C1">
            <w:pPr>
              <w:pStyle w:val="QPPTableTextBody"/>
            </w:pPr>
            <w:r w:rsidRPr="008C25B0">
              <w:t>Development provide</w:t>
            </w:r>
            <w:r>
              <w:t>s</w:t>
            </w:r>
            <w:r w:rsidRPr="008C25B0">
              <w:t xml:space="preserve"> active frontages to </w:t>
            </w:r>
            <w:smartTag w:uri="urn:schemas-microsoft-com:office:smarttags" w:element="Street">
              <w:smartTag w:uri="urn:schemas-microsoft-com:office:smarttags" w:element="address">
                <w:r w:rsidRPr="008C25B0">
                  <w:t>Canvey Road</w:t>
                </w:r>
              </w:smartTag>
            </w:smartTag>
            <w:r w:rsidRPr="008C25B0">
              <w:t xml:space="preserve"> and Cedar Creek </w:t>
            </w:r>
            <w:r>
              <w:t xml:space="preserve">from </w:t>
            </w:r>
            <w:r w:rsidRPr="008C25B0">
              <w:t xml:space="preserve">buildings </w:t>
            </w:r>
            <w:r w:rsidRPr="008C25B0">
              <w:lastRenderedPageBreak/>
              <w:t>on the eastern and southern sides of the site</w:t>
            </w:r>
            <w:r>
              <w:t>, in accordance with</w:t>
            </w:r>
            <w:r w:rsidR="00C7457A">
              <w:t xml:space="preserve"> </w:t>
            </w:r>
            <w:r w:rsidR="00E46199" w:rsidRPr="00CB66BB">
              <w:rPr>
                <w:rPrChange w:id="62" w:author="Alexander Amon" w:date="2018-01-16T10:55:00Z">
                  <w:rPr/>
                </w:rPrChange>
              </w:rPr>
              <w:t>Figure c</w:t>
            </w:r>
            <w:r w:rsidR="005D7FEA" w:rsidRPr="00DB5D23">
              <w:t>.</w:t>
            </w:r>
          </w:p>
        </w:tc>
      </w:tr>
      <w:tr w:rsidR="005D7FEA" w:rsidRPr="00DB5D23" w14:paraId="21F055F3" w14:textId="77777777">
        <w:tc>
          <w:tcPr>
            <w:tcW w:w="4196" w:type="dxa"/>
            <w:shd w:val="clear" w:color="auto" w:fill="auto"/>
          </w:tcPr>
          <w:p w14:paraId="60752918" w14:textId="77777777" w:rsidR="005D7FEA" w:rsidRPr="00DB5D23" w:rsidRDefault="00FB7B12" w:rsidP="00532552">
            <w:pPr>
              <w:pStyle w:val="QPPTableTextBold"/>
            </w:pPr>
            <w:r w:rsidRPr="00DB5D23">
              <w:lastRenderedPageBreak/>
              <w:t>PO5</w:t>
            </w:r>
          </w:p>
          <w:p w14:paraId="09B6564A" w14:textId="77777777" w:rsidR="005D7FEA" w:rsidRPr="00DB5D23" w:rsidRDefault="00013E77" w:rsidP="00532552">
            <w:pPr>
              <w:pStyle w:val="QPPTableTextBody"/>
            </w:pPr>
            <w:r w:rsidRPr="008D376F">
              <w:t xml:space="preserve">Development </w:t>
            </w:r>
            <w:r>
              <w:t>provides</w:t>
            </w:r>
            <w:r w:rsidRPr="008D376F">
              <w:t xml:space="preserve"> vehicle access </w:t>
            </w:r>
            <w:r>
              <w:t>with connection to</w:t>
            </w:r>
            <w:r w:rsidRPr="008D376F">
              <w:t xml:space="preserve"> adjoining properties and maximis</w:t>
            </w:r>
            <w:r>
              <w:t>es</w:t>
            </w:r>
            <w:r w:rsidRPr="008D376F">
              <w:t xml:space="preserve"> exposure to Cedar Creek.</w:t>
            </w:r>
          </w:p>
        </w:tc>
        <w:tc>
          <w:tcPr>
            <w:tcW w:w="4326" w:type="dxa"/>
            <w:shd w:val="clear" w:color="auto" w:fill="auto"/>
          </w:tcPr>
          <w:p w14:paraId="3318FCD2" w14:textId="77777777" w:rsidR="005D7FEA" w:rsidRPr="00DB5D23" w:rsidRDefault="005D7FEA" w:rsidP="00532552">
            <w:pPr>
              <w:pStyle w:val="QPPTableTextBold"/>
            </w:pPr>
            <w:r w:rsidRPr="00DB5D23">
              <w:t>AO</w:t>
            </w:r>
            <w:r w:rsidR="00FB7B12" w:rsidRPr="00DB5D23">
              <w:t>5</w:t>
            </w:r>
          </w:p>
          <w:p w14:paraId="60A7D702" w14:textId="13499AEA" w:rsidR="005D7FEA" w:rsidRPr="00DB5D23" w:rsidRDefault="00007ECC" w:rsidP="00532552">
            <w:pPr>
              <w:pStyle w:val="QPPTableTextBody"/>
            </w:pPr>
            <w:r w:rsidRPr="00DB5D23">
              <w:t>Development has vehicular access</w:t>
            </w:r>
            <w:r w:rsidR="005D7FEA" w:rsidRPr="00DB5D23">
              <w:t xml:space="preserve"> via </w:t>
            </w:r>
            <w:smartTag w:uri="urn:schemas-microsoft-com:office:smarttags" w:element="Street">
              <w:smartTag w:uri="urn:schemas-microsoft-com:office:smarttags" w:element="address">
                <w:r w:rsidR="005D7FEA" w:rsidRPr="00DB5D23">
                  <w:t>Canvey Road</w:t>
                </w:r>
              </w:smartTag>
            </w:smartTag>
            <w:r w:rsidR="005D7FEA" w:rsidRPr="00DB5D23">
              <w:t xml:space="preserve"> in the form of an esplanade road along Cedar Creek that provides access to the site to the west in accordance with </w:t>
            </w:r>
            <w:r w:rsidR="00E46199" w:rsidRPr="00CB66BB">
              <w:rPr>
                <w:rPrChange w:id="63" w:author="Alexander Amon" w:date="2018-01-16T10:55:00Z">
                  <w:rPr/>
                </w:rPrChange>
              </w:rPr>
              <w:t>Figure c</w:t>
            </w:r>
            <w:r w:rsidR="005D7FEA" w:rsidRPr="00DB5D23">
              <w:t>.</w:t>
            </w:r>
          </w:p>
        </w:tc>
      </w:tr>
    </w:tbl>
    <w:p w14:paraId="1C1E062C" w14:textId="77777777" w:rsidR="005B1ED6" w:rsidRPr="00DB5D23" w:rsidRDefault="005B1ED6" w:rsidP="005B1ED6">
      <w:pPr>
        <w:pStyle w:val="QPPTableHeadingStyle1"/>
      </w:pPr>
      <w:bookmarkStart w:id="64" w:name="Table72613b"/>
      <w:r w:rsidRPr="00DB5D23">
        <w:t xml:space="preserve">Table </w:t>
      </w:r>
      <w:r w:rsidR="00992659" w:rsidRPr="00DB5D23">
        <w:t>7.2.6.1.3.B</w:t>
      </w:r>
      <w:bookmarkEnd w:id="64"/>
      <w:r w:rsidR="004376F0" w:rsidRPr="00DB5D23">
        <w:t>—</w:t>
      </w:r>
      <w:r w:rsidRPr="00DB5D23">
        <w:t xml:space="preserve">Maximum </w:t>
      </w:r>
      <w:r w:rsidR="00C414E8" w:rsidRPr="00DB5D23">
        <w:t>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4326"/>
      </w:tblGrid>
      <w:tr w:rsidR="005B1ED6" w:rsidRPr="00DB5D23" w14:paraId="1D600172" w14:textId="77777777">
        <w:tc>
          <w:tcPr>
            <w:tcW w:w="4196" w:type="dxa"/>
            <w:shd w:val="clear" w:color="auto" w:fill="auto"/>
          </w:tcPr>
          <w:p w14:paraId="46DF96FB" w14:textId="77777777" w:rsidR="005B1ED6" w:rsidRPr="00DB5D23" w:rsidRDefault="00144299" w:rsidP="00C42680">
            <w:pPr>
              <w:pStyle w:val="QPPTableTextBold"/>
            </w:pPr>
            <w:r>
              <w:t>Development</w:t>
            </w:r>
          </w:p>
        </w:tc>
        <w:tc>
          <w:tcPr>
            <w:tcW w:w="4326" w:type="dxa"/>
            <w:shd w:val="clear" w:color="auto" w:fill="auto"/>
          </w:tcPr>
          <w:p w14:paraId="0AB00297" w14:textId="76592C48" w:rsidR="005B1ED6" w:rsidRPr="003060C8" w:rsidRDefault="00085632" w:rsidP="003060C8">
            <w:pPr>
              <w:pStyle w:val="QPPTableTextBold"/>
            </w:pPr>
            <w:r>
              <w:t>Building height (n</w:t>
            </w:r>
            <w:r w:rsidR="003060C8">
              <w:t xml:space="preserve">umber of </w:t>
            </w:r>
            <w:r w:rsidR="003060C8" w:rsidRPr="00CB66BB">
              <w:rPr>
                <w:rPrChange w:id="65" w:author="Alexander Amon" w:date="2018-01-16T10:55:00Z">
                  <w:rPr/>
                </w:rPrChange>
              </w:rPr>
              <w:t>storeys</w:t>
            </w:r>
            <w:r w:rsidRPr="00085632">
              <w:t>)</w:t>
            </w:r>
          </w:p>
        </w:tc>
      </w:tr>
      <w:tr w:rsidR="008C1B09" w:rsidRPr="00DB5D23" w14:paraId="13F0696C" w14:textId="77777777">
        <w:tc>
          <w:tcPr>
            <w:tcW w:w="8522" w:type="dxa"/>
            <w:gridSpan w:val="2"/>
            <w:shd w:val="clear" w:color="auto" w:fill="auto"/>
          </w:tcPr>
          <w:p w14:paraId="07243ACC" w14:textId="239DABEC" w:rsidR="008C1B09" w:rsidRPr="00DB5D23" w:rsidRDefault="008C1B09" w:rsidP="008C1B09">
            <w:pPr>
              <w:pStyle w:val="QPPTableTextBold"/>
            </w:pPr>
            <w:r>
              <w:t xml:space="preserve">If in the area identified as neighbourhood centre in </w:t>
            </w:r>
            <w:r w:rsidRPr="00CB66BB">
              <w:rPr>
                <w:rPrChange w:id="66" w:author="Alexander Amon" w:date="2018-01-16T10:55:00Z">
                  <w:rPr/>
                </w:rPrChange>
              </w:rPr>
              <w:t>Figure a</w:t>
            </w:r>
            <w:r w:rsidRPr="00DB5D23">
              <w:t xml:space="preserve"> and </w:t>
            </w:r>
            <w:r w:rsidRPr="00CB66BB">
              <w:rPr>
                <w:rPrChange w:id="67" w:author="Alexander Amon" w:date="2018-01-16T10:55:00Z">
                  <w:rPr/>
                </w:rPrChange>
              </w:rPr>
              <w:t>Figure b</w:t>
            </w:r>
          </w:p>
        </w:tc>
      </w:tr>
      <w:tr w:rsidR="005B1ED6" w:rsidRPr="00DB5D23" w14:paraId="47E0B1CA" w14:textId="77777777">
        <w:tc>
          <w:tcPr>
            <w:tcW w:w="4196" w:type="dxa"/>
            <w:shd w:val="clear" w:color="auto" w:fill="auto"/>
          </w:tcPr>
          <w:p w14:paraId="09090863" w14:textId="77777777" w:rsidR="005B1ED6" w:rsidRPr="00DB5D23" w:rsidRDefault="00007ECC" w:rsidP="00B511C1">
            <w:pPr>
              <w:pStyle w:val="QPPTableTextBody"/>
            </w:pPr>
            <w:r w:rsidRPr="00DB5D23">
              <w:t>Development</w:t>
            </w:r>
            <w:r w:rsidR="00650B2F">
              <w:t xml:space="preserve"> of a site </w:t>
            </w:r>
            <w:r w:rsidR="00C414E8" w:rsidRPr="00DB5D23">
              <w:t xml:space="preserve">located on </w:t>
            </w:r>
            <w:smartTag w:uri="urn:schemas-microsoft-com:office:smarttags" w:element="Street">
              <w:smartTag w:uri="urn:schemas-microsoft-com:office:smarttags" w:element="address">
                <w:r w:rsidR="00C414E8" w:rsidRPr="00DB5D23">
                  <w:t>Canvey Road</w:t>
                </w:r>
              </w:smartTag>
            </w:smartTag>
            <w:r w:rsidR="00C414E8" w:rsidRPr="00DB5D23">
              <w:t xml:space="preserve"> </w:t>
            </w:r>
          </w:p>
        </w:tc>
        <w:tc>
          <w:tcPr>
            <w:tcW w:w="4326" w:type="dxa"/>
            <w:shd w:val="clear" w:color="auto" w:fill="auto"/>
          </w:tcPr>
          <w:p w14:paraId="3A9381A0" w14:textId="77777777" w:rsidR="005B1ED6" w:rsidRPr="00DB5D23" w:rsidRDefault="005B1ED6" w:rsidP="005B1ED6">
            <w:pPr>
              <w:pStyle w:val="QPPTableTextBody"/>
            </w:pPr>
            <w:r w:rsidRPr="00DB5D23">
              <w:t>2</w:t>
            </w:r>
          </w:p>
        </w:tc>
      </w:tr>
    </w:tbl>
    <w:p w14:paraId="121163FC" w14:textId="77777777" w:rsidR="005B1ED6" w:rsidRPr="00DB5D23" w:rsidRDefault="005B1ED6" w:rsidP="004376F0">
      <w:pPr>
        <w:pStyle w:val="QPPBodytext"/>
      </w:pPr>
    </w:p>
    <w:p w14:paraId="4035669B" w14:textId="77777777" w:rsidR="00E46199" w:rsidRDefault="00190DF4" w:rsidP="004376F0">
      <w:pPr>
        <w:pStyle w:val="QPPBodytext"/>
      </w:pPr>
      <w:r>
        <w:rPr>
          <w:noProof/>
        </w:rPr>
        <w:lastRenderedPageBreak/>
        <w:drawing>
          <wp:inline distT="0" distB="0" distL="0" distR="0" wp14:anchorId="5A2758D2" wp14:editId="3287578B">
            <wp:extent cx="5271274" cy="8041640"/>
            <wp:effectExtent l="0" t="0" r="5715" b="0"/>
            <wp:docPr id="4" name="Picture 4" descr="Figure a-Ferny Grove - Upper Kedron - n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A_FGUK.png"/>
                    <pic:cNvPicPr/>
                  </pic:nvPicPr>
                  <pic:blipFill>
                    <a:blip r:embed="rId7">
                      <a:extLst>
                        <a:ext uri="{28A0092B-C50C-407E-A947-70E740481C1C}">
                          <a14:useLocalDpi xmlns:a14="http://schemas.microsoft.com/office/drawing/2010/main" val="0"/>
                        </a:ext>
                      </a:extLst>
                    </a:blip>
                    <a:stretch>
                      <a:fillRect/>
                    </a:stretch>
                  </pic:blipFill>
                  <pic:spPr>
                    <a:xfrm>
                      <a:off x="0" y="0"/>
                      <a:ext cx="5271274" cy="8041640"/>
                    </a:xfrm>
                    <a:prstGeom prst="rect">
                      <a:avLst/>
                    </a:prstGeom>
                  </pic:spPr>
                </pic:pic>
              </a:graphicData>
            </a:graphic>
          </wp:inline>
        </w:drawing>
      </w:r>
      <w:bookmarkStart w:id="68" w:name="Figurea"/>
      <w:bookmarkEnd w:id="68"/>
    </w:p>
    <w:p w14:paraId="5BAE1AA7" w14:textId="14659366" w:rsidR="00FA7965" w:rsidRPr="00DB5D23" w:rsidRDefault="00FA7965" w:rsidP="004376F0">
      <w:pPr>
        <w:pStyle w:val="QPPBodytext"/>
      </w:pPr>
      <w:r>
        <w:t xml:space="preserve">View the high resolution of </w:t>
      </w:r>
      <w:r w:rsidRPr="00CB66BB">
        <w:rPr>
          <w:rPrChange w:id="69" w:author="Alexander Amon" w:date="2018-01-16T10:55:00Z">
            <w:rPr/>
          </w:rPrChange>
        </w:rPr>
        <w:t>Figure a–Ferny Grove – Upper Kedron</w:t>
      </w:r>
      <w:r w:rsidR="00D1485F" w:rsidRPr="00CB66BB">
        <w:rPr>
          <w:rPrChange w:id="70" w:author="Alexander Amon" w:date="2018-01-16T10:55:00Z">
            <w:rPr/>
          </w:rPrChange>
        </w:rPr>
        <w:t xml:space="preserve"> – north</w:t>
      </w:r>
      <w:r w:rsidRPr="00D1485F">
        <w:rPr>
          <w:color w:val="auto"/>
        </w:rPr>
        <w:t xml:space="preserve"> </w:t>
      </w:r>
      <w:r>
        <w:t>(PDF file size is 294Kb)</w:t>
      </w:r>
    </w:p>
    <w:p w14:paraId="41416A69" w14:textId="77777777" w:rsidR="004376F0" w:rsidRDefault="00550D6C" w:rsidP="004376F0">
      <w:pPr>
        <w:pStyle w:val="QPPBodytext"/>
      </w:pPr>
      <w:r>
        <w:rPr>
          <w:noProof/>
        </w:rPr>
        <w:lastRenderedPageBreak/>
        <w:drawing>
          <wp:inline distT="0" distB="0" distL="0" distR="0" wp14:anchorId="0D362E84" wp14:editId="72A32836">
            <wp:extent cx="5271274" cy="8041640"/>
            <wp:effectExtent l="0" t="0" r="5715" b="0"/>
            <wp:docPr id="6" name="Picture 6" descr="Figure b Ferny Grove — Upper Kedron —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B_FGUK.png"/>
                    <pic:cNvPicPr/>
                  </pic:nvPicPr>
                  <pic:blipFill>
                    <a:blip r:embed="rId8">
                      <a:extLst>
                        <a:ext uri="{28A0092B-C50C-407E-A947-70E740481C1C}">
                          <a14:useLocalDpi xmlns:a14="http://schemas.microsoft.com/office/drawing/2010/main" val="0"/>
                        </a:ext>
                      </a:extLst>
                    </a:blip>
                    <a:stretch>
                      <a:fillRect/>
                    </a:stretch>
                  </pic:blipFill>
                  <pic:spPr>
                    <a:xfrm>
                      <a:off x="0" y="0"/>
                      <a:ext cx="5271274" cy="8041640"/>
                    </a:xfrm>
                    <a:prstGeom prst="rect">
                      <a:avLst/>
                    </a:prstGeom>
                  </pic:spPr>
                </pic:pic>
              </a:graphicData>
            </a:graphic>
          </wp:inline>
        </w:drawing>
      </w:r>
      <w:bookmarkStart w:id="71" w:name="Figureb"/>
      <w:bookmarkEnd w:id="71"/>
    </w:p>
    <w:p w14:paraId="059C0DA6" w14:textId="4CF207F0" w:rsidR="00FA7965" w:rsidRPr="00DB5D23" w:rsidRDefault="00FA7965" w:rsidP="004376F0">
      <w:pPr>
        <w:pStyle w:val="QPPBodytext"/>
      </w:pPr>
      <w:r>
        <w:t xml:space="preserve">View the high resolution of </w:t>
      </w:r>
      <w:r w:rsidRPr="00CB66BB">
        <w:rPr>
          <w:rPrChange w:id="72" w:author="Alexander Amon" w:date="2018-01-16T10:55:00Z">
            <w:rPr/>
          </w:rPrChange>
        </w:rPr>
        <w:t xml:space="preserve">Figure b–Ferny Grove – Upper Kedron – </w:t>
      </w:r>
      <w:r w:rsidR="00051936" w:rsidRPr="00CB66BB">
        <w:rPr>
          <w:rPrChange w:id="73" w:author="Alexander Amon" w:date="2018-01-16T10:55:00Z">
            <w:rPr/>
          </w:rPrChange>
        </w:rPr>
        <w:t>s</w:t>
      </w:r>
      <w:r w:rsidRPr="00CB66BB">
        <w:rPr>
          <w:rPrChange w:id="74" w:author="Alexander Amon" w:date="2018-01-16T10:55:00Z">
            <w:rPr/>
          </w:rPrChange>
        </w:rPr>
        <w:t>outh</w:t>
      </w:r>
      <w:r>
        <w:t xml:space="preserve"> (PDF file size is 158Kb)</w:t>
      </w:r>
    </w:p>
    <w:p w14:paraId="4EC44211" w14:textId="77777777" w:rsidR="00E46199" w:rsidRPr="00DB5D23" w:rsidRDefault="005D136F" w:rsidP="004376F0">
      <w:pPr>
        <w:pStyle w:val="QPPBodytext"/>
      </w:pPr>
      <w:bookmarkStart w:id="75" w:name="Figurec"/>
      <w:r>
        <w:rPr>
          <w:noProof/>
        </w:rPr>
        <w:drawing>
          <wp:inline distT="0" distB="0" distL="0" distR="0" wp14:anchorId="784A8A89" wp14:editId="5EB1B1C3">
            <wp:extent cx="5284470" cy="4008755"/>
            <wp:effectExtent l="0" t="0" r="0" b="0"/>
            <wp:docPr id="3" name="Picture 3" descr="Figure c—Canvey Road centre design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c—Canvey Road centre design require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4470" cy="4008755"/>
                    </a:xfrm>
                    <a:prstGeom prst="rect">
                      <a:avLst/>
                    </a:prstGeom>
                    <a:noFill/>
                    <a:ln>
                      <a:noFill/>
                    </a:ln>
                  </pic:spPr>
                </pic:pic>
              </a:graphicData>
            </a:graphic>
          </wp:inline>
        </w:drawing>
      </w:r>
      <w:bookmarkEnd w:id="75"/>
    </w:p>
    <w:sectPr w:rsidR="00E46199" w:rsidRPr="00DB5D23">
      <w:headerReference w:type="even" r:id="rId10"/>
      <w:footerReference w:type="default" r:id="rId11"/>
      <w:head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EC9EB" w14:textId="77777777" w:rsidR="00173C35" w:rsidRDefault="00173C35">
      <w:r>
        <w:separator/>
      </w:r>
    </w:p>
  </w:endnote>
  <w:endnote w:type="continuationSeparator" w:id="0">
    <w:p w14:paraId="53695214" w14:textId="77777777" w:rsidR="00173C35" w:rsidRDefault="0017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809A8" w14:textId="760186FC" w:rsidR="00173C35" w:rsidRDefault="00647CB2" w:rsidP="00F0137B">
    <w:pPr>
      <w:pStyle w:val="QPPFooter"/>
    </w:pPr>
    <w:r w:rsidRPr="00647CB2">
      <w:t>Part 7 – Neighbourhood plans (Ferny Grove–Upper Kedron)</w:t>
    </w:r>
    <w:r w:rsidRPr="00647CB2">
      <w:tab/>
    </w:r>
    <w:r>
      <w:ptab w:relativeTo="margin" w:alignment="center" w:leader="none"/>
    </w:r>
    <w:r>
      <w:ptab w:relativeTo="margin" w:alignment="right" w:leader="none"/>
    </w:r>
    <w:r w:rsidR="004D378C">
      <w:t xml:space="preserve">Effective </w:t>
    </w:r>
    <w:r w:rsidR="0024398A">
      <w:t>1 December</w:t>
    </w:r>
    <w:r w:rsidR="00134D22">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71090" w14:textId="77777777" w:rsidR="00173C35" w:rsidRDefault="00173C35">
      <w:r>
        <w:separator/>
      </w:r>
    </w:p>
  </w:footnote>
  <w:footnote w:type="continuationSeparator" w:id="0">
    <w:p w14:paraId="48784488" w14:textId="77777777" w:rsidR="00173C35" w:rsidRDefault="00173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63BE9" w14:textId="77777777" w:rsidR="00FF5F28" w:rsidRDefault="00CB66BB">
    <w:pPr>
      <w:pStyle w:val="Header"/>
    </w:pPr>
    <w:r>
      <w:rPr>
        <w:noProof/>
        <w:lang w:eastAsia="en-US"/>
      </w:rPr>
      <w:pict w14:anchorId="6FA3AD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11574"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0713A" w14:textId="77777777" w:rsidR="00FF5F28" w:rsidRDefault="00CB66BB">
    <w:pPr>
      <w:pStyle w:val="Header"/>
    </w:pPr>
    <w:r>
      <w:rPr>
        <w:noProof/>
        <w:lang w:eastAsia="en-US"/>
      </w:rPr>
      <w:pict w14:anchorId="7556C3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11573"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3C8C0ACA"/>
    <w:multiLevelType w:val="multilevel"/>
    <w:tmpl w:val="4F480B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5"/>
  </w:num>
  <w:num w:numId="4">
    <w:abstractNumId w:val="16"/>
  </w:num>
  <w:num w:numId="5">
    <w:abstractNumId w:val="10"/>
  </w:num>
  <w:num w:numId="6">
    <w:abstractNumId w:val="30"/>
  </w:num>
  <w:num w:numId="7">
    <w:abstractNumId w:val="18"/>
  </w:num>
  <w:num w:numId="8">
    <w:abstractNumId w:val="33"/>
  </w:num>
  <w:num w:numId="9">
    <w:abstractNumId w:val="22"/>
  </w:num>
  <w:num w:numId="10">
    <w:abstractNumId w:val="26"/>
  </w:num>
  <w:num w:numId="11">
    <w:abstractNumId w:val="12"/>
  </w:num>
  <w:num w:numId="12">
    <w:abstractNumId w:val="16"/>
    <w:lvlOverride w:ilvl="0">
      <w:startOverride w:val="1"/>
    </w:lvlOverride>
  </w:num>
  <w:num w:numId="13">
    <w:abstractNumId w:val="15"/>
    <w:lvlOverride w:ilvl="0">
      <w:startOverride w:val="1"/>
    </w:lvlOverride>
  </w:num>
  <w:num w:numId="14">
    <w:abstractNumId w:val="10"/>
    <w:lvlOverride w:ilvl="0">
      <w:startOverride w:val="1"/>
    </w:lvlOverride>
  </w:num>
  <w:num w:numId="15">
    <w:abstractNumId w:val="22"/>
    <w:lvlOverride w:ilvl="0">
      <w:startOverride w:val="1"/>
    </w:lvlOverride>
  </w:num>
  <w:num w:numId="16">
    <w:abstractNumId w:val="19"/>
  </w:num>
  <w:num w:numId="17">
    <w:abstractNumId w:val="11"/>
  </w:num>
  <w:num w:numId="18">
    <w:abstractNumId w:val="3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0"/>
  </w:num>
  <w:num w:numId="35">
    <w:abstractNumId w:val="17"/>
  </w:num>
  <w:num w:numId="36">
    <w:abstractNumId w:val="35"/>
  </w:num>
  <w:num w:numId="37">
    <w:abstractNumId w:val="14"/>
  </w:num>
  <w:num w:numId="38">
    <w:abstractNumId w:val="37"/>
  </w:num>
  <w:num w:numId="39">
    <w:abstractNumId w:val="13"/>
  </w:num>
  <w:num w:numId="40">
    <w:abstractNumId w:val="27"/>
  </w:num>
  <w:num w:numId="41">
    <w:abstractNumId w:val="21"/>
  </w:num>
  <w:num w:numId="42">
    <w:abstractNumId w:val="24"/>
  </w:num>
  <w:num w:numId="43">
    <w:abstractNumId w:val="28"/>
  </w:num>
  <w:num w:numId="44">
    <w:abstractNumId w:val="28"/>
    <w:lvlOverride w:ilvl="0">
      <w:startOverride w:val="1"/>
    </w:lvlOverride>
  </w:num>
  <w:num w:numId="45">
    <w:abstractNumId w:val="32"/>
  </w:num>
  <w:num w:numId="46">
    <w:abstractNumId w:val="31"/>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Amon">
    <w15:presenceInfo w15:providerId="None" w15:userId="Alexander A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formatting="1" w:enforcement="1" w:cryptProviderType="rsaAES" w:cryptAlgorithmClass="hash" w:cryptAlgorithmType="typeAny" w:cryptAlgorithmSid="14" w:cryptSpinCount="100000" w:hash="tNCDP+rKXYCM766T/RCj5VSZCYdfUh649UWKh/77jGC+VSF1tlJqx9nrlt+eRPauxmT7+z/uHVjp5a97Ctkq6w==" w:salt="aro8NSnw2o18+ui1S1vEx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5A"/>
    <w:rsid w:val="00007ECC"/>
    <w:rsid w:val="00013E77"/>
    <w:rsid w:val="000413E4"/>
    <w:rsid w:val="00043F41"/>
    <w:rsid w:val="00051936"/>
    <w:rsid w:val="00085632"/>
    <w:rsid w:val="000A2D68"/>
    <w:rsid w:val="000A7DCF"/>
    <w:rsid w:val="000B4E34"/>
    <w:rsid w:val="000D6BEF"/>
    <w:rsid w:val="0010130A"/>
    <w:rsid w:val="001322DA"/>
    <w:rsid w:val="00132348"/>
    <w:rsid w:val="00134D22"/>
    <w:rsid w:val="0013526D"/>
    <w:rsid w:val="0014111C"/>
    <w:rsid w:val="00144299"/>
    <w:rsid w:val="0017308A"/>
    <w:rsid w:val="00173C35"/>
    <w:rsid w:val="00175004"/>
    <w:rsid w:val="00180397"/>
    <w:rsid w:val="001862E4"/>
    <w:rsid w:val="00190DF4"/>
    <w:rsid w:val="001928E9"/>
    <w:rsid w:val="001976DA"/>
    <w:rsid w:val="001D6A5D"/>
    <w:rsid w:val="00240B1E"/>
    <w:rsid w:val="00242839"/>
    <w:rsid w:val="0024398A"/>
    <w:rsid w:val="00245D18"/>
    <w:rsid w:val="00262F27"/>
    <w:rsid w:val="00280CB9"/>
    <w:rsid w:val="002A5B44"/>
    <w:rsid w:val="002D7B4C"/>
    <w:rsid w:val="002E5793"/>
    <w:rsid w:val="003060C8"/>
    <w:rsid w:val="00331F3A"/>
    <w:rsid w:val="00350637"/>
    <w:rsid w:val="0035294D"/>
    <w:rsid w:val="00352AF4"/>
    <w:rsid w:val="00355C07"/>
    <w:rsid w:val="00372B2A"/>
    <w:rsid w:val="003A3541"/>
    <w:rsid w:val="003A3FB9"/>
    <w:rsid w:val="003B4C7E"/>
    <w:rsid w:val="003F4D1D"/>
    <w:rsid w:val="003F726A"/>
    <w:rsid w:val="00403395"/>
    <w:rsid w:val="004071D4"/>
    <w:rsid w:val="00415B65"/>
    <w:rsid w:val="004376F0"/>
    <w:rsid w:val="00445758"/>
    <w:rsid w:val="0047028B"/>
    <w:rsid w:val="00485AB4"/>
    <w:rsid w:val="00487DE6"/>
    <w:rsid w:val="004B11FA"/>
    <w:rsid w:val="004D378C"/>
    <w:rsid w:val="004E3C2C"/>
    <w:rsid w:val="00531FB1"/>
    <w:rsid w:val="00532552"/>
    <w:rsid w:val="005408B1"/>
    <w:rsid w:val="00540F9A"/>
    <w:rsid w:val="00550D6C"/>
    <w:rsid w:val="00561D31"/>
    <w:rsid w:val="00570EB3"/>
    <w:rsid w:val="005B0026"/>
    <w:rsid w:val="005B054A"/>
    <w:rsid w:val="005B1ED6"/>
    <w:rsid w:val="005B347E"/>
    <w:rsid w:val="005D01E8"/>
    <w:rsid w:val="005D0910"/>
    <w:rsid w:val="005D136F"/>
    <w:rsid w:val="005D7FEA"/>
    <w:rsid w:val="005E5FBF"/>
    <w:rsid w:val="005F7701"/>
    <w:rsid w:val="00620B11"/>
    <w:rsid w:val="00623071"/>
    <w:rsid w:val="00631F5A"/>
    <w:rsid w:val="00647CB2"/>
    <w:rsid w:val="00650B2F"/>
    <w:rsid w:val="00670AC9"/>
    <w:rsid w:val="006912C2"/>
    <w:rsid w:val="006A3A04"/>
    <w:rsid w:val="006B3CD2"/>
    <w:rsid w:val="006D7C10"/>
    <w:rsid w:val="006F77CF"/>
    <w:rsid w:val="00704B18"/>
    <w:rsid w:val="0071607D"/>
    <w:rsid w:val="00726D5F"/>
    <w:rsid w:val="00765E92"/>
    <w:rsid w:val="007A36A9"/>
    <w:rsid w:val="007A54E2"/>
    <w:rsid w:val="007B3AB6"/>
    <w:rsid w:val="007D3D2F"/>
    <w:rsid w:val="007D692E"/>
    <w:rsid w:val="00814F5E"/>
    <w:rsid w:val="00823AA7"/>
    <w:rsid w:val="008432D3"/>
    <w:rsid w:val="008450D1"/>
    <w:rsid w:val="00846505"/>
    <w:rsid w:val="00870EFF"/>
    <w:rsid w:val="00887097"/>
    <w:rsid w:val="008B799D"/>
    <w:rsid w:val="008C1B09"/>
    <w:rsid w:val="008F5937"/>
    <w:rsid w:val="00901C02"/>
    <w:rsid w:val="00910BE5"/>
    <w:rsid w:val="009126DD"/>
    <w:rsid w:val="00920C60"/>
    <w:rsid w:val="00927D08"/>
    <w:rsid w:val="00940BD9"/>
    <w:rsid w:val="00957CE7"/>
    <w:rsid w:val="00991119"/>
    <w:rsid w:val="00991DB6"/>
    <w:rsid w:val="00992659"/>
    <w:rsid w:val="009A08AF"/>
    <w:rsid w:val="009B77AC"/>
    <w:rsid w:val="009C1EE0"/>
    <w:rsid w:val="009C605A"/>
    <w:rsid w:val="009D6B7B"/>
    <w:rsid w:val="009F727C"/>
    <w:rsid w:val="00A0269C"/>
    <w:rsid w:val="00A25735"/>
    <w:rsid w:val="00A67DC7"/>
    <w:rsid w:val="00A7073D"/>
    <w:rsid w:val="00A91DF2"/>
    <w:rsid w:val="00AB1D54"/>
    <w:rsid w:val="00AC5893"/>
    <w:rsid w:val="00AC60FE"/>
    <w:rsid w:val="00AD4A16"/>
    <w:rsid w:val="00AD531E"/>
    <w:rsid w:val="00AD55E9"/>
    <w:rsid w:val="00AF7D92"/>
    <w:rsid w:val="00B002F3"/>
    <w:rsid w:val="00B003F7"/>
    <w:rsid w:val="00B377C8"/>
    <w:rsid w:val="00B511C1"/>
    <w:rsid w:val="00B52D32"/>
    <w:rsid w:val="00B62C9C"/>
    <w:rsid w:val="00B93222"/>
    <w:rsid w:val="00B95F46"/>
    <w:rsid w:val="00BA08E9"/>
    <w:rsid w:val="00BB2A43"/>
    <w:rsid w:val="00BC217B"/>
    <w:rsid w:val="00BC217D"/>
    <w:rsid w:val="00C405D1"/>
    <w:rsid w:val="00C414E8"/>
    <w:rsid w:val="00C42680"/>
    <w:rsid w:val="00C5117D"/>
    <w:rsid w:val="00C7457A"/>
    <w:rsid w:val="00C776D7"/>
    <w:rsid w:val="00CA4D30"/>
    <w:rsid w:val="00CB66BB"/>
    <w:rsid w:val="00CC4B91"/>
    <w:rsid w:val="00CE173A"/>
    <w:rsid w:val="00CF605C"/>
    <w:rsid w:val="00D1485F"/>
    <w:rsid w:val="00D568DB"/>
    <w:rsid w:val="00D91E2A"/>
    <w:rsid w:val="00DA4B3C"/>
    <w:rsid w:val="00DA65BB"/>
    <w:rsid w:val="00DB22BD"/>
    <w:rsid w:val="00DB5D23"/>
    <w:rsid w:val="00DC7C57"/>
    <w:rsid w:val="00DE658D"/>
    <w:rsid w:val="00E02CA5"/>
    <w:rsid w:val="00E31B50"/>
    <w:rsid w:val="00E40B0B"/>
    <w:rsid w:val="00E46199"/>
    <w:rsid w:val="00E65FD6"/>
    <w:rsid w:val="00E806AA"/>
    <w:rsid w:val="00E83ECB"/>
    <w:rsid w:val="00E943DE"/>
    <w:rsid w:val="00EA1494"/>
    <w:rsid w:val="00EA5598"/>
    <w:rsid w:val="00EB283F"/>
    <w:rsid w:val="00EB5D3E"/>
    <w:rsid w:val="00EC5417"/>
    <w:rsid w:val="00EC70CC"/>
    <w:rsid w:val="00ED6D6C"/>
    <w:rsid w:val="00EE0FB0"/>
    <w:rsid w:val="00EF61F9"/>
    <w:rsid w:val="00F0137B"/>
    <w:rsid w:val="00F033C5"/>
    <w:rsid w:val="00F14CB8"/>
    <w:rsid w:val="00F30912"/>
    <w:rsid w:val="00F32719"/>
    <w:rsid w:val="00F5226E"/>
    <w:rsid w:val="00F55C44"/>
    <w:rsid w:val="00F7382D"/>
    <w:rsid w:val="00F96547"/>
    <w:rsid w:val="00F96E36"/>
    <w:rsid w:val="00FA7965"/>
    <w:rsid w:val="00FB7B12"/>
    <w:rsid w:val="00FD102C"/>
    <w:rsid w:val="00FD43B2"/>
    <w:rsid w:val="00FF488E"/>
    <w:rsid w:val="00FF5F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address"/>
  <w:shapeDefaults>
    <o:shapedefaults v:ext="edit" spidmax="2051"/>
    <o:shapelayout v:ext="edit">
      <o:idmap v:ext="edit" data="1"/>
    </o:shapelayout>
  </w:shapeDefaults>
  <w:decimalSymbol w:val="."/>
  <w:listSeparator w:val=","/>
  <w14:docId w14:val="73B185A1"/>
  <w15:docId w15:val="{A912AEED-C4CA-47B1-88A3-D6EBDA8D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next w:val="QPPBodytext"/>
    <w:qFormat/>
    <w:rsid w:val="00CB66BB"/>
    <w:rPr>
      <w:rFonts w:ascii="Arial" w:hAnsi="Arial"/>
      <w:szCs w:val="24"/>
    </w:rPr>
  </w:style>
  <w:style w:type="paragraph" w:styleId="Heading1">
    <w:name w:val="heading 1"/>
    <w:basedOn w:val="Normal"/>
    <w:next w:val="Normal"/>
    <w:qFormat/>
    <w:locked/>
    <w:rsid w:val="00E83ECB"/>
    <w:pPr>
      <w:keepNext/>
      <w:spacing w:before="240" w:after="60"/>
      <w:outlineLvl w:val="0"/>
    </w:pPr>
    <w:rPr>
      <w:rFonts w:cs="Arial"/>
      <w:b/>
      <w:bCs/>
      <w:kern w:val="32"/>
      <w:sz w:val="32"/>
      <w:szCs w:val="32"/>
    </w:rPr>
  </w:style>
  <w:style w:type="paragraph" w:styleId="Heading2">
    <w:name w:val="heading 2"/>
    <w:basedOn w:val="Normal"/>
    <w:next w:val="Normal"/>
    <w:qFormat/>
    <w:locked/>
    <w:rsid w:val="00E83ECB"/>
    <w:pPr>
      <w:keepNext/>
      <w:spacing w:before="240" w:after="60"/>
      <w:outlineLvl w:val="1"/>
    </w:pPr>
    <w:rPr>
      <w:rFonts w:cs="Arial"/>
      <w:b/>
      <w:bCs/>
      <w:i/>
      <w:iCs/>
      <w:sz w:val="28"/>
      <w:szCs w:val="28"/>
    </w:rPr>
  </w:style>
  <w:style w:type="paragraph" w:styleId="Heading3">
    <w:name w:val="heading 3"/>
    <w:basedOn w:val="Normal"/>
    <w:next w:val="Normal"/>
    <w:qFormat/>
    <w:locked/>
    <w:rsid w:val="00E83ECB"/>
    <w:pPr>
      <w:keepNext/>
      <w:spacing w:before="240" w:after="60"/>
      <w:outlineLvl w:val="2"/>
    </w:pPr>
    <w:rPr>
      <w:rFonts w:cs="Arial"/>
      <w:b/>
      <w:bCs/>
      <w:sz w:val="26"/>
      <w:szCs w:val="26"/>
    </w:rPr>
  </w:style>
  <w:style w:type="paragraph" w:styleId="Heading4">
    <w:name w:val="heading 4"/>
    <w:basedOn w:val="Normal"/>
    <w:next w:val="Normal"/>
    <w:qFormat/>
    <w:locked/>
    <w:rsid w:val="00E83ECB"/>
    <w:pPr>
      <w:keepNext/>
      <w:spacing w:before="240" w:after="60"/>
      <w:outlineLvl w:val="3"/>
    </w:pPr>
    <w:rPr>
      <w:b/>
      <w:bCs/>
      <w:sz w:val="28"/>
      <w:szCs w:val="28"/>
    </w:rPr>
  </w:style>
  <w:style w:type="paragraph" w:styleId="Heading5">
    <w:name w:val="heading 5"/>
    <w:basedOn w:val="Normal"/>
    <w:next w:val="Normal"/>
    <w:qFormat/>
    <w:locked/>
    <w:rsid w:val="00E83ECB"/>
    <w:pPr>
      <w:spacing w:before="240" w:after="60"/>
      <w:outlineLvl w:val="4"/>
    </w:pPr>
    <w:rPr>
      <w:b/>
      <w:bCs/>
      <w:i/>
      <w:iCs/>
      <w:sz w:val="26"/>
      <w:szCs w:val="26"/>
    </w:rPr>
  </w:style>
  <w:style w:type="paragraph" w:styleId="Heading6">
    <w:name w:val="heading 6"/>
    <w:basedOn w:val="Normal"/>
    <w:next w:val="Normal"/>
    <w:qFormat/>
    <w:locked/>
    <w:rsid w:val="00E83ECB"/>
    <w:pPr>
      <w:spacing w:before="240" w:after="60"/>
      <w:outlineLvl w:val="5"/>
    </w:pPr>
    <w:rPr>
      <w:b/>
      <w:bCs/>
      <w:sz w:val="22"/>
      <w:szCs w:val="22"/>
    </w:rPr>
  </w:style>
  <w:style w:type="paragraph" w:styleId="Heading7">
    <w:name w:val="heading 7"/>
    <w:basedOn w:val="Normal"/>
    <w:next w:val="Normal"/>
    <w:qFormat/>
    <w:locked/>
    <w:rsid w:val="00E83ECB"/>
    <w:pPr>
      <w:spacing w:before="240" w:after="60"/>
      <w:outlineLvl w:val="6"/>
    </w:pPr>
  </w:style>
  <w:style w:type="paragraph" w:styleId="Heading8">
    <w:name w:val="heading 8"/>
    <w:basedOn w:val="Normal"/>
    <w:next w:val="Normal"/>
    <w:qFormat/>
    <w:locked/>
    <w:rsid w:val="00E83ECB"/>
    <w:pPr>
      <w:spacing w:before="240" w:after="60"/>
      <w:outlineLvl w:val="7"/>
    </w:pPr>
    <w:rPr>
      <w:i/>
      <w:iCs/>
    </w:rPr>
  </w:style>
  <w:style w:type="paragraph" w:styleId="Heading9">
    <w:name w:val="heading 9"/>
    <w:basedOn w:val="Normal"/>
    <w:next w:val="Normal"/>
    <w:qFormat/>
    <w:locked/>
    <w:rsid w:val="00E83ECB"/>
    <w:pPr>
      <w:spacing w:before="240" w:after="60"/>
      <w:outlineLvl w:val="8"/>
    </w:pPr>
    <w:rPr>
      <w:rFonts w:cs="Arial"/>
      <w:sz w:val="22"/>
      <w:szCs w:val="22"/>
    </w:rPr>
  </w:style>
  <w:style w:type="character" w:default="1" w:styleId="DefaultParagraphFont">
    <w:name w:val="Default Paragraph Font"/>
    <w:uiPriority w:val="1"/>
    <w:semiHidden/>
    <w:unhideWhenUsed/>
    <w:rsid w:val="00CB66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66BB"/>
  </w:style>
  <w:style w:type="paragraph" w:customStyle="1" w:styleId="QPPBodytext">
    <w:name w:val="QPP Body text"/>
    <w:basedOn w:val="Normal"/>
    <w:link w:val="QPPBodytextChar"/>
    <w:rsid w:val="00CB66BB"/>
    <w:pPr>
      <w:autoSpaceDE w:val="0"/>
      <w:autoSpaceDN w:val="0"/>
      <w:adjustRightInd w:val="0"/>
    </w:pPr>
    <w:rPr>
      <w:rFonts w:cs="Arial"/>
      <w:color w:val="000000"/>
      <w:szCs w:val="20"/>
    </w:rPr>
  </w:style>
  <w:style w:type="character" w:customStyle="1" w:styleId="QPPBodytextChar">
    <w:name w:val="QPP Body text Char"/>
    <w:link w:val="QPPBodytext"/>
    <w:rsid w:val="00E83ECB"/>
    <w:rPr>
      <w:rFonts w:ascii="Arial" w:hAnsi="Arial" w:cs="Arial"/>
      <w:color w:val="000000"/>
    </w:rPr>
  </w:style>
  <w:style w:type="table" w:styleId="TableGrid">
    <w:name w:val="Table Grid"/>
    <w:basedOn w:val="TableNormal"/>
    <w:locked/>
    <w:rsid w:val="00E83EC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CB66BB"/>
    <w:pPr>
      <w:numPr>
        <w:numId w:val="6"/>
      </w:numPr>
    </w:pPr>
    <w:rPr>
      <w:rFonts w:cs="Arial"/>
      <w:szCs w:val="20"/>
      <w:lang w:eastAsia="en-US"/>
    </w:rPr>
  </w:style>
  <w:style w:type="paragraph" w:customStyle="1" w:styleId="QPPHeading1">
    <w:name w:val="QPP Heading 1"/>
    <w:basedOn w:val="Heading1"/>
    <w:autoRedefine/>
    <w:rsid w:val="00CB66BB"/>
    <w:pPr>
      <w:spacing w:before="100" w:after="200"/>
      <w:ind w:left="851" w:hanging="851"/>
    </w:pPr>
  </w:style>
  <w:style w:type="paragraph" w:customStyle="1" w:styleId="QPPDotBulletPoint">
    <w:name w:val="QPP Dot Bullet Point"/>
    <w:basedOn w:val="Normal"/>
    <w:locked/>
    <w:rsid w:val="00E83ECB"/>
    <w:pPr>
      <w:numPr>
        <w:numId w:val="7"/>
      </w:numPr>
    </w:pPr>
  </w:style>
  <w:style w:type="paragraph" w:customStyle="1" w:styleId="QPPBulletpoint3">
    <w:name w:val="QPP Bullet point 3"/>
    <w:basedOn w:val="Normal"/>
    <w:rsid w:val="00CB66BB"/>
    <w:pPr>
      <w:numPr>
        <w:numId w:val="5"/>
      </w:numPr>
      <w:tabs>
        <w:tab w:val="left" w:pos="1701"/>
      </w:tabs>
    </w:pPr>
    <w:rPr>
      <w:rFonts w:cs="Arial"/>
      <w:szCs w:val="20"/>
      <w:lang w:eastAsia="en-US"/>
    </w:rPr>
  </w:style>
  <w:style w:type="paragraph" w:customStyle="1" w:styleId="QPPTableTextBold">
    <w:name w:val="QPP Table Text Bold"/>
    <w:basedOn w:val="QPPTableTextBody"/>
    <w:rsid w:val="00CB66BB"/>
    <w:rPr>
      <w:b/>
    </w:rPr>
  </w:style>
  <w:style w:type="paragraph" w:customStyle="1" w:styleId="QPPTableTextBody">
    <w:name w:val="QPP Table Text Body"/>
    <w:basedOn w:val="QPPBodytext"/>
    <w:link w:val="QPPTableTextBodyChar"/>
    <w:autoRedefine/>
    <w:rsid w:val="00CB66BB"/>
    <w:pPr>
      <w:spacing w:before="60" w:after="60"/>
    </w:pPr>
  </w:style>
  <w:style w:type="character" w:customStyle="1" w:styleId="QPPTableTextBodyChar">
    <w:name w:val="QPP Table Text Body Char"/>
    <w:basedOn w:val="QPPBodytextChar"/>
    <w:link w:val="QPPTableTextBody"/>
    <w:rsid w:val="00E83ECB"/>
    <w:rPr>
      <w:rFonts w:ascii="Arial" w:hAnsi="Arial" w:cs="Arial"/>
      <w:color w:val="000000"/>
    </w:rPr>
  </w:style>
  <w:style w:type="paragraph" w:customStyle="1" w:styleId="QPPBulletpoint2">
    <w:name w:val="QPP Bullet point 2"/>
    <w:basedOn w:val="Normal"/>
    <w:rsid w:val="00CB66BB"/>
    <w:pPr>
      <w:numPr>
        <w:numId w:val="3"/>
      </w:numPr>
    </w:pPr>
    <w:rPr>
      <w:rFonts w:cs="Arial"/>
      <w:szCs w:val="20"/>
      <w:lang w:eastAsia="en-US"/>
    </w:rPr>
  </w:style>
  <w:style w:type="paragraph" w:customStyle="1" w:styleId="QPPTableHeadingStyle1">
    <w:name w:val="QPP Table Heading Style 1"/>
    <w:basedOn w:val="QPPHeading4"/>
    <w:rsid w:val="00CB66BB"/>
    <w:pPr>
      <w:spacing w:after="0"/>
      <w:ind w:left="0" w:firstLine="0"/>
    </w:pPr>
  </w:style>
  <w:style w:type="paragraph" w:customStyle="1" w:styleId="QPPHeading4">
    <w:name w:val="QPP Heading 4"/>
    <w:basedOn w:val="Normal"/>
    <w:link w:val="QPPHeading4Char"/>
    <w:autoRedefine/>
    <w:rsid w:val="00CB66BB"/>
    <w:pPr>
      <w:keepNext/>
      <w:spacing w:before="100" w:after="200"/>
      <w:ind w:left="851" w:hanging="851"/>
      <w:outlineLvl w:val="2"/>
    </w:pPr>
    <w:rPr>
      <w:rFonts w:cs="Arial"/>
      <w:b/>
      <w:bCs/>
      <w:szCs w:val="26"/>
    </w:rPr>
  </w:style>
  <w:style w:type="paragraph" w:customStyle="1" w:styleId="QPPHeading2">
    <w:name w:val="QPP Heading 2"/>
    <w:basedOn w:val="Normal"/>
    <w:autoRedefine/>
    <w:rsid w:val="00CB66BB"/>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E83ECB"/>
    <w:rPr>
      <w:i/>
      <w:iCs/>
    </w:rPr>
  </w:style>
  <w:style w:type="paragraph" w:customStyle="1" w:styleId="QPPEditorsNoteStyle1">
    <w:name w:val="QPP Editor's Note Style 1"/>
    <w:basedOn w:val="Normal"/>
    <w:next w:val="QPPBodytext"/>
    <w:link w:val="QPPEditorsNoteStyle1Char"/>
    <w:rsid w:val="00CB66BB"/>
    <w:pPr>
      <w:spacing w:before="100" w:beforeAutospacing="1" w:after="100" w:afterAutospacing="1"/>
    </w:pPr>
    <w:rPr>
      <w:sz w:val="16"/>
      <w:szCs w:val="16"/>
    </w:rPr>
  </w:style>
  <w:style w:type="character" w:customStyle="1" w:styleId="QPPEditorsNoteStyle1Char">
    <w:name w:val="QPP Editor's Note Style 1 Char"/>
    <w:link w:val="QPPEditorsNoteStyle1"/>
    <w:rsid w:val="00E83ECB"/>
    <w:rPr>
      <w:rFonts w:ascii="Arial" w:hAnsi="Arial"/>
      <w:sz w:val="16"/>
      <w:szCs w:val="16"/>
    </w:rPr>
  </w:style>
  <w:style w:type="paragraph" w:customStyle="1" w:styleId="QPPFooter">
    <w:name w:val="QPP Footer"/>
    <w:basedOn w:val="Normal"/>
    <w:rsid w:val="00CB66BB"/>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link w:val="QPPEditorsNoteStyle2Char"/>
    <w:rsid w:val="00CB66BB"/>
    <w:pPr>
      <w:spacing w:before="100" w:after="100"/>
      <w:ind w:left="567"/>
    </w:pPr>
    <w:rPr>
      <w:sz w:val="16"/>
      <w:szCs w:val="16"/>
    </w:rPr>
  </w:style>
  <w:style w:type="character" w:customStyle="1" w:styleId="QPPEditorsNoteStyle2Char">
    <w:name w:val="QPP Editor's Note Style 2 Char"/>
    <w:link w:val="QPPEditorsNoteStyle2"/>
    <w:rsid w:val="00EB283F"/>
    <w:rPr>
      <w:rFonts w:ascii="Arial" w:hAnsi="Arial"/>
      <w:sz w:val="16"/>
      <w:szCs w:val="16"/>
    </w:rPr>
  </w:style>
  <w:style w:type="paragraph" w:customStyle="1" w:styleId="QPPEditorsnotebulletpoint1">
    <w:name w:val="QPP Editor's note bullet point 1"/>
    <w:basedOn w:val="Normal"/>
    <w:rsid w:val="00CB66BB"/>
    <w:pPr>
      <w:numPr>
        <w:numId w:val="1"/>
      </w:numPr>
      <w:tabs>
        <w:tab w:val="left" w:pos="426"/>
      </w:tabs>
    </w:pPr>
    <w:rPr>
      <w:sz w:val="16"/>
      <w:szCs w:val="16"/>
    </w:rPr>
  </w:style>
  <w:style w:type="paragraph" w:customStyle="1" w:styleId="QPPTableBullet">
    <w:name w:val="QPP Table Bullet"/>
    <w:basedOn w:val="Normal"/>
    <w:locked/>
    <w:rsid w:val="00E83ECB"/>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CB66BB"/>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CB66BB"/>
    <w:pPr>
      <w:numPr>
        <w:numId w:val="4"/>
      </w:numPr>
    </w:pPr>
  </w:style>
  <w:style w:type="paragraph" w:styleId="BalloonText">
    <w:name w:val="Balloon Text"/>
    <w:basedOn w:val="Normal"/>
    <w:semiHidden/>
    <w:locked/>
    <w:rsid w:val="00E83ECB"/>
    <w:rPr>
      <w:rFonts w:ascii="Tahoma" w:hAnsi="Tahoma" w:cs="Tahoma"/>
      <w:sz w:val="16"/>
      <w:szCs w:val="16"/>
    </w:rPr>
  </w:style>
  <w:style w:type="paragraph" w:customStyle="1" w:styleId="QPPBullet">
    <w:name w:val="QPP Bullet"/>
    <w:basedOn w:val="Normal"/>
    <w:autoRedefine/>
    <w:rsid w:val="00CB66BB"/>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CB66BB"/>
    <w:rPr>
      <w:vertAlign w:val="subscript"/>
    </w:rPr>
  </w:style>
  <w:style w:type="paragraph" w:customStyle="1" w:styleId="QPPBulletPoint5DOT">
    <w:name w:val="QPP Bullet Point 5 DOT"/>
    <w:basedOn w:val="QPPBodytext"/>
    <w:autoRedefine/>
    <w:rsid w:val="00CB66BB"/>
    <w:pPr>
      <w:numPr>
        <w:numId w:val="8"/>
      </w:numPr>
    </w:pPr>
  </w:style>
  <w:style w:type="paragraph" w:customStyle="1" w:styleId="QPPBodyTextITALIC">
    <w:name w:val="QPP Body Text ITALIC"/>
    <w:basedOn w:val="QPPBodytext"/>
    <w:autoRedefine/>
    <w:rsid w:val="00CB66BB"/>
    <w:rPr>
      <w:i/>
    </w:rPr>
  </w:style>
  <w:style w:type="paragraph" w:customStyle="1" w:styleId="QPPSuperscript">
    <w:name w:val="QPP Superscript"/>
    <w:basedOn w:val="QPPBodytext"/>
    <w:next w:val="QPPBodytext"/>
    <w:link w:val="QPPSuperscriptChar"/>
    <w:rsid w:val="00CB66BB"/>
    <w:rPr>
      <w:vertAlign w:val="superscript"/>
    </w:rPr>
  </w:style>
  <w:style w:type="character" w:customStyle="1" w:styleId="QPPSuperscriptChar">
    <w:name w:val="QPP Superscript Char"/>
    <w:link w:val="QPPSuperscript"/>
    <w:rsid w:val="00E83ECB"/>
    <w:rPr>
      <w:rFonts w:ascii="Arial" w:hAnsi="Arial" w:cs="Arial"/>
      <w:color w:val="000000"/>
      <w:vertAlign w:val="superscript"/>
    </w:rPr>
  </w:style>
  <w:style w:type="paragraph" w:customStyle="1" w:styleId="HGTableBullet2">
    <w:name w:val="HG Table Bullet 2"/>
    <w:basedOn w:val="QPPTableTextBody"/>
    <w:rsid w:val="00CB66BB"/>
    <w:pPr>
      <w:numPr>
        <w:numId w:val="9"/>
      </w:numPr>
      <w:tabs>
        <w:tab w:val="left" w:pos="567"/>
      </w:tabs>
    </w:pPr>
  </w:style>
  <w:style w:type="paragraph" w:customStyle="1" w:styleId="HGTableBullet3">
    <w:name w:val="HG Table Bullet 3"/>
    <w:basedOn w:val="QPPTableTextBody"/>
    <w:rsid w:val="00CB66BB"/>
    <w:pPr>
      <w:numPr>
        <w:numId w:val="10"/>
      </w:numPr>
    </w:pPr>
  </w:style>
  <w:style w:type="paragraph" w:customStyle="1" w:styleId="HGTableBullet4">
    <w:name w:val="HG Table Bullet 4"/>
    <w:basedOn w:val="QPPTableTextBody"/>
    <w:rsid w:val="00CB66BB"/>
    <w:pPr>
      <w:numPr>
        <w:numId w:val="11"/>
      </w:numPr>
      <w:tabs>
        <w:tab w:val="left" w:pos="567"/>
      </w:tabs>
    </w:pPr>
  </w:style>
  <w:style w:type="paragraph" w:styleId="ListParagraph">
    <w:name w:val="List Paragraph"/>
    <w:basedOn w:val="Normal"/>
    <w:uiPriority w:val="34"/>
    <w:qFormat/>
    <w:locked/>
    <w:rsid w:val="00E83ECB"/>
    <w:pPr>
      <w:ind w:left="720"/>
    </w:pPr>
    <w:rPr>
      <w:rFonts w:ascii="Calibri" w:eastAsia="Calibri" w:hAnsi="Calibri" w:cs="Calibri"/>
      <w:sz w:val="22"/>
      <w:szCs w:val="22"/>
      <w:lang w:eastAsia="en-US"/>
    </w:rPr>
  </w:style>
  <w:style w:type="character" w:styleId="FollowedHyperlink">
    <w:name w:val="FollowedHyperlink"/>
    <w:locked/>
    <w:rsid w:val="00E83ECB"/>
    <w:rPr>
      <w:color w:val="800080"/>
      <w:u w:val="single"/>
    </w:rPr>
  </w:style>
  <w:style w:type="paragraph" w:styleId="Header">
    <w:name w:val="header"/>
    <w:basedOn w:val="Normal"/>
    <w:locked/>
    <w:rsid w:val="00E83ECB"/>
    <w:pPr>
      <w:tabs>
        <w:tab w:val="center" w:pos="4153"/>
        <w:tab w:val="right" w:pos="8306"/>
      </w:tabs>
    </w:pPr>
  </w:style>
  <w:style w:type="paragraph" w:styleId="Footer">
    <w:name w:val="footer"/>
    <w:basedOn w:val="Normal"/>
    <w:locked/>
    <w:rsid w:val="00E83ECB"/>
    <w:pPr>
      <w:tabs>
        <w:tab w:val="center" w:pos="4153"/>
        <w:tab w:val="right" w:pos="8306"/>
      </w:tabs>
    </w:pPr>
  </w:style>
  <w:style w:type="character" w:customStyle="1" w:styleId="QPPHeading4Char">
    <w:name w:val="QPP Heading 4 Char"/>
    <w:link w:val="QPPHeading4"/>
    <w:rsid w:val="00E83ECB"/>
    <w:rPr>
      <w:rFonts w:ascii="Arial" w:hAnsi="Arial" w:cs="Arial"/>
      <w:b/>
      <w:bCs/>
      <w:szCs w:val="26"/>
    </w:rPr>
  </w:style>
  <w:style w:type="character" w:customStyle="1" w:styleId="QPPSubscriptChar">
    <w:name w:val="QPP Subscript Char"/>
    <w:link w:val="QPPSubscript"/>
    <w:rsid w:val="00E83ECB"/>
    <w:rPr>
      <w:rFonts w:ascii="Arial" w:hAnsi="Arial" w:cs="Arial"/>
      <w:color w:val="000000"/>
      <w:vertAlign w:val="subscript"/>
    </w:rPr>
  </w:style>
  <w:style w:type="character" w:styleId="CommentReference">
    <w:name w:val="annotation reference"/>
    <w:locked/>
    <w:rsid w:val="00E83ECB"/>
    <w:rPr>
      <w:sz w:val="16"/>
      <w:szCs w:val="16"/>
    </w:rPr>
  </w:style>
  <w:style w:type="paragraph" w:styleId="CommentText">
    <w:name w:val="annotation text"/>
    <w:basedOn w:val="Normal"/>
    <w:link w:val="CommentTextChar"/>
    <w:locked/>
    <w:rsid w:val="00E83ECB"/>
    <w:rPr>
      <w:szCs w:val="20"/>
    </w:rPr>
  </w:style>
  <w:style w:type="character" w:customStyle="1" w:styleId="CommentTextChar">
    <w:name w:val="Comment Text Char"/>
    <w:basedOn w:val="DefaultParagraphFont"/>
    <w:link w:val="CommentText"/>
    <w:rsid w:val="005D136F"/>
    <w:rPr>
      <w:rFonts w:ascii="Arial" w:hAnsi="Arial"/>
    </w:rPr>
  </w:style>
  <w:style w:type="paragraph" w:styleId="CommentSubject">
    <w:name w:val="annotation subject"/>
    <w:basedOn w:val="CommentText"/>
    <w:next w:val="CommentText"/>
    <w:link w:val="CommentSubjectChar"/>
    <w:locked/>
    <w:rsid w:val="00E83ECB"/>
    <w:rPr>
      <w:b/>
      <w:bCs/>
    </w:rPr>
  </w:style>
  <w:style w:type="character" w:customStyle="1" w:styleId="CommentSubjectChar">
    <w:name w:val="Comment Subject Char"/>
    <w:basedOn w:val="CommentTextChar"/>
    <w:link w:val="CommentSubject"/>
    <w:rsid w:val="005D136F"/>
    <w:rPr>
      <w:rFonts w:ascii="Arial" w:hAnsi="Arial"/>
      <w:b/>
      <w:bCs/>
    </w:rPr>
  </w:style>
  <w:style w:type="numbering" w:styleId="111111">
    <w:name w:val="Outline List 2"/>
    <w:basedOn w:val="NoList"/>
    <w:locked/>
    <w:rsid w:val="00E83ECB"/>
  </w:style>
  <w:style w:type="numbering" w:styleId="1ai">
    <w:name w:val="Outline List 1"/>
    <w:basedOn w:val="NoList"/>
    <w:locked/>
    <w:rsid w:val="00E83ECB"/>
  </w:style>
  <w:style w:type="numbering" w:styleId="ArticleSection">
    <w:name w:val="Outline List 3"/>
    <w:basedOn w:val="NoList"/>
    <w:locked/>
    <w:rsid w:val="00E83ECB"/>
  </w:style>
  <w:style w:type="paragraph" w:styleId="Bibliography">
    <w:name w:val="Bibliography"/>
    <w:basedOn w:val="Normal"/>
    <w:next w:val="Normal"/>
    <w:uiPriority w:val="37"/>
    <w:semiHidden/>
    <w:unhideWhenUsed/>
    <w:locked/>
    <w:rsid w:val="00E83ECB"/>
  </w:style>
  <w:style w:type="paragraph" w:styleId="BlockText">
    <w:name w:val="Block Text"/>
    <w:basedOn w:val="Normal"/>
    <w:locked/>
    <w:rsid w:val="00E83EC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E83ECB"/>
    <w:pPr>
      <w:spacing w:after="120"/>
    </w:pPr>
  </w:style>
  <w:style w:type="character" w:customStyle="1" w:styleId="BodyTextChar">
    <w:name w:val="Body Text Char"/>
    <w:basedOn w:val="DefaultParagraphFont"/>
    <w:link w:val="BodyText"/>
    <w:rsid w:val="00E83ECB"/>
    <w:rPr>
      <w:rFonts w:ascii="Arial" w:hAnsi="Arial"/>
      <w:szCs w:val="24"/>
    </w:rPr>
  </w:style>
  <w:style w:type="paragraph" w:styleId="BodyText2">
    <w:name w:val="Body Text 2"/>
    <w:basedOn w:val="Normal"/>
    <w:link w:val="BodyText2Char"/>
    <w:locked/>
    <w:rsid w:val="00E83ECB"/>
    <w:pPr>
      <w:spacing w:after="120" w:line="480" w:lineRule="auto"/>
    </w:pPr>
  </w:style>
  <w:style w:type="character" w:customStyle="1" w:styleId="BodyText2Char">
    <w:name w:val="Body Text 2 Char"/>
    <w:basedOn w:val="DefaultParagraphFont"/>
    <w:link w:val="BodyText2"/>
    <w:rsid w:val="00E83ECB"/>
    <w:rPr>
      <w:rFonts w:ascii="Arial" w:hAnsi="Arial"/>
      <w:szCs w:val="24"/>
    </w:rPr>
  </w:style>
  <w:style w:type="paragraph" w:styleId="BodyText3">
    <w:name w:val="Body Text 3"/>
    <w:basedOn w:val="Normal"/>
    <w:link w:val="BodyText3Char"/>
    <w:locked/>
    <w:rsid w:val="00E83ECB"/>
    <w:pPr>
      <w:spacing w:after="120"/>
    </w:pPr>
    <w:rPr>
      <w:sz w:val="16"/>
      <w:szCs w:val="16"/>
    </w:rPr>
  </w:style>
  <w:style w:type="character" w:customStyle="1" w:styleId="BodyText3Char">
    <w:name w:val="Body Text 3 Char"/>
    <w:basedOn w:val="DefaultParagraphFont"/>
    <w:link w:val="BodyText3"/>
    <w:rsid w:val="00E83ECB"/>
    <w:rPr>
      <w:rFonts w:ascii="Arial" w:hAnsi="Arial"/>
      <w:sz w:val="16"/>
      <w:szCs w:val="16"/>
    </w:rPr>
  </w:style>
  <w:style w:type="paragraph" w:styleId="BodyTextFirstIndent">
    <w:name w:val="Body Text First Indent"/>
    <w:basedOn w:val="BodyText"/>
    <w:link w:val="BodyTextFirstIndentChar"/>
    <w:locked/>
    <w:rsid w:val="00E83ECB"/>
    <w:pPr>
      <w:spacing w:after="0"/>
      <w:ind w:firstLine="360"/>
    </w:pPr>
  </w:style>
  <w:style w:type="character" w:customStyle="1" w:styleId="BodyTextFirstIndentChar">
    <w:name w:val="Body Text First Indent Char"/>
    <w:basedOn w:val="BodyTextChar"/>
    <w:link w:val="BodyTextFirstIndent"/>
    <w:rsid w:val="00E83ECB"/>
    <w:rPr>
      <w:rFonts w:ascii="Arial" w:hAnsi="Arial"/>
      <w:szCs w:val="24"/>
    </w:rPr>
  </w:style>
  <w:style w:type="paragraph" w:styleId="BodyTextIndent">
    <w:name w:val="Body Text Indent"/>
    <w:basedOn w:val="Normal"/>
    <w:link w:val="BodyTextIndentChar"/>
    <w:locked/>
    <w:rsid w:val="00E83ECB"/>
    <w:pPr>
      <w:spacing w:after="120"/>
      <w:ind w:left="283"/>
    </w:pPr>
  </w:style>
  <w:style w:type="character" w:customStyle="1" w:styleId="BodyTextIndentChar">
    <w:name w:val="Body Text Indent Char"/>
    <w:basedOn w:val="DefaultParagraphFont"/>
    <w:link w:val="BodyTextIndent"/>
    <w:rsid w:val="00E83ECB"/>
    <w:rPr>
      <w:rFonts w:ascii="Arial" w:hAnsi="Arial"/>
      <w:szCs w:val="24"/>
    </w:rPr>
  </w:style>
  <w:style w:type="paragraph" w:styleId="BodyTextFirstIndent2">
    <w:name w:val="Body Text First Indent 2"/>
    <w:basedOn w:val="BodyTextIndent"/>
    <w:link w:val="BodyTextFirstIndent2Char"/>
    <w:locked/>
    <w:rsid w:val="00E83ECB"/>
    <w:pPr>
      <w:spacing w:after="0"/>
      <w:ind w:left="360" w:firstLine="360"/>
    </w:pPr>
  </w:style>
  <w:style w:type="character" w:customStyle="1" w:styleId="BodyTextFirstIndent2Char">
    <w:name w:val="Body Text First Indent 2 Char"/>
    <w:basedOn w:val="BodyTextIndentChar"/>
    <w:link w:val="BodyTextFirstIndent2"/>
    <w:rsid w:val="00E83ECB"/>
    <w:rPr>
      <w:rFonts w:ascii="Arial" w:hAnsi="Arial"/>
      <w:szCs w:val="24"/>
    </w:rPr>
  </w:style>
  <w:style w:type="paragraph" w:styleId="BodyTextIndent2">
    <w:name w:val="Body Text Indent 2"/>
    <w:basedOn w:val="Normal"/>
    <w:link w:val="BodyTextIndent2Char"/>
    <w:locked/>
    <w:rsid w:val="00E83ECB"/>
    <w:pPr>
      <w:spacing w:after="120" w:line="480" w:lineRule="auto"/>
      <w:ind w:left="283"/>
    </w:pPr>
  </w:style>
  <w:style w:type="character" w:customStyle="1" w:styleId="BodyTextIndent2Char">
    <w:name w:val="Body Text Indent 2 Char"/>
    <w:basedOn w:val="DefaultParagraphFont"/>
    <w:link w:val="BodyTextIndent2"/>
    <w:rsid w:val="00E83ECB"/>
    <w:rPr>
      <w:rFonts w:ascii="Arial" w:hAnsi="Arial"/>
      <w:szCs w:val="24"/>
    </w:rPr>
  </w:style>
  <w:style w:type="paragraph" w:styleId="BodyTextIndent3">
    <w:name w:val="Body Text Indent 3"/>
    <w:basedOn w:val="Normal"/>
    <w:link w:val="BodyTextIndent3Char"/>
    <w:locked/>
    <w:rsid w:val="00E83ECB"/>
    <w:pPr>
      <w:spacing w:after="120"/>
      <w:ind w:left="283"/>
    </w:pPr>
    <w:rPr>
      <w:sz w:val="16"/>
      <w:szCs w:val="16"/>
    </w:rPr>
  </w:style>
  <w:style w:type="character" w:customStyle="1" w:styleId="BodyTextIndent3Char">
    <w:name w:val="Body Text Indent 3 Char"/>
    <w:basedOn w:val="DefaultParagraphFont"/>
    <w:link w:val="BodyTextIndent3"/>
    <w:rsid w:val="00E83ECB"/>
    <w:rPr>
      <w:rFonts w:ascii="Arial" w:hAnsi="Arial"/>
      <w:sz w:val="16"/>
      <w:szCs w:val="16"/>
    </w:rPr>
  </w:style>
  <w:style w:type="character" w:styleId="BookTitle">
    <w:name w:val="Book Title"/>
    <w:basedOn w:val="DefaultParagraphFont"/>
    <w:uiPriority w:val="33"/>
    <w:qFormat/>
    <w:locked/>
    <w:rsid w:val="00E83ECB"/>
    <w:rPr>
      <w:b/>
      <w:bCs/>
      <w:smallCaps/>
      <w:spacing w:val="5"/>
    </w:rPr>
  </w:style>
  <w:style w:type="paragraph" w:styleId="Caption">
    <w:name w:val="caption"/>
    <w:basedOn w:val="Normal"/>
    <w:next w:val="Normal"/>
    <w:semiHidden/>
    <w:unhideWhenUsed/>
    <w:qFormat/>
    <w:locked/>
    <w:rsid w:val="00E83ECB"/>
    <w:pPr>
      <w:spacing w:after="200"/>
    </w:pPr>
    <w:rPr>
      <w:b/>
      <w:bCs/>
      <w:color w:val="4F81BD" w:themeColor="accent1"/>
      <w:sz w:val="18"/>
      <w:szCs w:val="18"/>
    </w:rPr>
  </w:style>
  <w:style w:type="paragraph" w:styleId="Closing">
    <w:name w:val="Closing"/>
    <w:basedOn w:val="Normal"/>
    <w:link w:val="ClosingChar"/>
    <w:locked/>
    <w:rsid w:val="00E83ECB"/>
    <w:pPr>
      <w:ind w:left="4252"/>
    </w:pPr>
  </w:style>
  <w:style w:type="character" w:customStyle="1" w:styleId="ClosingChar">
    <w:name w:val="Closing Char"/>
    <w:basedOn w:val="DefaultParagraphFont"/>
    <w:link w:val="Closing"/>
    <w:rsid w:val="00E83ECB"/>
    <w:rPr>
      <w:rFonts w:ascii="Arial" w:hAnsi="Arial"/>
      <w:szCs w:val="24"/>
    </w:rPr>
  </w:style>
  <w:style w:type="table" w:styleId="ColorfulGrid">
    <w:name w:val="Colorful Grid"/>
    <w:basedOn w:val="TableNormal"/>
    <w:uiPriority w:val="73"/>
    <w:locked/>
    <w:rsid w:val="00E83EC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E83EC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E83EC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E83EC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E83EC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E83EC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E83EC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E83EC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E83EC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E83EC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E83EC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E83EC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E83EC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E83EC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E83EC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E83EC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E83EC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E83EC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E83EC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E83EC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E83EC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E83EC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E83EC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E83EC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E83EC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E83EC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E83EC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E83EC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E83ECB"/>
  </w:style>
  <w:style w:type="character" w:customStyle="1" w:styleId="DateChar">
    <w:name w:val="Date Char"/>
    <w:basedOn w:val="DefaultParagraphFont"/>
    <w:link w:val="Date"/>
    <w:rsid w:val="00E83ECB"/>
    <w:rPr>
      <w:rFonts w:ascii="Arial" w:hAnsi="Arial"/>
      <w:szCs w:val="24"/>
    </w:rPr>
  </w:style>
  <w:style w:type="paragraph" w:styleId="DocumentMap">
    <w:name w:val="Document Map"/>
    <w:basedOn w:val="Normal"/>
    <w:link w:val="DocumentMapChar"/>
    <w:locked/>
    <w:rsid w:val="00E83ECB"/>
    <w:rPr>
      <w:rFonts w:ascii="Tahoma" w:hAnsi="Tahoma" w:cs="Tahoma"/>
      <w:sz w:val="16"/>
      <w:szCs w:val="16"/>
    </w:rPr>
  </w:style>
  <w:style w:type="character" w:customStyle="1" w:styleId="DocumentMapChar">
    <w:name w:val="Document Map Char"/>
    <w:basedOn w:val="DefaultParagraphFont"/>
    <w:link w:val="DocumentMap"/>
    <w:rsid w:val="00E83ECB"/>
    <w:rPr>
      <w:rFonts w:ascii="Tahoma" w:hAnsi="Tahoma" w:cs="Tahoma"/>
      <w:sz w:val="16"/>
      <w:szCs w:val="16"/>
    </w:rPr>
  </w:style>
  <w:style w:type="paragraph" w:styleId="E-mailSignature">
    <w:name w:val="E-mail Signature"/>
    <w:basedOn w:val="Normal"/>
    <w:link w:val="E-mailSignatureChar"/>
    <w:locked/>
    <w:rsid w:val="00E83ECB"/>
  </w:style>
  <w:style w:type="character" w:customStyle="1" w:styleId="E-mailSignatureChar">
    <w:name w:val="E-mail Signature Char"/>
    <w:basedOn w:val="DefaultParagraphFont"/>
    <w:link w:val="E-mailSignature"/>
    <w:rsid w:val="00E83ECB"/>
    <w:rPr>
      <w:rFonts w:ascii="Arial" w:hAnsi="Arial"/>
      <w:szCs w:val="24"/>
    </w:rPr>
  </w:style>
  <w:style w:type="character" w:styleId="Emphasis">
    <w:name w:val="Emphasis"/>
    <w:basedOn w:val="DefaultParagraphFont"/>
    <w:qFormat/>
    <w:locked/>
    <w:rsid w:val="00E83ECB"/>
    <w:rPr>
      <w:i/>
      <w:iCs/>
    </w:rPr>
  </w:style>
  <w:style w:type="character" w:styleId="EndnoteReference">
    <w:name w:val="endnote reference"/>
    <w:basedOn w:val="DefaultParagraphFont"/>
    <w:locked/>
    <w:rsid w:val="00E83ECB"/>
    <w:rPr>
      <w:vertAlign w:val="superscript"/>
    </w:rPr>
  </w:style>
  <w:style w:type="paragraph" w:styleId="EndnoteText">
    <w:name w:val="endnote text"/>
    <w:basedOn w:val="Normal"/>
    <w:link w:val="EndnoteTextChar"/>
    <w:locked/>
    <w:rsid w:val="00E83ECB"/>
    <w:rPr>
      <w:szCs w:val="20"/>
    </w:rPr>
  </w:style>
  <w:style w:type="character" w:customStyle="1" w:styleId="EndnoteTextChar">
    <w:name w:val="Endnote Text Char"/>
    <w:basedOn w:val="DefaultParagraphFont"/>
    <w:link w:val="EndnoteText"/>
    <w:rsid w:val="00E83ECB"/>
    <w:rPr>
      <w:rFonts w:ascii="Arial" w:hAnsi="Arial"/>
    </w:rPr>
  </w:style>
  <w:style w:type="paragraph" w:styleId="EnvelopeAddress">
    <w:name w:val="envelope address"/>
    <w:basedOn w:val="Normal"/>
    <w:locked/>
    <w:rsid w:val="00E83EC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E83ECB"/>
    <w:rPr>
      <w:rFonts w:asciiTheme="majorHAnsi" w:eastAsiaTheme="majorEastAsia" w:hAnsiTheme="majorHAnsi" w:cstheme="majorBidi"/>
      <w:szCs w:val="20"/>
    </w:rPr>
  </w:style>
  <w:style w:type="character" w:styleId="FootnoteReference">
    <w:name w:val="footnote reference"/>
    <w:basedOn w:val="DefaultParagraphFont"/>
    <w:locked/>
    <w:rsid w:val="00E83ECB"/>
    <w:rPr>
      <w:vertAlign w:val="superscript"/>
    </w:rPr>
  </w:style>
  <w:style w:type="paragraph" w:styleId="FootnoteText">
    <w:name w:val="footnote text"/>
    <w:basedOn w:val="Normal"/>
    <w:link w:val="FootnoteTextChar"/>
    <w:locked/>
    <w:rsid w:val="00E83ECB"/>
    <w:rPr>
      <w:szCs w:val="20"/>
    </w:rPr>
  </w:style>
  <w:style w:type="character" w:customStyle="1" w:styleId="FootnoteTextChar">
    <w:name w:val="Footnote Text Char"/>
    <w:basedOn w:val="DefaultParagraphFont"/>
    <w:link w:val="FootnoteText"/>
    <w:rsid w:val="00E83ECB"/>
    <w:rPr>
      <w:rFonts w:ascii="Arial" w:hAnsi="Arial"/>
    </w:rPr>
  </w:style>
  <w:style w:type="character" w:styleId="HTMLAcronym">
    <w:name w:val="HTML Acronym"/>
    <w:basedOn w:val="DefaultParagraphFont"/>
    <w:locked/>
    <w:rsid w:val="00E83ECB"/>
  </w:style>
  <w:style w:type="paragraph" w:styleId="HTMLAddress">
    <w:name w:val="HTML Address"/>
    <w:basedOn w:val="Normal"/>
    <w:link w:val="HTMLAddressChar"/>
    <w:locked/>
    <w:rsid w:val="00E83ECB"/>
    <w:rPr>
      <w:i/>
      <w:iCs/>
    </w:rPr>
  </w:style>
  <w:style w:type="character" w:customStyle="1" w:styleId="HTMLAddressChar">
    <w:name w:val="HTML Address Char"/>
    <w:basedOn w:val="DefaultParagraphFont"/>
    <w:link w:val="HTMLAddress"/>
    <w:rsid w:val="00E83ECB"/>
    <w:rPr>
      <w:rFonts w:ascii="Arial" w:hAnsi="Arial"/>
      <w:i/>
      <w:iCs/>
      <w:szCs w:val="24"/>
    </w:rPr>
  </w:style>
  <w:style w:type="character" w:styleId="HTMLCite">
    <w:name w:val="HTML Cite"/>
    <w:basedOn w:val="DefaultParagraphFont"/>
    <w:locked/>
    <w:rsid w:val="00E83ECB"/>
    <w:rPr>
      <w:i/>
      <w:iCs/>
    </w:rPr>
  </w:style>
  <w:style w:type="character" w:styleId="HTMLCode">
    <w:name w:val="HTML Code"/>
    <w:basedOn w:val="DefaultParagraphFont"/>
    <w:locked/>
    <w:rsid w:val="00E83ECB"/>
    <w:rPr>
      <w:rFonts w:ascii="Consolas" w:hAnsi="Consolas" w:cs="Consolas"/>
      <w:sz w:val="20"/>
      <w:szCs w:val="20"/>
    </w:rPr>
  </w:style>
  <w:style w:type="character" w:styleId="HTMLDefinition">
    <w:name w:val="HTML Definition"/>
    <w:basedOn w:val="DefaultParagraphFont"/>
    <w:locked/>
    <w:rsid w:val="00E83ECB"/>
    <w:rPr>
      <w:i/>
      <w:iCs/>
    </w:rPr>
  </w:style>
  <w:style w:type="character" w:styleId="HTMLKeyboard">
    <w:name w:val="HTML Keyboard"/>
    <w:basedOn w:val="DefaultParagraphFont"/>
    <w:locked/>
    <w:rsid w:val="00E83ECB"/>
    <w:rPr>
      <w:rFonts w:ascii="Consolas" w:hAnsi="Consolas" w:cs="Consolas"/>
      <w:sz w:val="20"/>
      <w:szCs w:val="20"/>
    </w:rPr>
  </w:style>
  <w:style w:type="paragraph" w:styleId="HTMLPreformatted">
    <w:name w:val="HTML Preformatted"/>
    <w:basedOn w:val="Normal"/>
    <w:link w:val="HTMLPreformattedChar"/>
    <w:locked/>
    <w:rsid w:val="00E83ECB"/>
    <w:rPr>
      <w:rFonts w:ascii="Consolas" w:hAnsi="Consolas" w:cs="Consolas"/>
      <w:szCs w:val="20"/>
    </w:rPr>
  </w:style>
  <w:style w:type="character" w:customStyle="1" w:styleId="HTMLPreformattedChar">
    <w:name w:val="HTML Preformatted Char"/>
    <w:basedOn w:val="DefaultParagraphFont"/>
    <w:link w:val="HTMLPreformatted"/>
    <w:rsid w:val="00E83ECB"/>
    <w:rPr>
      <w:rFonts w:ascii="Consolas" w:hAnsi="Consolas" w:cs="Consolas"/>
    </w:rPr>
  </w:style>
  <w:style w:type="character" w:styleId="HTMLSample">
    <w:name w:val="HTML Sample"/>
    <w:basedOn w:val="DefaultParagraphFont"/>
    <w:locked/>
    <w:rsid w:val="00E83ECB"/>
    <w:rPr>
      <w:rFonts w:ascii="Consolas" w:hAnsi="Consolas" w:cs="Consolas"/>
      <w:sz w:val="24"/>
      <w:szCs w:val="24"/>
    </w:rPr>
  </w:style>
  <w:style w:type="character" w:styleId="HTMLTypewriter">
    <w:name w:val="HTML Typewriter"/>
    <w:basedOn w:val="DefaultParagraphFont"/>
    <w:locked/>
    <w:rsid w:val="00E83ECB"/>
    <w:rPr>
      <w:rFonts w:ascii="Consolas" w:hAnsi="Consolas" w:cs="Consolas"/>
      <w:sz w:val="20"/>
      <w:szCs w:val="20"/>
    </w:rPr>
  </w:style>
  <w:style w:type="character" w:styleId="HTMLVariable">
    <w:name w:val="HTML Variable"/>
    <w:basedOn w:val="DefaultParagraphFont"/>
    <w:locked/>
    <w:rsid w:val="00E83ECB"/>
    <w:rPr>
      <w:i/>
      <w:iCs/>
    </w:rPr>
  </w:style>
  <w:style w:type="paragraph" w:styleId="Index1">
    <w:name w:val="index 1"/>
    <w:basedOn w:val="Normal"/>
    <w:next w:val="Normal"/>
    <w:autoRedefine/>
    <w:locked/>
    <w:rsid w:val="00E83ECB"/>
    <w:pPr>
      <w:ind w:left="200" w:hanging="200"/>
    </w:pPr>
  </w:style>
  <w:style w:type="paragraph" w:styleId="Index2">
    <w:name w:val="index 2"/>
    <w:basedOn w:val="Normal"/>
    <w:next w:val="Normal"/>
    <w:autoRedefine/>
    <w:locked/>
    <w:rsid w:val="00E83ECB"/>
    <w:pPr>
      <w:ind w:left="400" w:hanging="200"/>
    </w:pPr>
  </w:style>
  <w:style w:type="paragraph" w:styleId="Index3">
    <w:name w:val="index 3"/>
    <w:basedOn w:val="Normal"/>
    <w:next w:val="Normal"/>
    <w:autoRedefine/>
    <w:locked/>
    <w:rsid w:val="00E83ECB"/>
    <w:pPr>
      <w:ind w:left="600" w:hanging="200"/>
    </w:pPr>
  </w:style>
  <w:style w:type="paragraph" w:styleId="Index4">
    <w:name w:val="index 4"/>
    <w:basedOn w:val="Normal"/>
    <w:next w:val="Normal"/>
    <w:autoRedefine/>
    <w:locked/>
    <w:rsid w:val="00E83ECB"/>
    <w:pPr>
      <w:ind w:left="800" w:hanging="200"/>
    </w:pPr>
  </w:style>
  <w:style w:type="paragraph" w:styleId="Index5">
    <w:name w:val="index 5"/>
    <w:basedOn w:val="Normal"/>
    <w:next w:val="Normal"/>
    <w:autoRedefine/>
    <w:locked/>
    <w:rsid w:val="00E83ECB"/>
    <w:pPr>
      <w:ind w:left="1000" w:hanging="200"/>
    </w:pPr>
  </w:style>
  <w:style w:type="paragraph" w:styleId="Index6">
    <w:name w:val="index 6"/>
    <w:basedOn w:val="Normal"/>
    <w:next w:val="Normal"/>
    <w:autoRedefine/>
    <w:locked/>
    <w:rsid w:val="00E83ECB"/>
    <w:pPr>
      <w:ind w:left="1200" w:hanging="200"/>
    </w:pPr>
  </w:style>
  <w:style w:type="paragraph" w:styleId="Index7">
    <w:name w:val="index 7"/>
    <w:basedOn w:val="Normal"/>
    <w:next w:val="Normal"/>
    <w:autoRedefine/>
    <w:locked/>
    <w:rsid w:val="00E83ECB"/>
    <w:pPr>
      <w:ind w:left="1400" w:hanging="200"/>
    </w:pPr>
  </w:style>
  <w:style w:type="paragraph" w:styleId="Index8">
    <w:name w:val="index 8"/>
    <w:basedOn w:val="Normal"/>
    <w:next w:val="Normal"/>
    <w:autoRedefine/>
    <w:locked/>
    <w:rsid w:val="00E83ECB"/>
    <w:pPr>
      <w:ind w:left="1600" w:hanging="200"/>
    </w:pPr>
  </w:style>
  <w:style w:type="paragraph" w:styleId="Index9">
    <w:name w:val="index 9"/>
    <w:basedOn w:val="Normal"/>
    <w:next w:val="Normal"/>
    <w:autoRedefine/>
    <w:locked/>
    <w:rsid w:val="00E83ECB"/>
    <w:pPr>
      <w:ind w:left="1800" w:hanging="200"/>
    </w:pPr>
  </w:style>
  <w:style w:type="paragraph" w:styleId="IndexHeading">
    <w:name w:val="index heading"/>
    <w:basedOn w:val="Normal"/>
    <w:next w:val="Index1"/>
    <w:locked/>
    <w:rsid w:val="00E83ECB"/>
    <w:rPr>
      <w:rFonts w:asciiTheme="majorHAnsi" w:eastAsiaTheme="majorEastAsia" w:hAnsiTheme="majorHAnsi" w:cstheme="majorBidi"/>
      <w:b/>
      <w:bCs/>
    </w:rPr>
  </w:style>
  <w:style w:type="character" w:styleId="IntenseEmphasis">
    <w:name w:val="Intense Emphasis"/>
    <w:basedOn w:val="DefaultParagraphFont"/>
    <w:uiPriority w:val="21"/>
    <w:qFormat/>
    <w:locked/>
    <w:rsid w:val="00E83ECB"/>
    <w:rPr>
      <w:b/>
      <w:bCs/>
      <w:i/>
      <w:iCs/>
      <w:color w:val="4F81BD" w:themeColor="accent1"/>
    </w:rPr>
  </w:style>
  <w:style w:type="paragraph" w:styleId="IntenseQuote">
    <w:name w:val="Intense Quote"/>
    <w:basedOn w:val="Normal"/>
    <w:next w:val="Normal"/>
    <w:link w:val="IntenseQuoteChar"/>
    <w:uiPriority w:val="30"/>
    <w:qFormat/>
    <w:locked/>
    <w:rsid w:val="00E83E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83ECB"/>
    <w:rPr>
      <w:rFonts w:ascii="Arial" w:hAnsi="Arial"/>
      <w:b/>
      <w:bCs/>
      <w:i/>
      <w:iCs/>
      <w:color w:val="4F81BD" w:themeColor="accent1"/>
      <w:szCs w:val="24"/>
    </w:rPr>
  </w:style>
  <w:style w:type="character" w:styleId="IntenseReference">
    <w:name w:val="Intense Reference"/>
    <w:basedOn w:val="DefaultParagraphFont"/>
    <w:uiPriority w:val="32"/>
    <w:qFormat/>
    <w:locked/>
    <w:rsid w:val="00E83ECB"/>
    <w:rPr>
      <w:b/>
      <w:bCs/>
      <w:smallCaps/>
      <w:color w:val="C0504D" w:themeColor="accent2"/>
      <w:spacing w:val="5"/>
      <w:u w:val="single"/>
    </w:rPr>
  </w:style>
  <w:style w:type="table" w:styleId="LightGrid">
    <w:name w:val="Light Grid"/>
    <w:basedOn w:val="TableNormal"/>
    <w:uiPriority w:val="62"/>
    <w:locked/>
    <w:rsid w:val="00E83E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E83EC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E83EC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E83EC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E83EC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E83EC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E83EC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E83E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E83EC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E83EC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E83EC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E83EC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E83EC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E83EC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E83EC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E83EC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E83EC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E83EC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E83EC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E83EC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E83EC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E83ECB"/>
  </w:style>
  <w:style w:type="paragraph" w:styleId="List">
    <w:name w:val="List"/>
    <w:basedOn w:val="Normal"/>
    <w:locked/>
    <w:rsid w:val="00E83ECB"/>
    <w:pPr>
      <w:ind w:left="283" w:hanging="283"/>
      <w:contextualSpacing/>
    </w:pPr>
  </w:style>
  <w:style w:type="paragraph" w:styleId="List2">
    <w:name w:val="List 2"/>
    <w:basedOn w:val="Normal"/>
    <w:locked/>
    <w:rsid w:val="00E83ECB"/>
    <w:pPr>
      <w:ind w:left="566" w:hanging="283"/>
      <w:contextualSpacing/>
    </w:pPr>
  </w:style>
  <w:style w:type="paragraph" w:styleId="List3">
    <w:name w:val="List 3"/>
    <w:basedOn w:val="Normal"/>
    <w:locked/>
    <w:rsid w:val="00E83ECB"/>
    <w:pPr>
      <w:ind w:left="849" w:hanging="283"/>
      <w:contextualSpacing/>
    </w:pPr>
  </w:style>
  <w:style w:type="paragraph" w:styleId="List4">
    <w:name w:val="List 4"/>
    <w:basedOn w:val="Normal"/>
    <w:locked/>
    <w:rsid w:val="00E83ECB"/>
    <w:pPr>
      <w:ind w:left="1132" w:hanging="283"/>
      <w:contextualSpacing/>
    </w:pPr>
  </w:style>
  <w:style w:type="paragraph" w:styleId="List5">
    <w:name w:val="List 5"/>
    <w:basedOn w:val="Normal"/>
    <w:locked/>
    <w:rsid w:val="00E83ECB"/>
    <w:pPr>
      <w:ind w:left="1415" w:hanging="283"/>
      <w:contextualSpacing/>
    </w:pPr>
  </w:style>
  <w:style w:type="paragraph" w:styleId="ListBullet">
    <w:name w:val="List Bullet"/>
    <w:basedOn w:val="Normal"/>
    <w:locked/>
    <w:rsid w:val="00E83ECB"/>
    <w:pPr>
      <w:numPr>
        <w:numId w:val="19"/>
      </w:numPr>
      <w:contextualSpacing/>
    </w:pPr>
  </w:style>
  <w:style w:type="paragraph" w:styleId="ListBullet2">
    <w:name w:val="List Bullet 2"/>
    <w:basedOn w:val="Normal"/>
    <w:locked/>
    <w:rsid w:val="00E83ECB"/>
    <w:pPr>
      <w:numPr>
        <w:numId w:val="20"/>
      </w:numPr>
      <w:contextualSpacing/>
    </w:pPr>
  </w:style>
  <w:style w:type="paragraph" w:styleId="ListBullet3">
    <w:name w:val="List Bullet 3"/>
    <w:basedOn w:val="Normal"/>
    <w:locked/>
    <w:rsid w:val="00E83ECB"/>
    <w:pPr>
      <w:numPr>
        <w:numId w:val="21"/>
      </w:numPr>
      <w:contextualSpacing/>
    </w:pPr>
  </w:style>
  <w:style w:type="paragraph" w:styleId="ListBullet4">
    <w:name w:val="List Bullet 4"/>
    <w:basedOn w:val="Normal"/>
    <w:locked/>
    <w:rsid w:val="00E83ECB"/>
    <w:pPr>
      <w:numPr>
        <w:numId w:val="22"/>
      </w:numPr>
      <w:contextualSpacing/>
    </w:pPr>
  </w:style>
  <w:style w:type="paragraph" w:styleId="ListBullet5">
    <w:name w:val="List Bullet 5"/>
    <w:basedOn w:val="Normal"/>
    <w:locked/>
    <w:rsid w:val="00E83ECB"/>
    <w:pPr>
      <w:numPr>
        <w:numId w:val="23"/>
      </w:numPr>
      <w:contextualSpacing/>
    </w:pPr>
  </w:style>
  <w:style w:type="paragraph" w:styleId="ListContinue">
    <w:name w:val="List Continue"/>
    <w:basedOn w:val="Normal"/>
    <w:locked/>
    <w:rsid w:val="00E83ECB"/>
    <w:pPr>
      <w:spacing w:after="120"/>
      <w:ind w:left="283"/>
      <w:contextualSpacing/>
    </w:pPr>
  </w:style>
  <w:style w:type="paragraph" w:styleId="ListContinue2">
    <w:name w:val="List Continue 2"/>
    <w:basedOn w:val="Normal"/>
    <w:locked/>
    <w:rsid w:val="00E83ECB"/>
    <w:pPr>
      <w:spacing w:after="120"/>
      <w:ind w:left="566"/>
      <w:contextualSpacing/>
    </w:pPr>
  </w:style>
  <w:style w:type="paragraph" w:styleId="ListContinue3">
    <w:name w:val="List Continue 3"/>
    <w:basedOn w:val="Normal"/>
    <w:locked/>
    <w:rsid w:val="00E83ECB"/>
    <w:pPr>
      <w:spacing w:after="120"/>
      <w:ind w:left="849"/>
      <w:contextualSpacing/>
    </w:pPr>
  </w:style>
  <w:style w:type="paragraph" w:styleId="ListContinue4">
    <w:name w:val="List Continue 4"/>
    <w:basedOn w:val="Normal"/>
    <w:locked/>
    <w:rsid w:val="00E83ECB"/>
    <w:pPr>
      <w:spacing w:after="120"/>
      <w:ind w:left="1132"/>
      <w:contextualSpacing/>
    </w:pPr>
  </w:style>
  <w:style w:type="paragraph" w:styleId="ListContinue5">
    <w:name w:val="List Continue 5"/>
    <w:basedOn w:val="Normal"/>
    <w:locked/>
    <w:rsid w:val="00E83ECB"/>
    <w:pPr>
      <w:spacing w:after="120"/>
      <w:ind w:left="1415"/>
      <w:contextualSpacing/>
    </w:pPr>
  </w:style>
  <w:style w:type="paragraph" w:styleId="ListNumber">
    <w:name w:val="List Number"/>
    <w:basedOn w:val="Normal"/>
    <w:locked/>
    <w:rsid w:val="00E83ECB"/>
    <w:pPr>
      <w:numPr>
        <w:numId w:val="24"/>
      </w:numPr>
      <w:contextualSpacing/>
    </w:pPr>
  </w:style>
  <w:style w:type="paragraph" w:styleId="ListNumber2">
    <w:name w:val="List Number 2"/>
    <w:basedOn w:val="Normal"/>
    <w:locked/>
    <w:rsid w:val="00E83ECB"/>
    <w:pPr>
      <w:numPr>
        <w:numId w:val="25"/>
      </w:numPr>
      <w:contextualSpacing/>
    </w:pPr>
  </w:style>
  <w:style w:type="paragraph" w:styleId="ListNumber3">
    <w:name w:val="List Number 3"/>
    <w:basedOn w:val="Normal"/>
    <w:locked/>
    <w:rsid w:val="00E83ECB"/>
    <w:pPr>
      <w:numPr>
        <w:numId w:val="26"/>
      </w:numPr>
      <w:contextualSpacing/>
    </w:pPr>
  </w:style>
  <w:style w:type="paragraph" w:styleId="ListNumber4">
    <w:name w:val="List Number 4"/>
    <w:basedOn w:val="Normal"/>
    <w:locked/>
    <w:rsid w:val="00E83ECB"/>
    <w:pPr>
      <w:numPr>
        <w:numId w:val="27"/>
      </w:numPr>
      <w:contextualSpacing/>
    </w:pPr>
  </w:style>
  <w:style w:type="paragraph" w:styleId="ListNumber5">
    <w:name w:val="List Number 5"/>
    <w:basedOn w:val="Normal"/>
    <w:locked/>
    <w:rsid w:val="00E83ECB"/>
    <w:pPr>
      <w:numPr>
        <w:numId w:val="28"/>
      </w:numPr>
      <w:contextualSpacing/>
    </w:pPr>
  </w:style>
  <w:style w:type="paragraph" w:styleId="MacroText">
    <w:name w:val="macro"/>
    <w:link w:val="MacroTextChar"/>
    <w:locked/>
    <w:rsid w:val="00E83EC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E83ECB"/>
    <w:rPr>
      <w:rFonts w:ascii="Consolas" w:hAnsi="Consolas" w:cs="Consolas"/>
    </w:rPr>
  </w:style>
  <w:style w:type="table" w:styleId="MediumGrid1">
    <w:name w:val="Medium Grid 1"/>
    <w:basedOn w:val="TableNormal"/>
    <w:uiPriority w:val="67"/>
    <w:locked/>
    <w:rsid w:val="00E83E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E83EC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E83EC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E83EC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E83EC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E83EC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E83EC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E83E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E83EC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E83EC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E83EC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E83EC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E83EC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E83EC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E83E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E83E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E83E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E83E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E83E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E83E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E83E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E83EC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E83EC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E83EC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E83EC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E83EC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E83EC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E83EC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E83E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E83EC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E83EC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E83EC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E83EC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E83EC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E83EC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E83E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E83EC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E83EC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E83EC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E83EC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E83EC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E83EC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E83E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E83E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E83E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E83E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E83E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E83E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E83E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E83EC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E83ECB"/>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E83ECB"/>
    <w:rPr>
      <w:rFonts w:ascii="Arial" w:hAnsi="Arial"/>
      <w:szCs w:val="24"/>
    </w:rPr>
  </w:style>
  <w:style w:type="paragraph" w:styleId="NormalWeb">
    <w:name w:val="Normal (Web)"/>
    <w:basedOn w:val="Normal"/>
    <w:locked/>
    <w:rsid w:val="00E83ECB"/>
    <w:rPr>
      <w:rFonts w:ascii="Times New Roman" w:hAnsi="Times New Roman"/>
      <w:sz w:val="24"/>
    </w:rPr>
  </w:style>
  <w:style w:type="paragraph" w:styleId="NormalIndent">
    <w:name w:val="Normal Indent"/>
    <w:basedOn w:val="Normal"/>
    <w:locked/>
    <w:rsid w:val="00E83ECB"/>
    <w:pPr>
      <w:ind w:left="720"/>
    </w:pPr>
  </w:style>
  <w:style w:type="paragraph" w:styleId="NoteHeading">
    <w:name w:val="Note Heading"/>
    <w:basedOn w:val="Normal"/>
    <w:next w:val="Normal"/>
    <w:link w:val="NoteHeadingChar"/>
    <w:locked/>
    <w:rsid w:val="00E83ECB"/>
  </w:style>
  <w:style w:type="character" w:customStyle="1" w:styleId="NoteHeadingChar">
    <w:name w:val="Note Heading Char"/>
    <w:basedOn w:val="DefaultParagraphFont"/>
    <w:link w:val="NoteHeading"/>
    <w:rsid w:val="00E83ECB"/>
    <w:rPr>
      <w:rFonts w:ascii="Arial" w:hAnsi="Arial"/>
      <w:szCs w:val="24"/>
    </w:rPr>
  </w:style>
  <w:style w:type="character" w:styleId="PageNumber">
    <w:name w:val="page number"/>
    <w:basedOn w:val="DefaultParagraphFont"/>
    <w:locked/>
    <w:rsid w:val="00E83ECB"/>
  </w:style>
  <w:style w:type="character" w:styleId="PlaceholderText">
    <w:name w:val="Placeholder Text"/>
    <w:basedOn w:val="DefaultParagraphFont"/>
    <w:uiPriority w:val="99"/>
    <w:semiHidden/>
    <w:locked/>
    <w:rsid w:val="00E83ECB"/>
    <w:rPr>
      <w:color w:val="808080"/>
    </w:rPr>
  </w:style>
  <w:style w:type="paragraph" w:styleId="PlainText">
    <w:name w:val="Plain Text"/>
    <w:basedOn w:val="Normal"/>
    <w:link w:val="PlainTextChar"/>
    <w:locked/>
    <w:rsid w:val="00E83ECB"/>
    <w:rPr>
      <w:rFonts w:ascii="Consolas" w:hAnsi="Consolas" w:cs="Consolas"/>
      <w:sz w:val="21"/>
      <w:szCs w:val="21"/>
    </w:rPr>
  </w:style>
  <w:style w:type="character" w:customStyle="1" w:styleId="PlainTextChar">
    <w:name w:val="Plain Text Char"/>
    <w:basedOn w:val="DefaultParagraphFont"/>
    <w:link w:val="PlainText"/>
    <w:rsid w:val="00E83ECB"/>
    <w:rPr>
      <w:rFonts w:ascii="Consolas" w:hAnsi="Consolas" w:cs="Consolas"/>
      <w:sz w:val="21"/>
      <w:szCs w:val="21"/>
    </w:rPr>
  </w:style>
  <w:style w:type="paragraph" w:styleId="Quote">
    <w:name w:val="Quote"/>
    <w:basedOn w:val="Normal"/>
    <w:next w:val="Normal"/>
    <w:link w:val="QuoteChar"/>
    <w:uiPriority w:val="29"/>
    <w:qFormat/>
    <w:locked/>
    <w:rsid w:val="00E83ECB"/>
    <w:rPr>
      <w:i/>
      <w:iCs/>
      <w:color w:val="000000" w:themeColor="text1"/>
    </w:rPr>
  </w:style>
  <w:style w:type="character" w:customStyle="1" w:styleId="QuoteChar">
    <w:name w:val="Quote Char"/>
    <w:basedOn w:val="DefaultParagraphFont"/>
    <w:link w:val="Quote"/>
    <w:uiPriority w:val="29"/>
    <w:rsid w:val="00E83ECB"/>
    <w:rPr>
      <w:rFonts w:ascii="Arial" w:hAnsi="Arial"/>
      <w:i/>
      <w:iCs/>
      <w:color w:val="000000" w:themeColor="text1"/>
      <w:szCs w:val="24"/>
    </w:rPr>
  </w:style>
  <w:style w:type="paragraph" w:styleId="Salutation">
    <w:name w:val="Salutation"/>
    <w:basedOn w:val="Normal"/>
    <w:next w:val="Normal"/>
    <w:link w:val="SalutationChar"/>
    <w:locked/>
    <w:rsid w:val="00E83ECB"/>
  </w:style>
  <w:style w:type="character" w:customStyle="1" w:styleId="SalutationChar">
    <w:name w:val="Salutation Char"/>
    <w:basedOn w:val="DefaultParagraphFont"/>
    <w:link w:val="Salutation"/>
    <w:rsid w:val="00E83ECB"/>
    <w:rPr>
      <w:rFonts w:ascii="Arial" w:hAnsi="Arial"/>
      <w:szCs w:val="24"/>
    </w:rPr>
  </w:style>
  <w:style w:type="paragraph" w:styleId="Signature">
    <w:name w:val="Signature"/>
    <w:basedOn w:val="Normal"/>
    <w:link w:val="SignatureChar"/>
    <w:locked/>
    <w:rsid w:val="00E83ECB"/>
    <w:pPr>
      <w:ind w:left="4252"/>
    </w:pPr>
  </w:style>
  <w:style w:type="character" w:customStyle="1" w:styleId="SignatureChar">
    <w:name w:val="Signature Char"/>
    <w:basedOn w:val="DefaultParagraphFont"/>
    <w:link w:val="Signature"/>
    <w:rsid w:val="00E83ECB"/>
    <w:rPr>
      <w:rFonts w:ascii="Arial" w:hAnsi="Arial"/>
      <w:szCs w:val="24"/>
    </w:rPr>
  </w:style>
  <w:style w:type="character" w:styleId="Strong">
    <w:name w:val="Strong"/>
    <w:basedOn w:val="DefaultParagraphFont"/>
    <w:qFormat/>
    <w:locked/>
    <w:rsid w:val="00E83ECB"/>
    <w:rPr>
      <w:b/>
      <w:bCs/>
    </w:rPr>
  </w:style>
  <w:style w:type="paragraph" w:styleId="Subtitle">
    <w:name w:val="Subtitle"/>
    <w:basedOn w:val="Normal"/>
    <w:next w:val="Normal"/>
    <w:link w:val="SubtitleChar"/>
    <w:qFormat/>
    <w:locked/>
    <w:rsid w:val="00E83EC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E83EC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E83ECB"/>
    <w:rPr>
      <w:i/>
      <w:iCs/>
      <w:color w:val="808080" w:themeColor="text1" w:themeTint="7F"/>
    </w:rPr>
  </w:style>
  <w:style w:type="character" w:styleId="SubtleReference">
    <w:name w:val="Subtle Reference"/>
    <w:basedOn w:val="DefaultParagraphFont"/>
    <w:uiPriority w:val="31"/>
    <w:qFormat/>
    <w:locked/>
    <w:rsid w:val="00E83ECB"/>
    <w:rPr>
      <w:smallCaps/>
      <w:color w:val="C0504D" w:themeColor="accent2"/>
      <w:u w:val="single"/>
    </w:rPr>
  </w:style>
  <w:style w:type="table" w:styleId="Table3Deffects1">
    <w:name w:val="Table 3D effects 1"/>
    <w:basedOn w:val="TableNormal"/>
    <w:locked/>
    <w:rsid w:val="00E83E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E83E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E83E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E83E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E83E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E83E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E83E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E83E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E83E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E83E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E83E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E83E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E83E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E83E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E83E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E83E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E83E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E83E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E83E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E83E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E83E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E83E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E83E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E83E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E83E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E83E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E83E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E83E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E83E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E83E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E83E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E83E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E83E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E83ECB"/>
    <w:pPr>
      <w:ind w:left="200" w:hanging="200"/>
    </w:pPr>
  </w:style>
  <w:style w:type="paragraph" w:styleId="TableofFigures">
    <w:name w:val="table of figures"/>
    <w:basedOn w:val="Normal"/>
    <w:next w:val="Normal"/>
    <w:locked/>
    <w:rsid w:val="00E83ECB"/>
  </w:style>
  <w:style w:type="table" w:styleId="TableProfessional">
    <w:name w:val="Table Professional"/>
    <w:basedOn w:val="TableNormal"/>
    <w:locked/>
    <w:rsid w:val="00E83E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E83E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E83E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E83E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E83E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E83E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E8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E83E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E83E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E83E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E83E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83EC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E83ECB"/>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E83ECB"/>
    <w:pPr>
      <w:spacing w:after="100"/>
    </w:pPr>
  </w:style>
  <w:style w:type="paragraph" w:styleId="TOC2">
    <w:name w:val="toc 2"/>
    <w:basedOn w:val="Normal"/>
    <w:next w:val="Normal"/>
    <w:autoRedefine/>
    <w:locked/>
    <w:rsid w:val="00E83ECB"/>
    <w:pPr>
      <w:spacing w:after="100"/>
      <w:ind w:left="200"/>
    </w:pPr>
  </w:style>
  <w:style w:type="paragraph" w:styleId="TOC3">
    <w:name w:val="toc 3"/>
    <w:basedOn w:val="Normal"/>
    <w:next w:val="Normal"/>
    <w:autoRedefine/>
    <w:locked/>
    <w:rsid w:val="00E83ECB"/>
    <w:pPr>
      <w:spacing w:after="100"/>
      <w:ind w:left="400"/>
    </w:pPr>
  </w:style>
  <w:style w:type="paragraph" w:styleId="TOC4">
    <w:name w:val="toc 4"/>
    <w:basedOn w:val="Normal"/>
    <w:next w:val="Normal"/>
    <w:autoRedefine/>
    <w:locked/>
    <w:rsid w:val="00E83ECB"/>
    <w:pPr>
      <w:spacing w:after="100"/>
      <w:ind w:left="600"/>
    </w:pPr>
  </w:style>
  <w:style w:type="paragraph" w:styleId="TOC5">
    <w:name w:val="toc 5"/>
    <w:basedOn w:val="Normal"/>
    <w:next w:val="Normal"/>
    <w:autoRedefine/>
    <w:locked/>
    <w:rsid w:val="00E83ECB"/>
    <w:pPr>
      <w:spacing w:after="100"/>
      <w:ind w:left="800"/>
    </w:pPr>
  </w:style>
  <w:style w:type="paragraph" w:styleId="TOC6">
    <w:name w:val="toc 6"/>
    <w:basedOn w:val="Normal"/>
    <w:next w:val="Normal"/>
    <w:autoRedefine/>
    <w:locked/>
    <w:rsid w:val="00E83ECB"/>
    <w:pPr>
      <w:spacing w:after="100"/>
      <w:ind w:left="1000"/>
    </w:pPr>
  </w:style>
  <w:style w:type="paragraph" w:styleId="TOC7">
    <w:name w:val="toc 7"/>
    <w:basedOn w:val="Normal"/>
    <w:next w:val="Normal"/>
    <w:autoRedefine/>
    <w:locked/>
    <w:rsid w:val="00E83ECB"/>
    <w:pPr>
      <w:spacing w:after="100"/>
      <w:ind w:left="1200"/>
    </w:pPr>
  </w:style>
  <w:style w:type="paragraph" w:styleId="TOC8">
    <w:name w:val="toc 8"/>
    <w:basedOn w:val="Normal"/>
    <w:next w:val="Normal"/>
    <w:autoRedefine/>
    <w:locked/>
    <w:rsid w:val="00E83ECB"/>
    <w:pPr>
      <w:spacing w:after="100"/>
      <w:ind w:left="1400"/>
    </w:pPr>
  </w:style>
  <w:style w:type="paragraph" w:styleId="TOC9">
    <w:name w:val="toc 9"/>
    <w:basedOn w:val="Normal"/>
    <w:next w:val="Normal"/>
    <w:autoRedefine/>
    <w:locked/>
    <w:rsid w:val="00E83ECB"/>
    <w:pPr>
      <w:spacing w:after="100"/>
      <w:ind w:left="1600"/>
    </w:pPr>
  </w:style>
  <w:style w:type="paragraph" w:styleId="TOCHeading">
    <w:name w:val="TOC Heading"/>
    <w:basedOn w:val="Heading1"/>
    <w:next w:val="Normal"/>
    <w:uiPriority w:val="39"/>
    <w:semiHidden/>
    <w:unhideWhenUsed/>
    <w:qFormat/>
    <w:locked/>
    <w:rsid w:val="00E83EC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CB66BB"/>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CB66BB"/>
    <w:rPr>
      <w:i/>
    </w:rPr>
  </w:style>
  <w:style w:type="character" w:customStyle="1" w:styleId="QPPTableTextITALICChar">
    <w:name w:val="QPP Table Text ITALIC Char"/>
    <w:basedOn w:val="QPPTableTextBodyChar"/>
    <w:link w:val="QPPTableTextITALIC"/>
    <w:rsid w:val="00E83ECB"/>
    <w:rPr>
      <w:rFonts w:ascii="Arial" w:hAnsi="Arial" w:cs="Arial"/>
      <w:i/>
      <w:color w:val="000000"/>
    </w:rPr>
  </w:style>
  <w:style w:type="table" w:customStyle="1" w:styleId="QPPTableGrid">
    <w:name w:val="QPP Table Grid"/>
    <w:basedOn w:val="TableNormal"/>
    <w:uiPriority w:val="99"/>
    <w:rsid w:val="00CB66B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030439">
      <w:bodyDiv w:val="1"/>
      <w:marLeft w:val="0"/>
      <w:marRight w:val="0"/>
      <w:marTop w:val="0"/>
      <w:marBottom w:val="0"/>
      <w:divBdr>
        <w:top w:val="none" w:sz="0" w:space="0" w:color="auto"/>
        <w:left w:val="none" w:sz="0" w:space="0" w:color="auto"/>
        <w:bottom w:val="none" w:sz="0" w:space="0" w:color="auto"/>
        <w:right w:val="none" w:sz="0" w:space="0" w:color="auto"/>
      </w:divBdr>
    </w:div>
    <w:div w:id="199887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9510\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49</TotalTime>
  <Pages>6</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7</vt:lpstr>
    </vt:vector>
  </TitlesOfParts>
  <Company>Brisbane City Council</Company>
  <LinksUpToDate>false</LinksUpToDate>
  <CharactersWithSpaces>9756</CharactersWithSpaces>
  <SharedDoc>false</SharedDoc>
  <HLinks>
    <vt:vector size="312" baseType="variant">
      <vt:variant>
        <vt:i4>7929971</vt:i4>
      </vt:variant>
      <vt:variant>
        <vt:i4>153</vt:i4>
      </vt:variant>
      <vt:variant>
        <vt:i4>0</vt:i4>
      </vt:variant>
      <vt:variant>
        <vt:i4>5</vt:i4>
      </vt:variant>
      <vt:variant>
        <vt:lpwstr/>
      </vt:variant>
      <vt:variant>
        <vt:lpwstr>Figureb</vt:lpwstr>
      </vt:variant>
      <vt:variant>
        <vt:i4>7929971</vt:i4>
      </vt:variant>
      <vt:variant>
        <vt:i4>150</vt:i4>
      </vt:variant>
      <vt:variant>
        <vt:i4>0</vt:i4>
      </vt:variant>
      <vt:variant>
        <vt:i4>5</vt:i4>
      </vt:variant>
      <vt:variant>
        <vt:lpwstr/>
      </vt:variant>
      <vt:variant>
        <vt:lpwstr>Figurea</vt:lpwstr>
      </vt:variant>
      <vt:variant>
        <vt:i4>786454</vt:i4>
      </vt:variant>
      <vt:variant>
        <vt:i4>147</vt:i4>
      </vt:variant>
      <vt:variant>
        <vt:i4>0</vt:i4>
      </vt:variant>
      <vt:variant>
        <vt:i4>5</vt:i4>
      </vt:variant>
      <vt:variant>
        <vt:lpwstr>../Schedule 1 - Definitions/Definitions.doc</vt:lpwstr>
      </vt:variant>
      <vt:variant>
        <vt:lpwstr>Storey</vt:lpwstr>
      </vt:variant>
      <vt:variant>
        <vt:i4>7929971</vt:i4>
      </vt:variant>
      <vt:variant>
        <vt:i4>144</vt:i4>
      </vt:variant>
      <vt:variant>
        <vt:i4>0</vt:i4>
      </vt:variant>
      <vt:variant>
        <vt:i4>5</vt:i4>
      </vt:variant>
      <vt:variant>
        <vt:lpwstr/>
      </vt:variant>
      <vt:variant>
        <vt:lpwstr>Figurec</vt:lpwstr>
      </vt:variant>
      <vt:variant>
        <vt:i4>7929971</vt:i4>
      </vt:variant>
      <vt:variant>
        <vt:i4>141</vt:i4>
      </vt:variant>
      <vt:variant>
        <vt:i4>0</vt:i4>
      </vt:variant>
      <vt:variant>
        <vt:i4>5</vt:i4>
      </vt:variant>
      <vt:variant>
        <vt:lpwstr/>
      </vt:variant>
      <vt:variant>
        <vt:lpwstr>Figurec</vt:lpwstr>
      </vt:variant>
      <vt:variant>
        <vt:i4>7929971</vt:i4>
      </vt:variant>
      <vt:variant>
        <vt:i4>138</vt:i4>
      </vt:variant>
      <vt:variant>
        <vt:i4>0</vt:i4>
      </vt:variant>
      <vt:variant>
        <vt:i4>5</vt:i4>
      </vt:variant>
      <vt:variant>
        <vt:lpwstr/>
      </vt:variant>
      <vt:variant>
        <vt:lpwstr>Figurec</vt:lpwstr>
      </vt:variant>
      <vt:variant>
        <vt:i4>524294</vt:i4>
      </vt:variant>
      <vt:variant>
        <vt:i4>135</vt:i4>
      </vt:variant>
      <vt:variant>
        <vt:i4>0</vt:i4>
      </vt:variant>
      <vt:variant>
        <vt:i4>5</vt:i4>
      </vt:variant>
      <vt:variant>
        <vt:lpwstr>http://www.brisbane.qld.gov.au/planning-building/planning-guidelines-and-tools/brisbanes-new-city-plan/draft-new-city-plan-mapping/index.htm</vt:lpwstr>
      </vt:variant>
      <vt:variant>
        <vt:lpwstr/>
      </vt:variant>
      <vt:variant>
        <vt:i4>6684768</vt:i4>
      </vt:variant>
      <vt:variant>
        <vt:i4>132</vt:i4>
      </vt:variant>
      <vt:variant>
        <vt:i4>0</vt:i4>
      </vt:variant>
      <vt:variant>
        <vt:i4>5</vt:i4>
      </vt:variant>
      <vt:variant>
        <vt:lpwstr>../Schedule 1 - Definitions/Definitions.doc</vt:lpwstr>
      </vt:variant>
      <vt:variant>
        <vt:lpwstr>Childcare</vt:lpwstr>
      </vt:variant>
      <vt:variant>
        <vt:i4>6225957</vt:i4>
      </vt:variant>
      <vt:variant>
        <vt:i4>129</vt:i4>
      </vt:variant>
      <vt:variant>
        <vt:i4>0</vt:i4>
      </vt:variant>
      <vt:variant>
        <vt:i4>5</vt:i4>
      </vt:variant>
      <vt:variant>
        <vt:lpwstr>../../../../../../../../groups/CPS/CPED/CPBranch/C_PConf/new City Plan/ePlan public consultation VERSION 2/Schedule 1 - Definitions/Definitions.doc</vt:lpwstr>
      </vt:variant>
      <vt:variant>
        <vt:lpwstr>GFA</vt:lpwstr>
      </vt:variant>
      <vt:variant>
        <vt:i4>8257634</vt:i4>
      </vt:variant>
      <vt:variant>
        <vt:i4>126</vt:i4>
      </vt:variant>
      <vt:variant>
        <vt:i4>0</vt:i4>
      </vt:variant>
      <vt:variant>
        <vt:i4>5</vt:i4>
      </vt:variant>
      <vt:variant>
        <vt:lpwstr>../Schedule 1 - Definitions/Definitions.doc</vt:lpwstr>
      </vt:variant>
      <vt:variant>
        <vt:lpwstr>CentreActivities</vt:lpwstr>
      </vt:variant>
      <vt:variant>
        <vt:i4>7929971</vt:i4>
      </vt:variant>
      <vt:variant>
        <vt:i4>123</vt:i4>
      </vt:variant>
      <vt:variant>
        <vt:i4>0</vt:i4>
      </vt:variant>
      <vt:variant>
        <vt:i4>5</vt:i4>
      </vt:variant>
      <vt:variant>
        <vt:lpwstr/>
      </vt:variant>
      <vt:variant>
        <vt:lpwstr>Figureb</vt:lpwstr>
      </vt:variant>
      <vt:variant>
        <vt:i4>7929971</vt:i4>
      </vt:variant>
      <vt:variant>
        <vt:i4>120</vt:i4>
      </vt:variant>
      <vt:variant>
        <vt:i4>0</vt:i4>
      </vt:variant>
      <vt:variant>
        <vt:i4>5</vt:i4>
      </vt:variant>
      <vt:variant>
        <vt:lpwstr/>
      </vt:variant>
      <vt:variant>
        <vt:lpwstr>Figurea</vt:lpwstr>
      </vt:variant>
      <vt:variant>
        <vt:i4>5767210</vt:i4>
      </vt:variant>
      <vt:variant>
        <vt:i4>117</vt:i4>
      </vt:variant>
      <vt:variant>
        <vt:i4>0</vt:i4>
      </vt:variant>
      <vt:variant>
        <vt:i4>5</vt:i4>
      </vt:variant>
      <vt:variant>
        <vt:lpwstr>../../../../../../../../groups/CPS/CPED/CPBranch/C_PConf/new City Plan/ePlan public consultation VERSION 2/Schedule 1 - Definitions/Definitions.doc</vt:lpwstr>
      </vt:variant>
      <vt:variant>
        <vt:lpwstr>BuildingHeight</vt:lpwstr>
      </vt:variant>
      <vt:variant>
        <vt:i4>4587579</vt:i4>
      </vt:variant>
      <vt:variant>
        <vt:i4>114</vt:i4>
      </vt:variant>
      <vt:variant>
        <vt:i4>0</vt:i4>
      </vt:variant>
      <vt:variant>
        <vt:i4>5</vt:i4>
      </vt:variant>
      <vt:variant>
        <vt:lpwstr>../../../../../../../../groups/CPS/CPED/CPBranch/C_PConf/new City Plan/ePlan public consultation VERSION 2/Schedule 1 - Definitions/Definitions.doc</vt:lpwstr>
      </vt:variant>
      <vt:variant>
        <vt:lpwstr>Storey</vt:lpwstr>
      </vt:variant>
      <vt:variant>
        <vt:i4>4128880</vt:i4>
      </vt:variant>
      <vt:variant>
        <vt:i4>111</vt:i4>
      </vt:variant>
      <vt:variant>
        <vt:i4>0</vt:i4>
      </vt:variant>
      <vt:variant>
        <vt:i4>5</vt:i4>
      </vt:variant>
      <vt:variant>
        <vt:lpwstr/>
      </vt:variant>
      <vt:variant>
        <vt:lpwstr>Table72613b</vt:lpwstr>
      </vt:variant>
      <vt:variant>
        <vt:i4>1179655</vt:i4>
      </vt:variant>
      <vt:variant>
        <vt:i4>108</vt:i4>
      </vt:variant>
      <vt:variant>
        <vt:i4>0</vt:i4>
      </vt:variant>
      <vt:variant>
        <vt:i4>5</vt:i4>
      </vt:variant>
      <vt:variant>
        <vt:lpwstr>../Schedule 1 - Definitions/Definitions.doc</vt:lpwstr>
      </vt:variant>
      <vt:variant>
        <vt:lpwstr>BuildingHeight</vt:lpwstr>
      </vt:variant>
      <vt:variant>
        <vt:i4>786454</vt:i4>
      </vt:variant>
      <vt:variant>
        <vt:i4>105</vt:i4>
      </vt:variant>
      <vt:variant>
        <vt:i4>0</vt:i4>
      </vt:variant>
      <vt:variant>
        <vt:i4>5</vt:i4>
      </vt:variant>
      <vt:variant>
        <vt:lpwstr>../Schedule 1 - Definitions/Definitions.doc</vt:lpwstr>
      </vt:variant>
      <vt:variant>
        <vt:lpwstr>Storey</vt:lpwstr>
      </vt:variant>
      <vt:variant>
        <vt:i4>262146</vt:i4>
      </vt:variant>
      <vt:variant>
        <vt:i4>102</vt:i4>
      </vt:variant>
      <vt:variant>
        <vt:i4>0</vt:i4>
      </vt:variant>
      <vt:variant>
        <vt:i4>5</vt:i4>
      </vt:variant>
      <vt:variant>
        <vt:lpwstr>../Schedule 1 - Definitions/Definitions.doc</vt:lpwstr>
      </vt:variant>
      <vt:variant>
        <vt:lpwstr>Amenity</vt:lpwstr>
      </vt:variant>
      <vt:variant>
        <vt:i4>1245196</vt:i4>
      </vt:variant>
      <vt:variant>
        <vt:i4>99</vt:i4>
      </vt:variant>
      <vt:variant>
        <vt:i4>0</vt:i4>
      </vt:variant>
      <vt:variant>
        <vt:i4>5</vt:i4>
      </vt:variant>
      <vt:variant>
        <vt:lpwstr>../Schedule 1 - Definitions/Definitions.doc</vt:lpwstr>
      </vt:variant>
      <vt:variant>
        <vt:lpwstr>CommunityFacilities</vt:lpwstr>
      </vt:variant>
      <vt:variant>
        <vt:i4>1179655</vt:i4>
      </vt:variant>
      <vt:variant>
        <vt:i4>96</vt:i4>
      </vt:variant>
      <vt:variant>
        <vt:i4>0</vt:i4>
      </vt:variant>
      <vt:variant>
        <vt:i4>5</vt:i4>
      </vt:variant>
      <vt:variant>
        <vt:lpwstr>../Schedule 1 - Definitions/Definitions.doc</vt:lpwstr>
      </vt:variant>
      <vt:variant>
        <vt:lpwstr>BuildingHeight</vt:lpwstr>
      </vt:variant>
      <vt:variant>
        <vt:i4>786454</vt:i4>
      </vt:variant>
      <vt:variant>
        <vt:i4>93</vt:i4>
      </vt:variant>
      <vt:variant>
        <vt:i4>0</vt:i4>
      </vt:variant>
      <vt:variant>
        <vt:i4>5</vt:i4>
      </vt:variant>
      <vt:variant>
        <vt:lpwstr>../Schedule 1 - Definitions/Definitions.doc</vt:lpwstr>
      </vt:variant>
      <vt:variant>
        <vt:lpwstr>Storey</vt:lpwstr>
      </vt:variant>
      <vt:variant>
        <vt:i4>786454</vt:i4>
      </vt:variant>
      <vt:variant>
        <vt:i4>90</vt:i4>
      </vt:variant>
      <vt:variant>
        <vt:i4>0</vt:i4>
      </vt:variant>
      <vt:variant>
        <vt:i4>5</vt:i4>
      </vt:variant>
      <vt:variant>
        <vt:lpwstr>../Schedule 1 - Definitions/Definitions.doc</vt:lpwstr>
      </vt:variant>
      <vt:variant>
        <vt:lpwstr>Storey</vt:lpwstr>
      </vt:variant>
      <vt:variant>
        <vt:i4>262146</vt:i4>
      </vt:variant>
      <vt:variant>
        <vt:i4>87</vt:i4>
      </vt:variant>
      <vt:variant>
        <vt:i4>0</vt:i4>
      </vt:variant>
      <vt:variant>
        <vt:i4>5</vt:i4>
      </vt:variant>
      <vt:variant>
        <vt:lpwstr>../Schedule 1 - Definitions/Definitions.doc</vt:lpwstr>
      </vt:variant>
      <vt:variant>
        <vt:lpwstr>Amenity</vt:lpwstr>
      </vt:variant>
      <vt:variant>
        <vt:i4>4128880</vt:i4>
      </vt:variant>
      <vt:variant>
        <vt:i4>84</vt:i4>
      </vt:variant>
      <vt:variant>
        <vt:i4>0</vt:i4>
      </vt:variant>
      <vt:variant>
        <vt:i4>5</vt:i4>
      </vt:variant>
      <vt:variant>
        <vt:lpwstr/>
      </vt:variant>
      <vt:variant>
        <vt:lpwstr>Table72613b</vt:lpwstr>
      </vt:variant>
      <vt:variant>
        <vt:i4>7929965</vt:i4>
      </vt:variant>
      <vt:variant>
        <vt:i4>81</vt:i4>
      </vt:variant>
      <vt:variant>
        <vt:i4>0</vt:i4>
      </vt:variant>
      <vt:variant>
        <vt:i4>5</vt:i4>
      </vt:variant>
      <vt:variant>
        <vt:lpwstr>../Schedule 1 - Definitions/Definitions.doc</vt:lpwstr>
      </vt:variant>
      <vt:variant>
        <vt:lpwstr>Park</vt:lpwstr>
      </vt:variant>
      <vt:variant>
        <vt:i4>1245196</vt:i4>
      </vt:variant>
      <vt:variant>
        <vt:i4>78</vt:i4>
      </vt:variant>
      <vt:variant>
        <vt:i4>0</vt:i4>
      </vt:variant>
      <vt:variant>
        <vt:i4>5</vt:i4>
      </vt:variant>
      <vt:variant>
        <vt:lpwstr>../Schedule 1 - Definitions/Definitions.doc</vt:lpwstr>
      </vt:variant>
      <vt:variant>
        <vt:lpwstr>CommunityFacilities</vt:lpwstr>
      </vt:variant>
      <vt:variant>
        <vt:i4>4128796</vt:i4>
      </vt:variant>
      <vt:variant>
        <vt:i4>75</vt:i4>
      </vt:variant>
      <vt:variant>
        <vt:i4>0</vt:i4>
      </vt:variant>
      <vt:variant>
        <vt:i4>5</vt:i4>
      </vt:variant>
      <vt:variant>
        <vt:lpwstr>http://www.legislation.qld.gov.au/Acts_SLs/Acts_SL_S.htm</vt:lpwstr>
      </vt:variant>
      <vt:variant>
        <vt:lpwstr/>
      </vt:variant>
      <vt:variant>
        <vt:i4>524294</vt:i4>
      </vt:variant>
      <vt:variant>
        <vt:i4>72</vt:i4>
      </vt:variant>
      <vt:variant>
        <vt:i4>0</vt:i4>
      </vt:variant>
      <vt:variant>
        <vt:i4>5</vt:i4>
      </vt:variant>
      <vt:variant>
        <vt:lpwstr>http://www.brisbane.qld.gov.au/planning-building/planning-guidelines-and-tools/brisbanes-new-city-plan/draft-new-city-plan-mapping/index.htm</vt:lpwstr>
      </vt:variant>
      <vt:variant>
        <vt:lpwstr/>
      </vt:variant>
      <vt:variant>
        <vt:i4>6684780</vt:i4>
      </vt:variant>
      <vt:variant>
        <vt:i4>69</vt:i4>
      </vt:variant>
      <vt:variant>
        <vt:i4>0</vt:i4>
      </vt:variant>
      <vt:variant>
        <vt:i4>5</vt:i4>
      </vt:variant>
      <vt:variant>
        <vt:lpwstr>../Schedule 1 - Definitions/Definitions.doc</vt:lpwstr>
      </vt:variant>
      <vt:variant>
        <vt:lpwstr>Dwelling</vt:lpwstr>
      </vt:variant>
      <vt:variant>
        <vt:i4>6750315</vt:i4>
      </vt:variant>
      <vt:variant>
        <vt:i4>66</vt:i4>
      </vt:variant>
      <vt:variant>
        <vt:i4>0</vt:i4>
      </vt:variant>
      <vt:variant>
        <vt:i4>5</vt:i4>
      </vt:variant>
      <vt:variant>
        <vt:lpwstr>../Schedule 1 - Definitions/Definitions.doc</vt:lpwstr>
      </vt:variant>
      <vt:variant>
        <vt:lpwstr>Multiple</vt:lpwstr>
      </vt:variant>
      <vt:variant>
        <vt:i4>6684780</vt:i4>
      </vt:variant>
      <vt:variant>
        <vt:i4>63</vt:i4>
      </vt:variant>
      <vt:variant>
        <vt:i4>0</vt:i4>
      </vt:variant>
      <vt:variant>
        <vt:i4>5</vt:i4>
      </vt:variant>
      <vt:variant>
        <vt:lpwstr>../Schedule 1 - Definitions/Definitions.doc</vt:lpwstr>
      </vt:variant>
      <vt:variant>
        <vt:lpwstr>Dwelling</vt:lpwstr>
      </vt:variant>
      <vt:variant>
        <vt:i4>6750315</vt:i4>
      </vt:variant>
      <vt:variant>
        <vt:i4>60</vt:i4>
      </vt:variant>
      <vt:variant>
        <vt:i4>0</vt:i4>
      </vt:variant>
      <vt:variant>
        <vt:i4>5</vt:i4>
      </vt:variant>
      <vt:variant>
        <vt:lpwstr>../Schedule 1 - Definitions/Definitions.doc</vt:lpwstr>
      </vt:variant>
      <vt:variant>
        <vt:lpwstr>Multiple</vt:lpwstr>
      </vt:variant>
      <vt:variant>
        <vt:i4>589855</vt:i4>
      </vt:variant>
      <vt:variant>
        <vt:i4>57</vt:i4>
      </vt:variant>
      <vt:variant>
        <vt:i4>0</vt:i4>
      </vt:variant>
      <vt:variant>
        <vt:i4>5</vt:i4>
      </vt:variant>
      <vt:variant>
        <vt:lpwstr>../Schedule 1 - Definitions/Definitions.doc</vt:lpwstr>
      </vt:variant>
      <vt:variant>
        <vt:lpwstr>DwgHse</vt:lpwstr>
      </vt:variant>
      <vt:variant>
        <vt:i4>6684780</vt:i4>
      </vt:variant>
      <vt:variant>
        <vt:i4>54</vt:i4>
      </vt:variant>
      <vt:variant>
        <vt:i4>0</vt:i4>
      </vt:variant>
      <vt:variant>
        <vt:i4>5</vt:i4>
      </vt:variant>
      <vt:variant>
        <vt:lpwstr>../Schedule 1 - Definitions/Definitions.doc</vt:lpwstr>
      </vt:variant>
      <vt:variant>
        <vt:lpwstr>Dwelling</vt:lpwstr>
      </vt:variant>
      <vt:variant>
        <vt:i4>589855</vt:i4>
      </vt:variant>
      <vt:variant>
        <vt:i4>51</vt:i4>
      </vt:variant>
      <vt:variant>
        <vt:i4>0</vt:i4>
      </vt:variant>
      <vt:variant>
        <vt:i4>5</vt:i4>
      </vt:variant>
      <vt:variant>
        <vt:lpwstr>../Schedule 1 - Definitions/Definitions.doc</vt:lpwstr>
      </vt:variant>
      <vt:variant>
        <vt:lpwstr>DwgHse</vt:lpwstr>
      </vt:variant>
      <vt:variant>
        <vt:i4>6684780</vt:i4>
      </vt:variant>
      <vt:variant>
        <vt:i4>48</vt:i4>
      </vt:variant>
      <vt:variant>
        <vt:i4>0</vt:i4>
      </vt:variant>
      <vt:variant>
        <vt:i4>5</vt:i4>
      </vt:variant>
      <vt:variant>
        <vt:lpwstr>../Schedule 1 - Definitions/Definitions.doc</vt:lpwstr>
      </vt:variant>
      <vt:variant>
        <vt:lpwstr>Dwelling</vt:lpwstr>
      </vt:variant>
      <vt:variant>
        <vt:i4>589855</vt:i4>
      </vt:variant>
      <vt:variant>
        <vt:i4>45</vt:i4>
      </vt:variant>
      <vt:variant>
        <vt:i4>0</vt:i4>
      </vt:variant>
      <vt:variant>
        <vt:i4>5</vt:i4>
      </vt:variant>
      <vt:variant>
        <vt:lpwstr>../Schedule 1 - Definitions/Definitions.doc</vt:lpwstr>
      </vt:variant>
      <vt:variant>
        <vt:lpwstr>DwgHse</vt:lpwstr>
      </vt:variant>
      <vt:variant>
        <vt:i4>7929971</vt:i4>
      </vt:variant>
      <vt:variant>
        <vt:i4>42</vt:i4>
      </vt:variant>
      <vt:variant>
        <vt:i4>0</vt:i4>
      </vt:variant>
      <vt:variant>
        <vt:i4>5</vt:i4>
      </vt:variant>
      <vt:variant>
        <vt:lpwstr/>
      </vt:variant>
      <vt:variant>
        <vt:lpwstr>Figureb</vt:lpwstr>
      </vt:variant>
      <vt:variant>
        <vt:i4>7929971</vt:i4>
      </vt:variant>
      <vt:variant>
        <vt:i4>39</vt:i4>
      </vt:variant>
      <vt:variant>
        <vt:i4>0</vt:i4>
      </vt:variant>
      <vt:variant>
        <vt:i4>5</vt:i4>
      </vt:variant>
      <vt:variant>
        <vt:lpwstr/>
      </vt:variant>
      <vt:variant>
        <vt:lpwstr>Figurea</vt:lpwstr>
      </vt:variant>
      <vt:variant>
        <vt:i4>262146</vt:i4>
      </vt:variant>
      <vt:variant>
        <vt:i4>36</vt:i4>
      </vt:variant>
      <vt:variant>
        <vt:i4>0</vt:i4>
      </vt:variant>
      <vt:variant>
        <vt:i4>5</vt:i4>
      </vt:variant>
      <vt:variant>
        <vt:lpwstr>../Schedule 1 - Definitions/Definitions.doc</vt:lpwstr>
      </vt:variant>
      <vt:variant>
        <vt:lpwstr>Amenity</vt:lpwstr>
      </vt:variant>
      <vt:variant>
        <vt:i4>8257634</vt:i4>
      </vt:variant>
      <vt:variant>
        <vt:i4>33</vt:i4>
      </vt:variant>
      <vt:variant>
        <vt:i4>0</vt:i4>
      </vt:variant>
      <vt:variant>
        <vt:i4>5</vt:i4>
      </vt:variant>
      <vt:variant>
        <vt:lpwstr>../Schedule 1 - Definitions/Definitions.doc</vt:lpwstr>
      </vt:variant>
      <vt:variant>
        <vt:lpwstr>CentreActivities</vt:lpwstr>
      </vt:variant>
      <vt:variant>
        <vt:i4>7929965</vt:i4>
      </vt:variant>
      <vt:variant>
        <vt:i4>30</vt:i4>
      </vt:variant>
      <vt:variant>
        <vt:i4>0</vt:i4>
      </vt:variant>
      <vt:variant>
        <vt:i4>5</vt:i4>
      </vt:variant>
      <vt:variant>
        <vt:lpwstr>../Schedule 1 - Definitions/Definitions.doc</vt:lpwstr>
      </vt:variant>
      <vt:variant>
        <vt:lpwstr>Park</vt:lpwstr>
      </vt:variant>
      <vt:variant>
        <vt:i4>2687015</vt:i4>
      </vt:variant>
      <vt:variant>
        <vt:i4>27</vt:i4>
      </vt:variant>
      <vt:variant>
        <vt:i4>0</vt:i4>
      </vt:variant>
      <vt:variant>
        <vt:i4>5</vt:i4>
      </vt:variant>
      <vt:variant>
        <vt:lpwstr>../Part 5 - Tables of assessment/Part5NeighbourhoodPlans/FernyGroveUpperKedronTOA.doc</vt:lpwstr>
      </vt:variant>
      <vt:variant>
        <vt:lpwstr>Table5625D</vt:lpwstr>
      </vt:variant>
      <vt:variant>
        <vt:i4>3014695</vt:i4>
      </vt:variant>
      <vt:variant>
        <vt:i4>24</vt:i4>
      </vt:variant>
      <vt:variant>
        <vt:i4>0</vt:i4>
      </vt:variant>
      <vt:variant>
        <vt:i4>5</vt:i4>
      </vt:variant>
      <vt:variant>
        <vt:lpwstr>../Part 5 - Tables of assessment/Part5NeighbourhoodPlans/FernyGroveUpperKedronTOA.doc</vt:lpwstr>
      </vt:variant>
      <vt:variant>
        <vt:lpwstr>Table5625C</vt:lpwstr>
      </vt:variant>
      <vt:variant>
        <vt:i4>3080231</vt:i4>
      </vt:variant>
      <vt:variant>
        <vt:i4>21</vt:i4>
      </vt:variant>
      <vt:variant>
        <vt:i4>0</vt:i4>
      </vt:variant>
      <vt:variant>
        <vt:i4>5</vt:i4>
      </vt:variant>
      <vt:variant>
        <vt:lpwstr>../Part 5 - Tables of assessment/Part5NeighbourhoodPlans/FernyGroveUpperKedronTOA.doc</vt:lpwstr>
      </vt:variant>
      <vt:variant>
        <vt:lpwstr>Table5625B</vt:lpwstr>
      </vt:variant>
      <vt:variant>
        <vt:i4>4653143</vt:i4>
      </vt:variant>
      <vt:variant>
        <vt:i4>18</vt:i4>
      </vt:variant>
      <vt:variant>
        <vt:i4>0</vt:i4>
      </vt:variant>
      <vt:variant>
        <vt:i4>5</vt:i4>
      </vt:variant>
      <vt:variant>
        <vt:lpwstr>../Part 5 - Tables of assessment/Part5NeighbourhoodPlans/FernyGroveUpperKedronTOA.doc</vt:lpwstr>
      </vt:variant>
      <vt:variant>
        <vt:lpwstr/>
      </vt:variant>
      <vt:variant>
        <vt:i4>4063347</vt:i4>
      </vt:variant>
      <vt:variant>
        <vt:i4>15</vt:i4>
      </vt:variant>
      <vt:variant>
        <vt:i4>0</vt:i4>
      </vt:variant>
      <vt:variant>
        <vt:i4>5</vt:i4>
      </vt:variant>
      <vt:variant>
        <vt:lpwstr>FernyGroveUpperKedronLP.doc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524294</vt:i4>
      </vt:variant>
      <vt:variant>
        <vt:i4>3</vt:i4>
      </vt:variant>
      <vt:variant>
        <vt:i4>0</vt:i4>
      </vt:variant>
      <vt:variant>
        <vt:i4>5</vt:i4>
      </vt:variant>
      <vt:variant>
        <vt:lpwstr>http://www.brisbane.qld.gov.au/planning-building/planning-guidelines-and-tools/brisbanes-new-city-plan/draft-new-city-plan-mapping/index.htm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BCC</dc:creator>
  <cp:lastModifiedBy>Alexander Amon</cp:lastModifiedBy>
  <cp:revision>24</cp:revision>
  <cp:lastPrinted>2012-10-31T02:34:00Z</cp:lastPrinted>
  <dcterms:created xsi:type="dcterms:W3CDTF">2014-09-01T04:35:00Z</dcterms:created>
  <dcterms:modified xsi:type="dcterms:W3CDTF">2018-01-16T00:55:00Z</dcterms:modified>
</cp:coreProperties>
</file>