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C63B" w14:textId="77777777" w:rsidR="002E3AD2" w:rsidRPr="00977083" w:rsidRDefault="003F43CF" w:rsidP="0096630D">
      <w:pPr>
        <w:pStyle w:val="QPPHeading4"/>
      </w:pPr>
      <w:bookmarkStart w:id="0" w:name="_GoBack"/>
      <w:bookmarkEnd w:id="0"/>
      <w:r w:rsidRPr="00977083">
        <w:t xml:space="preserve">7.2.6.3 </w:t>
      </w:r>
      <w:r w:rsidR="003C73C1" w:rsidRPr="00977083">
        <w:t xml:space="preserve">Forest Lake </w:t>
      </w:r>
      <w:r w:rsidR="002F4183" w:rsidRPr="00977083">
        <w:t>neighbourhood plan</w:t>
      </w:r>
      <w:r w:rsidR="00F17CFD" w:rsidRPr="00977083">
        <w:t xml:space="preserve"> code</w:t>
      </w:r>
    </w:p>
    <w:p w14:paraId="6465B97F" w14:textId="77777777" w:rsidR="003C73C1" w:rsidRPr="00977083" w:rsidRDefault="002E3AD2" w:rsidP="00D04BF0">
      <w:pPr>
        <w:pStyle w:val="QPPHeading4"/>
      </w:pPr>
      <w:r w:rsidRPr="00977083">
        <w:t>7.2.6.3.1</w:t>
      </w:r>
      <w:r w:rsidR="007B65FA" w:rsidRPr="00977083">
        <w:t xml:space="preserve"> </w:t>
      </w:r>
      <w:r w:rsidRPr="00977083">
        <w:t>Application</w:t>
      </w:r>
    </w:p>
    <w:p w14:paraId="2D8A24D7" w14:textId="77777777" w:rsidR="001D29D5" w:rsidRPr="00977083" w:rsidRDefault="001D29D5" w:rsidP="008F042F">
      <w:pPr>
        <w:pStyle w:val="QPPBulletPoint1"/>
      </w:pPr>
      <w:r w:rsidRPr="00977083">
        <w:t xml:space="preserve">This code applies to assessing a material change of use, reconfiguring a lot, operational work or building work in the Forest Lake </w:t>
      </w:r>
      <w:r w:rsidR="003F43CF" w:rsidRPr="00977083">
        <w:t xml:space="preserve">neighbourhood </w:t>
      </w:r>
      <w:r w:rsidRPr="00977083">
        <w:t xml:space="preserve">plan </w:t>
      </w:r>
      <w:r w:rsidR="003F43CF" w:rsidRPr="00977083">
        <w:t>area</w:t>
      </w:r>
      <w:r w:rsidRPr="00977083">
        <w:t xml:space="preserve"> if:</w:t>
      </w:r>
    </w:p>
    <w:p w14:paraId="27B40E92" w14:textId="6682FBD5" w:rsidR="001D29D5" w:rsidRPr="00977083" w:rsidRDefault="001D29D5" w:rsidP="001D29D5">
      <w:pPr>
        <w:pStyle w:val="QPPBulletpoint2"/>
      </w:pPr>
      <w:r w:rsidRPr="00977083">
        <w:t xml:space="preserve">assessable development where this code is an applicable code identified in the assessment </w:t>
      </w:r>
      <w:r w:rsidR="00C73022">
        <w:t>benchmarks</w:t>
      </w:r>
      <w:r w:rsidR="00C73022" w:rsidRPr="00977083">
        <w:t xml:space="preserve"> </w:t>
      </w:r>
      <w:r w:rsidRPr="00977083">
        <w:t xml:space="preserve">column of a table of assessment for </w:t>
      </w:r>
      <w:r w:rsidR="008033CE">
        <w:t xml:space="preserve">a </w:t>
      </w:r>
      <w:r w:rsidRPr="00977083">
        <w:t>neighbourhood plan (</w:t>
      </w:r>
      <w:r w:rsidRPr="00813F28">
        <w:rPr>
          <w:rPrChange w:id="1" w:author="Alexander Amon" w:date="2018-01-16T10:54:00Z">
            <w:rPr/>
          </w:rPrChange>
        </w:rPr>
        <w:t>section 5.</w:t>
      </w:r>
      <w:r w:rsidR="008B1210" w:rsidRPr="00813F28">
        <w:rPr>
          <w:rPrChange w:id="2" w:author="Alexander Amon" w:date="2018-01-16T10:54:00Z">
            <w:rPr/>
          </w:rPrChange>
        </w:rPr>
        <w:t>9</w:t>
      </w:r>
      <w:r w:rsidRPr="00977083">
        <w:t>);</w:t>
      </w:r>
      <w:r w:rsidR="007C1E32">
        <w:t xml:space="preserve"> or</w:t>
      </w:r>
    </w:p>
    <w:p w14:paraId="419FAEF0" w14:textId="77777777" w:rsidR="001D29D5" w:rsidRPr="00977083" w:rsidRDefault="001D29D5" w:rsidP="001D29D5">
      <w:pPr>
        <w:pStyle w:val="QPPBulletpoint2"/>
      </w:pPr>
      <w:r w:rsidRPr="00977083">
        <w:t>impact assessable development.</w:t>
      </w:r>
    </w:p>
    <w:p w14:paraId="2606F3FF" w14:textId="1835120F" w:rsidR="00014AB2" w:rsidRPr="00977083" w:rsidRDefault="001D29D5" w:rsidP="008F042F">
      <w:pPr>
        <w:pStyle w:val="QPPBulletPoint1"/>
      </w:pPr>
      <w:r w:rsidRPr="00977083">
        <w:t xml:space="preserve">Land </w:t>
      </w:r>
      <w:r w:rsidR="005762F2" w:rsidRPr="00977083">
        <w:t>in the Forest Lake neighbourhood plan</w:t>
      </w:r>
      <w:r w:rsidR="008F7940" w:rsidRPr="00977083">
        <w:t xml:space="preserve"> area is identified </w:t>
      </w:r>
      <w:r w:rsidR="002B4E98" w:rsidRPr="00977083">
        <w:t xml:space="preserve">on </w:t>
      </w:r>
      <w:r w:rsidRPr="00977083">
        <w:t xml:space="preserve">the </w:t>
      </w:r>
      <w:r w:rsidRPr="00813F28">
        <w:rPr>
          <w:rPrChange w:id="3" w:author="Alexander Amon" w:date="2018-01-16T10:54:00Z">
            <w:rPr/>
          </w:rPrChange>
        </w:rPr>
        <w:t>NPM-006.3</w:t>
      </w:r>
      <w:r w:rsidR="003F43CF" w:rsidRPr="00813F28">
        <w:rPr>
          <w:rPrChange w:id="4" w:author="Alexander Amon" w:date="2018-01-16T10:54:00Z">
            <w:rPr/>
          </w:rPrChange>
        </w:rPr>
        <w:t xml:space="preserve"> Forest Lake neighbourhood plan map</w:t>
      </w:r>
      <w:r w:rsidR="00C46230" w:rsidRPr="00977083">
        <w:t xml:space="preserve"> and includes the following precincts:</w:t>
      </w:r>
    </w:p>
    <w:p w14:paraId="73CB4A10" w14:textId="77777777" w:rsidR="00014AB2" w:rsidRPr="00977083" w:rsidRDefault="00014AB2" w:rsidP="002941AE">
      <w:pPr>
        <w:pStyle w:val="QPPBulletpoint2"/>
        <w:numPr>
          <w:ilvl w:val="0"/>
          <w:numId w:val="19"/>
        </w:numPr>
      </w:pPr>
      <w:r w:rsidRPr="00977083">
        <w:t xml:space="preserve">Residential precinct (Forest Lake </w:t>
      </w:r>
      <w:r w:rsidR="002B4E98" w:rsidRPr="00977083">
        <w:t>neighbourhood plan</w:t>
      </w:r>
      <w:r w:rsidRPr="00977083">
        <w:t>/NPP-001)</w:t>
      </w:r>
      <w:r w:rsidR="002B4E98" w:rsidRPr="00977083">
        <w:t>;</w:t>
      </w:r>
    </w:p>
    <w:p w14:paraId="58E52C24" w14:textId="77777777" w:rsidR="009F1DC4" w:rsidRPr="00977083" w:rsidRDefault="009F1DC4" w:rsidP="007E773D">
      <w:pPr>
        <w:pStyle w:val="QPPBulletpoint2"/>
      </w:pPr>
      <w:r w:rsidRPr="00977083">
        <w:t xml:space="preserve">District business centre precinct (Forest Lake </w:t>
      </w:r>
      <w:r w:rsidR="002B4E98" w:rsidRPr="00977083">
        <w:t>neighbourhood plan</w:t>
      </w:r>
      <w:r w:rsidRPr="00977083">
        <w:t>/NPP-002)</w:t>
      </w:r>
      <w:r w:rsidR="002B4E98" w:rsidRPr="00977083">
        <w:t>;</w:t>
      </w:r>
    </w:p>
    <w:p w14:paraId="6ADB434F" w14:textId="77777777" w:rsidR="009F1DC4" w:rsidRPr="00977083" w:rsidRDefault="009F1DC4" w:rsidP="007E773D">
      <w:pPr>
        <w:pStyle w:val="QPPBulletpoint2"/>
      </w:pPr>
      <w:r w:rsidRPr="00977083">
        <w:t xml:space="preserve">Blunder Creek environmental and open space precinct (Forest Lake </w:t>
      </w:r>
      <w:r w:rsidR="002B4E98" w:rsidRPr="00977083">
        <w:t>neighbourhood plan</w:t>
      </w:r>
      <w:r w:rsidRPr="00977083">
        <w:t>/NPP-003)</w:t>
      </w:r>
      <w:r w:rsidR="002B4E98" w:rsidRPr="00977083">
        <w:t>;</w:t>
      </w:r>
    </w:p>
    <w:p w14:paraId="78B20C8E" w14:textId="77777777" w:rsidR="00014AB2" w:rsidRPr="00977083" w:rsidRDefault="009F1DC4" w:rsidP="007E773D">
      <w:pPr>
        <w:pStyle w:val="QPPBulletpoint2"/>
        <w:rPr>
          <w:szCs w:val="16"/>
          <w:shd w:val="clear" w:color="auto" w:fill="00FF00"/>
        </w:rPr>
      </w:pPr>
      <w:r w:rsidRPr="00977083">
        <w:t xml:space="preserve">Parkland lots precinct (Forest Lake </w:t>
      </w:r>
      <w:r w:rsidR="002B4E98" w:rsidRPr="00977083">
        <w:t>neighbourhood plan</w:t>
      </w:r>
      <w:r w:rsidRPr="00977083">
        <w:t>/NPP-004)</w:t>
      </w:r>
      <w:r w:rsidR="002B4E98" w:rsidRPr="00977083">
        <w:t>.</w:t>
      </w:r>
    </w:p>
    <w:p w14:paraId="6198A24A" w14:textId="528C373D" w:rsidR="006C1C93" w:rsidRPr="00977083" w:rsidRDefault="006C1C93" w:rsidP="008F042F">
      <w:pPr>
        <w:pStyle w:val="QPPBulletPoint1"/>
      </w:pPr>
      <w:r w:rsidRPr="00977083">
        <w:t xml:space="preserve">When using this code, reference should be made to </w:t>
      </w:r>
      <w:r w:rsidR="00F413A2" w:rsidRPr="00813F28">
        <w:rPr>
          <w:rPrChange w:id="5" w:author="Alexander Amon" w:date="2018-01-16T10:54:00Z">
            <w:rPr/>
          </w:rPrChange>
        </w:rPr>
        <w:t>section 1.5</w:t>
      </w:r>
      <w:r w:rsidR="00F413A2">
        <w:t xml:space="preserve">, </w:t>
      </w:r>
      <w:r w:rsidR="00F413A2" w:rsidRPr="00813F28">
        <w:rPr>
          <w:rPrChange w:id="6" w:author="Alexander Amon" w:date="2018-01-16T10:54:00Z">
            <w:rPr/>
          </w:rPrChange>
        </w:rPr>
        <w:t>section 5.3.2</w:t>
      </w:r>
      <w:r w:rsidR="00F413A2" w:rsidRPr="005D4A2D">
        <w:t xml:space="preserve"> and </w:t>
      </w:r>
      <w:r w:rsidR="00F413A2" w:rsidRPr="00813F28">
        <w:rPr>
          <w:rPrChange w:id="7" w:author="Alexander Amon" w:date="2018-01-16T10:54:00Z">
            <w:rPr/>
          </w:rPrChange>
        </w:rPr>
        <w:t>section 5.3.3</w:t>
      </w:r>
      <w:r w:rsidR="00F413A2" w:rsidRPr="005D4A2D">
        <w:t>.</w:t>
      </w:r>
    </w:p>
    <w:p w14:paraId="3796D0B8" w14:textId="77777777" w:rsidR="001C33EB" w:rsidRPr="001C33EB" w:rsidRDefault="001C33EB" w:rsidP="001C33EB">
      <w:pPr>
        <w:pStyle w:val="QPPEditorsNoteStyle1"/>
      </w:pPr>
      <w:r w:rsidRPr="001C33EB">
        <w:t>Note—The following purpose, overall outcomes, performance outcomes and acceptable outcomes comprise the assessment benchmarks of this code.</w:t>
      </w:r>
    </w:p>
    <w:p w14:paraId="2FD1E289" w14:textId="347D3154" w:rsidR="00592A1E" w:rsidRPr="00977083" w:rsidRDefault="00592A1E" w:rsidP="008E3C5A">
      <w:pPr>
        <w:pStyle w:val="QPPEditorsNoteStyle1"/>
      </w:pPr>
      <w:r w:rsidRPr="00977083">
        <w:t>Note—This neighbourhood plan includes</w:t>
      </w:r>
      <w:r w:rsidR="00426C70" w:rsidRPr="00977083">
        <w:t xml:space="preserve"> a</w:t>
      </w:r>
      <w:r w:rsidRPr="00977083">
        <w:t xml:space="preserve"> table</w:t>
      </w:r>
      <w:r w:rsidR="00426C70" w:rsidRPr="00977083">
        <w:t xml:space="preserve"> </w:t>
      </w:r>
      <w:r w:rsidRPr="00977083">
        <w:t>of assessment. Refer to</w:t>
      </w:r>
      <w:r w:rsidR="00426C70" w:rsidRPr="00977083">
        <w:t xml:space="preserve"> </w:t>
      </w:r>
      <w:r w:rsidR="00FC005E" w:rsidRPr="00813F28">
        <w:rPr>
          <w:rPrChange w:id="8" w:author="Alexander Amon" w:date="2018-01-16T10:54:00Z">
            <w:rPr/>
          </w:rPrChange>
        </w:rPr>
        <w:t>Table 5.</w:t>
      </w:r>
      <w:r w:rsidR="008B1210" w:rsidRPr="00813F28">
        <w:rPr>
          <w:rPrChange w:id="9" w:author="Alexander Amon" w:date="2018-01-16T10:54:00Z">
            <w:rPr/>
          </w:rPrChange>
        </w:rPr>
        <w:t>9</w:t>
      </w:r>
      <w:r w:rsidR="00FC005E" w:rsidRPr="00813F28">
        <w:rPr>
          <w:rPrChange w:id="10" w:author="Alexander Amon" w:date="2018-01-16T10:54:00Z">
            <w:rPr/>
          </w:rPrChange>
        </w:rPr>
        <w:t>.27.A</w:t>
      </w:r>
      <w:r w:rsidR="008033CE">
        <w:t xml:space="preserve">, </w:t>
      </w:r>
      <w:r w:rsidR="00FC005E" w:rsidRPr="00813F28">
        <w:rPr>
          <w:rPrChange w:id="11" w:author="Alexander Amon" w:date="2018-01-16T10:54:00Z">
            <w:rPr/>
          </w:rPrChange>
        </w:rPr>
        <w:t>Table 5.</w:t>
      </w:r>
      <w:r w:rsidR="008B1210" w:rsidRPr="00813F28">
        <w:rPr>
          <w:rPrChange w:id="12" w:author="Alexander Amon" w:date="2018-01-16T10:54:00Z">
            <w:rPr/>
          </w:rPrChange>
        </w:rPr>
        <w:t>9</w:t>
      </w:r>
      <w:r w:rsidR="00FC005E" w:rsidRPr="00813F28">
        <w:rPr>
          <w:rPrChange w:id="13" w:author="Alexander Amon" w:date="2018-01-16T10:54:00Z">
            <w:rPr/>
          </w:rPrChange>
        </w:rPr>
        <w:t>.27.B</w:t>
      </w:r>
      <w:r w:rsidR="008033CE">
        <w:t xml:space="preserve">, </w:t>
      </w:r>
      <w:r w:rsidR="00FC005E" w:rsidRPr="00813F28">
        <w:rPr>
          <w:rPrChange w:id="14" w:author="Alexander Amon" w:date="2018-01-16T10:54:00Z">
            <w:rPr/>
          </w:rPrChange>
        </w:rPr>
        <w:t>Table 5.</w:t>
      </w:r>
      <w:r w:rsidR="008B1210" w:rsidRPr="00813F28">
        <w:rPr>
          <w:rPrChange w:id="15" w:author="Alexander Amon" w:date="2018-01-16T10:54:00Z">
            <w:rPr/>
          </w:rPrChange>
        </w:rPr>
        <w:t>9</w:t>
      </w:r>
      <w:r w:rsidR="00FC005E" w:rsidRPr="00813F28">
        <w:rPr>
          <w:rPrChange w:id="16" w:author="Alexander Amon" w:date="2018-01-16T10:54:00Z">
            <w:rPr/>
          </w:rPrChange>
        </w:rPr>
        <w:t>.27.C</w:t>
      </w:r>
      <w:r w:rsidR="008033CE">
        <w:t xml:space="preserve"> and </w:t>
      </w:r>
      <w:r w:rsidR="00FC005E" w:rsidRPr="00813F28">
        <w:rPr>
          <w:rPrChange w:id="17" w:author="Alexander Amon" w:date="2018-01-16T10:54:00Z">
            <w:rPr/>
          </w:rPrChange>
        </w:rPr>
        <w:t>Table 5.</w:t>
      </w:r>
      <w:r w:rsidR="008B1210" w:rsidRPr="00813F28">
        <w:rPr>
          <w:rPrChange w:id="18" w:author="Alexander Amon" w:date="2018-01-16T10:54:00Z">
            <w:rPr/>
          </w:rPrChange>
        </w:rPr>
        <w:t>9</w:t>
      </w:r>
      <w:r w:rsidR="00FC005E" w:rsidRPr="00813F28">
        <w:rPr>
          <w:rPrChange w:id="19" w:author="Alexander Amon" w:date="2018-01-16T10:54:00Z">
            <w:rPr/>
          </w:rPrChange>
        </w:rPr>
        <w:t>.27.D</w:t>
      </w:r>
      <w:r w:rsidR="008033CE">
        <w:t>.</w:t>
      </w:r>
    </w:p>
    <w:p w14:paraId="21EC6462" w14:textId="77777777" w:rsidR="003C73C1" w:rsidRPr="00977083" w:rsidRDefault="00536B46" w:rsidP="00F76042">
      <w:pPr>
        <w:pStyle w:val="QPPHeading4"/>
      </w:pPr>
      <w:r w:rsidRPr="00977083">
        <w:t>7.2.6.3.2</w:t>
      </w:r>
      <w:r w:rsidR="007B65FA" w:rsidRPr="00977083">
        <w:t xml:space="preserve"> </w:t>
      </w:r>
      <w:r w:rsidR="003C73C1" w:rsidRPr="00977083">
        <w:t>Purpose</w:t>
      </w:r>
    </w:p>
    <w:p w14:paraId="04D3C970" w14:textId="77777777" w:rsidR="003C73C1" w:rsidRPr="00977083" w:rsidRDefault="003C73C1" w:rsidP="002941AE">
      <w:pPr>
        <w:pStyle w:val="QPPBulletPoint1"/>
        <w:numPr>
          <w:ilvl w:val="0"/>
          <w:numId w:val="23"/>
        </w:numPr>
      </w:pPr>
      <w:r w:rsidRPr="00977083">
        <w:t xml:space="preserve">The purpose of the Forest Lake </w:t>
      </w:r>
      <w:r w:rsidR="002F4183" w:rsidRPr="00977083">
        <w:t>neighbourhood plan</w:t>
      </w:r>
      <w:r w:rsidRPr="00977083">
        <w:t xml:space="preserve"> code is to provide finer grained planning at a local level for the Forest Lake </w:t>
      </w:r>
      <w:r w:rsidR="002A6247" w:rsidRPr="00977083">
        <w:t>district neighbourhood plan area.</w:t>
      </w:r>
    </w:p>
    <w:p w14:paraId="4BE38C41" w14:textId="77777777" w:rsidR="003C73C1" w:rsidRPr="00977083" w:rsidRDefault="003C73C1" w:rsidP="008F042F">
      <w:pPr>
        <w:pStyle w:val="QPPBulletPoint1"/>
      </w:pPr>
      <w:r w:rsidRPr="00977083">
        <w:t xml:space="preserve">The purpose of the Forest Lake </w:t>
      </w:r>
      <w:r w:rsidR="002F4183" w:rsidRPr="00977083">
        <w:t>neighbourhood plan</w:t>
      </w:r>
      <w:r w:rsidRPr="00977083">
        <w:t xml:space="preserve"> code will be achieved through the overall outcomes</w:t>
      </w:r>
      <w:r w:rsidR="002A6247" w:rsidRPr="00977083">
        <w:t xml:space="preserve"> including overall outcomes for each precinct of the neighbourhood plan area</w:t>
      </w:r>
      <w:r w:rsidR="001E7E6C" w:rsidRPr="00977083">
        <w:t>.</w:t>
      </w:r>
    </w:p>
    <w:p w14:paraId="738866C9" w14:textId="77777777" w:rsidR="003C73C1" w:rsidRPr="00977083" w:rsidRDefault="002A6247" w:rsidP="008F042F">
      <w:pPr>
        <w:pStyle w:val="QPPBulletPoint1"/>
      </w:pPr>
      <w:r w:rsidRPr="00977083">
        <w:t>The overall outcomes for the neighbourhood plan area are:</w:t>
      </w:r>
    </w:p>
    <w:p w14:paraId="52DC30AB" w14:textId="77777777" w:rsidR="003C73C1" w:rsidRPr="00977083" w:rsidRDefault="003C73C1" w:rsidP="002941AE">
      <w:pPr>
        <w:pStyle w:val="QPPBulletpoint2"/>
        <w:numPr>
          <w:ilvl w:val="0"/>
          <w:numId w:val="9"/>
        </w:numPr>
      </w:pPr>
      <w:r w:rsidRPr="00977083">
        <w:t xml:space="preserve">The urban structure uses land efficiently and provides high levels of pedestrian, bicycle and vehicle accessibility to shopping and commercial facilities, open space, recreational opportunities and </w:t>
      </w:r>
      <w:r w:rsidRPr="00EE0D5C">
        <w:t>community facilities</w:t>
      </w:r>
      <w:r w:rsidRPr="00977083">
        <w:t>.</w:t>
      </w:r>
    </w:p>
    <w:p w14:paraId="6443EF81" w14:textId="77777777" w:rsidR="003C73C1" w:rsidRPr="00977083" w:rsidRDefault="003C73C1" w:rsidP="009072E1">
      <w:pPr>
        <w:pStyle w:val="QPPBulletpoint2"/>
      </w:pPr>
      <w:r w:rsidRPr="00977083">
        <w:t xml:space="preserve">A comprehensive range of housing types and </w:t>
      </w:r>
      <w:r w:rsidR="00076606" w:rsidRPr="00977083">
        <w:t>lots</w:t>
      </w:r>
      <w:r w:rsidRPr="00977083">
        <w:t xml:space="preserve"> is available to meet the needs of a wide cross-section of the population.</w:t>
      </w:r>
    </w:p>
    <w:p w14:paraId="1D480A79" w14:textId="77777777" w:rsidR="003C73C1" w:rsidRPr="00977083" w:rsidRDefault="003C73C1" w:rsidP="009072E1">
      <w:pPr>
        <w:pStyle w:val="QPPBulletpoint2"/>
      </w:pPr>
      <w:r w:rsidRPr="00977083">
        <w:t>The Forest Lake environment contains a preserved or enhanced natural environment and consistent quality of landscaping, streetscape</w:t>
      </w:r>
      <w:r w:rsidR="003F43CF" w:rsidRPr="00977083">
        <w:t xml:space="preserve"> and building design </w:t>
      </w:r>
      <w:r w:rsidRPr="00977083">
        <w:t>with particular regard to safety, privacy, convenience, microclimate management, visual attractiveness an</w:t>
      </w:r>
      <w:r w:rsidR="003F43CF" w:rsidRPr="00977083">
        <w:t>d the impact of traffic noise</w:t>
      </w:r>
      <w:r w:rsidRPr="00977083">
        <w:t>.</w:t>
      </w:r>
    </w:p>
    <w:p w14:paraId="6FC678EE" w14:textId="77777777" w:rsidR="00404696" w:rsidRPr="00977083" w:rsidRDefault="00703C30" w:rsidP="009072E1">
      <w:pPr>
        <w:pStyle w:val="QPPBulletpoint2"/>
      </w:pPr>
      <w:r>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w:t>
      </w:r>
      <w:r w:rsidR="004146AB">
        <w:t>nomic need for the development.</w:t>
      </w:r>
    </w:p>
    <w:p w14:paraId="2C1A2C69" w14:textId="77777777" w:rsidR="009072E1" w:rsidRPr="00977083" w:rsidRDefault="003C73C1" w:rsidP="008F042F">
      <w:pPr>
        <w:pStyle w:val="QPPBulletPoint1"/>
      </w:pPr>
      <w:r w:rsidRPr="00977083">
        <w:t>Residential</w:t>
      </w:r>
      <w:r w:rsidR="00570CAD" w:rsidRPr="00977083">
        <w:t xml:space="preserve"> precinct (Forest Lake </w:t>
      </w:r>
      <w:r w:rsidR="002B4E98" w:rsidRPr="00977083">
        <w:t>neighbourhood plan</w:t>
      </w:r>
      <w:r w:rsidR="00570CAD" w:rsidRPr="00977083">
        <w:t>/</w:t>
      </w:r>
      <w:r w:rsidR="00BD4117" w:rsidRPr="00977083">
        <w:t>NP</w:t>
      </w:r>
      <w:r w:rsidR="00570CAD" w:rsidRPr="00977083">
        <w:t>P-001)</w:t>
      </w:r>
      <w:r w:rsidR="00426C70" w:rsidRPr="00977083">
        <w:t xml:space="preserve"> overall outcomes are</w:t>
      </w:r>
      <w:r w:rsidR="001E7E6C" w:rsidRPr="00977083">
        <w:t>:</w:t>
      </w:r>
    </w:p>
    <w:p w14:paraId="03268BFE" w14:textId="77777777" w:rsidR="00F76042" w:rsidRPr="00977083" w:rsidRDefault="00DB5B54" w:rsidP="002941AE">
      <w:pPr>
        <w:pStyle w:val="QPPBulletpoint2"/>
        <w:numPr>
          <w:ilvl w:val="0"/>
          <w:numId w:val="16"/>
        </w:numPr>
      </w:pPr>
      <w:r>
        <w:t>R</w:t>
      </w:r>
      <w:r w:rsidR="00F76042" w:rsidRPr="00977083">
        <w:t xml:space="preserve">esidential development </w:t>
      </w:r>
      <w:r>
        <w:t xml:space="preserve">is undertaken </w:t>
      </w:r>
      <w:r w:rsidR="00F76042" w:rsidRPr="00977083">
        <w:t>at different densities</w:t>
      </w:r>
      <w:r>
        <w:t xml:space="preserve"> and</w:t>
      </w:r>
      <w:r w:rsidR="00F76042" w:rsidRPr="00977083">
        <w:t xml:space="preserve"> provide</w:t>
      </w:r>
      <w:r>
        <w:t>s</w:t>
      </w:r>
      <w:r w:rsidR="00F76042" w:rsidRPr="00977083">
        <w:t xml:space="preserve"> a safe, attractive, desirable environment and meet</w:t>
      </w:r>
      <w:r>
        <w:t>s</w:t>
      </w:r>
      <w:r w:rsidR="00F76042" w:rsidRPr="00977083">
        <w:t xml:space="preserve"> the housing needs of the community.</w:t>
      </w:r>
    </w:p>
    <w:p w14:paraId="78D54C90" w14:textId="68D5E73E" w:rsidR="00322C48" w:rsidRDefault="003840C3" w:rsidP="00F76042">
      <w:pPr>
        <w:pStyle w:val="QPPBulletpoint2"/>
      </w:pPr>
      <w:r>
        <w:t xml:space="preserve">Non-residential </w:t>
      </w:r>
      <w:r w:rsidR="003C73C1" w:rsidRPr="00977083">
        <w:t xml:space="preserve">uses </w:t>
      </w:r>
      <w:r w:rsidR="00DB5B54">
        <w:t>provide</w:t>
      </w:r>
      <w:r w:rsidR="003C73C1" w:rsidRPr="00977083">
        <w:t xml:space="preserve"> supporting </w:t>
      </w:r>
      <w:r w:rsidR="003F43CF" w:rsidRPr="00977083">
        <w:t>retail, educational</w:t>
      </w:r>
      <w:r w:rsidR="00516485">
        <w:t xml:space="preserve"> and</w:t>
      </w:r>
      <w:r w:rsidR="003F43CF" w:rsidRPr="00977083">
        <w:t xml:space="preserve"> community </w:t>
      </w:r>
      <w:r w:rsidR="00516485">
        <w:t xml:space="preserve">uses, </w:t>
      </w:r>
      <w:r w:rsidR="003C73C1" w:rsidRPr="00977083">
        <w:t xml:space="preserve">including </w:t>
      </w:r>
      <w:r w:rsidR="003C73C1" w:rsidRPr="00813F28">
        <w:rPr>
          <w:rPrChange w:id="20" w:author="Alexander Amon" w:date="2018-01-16T10:54:00Z">
            <w:rPr/>
          </w:rPrChange>
        </w:rPr>
        <w:t>childcare centres</w:t>
      </w:r>
      <w:r w:rsidR="003C73C1" w:rsidRPr="00977083">
        <w:t xml:space="preserve"> and open space purposes </w:t>
      </w:r>
      <w:r w:rsidR="00AE6CE3">
        <w:t>are</w:t>
      </w:r>
      <w:r w:rsidR="00322C48">
        <w:t xml:space="preserve"> consistent with the outcomes sought.</w:t>
      </w:r>
    </w:p>
    <w:p w14:paraId="29E7207C" w14:textId="3EEAC6C2" w:rsidR="003C73C1" w:rsidRPr="00977083" w:rsidRDefault="00322C48" w:rsidP="00F76042">
      <w:pPr>
        <w:pStyle w:val="QPPBulletpoint2"/>
      </w:pPr>
      <w:r>
        <w:t>There are</w:t>
      </w:r>
      <w:r w:rsidR="003C73C1" w:rsidRPr="00977083">
        <w:t xml:space="preserve"> </w:t>
      </w:r>
      <w:r w:rsidR="0031656D">
        <w:t>4</w:t>
      </w:r>
      <w:r w:rsidR="0031656D" w:rsidRPr="00977083">
        <w:t xml:space="preserve"> </w:t>
      </w:r>
      <w:r w:rsidR="003C73C1" w:rsidRPr="00977083">
        <w:t xml:space="preserve">local </w:t>
      </w:r>
      <w:r w:rsidR="00FC005E" w:rsidRPr="00813F28">
        <w:rPr>
          <w:rPrChange w:id="21" w:author="Alexander Amon" w:date="2018-01-16T10:54:00Z">
            <w:rPr/>
          </w:rPrChange>
        </w:rPr>
        <w:t>shopping centres</w:t>
      </w:r>
      <w:r w:rsidR="00EC6617" w:rsidRPr="00977083">
        <w:t xml:space="preserve"> </w:t>
      </w:r>
      <w:r w:rsidR="003C73C1" w:rsidRPr="00977083">
        <w:t>of up to 1</w:t>
      </w:r>
      <w:r w:rsidR="00E53955">
        <w:t>,</w:t>
      </w:r>
      <w:r w:rsidR="003C73C1" w:rsidRPr="00977083">
        <w:t>500m</w:t>
      </w:r>
      <w:r w:rsidR="003C73C1" w:rsidRPr="00977083">
        <w:rPr>
          <w:rStyle w:val="QPPSuperscriptChar"/>
        </w:rPr>
        <w:t>2</w:t>
      </w:r>
      <w:r w:rsidR="003C73C1" w:rsidRPr="00977083">
        <w:t xml:space="preserve"> </w:t>
      </w:r>
      <w:r w:rsidR="00D22751">
        <w:t>with t</w:t>
      </w:r>
      <w:r w:rsidR="003C73C1" w:rsidRPr="00977083">
        <w:t xml:space="preserve">he existing local </w:t>
      </w:r>
      <w:r w:rsidR="003C73C1" w:rsidRPr="00813F28">
        <w:rPr>
          <w:rPrChange w:id="22" w:author="Alexander Amon" w:date="2018-01-16T10:54:00Z">
            <w:rPr/>
          </w:rPrChange>
        </w:rPr>
        <w:t>shopping centre</w:t>
      </w:r>
      <w:r w:rsidR="003C73C1" w:rsidRPr="00977083">
        <w:t xml:space="preserve"> included in a </w:t>
      </w:r>
      <w:r w:rsidR="00C84C18">
        <w:t>c</w:t>
      </w:r>
      <w:r w:rsidR="003C73C1" w:rsidRPr="00977083">
        <w:t xml:space="preserve">entre. The others </w:t>
      </w:r>
      <w:r w:rsidR="00516485">
        <w:t xml:space="preserve">are </w:t>
      </w:r>
      <w:r w:rsidR="00D22751">
        <w:t>included</w:t>
      </w:r>
      <w:r w:rsidR="00D22751" w:rsidRPr="00977083">
        <w:t xml:space="preserve"> </w:t>
      </w:r>
      <w:r w:rsidR="003C73C1" w:rsidRPr="00977083">
        <w:t xml:space="preserve">in the </w:t>
      </w:r>
      <w:r w:rsidR="00E53955" w:rsidRPr="00E53955">
        <w:t>l</w:t>
      </w:r>
      <w:r w:rsidR="003F43CF" w:rsidRPr="00E53955">
        <w:t>ow density residential a</w:t>
      </w:r>
      <w:r w:rsidR="003C73C1" w:rsidRPr="00E53955">
        <w:t>rea</w:t>
      </w:r>
      <w:r w:rsidR="003C73C1" w:rsidRPr="00977083">
        <w:t xml:space="preserve"> with their preferred locations shown o</w:t>
      </w:r>
      <w:r w:rsidR="00D22751">
        <w:t>n the</w:t>
      </w:r>
      <w:r w:rsidR="008E3C5A">
        <w:t xml:space="preserve"> </w:t>
      </w:r>
      <w:r w:rsidR="008E3C5A" w:rsidRPr="00813F28">
        <w:rPr>
          <w:rPrChange w:id="23" w:author="Alexander Amon" w:date="2018-01-16T10:54:00Z">
            <w:rPr/>
          </w:rPrChange>
        </w:rPr>
        <w:t>Forest Lake neighbourhood plan map</w:t>
      </w:r>
      <w:r w:rsidR="008E3C5A">
        <w:t>.</w:t>
      </w:r>
    </w:p>
    <w:p w14:paraId="22D5FC4E" w14:textId="77777777" w:rsidR="003C73C1" w:rsidRPr="00977083" w:rsidRDefault="003C73C1" w:rsidP="009072E1">
      <w:pPr>
        <w:pStyle w:val="QPPBulletpoint2"/>
      </w:pPr>
      <w:r w:rsidRPr="00977083">
        <w:t>An additional primary school and an additional secondary school are accommodated in this precinct.</w:t>
      </w:r>
    </w:p>
    <w:p w14:paraId="063D0C37" w14:textId="77777777" w:rsidR="009072E1" w:rsidRPr="00977083" w:rsidRDefault="003C73C1" w:rsidP="008F042F">
      <w:pPr>
        <w:pStyle w:val="QPPBulletPoint1"/>
      </w:pPr>
      <w:r w:rsidRPr="00977083">
        <w:lastRenderedPageBreak/>
        <w:t>District business centre</w:t>
      </w:r>
      <w:r w:rsidR="00570CAD" w:rsidRPr="00977083">
        <w:t xml:space="preserve"> precinct (Forest Lake </w:t>
      </w:r>
      <w:r w:rsidR="002B4E98" w:rsidRPr="00977083">
        <w:t>neighbourhood plan</w:t>
      </w:r>
      <w:r w:rsidR="00570CAD" w:rsidRPr="00977083">
        <w:t>/</w:t>
      </w:r>
      <w:r w:rsidR="00BD4117" w:rsidRPr="00977083">
        <w:t>NP</w:t>
      </w:r>
      <w:r w:rsidR="00570CAD" w:rsidRPr="00977083">
        <w:t>P-002)</w:t>
      </w:r>
      <w:r w:rsidR="00426C70" w:rsidRPr="00977083">
        <w:t xml:space="preserve"> overall outcomes are:</w:t>
      </w:r>
    </w:p>
    <w:p w14:paraId="6F0A3F38" w14:textId="77777777" w:rsidR="00944C3B" w:rsidRPr="00977083" w:rsidRDefault="008170B3" w:rsidP="002941AE">
      <w:pPr>
        <w:pStyle w:val="QPPBulletpoint2"/>
        <w:numPr>
          <w:ilvl w:val="0"/>
          <w:numId w:val="6"/>
        </w:numPr>
      </w:pPr>
      <w:r>
        <w:t>Development provides</w:t>
      </w:r>
      <w:r w:rsidR="003C73C1" w:rsidRPr="00977083">
        <w:t xml:space="preserve"> for a </w:t>
      </w:r>
      <w:r w:rsidR="00400A19">
        <w:t>m</w:t>
      </w:r>
      <w:r w:rsidR="003C73C1" w:rsidRPr="00977083">
        <w:t xml:space="preserve">ultipurpose </w:t>
      </w:r>
      <w:r w:rsidR="003F43CF" w:rsidRPr="00977083">
        <w:t>c</w:t>
      </w:r>
      <w:r w:rsidR="003C73C1" w:rsidRPr="00977083">
        <w:t>entre and medium density residential development.</w:t>
      </w:r>
    </w:p>
    <w:p w14:paraId="77282BBF" w14:textId="77777777" w:rsidR="003C73C1" w:rsidRPr="00977083" w:rsidRDefault="00761FB0" w:rsidP="009072E1">
      <w:pPr>
        <w:pStyle w:val="QPPBulletpoint2"/>
      </w:pPr>
      <w:r>
        <w:t>A</w:t>
      </w:r>
      <w:r w:rsidRPr="00977083">
        <w:t>djacent to the lake and at the periphery of the precinct</w:t>
      </w:r>
      <w:r>
        <w:t>, d</w:t>
      </w:r>
      <w:r w:rsidR="008170B3">
        <w:t xml:space="preserve">evelopment for medium density residential development is encouraged </w:t>
      </w:r>
      <w:r>
        <w:t>which</w:t>
      </w:r>
      <w:r w:rsidR="003C73C1" w:rsidRPr="00977083">
        <w:t xml:space="preserve"> is intended </w:t>
      </w:r>
      <w:r>
        <w:t>to</w:t>
      </w:r>
      <w:r w:rsidR="003C73C1" w:rsidRPr="00977083">
        <w:t xml:space="preserve"> accommodate housing at higher density than that provided for within the Residential precinct in order to promote efficiency in terms of access to centre facilities and public transport services and optimise lakefront views.</w:t>
      </w:r>
    </w:p>
    <w:p w14:paraId="5B232783" w14:textId="77777777" w:rsidR="009072E1" w:rsidRPr="00977083" w:rsidRDefault="003C73C1" w:rsidP="008F042F">
      <w:pPr>
        <w:pStyle w:val="QPPBulletPoint1"/>
      </w:pPr>
      <w:r w:rsidRPr="00977083">
        <w:t>Blunder Creek environmental and open space</w:t>
      </w:r>
      <w:r w:rsidR="00570CAD" w:rsidRPr="00977083">
        <w:t xml:space="preserve"> precinct (Forest Lake </w:t>
      </w:r>
      <w:r w:rsidR="002B4E98" w:rsidRPr="00977083">
        <w:t>neighbourhood plan</w:t>
      </w:r>
      <w:r w:rsidR="00570CAD" w:rsidRPr="00977083">
        <w:t>/</w:t>
      </w:r>
      <w:r w:rsidR="00BD4117" w:rsidRPr="00977083">
        <w:t>NP</w:t>
      </w:r>
      <w:r w:rsidR="00570CAD" w:rsidRPr="00977083">
        <w:t>P-003)</w:t>
      </w:r>
      <w:r w:rsidR="00426C70" w:rsidRPr="00977083">
        <w:t xml:space="preserve"> overall outcome</w:t>
      </w:r>
      <w:r w:rsidR="001D29D5" w:rsidRPr="00977083">
        <w:t xml:space="preserve"> is</w:t>
      </w:r>
      <w:r w:rsidR="00426C70" w:rsidRPr="00977083">
        <w:t>:</w:t>
      </w:r>
    </w:p>
    <w:p w14:paraId="6EAFA06F" w14:textId="77777777" w:rsidR="003C73C1" w:rsidRPr="00977083" w:rsidRDefault="00761FB0" w:rsidP="002941AE">
      <w:pPr>
        <w:pStyle w:val="QPPBulletpoint2"/>
        <w:numPr>
          <w:ilvl w:val="0"/>
          <w:numId w:val="7"/>
        </w:numPr>
      </w:pPr>
      <w:r>
        <w:t>Development</w:t>
      </w:r>
      <w:r w:rsidR="003C73C1" w:rsidRPr="00977083">
        <w:t xml:space="preserve"> protect</w:t>
      </w:r>
      <w:r>
        <w:t>s</w:t>
      </w:r>
      <w:r w:rsidR="003C73C1" w:rsidRPr="00977083">
        <w:t xml:space="preserve"> areas of environmental significance along Blunder Creek and provide</w:t>
      </w:r>
      <w:r>
        <w:t>s</w:t>
      </w:r>
      <w:r w:rsidR="003C73C1" w:rsidRPr="00977083">
        <w:t xml:space="preserve"> for informal recreational opportunities.</w:t>
      </w:r>
    </w:p>
    <w:p w14:paraId="62AAA5FA" w14:textId="77777777" w:rsidR="002313FE" w:rsidRPr="00977083" w:rsidRDefault="003C73C1" w:rsidP="008F042F">
      <w:pPr>
        <w:pStyle w:val="QPPBulletPoint1"/>
      </w:pPr>
      <w:r w:rsidRPr="00977083">
        <w:t>Parkland lots</w:t>
      </w:r>
      <w:r w:rsidR="00570CAD" w:rsidRPr="00977083">
        <w:t xml:space="preserve"> precinct (Forest Lake </w:t>
      </w:r>
      <w:r w:rsidR="002B4E98" w:rsidRPr="00977083">
        <w:t>neighbourhood plan</w:t>
      </w:r>
      <w:r w:rsidR="00570CAD" w:rsidRPr="00977083">
        <w:t>/</w:t>
      </w:r>
      <w:r w:rsidR="00BD4117" w:rsidRPr="00977083">
        <w:t>NP</w:t>
      </w:r>
      <w:r w:rsidR="00570CAD" w:rsidRPr="00977083">
        <w:t>P-004)</w:t>
      </w:r>
      <w:r w:rsidR="00426C70" w:rsidRPr="00977083">
        <w:t xml:space="preserve"> overall outcome</w:t>
      </w:r>
      <w:r w:rsidR="00761FB0">
        <w:t>s</w:t>
      </w:r>
      <w:r w:rsidR="001D29D5" w:rsidRPr="00977083">
        <w:t xml:space="preserve"> </w:t>
      </w:r>
      <w:r w:rsidR="00761FB0">
        <w:t>are</w:t>
      </w:r>
      <w:r w:rsidR="00426C70" w:rsidRPr="00977083">
        <w:t>:</w:t>
      </w:r>
    </w:p>
    <w:p w14:paraId="47AE5823" w14:textId="77777777" w:rsidR="00761FB0" w:rsidRDefault="00761FB0" w:rsidP="002941AE">
      <w:pPr>
        <w:pStyle w:val="QPPBulletpoint2"/>
        <w:numPr>
          <w:ilvl w:val="0"/>
          <w:numId w:val="18"/>
        </w:numPr>
      </w:pPr>
      <w:r>
        <w:t>Development is consistent with the character of</w:t>
      </w:r>
      <w:r w:rsidR="004146AB">
        <w:t xml:space="preserve"> a rural area.</w:t>
      </w:r>
    </w:p>
    <w:p w14:paraId="06781B46" w14:textId="77777777" w:rsidR="003C73C1" w:rsidRPr="00977083" w:rsidRDefault="003C73C1" w:rsidP="002941AE">
      <w:pPr>
        <w:pStyle w:val="QPPBulletpoint2"/>
        <w:numPr>
          <w:ilvl w:val="0"/>
          <w:numId w:val="18"/>
        </w:numPr>
      </w:pPr>
      <w:r w:rsidRPr="00977083">
        <w:t>Although adequate water supply and sewerage facilities are potentially available, it is not intended that this area be developed for suburban residential developments in the short term.</w:t>
      </w:r>
    </w:p>
    <w:p w14:paraId="48BAF6C4" w14:textId="4D64651A" w:rsidR="003C73C1" w:rsidRPr="00977083" w:rsidRDefault="002E3AD2" w:rsidP="002E3AD2">
      <w:pPr>
        <w:pStyle w:val="QPPHeading4"/>
      </w:pPr>
      <w:r w:rsidRPr="00977083">
        <w:t>7.2.6.3.</w:t>
      </w:r>
      <w:r w:rsidR="002B4E98" w:rsidRPr="00977083">
        <w:t>3</w:t>
      </w:r>
      <w:r w:rsidR="00B01F9B">
        <w:t xml:space="preserve"> </w:t>
      </w:r>
      <w:r w:rsidR="00C73022">
        <w:t>Performance outcomes and acceptable outcomes</w:t>
      </w:r>
    </w:p>
    <w:p w14:paraId="681F4B5E" w14:textId="7CA8822B" w:rsidR="003C73C1" w:rsidRPr="00977083" w:rsidRDefault="002E3AD2" w:rsidP="00F76042">
      <w:pPr>
        <w:pStyle w:val="QPPTableHeadingStyle1"/>
      </w:pPr>
      <w:bookmarkStart w:id="24" w:name="Table72633A"/>
      <w:bookmarkEnd w:id="24"/>
      <w:r w:rsidRPr="00977083">
        <w:t>Table 7.2.6.3.</w:t>
      </w:r>
      <w:r w:rsidR="002B4E98" w:rsidRPr="00977083">
        <w:t>3</w:t>
      </w:r>
      <w:r w:rsidRPr="00977083">
        <w:t>.</w:t>
      </w:r>
      <w:r w:rsidR="009C3553" w:rsidRPr="00977083">
        <w:t>A</w:t>
      </w:r>
      <w:r w:rsidRPr="00977083">
        <w:t>—</w:t>
      </w:r>
      <w:r w:rsidR="00C73022">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4325"/>
      </w:tblGrid>
      <w:tr w:rsidR="003C73C1" w:rsidRPr="00977083" w14:paraId="5D5D5C33" w14:textId="77777777">
        <w:tc>
          <w:tcPr>
            <w:tcW w:w="4197" w:type="dxa"/>
            <w:shd w:val="clear" w:color="auto" w:fill="auto"/>
          </w:tcPr>
          <w:p w14:paraId="139B4266" w14:textId="77777777" w:rsidR="003C73C1" w:rsidRPr="00977083" w:rsidRDefault="003C73C1" w:rsidP="004425A7">
            <w:pPr>
              <w:pStyle w:val="QPPTableTextBold"/>
            </w:pPr>
            <w:r w:rsidRPr="00977083">
              <w:t>Performance outcomes</w:t>
            </w:r>
          </w:p>
        </w:tc>
        <w:tc>
          <w:tcPr>
            <w:tcW w:w="4325" w:type="dxa"/>
            <w:shd w:val="clear" w:color="auto" w:fill="auto"/>
          </w:tcPr>
          <w:p w14:paraId="464EF016" w14:textId="77777777" w:rsidR="003C73C1" w:rsidRPr="00977083" w:rsidRDefault="003C73C1" w:rsidP="004425A7">
            <w:pPr>
              <w:pStyle w:val="QPPTableTextBold"/>
            </w:pPr>
            <w:r w:rsidRPr="00977083">
              <w:t>Acceptable outcomes</w:t>
            </w:r>
          </w:p>
        </w:tc>
      </w:tr>
      <w:tr w:rsidR="003C73C1" w:rsidRPr="00977083" w14:paraId="5CC75AD1" w14:textId="77777777">
        <w:tc>
          <w:tcPr>
            <w:tcW w:w="8522" w:type="dxa"/>
            <w:gridSpan w:val="2"/>
            <w:shd w:val="clear" w:color="auto" w:fill="auto"/>
          </w:tcPr>
          <w:p w14:paraId="61A6F30E" w14:textId="77777777" w:rsidR="003C73C1" w:rsidRPr="00977083" w:rsidRDefault="003C73C1" w:rsidP="004425A7">
            <w:pPr>
              <w:pStyle w:val="QPPTableTextBold"/>
            </w:pPr>
            <w:r w:rsidRPr="00977083">
              <w:t>General</w:t>
            </w:r>
          </w:p>
        </w:tc>
      </w:tr>
      <w:tr w:rsidR="00CF26CF" w:rsidRPr="00977083" w14:paraId="4C575B79" w14:textId="77777777">
        <w:tc>
          <w:tcPr>
            <w:tcW w:w="4197" w:type="dxa"/>
            <w:shd w:val="clear" w:color="auto" w:fill="auto"/>
          </w:tcPr>
          <w:p w14:paraId="66F3F1FE" w14:textId="77777777" w:rsidR="00CF26CF" w:rsidRPr="00977083" w:rsidRDefault="00404696" w:rsidP="00DD79B5">
            <w:pPr>
              <w:pStyle w:val="QPPTableTextBold"/>
            </w:pPr>
            <w:r w:rsidRPr="00977083">
              <w:t>PO1</w:t>
            </w:r>
          </w:p>
          <w:p w14:paraId="379796F5" w14:textId="77777777" w:rsidR="00337BC5" w:rsidRPr="00977083" w:rsidRDefault="00404696" w:rsidP="0096630D">
            <w:pPr>
              <w:pStyle w:val="QPPTableTextBody"/>
            </w:pPr>
            <w:r w:rsidRPr="00977083">
              <w:t>Development is of a height, scale and form that</w:t>
            </w:r>
            <w:r w:rsidR="00A363E5">
              <w:t xml:space="preserve"> </w:t>
            </w:r>
            <w:r w:rsidRPr="00977083">
              <w:t>achieve</w:t>
            </w:r>
            <w:r w:rsidR="00337BC5" w:rsidRPr="00977083">
              <w:t>s the intended outcome</w:t>
            </w:r>
            <w:r w:rsidR="00A363E5">
              <w:t xml:space="preserve"> for the precinct, </w:t>
            </w:r>
            <w:r w:rsidRPr="00977083">
              <w:t xml:space="preserve">improves the </w:t>
            </w:r>
            <w:r w:rsidRPr="00EE0D5C">
              <w:t>amenity</w:t>
            </w:r>
            <w:r w:rsidRPr="00977083">
              <w:t xml:space="preserve"> of the </w:t>
            </w:r>
            <w:r w:rsidR="002F4183" w:rsidRPr="00977083">
              <w:t>neighbourhood plan</w:t>
            </w:r>
            <w:r w:rsidR="00337BC5" w:rsidRPr="00977083">
              <w:t xml:space="preserve"> area</w:t>
            </w:r>
            <w:r w:rsidR="00A363E5">
              <w:t xml:space="preserve">, </w:t>
            </w:r>
            <w:r w:rsidRPr="00977083">
              <w:t>contributes to a cohesive streetscape and built form character</w:t>
            </w:r>
            <w:r w:rsidR="00A363E5">
              <w:t xml:space="preserve"> and is:</w:t>
            </w:r>
          </w:p>
          <w:p w14:paraId="4D870E3E" w14:textId="77777777" w:rsidR="00337BC5" w:rsidRPr="00977083" w:rsidRDefault="00404696" w:rsidP="00337BC5">
            <w:pPr>
              <w:pStyle w:val="HGTableBullet2"/>
            </w:pPr>
            <w:r w:rsidRPr="00977083">
              <w:t xml:space="preserve">consistent with </w:t>
            </w:r>
            <w:r w:rsidR="009C532B">
              <w:t xml:space="preserve">the </w:t>
            </w:r>
            <w:r w:rsidRPr="00977083">
              <w:t>anticipated density and</w:t>
            </w:r>
            <w:r w:rsidR="00337BC5" w:rsidRPr="00977083">
              <w:t xml:space="preserve"> assumed infrastructure demand;</w:t>
            </w:r>
          </w:p>
          <w:p w14:paraId="513A472D" w14:textId="26103069" w:rsidR="00337BC5" w:rsidRPr="00977083" w:rsidRDefault="00404696" w:rsidP="00337BC5">
            <w:pPr>
              <w:pStyle w:val="HGTableBullet2"/>
            </w:pPr>
            <w:r w:rsidRPr="00977083">
              <w:t xml:space="preserve">aligned to community expectations about the number of </w:t>
            </w:r>
            <w:r w:rsidR="00F4297C" w:rsidRPr="00813F28">
              <w:rPr>
                <w:rPrChange w:id="25" w:author="Alexander Amon" w:date="2018-01-16T10:54:00Z">
                  <w:rPr/>
                </w:rPrChange>
              </w:rPr>
              <w:t>storeys</w:t>
            </w:r>
            <w:r w:rsidRPr="00977083">
              <w:t xml:space="preserve"> to be built;</w:t>
            </w:r>
          </w:p>
          <w:p w14:paraId="43C95D58" w14:textId="77777777" w:rsidR="00337BC5" w:rsidRPr="00977083" w:rsidRDefault="00404696" w:rsidP="00337BC5">
            <w:pPr>
              <w:pStyle w:val="HGTableBullet2"/>
            </w:pPr>
            <w:r w:rsidRPr="00977083">
              <w:t>proportionate to and commensurate with the utility of the site area and frontage width;</w:t>
            </w:r>
          </w:p>
          <w:p w14:paraId="1F0EC433" w14:textId="77777777" w:rsidR="00337BC5" w:rsidRPr="00977083" w:rsidRDefault="00404696" w:rsidP="00337BC5">
            <w:pPr>
              <w:pStyle w:val="HGTableBullet2"/>
            </w:pPr>
            <w:r w:rsidRPr="00977083">
              <w:t xml:space="preserve">designed so as not to cause </w:t>
            </w:r>
            <w:r w:rsidR="009C532B">
              <w:t xml:space="preserve">a </w:t>
            </w:r>
            <w:r w:rsidRPr="00977083">
              <w:t>significant and undue adverse</w:t>
            </w:r>
            <w:r w:rsidR="003840C3">
              <w:t xml:space="preserve"> amenity</w:t>
            </w:r>
            <w:r w:rsidRPr="00977083">
              <w:t xml:space="preserve"> impact to adjoining development;</w:t>
            </w:r>
          </w:p>
          <w:p w14:paraId="14899A18" w14:textId="77777777" w:rsidR="00404696" w:rsidRPr="00977083" w:rsidRDefault="00404696" w:rsidP="00337BC5">
            <w:pPr>
              <w:pStyle w:val="HGTableBullet2"/>
            </w:pPr>
            <w:r w:rsidRPr="00977083">
              <w:t xml:space="preserve">sited to enable existing and future buildings to be well separated from each other and to not prejudice the development of </w:t>
            </w:r>
            <w:r w:rsidR="004A3F2D">
              <w:t xml:space="preserve">an </w:t>
            </w:r>
            <w:r w:rsidRPr="00977083">
              <w:t>adjoining site.</w:t>
            </w:r>
          </w:p>
          <w:p w14:paraId="7DE93BB8" w14:textId="081B7297" w:rsidR="00404696" w:rsidRPr="00977083" w:rsidRDefault="00404696" w:rsidP="00404696">
            <w:pPr>
              <w:pStyle w:val="QPPEditorsNoteStyle1"/>
            </w:pPr>
            <w:r w:rsidRPr="00977083">
              <w:t>Note</w:t>
            </w:r>
            <w:r w:rsidR="002B4E98" w:rsidRPr="00977083">
              <w:t>—</w:t>
            </w:r>
            <w:r w:rsidRPr="00977083">
              <w:t xml:space="preserve">Development that exceeds the intended number of </w:t>
            </w:r>
            <w:r w:rsidR="00F4297C" w:rsidRPr="00813F28">
              <w:rPr>
                <w:rPrChange w:id="26" w:author="Alexander Amon" w:date="2018-01-16T10:54:00Z">
                  <w:rPr/>
                </w:rPrChange>
              </w:rPr>
              <w:t>storeys</w:t>
            </w:r>
            <w:r w:rsidRPr="00977083">
              <w:t xml:space="preserve"> or </w:t>
            </w:r>
            <w:bookmarkStart w:id="27" w:name="OLE_LINK1"/>
            <w:bookmarkStart w:id="28" w:name="OLE_LINK2"/>
            <w:r w:rsidRPr="00813F28">
              <w:rPr>
                <w:rPrChange w:id="29" w:author="Alexander Amon" w:date="2018-01-16T10:54:00Z">
                  <w:rPr/>
                </w:rPrChange>
              </w:rPr>
              <w:t>building height</w:t>
            </w:r>
            <w:bookmarkEnd w:id="27"/>
            <w:bookmarkEnd w:id="28"/>
            <w:r w:rsidRPr="00977083">
              <w:t xml:space="preserve"> can place disproportionate pressure on the transport network, public space or </w:t>
            </w:r>
            <w:r w:rsidR="006263E7" w:rsidRPr="00813F28">
              <w:rPr>
                <w:rPrChange w:id="30" w:author="Alexander Amon" w:date="2018-01-16T10:54:00Z">
                  <w:rPr/>
                </w:rPrChange>
              </w:rPr>
              <w:t>community facilities</w:t>
            </w:r>
            <w:r w:rsidR="006263E7">
              <w:t xml:space="preserve"> </w:t>
            </w:r>
            <w:r w:rsidRPr="00977083">
              <w:t>in particular.</w:t>
            </w:r>
          </w:p>
          <w:p w14:paraId="77A4FA1A" w14:textId="658D83FF" w:rsidR="00404696" w:rsidRPr="00977083" w:rsidRDefault="00404696" w:rsidP="009C3553">
            <w:pPr>
              <w:pStyle w:val="QPPEditorsNoteStyle1"/>
            </w:pPr>
            <w:r w:rsidRPr="00977083">
              <w:t>Note</w:t>
            </w:r>
            <w:r w:rsidR="002B4E98" w:rsidRPr="00977083">
              <w:t>—</w:t>
            </w:r>
            <w:r w:rsidRPr="00977083">
              <w:t xml:space="preserve">Development that is over-scaled for its site can result in an undesirable dominance of vehicle access, parking and </w:t>
            </w:r>
            <w:r w:rsidR="004A3F2D" w:rsidRPr="00977083">
              <w:t>manoeu</w:t>
            </w:r>
            <w:r w:rsidR="004A3F2D">
              <w:t>v</w:t>
            </w:r>
            <w:r w:rsidR="004A3F2D" w:rsidRPr="00977083">
              <w:t>ring</w:t>
            </w:r>
            <w:r w:rsidRPr="00977083">
              <w:t xml:space="preserve"> areas that significantly reduce streetscape character and </w:t>
            </w:r>
            <w:r w:rsidR="006A72C6" w:rsidRPr="00813F28">
              <w:rPr>
                <w:rPrChange w:id="31" w:author="Alexander Amon" w:date="2018-01-16T10:54:00Z">
                  <w:rPr/>
                </w:rPrChange>
              </w:rPr>
              <w:t>amenity</w:t>
            </w:r>
            <w:r w:rsidR="00096D97" w:rsidRPr="001F5BF9">
              <w:t>.</w:t>
            </w:r>
          </w:p>
        </w:tc>
        <w:tc>
          <w:tcPr>
            <w:tcW w:w="4325" w:type="dxa"/>
            <w:shd w:val="clear" w:color="auto" w:fill="auto"/>
          </w:tcPr>
          <w:p w14:paraId="0F1BA5D1" w14:textId="77777777" w:rsidR="00CF26CF" w:rsidRPr="00977083" w:rsidRDefault="00404696" w:rsidP="00DD79B5">
            <w:pPr>
              <w:pStyle w:val="QPPTableTextBold"/>
            </w:pPr>
            <w:r w:rsidRPr="00977083">
              <w:t>AO1</w:t>
            </w:r>
          </w:p>
          <w:p w14:paraId="32B50BD5" w14:textId="45F90932" w:rsidR="00404696" w:rsidRPr="007B2CB1" w:rsidRDefault="00337BC5" w:rsidP="00A95CA1">
            <w:pPr>
              <w:pStyle w:val="QPPTableTextBody"/>
            </w:pPr>
            <w:r w:rsidRPr="00977083">
              <w:t xml:space="preserve">Development </w:t>
            </w:r>
            <w:r w:rsidR="009C532B">
              <w:t>complies</w:t>
            </w:r>
            <w:r w:rsidRPr="00977083">
              <w:t xml:space="preserve"> with t</w:t>
            </w:r>
            <w:r w:rsidR="00404696" w:rsidRPr="00977083">
              <w:t xml:space="preserve">he number of </w:t>
            </w:r>
            <w:r w:rsidR="00404696" w:rsidRPr="00813F28">
              <w:rPr>
                <w:rPrChange w:id="32" w:author="Alexander Amon" w:date="2018-01-16T10:54:00Z">
                  <w:rPr/>
                </w:rPrChange>
              </w:rPr>
              <w:t>storeys</w:t>
            </w:r>
            <w:r w:rsidR="00404696" w:rsidRPr="00977083">
              <w:t xml:space="preserve"> and </w:t>
            </w:r>
            <w:r w:rsidR="00404696" w:rsidRPr="00813F28">
              <w:rPr>
                <w:rPrChange w:id="33" w:author="Alexander Amon" w:date="2018-01-16T10:54:00Z">
                  <w:rPr/>
                </w:rPrChange>
              </w:rPr>
              <w:t>building height</w:t>
            </w:r>
            <w:r w:rsidR="00404696" w:rsidRPr="00977083">
              <w:t xml:space="preserve"> </w:t>
            </w:r>
            <w:r w:rsidRPr="00977083">
              <w:t>in</w:t>
            </w:r>
            <w:r w:rsidR="00404696" w:rsidRPr="00977083">
              <w:t xml:space="preserve"> </w:t>
            </w:r>
            <w:r w:rsidR="00A32765" w:rsidRPr="00813F28">
              <w:rPr>
                <w:rPrChange w:id="34" w:author="Alexander Amon" w:date="2018-01-16T10:54:00Z">
                  <w:rPr/>
                </w:rPrChange>
              </w:rPr>
              <w:t>Table 7.2.6.3.3.B</w:t>
            </w:r>
            <w:r w:rsidR="00A32765" w:rsidRPr="0096630D">
              <w:t>.</w:t>
            </w:r>
          </w:p>
          <w:p w14:paraId="6693BA1A" w14:textId="06B9E7E8" w:rsidR="00404696" w:rsidRPr="00977083" w:rsidRDefault="00404696" w:rsidP="00182AC8">
            <w:pPr>
              <w:pStyle w:val="QPPEditorsNoteStyle1"/>
            </w:pPr>
            <w:r w:rsidRPr="00977083">
              <w:t>Note</w:t>
            </w:r>
            <w:r w:rsidR="006F1270" w:rsidRPr="00977083">
              <w:t>—</w:t>
            </w:r>
            <w:r w:rsidR="002F4183" w:rsidRPr="00977083">
              <w:t>Neighbourhood plan</w:t>
            </w:r>
            <w:r w:rsidRPr="00977083">
              <w:t xml:space="preserve">s will mostly specify maximum number of </w:t>
            </w:r>
            <w:r w:rsidR="00F4297C" w:rsidRPr="00813F28">
              <w:rPr>
                <w:rPrChange w:id="35" w:author="Alexander Amon" w:date="2018-01-16T10:54:00Z">
                  <w:rPr/>
                </w:rPrChange>
              </w:rPr>
              <w:t>storeys</w:t>
            </w:r>
            <w:r w:rsidRPr="00977083">
              <w:t xml:space="preserve"> where zone outcomes</w:t>
            </w:r>
            <w:r w:rsidR="001C26C7">
              <w:t xml:space="preserve"> have been varied</w:t>
            </w:r>
            <w:r w:rsidRPr="00977083">
              <w:t xml:space="preserve"> in relation to </w:t>
            </w:r>
            <w:r w:rsidR="00774186" w:rsidRPr="00813F28">
              <w:rPr>
                <w:rPrChange w:id="36" w:author="Alexander Amon" w:date="2018-01-16T10:54:00Z">
                  <w:rPr/>
                </w:rPrChange>
              </w:rPr>
              <w:t>building height</w:t>
            </w:r>
            <w:r w:rsidRPr="00977083">
              <w:t xml:space="preserve">. Some </w:t>
            </w:r>
            <w:r w:rsidR="002F4183" w:rsidRPr="00977083">
              <w:t>neighbourhood plan</w:t>
            </w:r>
            <w:r w:rsidRPr="00977083">
              <w:t>s may also specify height in metres. Development must comply with both parameters where maximum number of</w:t>
            </w:r>
            <w:r w:rsidR="003840C3">
              <w:t xml:space="preserve"> storeys </w:t>
            </w:r>
            <w:r w:rsidRPr="00977083">
              <w:t xml:space="preserve">and height in metres </w:t>
            </w:r>
            <w:r w:rsidR="00195871">
              <w:t>are</w:t>
            </w:r>
            <w:r w:rsidR="00195871" w:rsidRPr="00977083">
              <w:t xml:space="preserve"> </w:t>
            </w:r>
            <w:r w:rsidR="00526194">
              <w:t>specified.</w:t>
            </w:r>
          </w:p>
        </w:tc>
      </w:tr>
      <w:tr w:rsidR="00CC5C4E" w:rsidRPr="00977083" w14:paraId="68D55CDC" w14:textId="77777777">
        <w:tc>
          <w:tcPr>
            <w:tcW w:w="4197" w:type="dxa"/>
            <w:shd w:val="clear" w:color="auto" w:fill="auto"/>
          </w:tcPr>
          <w:p w14:paraId="4E5D1D9A" w14:textId="77777777" w:rsidR="00CC5C4E" w:rsidRPr="00977083" w:rsidRDefault="00404696" w:rsidP="00572F0D">
            <w:pPr>
              <w:pStyle w:val="QPPTableTextBold"/>
            </w:pPr>
            <w:r w:rsidRPr="00977083">
              <w:t>PO2</w:t>
            </w:r>
          </w:p>
          <w:p w14:paraId="65458552" w14:textId="77777777" w:rsidR="00CC5C4E" w:rsidRPr="00977083" w:rsidRDefault="00337BC5" w:rsidP="000A6AB4">
            <w:pPr>
              <w:pStyle w:val="QPPTableTextBody"/>
            </w:pPr>
            <w:r w:rsidRPr="00977083">
              <w:t>Development provides for</w:t>
            </w:r>
            <w:r w:rsidR="00CC5C4E" w:rsidRPr="00977083">
              <w:t xml:space="preserve"> infrastructure </w:t>
            </w:r>
            <w:r w:rsidR="000A6AB4" w:rsidRPr="00977083">
              <w:t>such as</w:t>
            </w:r>
            <w:r w:rsidR="00CC5C4E" w:rsidRPr="00977083">
              <w:t xml:space="preserve"> road</w:t>
            </w:r>
            <w:r w:rsidR="009C3553" w:rsidRPr="00977083">
              <w:t xml:space="preserve">s, water supply, sewerage, </w:t>
            </w:r>
            <w:r w:rsidR="00CC5C4E" w:rsidRPr="00977083">
              <w:t xml:space="preserve">open </w:t>
            </w:r>
            <w:r w:rsidR="00CC5C4E" w:rsidRPr="00977083">
              <w:lastRenderedPageBreak/>
              <w:t>space an</w:t>
            </w:r>
            <w:r w:rsidR="000A6AB4" w:rsidRPr="00977083">
              <w:t xml:space="preserve">d </w:t>
            </w:r>
            <w:r w:rsidR="006263E7" w:rsidRPr="00EE0D5C">
              <w:t>community facilities</w:t>
            </w:r>
            <w:r w:rsidR="006263E7">
              <w:t xml:space="preserve"> </w:t>
            </w:r>
            <w:r w:rsidRPr="00977083">
              <w:t xml:space="preserve">that </w:t>
            </w:r>
            <w:r w:rsidR="00CC5C4E" w:rsidRPr="00977083">
              <w:t>meet</w:t>
            </w:r>
            <w:r w:rsidRPr="00977083">
              <w:t>s</w:t>
            </w:r>
            <w:r w:rsidR="00CC5C4E" w:rsidRPr="00977083">
              <w:t xml:space="preserve"> community and environmental needs.</w:t>
            </w:r>
          </w:p>
        </w:tc>
        <w:tc>
          <w:tcPr>
            <w:tcW w:w="4325" w:type="dxa"/>
            <w:shd w:val="clear" w:color="auto" w:fill="auto"/>
          </w:tcPr>
          <w:p w14:paraId="3718759A" w14:textId="77777777" w:rsidR="00CC5C4E" w:rsidRPr="00977083" w:rsidRDefault="00CC5C4E" w:rsidP="00572F0D">
            <w:pPr>
              <w:pStyle w:val="QPPTableTextBold"/>
            </w:pPr>
            <w:r w:rsidRPr="00977083">
              <w:lastRenderedPageBreak/>
              <w:t>AO</w:t>
            </w:r>
            <w:r w:rsidR="00404696" w:rsidRPr="00977083">
              <w:t>2</w:t>
            </w:r>
          </w:p>
          <w:p w14:paraId="4064747B" w14:textId="77777777" w:rsidR="00CC5C4E" w:rsidRPr="00977083" w:rsidRDefault="00337BC5" w:rsidP="00572F0D">
            <w:pPr>
              <w:pStyle w:val="QPPTableTextBody"/>
            </w:pPr>
            <w:r w:rsidRPr="00977083">
              <w:t xml:space="preserve">Development provides infrastructure that is in accordance with </w:t>
            </w:r>
            <w:r w:rsidR="00CC5C4E" w:rsidRPr="00977083">
              <w:t>the Forest La</w:t>
            </w:r>
            <w:r w:rsidR="00CC739A" w:rsidRPr="00977083">
              <w:t xml:space="preserve">ke Deed </w:t>
            </w:r>
            <w:r w:rsidR="00CC739A" w:rsidRPr="00977083">
              <w:lastRenderedPageBreak/>
              <w:t>Agreement.</w:t>
            </w:r>
          </w:p>
        </w:tc>
      </w:tr>
      <w:tr w:rsidR="003C73C1" w:rsidRPr="00977083" w14:paraId="45033CF0" w14:textId="77777777">
        <w:tc>
          <w:tcPr>
            <w:tcW w:w="8522" w:type="dxa"/>
            <w:gridSpan w:val="2"/>
            <w:shd w:val="clear" w:color="auto" w:fill="auto"/>
          </w:tcPr>
          <w:p w14:paraId="5C585D61" w14:textId="77777777" w:rsidR="003C73C1" w:rsidRPr="00977083" w:rsidRDefault="00337BC5" w:rsidP="004425A7">
            <w:pPr>
              <w:pStyle w:val="QPPTableTextBold"/>
            </w:pPr>
            <w:r w:rsidRPr="00977083">
              <w:lastRenderedPageBreak/>
              <w:t>If</w:t>
            </w:r>
            <w:r w:rsidR="003C73C1" w:rsidRPr="00977083">
              <w:t xml:space="preserve"> in the</w:t>
            </w:r>
            <w:r w:rsidR="001D29D5" w:rsidRPr="00977083">
              <w:t xml:space="preserve"> </w:t>
            </w:r>
            <w:r w:rsidR="000A6AB4" w:rsidRPr="00977083">
              <w:t>Residential precinct (Forest Lake neighbourhood plan/NPP-001)</w:t>
            </w:r>
          </w:p>
        </w:tc>
      </w:tr>
      <w:tr w:rsidR="00CC5C4E" w:rsidRPr="00977083" w14:paraId="784289CD" w14:textId="77777777">
        <w:tc>
          <w:tcPr>
            <w:tcW w:w="4197" w:type="dxa"/>
            <w:vMerge w:val="restart"/>
            <w:shd w:val="clear" w:color="auto" w:fill="auto"/>
          </w:tcPr>
          <w:p w14:paraId="28458FD7" w14:textId="77777777" w:rsidR="00CC5C4E" w:rsidRPr="00977083" w:rsidRDefault="00404696" w:rsidP="00572F0D">
            <w:pPr>
              <w:pStyle w:val="QPPTableTextBold"/>
            </w:pPr>
            <w:r w:rsidRPr="00977083">
              <w:t>PO3</w:t>
            </w:r>
          </w:p>
          <w:p w14:paraId="0FABFDFB" w14:textId="77777777" w:rsidR="004A3F2D" w:rsidRDefault="00337BC5" w:rsidP="00572F0D">
            <w:pPr>
              <w:pStyle w:val="QPPTableTextBody"/>
            </w:pPr>
            <w:r w:rsidRPr="00977083">
              <w:t xml:space="preserve">Development </w:t>
            </w:r>
            <w:r w:rsidR="004A3F2D">
              <w:t>ensures</w:t>
            </w:r>
            <w:r w:rsidR="004A3F2D" w:rsidRPr="00977083">
              <w:t xml:space="preserve"> </w:t>
            </w:r>
            <w:r w:rsidRPr="00977083">
              <w:t>that</w:t>
            </w:r>
            <w:r w:rsidR="004A3F2D">
              <w:t>:</w:t>
            </w:r>
          </w:p>
          <w:p w14:paraId="543B359D" w14:textId="37CFA0B6" w:rsidR="007B2FEC" w:rsidRDefault="004A3F2D" w:rsidP="002941AE">
            <w:pPr>
              <w:pStyle w:val="HGTableBullet2"/>
              <w:numPr>
                <w:ilvl w:val="0"/>
                <w:numId w:val="24"/>
              </w:numPr>
            </w:pPr>
            <w:r>
              <w:t>the</w:t>
            </w:r>
            <w:r w:rsidRPr="00977083">
              <w:t xml:space="preserve"> </w:t>
            </w:r>
            <w:r w:rsidR="00CC5C4E" w:rsidRPr="00977083">
              <w:t xml:space="preserve">total number of </w:t>
            </w:r>
            <w:r w:rsidR="00CC5C4E" w:rsidRPr="00813F28">
              <w:rPr>
                <w:rPrChange w:id="37" w:author="Alexander Amon" w:date="2018-01-16T10:54:00Z">
                  <w:rPr/>
                </w:rPrChange>
              </w:rPr>
              <w:t xml:space="preserve">dwelling </w:t>
            </w:r>
            <w:r w:rsidR="0052406E" w:rsidRPr="00813F28">
              <w:rPr>
                <w:rPrChange w:id="38" w:author="Alexander Amon" w:date="2018-01-16T10:54:00Z">
                  <w:rPr/>
                </w:rPrChange>
              </w:rPr>
              <w:t>houses</w:t>
            </w:r>
            <w:r w:rsidR="0052406E" w:rsidRPr="00977083">
              <w:t xml:space="preserve">, </w:t>
            </w:r>
            <w:r w:rsidR="0052406E" w:rsidRPr="00813F28">
              <w:rPr>
                <w:rPrChange w:id="39" w:author="Alexander Amon" w:date="2018-01-16T10:54:00Z">
                  <w:rPr/>
                </w:rPrChange>
              </w:rPr>
              <w:t>dual occupancy</w:t>
            </w:r>
            <w:r w:rsidR="0052406E" w:rsidRPr="00977083">
              <w:t xml:space="preserve"> and </w:t>
            </w:r>
            <w:r w:rsidR="0052406E" w:rsidRPr="00813F28">
              <w:rPr>
                <w:rPrChange w:id="40" w:author="Alexander Amon" w:date="2018-01-16T10:54:00Z">
                  <w:rPr/>
                </w:rPrChange>
              </w:rPr>
              <w:t>multiple dwellings</w:t>
            </w:r>
            <w:r w:rsidR="00CC5C4E" w:rsidRPr="00977083">
              <w:t xml:space="preserve"> in the precinct </w:t>
            </w:r>
            <w:r w:rsidR="00655FA0" w:rsidRPr="00977083">
              <w:t>is</w:t>
            </w:r>
            <w:r w:rsidR="00CC5C4E" w:rsidRPr="00977083">
              <w:t xml:space="preserve"> in the order of 8,000 plus or minus 10%</w:t>
            </w:r>
            <w:r w:rsidR="007B2FEC">
              <w:t>;</w:t>
            </w:r>
          </w:p>
          <w:p w14:paraId="7E84A10C" w14:textId="77777777" w:rsidR="00CC5C4E" w:rsidRPr="00977083" w:rsidRDefault="00CC5C4E" w:rsidP="002941AE">
            <w:pPr>
              <w:pStyle w:val="HGTableBullet2"/>
              <w:numPr>
                <w:ilvl w:val="0"/>
                <w:numId w:val="24"/>
              </w:numPr>
            </w:pPr>
            <w:r w:rsidRPr="00977083">
              <w:t xml:space="preserve">housing at different densities </w:t>
            </w:r>
            <w:r w:rsidR="00400A19">
              <w:t>is</w:t>
            </w:r>
            <w:r w:rsidRPr="00977083">
              <w:t xml:space="preserve"> spread uniformly throughout this precinct.</w:t>
            </w:r>
          </w:p>
        </w:tc>
        <w:tc>
          <w:tcPr>
            <w:tcW w:w="4325" w:type="dxa"/>
            <w:shd w:val="clear" w:color="auto" w:fill="auto"/>
          </w:tcPr>
          <w:p w14:paraId="41234178" w14:textId="77777777" w:rsidR="00CC5C4E" w:rsidRPr="00977083" w:rsidRDefault="00404696" w:rsidP="00572F0D">
            <w:pPr>
              <w:pStyle w:val="QPPTableTextBold"/>
            </w:pPr>
            <w:r w:rsidRPr="00977083">
              <w:t>AO3</w:t>
            </w:r>
            <w:r w:rsidR="00CC5C4E" w:rsidRPr="00977083">
              <w:t>.1</w:t>
            </w:r>
          </w:p>
          <w:p w14:paraId="00937908" w14:textId="77777777" w:rsidR="00CC5C4E" w:rsidRPr="00977083" w:rsidRDefault="00337BC5" w:rsidP="00572F0D">
            <w:pPr>
              <w:pStyle w:val="QPPTableTextBody"/>
            </w:pPr>
            <w:r w:rsidRPr="00977083">
              <w:t>D</w:t>
            </w:r>
            <w:r w:rsidR="00CC5C4E" w:rsidRPr="00977083">
              <w:t xml:space="preserve">evelopment </w:t>
            </w:r>
            <w:r w:rsidRPr="00977083">
              <w:t xml:space="preserve">for residential purposes </w:t>
            </w:r>
            <w:r w:rsidR="00CC5C4E" w:rsidRPr="00977083">
              <w:t>within the precinct includes:</w:t>
            </w:r>
          </w:p>
          <w:p w14:paraId="3496D29E" w14:textId="77777777" w:rsidR="00CC5C4E" w:rsidRPr="00977083" w:rsidRDefault="00CC5C4E" w:rsidP="002941AE">
            <w:pPr>
              <w:pStyle w:val="HGTableBullet2"/>
              <w:numPr>
                <w:ilvl w:val="0"/>
                <w:numId w:val="20"/>
              </w:numPr>
            </w:pPr>
            <w:r w:rsidRPr="00977083">
              <w:t>a small number of lots (around 100 new lots) with a minimum area of 1</w:t>
            </w:r>
            <w:r w:rsidR="00400A19">
              <w:t>,</w:t>
            </w:r>
            <w:r w:rsidRPr="00977083">
              <w:t>000m</w:t>
            </w:r>
            <w:r w:rsidRPr="00977083">
              <w:rPr>
                <w:vertAlign w:val="superscript"/>
              </w:rPr>
              <w:t>2</w:t>
            </w:r>
            <w:r w:rsidRPr="00977083">
              <w:t>;</w:t>
            </w:r>
          </w:p>
          <w:p w14:paraId="191ABF69" w14:textId="67FF319F" w:rsidR="00CC5C4E" w:rsidRPr="00977083" w:rsidRDefault="00CC5C4E" w:rsidP="009C3553">
            <w:pPr>
              <w:pStyle w:val="HGTableBullet2"/>
            </w:pPr>
            <w:r w:rsidRPr="00977083">
              <w:t xml:space="preserve">up to 40% in the form of </w:t>
            </w:r>
            <w:r w:rsidR="007B2FEC" w:rsidRPr="00813F28">
              <w:rPr>
                <w:rPrChange w:id="41" w:author="Alexander Amon" w:date="2018-01-16T10:54:00Z">
                  <w:rPr/>
                </w:rPrChange>
              </w:rPr>
              <w:t>dwelling houses</w:t>
            </w:r>
            <w:r w:rsidR="007B2FEC" w:rsidRPr="00977083">
              <w:t xml:space="preserve"> </w:t>
            </w:r>
            <w:r w:rsidRPr="00977083">
              <w:t>on lots from 450m</w:t>
            </w:r>
            <w:r w:rsidRPr="00977083">
              <w:rPr>
                <w:vertAlign w:val="superscript"/>
              </w:rPr>
              <w:t>2</w:t>
            </w:r>
            <w:r w:rsidRPr="00977083">
              <w:t xml:space="preserve"> but typically 550m</w:t>
            </w:r>
            <w:r w:rsidRPr="00977083">
              <w:rPr>
                <w:vertAlign w:val="superscript"/>
              </w:rPr>
              <w:t>2</w:t>
            </w:r>
            <w:r w:rsidR="00400A19">
              <w:t xml:space="preserve"> to </w:t>
            </w:r>
            <w:r w:rsidRPr="00977083">
              <w:t>800m</w:t>
            </w:r>
            <w:r w:rsidRPr="00977083">
              <w:rPr>
                <w:vertAlign w:val="superscript"/>
              </w:rPr>
              <w:t>2</w:t>
            </w:r>
            <w:r w:rsidRPr="00977083">
              <w:t>;</w:t>
            </w:r>
          </w:p>
          <w:p w14:paraId="322DCD1D" w14:textId="0C077A10" w:rsidR="00CC5C4E" w:rsidRPr="00977083" w:rsidRDefault="00CC5C4E" w:rsidP="009C3553">
            <w:pPr>
              <w:pStyle w:val="HGTableBullet2"/>
            </w:pPr>
            <w:r w:rsidRPr="00977083">
              <w:t>50</w:t>
            </w:r>
            <w:r w:rsidR="008E3C5A">
              <w:t>%</w:t>
            </w:r>
            <w:r w:rsidR="008E02C0">
              <w:t xml:space="preserve"> to </w:t>
            </w:r>
            <w:r w:rsidRPr="00977083">
              <w:t xml:space="preserve">55% of total in the precinct in the form of </w:t>
            </w:r>
            <w:r w:rsidR="00655FA0" w:rsidRPr="00813F28">
              <w:rPr>
                <w:rPrChange w:id="42" w:author="Alexander Amon" w:date="2018-01-16T10:54:00Z">
                  <w:rPr/>
                </w:rPrChange>
              </w:rPr>
              <w:t>dwelling</w:t>
            </w:r>
            <w:r w:rsidRPr="00813F28">
              <w:rPr>
                <w:rPrChange w:id="43" w:author="Alexander Amon" w:date="2018-01-16T10:54:00Z">
                  <w:rPr/>
                </w:rPrChange>
              </w:rPr>
              <w:t xml:space="preserve"> houses</w:t>
            </w:r>
            <w:r w:rsidRPr="00977083">
              <w:t xml:space="preserve"> on lots less than 450m</w:t>
            </w:r>
            <w:r w:rsidRPr="00977083">
              <w:rPr>
                <w:vertAlign w:val="superscript"/>
              </w:rPr>
              <w:t>2</w:t>
            </w:r>
            <w:r w:rsidRPr="00977083">
              <w:t>;</w:t>
            </w:r>
          </w:p>
          <w:p w14:paraId="2222A8F1" w14:textId="1959F50B" w:rsidR="00CC5C4E" w:rsidRPr="00977083" w:rsidRDefault="00CC5C4E" w:rsidP="009C3553">
            <w:pPr>
              <w:pStyle w:val="HGTableBullet2"/>
            </w:pPr>
            <w:r w:rsidRPr="00977083">
              <w:t xml:space="preserve">around 5% of total in the precinct in the form of </w:t>
            </w:r>
            <w:r w:rsidR="00655FA0" w:rsidRPr="00813F28">
              <w:rPr>
                <w:rPrChange w:id="44" w:author="Alexander Amon" w:date="2018-01-16T10:54:00Z">
                  <w:rPr/>
                </w:rPrChange>
              </w:rPr>
              <w:t>dual occupancy</w:t>
            </w:r>
            <w:r w:rsidRPr="00977083">
              <w:t xml:space="preserve"> and </w:t>
            </w:r>
            <w:r w:rsidR="006E4DD9" w:rsidRPr="00813F28">
              <w:rPr>
                <w:rPrChange w:id="45" w:author="Alexander Amon" w:date="2018-01-16T10:54:00Z">
                  <w:rPr/>
                </w:rPrChange>
              </w:rPr>
              <w:t>dwelling houses</w:t>
            </w:r>
            <w:r w:rsidRPr="00977083">
              <w:t>;</w:t>
            </w:r>
          </w:p>
          <w:p w14:paraId="26B7E7C0" w14:textId="5116D42A" w:rsidR="00CC5C4E" w:rsidRPr="00977083" w:rsidRDefault="00CC5C4E" w:rsidP="009C3553">
            <w:pPr>
              <w:pStyle w:val="HGTableBullet2"/>
            </w:pPr>
            <w:r w:rsidRPr="00977083">
              <w:t xml:space="preserve">around 1% of total </w:t>
            </w:r>
            <w:r w:rsidR="00FB434B" w:rsidRPr="00813F28">
              <w:rPr>
                <w:rPrChange w:id="46" w:author="Alexander Amon" w:date="2018-01-16T10:54:00Z">
                  <w:rPr/>
                </w:rPrChange>
              </w:rPr>
              <w:t>dwelling units</w:t>
            </w:r>
            <w:r w:rsidR="00FB434B">
              <w:t xml:space="preserve"> </w:t>
            </w:r>
            <w:r w:rsidRPr="00977083">
              <w:t xml:space="preserve">in the precinct in the form of </w:t>
            </w:r>
            <w:r w:rsidR="008E02C0" w:rsidRPr="00813F28">
              <w:rPr>
                <w:rPrChange w:id="47" w:author="Alexander Amon" w:date="2018-01-16T10:54:00Z">
                  <w:rPr/>
                </w:rPrChange>
              </w:rPr>
              <w:t xml:space="preserve">multiple </w:t>
            </w:r>
            <w:r w:rsidR="00F043C3" w:rsidRPr="00813F28">
              <w:rPr>
                <w:rPrChange w:id="48" w:author="Alexander Amon" w:date="2018-01-16T10:54:00Z">
                  <w:rPr/>
                </w:rPrChange>
              </w:rPr>
              <w:t>dwellings</w:t>
            </w:r>
            <w:r w:rsidR="008E3C5A">
              <w:t xml:space="preserve"> mu</w:t>
            </w:r>
            <w:r w:rsidRPr="00977083">
              <w:t>st</w:t>
            </w:r>
            <w:r w:rsidR="008E02C0">
              <w:t xml:space="preserve"> be</w:t>
            </w:r>
            <w:r w:rsidRPr="00977083">
              <w:t xml:space="preserve"> located near the lake or within the District business centre precinct</w:t>
            </w:r>
            <w:r w:rsidR="007B77B9">
              <w:t xml:space="preserve"> (Forest Lake neighbourhood plan/NPP-002)</w:t>
            </w:r>
            <w:r w:rsidRPr="00977083">
              <w:t>.</w:t>
            </w:r>
          </w:p>
        </w:tc>
      </w:tr>
      <w:tr w:rsidR="00CC5C4E" w:rsidRPr="00977083" w14:paraId="4656CB0E" w14:textId="77777777">
        <w:tc>
          <w:tcPr>
            <w:tcW w:w="4197" w:type="dxa"/>
            <w:vMerge/>
            <w:shd w:val="clear" w:color="auto" w:fill="auto"/>
          </w:tcPr>
          <w:p w14:paraId="2BAD65E3" w14:textId="77777777" w:rsidR="00CC5C4E" w:rsidRPr="00977083" w:rsidRDefault="00CC5C4E" w:rsidP="003C73C1"/>
        </w:tc>
        <w:tc>
          <w:tcPr>
            <w:tcW w:w="4325" w:type="dxa"/>
            <w:shd w:val="clear" w:color="auto" w:fill="auto"/>
          </w:tcPr>
          <w:p w14:paraId="362A809E" w14:textId="77777777" w:rsidR="00CC5C4E" w:rsidRPr="00977083" w:rsidRDefault="00CC5C4E" w:rsidP="007459E1">
            <w:pPr>
              <w:pStyle w:val="QPPTableTextBold"/>
            </w:pPr>
            <w:r w:rsidRPr="00977083">
              <w:t>AO</w:t>
            </w:r>
            <w:r w:rsidR="00404696" w:rsidRPr="00977083">
              <w:t>3</w:t>
            </w:r>
            <w:r w:rsidRPr="00977083">
              <w:t>.2</w:t>
            </w:r>
          </w:p>
          <w:p w14:paraId="17950E5C" w14:textId="77777777" w:rsidR="00AB2D6E" w:rsidRPr="00977083" w:rsidRDefault="00337BC5" w:rsidP="007459E1">
            <w:pPr>
              <w:pStyle w:val="QPPTableTextBody"/>
            </w:pPr>
            <w:r w:rsidRPr="00977083">
              <w:t>Development</w:t>
            </w:r>
            <w:r w:rsidR="00AB2D6E" w:rsidRPr="00977083">
              <w:t>:</w:t>
            </w:r>
          </w:p>
          <w:p w14:paraId="4C54948C" w14:textId="7D858CA0" w:rsidR="00AB2D6E" w:rsidRPr="00977083" w:rsidRDefault="00337BC5" w:rsidP="002941AE">
            <w:pPr>
              <w:pStyle w:val="HGTableBullet2"/>
              <w:numPr>
                <w:ilvl w:val="0"/>
                <w:numId w:val="12"/>
              </w:numPr>
            </w:pPr>
            <w:r w:rsidRPr="00977083">
              <w:t>has a</w:t>
            </w:r>
            <w:r w:rsidR="00CC5C4E" w:rsidRPr="00977083">
              <w:t xml:space="preserve"> cumulative average residential density in the Residential precinct </w:t>
            </w:r>
            <w:r w:rsidR="008E02C0">
              <w:t>(</w:t>
            </w:r>
            <w:r w:rsidR="0056298B">
              <w:t>Forest Lake neighbourhood plan/</w:t>
            </w:r>
            <w:r w:rsidR="008E02C0">
              <w:t xml:space="preserve">NPP-001) </w:t>
            </w:r>
            <w:r w:rsidR="00CC5C4E" w:rsidRPr="00977083">
              <w:t>between</w:t>
            </w:r>
            <w:r w:rsidR="00400A19">
              <w:t xml:space="preserve"> </w:t>
            </w:r>
            <w:r w:rsidR="00CC5C4E" w:rsidRPr="00977083">
              <w:t>11</w:t>
            </w:r>
            <w:r w:rsidR="00400A19">
              <w:t xml:space="preserve"> and </w:t>
            </w:r>
            <w:r w:rsidR="00CC5C4E" w:rsidRPr="00977083">
              <w:t xml:space="preserve">15 </w:t>
            </w:r>
            <w:r w:rsidR="00FB434B" w:rsidRPr="00813F28">
              <w:rPr>
                <w:rPrChange w:id="49" w:author="Alexander Amon" w:date="2018-01-16T10:54:00Z">
                  <w:rPr/>
                </w:rPrChange>
              </w:rPr>
              <w:t>dwelling units</w:t>
            </w:r>
            <w:r w:rsidR="009C3553" w:rsidRPr="00977083">
              <w:t>/ha;</w:t>
            </w:r>
          </w:p>
          <w:p w14:paraId="63D39061" w14:textId="0DDE31A5" w:rsidR="00CC5C4E" w:rsidRPr="00977083" w:rsidRDefault="00AB2D6E" w:rsidP="002941AE">
            <w:pPr>
              <w:pStyle w:val="HGTableBullet2"/>
              <w:numPr>
                <w:ilvl w:val="0"/>
                <w:numId w:val="12"/>
              </w:numPr>
            </w:pPr>
            <w:r w:rsidRPr="00977083">
              <w:t>has</w:t>
            </w:r>
            <w:r w:rsidR="00CC5C4E" w:rsidRPr="00977083">
              <w:t xml:space="preserve"> density calculated by dividing the total number of </w:t>
            </w:r>
            <w:r w:rsidR="00483089" w:rsidRPr="00813F28">
              <w:rPr>
                <w:rPrChange w:id="50" w:author="Alexander Amon" w:date="2018-01-16T10:54:00Z">
                  <w:rPr/>
                </w:rPrChange>
              </w:rPr>
              <w:t>dwelling units</w:t>
            </w:r>
            <w:r w:rsidR="00483089">
              <w:t xml:space="preserve"> </w:t>
            </w:r>
            <w:r w:rsidR="00CC5C4E" w:rsidRPr="00977083">
              <w:t xml:space="preserve">for which lots have been approved by the total area of approved development in hectares </w:t>
            </w:r>
            <w:r w:rsidR="00195871">
              <w:t>minus</w:t>
            </w:r>
            <w:r w:rsidR="00CC5C4E" w:rsidRPr="00977083">
              <w:t xml:space="preserve"> the area of roads (as </w:t>
            </w:r>
            <w:r w:rsidR="00520740">
              <w:t>distinct</w:t>
            </w:r>
            <w:r w:rsidR="00CC5C4E" w:rsidRPr="00977083">
              <w:t xml:space="preserve"> from streets), public open space and</w:t>
            </w:r>
            <w:r w:rsidR="003840C3">
              <w:t xml:space="preserve"> non-residential</w:t>
            </w:r>
            <w:r w:rsidR="00CC5C4E" w:rsidRPr="00977083">
              <w:t xml:space="preserve"> uses.</w:t>
            </w:r>
          </w:p>
        </w:tc>
      </w:tr>
      <w:tr w:rsidR="00CC5C4E" w:rsidRPr="00977083" w14:paraId="728E1094" w14:textId="77777777">
        <w:tc>
          <w:tcPr>
            <w:tcW w:w="4197" w:type="dxa"/>
            <w:vMerge w:val="restart"/>
            <w:shd w:val="clear" w:color="auto" w:fill="auto"/>
          </w:tcPr>
          <w:p w14:paraId="0AB8AE8F" w14:textId="77777777" w:rsidR="00CC5C4E" w:rsidRPr="00977083" w:rsidRDefault="00CC5C4E" w:rsidP="007459E1">
            <w:pPr>
              <w:pStyle w:val="QPPTableTextBold"/>
            </w:pPr>
            <w:r w:rsidRPr="00977083">
              <w:t>PO</w:t>
            </w:r>
            <w:r w:rsidR="00404696" w:rsidRPr="00977083">
              <w:t>4</w:t>
            </w:r>
          </w:p>
          <w:p w14:paraId="6A0D4896" w14:textId="42C9E85F" w:rsidR="00CC5C4E" w:rsidRPr="00510D78" w:rsidRDefault="00AB2D6E" w:rsidP="00846BB1">
            <w:pPr>
              <w:pStyle w:val="QPPTableTextBody"/>
            </w:pPr>
            <w:r w:rsidRPr="00510D78">
              <w:t xml:space="preserve">Development </w:t>
            </w:r>
            <w:r w:rsidR="00846BB1">
              <w:t>has</w:t>
            </w:r>
            <w:r w:rsidR="00CC06CF" w:rsidRPr="00510D78">
              <w:t xml:space="preserve"> </w:t>
            </w:r>
            <w:r w:rsidR="00CC5C4E" w:rsidRPr="00510D78">
              <w:t>visual aesthetic</w:t>
            </w:r>
            <w:r w:rsidR="00E16248">
              <w:t>s</w:t>
            </w:r>
            <w:r w:rsidR="00CC5C4E" w:rsidRPr="00510D78">
              <w:t>, bulk</w:t>
            </w:r>
            <w:r w:rsidR="00846BB1">
              <w:t xml:space="preserve"> of building</w:t>
            </w:r>
            <w:r w:rsidR="00CC5C4E" w:rsidRPr="00510D78">
              <w:t xml:space="preserve"> a</w:t>
            </w:r>
            <w:r w:rsidRPr="00510D78">
              <w:t xml:space="preserve">nd </w:t>
            </w:r>
            <w:r w:rsidRPr="00813F28">
              <w:rPr>
                <w:rPrChange w:id="51" w:author="Alexander Amon" w:date="2018-01-16T10:54:00Z">
                  <w:rPr/>
                </w:rPrChange>
              </w:rPr>
              <w:t>setbacks</w:t>
            </w:r>
            <w:r w:rsidR="00CC5C4E" w:rsidRPr="00510D78">
              <w:t xml:space="preserve"> </w:t>
            </w:r>
            <w:r w:rsidR="00846BB1">
              <w:t xml:space="preserve">which </w:t>
            </w:r>
            <w:r w:rsidR="00CC06CF" w:rsidRPr="00510D78">
              <w:t xml:space="preserve">are </w:t>
            </w:r>
            <w:r w:rsidR="00CC5C4E" w:rsidRPr="00510D78">
              <w:t xml:space="preserve">in keeping with the surrounding </w:t>
            </w:r>
            <w:r w:rsidR="00E13DBB" w:rsidRPr="00813F28">
              <w:rPr>
                <w:rPrChange w:id="52" w:author="Alexander Amon" w:date="2018-01-16T10:54:00Z">
                  <w:rPr/>
                </w:rPrChange>
              </w:rPr>
              <w:t>amenity</w:t>
            </w:r>
            <w:r w:rsidR="00CC5C4E" w:rsidRPr="00510D78">
              <w:t>.</w:t>
            </w:r>
          </w:p>
        </w:tc>
        <w:tc>
          <w:tcPr>
            <w:tcW w:w="4325" w:type="dxa"/>
            <w:shd w:val="clear" w:color="auto" w:fill="auto"/>
          </w:tcPr>
          <w:p w14:paraId="1AA69BE1" w14:textId="77777777" w:rsidR="00CC5C4E" w:rsidRPr="00977083" w:rsidRDefault="00CC5C4E" w:rsidP="007459E1">
            <w:pPr>
              <w:pStyle w:val="QPPTableTextBold"/>
            </w:pPr>
            <w:r w:rsidRPr="00977083">
              <w:t>AO</w:t>
            </w:r>
            <w:r w:rsidR="00404696" w:rsidRPr="00977083">
              <w:t>4</w:t>
            </w:r>
            <w:r w:rsidRPr="00977083">
              <w:t>.1</w:t>
            </w:r>
          </w:p>
          <w:p w14:paraId="04B6C41C" w14:textId="3CE377A7" w:rsidR="00CC5C4E" w:rsidRPr="00977083" w:rsidRDefault="00AB2D6E" w:rsidP="00081858">
            <w:pPr>
              <w:pStyle w:val="QPPTableTextBody"/>
            </w:pPr>
            <w:r w:rsidRPr="00977083">
              <w:t xml:space="preserve">Development </w:t>
            </w:r>
            <w:r w:rsidR="00CC06CF">
              <w:t>of</w:t>
            </w:r>
            <w:r w:rsidR="003840C3">
              <w:t xml:space="preserve"> </w:t>
            </w:r>
            <w:r w:rsidR="003840C3" w:rsidRPr="00813F28">
              <w:rPr>
                <w:rPrChange w:id="53" w:author="Alexander Amon" w:date="2018-01-16T10:54:00Z">
                  <w:rPr/>
                </w:rPrChange>
              </w:rPr>
              <w:t>dwelling houses</w:t>
            </w:r>
            <w:r w:rsidR="00CC06CF">
              <w:t xml:space="preserve"> is </w:t>
            </w:r>
            <w:r w:rsidR="00CC5C4E" w:rsidRPr="00977083">
              <w:t xml:space="preserve">in accordance with </w:t>
            </w:r>
            <w:r w:rsidR="00A32765" w:rsidRPr="00813F28">
              <w:rPr>
                <w:rPrChange w:id="54" w:author="Alexander Amon" w:date="2018-01-16T10:54:00Z">
                  <w:rPr/>
                </w:rPrChange>
              </w:rPr>
              <w:t>Table 7.2.6.3.3.C.</w:t>
            </w:r>
          </w:p>
        </w:tc>
      </w:tr>
      <w:tr w:rsidR="00CC5C4E" w:rsidRPr="00977083" w14:paraId="459D4E02" w14:textId="77777777">
        <w:tc>
          <w:tcPr>
            <w:tcW w:w="4197" w:type="dxa"/>
            <w:vMerge/>
            <w:shd w:val="clear" w:color="auto" w:fill="auto"/>
          </w:tcPr>
          <w:p w14:paraId="4F1EF6A0" w14:textId="77777777" w:rsidR="00CC5C4E" w:rsidRPr="00977083" w:rsidRDefault="00CC5C4E" w:rsidP="003C73C1"/>
        </w:tc>
        <w:tc>
          <w:tcPr>
            <w:tcW w:w="4325" w:type="dxa"/>
            <w:shd w:val="clear" w:color="auto" w:fill="auto"/>
          </w:tcPr>
          <w:p w14:paraId="71E83183" w14:textId="77777777" w:rsidR="00CC5C4E" w:rsidRPr="00977083" w:rsidRDefault="00CC5C4E" w:rsidP="007459E1">
            <w:pPr>
              <w:pStyle w:val="QPPTableTextBold"/>
            </w:pPr>
            <w:r w:rsidRPr="00977083">
              <w:t>AO</w:t>
            </w:r>
            <w:r w:rsidR="00404696" w:rsidRPr="00977083">
              <w:t>4</w:t>
            </w:r>
            <w:r w:rsidRPr="00977083">
              <w:t>.2</w:t>
            </w:r>
          </w:p>
          <w:p w14:paraId="73C0632D" w14:textId="0A11A9F9" w:rsidR="00CC5C4E" w:rsidRPr="00977083" w:rsidRDefault="00AB2D6E" w:rsidP="00484C69">
            <w:pPr>
              <w:pStyle w:val="HGTableBullet2"/>
              <w:numPr>
                <w:ilvl w:val="0"/>
                <w:numId w:val="60"/>
              </w:numPr>
            </w:pPr>
            <w:r w:rsidRPr="00977083">
              <w:t xml:space="preserve">Development </w:t>
            </w:r>
            <w:r w:rsidR="00CC06CF">
              <w:t>of a</w:t>
            </w:r>
            <w:r w:rsidR="00061DB9">
              <w:t xml:space="preserve"> </w:t>
            </w:r>
            <w:r w:rsidR="00061DB9" w:rsidRPr="00813F28">
              <w:rPr>
                <w:rPrChange w:id="55" w:author="Alexander Amon" w:date="2018-01-16T10:54:00Z">
                  <w:rPr/>
                </w:rPrChange>
              </w:rPr>
              <w:t>dwelling house</w:t>
            </w:r>
            <w:r w:rsidR="00CC06CF">
              <w:t xml:space="preserve"> </w:t>
            </w:r>
            <w:r w:rsidR="00CC5C4E" w:rsidRPr="00977083">
              <w:t xml:space="preserve">on </w:t>
            </w:r>
            <w:r w:rsidR="00CC06CF">
              <w:t xml:space="preserve">a </w:t>
            </w:r>
            <w:r w:rsidR="00CC5C4E" w:rsidRPr="00977083">
              <w:t>lot smaller than 450m</w:t>
            </w:r>
            <w:r w:rsidR="00CC5C4E" w:rsidRPr="00484C69">
              <w:rPr>
                <w:vertAlign w:val="superscript"/>
              </w:rPr>
              <w:t>2</w:t>
            </w:r>
            <w:r w:rsidR="00EA66DB">
              <w:t>,</w:t>
            </w:r>
            <w:r w:rsidR="00CC5C4E" w:rsidRPr="00977083">
              <w:t xml:space="preserve"> </w:t>
            </w:r>
            <w:r w:rsidR="00EA66DB">
              <w:t>or for</w:t>
            </w:r>
            <w:r w:rsidR="00CC5C4E" w:rsidRPr="00977083">
              <w:t xml:space="preserve"> </w:t>
            </w:r>
            <w:r w:rsidR="00CC06CF">
              <w:t>a</w:t>
            </w:r>
            <w:r w:rsidR="00061DB9">
              <w:t xml:space="preserve"> </w:t>
            </w:r>
            <w:r w:rsidR="00061DB9" w:rsidRPr="00813F28">
              <w:rPr>
                <w:rPrChange w:id="56" w:author="Alexander Amon" w:date="2018-01-16T10:54:00Z">
                  <w:rPr/>
                </w:rPrChange>
              </w:rPr>
              <w:t>multiple dwellings</w:t>
            </w:r>
            <w:r w:rsidR="00EA66DB">
              <w:t>,</w:t>
            </w:r>
            <w:r w:rsidR="00CC06CF">
              <w:t xml:space="preserve"> </w:t>
            </w:r>
            <w:r w:rsidR="00CC5C4E" w:rsidRPr="00977083">
              <w:t>compl</w:t>
            </w:r>
            <w:r w:rsidR="00CC06CF">
              <w:t>ies</w:t>
            </w:r>
            <w:r w:rsidR="00CC5C4E" w:rsidRPr="00977083">
              <w:t xml:space="preserve"> with the following:</w:t>
            </w:r>
          </w:p>
          <w:p w14:paraId="36A9A777" w14:textId="77777777" w:rsidR="00AB2D6E" w:rsidRPr="00977083" w:rsidRDefault="00CC5C4E" w:rsidP="00484C69">
            <w:pPr>
              <w:pStyle w:val="HGTableBullet2"/>
            </w:pPr>
            <w:r w:rsidRPr="00977083">
              <w:t xml:space="preserve">where </w:t>
            </w:r>
            <w:r w:rsidR="00CC06CF">
              <w:t>a lot is</w:t>
            </w:r>
            <w:r w:rsidRPr="00977083">
              <w:t xml:space="preserve"> smaller than 400m</w:t>
            </w:r>
            <w:r w:rsidRPr="00977083">
              <w:rPr>
                <w:vertAlign w:val="superscript"/>
              </w:rPr>
              <w:t>2</w:t>
            </w:r>
            <w:r w:rsidRPr="00977083">
              <w:t xml:space="preserve">, the number of lots in any </w:t>
            </w:r>
            <w:r w:rsidR="008B02A6">
              <w:t>1</w:t>
            </w:r>
            <w:r w:rsidR="008B02A6" w:rsidRPr="00977083">
              <w:t xml:space="preserve"> </w:t>
            </w:r>
            <w:r w:rsidRPr="00977083">
              <w:t>row must not exceed 10;</w:t>
            </w:r>
          </w:p>
          <w:p w14:paraId="258A4C49" w14:textId="70B872C5" w:rsidR="00CC5C4E" w:rsidRPr="00977083" w:rsidRDefault="00CC06CF" w:rsidP="00484C69">
            <w:pPr>
              <w:pStyle w:val="HGTableBullet2"/>
            </w:pPr>
            <w:r>
              <w:t>the</w:t>
            </w:r>
            <w:r w:rsidR="007B1ED7" w:rsidRPr="00484C69">
              <w:t xml:space="preserve"> </w:t>
            </w:r>
            <w:r w:rsidR="00060D9A" w:rsidRPr="00813F28">
              <w:rPr>
                <w:rPrChange w:id="57" w:author="Alexander Amon" w:date="2018-01-16T10:54:00Z">
                  <w:rPr/>
                </w:rPrChange>
              </w:rPr>
              <w:t>gross floor area</w:t>
            </w:r>
            <w:r w:rsidR="00CC5C4E" w:rsidRPr="00977083">
              <w:t xml:space="preserve"> does not exceed </w:t>
            </w:r>
            <w:r w:rsidR="000A6AB4" w:rsidRPr="00977083">
              <w:t>50% of</w:t>
            </w:r>
            <w:r w:rsidR="00CC5C4E" w:rsidRPr="00977083">
              <w:t xml:space="preserve"> the site area.</w:t>
            </w:r>
          </w:p>
        </w:tc>
      </w:tr>
      <w:tr w:rsidR="00CC5C4E" w:rsidRPr="00977083" w14:paraId="6BF45795" w14:textId="77777777">
        <w:tc>
          <w:tcPr>
            <w:tcW w:w="4197" w:type="dxa"/>
            <w:shd w:val="clear" w:color="auto" w:fill="auto"/>
          </w:tcPr>
          <w:p w14:paraId="3EC67320" w14:textId="77777777" w:rsidR="00CC5C4E" w:rsidRPr="00977083" w:rsidRDefault="00CC5C4E" w:rsidP="007459E1">
            <w:pPr>
              <w:pStyle w:val="QPPTableTextBold"/>
            </w:pPr>
            <w:r w:rsidRPr="00977083">
              <w:t>PO</w:t>
            </w:r>
            <w:r w:rsidR="00404696" w:rsidRPr="00977083">
              <w:t>5</w:t>
            </w:r>
          </w:p>
          <w:p w14:paraId="5E3B68A4" w14:textId="77777777" w:rsidR="00CC5C4E" w:rsidRPr="00977083" w:rsidRDefault="00AB2D6E" w:rsidP="007459E1">
            <w:pPr>
              <w:pStyle w:val="QPPTableTextBody"/>
            </w:pPr>
            <w:r w:rsidRPr="00977083">
              <w:t>Development provides a</w:t>
            </w:r>
            <w:r w:rsidR="00CC5C4E" w:rsidRPr="00977083">
              <w:t xml:space="preserve"> </w:t>
            </w:r>
            <w:r w:rsidRPr="00977083">
              <w:t>high level of accessibility</w:t>
            </w:r>
            <w:r w:rsidR="00CC5C4E" w:rsidRPr="00977083">
              <w:t xml:space="preserve"> to shopping, commercial and </w:t>
            </w:r>
            <w:r w:rsidR="006263E7" w:rsidRPr="00EE0D5C">
              <w:t>community facilities</w:t>
            </w:r>
            <w:r w:rsidR="006263E7">
              <w:t xml:space="preserve"> </w:t>
            </w:r>
            <w:r w:rsidR="00CC5C4E" w:rsidRPr="00977083">
              <w:t>and</w:t>
            </w:r>
            <w:r w:rsidR="00061DB9">
              <w:t xml:space="preserve"> non-residential</w:t>
            </w:r>
            <w:r w:rsidR="00CC5C4E" w:rsidRPr="00977083">
              <w:t xml:space="preserve"> uses</w:t>
            </w:r>
            <w:r w:rsidRPr="00977083">
              <w:t xml:space="preserve"> and </w:t>
            </w:r>
            <w:r w:rsidR="00CC06CF">
              <w:t>does</w:t>
            </w:r>
            <w:r w:rsidR="00CC06CF" w:rsidRPr="00977083">
              <w:t xml:space="preserve"> </w:t>
            </w:r>
            <w:r w:rsidR="00CC5C4E" w:rsidRPr="00977083">
              <w:t xml:space="preserve">not result in impacts that are out of keeping with the surrounding residential </w:t>
            </w:r>
            <w:r w:rsidR="00061DB9" w:rsidRPr="00EE0D5C">
              <w:lastRenderedPageBreak/>
              <w:t>amenity</w:t>
            </w:r>
            <w:r w:rsidR="00CC5C4E" w:rsidRPr="00977083">
              <w:t>.</w:t>
            </w:r>
          </w:p>
        </w:tc>
        <w:tc>
          <w:tcPr>
            <w:tcW w:w="4325" w:type="dxa"/>
            <w:shd w:val="clear" w:color="auto" w:fill="auto"/>
          </w:tcPr>
          <w:p w14:paraId="282A4980" w14:textId="77777777" w:rsidR="00CC5C4E" w:rsidRPr="00977083" w:rsidRDefault="00CC5C4E" w:rsidP="007459E1">
            <w:pPr>
              <w:pStyle w:val="QPPTableTextBold"/>
            </w:pPr>
            <w:r w:rsidRPr="00977083">
              <w:lastRenderedPageBreak/>
              <w:t>AO</w:t>
            </w:r>
            <w:r w:rsidR="00404696" w:rsidRPr="00977083">
              <w:t>5</w:t>
            </w:r>
          </w:p>
          <w:p w14:paraId="795278E1" w14:textId="05767682" w:rsidR="00CC5C4E" w:rsidRPr="00977083" w:rsidRDefault="00AB2D6E" w:rsidP="007459E1">
            <w:pPr>
              <w:pStyle w:val="QPPTableTextBody"/>
            </w:pPr>
            <w:r w:rsidRPr="00977083">
              <w:t xml:space="preserve">Development </w:t>
            </w:r>
            <w:r w:rsidR="00CC06CF">
              <w:t>of a</w:t>
            </w:r>
            <w:r w:rsidRPr="00977083">
              <w:t xml:space="preserve"> l</w:t>
            </w:r>
            <w:r w:rsidR="00CC5C4E" w:rsidRPr="00977083">
              <w:t>ocal</w:t>
            </w:r>
            <w:r w:rsidR="00061DB9">
              <w:t xml:space="preserve"> </w:t>
            </w:r>
            <w:r w:rsidR="00061DB9" w:rsidRPr="00813F28">
              <w:rPr>
                <w:rPrChange w:id="58" w:author="Alexander Amon" w:date="2018-01-16T10:54:00Z">
                  <w:rPr/>
                </w:rPrChange>
              </w:rPr>
              <w:t>shopping centre</w:t>
            </w:r>
            <w:r w:rsidR="00CC5C4E" w:rsidRPr="00977083">
              <w:t xml:space="preserve"> </w:t>
            </w:r>
            <w:r w:rsidR="00CC06CF">
              <w:t>is</w:t>
            </w:r>
            <w:r w:rsidR="00CC06CF" w:rsidRPr="00977083">
              <w:t xml:space="preserve"> </w:t>
            </w:r>
            <w:r w:rsidR="00CC5C4E" w:rsidRPr="00977083">
              <w:t xml:space="preserve">located as shown on </w:t>
            </w:r>
            <w:r w:rsidR="00061DB9" w:rsidRPr="00813F28">
              <w:rPr>
                <w:rPrChange w:id="59" w:author="Alexander Amon" w:date="2018-01-16T10:54:00Z">
                  <w:rPr/>
                </w:rPrChange>
              </w:rPr>
              <w:t>NPM-006.3</w:t>
            </w:r>
            <w:r w:rsidR="00061DB9">
              <w:t xml:space="preserve"> </w:t>
            </w:r>
            <w:r w:rsidR="00CC5C4E" w:rsidRPr="00977083">
              <w:t xml:space="preserve">and </w:t>
            </w:r>
            <w:r w:rsidR="00CC06CF" w:rsidRPr="00977083">
              <w:t>ha</w:t>
            </w:r>
            <w:r w:rsidR="00CC06CF">
              <w:t>s</w:t>
            </w:r>
            <w:r w:rsidR="00CC06CF" w:rsidRPr="00977083">
              <w:t xml:space="preserve"> </w:t>
            </w:r>
            <w:r w:rsidR="00CC5C4E" w:rsidRPr="00977083">
              <w:t xml:space="preserve">a </w:t>
            </w:r>
            <w:r w:rsidR="00CC5C4E" w:rsidRPr="00813F28">
              <w:rPr>
                <w:rPrChange w:id="60" w:author="Alexander Amon" w:date="2018-01-16T10:54:00Z">
                  <w:rPr/>
                </w:rPrChange>
              </w:rPr>
              <w:t>gross floor area</w:t>
            </w:r>
            <w:r w:rsidR="00CC5C4E" w:rsidRPr="00977083">
              <w:t xml:space="preserve"> of up to 1</w:t>
            </w:r>
            <w:r w:rsidR="00060D9A">
              <w:t>,</w:t>
            </w:r>
            <w:r w:rsidR="00CC5C4E" w:rsidRPr="00977083">
              <w:t>500m</w:t>
            </w:r>
            <w:r w:rsidR="00CC5C4E" w:rsidRPr="00977083">
              <w:rPr>
                <w:vertAlign w:val="superscript"/>
              </w:rPr>
              <w:t>2</w:t>
            </w:r>
            <w:r w:rsidR="00CC5C4E" w:rsidRPr="00977083">
              <w:t>.</w:t>
            </w:r>
          </w:p>
        </w:tc>
      </w:tr>
      <w:tr w:rsidR="003C73C1" w:rsidRPr="00977083" w14:paraId="418C4EE4" w14:textId="77777777">
        <w:trPr>
          <w:trHeight w:val="70"/>
        </w:trPr>
        <w:tc>
          <w:tcPr>
            <w:tcW w:w="8522" w:type="dxa"/>
            <w:gridSpan w:val="2"/>
            <w:shd w:val="clear" w:color="auto" w:fill="auto"/>
          </w:tcPr>
          <w:p w14:paraId="17D0D51C" w14:textId="06965E03" w:rsidR="003C73C1" w:rsidRPr="00977083" w:rsidRDefault="00CC06CF" w:rsidP="004425A7">
            <w:pPr>
              <w:pStyle w:val="QPPTableTextBold"/>
            </w:pPr>
            <w:r>
              <w:t xml:space="preserve">If </w:t>
            </w:r>
            <w:r w:rsidR="003C73C1" w:rsidRPr="00977083">
              <w:t xml:space="preserve">in the District business centre precinct </w:t>
            </w:r>
            <w:r>
              <w:t xml:space="preserve">(Forest Lake neighbourhood plan/NPP-002) </w:t>
            </w:r>
            <w:r w:rsidR="008E3C5A">
              <w:t>where</w:t>
            </w:r>
            <w:r w:rsidRPr="00977083">
              <w:t xml:space="preserve"> </w:t>
            </w:r>
            <w:r w:rsidR="00A82B80">
              <w:t>in a</w:t>
            </w:r>
            <w:r w:rsidR="00E10493">
              <w:t xml:space="preserve"> zone in the</w:t>
            </w:r>
            <w:r w:rsidR="00061DB9">
              <w:t xml:space="preserve"> </w:t>
            </w:r>
            <w:r w:rsidR="00E53955">
              <w:t>c</w:t>
            </w:r>
            <w:r w:rsidR="00061DB9" w:rsidRPr="00F60C87">
              <w:t xml:space="preserve">entre </w:t>
            </w:r>
            <w:r w:rsidR="00E10493" w:rsidRPr="00F60C87">
              <w:t>z</w:t>
            </w:r>
            <w:r w:rsidR="00061DB9" w:rsidRPr="00F60C87">
              <w:t>one</w:t>
            </w:r>
            <w:r w:rsidR="00E10493" w:rsidRPr="00F60C87">
              <w:t>s category</w:t>
            </w:r>
            <w:r w:rsidR="003C73C1" w:rsidRPr="00977083">
              <w:t xml:space="preserve"> </w:t>
            </w:r>
            <w:r w:rsidR="009C3553" w:rsidRPr="00977083">
              <w:t>or</w:t>
            </w:r>
            <w:r w:rsidR="00E10493">
              <w:t xml:space="preserve"> the</w:t>
            </w:r>
            <w:r w:rsidR="00061DB9">
              <w:t xml:space="preserve"> </w:t>
            </w:r>
            <w:r w:rsidR="00061DB9" w:rsidRPr="00813F28">
              <w:rPr>
                <w:rPrChange w:id="61" w:author="Alexander Amon" w:date="2018-01-16T10:54:00Z">
                  <w:rPr/>
                </w:rPrChange>
              </w:rPr>
              <w:t>Mixed use zone</w:t>
            </w:r>
          </w:p>
        </w:tc>
      </w:tr>
      <w:tr w:rsidR="00CC5C4E" w:rsidRPr="00977083" w14:paraId="56E00464" w14:textId="77777777">
        <w:trPr>
          <w:trHeight w:val="70"/>
        </w:trPr>
        <w:tc>
          <w:tcPr>
            <w:tcW w:w="4197" w:type="dxa"/>
            <w:shd w:val="clear" w:color="auto" w:fill="auto"/>
          </w:tcPr>
          <w:p w14:paraId="3EBB51C0" w14:textId="77777777" w:rsidR="00CC5C4E" w:rsidRPr="00977083" w:rsidRDefault="00404696" w:rsidP="007459E1">
            <w:pPr>
              <w:pStyle w:val="QPPTableTextBold"/>
            </w:pPr>
            <w:r w:rsidRPr="00977083">
              <w:t>PO</w:t>
            </w:r>
            <w:r w:rsidR="003C2D1C">
              <w:t>6</w:t>
            </w:r>
          </w:p>
          <w:p w14:paraId="333C132F" w14:textId="77777777" w:rsidR="00CC5C4E" w:rsidRPr="00977083" w:rsidRDefault="00CC5C4E" w:rsidP="007459E1">
            <w:pPr>
              <w:pStyle w:val="QPPTableTextBody"/>
            </w:pPr>
            <w:r w:rsidRPr="00977083">
              <w:t>Development relates functionally and aesthetically to the lake.</w:t>
            </w:r>
          </w:p>
        </w:tc>
        <w:tc>
          <w:tcPr>
            <w:tcW w:w="4325" w:type="dxa"/>
            <w:shd w:val="clear" w:color="auto" w:fill="auto"/>
          </w:tcPr>
          <w:p w14:paraId="22B8C326" w14:textId="77777777" w:rsidR="00CC5C4E" w:rsidRPr="00977083" w:rsidRDefault="003C2D1C" w:rsidP="007459E1">
            <w:pPr>
              <w:pStyle w:val="QPPTableTextBold"/>
            </w:pPr>
            <w:r>
              <w:t>AO6</w:t>
            </w:r>
          </w:p>
          <w:p w14:paraId="252350D0" w14:textId="77777777" w:rsidR="00CC5C4E" w:rsidRPr="00977083" w:rsidRDefault="00CC5C4E" w:rsidP="002D4C9F">
            <w:pPr>
              <w:pStyle w:val="QPPTableTextBody"/>
            </w:pPr>
            <w:r w:rsidRPr="00977083">
              <w:t>Development along the edge of the precinct adjacent to the lake include</w:t>
            </w:r>
            <w:r w:rsidR="003C2D1C">
              <w:t>s</w:t>
            </w:r>
            <w:r w:rsidRPr="00977083">
              <w:t xml:space="preserve"> a publicly accessible promenade with </w:t>
            </w:r>
            <w:r w:rsidR="0041699F">
              <w:t xml:space="preserve">a </w:t>
            </w:r>
            <w:r w:rsidRPr="00977083">
              <w:t>boardwalk.</w:t>
            </w:r>
          </w:p>
        </w:tc>
      </w:tr>
      <w:tr w:rsidR="00CC5C4E" w:rsidRPr="00977083" w14:paraId="51C8110C" w14:textId="77777777">
        <w:trPr>
          <w:trHeight w:val="70"/>
        </w:trPr>
        <w:tc>
          <w:tcPr>
            <w:tcW w:w="4197" w:type="dxa"/>
            <w:vMerge w:val="restart"/>
            <w:shd w:val="clear" w:color="auto" w:fill="auto"/>
          </w:tcPr>
          <w:p w14:paraId="6B155F72" w14:textId="77777777" w:rsidR="00CC5C4E" w:rsidRPr="00977083" w:rsidRDefault="003C2D1C" w:rsidP="00F27041">
            <w:pPr>
              <w:pStyle w:val="QPPTableTextBold"/>
            </w:pPr>
            <w:r>
              <w:t>PO7</w:t>
            </w:r>
          </w:p>
          <w:p w14:paraId="2DFB8091" w14:textId="77777777" w:rsidR="00CC5C4E" w:rsidRPr="00977083" w:rsidRDefault="00CC5C4E" w:rsidP="00F27041">
            <w:pPr>
              <w:pStyle w:val="QPPTableTextBody"/>
            </w:pPr>
            <w:r w:rsidRPr="00977083">
              <w:t>Development is of an appropriate scale.</w:t>
            </w:r>
          </w:p>
        </w:tc>
        <w:tc>
          <w:tcPr>
            <w:tcW w:w="4325" w:type="dxa"/>
            <w:shd w:val="clear" w:color="auto" w:fill="auto"/>
          </w:tcPr>
          <w:p w14:paraId="248000BC" w14:textId="77777777" w:rsidR="00CC5C4E" w:rsidRPr="00977083" w:rsidRDefault="00CC5C4E" w:rsidP="00F27041">
            <w:pPr>
              <w:pStyle w:val="QPPTableTextBold"/>
            </w:pPr>
            <w:r w:rsidRPr="00977083">
              <w:t>AO</w:t>
            </w:r>
            <w:r w:rsidR="003C2D1C">
              <w:t>7</w:t>
            </w:r>
            <w:r w:rsidRPr="00977083">
              <w:t>.1</w:t>
            </w:r>
          </w:p>
          <w:p w14:paraId="5DA8FFC4" w14:textId="71333318" w:rsidR="0041699F" w:rsidRDefault="00AB2D6E" w:rsidP="001D29D5">
            <w:pPr>
              <w:pStyle w:val="QPPTableTextBody"/>
            </w:pPr>
            <w:r w:rsidRPr="00977083">
              <w:t xml:space="preserve">Development for </w:t>
            </w:r>
            <w:r w:rsidRPr="00813F28">
              <w:rPr>
                <w:rPrChange w:id="62" w:author="Alexander Amon" w:date="2018-01-16T10:54:00Z">
                  <w:rPr/>
                </w:rPrChange>
              </w:rPr>
              <w:t>shops</w:t>
            </w:r>
            <w:r w:rsidR="00CC5C4E" w:rsidRPr="00977083">
              <w:t xml:space="preserve"> and </w:t>
            </w:r>
            <w:r w:rsidR="00CC5C4E" w:rsidRPr="00813F28">
              <w:rPr>
                <w:rPrChange w:id="63" w:author="Alexander Amon" w:date="2018-01-16T10:54:00Z">
                  <w:rPr/>
                </w:rPrChange>
              </w:rPr>
              <w:t>offices</w:t>
            </w:r>
            <w:r w:rsidR="00CC5C4E" w:rsidRPr="00977083">
              <w:t xml:space="preserve"> </w:t>
            </w:r>
            <w:r w:rsidR="003C2D1C">
              <w:t>ha</w:t>
            </w:r>
            <w:r w:rsidR="008B02A6">
              <w:t>s</w:t>
            </w:r>
            <w:r w:rsidR="0041699F">
              <w:t>:</w:t>
            </w:r>
          </w:p>
          <w:p w14:paraId="3768E961" w14:textId="1F570CDE" w:rsidR="0041699F" w:rsidRDefault="00CC5C4E" w:rsidP="002941AE">
            <w:pPr>
              <w:pStyle w:val="HGTableBullet2"/>
              <w:numPr>
                <w:ilvl w:val="0"/>
                <w:numId w:val="25"/>
              </w:numPr>
            </w:pPr>
            <w:r w:rsidRPr="00977083">
              <w:t xml:space="preserve">a total </w:t>
            </w:r>
            <w:r w:rsidR="003B6E8B" w:rsidRPr="00813F28">
              <w:rPr>
                <w:rPrChange w:id="64" w:author="Alexander Amon" w:date="2018-01-16T10:54:00Z">
                  <w:rPr/>
                </w:rPrChange>
              </w:rPr>
              <w:t>gross floor area</w:t>
            </w:r>
            <w:r w:rsidRPr="00977083">
              <w:t xml:space="preserve"> of approximately 30,000m</w:t>
            </w:r>
            <w:r w:rsidRPr="00977083">
              <w:rPr>
                <w:vertAlign w:val="superscript"/>
              </w:rPr>
              <w:t>2</w:t>
            </w:r>
            <w:r w:rsidR="0041699F">
              <w:t>;</w:t>
            </w:r>
          </w:p>
          <w:p w14:paraId="4ECE0CA6" w14:textId="740258F1" w:rsidR="00CC5C4E" w:rsidRPr="00977083" w:rsidRDefault="00CC5C4E" w:rsidP="004146AB">
            <w:pPr>
              <w:pStyle w:val="HGTableBullet2"/>
              <w:numPr>
                <w:ilvl w:val="0"/>
                <w:numId w:val="25"/>
              </w:numPr>
            </w:pPr>
            <w:r w:rsidRPr="00977083">
              <w:t xml:space="preserve">a maximum </w:t>
            </w:r>
            <w:r w:rsidRPr="00813F28">
              <w:rPr>
                <w:rPrChange w:id="65" w:author="Alexander Amon" w:date="2018-01-16T10:54:00Z">
                  <w:rPr/>
                </w:rPrChange>
              </w:rPr>
              <w:t>building height</w:t>
            </w:r>
            <w:r w:rsidRPr="00977083">
              <w:t xml:space="preserve"> </w:t>
            </w:r>
            <w:r w:rsidR="0041699F">
              <w:t xml:space="preserve">consistent with </w:t>
            </w:r>
            <w:r w:rsidR="00A32765" w:rsidRPr="00813F28">
              <w:rPr>
                <w:rPrChange w:id="66" w:author="Alexander Amon" w:date="2018-01-16T10:54:00Z">
                  <w:rPr/>
                </w:rPrChange>
              </w:rPr>
              <w:t>Table</w:t>
            </w:r>
            <w:r w:rsidR="004146AB" w:rsidRPr="00813F28">
              <w:rPr>
                <w:rPrChange w:id="67" w:author="Alexander Amon" w:date="2018-01-16T10:54:00Z">
                  <w:rPr/>
                </w:rPrChange>
              </w:rPr>
              <w:t> </w:t>
            </w:r>
            <w:r w:rsidR="00A32765" w:rsidRPr="00813F28">
              <w:rPr>
                <w:rPrChange w:id="68" w:author="Alexander Amon" w:date="2018-01-16T10:54:00Z">
                  <w:rPr/>
                </w:rPrChange>
              </w:rPr>
              <w:t>7.2.6.3.3.B</w:t>
            </w:r>
            <w:r w:rsidRPr="00977083">
              <w:t>.</w:t>
            </w:r>
          </w:p>
        </w:tc>
      </w:tr>
      <w:tr w:rsidR="00CC5C4E" w:rsidRPr="00977083" w14:paraId="448233DD" w14:textId="77777777">
        <w:trPr>
          <w:trHeight w:val="70"/>
        </w:trPr>
        <w:tc>
          <w:tcPr>
            <w:tcW w:w="4197" w:type="dxa"/>
            <w:vMerge/>
            <w:shd w:val="clear" w:color="auto" w:fill="auto"/>
          </w:tcPr>
          <w:p w14:paraId="0342E3E9" w14:textId="77777777" w:rsidR="00CC5C4E" w:rsidRPr="00977083" w:rsidRDefault="00CC5C4E" w:rsidP="003C73C1"/>
        </w:tc>
        <w:tc>
          <w:tcPr>
            <w:tcW w:w="4325" w:type="dxa"/>
            <w:shd w:val="clear" w:color="auto" w:fill="auto"/>
          </w:tcPr>
          <w:p w14:paraId="382E205C" w14:textId="77777777" w:rsidR="00CC5C4E" w:rsidRPr="00977083" w:rsidRDefault="00CC5C4E" w:rsidP="007459E1">
            <w:pPr>
              <w:pStyle w:val="QPPTableTextBold"/>
            </w:pPr>
            <w:r w:rsidRPr="00977083">
              <w:t>AO</w:t>
            </w:r>
            <w:r w:rsidR="003C2D1C">
              <w:t>7</w:t>
            </w:r>
            <w:r w:rsidRPr="00977083">
              <w:t>.2</w:t>
            </w:r>
          </w:p>
          <w:p w14:paraId="5C9C4489" w14:textId="3D4F93C2" w:rsidR="0041699F" w:rsidRDefault="00AB2D6E" w:rsidP="000A6AB4">
            <w:pPr>
              <w:pStyle w:val="QPPTableTextBody"/>
            </w:pPr>
            <w:r w:rsidRPr="00977083">
              <w:t>Development for o</w:t>
            </w:r>
            <w:r w:rsidR="00CC5C4E" w:rsidRPr="00977083">
              <w:t xml:space="preserve">ther </w:t>
            </w:r>
            <w:r w:rsidR="00CC5C4E" w:rsidRPr="00813F28">
              <w:rPr>
                <w:rPrChange w:id="69" w:author="Alexander Amon" w:date="2018-01-16T10:54:00Z">
                  <w:rPr/>
                </w:rPrChange>
              </w:rPr>
              <w:t>centre activities</w:t>
            </w:r>
            <w:r w:rsidR="00CC5C4E" w:rsidRPr="00977083">
              <w:t xml:space="preserve"> </w:t>
            </w:r>
            <w:r w:rsidR="0041699F">
              <w:t>ha</w:t>
            </w:r>
            <w:r w:rsidR="008B02A6">
              <w:t>s</w:t>
            </w:r>
            <w:r w:rsidR="0041699F">
              <w:t>:</w:t>
            </w:r>
          </w:p>
          <w:p w14:paraId="71FE27D0" w14:textId="77777777" w:rsidR="0041699F" w:rsidRDefault="00CC5C4E" w:rsidP="002941AE">
            <w:pPr>
              <w:pStyle w:val="HGTableBullet2"/>
              <w:numPr>
                <w:ilvl w:val="0"/>
                <w:numId w:val="26"/>
              </w:numPr>
            </w:pPr>
            <w:r w:rsidRPr="00977083">
              <w:t>a maximum coverage of 50%</w:t>
            </w:r>
            <w:r w:rsidR="0041699F">
              <w:t>;</w:t>
            </w:r>
          </w:p>
          <w:p w14:paraId="3E4A53EB" w14:textId="4E886F7B" w:rsidR="00CC5C4E" w:rsidRPr="00977083" w:rsidRDefault="00CC5C4E" w:rsidP="004146AB">
            <w:pPr>
              <w:pStyle w:val="HGTableBullet2"/>
              <w:numPr>
                <w:ilvl w:val="0"/>
                <w:numId w:val="26"/>
              </w:numPr>
            </w:pPr>
            <w:r w:rsidRPr="00977083">
              <w:t xml:space="preserve">a maximum </w:t>
            </w:r>
            <w:r w:rsidR="005B5708" w:rsidRPr="00813F28">
              <w:rPr>
                <w:rPrChange w:id="70" w:author="Alexander Amon" w:date="2018-01-16T10:54:00Z">
                  <w:rPr/>
                </w:rPrChange>
              </w:rPr>
              <w:t>building height</w:t>
            </w:r>
            <w:r w:rsidR="005B5708">
              <w:t xml:space="preserve"> </w:t>
            </w:r>
            <w:r w:rsidR="0041699F">
              <w:t xml:space="preserve">consistent with </w:t>
            </w:r>
            <w:r w:rsidR="00A32765" w:rsidRPr="00813F28">
              <w:rPr>
                <w:rPrChange w:id="71" w:author="Alexander Amon" w:date="2018-01-16T10:54:00Z">
                  <w:rPr/>
                </w:rPrChange>
              </w:rPr>
              <w:t>Table</w:t>
            </w:r>
            <w:r w:rsidR="004146AB" w:rsidRPr="00813F28">
              <w:rPr>
                <w:rPrChange w:id="72" w:author="Alexander Amon" w:date="2018-01-16T10:54:00Z">
                  <w:rPr/>
                </w:rPrChange>
              </w:rPr>
              <w:t> </w:t>
            </w:r>
            <w:r w:rsidR="00A32765" w:rsidRPr="00813F28">
              <w:rPr>
                <w:rPrChange w:id="73" w:author="Alexander Amon" w:date="2018-01-16T10:54:00Z">
                  <w:rPr/>
                </w:rPrChange>
              </w:rPr>
              <w:t>7.2.6.3.3.B</w:t>
            </w:r>
            <w:r w:rsidR="004425A7">
              <w:t>.</w:t>
            </w:r>
          </w:p>
        </w:tc>
      </w:tr>
      <w:tr w:rsidR="00CC5C4E" w:rsidRPr="00977083" w14:paraId="0390DC91" w14:textId="77777777">
        <w:trPr>
          <w:trHeight w:val="70"/>
        </w:trPr>
        <w:tc>
          <w:tcPr>
            <w:tcW w:w="4197" w:type="dxa"/>
            <w:vMerge/>
            <w:shd w:val="clear" w:color="auto" w:fill="auto"/>
          </w:tcPr>
          <w:p w14:paraId="520C88CA" w14:textId="77777777" w:rsidR="00CC5C4E" w:rsidRPr="00977083" w:rsidRDefault="00CC5C4E" w:rsidP="003C73C1"/>
        </w:tc>
        <w:tc>
          <w:tcPr>
            <w:tcW w:w="4325" w:type="dxa"/>
            <w:shd w:val="clear" w:color="auto" w:fill="auto"/>
          </w:tcPr>
          <w:p w14:paraId="45E88F9D" w14:textId="77777777" w:rsidR="00CC5C4E" w:rsidRPr="00977083" w:rsidRDefault="00CC5C4E" w:rsidP="007459E1">
            <w:pPr>
              <w:pStyle w:val="QPPTableTextBold"/>
            </w:pPr>
            <w:r w:rsidRPr="00977083">
              <w:t>AO</w:t>
            </w:r>
            <w:r w:rsidR="003C2D1C">
              <w:t>7</w:t>
            </w:r>
            <w:r w:rsidRPr="00977083">
              <w:t>.3</w:t>
            </w:r>
          </w:p>
          <w:p w14:paraId="05DA58E6" w14:textId="61CBBEF8" w:rsidR="002A4F41" w:rsidRPr="00D17A9B" w:rsidRDefault="002A4F41" w:rsidP="002A4F41">
            <w:pPr>
              <w:pStyle w:val="QPPTableTextBody"/>
            </w:pPr>
            <w:r>
              <w:t>Development, if abutting</w:t>
            </w:r>
            <w:r w:rsidRPr="00D17A9B">
              <w:t xml:space="preserve"> the</w:t>
            </w:r>
            <w:r w:rsidR="00061DB9">
              <w:t xml:space="preserve"> </w:t>
            </w:r>
            <w:r w:rsidR="00061DB9" w:rsidRPr="00813F28">
              <w:rPr>
                <w:rPrChange w:id="74" w:author="Alexander Amon" w:date="2018-01-16T10:54:00Z">
                  <w:rPr/>
                </w:rPrChange>
              </w:rPr>
              <w:t>Low</w:t>
            </w:r>
            <w:r w:rsidR="008B02A6" w:rsidRPr="00813F28">
              <w:rPr>
                <w:rPrChange w:id="75" w:author="Alexander Amon" w:date="2018-01-16T10:54:00Z">
                  <w:rPr/>
                </w:rPrChange>
              </w:rPr>
              <w:t>–</w:t>
            </w:r>
            <w:r w:rsidR="00061DB9" w:rsidRPr="00813F28">
              <w:rPr>
                <w:rPrChange w:id="76" w:author="Alexander Amon" w:date="2018-01-16T10:54:00Z">
                  <w:rPr/>
                </w:rPrChange>
              </w:rPr>
              <w:t>medium density residential zone</w:t>
            </w:r>
            <w:r w:rsidRPr="008C165D">
              <w:t>,</w:t>
            </w:r>
            <w:r w:rsidRPr="00D17A9B">
              <w:t xml:space="preserve"> </w:t>
            </w:r>
            <w:r>
              <w:t xml:space="preserve">has </w:t>
            </w:r>
            <w:r w:rsidRPr="00D17A9B">
              <w:t>any</w:t>
            </w:r>
            <w:r w:rsidR="00061DB9">
              <w:t xml:space="preserve"> non-residential</w:t>
            </w:r>
            <w:r w:rsidRPr="00D17A9B">
              <w:t xml:space="preserve"> or composite building above the level of the adjoining ground set back the following distances measured on a horizontal plane:</w:t>
            </w:r>
          </w:p>
          <w:p w14:paraId="24912162" w14:textId="77777777" w:rsidR="00AB2D6E" w:rsidRPr="00977083" w:rsidRDefault="00CC5C4E" w:rsidP="002941AE">
            <w:pPr>
              <w:pStyle w:val="HGTableBullet2"/>
              <w:numPr>
                <w:ilvl w:val="0"/>
                <w:numId w:val="14"/>
              </w:numPr>
            </w:pPr>
            <w:r w:rsidRPr="00977083">
              <w:t>from a side boundary – 3m or the equivalent of half the height of that part of the building, whichever is the greater;</w:t>
            </w:r>
          </w:p>
          <w:p w14:paraId="6EBA7E6C" w14:textId="5EE6892D" w:rsidR="00CC5C4E" w:rsidRPr="00977083" w:rsidRDefault="00CC5C4E" w:rsidP="002941AE">
            <w:pPr>
              <w:pStyle w:val="HGTableBullet2"/>
              <w:numPr>
                <w:ilvl w:val="0"/>
                <w:numId w:val="14"/>
              </w:numPr>
            </w:pPr>
            <w:r w:rsidRPr="00977083">
              <w:t>from a rear boundary – 6m or the equivalent of half the height of that part of the buil</w:t>
            </w:r>
            <w:r w:rsidR="00AB2D6E" w:rsidRPr="00977083">
              <w:t>ding, whichever is the greater p</w:t>
            </w:r>
            <w:r w:rsidRPr="00977083">
              <w:t xml:space="preserve">rovided that no part of a </w:t>
            </w:r>
            <w:r w:rsidRPr="00813F28">
              <w:rPr>
                <w:rPrChange w:id="77" w:author="Alexander Amon" w:date="2018-01-16T10:54:00Z">
                  <w:rPr/>
                </w:rPrChange>
              </w:rPr>
              <w:t>hotel</w:t>
            </w:r>
            <w:r w:rsidRPr="00977083">
              <w:t xml:space="preserve"> building is within 6m of any boundary.</w:t>
            </w:r>
          </w:p>
        </w:tc>
      </w:tr>
      <w:tr w:rsidR="003C73C1" w:rsidRPr="00977083" w14:paraId="731A7DFB" w14:textId="77777777">
        <w:tc>
          <w:tcPr>
            <w:tcW w:w="8522" w:type="dxa"/>
            <w:gridSpan w:val="2"/>
            <w:shd w:val="clear" w:color="auto" w:fill="auto"/>
          </w:tcPr>
          <w:p w14:paraId="676A465E" w14:textId="491F12A2" w:rsidR="003C73C1" w:rsidRPr="00977083" w:rsidRDefault="00050096" w:rsidP="00D33107">
            <w:pPr>
              <w:pStyle w:val="QPPTableTextBold"/>
            </w:pPr>
            <w:r>
              <w:t>If</w:t>
            </w:r>
            <w:r w:rsidRPr="00977083">
              <w:t xml:space="preserve"> </w:t>
            </w:r>
            <w:r w:rsidR="003C73C1" w:rsidRPr="00977083">
              <w:t>in the District business centre precinct</w:t>
            </w:r>
            <w:r>
              <w:t xml:space="preserve"> (Forest Lake neighbourhood plan/NPP-002)</w:t>
            </w:r>
            <w:r w:rsidR="003C73C1" w:rsidRPr="00977083">
              <w:t xml:space="preserve"> </w:t>
            </w:r>
            <w:r>
              <w:t>where</w:t>
            </w:r>
            <w:r w:rsidR="003C73C1" w:rsidRPr="00977083">
              <w:t xml:space="preserve"> in the</w:t>
            </w:r>
            <w:r w:rsidR="00061DB9">
              <w:t xml:space="preserve"> </w:t>
            </w:r>
            <w:r w:rsidR="00D33107" w:rsidRPr="00813F28">
              <w:rPr>
                <w:rPrChange w:id="78" w:author="Alexander Amon" w:date="2018-01-16T10:54:00Z">
                  <w:rPr/>
                </w:rPrChange>
              </w:rPr>
              <w:t>M</w:t>
            </w:r>
            <w:r w:rsidR="00061DB9" w:rsidRPr="00813F28">
              <w:rPr>
                <w:rPrChange w:id="79" w:author="Alexander Amon" w:date="2018-01-16T10:54:00Z">
                  <w:rPr/>
                </w:rPrChange>
              </w:rPr>
              <w:t>edium density residential zone</w:t>
            </w:r>
          </w:p>
        </w:tc>
      </w:tr>
      <w:tr w:rsidR="00025165" w:rsidRPr="00977083" w14:paraId="2E9EAD7C" w14:textId="77777777">
        <w:trPr>
          <w:trHeight w:val="870"/>
        </w:trPr>
        <w:tc>
          <w:tcPr>
            <w:tcW w:w="4197" w:type="dxa"/>
            <w:vMerge w:val="restart"/>
            <w:shd w:val="clear" w:color="auto" w:fill="auto"/>
          </w:tcPr>
          <w:p w14:paraId="5A5FED5C" w14:textId="77777777" w:rsidR="00025165" w:rsidRPr="00977083" w:rsidRDefault="00C9520D" w:rsidP="007459E1">
            <w:pPr>
              <w:pStyle w:val="QPPTableTextBold"/>
            </w:pPr>
            <w:r>
              <w:t>P</w:t>
            </w:r>
            <w:r w:rsidR="00404696" w:rsidRPr="00977083">
              <w:t>O</w:t>
            </w:r>
            <w:r w:rsidR="003C2D1C">
              <w:t>8</w:t>
            </w:r>
          </w:p>
          <w:p w14:paraId="2D21C0E8" w14:textId="6A67F702" w:rsidR="00025165" w:rsidRPr="00977083" w:rsidRDefault="00AB2D6E" w:rsidP="007459E1">
            <w:pPr>
              <w:pStyle w:val="QPPTableTextBody"/>
            </w:pPr>
            <w:r w:rsidRPr="00977083">
              <w:t xml:space="preserve">Development has </w:t>
            </w:r>
            <w:r w:rsidR="00025165" w:rsidRPr="00977083">
              <w:t xml:space="preserve">visual aesthetics, </w:t>
            </w:r>
            <w:r w:rsidRPr="00977083">
              <w:t xml:space="preserve">bulk of buildings and </w:t>
            </w:r>
            <w:r w:rsidR="009A1C72" w:rsidRPr="00813F28">
              <w:rPr>
                <w:rPrChange w:id="80" w:author="Alexander Amon" w:date="2018-01-16T10:54:00Z">
                  <w:rPr/>
                </w:rPrChange>
              </w:rPr>
              <w:t>setbacks</w:t>
            </w:r>
            <w:r w:rsidRPr="00977083">
              <w:t xml:space="preserve"> which are</w:t>
            </w:r>
            <w:r w:rsidR="00025165" w:rsidRPr="00977083">
              <w:t xml:space="preserve"> in keeping with surrounding </w:t>
            </w:r>
            <w:r w:rsidR="00E13DBB" w:rsidRPr="00813F28">
              <w:rPr>
                <w:rPrChange w:id="81" w:author="Alexander Amon" w:date="2018-01-16T10:54:00Z">
                  <w:rPr/>
                </w:rPrChange>
              </w:rPr>
              <w:t>amenity</w:t>
            </w:r>
            <w:r w:rsidR="00025165" w:rsidRPr="00977083">
              <w:t>.</w:t>
            </w:r>
          </w:p>
        </w:tc>
        <w:tc>
          <w:tcPr>
            <w:tcW w:w="4325" w:type="dxa"/>
            <w:shd w:val="clear" w:color="auto" w:fill="auto"/>
          </w:tcPr>
          <w:p w14:paraId="02F25FFF" w14:textId="77777777" w:rsidR="00025165" w:rsidRPr="00977083" w:rsidRDefault="00025165" w:rsidP="007459E1">
            <w:pPr>
              <w:pStyle w:val="QPPTableTextBold"/>
            </w:pPr>
            <w:r w:rsidRPr="00977083">
              <w:t>AO</w:t>
            </w:r>
            <w:r w:rsidR="003C2D1C">
              <w:t>8</w:t>
            </w:r>
            <w:r w:rsidRPr="00977083">
              <w:t>.1</w:t>
            </w:r>
          </w:p>
          <w:p w14:paraId="275979B4" w14:textId="7D26B431" w:rsidR="00025165" w:rsidRPr="00977083" w:rsidRDefault="00AB2D6E" w:rsidP="001378D2">
            <w:pPr>
              <w:pStyle w:val="QPPTableTextBody"/>
            </w:pPr>
            <w:r w:rsidRPr="00977083">
              <w:t xml:space="preserve">Development has a </w:t>
            </w:r>
            <w:r w:rsidR="001378D2" w:rsidRPr="00813F28">
              <w:rPr>
                <w:rPrChange w:id="82" w:author="Alexander Amon" w:date="2018-01-16T10:54:00Z">
                  <w:rPr/>
                </w:rPrChange>
              </w:rPr>
              <w:t>gross floor area</w:t>
            </w:r>
            <w:r w:rsidR="009A1C72">
              <w:t xml:space="preserve"> </w:t>
            </w:r>
            <w:r w:rsidRPr="00977083">
              <w:t xml:space="preserve">which </w:t>
            </w:r>
            <w:r w:rsidR="00025165" w:rsidRPr="00977083">
              <w:t xml:space="preserve">does not exceed </w:t>
            </w:r>
            <w:r w:rsidR="00050096">
              <w:t>90% of</w:t>
            </w:r>
            <w:r w:rsidR="00025165" w:rsidRPr="00977083">
              <w:t xml:space="preserve"> the site area.</w:t>
            </w:r>
          </w:p>
        </w:tc>
      </w:tr>
      <w:tr w:rsidR="00CC5C4E" w:rsidRPr="00977083" w14:paraId="759D5B88" w14:textId="77777777">
        <w:tc>
          <w:tcPr>
            <w:tcW w:w="4197" w:type="dxa"/>
            <w:vMerge/>
            <w:shd w:val="clear" w:color="auto" w:fill="auto"/>
          </w:tcPr>
          <w:p w14:paraId="18723648" w14:textId="77777777" w:rsidR="00CC5C4E" w:rsidRPr="00977083" w:rsidRDefault="00CC5C4E" w:rsidP="003C73C1"/>
        </w:tc>
        <w:tc>
          <w:tcPr>
            <w:tcW w:w="4325" w:type="dxa"/>
            <w:shd w:val="clear" w:color="auto" w:fill="auto"/>
          </w:tcPr>
          <w:p w14:paraId="70991F87" w14:textId="77777777" w:rsidR="00CC5C4E" w:rsidRPr="00977083" w:rsidRDefault="00CF26CF" w:rsidP="00F27041">
            <w:pPr>
              <w:pStyle w:val="QPPTableTextBold"/>
            </w:pPr>
            <w:r w:rsidRPr="00977083">
              <w:t>AO</w:t>
            </w:r>
            <w:r w:rsidR="003C2D1C">
              <w:t>8</w:t>
            </w:r>
            <w:r w:rsidRPr="00977083">
              <w:t>.2</w:t>
            </w:r>
          </w:p>
          <w:p w14:paraId="3D5B60CD" w14:textId="046DAECB" w:rsidR="00CC5C4E" w:rsidRPr="00977083" w:rsidRDefault="00AB2D6E" w:rsidP="002D4C9F">
            <w:pPr>
              <w:pStyle w:val="QPPTableTextBody"/>
            </w:pPr>
            <w:r w:rsidRPr="00977083">
              <w:t xml:space="preserve">Development involving </w:t>
            </w:r>
            <w:r w:rsidR="00CC5C4E" w:rsidRPr="00977083">
              <w:t xml:space="preserve">some sites around the lake </w:t>
            </w:r>
            <w:r w:rsidR="00993898">
              <w:t>complies with the acceptable outcomes for the</w:t>
            </w:r>
            <w:r w:rsidR="00061DB9">
              <w:t xml:space="preserve"> </w:t>
            </w:r>
            <w:r w:rsidR="00061DB9" w:rsidRPr="00813F28">
              <w:rPr>
                <w:rPrChange w:id="83" w:author="Alexander Amon" w:date="2018-01-16T10:54:00Z">
                  <w:rPr/>
                </w:rPrChange>
              </w:rPr>
              <w:t>High density residential zone</w:t>
            </w:r>
            <w:r w:rsidR="00993898">
              <w:t xml:space="preserve"> as set out in the </w:t>
            </w:r>
            <w:r w:rsidR="00993898" w:rsidRPr="00813F28">
              <w:rPr>
                <w:rPrChange w:id="84" w:author="Alexander Amon" w:date="2018-01-16T10:54:00Z">
                  <w:rPr/>
                </w:rPrChange>
              </w:rPr>
              <w:t>Multiple dwelling code</w:t>
            </w:r>
            <w:r w:rsidR="00993898">
              <w:t>.</w:t>
            </w:r>
            <w:r w:rsidR="00993898" w:rsidRPr="00F21DBA">
              <w:t xml:space="preserve"> The total area of such sites in the precinct does not exceed 5</w:t>
            </w:r>
            <w:r w:rsidR="00747737">
              <w:t>,</w:t>
            </w:r>
            <w:r w:rsidR="00993898" w:rsidRPr="00F21DBA">
              <w:t>000m</w:t>
            </w:r>
            <w:r w:rsidR="00993898" w:rsidRPr="00F21DBA">
              <w:rPr>
                <w:vertAlign w:val="superscript"/>
              </w:rPr>
              <w:t>2</w:t>
            </w:r>
            <w:r w:rsidR="00993898" w:rsidRPr="00F21DBA">
              <w:t>.</w:t>
            </w:r>
          </w:p>
        </w:tc>
      </w:tr>
      <w:tr w:rsidR="00CC5C4E" w:rsidRPr="00977083" w14:paraId="7C506B3B" w14:textId="77777777">
        <w:tc>
          <w:tcPr>
            <w:tcW w:w="4197" w:type="dxa"/>
            <w:vMerge/>
            <w:shd w:val="clear" w:color="auto" w:fill="auto"/>
          </w:tcPr>
          <w:p w14:paraId="30CD600D" w14:textId="77777777" w:rsidR="00CC5C4E" w:rsidRPr="00977083" w:rsidRDefault="00CC5C4E" w:rsidP="003C73C1"/>
        </w:tc>
        <w:tc>
          <w:tcPr>
            <w:tcW w:w="4325" w:type="dxa"/>
            <w:shd w:val="clear" w:color="auto" w:fill="auto"/>
          </w:tcPr>
          <w:p w14:paraId="51EA9F13" w14:textId="77777777" w:rsidR="00CC5C4E" w:rsidRPr="00977083" w:rsidRDefault="00CF26CF" w:rsidP="007459E1">
            <w:pPr>
              <w:pStyle w:val="QPPTableTextBold"/>
            </w:pPr>
            <w:r w:rsidRPr="00977083">
              <w:t>AO</w:t>
            </w:r>
            <w:r w:rsidR="003C2D1C">
              <w:t>8</w:t>
            </w:r>
            <w:r w:rsidRPr="00977083">
              <w:t>.3</w:t>
            </w:r>
          </w:p>
          <w:p w14:paraId="30E57944" w14:textId="1E68B7BE" w:rsidR="00CC5C4E" w:rsidRPr="00977083" w:rsidRDefault="00AB2D6E" w:rsidP="007459E1">
            <w:pPr>
              <w:pStyle w:val="QPPTableTextBody"/>
            </w:pPr>
            <w:r w:rsidRPr="00977083">
              <w:t xml:space="preserve">Development for </w:t>
            </w:r>
            <w:r w:rsidR="003C2D1C" w:rsidRPr="00813F28">
              <w:rPr>
                <w:rPrChange w:id="85" w:author="Alexander Amon" w:date="2018-01-16T10:54:00Z">
                  <w:rPr/>
                </w:rPrChange>
              </w:rPr>
              <w:t>d</w:t>
            </w:r>
            <w:r w:rsidR="00655FA0" w:rsidRPr="00813F28">
              <w:rPr>
                <w:rPrChange w:id="86" w:author="Alexander Amon" w:date="2018-01-16T10:54:00Z">
                  <w:rPr/>
                </w:rPrChange>
              </w:rPr>
              <w:t>welling h</w:t>
            </w:r>
            <w:r w:rsidR="00CC5C4E" w:rsidRPr="00813F28">
              <w:rPr>
                <w:rPrChange w:id="87" w:author="Alexander Amon" w:date="2018-01-16T10:54:00Z">
                  <w:rPr/>
                </w:rPrChange>
              </w:rPr>
              <w:t>ouses</w:t>
            </w:r>
            <w:r w:rsidR="00CC5C4E" w:rsidRPr="00977083">
              <w:t xml:space="preserve"> on lots smaller than 450m</w:t>
            </w:r>
            <w:r w:rsidR="00CC5C4E" w:rsidRPr="00977083">
              <w:rPr>
                <w:vertAlign w:val="superscript"/>
              </w:rPr>
              <w:t>2</w:t>
            </w:r>
            <w:r w:rsidR="00CC5C4E" w:rsidRPr="00977083">
              <w:t xml:space="preserve">, </w:t>
            </w:r>
            <w:r w:rsidR="00E16248">
              <w:t>or for</w:t>
            </w:r>
            <w:r w:rsidR="00CC5C4E" w:rsidRPr="00977083">
              <w:t xml:space="preserve"> </w:t>
            </w:r>
            <w:r w:rsidR="00CC5C4E" w:rsidRPr="00813F28">
              <w:rPr>
                <w:rPrChange w:id="88" w:author="Alexander Amon" w:date="2018-01-16T10:54:00Z">
                  <w:rPr/>
                </w:rPrChange>
              </w:rPr>
              <w:t>multi</w:t>
            </w:r>
            <w:r w:rsidR="00655FA0" w:rsidRPr="00813F28">
              <w:rPr>
                <w:rPrChange w:id="89" w:author="Alexander Amon" w:date="2018-01-16T10:54:00Z">
                  <w:rPr/>
                </w:rPrChange>
              </w:rPr>
              <w:t>ple</w:t>
            </w:r>
            <w:r w:rsidR="00CC5C4E" w:rsidRPr="00813F28">
              <w:rPr>
                <w:rPrChange w:id="90" w:author="Alexander Amon" w:date="2018-01-16T10:54:00Z">
                  <w:rPr/>
                </w:rPrChange>
              </w:rPr>
              <w:t xml:space="preserve"> dwellings</w:t>
            </w:r>
            <w:r w:rsidR="00E16248">
              <w:t>,</w:t>
            </w:r>
            <w:r w:rsidR="00CC5C4E" w:rsidRPr="00977083">
              <w:t xml:space="preserve"> compl</w:t>
            </w:r>
            <w:r w:rsidR="008B02A6">
              <w:t>ies</w:t>
            </w:r>
            <w:r w:rsidR="00CC5C4E" w:rsidRPr="00977083">
              <w:t xml:space="preserve"> with the following:</w:t>
            </w:r>
          </w:p>
          <w:p w14:paraId="6E69E59D" w14:textId="77777777" w:rsidR="00CC5C4E" w:rsidRPr="00977083" w:rsidRDefault="00CC5C4E" w:rsidP="002941AE">
            <w:pPr>
              <w:pStyle w:val="HGTableBullet2"/>
              <w:numPr>
                <w:ilvl w:val="0"/>
                <w:numId w:val="15"/>
              </w:numPr>
            </w:pPr>
            <w:r w:rsidRPr="00977083">
              <w:t>where lots are smaller than 400m</w:t>
            </w:r>
            <w:r w:rsidRPr="00977083">
              <w:rPr>
                <w:vertAlign w:val="superscript"/>
              </w:rPr>
              <w:t>2</w:t>
            </w:r>
            <w:r w:rsidRPr="00977083">
              <w:t xml:space="preserve">, the number of lots in any </w:t>
            </w:r>
            <w:r w:rsidR="00010F6D">
              <w:t>1</w:t>
            </w:r>
            <w:r w:rsidR="00010F6D" w:rsidRPr="00977083">
              <w:t xml:space="preserve"> </w:t>
            </w:r>
            <w:r w:rsidRPr="00977083">
              <w:t>row does not exceed 10;</w:t>
            </w:r>
          </w:p>
          <w:p w14:paraId="6F9AB5E9" w14:textId="0DB32812" w:rsidR="00CC5C4E" w:rsidRPr="00977083" w:rsidRDefault="00CC5C4E" w:rsidP="00AB2D6E">
            <w:pPr>
              <w:pStyle w:val="HGTableBullet2"/>
            </w:pPr>
            <w:r w:rsidRPr="00977083">
              <w:lastRenderedPageBreak/>
              <w:t xml:space="preserve">individual </w:t>
            </w:r>
            <w:r w:rsidRPr="00813F28">
              <w:rPr>
                <w:rPrChange w:id="91" w:author="Alexander Amon" w:date="2018-01-16T10:54:00Z">
                  <w:rPr/>
                </w:rPrChange>
              </w:rPr>
              <w:t>dwelling units</w:t>
            </w:r>
            <w:r w:rsidRPr="00977083">
              <w:t xml:space="preserve"> in </w:t>
            </w:r>
            <w:r w:rsidR="0023549D" w:rsidRPr="00813F28">
              <w:rPr>
                <w:rPrChange w:id="92" w:author="Alexander Amon" w:date="2018-01-16T10:54:00Z">
                  <w:rPr/>
                </w:rPrChange>
              </w:rPr>
              <w:t>multiple dwellings</w:t>
            </w:r>
            <w:r w:rsidRPr="00977083">
              <w:t xml:space="preserve"> </w:t>
            </w:r>
            <w:r w:rsidR="00E16248">
              <w:t xml:space="preserve">on </w:t>
            </w:r>
            <w:r w:rsidRPr="00977083">
              <w:t>one site do not exceed 6;</w:t>
            </w:r>
          </w:p>
          <w:p w14:paraId="1D41B1D8" w14:textId="19E17FC3" w:rsidR="00CC5C4E" w:rsidRPr="00977083" w:rsidRDefault="00CC5C4E" w:rsidP="001D29D5">
            <w:pPr>
              <w:pStyle w:val="HGTableBullet2"/>
            </w:pPr>
            <w:r w:rsidRPr="00813F28">
              <w:rPr>
                <w:rPrChange w:id="93" w:author="Alexander Amon" w:date="2018-01-16T10:54:00Z">
                  <w:rPr/>
                </w:rPrChange>
              </w:rPr>
              <w:t>gross floor area</w:t>
            </w:r>
            <w:r w:rsidRPr="00977083">
              <w:t xml:space="preserve"> does not exceed </w:t>
            </w:r>
            <w:r w:rsidR="001D29D5" w:rsidRPr="00977083">
              <w:t>50%</w:t>
            </w:r>
            <w:r w:rsidR="00E16248">
              <w:t xml:space="preserve"> of</w:t>
            </w:r>
            <w:r w:rsidRPr="00977083">
              <w:t xml:space="preserve"> the site area.</w:t>
            </w:r>
          </w:p>
        </w:tc>
      </w:tr>
    </w:tbl>
    <w:p w14:paraId="342EA661" w14:textId="77777777" w:rsidR="0077203F" w:rsidRPr="00977083" w:rsidRDefault="0077203F" w:rsidP="0077203F">
      <w:pPr>
        <w:pStyle w:val="QPPTableHeadingStyle1"/>
      </w:pPr>
      <w:bookmarkStart w:id="94" w:name="Table72633B"/>
      <w:bookmarkEnd w:id="94"/>
      <w:r w:rsidRPr="00977083">
        <w:lastRenderedPageBreak/>
        <w:t xml:space="preserve">Table </w:t>
      </w:r>
      <w:r w:rsidR="001E0661" w:rsidRPr="00977083">
        <w:t>7.2.6.3.3</w:t>
      </w:r>
      <w:r w:rsidR="001F6418" w:rsidRPr="00977083">
        <w:t>.B</w:t>
      </w:r>
      <w:r w:rsidR="001D29D5" w:rsidRPr="00977083">
        <w:t>—</w:t>
      </w:r>
      <w:r w:rsidRPr="00977083">
        <w:t xml:space="preserve">Maximum </w:t>
      </w:r>
      <w:r w:rsidR="00F72200" w:rsidRPr="00977083">
        <w:t>building h</w:t>
      </w:r>
      <w:r w:rsidRPr="00977083">
        <w:t>eight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7"/>
        <w:gridCol w:w="2871"/>
        <w:gridCol w:w="2574"/>
      </w:tblGrid>
      <w:tr w:rsidR="00025165" w:rsidRPr="00977083" w14:paraId="0BA489BB" w14:textId="77777777">
        <w:tc>
          <w:tcPr>
            <w:tcW w:w="3077" w:type="dxa"/>
          </w:tcPr>
          <w:p w14:paraId="7CB19919" w14:textId="77777777" w:rsidR="00025165" w:rsidRPr="00977083" w:rsidRDefault="0097457F" w:rsidP="004425A7">
            <w:pPr>
              <w:pStyle w:val="QPPTableTextBold"/>
            </w:pPr>
            <w:r>
              <w:t xml:space="preserve">Development </w:t>
            </w:r>
          </w:p>
        </w:tc>
        <w:tc>
          <w:tcPr>
            <w:tcW w:w="2871" w:type="dxa"/>
            <w:tcBorders>
              <w:bottom w:val="single" w:sz="4" w:space="0" w:color="000000"/>
            </w:tcBorders>
          </w:tcPr>
          <w:p w14:paraId="444B4752" w14:textId="77777777" w:rsidR="00C612C4" w:rsidRDefault="00C612C4" w:rsidP="004425A7">
            <w:pPr>
              <w:pStyle w:val="QPPTableTextBold"/>
            </w:pPr>
            <w:r>
              <w:t>Building height</w:t>
            </w:r>
          </w:p>
          <w:p w14:paraId="16FBFCB8" w14:textId="41BDD5FE" w:rsidR="00025165" w:rsidRPr="00977083" w:rsidRDefault="00A62F61" w:rsidP="004425A7">
            <w:pPr>
              <w:pStyle w:val="QPPTableTextBold"/>
            </w:pPr>
            <w:r>
              <w:t>(n</w:t>
            </w:r>
            <w:r w:rsidR="001E0661" w:rsidRPr="00977083">
              <w:t xml:space="preserve">umber of </w:t>
            </w:r>
            <w:r w:rsidR="00F4297C" w:rsidRPr="00813F28">
              <w:rPr>
                <w:rPrChange w:id="95" w:author="Alexander Amon" w:date="2018-01-16T10:54:00Z">
                  <w:rPr/>
                </w:rPrChange>
              </w:rPr>
              <w:t>storeys</w:t>
            </w:r>
            <w:r w:rsidRPr="00A62F61">
              <w:t>)</w:t>
            </w:r>
          </w:p>
        </w:tc>
        <w:tc>
          <w:tcPr>
            <w:tcW w:w="2574" w:type="dxa"/>
            <w:tcBorders>
              <w:bottom w:val="single" w:sz="4" w:space="0" w:color="000000"/>
            </w:tcBorders>
          </w:tcPr>
          <w:p w14:paraId="5C1ACFD8" w14:textId="3A546C50" w:rsidR="00025165" w:rsidRPr="00977083" w:rsidRDefault="00B766DB" w:rsidP="004425A7">
            <w:pPr>
              <w:pStyle w:val="QPPTableTextBold"/>
            </w:pPr>
            <w:r w:rsidRPr="00F60C87">
              <w:t>Building</w:t>
            </w:r>
            <w:r w:rsidR="008C39E7" w:rsidRPr="00F60C87">
              <w:t xml:space="preserve"> height</w:t>
            </w:r>
            <w:r w:rsidRPr="00977083">
              <w:t xml:space="preserve"> </w:t>
            </w:r>
            <w:r w:rsidR="00025165" w:rsidRPr="00977083">
              <w:t>(m)</w:t>
            </w:r>
          </w:p>
        </w:tc>
      </w:tr>
      <w:tr w:rsidR="000E44DE" w:rsidRPr="00977083" w14:paraId="5BC31082" w14:textId="77777777">
        <w:tc>
          <w:tcPr>
            <w:tcW w:w="8522" w:type="dxa"/>
            <w:gridSpan w:val="3"/>
          </w:tcPr>
          <w:p w14:paraId="424492DD" w14:textId="547FD64D" w:rsidR="000E44DE" w:rsidRDefault="000E44DE" w:rsidP="0096630D">
            <w:pPr>
              <w:pStyle w:val="QPPTableTextBold"/>
            </w:pPr>
            <w:r>
              <w:t xml:space="preserve">If in the </w:t>
            </w:r>
            <w:r w:rsidR="00D33107" w:rsidRPr="00813F28">
              <w:rPr>
                <w:rPrChange w:id="96" w:author="Alexander Amon" w:date="2018-01-16T10:54:00Z">
                  <w:rPr/>
                </w:rPrChange>
              </w:rPr>
              <w:t>M</w:t>
            </w:r>
            <w:r w:rsidRPr="00813F28">
              <w:rPr>
                <w:rPrChange w:id="97" w:author="Alexander Amon" w:date="2018-01-16T10:54:00Z">
                  <w:rPr/>
                </w:rPrChange>
              </w:rPr>
              <w:t>edium density residential zone</w:t>
            </w:r>
          </w:p>
        </w:tc>
      </w:tr>
      <w:tr w:rsidR="00B766DB" w:rsidRPr="00977083" w14:paraId="4D0571AB" w14:textId="77777777">
        <w:tc>
          <w:tcPr>
            <w:tcW w:w="3077" w:type="dxa"/>
          </w:tcPr>
          <w:p w14:paraId="655D3E77" w14:textId="77777777" w:rsidR="00B766DB" w:rsidRPr="00977083" w:rsidRDefault="000E44DE" w:rsidP="0096630D">
            <w:pPr>
              <w:pStyle w:val="QPPTableTextBody"/>
            </w:pPr>
            <w:r>
              <w:t>Any development in this zone</w:t>
            </w:r>
          </w:p>
        </w:tc>
        <w:tc>
          <w:tcPr>
            <w:tcW w:w="2871" w:type="dxa"/>
          </w:tcPr>
          <w:p w14:paraId="45324302" w14:textId="77777777" w:rsidR="00B766DB" w:rsidRPr="00977083" w:rsidRDefault="00993898" w:rsidP="0096630D">
            <w:pPr>
              <w:pStyle w:val="QPPTableTextBody"/>
            </w:pPr>
            <w:r>
              <w:t>4</w:t>
            </w:r>
          </w:p>
        </w:tc>
        <w:tc>
          <w:tcPr>
            <w:tcW w:w="2574" w:type="dxa"/>
          </w:tcPr>
          <w:p w14:paraId="34416D28" w14:textId="067F13B6" w:rsidR="00B766DB" w:rsidRPr="00977083" w:rsidRDefault="00993898" w:rsidP="0096630D">
            <w:pPr>
              <w:pStyle w:val="QPPTableTextBody"/>
            </w:pPr>
            <w:r>
              <w:t>12</w:t>
            </w:r>
            <w:r w:rsidR="00B32727">
              <w:t>m</w:t>
            </w:r>
            <w:r>
              <w:t xml:space="preserve"> to the underside of the ceiling in any</w:t>
            </w:r>
            <w:r w:rsidR="00775375">
              <w:t xml:space="preserve"> </w:t>
            </w:r>
            <w:r w:rsidR="00F043C3" w:rsidRPr="00813F28">
              <w:rPr>
                <w:rPrChange w:id="98" w:author="Alexander Amon" w:date="2018-01-16T10:54:00Z">
                  <w:rPr/>
                </w:rPrChange>
              </w:rPr>
              <w:t>habitable room</w:t>
            </w:r>
            <w:r>
              <w:t xml:space="preserve"> above </w:t>
            </w:r>
            <w:r w:rsidRPr="00813F28">
              <w:rPr>
                <w:rPrChange w:id="99" w:author="Alexander Amon" w:date="2018-01-16T10:54:00Z">
                  <w:rPr/>
                </w:rPrChange>
              </w:rPr>
              <w:t>ground level</w:t>
            </w:r>
            <w:r>
              <w:t>.</w:t>
            </w:r>
          </w:p>
        </w:tc>
      </w:tr>
    </w:tbl>
    <w:p w14:paraId="64E69AAA" w14:textId="1E2F3D73" w:rsidR="0077203F" w:rsidRPr="00977083" w:rsidRDefault="002B4E98" w:rsidP="00025165">
      <w:pPr>
        <w:pStyle w:val="QPPEditorsNoteStyle1"/>
      </w:pPr>
      <w:r w:rsidRPr="00977083">
        <w:t>Note—</w:t>
      </w:r>
      <w:r w:rsidR="00025165" w:rsidRPr="00977083">
        <w:t xml:space="preserve">Two </w:t>
      </w:r>
      <w:r w:rsidR="00025165" w:rsidRPr="00813F28">
        <w:rPr>
          <w:rPrChange w:id="100" w:author="Alexander Amon" w:date="2018-01-16T10:54:00Z">
            <w:rPr/>
          </w:rPrChange>
        </w:rPr>
        <w:t>storeys</w:t>
      </w:r>
      <w:r w:rsidR="00025165" w:rsidRPr="00977083">
        <w:t xml:space="preserve"> and an eave height of 12m is </w:t>
      </w:r>
      <w:r w:rsidR="003C2D1C">
        <w:t>only permitted in the District c</w:t>
      </w:r>
      <w:r w:rsidR="00025165" w:rsidRPr="00977083">
        <w:t xml:space="preserve">entre </w:t>
      </w:r>
      <w:r w:rsidR="003C2D1C">
        <w:t>p</w:t>
      </w:r>
      <w:r w:rsidR="00025165" w:rsidRPr="00977083">
        <w:t xml:space="preserve">recinct where located in the </w:t>
      </w:r>
      <w:r w:rsidR="00025165" w:rsidRPr="00813F28">
        <w:rPr>
          <w:rPrChange w:id="101" w:author="Alexander Amon" w:date="2018-01-16T10:54:00Z">
            <w:rPr/>
          </w:rPrChange>
        </w:rPr>
        <w:t>Low</w:t>
      </w:r>
      <w:r w:rsidR="003C2D1C" w:rsidRPr="00813F28">
        <w:rPr>
          <w:rPrChange w:id="102" w:author="Alexander Amon" w:date="2018-01-16T10:54:00Z">
            <w:rPr/>
          </w:rPrChange>
        </w:rPr>
        <w:t>–</w:t>
      </w:r>
      <w:r w:rsidR="00025165" w:rsidRPr="00813F28">
        <w:rPr>
          <w:rPrChange w:id="103" w:author="Alexander Amon" w:date="2018-01-16T10:54:00Z">
            <w:rPr/>
          </w:rPrChange>
        </w:rPr>
        <w:t xml:space="preserve">medium </w:t>
      </w:r>
      <w:r w:rsidR="00E10493" w:rsidRPr="00813F28">
        <w:rPr>
          <w:rPrChange w:id="104" w:author="Alexander Amon" w:date="2018-01-16T10:54:00Z">
            <w:rPr/>
          </w:rPrChange>
        </w:rPr>
        <w:t>d</w:t>
      </w:r>
      <w:r w:rsidR="00025165" w:rsidRPr="00813F28">
        <w:rPr>
          <w:rPrChange w:id="105" w:author="Alexander Amon" w:date="2018-01-16T10:54:00Z">
            <w:rPr/>
          </w:rPrChange>
        </w:rPr>
        <w:t xml:space="preserve">ensity </w:t>
      </w:r>
      <w:r w:rsidR="00E10493" w:rsidRPr="00813F28">
        <w:rPr>
          <w:rPrChange w:id="106" w:author="Alexander Amon" w:date="2018-01-16T10:54:00Z">
            <w:rPr/>
          </w:rPrChange>
        </w:rPr>
        <w:t>r</w:t>
      </w:r>
      <w:r w:rsidR="00025165" w:rsidRPr="00813F28">
        <w:rPr>
          <w:rPrChange w:id="107" w:author="Alexander Amon" w:date="2018-01-16T10:54:00Z">
            <w:rPr/>
          </w:rPrChange>
        </w:rPr>
        <w:t>esidential zone</w:t>
      </w:r>
      <w:r w:rsidRPr="00977083">
        <w:t>.</w:t>
      </w:r>
    </w:p>
    <w:p w14:paraId="7DC85B06" w14:textId="77777777" w:rsidR="002E3AD2" w:rsidRPr="00977083" w:rsidRDefault="002E3AD2" w:rsidP="003C73C1">
      <w:pPr>
        <w:rPr>
          <w:rStyle w:val="QPPBodytextChar"/>
        </w:rPr>
        <w:sectPr w:rsidR="002E3AD2" w:rsidRPr="00977083" w:rsidSect="003C73C1">
          <w:headerReference w:type="even" r:id="rId7"/>
          <w:footerReference w:type="default" r:id="rId8"/>
          <w:headerReference w:type="first" r:id="rId9"/>
          <w:pgSz w:w="11906" w:h="16838"/>
          <w:pgMar w:top="1440" w:right="1800" w:bottom="1258" w:left="1800" w:header="708" w:footer="708" w:gutter="0"/>
          <w:cols w:space="708"/>
          <w:docGrid w:linePitch="360"/>
        </w:sectPr>
      </w:pPr>
      <w:r w:rsidRPr="00977083">
        <w:rPr>
          <w:rFonts w:cs="Arial"/>
          <w:sz w:val="16"/>
          <w:szCs w:val="16"/>
        </w:rPr>
        <w:fldChar w:fldCharType="begin"/>
      </w:r>
      <w:r w:rsidRPr="00977083">
        <w:rPr>
          <w:rFonts w:cs="Arial"/>
          <w:sz w:val="16"/>
          <w:szCs w:val="16"/>
        </w:rPr>
        <w:instrText xml:space="preserve"> FILENAME \p </w:instrText>
      </w:r>
      <w:r w:rsidRPr="00977083">
        <w:rPr>
          <w:rFonts w:cs="Arial"/>
          <w:sz w:val="16"/>
          <w:szCs w:val="16"/>
        </w:rPr>
        <w:fldChar w:fldCharType="end"/>
      </w:r>
    </w:p>
    <w:p w14:paraId="0A58EB45" w14:textId="77777777" w:rsidR="00585A61" w:rsidRDefault="008968AF" w:rsidP="0096630D">
      <w:pPr>
        <w:pStyle w:val="QPPTableHeadingStyle1"/>
      </w:pPr>
      <w:bookmarkStart w:id="108" w:name="Table72633C"/>
      <w:bookmarkEnd w:id="108"/>
      <w:r w:rsidRPr="00977083">
        <w:lastRenderedPageBreak/>
        <w:t>Table 7.2.6.3.</w:t>
      </w:r>
      <w:r>
        <w:t>3</w:t>
      </w:r>
      <w:r w:rsidR="004146AB">
        <w:t>.C—Building setbacks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2026"/>
        <w:gridCol w:w="2026"/>
        <w:gridCol w:w="2024"/>
        <w:gridCol w:w="2024"/>
        <w:gridCol w:w="2024"/>
        <w:gridCol w:w="2024"/>
      </w:tblGrid>
      <w:tr w:rsidR="00585A61" w14:paraId="6104E1F5" w14:textId="77777777" w:rsidTr="007D6EAE">
        <w:tc>
          <w:tcPr>
            <w:tcW w:w="2026" w:type="dxa"/>
            <w:shd w:val="clear" w:color="auto" w:fill="auto"/>
          </w:tcPr>
          <w:p w14:paraId="104673BC" w14:textId="77777777" w:rsidR="00585A61" w:rsidRDefault="004146AB">
            <w:pPr>
              <w:pStyle w:val="QPPTableTextBold"/>
            </w:pPr>
            <w:r>
              <w:t>Development</w:t>
            </w:r>
          </w:p>
        </w:tc>
        <w:tc>
          <w:tcPr>
            <w:tcW w:w="2026" w:type="dxa"/>
            <w:shd w:val="clear" w:color="auto" w:fill="auto"/>
          </w:tcPr>
          <w:p w14:paraId="79D2B994" w14:textId="77777777" w:rsidR="00585A61" w:rsidRDefault="00585A61" w:rsidP="0096630D">
            <w:pPr>
              <w:pStyle w:val="QPPTableTextBold"/>
            </w:pPr>
            <w:r w:rsidRPr="00977083">
              <w:t>Front</w:t>
            </w:r>
          </w:p>
        </w:tc>
        <w:tc>
          <w:tcPr>
            <w:tcW w:w="2026" w:type="dxa"/>
            <w:shd w:val="clear" w:color="auto" w:fill="auto"/>
          </w:tcPr>
          <w:p w14:paraId="24264B25" w14:textId="77777777" w:rsidR="00585A61" w:rsidRPr="00977083" w:rsidRDefault="00585A61" w:rsidP="0096630D">
            <w:pPr>
              <w:pStyle w:val="QPPTableTextBold"/>
            </w:pPr>
            <w:r w:rsidRPr="00977083">
              <w:t>Side</w:t>
            </w:r>
          </w:p>
          <w:p w14:paraId="6C1D7EF7" w14:textId="466D1E48" w:rsidR="00585A61" w:rsidRPr="004146AB" w:rsidRDefault="00585A61" w:rsidP="00106AB8">
            <w:pPr>
              <w:pStyle w:val="QPPTableTextBody"/>
            </w:pPr>
            <w:r w:rsidRPr="004146AB">
              <w:t>Buil</w:t>
            </w:r>
            <w:r w:rsidR="005F00E1" w:rsidRPr="00106AB8">
              <w:t>t</w:t>
            </w:r>
            <w:r w:rsidRPr="004146AB">
              <w:t xml:space="preserve"> to boundary</w:t>
            </w:r>
            <w:r w:rsidRPr="00885375">
              <w:rPr>
                <w:rStyle w:val="QPPSuperscriptChar"/>
              </w:rPr>
              <w:t>(2)</w:t>
            </w:r>
          </w:p>
          <w:p w14:paraId="429CB03C" w14:textId="77777777" w:rsidR="00585A61" w:rsidRDefault="00585A61" w:rsidP="004146AB">
            <w:pPr>
              <w:pStyle w:val="QPPTableTextBody"/>
            </w:pPr>
            <w:r w:rsidRPr="004146AB">
              <w:t>Otherwise</w:t>
            </w:r>
          </w:p>
        </w:tc>
        <w:tc>
          <w:tcPr>
            <w:tcW w:w="2024" w:type="dxa"/>
            <w:shd w:val="clear" w:color="auto" w:fill="auto"/>
          </w:tcPr>
          <w:p w14:paraId="1021B3DC" w14:textId="77777777" w:rsidR="00585A61" w:rsidRDefault="00585A61" w:rsidP="0096630D">
            <w:pPr>
              <w:pStyle w:val="QPPTableTextBold"/>
            </w:pPr>
            <w:r w:rsidRPr="00977083">
              <w:t>Rear</w:t>
            </w:r>
          </w:p>
        </w:tc>
        <w:tc>
          <w:tcPr>
            <w:tcW w:w="2024" w:type="dxa"/>
            <w:shd w:val="clear" w:color="auto" w:fill="auto"/>
          </w:tcPr>
          <w:p w14:paraId="77FDAC07" w14:textId="77777777" w:rsidR="00585A61" w:rsidRDefault="00585A61" w:rsidP="0096630D">
            <w:pPr>
              <w:pStyle w:val="QPPTableTextBold"/>
            </w:pPr>
            <w:r w:rsidRPr="00977083">
              <w:t xml:space="preserve">Corner </w:t>
            </w:r>
            <w:r w:rsidR="00096D97">
              <w:t>l</w:t>
            </w:r>
            <w:r w:rsidRPr="00977083">
              <w:t>ots (secondary frontage)</w:t>
            </w:r>
          </w:p>
        </w:tc>
        <w:tc>
          <w:tcPr>
            <w:tcW w:w="2024" w:type="dxa"/>
            <w:shd w:val="clear" w:color="auto" w:fill="auto"/>
          </w:tcPr>
          <w:p w14:paraId="59BD6FB8" w14:textId="77777777" w:rsidR="00585A61" w:rsidRPr="00977083" w:rsidRDefault="00585A61" w:rsidP="0096630D">
            <w:pPr>
              <w:pStyle w:val="QPPTableTextBold"/>
            </w:pPr>
            <w:r w:rsidRPr="00977083">
              <w:t>Park</w:t>
            </w:r>
          </w:p>
          <w:p w14:paraId="5373C454" w14:textId="77777777" w:rsidR="00585A61" w:rsidRPr="00977083" w:rsidRDefault="00585A61" w:rsidP="00571DF8">
            <w:pPr>
              <w:pStyle w:val="QPPTableTextBody"/>
            </w:pPr>
            <w:r w:rsidRPr="00977083">
              <w:t>Side of lot</w:t>
            </w:r>
          </w:p>
          <w:p w14:paraId="1B3FA63B" w14:textId="77777777" w:rsidR="00585A61" w:rsidRDefault="00585A61" w:rsidP="007D6EAE">
            <w:pPr>
              <w:pStyle w:val="QPPTableTextBody"/>
            </w:pPr>
            <w:r w:rsidRPr="00977083">
              <w:t>Rear of lot</w:t>
            </w:r>
          </w:p>
        </w:tc>
        <w:tc>
          <w:tcPr>
            <w:tcW w:w="2024" w:type="dxa"/>
            <w:shd w:val="clear" w:color="auto" w:fill="auto"/>
          </w:tcPr>
          <w:p w14:paraId="73D8E57F" w14:textId="77777777" w:rsidR="00585A61" w:rsidRPr="00977083" w:rsidRDefault="00585A61" w:rsidP="0096630D">
            <w:pPr>
              <w:pStyle w:val="QPPTableTextBold"/>
            </w:pPr>
            <w:r w:rsidRPr="00977083">
              <w:t>Lane</w:t>
            </w:r>
          </w:p>
          <w:p w14:paraId="62E91E96" w14:textId="77777777" w:rsidR="00585A61" w:rsidRPr="00977083" w:rsidRDefault="00585A61" w:rsidP="00571DF8">
            <w:pPr>
              <w:pStyle w:val="QPPTableTextBody"/>
            </w:pPr>
            <w:r w:rsidRPr="00977083">
              <w:t>Side of lot</w:t>
            </w:r>
          </w:p>
          <w:p w14:paraId="24475E99" w14:textId="77777777" w:rsidR="00585A61" w:rsidRDefault="00585A61" w:rsidP="007D6EAE">
            <w:pPr>
              <w:pStyle w:val="QPPTableTextBody"/>
            </w:pPr>
            <w:r w:rsidRPr="00977083">
              <w:t>Rear of lot</w:t>
            </w:r>
          </w:p>
        </w:tc>
      </w:tr>
      <w:tr w:rsidR="00571DF8" w14:paraId="7D7A6965" w14:textId="77777777" w:rsidTr="007D6EAE">
        <w:tc>
          <w:tcPr>
            <w:tcW w:w="14174" w:type="dxa"/>
            <w:gridSpan w:val="7"/>
            <w:shd w:val="clear" w:color="auto" w:fill="auto"/>
          </w:tcPr>
          <w:p w14:paraId="135D4DB2" w14:textId="77777777" w:rsidR="00571DF8" w:rsidRDefault="008968AF" w:rsidP="0096630D">
            <w:pPr>
              <w:pStyle w:val="QPPTableTextBold"/>
            </w:pPr>
            <w:r>
              <w:t xml:space="preserve">Development of a </w:t>
            </w:r>
            <w:r w:rsidR="0044146F">
              <w:t>t</w:t>
            </w:r>
            <w:r w:rsidR="00571DF8" w:rsidRPr="00977083">
              <w:t xml:space="preserve">own </w:t>
            </w:r>
            <w:r w:rsidR="00571DF8">
              <w:t>c</w:t>
            </w:r>
            <w:r w:rsidR="00571DF8" w:rsidRPr="00977083">
              <w:t>ottage (TC)</w:t>
            </w:r>
          </w:p>
        </w:tc>
      </w:tr>
      <w:tr w:rsidR="00920C1A" w14:paraId="35458B6F" w14:textId="77777777" w:rsidTr="007D6EAE">
        <w:tc>
          <w:tcPr>
            <w:tcW w:w="2026" w:type="dxa"/>
            <w:shd w:val="clear" w:color="auto" w:fill="auto"/>
          </w:tcPr>
          <w:p w14:paraId="5C2A4FAF" w14:textId="77777777" w:rsidR="00920C1A" w:rsidRDefault="00920C1A" w:rsidP="007D6EAE">
            <w:pPr>
              <w:pStyle w:val="QPPTableTextBody"/>
            </w:pPr>
            <w:r w:rsidRPr="00977083">
              <w:t xml:space="preserve">Ground </w:t>
            </w:r>
            <w:r w:rsidR="00D9007C">
              <w:t>storey</w:t>
            </w:r>
          </w:p>
        </w:tc>
        <w:tc>
          <w:tcPr>
            <w:tcW w:w="2026" w:type="dxa"/>
            <w:shd w:val="clear" w:color="auto" w:fill="auto"/>
          </w:tcPr>
          <w:p w14:paraId="5E3FE07D" w14:textId="77777777" w:rsidR="00920C1A" w:rsidRPr="00977083" w:rsidRDefault="00920C1A" w:rsidP="008968AF">
            <w:pPr>
              <w:pStyle w:val="QPPTableTextBody"/>
            </w:pPr>
            <w:r w:rsidRPr="00977083">
              <w:t>3.5 (to wall)</w:t>
            </w:r>
          </w:p>
          <w:p w14:paraId="5393F52C" w14:textId="77777777" w:rsidR="00920C1A" w:rsidRPr="00977083" w:rsidRDefault="00920C1A" w:rsidP="008968AF">
            <w:pPr>
              <w:pStyle w:val="QPPTableTextBody"/>
            </w:pPr>
            <w:r w:rsidRPr="00977083">
              <w:t>2 (to verandah)</w:t>
            </w:r>
          </w:p>
          <w:p w14:paraId="6E318A0C" w14:textId="77777777" w:rsidR="00920C1A" w:rsidRDefault="00920C1A" w:rsidP="007D6EAE">
            <w:pPr>
              <w:pStyle w:val="QPPTableTextBody"/>
            </w:pPr>
            <w:r w:rsidRPr="00977083">
              <w:t>5 (to carport/garage)</w:t>
            </w:r>
          </w:p>
        </w:tc>
        <w:tc>
          <w:tcPr>
            <w:tcW w:w="2026" w:type="dxa"/>
            <w:shd w:val="clear" w:color="auto" w:fill="auto"/>
          </w:tcPr>
          <w:p w14:paraId="7D89F23B" w14:textId="77777777" w:rsidR="00920C1A" w:rsidRPr="00977083" w:rsidRDefault="004146AB" w:rsidP="008968AF">
            <w:pPr>
              <w:pStyle w:val="QPPTableTextBody"/>
            </w:pPr>
            <w:r>
              <w:t>0</w:t>
            </w:r>
          </w:p>
          <w:p w14:paraId="301EB5A6" w14:textId="77777777" w:rsidR="00920C1A" w:rsidRDefault="00920C1A" w:rsidP="007D6EAE">
            <w:pPr>
              <w:pStyle w:val="QPPTableTextBody"/>
            </w:pPr>
            <w:r w:rsidRPr="00977083">
              <w:t>0.75 (0.9 to wall)</w:t>
            </w:r>
          </w:p>
        </w:tc>
        <w:tc>
          <w:tcPr>
            <w:tcW w:w="2024" w:type="dxa"/>
            <w:shd w:val="clear" w:color="auto" w:fill="auto"/>
          </w:tcPr>
          <w:p w14:paraId="252B70A8" w14:textId="77777777" w:rsidR="00920C1A" w:rsidRDefault="00920C1A" w:rsidP="007D6EAE">
            <w:pPr>
              <w:pStyle w:val="QPPTableTextBody"/>
            </w:pPr>
            <w:r w:rsidRPr="00977083">
              <w:t>0.9</w:t>
            </w:r>
          </w:p>
        </w:tc>
        <w:tc>
          <w:tcPr>
            <w:tcW w:w="2024" w:type="dxa"/>
            <w:shd w:val="clear" w:color="auto" w:fill="auto"/>
          </w:tcPr>
          <w:p w14:paraId="0E8D9E39" w14:textId="77777777" w:rsidR="00920C1A" w:rsidRDefault="00920C1A" w:rsidP="007D6EAE">
            <w:pPr>
              <w:pStyle w:val="QPPTableTextBody"/>
            </w:pPr>
            <w:r w:rsidRPr="00977083">
              <w:t>1.5</w:t>
            </w:r>
          </w:p>
        </w:tc>
        <w:tc>
          <w:tcPr>
            <w:tcW w:w="2024" w:type="dxa"/>
            <w:shd w:val="clear" w:color="auto" w:fill="auto"/>
          </w:tcPr>
          <w:p w14:paraId="69FBA53B" w14:textId="77777777" w:rsidR="00920C1A" w:rsidRPr="00977083" w:rsidRDefault="00920C1A" w:rsidP="008968AF">
            <w:pPr>
              <w:pStyle w:val="QPPTableTextBody"/>
            </w:pPr>
            <w:r w:rsidRPr="00977083">
              <w:t>1</w:t>
            </w:r>
          </w:p>
          <w:p w14:paraId="75FEAEEF" w14:textId="77777777" w:rsidR="00920C1A" w:rsidRDefault="00920C1A" w:rsidP="007D6EAE">
            <w:pPr>
              <w:pStyle w:val="QPPTableTextBody"/>
            </w:pPr>
            <w:r w:rsidRPr="00977083">
              <w:t>0.9</w:t>
            </w:r>
          </w:p>
        </w:tc>
        <w:tc>
          <w:tcPr>
            <w:tcW w:w="2024" w:type="dxa"/>
            <w:shd w:val="clear" w:color="auto" w:fill="auto"/>
          </w:tcPr>
          <w:p w14:paraId="4689F33F" w14:textId="77777777" w:rsidR="00920C1A" w:rsidRDefault="00920C1A" w:rsidP="007D6EAE">
            <w:pPr>
              <w:pStyle w:val="QPPTableTextBody"/>
            </w:pPr>
            <w:r w:rsidRPr="00B74FD2">
              <w:t>1</w:t>
            </w:r>
          </w:p>
        </w:tc>
      </w:tr>
      <w:tr w:rsidR="00920C1A" w14:paraId="43F2060D" w14:textId="77777777" w:rsidTr="007D6EAE">
        <w:tc>
          <w:tcPr>
            <w:tcW w:w="2026" w:type="dxa"/>
            <w:shd w:val="clear" w:color="auto" w:fill="auto"/>
          </w:tcPr>
          <w:p w14:paraId="4802E91B" w14:textId="77777777" w:rsidR="00920C1A" w:rsidRDefault="00920C1A" w:rsidP="007D6EAE">
            <w:pPr>
              <w:pStyle w:val="QPPTableTextBody"/>
            </w:pPr>
            <w:r w:rsidRPr="00977083">
              <w:t>First floor</w:t>
            </w:r>
          </w:p>
        </w:tc>
        <w:tc>
          <w:tcPr>
            <w:tcW w:w="2026" w:type="dxa"/>
            <w:shd w:val="clear" w:color="auto" w:fill="auto"/>
          </w:tcPr>
          <w:p w14:paraId="32B58B19" w14:textId="77777777" w:rsidR="00920C1A" w:rsidRPr="00977083" w:rsidRDefault="00920C1A" w:rsidP="008968AF">
            <w:pPr>
              <w:pStyle w:val="QPPTableTextBody"/>
            </w:pPr>
            <w:r w:rsidRPr="00977083">
              <w:t>3.5 (to wall)</w:t>
            </w:r>
          </w:p>
          <w:p w14:paraId="79A61333" w14:textId="77777777" w:rsidR="00920C1A" w:rsidRDefault="00920C1A" w:rsidP="007D6EAE">
            <w:pPr>
              <w:pStyle w:val="QPPTableTextBody"/>
            </w:pPr>
            <w:r w:rsidRPr="00977083">
              <w:t>2 (to verandah</w:t>
            </w:r>
          </w:p>
        </w:tc>
        <w:tc>
          <w:tcPr>
            <w:tcW w:w="2026" w:type="dxa"/>
            <w:shd w:val="clear" w:color="auto" w:fill="auto"/>
          </w:tcPr>
          <w:p w14:paraId="733B728D" w14:textId="77777777" w:rsidR="00920C1A" w:rsidRPr="00977083" w:rsidRDefault="00920C1A" w:rsidP="008968AF">
            <w:pPr>
              <w:pStyle w:val="QPPTableTextBody"/>
            </w:pPr>
            <w:r w:rsidRPr="00977083">
              <w:t>1</w:t>
            </w:r>
          </w:p>
          <w:p w14:paraId="4AA68222" w14:textId="77777777" w:rsidR="00920C1A" w:rsidRDefault="00920C1A" w:rsidP="007D6EAE">
            <w:pPr>
              <w:pStyle w:val="QPPTableTextBody"/>
            </w:pPr>
            <w:r w:rsidRPr="00977083">
              <w:t>0.9</w:t>
            </w:r>
          </w:p>
        </w:tc>
        <w:tc>
          <w:tcPr>
            <w:tcW w:w="2024" w:type="dxa"/>
            <w:shd w:val="clear" w:color="auto" w:fill="auto"/>
          </w:tcPr>
          <w:p w14:paraId="70DB3661" w14:textId="77777777" w:rsidR="00920C1A" w:rsidRDefault="00920C1A" w:rsidP="007D6EAE">
            <w:pPr>
              <w:pStyle w:val="QPPTableTextBody"/>
            </w:pPr>
            <w:r w:rsidRPr="00977083">
              <w:t>1</w:t>
            </w:r>
          </w:p>
        </w:tc>
        <w:tc>
          <w:tcPr>
            <w:tcW w:w="2024" w:type="dxa"/>
            <w:shd w:val="clear" w:color="auto" w:fill="auto"/>
          </w:tcPr>
          <w:p w14:paraId="24C213E3" w14:textId="77777777" w:rsidR="00920C1A" w:rsidRDefault="00920C1A" w:rsidP="007D6EAE">
            <w:pPr>
              <w:pStyle w:val="QPPTableTextBody"/>
            </w:pPr>
            <w:r w:rsidRPr="00977083">
              <w:t>1.5</w:t>
            </w:r>
          </w:p>
        </w:tc>
        <w:tc>
          <w:tcPr>
            <w:tcW w:w="2024" w:type="dxa"/>
            <w:shd w:val="clear" w:color="auto" w:fill="auto"/>
          </w:tcPr>
          <w:p w14:paraId="4481ADA0" w14:textId="77777777" w:rsidR="00920C1A" w:rsidRPr="00977083" w:rsidRDefault="00920C1A" w:rsidP="008968AF">
            <w:pPr>
              <w:pStyle w:val="QPPTableTextBody"/>
            </w:pPr>
            <w:r w:rsidRPr="00977083">
              <w:t>1</w:t>
            </w:r>
          </w:p>
          <w:p w14:paraId="3DEEBBE0" w14:textId="77777777" w:rsidR="00920C1A" w:rsidRDefault="00920C1A" w:rsidP="007D6EAE">
            <w:pPr>
              <w:pStyle w:val="QPPTableTextBody"/>
            </w:pPr>
            <w:r w:rsidRPr="00977083">
              <w:t>1</w:t>
            </w:r>
          </w:p>
        </w:tc>
        <w:tc>
          <w:tcPr>
            <w:tcW w:w="2024" w:type="dxa"/>
            <w:shd w:val="clear" w:color="auto" w:fill="auto"/>
          </w:tcPr>
          <w:p w14:paraId="0AAA57AC" w14:textId="77777777" w:rsidR="00920C1A" w:rsidRDefault="00920C1A" w:rsidP="007D6EAE">
            <w:pPr>
              <w:pStyle w:val="QPPTableTextBody"/>
            </w:pPr>
            <w:r w:rsidRPr="00B74FD2">
              <w:t>1</w:t>
            </w:r>
          </w:p>
        </w:tc>
      </w:tr>
      <w:tr w:rsidR="00571DF8" w14:paraId="212E4FC8" w14:textId="77777777" w:rsidTr="007D6EAE">
        <w:tc>
          <w:tcPr>
            <w:tcW w:w="14174" w:type="dxa"/>
            <w:gridSpan w:val="7"/>
            <w:shd w:val="clear" w:color="auto" w:fill="auto"/>
          </w:tcPr>
          <w:p w14:paraId="36DEECC7" w14:textId="77777777" w:rsidR="00571DF8" w:rsidRDefault="008968AF" w:rsidP="0096630D">
            <w:pPr>
              <w:pStyle w:val="QPPTableTextBold"/>
            </w:pPr>
            <w:r>
              <w:t xml:space="preserve">Development of a </w:t>
            </w:r>
            <w:r w:rsidR="0044146F">
              <w:t>p</w:t>
            </w:r>
            <w:r w:rsidR="00571DF8" w:rsidRPr="00977083">
              <w:t>atio (P)</w:t>
            </w:r>
          </w:p>
        </w:tc>
      </w:tr>
      <w:tr w:rsidR="00920C1A" w14:paraId="6EAE221E" w14:textId="77777777" w:rsidTr="007D6EAE">
        <w:tc>
          <w:tcPr>
            <w:tcW w:w="2026" w:type="dxa"/>
            <w:shd w:val="clear" w:color="auto" w:fill="auto"/>
          </w:tcPr>
          <w:p w14:paraId="08B77C0F" w14:textId="77777777" w:rsidR="00920C1A" w:rsidRDefault="00920C1A" w:rsidP="007D6EAE">
            <w:pPr>
              <w:pStyle w:val="QPPTableTextBody"/>
            </w:pPr>
            <w:r w:rsidRPr="00977083">
              <w:t xml:space="preserve">Ground </w:t>
            </w:r>
            <w:r w:rsidR="00D9007C">
              <w:t>storey</w:t>
            </w:r>
          </w:p>
        </w:tc>
        <w:tc>
          <w:tcPr>
            <w:tcW w:w="2026" w:type="dxa"/>
            <w:shd w:val="clear" w:color="auto" w:fill="auto"/>
          </w:tcPr>
          <w:p w14:paraId="021EFB1C" w14:textId="77777777" w:rsidR="00920C1A" w:rsidRPr="00977083" w:rsidRDefault="00920C1A" w:rsidP="008968AF">
            <w:pPr>
              <w:pStyle w:val="QPPTableTextBody"/>
            </w:pPr>
            <w:r w:rsidRPr="00977083">
              <w:t>3.5 (to wall)</w:t>
            </w:r>
          </w:p>
          <w:p w14:paraId="7994025D" w14:textId="77777777" w:rsidR="00920C1A" w:rsidRPr="00977083" w:rsidRDefault="00920C1A" w:rsidP="008968AF">
            <w:pPr>
              <w:pStyle w:val="QPPTableTextBody"/>
            </w:pPr>
            <w:r w:rsidRPr="00977083">
              <w:t>2 (to verandah)</w:t>
            </w:r>
          </w:p>
          <w:p w14:paraId="3E2B9589" w14:textId="77777777" w:rsidR="00920C1A" w:rsidRDefault="00920C1A" w:rsidP="007D6EAE">
            <w:pPr>
              <w:pStyle w:val="QPPTableTextBody"/>
            </w:pPr>
            <w:r w:rsidRPr="00977083">
              <w:t>4.5 (to carport/garage)</w:t>
            </w:r>
          </w:p>
        </w:tc>
        <w:tc>
          <w:tcPr>
            <w:tcW w:w="2026" w:type="dxa"/>
            <w:shd w:val="clear" w:color="auto" w:fill="auto"/>
          </w:tcPr>
          <w:p w14:paraId="29147AF8" w14:textId="77777777" w:rsidR="00920C1A" w:rsidRPr="00977083" w:rsidRDefault="00920C1A" w:rsidP="008968AF">
            <w:pPr>
              <w:pStyle w:val="QPPTableTextBody"/>
            </w:pPr>
            <w:r w:rsidRPr="00977083">
              <w:t>0</w:t>
            </w:r>
          </w:p>
          <w:p w14:paraId="11BE398A" w14:textId="77777777" w:rsidR="00920C1A" w:rsidRDefault="00920C1A" w:rsidP="007D6EAE">
            <w:pPr>
              <w:pStyle w:val="QPPTableTextBody"/>
            </w:pPr>
            <w:r w:rsidRPr="00977083">
              <w:t>1.5</w:t>
            </w:r>
          </w:p>
        </w:tc>
        <w:tc>
          <w:tcPr>
            <w:tcW w:w="2024" w:type="dxa"/>
            <w:shd w:val="clear" w:color="auto" w:fill="auto"/>
          </w:tcPr>
          <w:p w14:paraId="49B21483" w14:textId="77777777" w:rsidR="00920C1A" w:rsidRDefault="00920C1A" w:rsidP="007D6EAE">
            <w:pPr>
              <w:pStyle w:val="QPPTableTextBody"/>
            </w:pPr>
            <w:r w:rsidRPr="00977083">
              <w:t>0.9</w:t>
            </w:r>
          </w:p>
        </w:tc>
        <w:tc>
          <w:tcPr>
            <w:tcW w:w="2024" w:type="dxa"/>
            <w:shd w:val="clear" w:color="auto" w:fill="auto"/>
          </w:tcPr>
          <w:p w14:paraId="4FC9B3F7" w14:textId="77777777" w:rsidR="00920C1A" w:rsidRDefault="00920C1A" w:rsidP="007D6EAE">
            <w:pPr>
              <w:pStyle w:val="QPPTableTextBody"/>
            </w:pPr>
            <w:r w:rsidRPr="00977083">
              <w:t>2</w:t>
            </w:r>
          </w:p>
        </w:tc>
        <w:tc>
          <w:tcPr>
            <w:tcW w:w="2024" w:type="dxa"/>
            <w:shd w:val="clear" w:color="auto" w:fill="auto"/>
          </w:tcPr>
          <w:p w14:paraId="0809E46C" w14:textId="77777777" w:rsidR="00920C1A" w:rsidRPr="00977083" w:rsidRDefault="00920C1A" w:rsidP="008968AF">
            <w:pPr>
              <w:pStyle w:val="QPPTableTextBody"/>
            </w:pPr>
            <w:r w:rsidRPr="00977083">
              <w:t>1</w:t>
            </w:r>
          </w:p>
          <w:p w14:paraId="7E8CC6F7" w14:textId="77777777" w:rsidR="00920C1A" w:rsidRDefault="00920C1A" w:rsidP="007D6EAE">
            <w:pPr>
              <w:pStyle w:val="QPPTableTextBody"/>
            </w:pPr>
            <w:r w:rsidRPr="00977083">
              <w:t>0.9</w:t>
            </w:r>
          </w:p>
        </w:tc>
        <w:tc>
          <w:tcPr>
            <w:tcW w:w="2024" w:type="dxa"/>
            <w:shd w:val="clear" w:color="auto" w:fill="auto"/>
          </w:tcPr>
          <w:p w14:paraId="79B9F9B9" w14:textId="77777777" w:rsidR="00920C1A" w:rsidRDefault="00920C1A" w:rsidP="007D6EAE">
            <w:pPr>
              <w:pStyle w:val="QPPTableTextBody"/>
            </w:pPr>
            <w:r w:rsidRPr="006538EC">
              <w:t>1</w:t>
            </w:r>
          </w:p>
        </w:tc>
      </w:tr>
      <w:tr w:rsidR="00920C1A" w14:paraId="7152D0F9" w14:textId="77777777" w:rsidTr="007D6EAE">
        <w:tc>
          <w:tcPr>
            <w:tcW w:w="2026" w:type="dxa"/>
            <w:shd w:val="clear" w:color="auto" w:fill="auto"/>
          </w:tcPr>
          <w:p w14:paraId="295FD91A" w14:textId="77777777" w:rsidR="00920C1A" w:rsidRDefault="00920C1A" w:rsidP="007D6EAE">
            <w:pPr>
              <w:pStyle w:val="QPPTableTextBody"/>
            </w:pPr>
            <w:r w:rsidRPr="00977083">
              <w:t>First floor</w:t>
            </w:r>
          </w:p>
        </w:tc>
        <w:tc>
          <w:tcPr>
            <w:tcW w:w="2026" w:type="dxa"/>
            <w:shd w:val="clear" w:color="auto" w:fill="auto"/>
          </w:tcPr>
          <w:p w14:paraId="5D188C31" w14:textId="77777777" w:rsidR="00920C1A" w:rsidRPr="00977083" w:rsidRDefault="00920C1A" w:rsidP="008968AF">
            <w:pPr>
              <w:pStyle w:val="QPPTableTextBody"/>
            </w:pPr>
            <w:r w:rsidRPr="00977083">
              <w:t>3.5 (to wall)</w:t>
            </w:r>
          </w:p>
          <w:p w14:paraId="11C71429" w14:textId="77777777" w:rsidR="00920C1A" w:rsidRDefault="00920C1A" w:rsidP="007D6EAE">
            <w:pPr>
              <w:pStyle w:val="QPPTableTextBody"/>
            </w:pPr>
            <w:r w:rsidRPr="00977083">
              <w:t>2 (to verandah)</w:t>
            </w:r>
          </w:p>
        </w:tc>
        <w:tc>
          <w:tcPr>
            <w:tcW w:w="2026" w:type="dxa"/>
            <w:shd w:val="clear" w:color="auto" w:fill="auto"/>
          </w:tcPr>
          <w:p w14:paraId="1D5D3300" w14:textId="77777777" w:rsidR="00920C1A" w:rsidRPr="00977083" w:rsidRDefault="00920C1A" w:rsidP="008968AF">
            <w:pPr>
              <w:pStyle w:val="QPPTableTextBody"/>
            </w:pPr>
            <w:r w:rsidRPr="00977083">
              <w:t>1</w:t>
            </w:r>
          </w:p>
          <w:p w14:paraId="1B7A5321" w14:textId="77777777" w:rsidR="00920C1A" w:rsidRDefault="00920C1A" w:rsidP="007D6EAE">
            <w:pPr>
              <w:pStyle w:val="QPPTableTextBody"/>
            </w:pPr>
            <w:r w:rsidRPr="00977083">
              <w:t>1.5</w:t>
            </w:r>
          </w:p>
        </w:tc>
        <w:tc>
          <w:tcPr>
            <w:tcW w:w="2024" w:type="dxa"/>
            <w:shd w:val="clear" w:color="auto" w:fill="auto"/>
          </w:tcPr>
          <w:p w14:paraId="3ED3E172" w14:textId="77777777" w:rsidR="00920C1A" w:rsidRDefault="00920C1A" w:rsidP="007D6EAE">
            <w:pPr>
              <w:pStyle w:val="QPPTableTextBody"/>
            </w:pPr>
            <w:r w:rsidRPr="00977083">
              <w:t>1</w:t>
            </w:r>
          </w:p>
        </w:tc>
        <w:tc>
          <w:tcPr>
            <w:tcW w:w="2024" w:type="dxa"/>
            <w:shd w:val="clear" w:color="auto" w:fill="auto"/>
          </w:tcPr>
          <w:p w14:paraId="617C9EB0" w14:textId="77777777" w:rsidR="00920C1A" w:rsidRDefault="00920C1A" w:rsidP="007D6EAE">
            <w:pPr>
              <w:pStyle w:val="QPPTableTextBody"/>
            </w:pPr>
            <w:r w:rsidRPr="00977083">
              <w:t>2</w:t>
            </w:r>
          </w:p>
        </w:tc>
        <w:tc>
          <w:tcPr>
            <w:tcW w:w="2024" w:type="dxa"/>
            <w:shd w:val="clear" w:color="auto" w:fill="auto"/>
          </w:tcPr>
          <w:p w14:paraId="04E0C2B2" w14:textId="77777777" w:rsidR="00920C1A" w:rsidRPr="00977083" w:rsidRDefault="00920C1A" w:rsidP="008968AF">
            <w:pPr>
              <w:pStyle w:val="QPPTableTextBody"/>
            </w:pPr>
            <w:r w:rsidRPr="00977083">
              <w:t>1</w:t>
            </w:r>
          </w:p>
          <w:p w14:paraId="3D99EAB3" w14:textId="77777777" w:rsidR="00920C1A" w:rsidRDefault="00920C1A" w:rsidP="007D6EAE">
            <w:pPr>
              <w:pStyle w:val="QPPTableTextBody"/>
            </w:pPr>
            <w:r w:rsidRPr="00977083">
              <w:t>1</w:t>
            </w:r>
          </w:p>
        </w:tc>
        <w:tc>
          <w:tcPr>
            <w:tcW w:w="2024" w:type="dxa"/>
            <w:shd w:val="clear" w:color="auto" w:fill="auto"/>
          </w:tcPr>
          <w:p w14:paraId="54CDAC2B" w14:textId="77777777" w:rsidR="00920C1A" w:rsidRDefault="00920C1A" w:rsidP="007D6EAE">
            <w:pPr>
              <w:pStyle w:val="QPPTableTextBody"/>
            </w:pPr>
            <w:r w:rsidRPr="006538EC">
              <w:t>1</w:t>
            </w:r>
          </w:p>
        </w:tc>
      </w:tr>
      <w:tr w:rsidR="00571DF8" w14:paraId="410DCEB6" w14:textId="77777777" w:rsidTr="007D6EAE">
        <w:tc>
          <w:tcPr>
            <w:tcW w:w="14174" w:type="dxa"/>
            <w:gridSpan w:val="7"/>
            <w:shd w:val="clear" w:color="auto" w:fill="auto"/>
          </w:tcPr>
          <w:p w14:paraId="1127DB1E" w14:textId="77777777" w:rsidR="00571DF8" w:rsidRDefault="008968AF" w:rsidP="0096630D">
            <w:pPr>
              <w:pStyle w:val="QPPTableTextBold"/>
            </w:pPr>
            <w:r>
              <w:t xml:space="preserve">Development of a </w:t>
            </w:r>
            <w:r w:rsidR="0044146F">
              <w:t>v</w:t>
            </w:r>
            <w:r w:rsidR="00571DF8" w:rsidRPr="00977083">
              <w:t>illa (V)</w:t>
            </w:r>
          </w:p>
        </w:tc>
      </w:tr>
      <w:tr w:rsidR="00920C1A" w14:paraId="4C899E4E" w14:textId="77777777" w:rsidTr="007D6EAE">
        <w:tc>
          <w:tcPr>
            <w:tcW w:w="2026" w:type="dxa"/>
            <w:shd w:val="clear" w:color="auto" w:fill="auto"/>
          </w:tcPr>
          <w:p w14:paraId="49BFFA87" w14:textId="77777777" w:rsidR="00920C1A" w:rsidRDefault="00920C1A" w:rsidP="007D6EAE">
            <w:pPr>
              <w:pStyle w:val="QPPTableTextBody"/>
            </w:pPr>
            <w:r w:rsidRPr="00977083">
              <w:t xml:space="preserve">Ground </w:t>
            </w:r>
            <w:r w:rsidR="00D9007C">
              <w:t>storey</w:t>
            </w:r>
          </w:p>
        </w:tc>
        <w:tc>
          <w:tcPr>
            <w:tcW w:w="2026" w:type="dxa"/>
            <w:shd w:val="clear" w:color="auto" w:fill="auto"/>
          </w:tcPr>
          <w:p w14:paraId="64FAE1C9" w14:textId="77777777" w:rsidR="00920C1A" w:rsidRDefault="00920C1A" w:rsidP="007D6EAE">
            <w:pPr>
              <w:pStyle w:val="QPPTableTextBody"/>
            </w:pPr>
            <w:r w:rsidRPr="00977083">
              <w:t>3</w:t>
            </w:r>
            <w:r>
              <w:t xml:space="preserve"> </w:t>
            </w:r>
            <w:r w:rsidRPr="00977083">
              <w:t>(4.5 to garage/carport</w:t>
            </w:r>
            <w:r>
              <w:t>)</w:t>
            </w:r>
          </w:p>
        </w:tc>
        <w:tc>
          <w:tcPr>
            <w:tcW w:w="2026" w:type="dxa"/>
            <w:shd w:val="clear" w:color="auto" w:fill="auto"/>
          </w:tcPr>
          <w:p w14:paraId="07B4C692" w14:textId="77777777" w:rsidR="00920C1A" w:rsidRPr="00977083" w:rsidRDefault="00920C1A" w:rsidP="008968AF">
            <w:pPr>
              <w:pStyle w:val="QPPTableTextBody"/>
            </w:pPr>
            <w:r w:rsidRPr="00977083">
              <w:t>0</w:t>
            </w:r>
          </w:p>
          <w:p w14:paraId="3D328DC1" w14:textId="77777777" w:rsidR="00920C1A" w:rsidRDefault="00920C1A" w:rsidP="007D6EAE">
            <w:pPr>
              <w:pStyle w:val="QPPTableTextBody"/>
            </w:pPr>
            <w:r w:rsidRPr="00977083">
              <w:t>0.75</w:t>
            </w:r>
          </w:p>
        </w:tc>
        <w:tc>
          <w:tcPr>
            <w:tcW w:w="2024" w:type="dxa"/>
            <w:shd w:val="clear" w:color="auto" w:fill="auto"/>
          </w:tcPr>
          <w:p w14:paraId="5775003A" w14:textId="77777777" w:rsidR="00920C1A" w:rsidRDefault="00920C1A" w:rsidP="007D6EAE">
            <w:pPr>
              <w:pStyle w:val="QPPTableTextBody"/>
            </w:pPr>
            <w:r w:rsidRPr="00977083">
              <w:t>0.9</w:t>
            </w:r>
          </w:p>
        </w:tc>
        <w:tc>
          <w:tcPr>
            <w:tcW w:w="2024" w:type="dxa"/>
            <w:shd w:val="clear" w:color="auto" w:fill="auto"/>
          </w:tcPr>
          <w:p w14:paraId="3E96861D" w14:textId="77777777" w:rsidR="00920C1A" w:rsidRDefault="00920C1A" w:rsidP="007D6EAE">
            <w:pPr>
              <w:pStyle w:val="QPPTableTextBody"/>
            </w:pPr>
            <w:r w:rsidRPr="00977083">
              <w:t>1.5</w:t>
            </w:r>
          </w:p>
        </w:tc>
        <w:tc>
          <w:tcPr>
            <w:tcW w:w="2024" w:type="dxa"/>
            <w:shd w:val="clear" w:color="auto" w:fill="auto"/>
          </w:tcPr>
          <w:p w14:paraId="2FA3E698" w14:textId="77777777" w:rsidR="00920C1A" w:rsidRPr="00977083" w:rsidRDefault="00920C1A" w:rsidP="008968AF">
            <w:pPr>
              <w:pStyle w:val="QPPTableTextBody"/>
            </w:pPr>
            <w:r w:rsidRPr="00977083">
              <w:t>1</w:t>
            </w:r>
          </w:p>
          <w:p w14:paraId="3DD229D0" w14:textId="77777777" w:rsidR="00920C1A" w:rsidRDefault="00920C1A" w:rsidP="007D6EAE">
            <w:pPr>
              <w:pStyle w:val="QPPTableTextBody"/>
            </w:pPr>
            <w:r w:rsidRPr="00977083">
              <w:t>0.9</w:t>
            </w:r>
          </w:p>
        </w:tc>
        <w:tc>
          <w:tcPr>
            <w:tcW w:w="2024" w:type="dxa"/>
            <w:shd w:val="clear" w:color="auto" w:fill="auto"/>
          </w:tcPr>
          <w:p w14:paraId="429AED2D" w14:textId="77777777" w:rsidR="00920C1A" w:rsidRDefault="00920C1A" w:rsidP="007D6EAE">
            <w:pPr>
              <w:pStyle w:val="QPPTableTextBody"/>
            </w:pPr>
            <w:r w:rsidRPr="00524305">
              <w:t>1</w:t>
            </w:r>
          </w:p>
        </w:tc>
      </w:tr>
      <w:tr w:rsidR="00920C1A" w14:paraId="2AA82CE2" w14:textId="77777777" w:rsidTr="007D6EAE">
        <w:tc>
          <w:tcPr>
            <w:tcW w:w="2026" w:type="dxa"/>
            <w:shd w:val="clear" w:color="auto" w:fill="auto"/>
          </w:tcPr>
          <w:p w14:paraId="568AF0B3" w14:textId="77777777" w:rsidR="00920C1A" w:rsidRDefault="00920C1A" w:rsidP="007D6EAE">
            <w:pPr>
              <w:pStyle w:val="QPPTableTextBody"/>
            </w:pPr>
            <w:r w:rsidRPr="00977083">
              <w:t>First floor</w:t>
            </w:r>
          </w:p>
        </w:tc>
        <w:tc>
          <w:tcPr>
            <w:tcW w:w="2026" w:type="dxa"/>
            <w:shd w:val="clear" w:color="auto" w:fill="auto"/>
          </w:tcPr>
          <w:p w14:paraId="2B40DF1E" w14:textId="632F9109" w:rsidR="00920C1A" w:rsidRDefault="00920C1A" w:rsidP="009A46E3">
            <w:pPr>
              <w:pStyle w:val="QPPTableTextBody"/>
            </w:pPr>
            <w:r w:rsidRPr="00977083">
              <w:t>3</w:t>
            </w:r>
            <w:r>
              <w:t xml:space="preserve"> </w:t>
            </w:r>
            <w:r w:rsidRPr="00977083">
              <w:t>(4.5 to garage/carport</w:t>
            </w:r>
            <w:r>
              <w:t>)</w:t>
            </w:r>
          </w:p>
        </w:tc>
        <w:tc>
          <w:tcPr>
            <w:tcW w:w="2026" w:type="dxa"/>
            <w:shd w:val="clear" w:color="auto" w:fill="auto"/>
          </w:tcPr>
          <w:p w14:paraId="72BC3E70" w14:textId="77777777" w:rsidR="00920C1A" w:rsidRPr="00977083" w:rsidRDefault="00920C1A" w:rsidP="008968AF">
            <w:pPr>
              <w:pStyle w:val="QPPTableTextBody"/>
            </w:pPr>
            <w:r w:rsidRPr="00977083">
              <w:t>1</w:t>
            </w:r>
          </w:p>
          <w:p w14:paraId="3AB445E6" w14:textId="77777777" w:rsidR="00920C1A" w:rsidRDefault="00920C1A" w:rsidP="007D6EAE">
            <w:pPr>
              <w:pStyle w:val="QPPTableTextBody"/>
            </w:pPr>
            <w:r w:rsidRPr="00977083">
              <w:t>1</w:t>
            </w:r>
          </w:p>
        </w:tc>
        <w:tc>
          <w:tcPr>
            <w:tcW w:w="2024" w:type="dxa"/>
            <w:shd w:val="clear" w:color="auto" w:fill="auto"/>
          </w:tcPr>
          <w:p w14:paraId="30EA6218" w14:textId="77777777" w:rsidR="00920C1A" w:rsidRDefault="00920C1A" w:rsidP="007D6EAE">
            <w:pPr>
              <w:pStyle w:val="QPPTableTextBody"/>
            </w:pPr>
            <w:r w:rsidRPr="00977083">
              <w:t>1</w:t>
            </w:r>
          </w:p>
        </w:tc>
        <w:tc>
          <w:tcPr>
            <w:tcW w:w="2024" w:type="dxa"/>
            <w:shd w:val="clear" w:color="auto" w:fill="auto"/>
          </w:tcPr>
          <w:p w14:paraId="2AC20EE2" w14:textId="77777777" w:rsidR="00920C1A" w:rsidRDefault="00920C1A" w:rsidP="007D6EAE">
            <w:pPr>
              <w:pStyle w:val="QPPTableTextBody"/>
            </w:pPr>
            <w:r w:rsidRPr="00977083">
              <w:t>1.5</w:t>
            </w:r>
          </w:p>
        </w:tc>
        <w:tc>
          <w:tcPr>
            <w:tcW w:w="2024" w:type="dxa"/>
            <w:shd w:val="clear" w:color="auto" w:fill="auto"/>
          </w:tcPr>
          <w:p w14:paraId="71C1B79C" w14:textId="77777777" w:rsidR="00920C1A" w:rsidRPr="00977083" w:rsidRDefault="00920C1A" w:rsidP="008968AF">
            <w:pPr>
              <w:pStyle w:val="QPPTableTextBody"/>
            </w:pPr>
            <w:r w:rsidRPr="00977083">
              <w:t>1</w:t>
            </w:r>
          </w:p>
          <w:p w14:paraId="2FADCEC3" w14:textId="77777777" w:rsidR="00920C1A" w:rsidRDefault="00920C1A" w:rsidP="007D6EAE">
            <w:pPr>
              <w:pStyle w:val="QPPTableTextBody"/>
            </w:pPr>
            <w:r w:rsidRPr="00977083">
              <w:t>1</w:t>
            </w:r>
          </w:p>
        </w:tc>
        <w:tc>
          <w:tcPr>
            <w:tcW w:w="2024" w:type="dxa"/>
            <w:shd w:val="clear" w:color="auto" w:fill="auto"/>
          </w:tcPr>
          <w:p w14:paraId="39E1E8AE" w14:textId="77777777" w:rsidR="00920C1A" w:rsidRDefault="00920C1A" w:rsidP="007D6EAE">
            <w:pPr>
              <w:pStyle w:val="QPPTableTextBody"/>
            </w:pPr>
            <w:r w:rsidRPr="00524305">
              <w:t>1</w:t>
            </w:r>
          </w:p>
        </w:tc>
      </w:tr>
      <w:tr w:rsidR="00571DF8" w14:paraId="64C8B6FF" w14:textId="77777777" w:rsidTr="007D6EAE">
        <w:tc>
          <w:tcPr>
            <w:tcW w:w="14174" w:type="dxa"/>
            <w:gridSpan w:val="7"/>
            <w:shd w:val="clear" w:color="auto" w:fill="auto"/>
          </w:tcPr>
          <w:p w14:paraId="10CEB37F" w14:textId="77777777" w:rsidR="00571DF8" w:rsidRDefault="008968AF" w:rsidP="0096630D">
            <w:pPr>
              <w:pStyle w:val="QPPTableTextBold"/>
            </w:pPr>
            <w:r>
              <w:t xml:space="preserve">Development of a </w:t>
            </w:r>
            <w:r w:rsidR="0044146F">
              <w:t>c</w:t>
            </w:r>
            <w:r w:rsidR="00571DF8" w:rsidRPr="00977083">
              <w:t>ourtyard (CO</w:t>
            </w:r>
            <w:r w:rsidR="00571DF8">
              <w:t>)</w:t>
            </w:r>
          </w:p>
        </w:tc>
      </w:tr>
      <w:tr w:rsidR="00920C1A" w14:paraId="6D05FFE6" w14:textId="77777777" w:rsidTr="007D6EAE">
        <w:tc>
          <w:tcPr>
            <w:tcW w:w="2026" w:type="dxa"/>
            <w:shd w:val="clear" w:color="auto" w:fill="auto"/>
          </w:tcPr>
          <w:p w14:paraId="032146C2" w14:textId="77777777" w:rsidR="00920C1A" w:rsidRDefault="00920C1A" w:rsidP="007D6EAE">
            <w:pPr>
              <w:pStyle w:val="QPPTableTextBody"/>
            </w:pPr>
            <w:r w:rsidRPr="00977083">
              <w:t xml:space="preserve">Ground </w:t>
            </w:r>
            <w:r w:rsidR="00D9007C">
              <w:t>storey</w:t>
            </w:r>
          </w:p>
        </w:tc>
        <w:tc>
          <w:tcPr>
            <w:tcW w:w="2026" w:type="dxa"/>
            <w:shd w:val="clear" w:color="auto" w:fill="auto"/>
          </w:tcPr>
          <w:p w14:paraId="2EA42618" w14:textId="77777777" w:rsidR="00920C1A" w:rsidRDefault="00920C1A" w:rsidP="007D6EAE">
            <w:pPr>
              <w:pStyle w:val="QPPTableTextBody"/>
            </w:pPr>
            <w:r w:rsidRPr="00977083">
              <w:t>4.5</w:t>
            </w:r>
          </w:p>
        </w:tc>
        <w:tc>
          <w:tcPr>
            <w:tcW w:w="2026" w:type="dxa"/>
            <w:shd w:val="clear" w:color="auto" w:fill="auto"/>
          </w:tcPr>
          <w:p w14:paraId="6A56213D" w14:textId="77777777" w:rsidR="00920C1A" w:rsidRPr="00977083" w:rsidRDefault="00920C1A" w:rsidP="008968AF">
            <w:pPr>
              <w:pStyle w:val="QPPTableTextBody"/>
            </w:pPr>
            <w:r w:rsidRPr="00977083">
              <w:t>0</w:t>
            </w:r>
          </w:p>
          <w:p w14:paraId="05460CB0" w14:textId="77777777" w:rsidR="00920C1A" w:rsidRDefault="00920C1A" w:rsidP="007D6EAE">
            <w:pPr>
              <w:pStyle w:val="QPPTableTextBody"/>
            </w:pPr>
            <w:r w:rsidRPr="00977083">
              <w:t>1.5</w:t>
            </w:r>
          </w:p>
        </w:tc>
        <w:tc>
          <w:tcPr>
            <w:tcW w:w="2024" w:type="dxa"/>
            <w:shd w:val="clear" w:color="auto" w:fill="auto"/>
          </w:tcPr>
          <w:p w14:paraId="6B616226" w14:textId="77777777" w:rsidR="00920C1A" w:rsidRDefault="00920C1A" w:rsidP="007D6EAE">
            <w:pPr>
              <w:pStyle w:val="QPPTableTextBody"/>
            </w:pPr>
            <w:r w:rsidRPr="00977083">
              <w:t>0.9</w:t>
            </w:r>
          </w:p>
        </w:tc>
        <w:tc>
          <w:tcPr>
            <w:tcW w:w="2024" w:type="dxa"/>
            <w:shd w:val="clear" w:color="auto" w:fill="auto"/>
          </w:tcPr>
          <w:p w14:paraId="11FF3E13" w14:textId="77777777" w:rsidR="00920C1A" w:rsidRDefault="00920C1A" w:rsidP="007D6EAE">
            <w:pPr>
              <w:pStyle w:val="QPPTableTextBody"/>
            </w:pPr>
            <w:r w:rsidRPr="00977083">
              <w:t>2</w:t>
            </w:r>
          </w:p>
        </w:tc>
        <w:tc>
          <w:tcPr>
            <w:tcW w:w="2024" w:type="dxa"/>
            <w:shd w:val="clear" w:color="auto" w:fill="auto"/>
          </w:tcPr>
          <w:p w14:paraId="07FD1288" w14:textId="77777777" w:rsidR="00920C1A" w:rsidRPr="00977083" w:rsidRDefault="00920C1A" w:rsidP="008968AF">
            <w:pPr>
              <w:pStyle w:val="QPPTableTextBody"/>
            </w:pPr>
            <w:r w:rsidRPr="00977083">
              <w:t>1</w:t>
            </w:r>
          </w:p>
          <w:p w14:paraId="12BCA4A8" w14:textId="77777777" w:rsidR="00920C1A" w:rsidRDefault="00920C1A" w:rsidP="007D6EAE">
            <w:pPr>
              <w:pStyle w:val="QPPTableTextBody"/>
            </w:pPr>
            <w:r w:rsidRPr="00977083">
              <w:t>0.9</w:t>
            </w:r>
          </w:p>
        </w:tc>
        <w:tc>
          <w:tcPr>
            <w:tcW w:w="2024" w:type="dxa"/>
            <w:shd w:val="clear" w:color="auto" w:fill="auto"/>
          </w:tcPr>
          <w:p w14:paraId="6A056BD0" w14:textId="77777777" w:rsidR="00920C1A" w:rsidRDefault="00920C1A" w:rsidP="007D6EAE">
            <w:pPr>
              <w:pStyle w:val="QPPTableTextBody"/>
            </w:pPr>
            <w:r w:rsidRPr="007F2E9D">
              <w:t>1</w:t>
            </w:r>
          </w:p>
        </w:tc>
      </w:tr>
      <w:tr w:rsidR="00920C1A" w14:paraId="34FD3D23" w14:textId="77777777" w:rsidTr="007D6EAE">
        <w:tc>
          <w:tcPr>
            <w:tcW w:w="2026" w:type="dxa"/>
            <w:shd w:val="clear" w:color="auto" w:fill="auto"/>
          </w:tcPr>
          <w:p w14:paraId="1A3705A1" w14:textId="77777777" w:rsidR="00920C1A" w:rsidRDefault="00920C1A" w:rsidP="007D6EAE">
            <w:pPr>
              <w:pStyle w:val="QPPTableTextBody"/>
            </w:pPr>
            <w:r w:rsidRPr="00977083">
              <w:t>First floor</w:t>
            </w:r>
          </w:p>
        </w:tc>
        <w:tc>
          <w:tcPr>
            <w:tcW w:w="2026" w:type="dxa"/>
            <w:shd w:val="clear" w:color="auto" w:fill="auto"/>
          </w:tcPr>
          <w:p w14:paraId="4BDFBAB1" w14:textId="77777777" w:rsidR="00920C1A" w:rsidRDefault="00920C1A" w:rsidP="007D6EAE">
            <w:pPr>
              <w:pStyle w:val="QPPTableTextBody"/>
            </w:pPr>
            <w:r w:rsidRPr="00977083">
              <w:t>4.5</w:t>
            </w:r>
          </w:p>
        </w:tc>
        <w:tc>
          <w:tcPr>
            <w:tcW w:w="2026" w:type="dxa"/>
            <w:shd w:val="clear" w:color="auto" w:fill="auto"/>
          </w:tcPr>
          <w:p w14:paraId="610A03E5" w14:textId="77777777" w:rsidR="00920C1A" w:rsidRPr="00977083" w:rsidRDefault="00920C1A" w:rsidP="008968AF">
            <w:pPr>
              <w:pStyle w:val="QPPTableTextBody"/>
            </w:pPr>
            <w:r w:rsidRPr="00977083">
              <w:t>1</w:t>
            </w:r>
          </w:p>
          <w:p w14:paraId="58446219" w14:textId="77777777" w:rsidR="00920C1A" w:rsidRDefault="00920C1A" w:rsidP="007D6EAE">
            <w:pPr>
              <w:pStyle w:val="QPPTableTextBody"/>
            </w:pPr>
            <w:r w:rsidRPr="00977083">
              <w:t>1.5</w:t>
            </w:r>
          </w:p>
        </w:tc>
        <w:tc>
          <w:tcPr>
            <w:tcW w:w="2024" w:type="dxa"/>
            <w:shd w:val="clear" w:color="auto" w:fill="auto"/>
          </w:tcPr>
          <w:p w14:paraId="5274473A" w14:textId="77777777" w:rsidR="00920C1A" w:rsidRDefault="00920C1A" w:rsidP="007D6EAE">
            <w:pPr>
              <w:pStyle w:val="QPPTableTextBody"/>
            </w:pPr>
            <w:r w:rsidRPr="00977083">
              <w:t>1</w:t>
            </w:r>
          </w:p>
        </w:tc>
        <w:tc>
          <w:tcPr>
            <w:tcW w:w="2024" w:type="dxa"/>
            <w:shd w:val="clear" w:color="auto" w:fill="auto"/>
          </w:tcPr>
          <w:p w14:paraId="51DD565C" w14:textId="77777777" w:rsidR="00920C1A" w:rsidRDefault="00920C1A" w:rsidP="007D6EAE">
            <w:pPr>
              <w:pStyle w:val="QPPTableTextBody"/>
            </w:pPr>
            <w:r w:rsidRPr="00977083">
              <w:t>2</w:t>
            </w:r>
          </w:p>
        </w:tc>
        <w:tc>
          <w:tcPr>
            <w:tcW w:w="2024" w:type="dxa"/>
            <w:shd w:val="clear" w:color="auto" w:fill="auto"/>
          </w:tcPr>
          <w:p w14:paraId="3346DC8B" w14:textId="77777777" w:rsidR="00920C1A" w:rsidRPr="00977083" w:rsidRDefault="00920C1A" w:rsidP="008968AF">
            <w:pPr>
              <w:pStyle w:val="QPPTableTextBody"/>
            </w:pPr>
            <w:r w:rsidRPr="00977083">
              <w:t>1</w:t>
            </w:r>
          </w:p>
          <w:p w14:paraId="40878129" w14:textId="77777777" w:rsidR="00920C1A" w:rsidRDefault="00920C1A" w:rsidP="007D6EAE">
            <w:pPr>
              <w:pStyle w:val="QPPTableTextBody"/>
            </w:pPr>
            <w:r w:rsidRPr="00977083">
              <w:t>1</w:t>
            </w:r>
          </w:p>
        </w:tc>
        <w:tc>
          <w:tcPr>
            <w:tcW w:w="2024" w:type="dxa"/>
            <w:shd w:val="clear" w:color="auto" w:fill="auto"/>
          </w:tcPr>
          <w:p w14:paraId="2972D25F" w14:textId="77777777" w:rsidR="00920C1A" w:rsidRDefault="00920C1A" w:rsidP="007D6EAE">
            <w:pPr>
              <w:pStyle w:val="QPPTableTextBody"/>
            </w:pPr>
            <w:r w:rsidRPr="007F2E9D">
              <w:t>1</w:t>
            </w:r>
          </w:p>
        </w:tc>
      </w:tr>
      <w:tr w:rsidR="00571DF8" w14:paraId="30C73CED" w14:textId="77777777" w:rsidTr="007D6EAE">
        <w:tc>
          <w:tcPr>
            <w:tcW w:w="14174" w:type="dxa"/>
            <w:gridSpan w:val="7"/>
            <w:shd w:val="clear" w:color="auto" w:fill="auto"/>
          </w:tcPr>
          <w:p w14:paraId="721F2B26" w14:textId="77777777" w:rsidR="00571DF8" w:rsidRDefault="008968AF" w:rsidP="0096630D">
            <w:pPr>
              <w:pStyle w:val="QPPTableTextBold"/>
            </w:pPr>
            <w:r>
              <w:t xml:space="preserve">Development of a </w:t>
            </w:r>
            <w:r w:rsidR="0044146F">
              <w:t>t</w:t>
            </w:r>
            <w:r w:rsidR="00571DF8" w:rsidRPr="00977083">
              <w:t>raditional (T) &amp; (CT)</w:t>
            </w:r>
          </w:p>
        </w:tc>
      </w:tr>
      <w:tr w:rsidR="00920C1A" w14:paraId="6ACC09C0" w14:textId="77777777" w:rsidTr="007D6EAE">
        <w:tc>
          <w:tcPr>
            <w:tcW w:w="2026" w:type="dxa"/>
            <w:shd w:val="clear" w:color="auto" w:fill="auto"/>
          </w:tcPr>
          <w:p w14:paraId="66792E21" w14:textId="77777777" w:rsidR="00920C1A" w:rsidRDefault="00920C1A" w:rsidP="007D6EAE">
            <w:pPr>
              <w:pStyle w:val="QPPTableTextBody"/>
            </w:pPr>
            <w:r w:rsidRPr="00977083">
              <w:t xml:space="preserve">Ground </w:t>
            </w:r>
            <w:r w:rsidR="00D9007C">
              <w:t>storey</w:t>
            </w:r>
          </w:p>
        </w:tc>
        <w:tc>
          <w:tcPr>
            <w:tcW w:w="2026" w:type="dxa"/>
            <w:shd w:val="clear" w:color="auto" w:fill="auto"/>
          </w:tcPr>
          <w:p w14:paraId="51EBA69E" w14:textId="77777777" w:rsidR="00920C1A" w:rsidRPr="00977083" w:rsidRDefault="00920C1A" w:rsidP="008968AF">
            <w:pPr>
              <w:pStyle w:val="QPPTableTextBody"/>
            </w:pPr>
            <w:r w:rsidRPr="00977083">
              <w:t>(T) 6</w:t>
            </w:r>
          </w:p>
          <w:p w14:paraId="5863D430" w14:textId="77777777" w:rsidR="00920C1A" w:rsidRPr="00977083" w:rsidRDefault="00920C1A" w:rsidP="008968AF">
            <w:pPr>
              <w:pStyle w:val="QPPTableTextBody"/>
            </w:pPr>
            <w:r w:rsidRPr="00977083">
              <w:t>4.5</w:t>
            </w:r>
          </w:p>
          <w:p w14:paraId="08D018A5" w14:textId="77777777" w:rsidR="00920C1A" w:rsidRDefault="00920C1A" w:rsidP="007D6EAE">
            <w:pPr>
              <w:pStyle w:val="QPPTableTextBody"/>
            </w:pPr>
            <w:r w:rsidRPr="00977083">
              <w:t>(CT) 4.5</w:t>
            </w:r>
          </w:p>
        </w:tc>
        <w:tc>
          <w:tcPr>
            <w:tcW w:w="2026" w:type="dxa"/>
            <w:shd w:val="clear" w:color="auto" w:fill="auto"/>
          </w:tcPr>
          <w:p w14:paraId="324E384D" w14:textId="77777777" w:rsidR="00920C1A" w:rsidRPr="00977083" w:rsidRDefault="00920C1A" w:rsidP="008968AF">
            <w:pPr>
              <w:pStyle w:val="QPPTableTextBody"/>
            </w:pPr>
            <w:r w:rsidRPr="00977083">
              <w:t>0</w:t>
            </w:r>
          </w:p>
          <w:p w14:paraId="7DD2AAF3" w14:textId="77777777" w:rsidR="00920C1A" w:rsidRDefault="00920C1A" w:rsidP="007D6EAE">
            <w:pPr>
              <w:pStyle w:val="QPPTableTextBody"/>
            </w:pPr>
            <w:r w:rsidRPr="00977083">
              <w:t>1.5</w:t>
            </w:r>
          </w:p>
        </w:tc>
        <w:tc>
          <w:tcPr>
            <w:tcW w:w="2024" w:type="dxa"/>
            <w:shd w:val="clear" w:color="auto" w:fill="auto"/>
          </w:tcPr>
          <w:p w14:paraId="15F52956" w14:textId="77777777" w:rsidR="00920C1A" w:rsidRDefault="00920C1A" w:rsidP="007D6EAE">
            <w:pPr>
              <w:pStyle w:val="QPPTableTextBody"/>
            </w:pPr>
            <w:r w:rsidRPr="00977083">
              <w:t>1.5</w:t>
            </w:r>
          </w:p>
        </w:tc>
        <w:tc>
          <w:tcPr>
            <w:tcW w:w="2024" w:type="dxa"/>
            <w:shd w:val="clear" w:color="auto" w:fill="auto"/>
          </w:tcPr>
          <w:p w14:paraId="793F81DC" w14:textId="77777777" w:rsidR="00920C1A" w:rsidRPr="00977083" w:rsidRDefault="00920C1A" w:rsidP="008968AF">
            <w:pPr>
              <w:pStyle w:val="QPPTableTextBody"/>
            </w:pPr>
            <w:r w:rsidRPr="00977083">
              <w:t>(T) 3</w:t>
            </w:r>
          </w:p>
          <w:p w14:paraId="1465C8EA" w14:textId="77777777" w:rsidR="00920C1A" w:rsidRPr="00977083" w:rsidRDefault="00920C1A" w:rsidP="008968AF">
            <w:pPr>
              <w:pStyle w:val="QPPTableTextBody"/>
            </w:pPr>
            <w:r w:rsidRPr="00977083">
              <w:t>2</w:t>
            </w:r>
          </w:p>
          <w:p w14:paraId="1FD97361" w14:textId="77777777" w:rsidR="00920C1A" w:rsidRDefault="00920C1A" w:rsidP="007D6EAE">
            <w:pPr>
              <w:pStyle w:val="QPPTableTextBody"/>
            </w:pPr>
            <w:r w:rsidRPr="00977083">
              <w:t>(CT) 2</w:t>
            </w:r>
          </w:p>
        </w:tc>
        <w:tc>
          <w:tcPr>
            <w:tcW w:w="2024" w:type="dxa"/>
            <w:shd w:val="clear" w:color="auto" w:fill="auto"/>
          </w:tcPr>
          <w:p w14:paraId="742C16D1" w14:textId="77777777" w:rsidR="00920C1A" w:rsidRDefault="00920C1A" w:rsidP="007D6EAE">
            <w:pPr>
              <w:pStyle w:val="QPPTableTextBody"/>
            </w:pPr>
            <w:r w:rsidRPr="001238A9">
              <w:t>1.5</w:t>
            </w:r>
          </w:p>
        </w:tc>
        <w:tc>
          <w:tcPr>
            <w:tcW w:w="2024" w:type="dxa"/>
            <w:shd w:val="clear" w:color="auto" w:fill="auto"/>
          </w:tcPr>
          <w:p w14:paraId="5A74542C" w14:textId="77777777" w:rsidR="00920C1A" w:rsidRPr="00977083" w:rsidRDefault="00920C1A" w:rsidP="008968AF">
            <w:pPr>
              <w:pStyle w:val="QPPTableTextBody"/>
            </w:pPr>
            <w:r w:rsidRPr="00977083">
              <w:t>1.5</w:t>
            </w:r>
          </w:p>
          <w:p w14:paraId="3BCE0CC1" w14:textId="77777777" w:rsidR="00920C1A" w:rsidRDefault="00920C1A" w:rsidP="007D6EAE">
            <w:pPr>
              <w:pStyle w:val="QPPTableTextBody"/>
            </w:pPr>
            <w:r w:rsidRPr="00977083">
              <w:t>1.5</w:t>
            </w:r>
          </w:p>
        </w:tc>
      </w:tr>
      <w:tr w:rsidR="00920C1A" w14:paraId="3981B809" w14:textId="77777777" w:rsidTr="007D6EAE">
        <w:tc>
          <w:tcPr>
            <w:tcW w:w="2026" w:type="dxa"/>
            <w:shd w:val="clear" w:color="auto" w:fill="auto"/>
          </w:tcPr>
          <w:p w14:paraId="309EE916" w14:textId="77777777" w:rsidR="00920C1A" w:rsidRDefault="00920C1A" w:rsidP="007D6EAE">
            <w:pPr>
              <w:pStyle w:val="QPPTableTextBody"/>
            </w:pPr>
            <w:r w:rsidRPr="00977083">
              <w:t>First floor</w:t>
            </w:r>
          </w:p>
        </w:tc>
        <w:tc>
          <w:tcPr>
            <w:tcW w:w="2026" w:type="dxa"/>
            <w:shd w:val="clear" w:color="auto" w:fill="auto"/>
          </w:tcPr>
          <w:p w14:paraId="5B60BED7" w14:textId="77777777" w:rsidR="00920C1A" w:rsidRPr="00977083" w:rsidRDefault="00920C1A" w:rsidP="008968AF">
            <w:pPr>
              <w:pStyle w:val="QPPTableTextBody"/>
            </w:pPr>
            <w:r w:rsidRPr="00977083">
              <w:t>(T) 6</w:t>
            </w:r>
          </w:p>
          <w:p w14:paraId="298633BF" w14:textId="77777777" w:rsidR="00920C1A" w:rsidRPr="00977083" w:rsidRDefault="00920C1A" w:rsidP="008968AF">
            <w:pPr>
              <w:pStyle w:val="QPPTableTextBody"/>
            </w:pPr>
            <w:r w:rsidRPr="00977083">
              <w:t>4.5</w:t>
            </w:r>
          </w:p>
          <w:p w14:paraId="1C7BE09C" w14:textId="77777777" w:rsidR="00920C1A" w:rsidRDefault="00920C1A" w:rsidP="007D6EAE">
            <w:pPr>
              <w:pStyle w:val="QPPTableTextBody"/>
            </w:pPr>
            <w:r w:rsidRPr="00977083">
              <w:t>(CT) 4.5</w:t>
            </w:r>
          </w:p>
        </w:tc>
        <w:tc>
          <w:tcPr>
            <w:tcW w:w="2026" w:type="dxa"/>
            <w:shd w:val="clear" w:color="auto" w:fill="auto"/>
          </w:tcPr>
          <w:p w14:paraId="57647951" w14:textId="77777777" w:rsidR="00920C1A" w:rsidRPr="00977083" w:rsidRDefault="00920C1A" w:rsidP="008968AF">
            <w:pPr>
              <w:pStyle w:val="QPPTableTextBody"/>
            </w:pPr>
            <w:r w:rsidRPr="00977083">
              <w:t>2</w:t>
            </w:r>
          </w:p>
          <w:p w14:paraId="448EFE8E" w14:textId="77777777" w:rsidR="00920C1A" w:rsidRDefault="00920C1A" w:rsidP="007D6EAE">
            <w:pPr>
              <w:pStyle w:val="QPPTableTextBody"/>
            </w:pPr>
            <w:r w:rsidRPr="00977083">
              <w:t>2</w:t>
            </w:r>
          </w:p>
        </w:tc>
        <w:tc>
          <w:tcPr>
            <w:tcW w:w="2024" w:type="dxa"/>
            <w:shd w:val="clear" w:color="auto" w:fill="auto"/>
          </w:tcPr>
          <w:p w14:paraId="3CC8572B" w14:textId="77777777" w:rsidR="00920C1A" w:rsidRDefault="00920C1A" w:rsidP="007D6EAE">
            <w:pPr>
              <w:pStyle w:val="QPPTableTextBody"/>
            </w:pPr>
            <w:r w:rsidRPr="00977083">
              <w:t>2</w:t>
            </w:r>
          </w:p>
        </w:tc>
        <w:tc>
          <w:tcPr>
            <w:tcW w:w="2024" w:type="dxa"/>
            <w:shd w:val="clear" w:color="auto" w:fill="auto"/>
          </w:tcPr>
          <w:p w14:paraId="6CC4CE55" w14:textId="77777777" w:rsidR="00920C1A" w:rsidRPr="00977083" w:rsidRDefault="00920C1A" w:rsidP="008968AF">
            <w:pPr>
              <w:pStyle w:val="QPPTableTextBody"/>
            </w:pPr>
            <w:r w:rsidRPr="00977083">
              <w:t>(T) 3</w:t>
            </w:r>
          </w:p>
          <w:p w14:paraId="552C782E" w14:textId="77777777" w:rsidR="00920C1A" w:rsidRPr="00977083" w:rsidRDefault="00920C1A" w:rsidP="008968AF">
            <w:pPr>
              <w:pStyle w:val="QPPTableTextBody"/>
            </w:pPr>
            <w:r w:rsidRPr="00977083">
              <w:t>2</w:t>
            </w:r>
          </w:p>
          <w:p w14:paraId="260B6CBB" w14:textId="77777777" w:rsidR="00920C1A" w:rsidRDefault="00920C1A" w:rsidP="007D6EAE">
            <w:pPr>
              <w:pStyle w:val="QPPTableTextBody"/>
            </w:pPr>
            <w:r w:rsidRPr="00977083">
              <w:t>(CT) 2</w:t>
            </w:r>
          </w:p>
        </w:tc>
        <w:tc>
          <w:tcPr>
            <w:tcW w:w="2024" w:type="dxa"/>
            <w:shd w:val="clear" w:color="auto" w:fill="auto"/>
          </w:tcPr>
          <w:p w14:paraId="1F570A9E" w14:textId="77777777" w:rsidR="00920C1A" w:rsidRDefault="00920C1A" w:rsidP="007D6EAE">
            <w:pPr>
              <w:pStyle w:val="QPPTableTextBody"/>
            </w:pPr>
            <w:r w:rsidRPr="001238A9">
              <w:t>1.5</w:t>
            </w:r>
          </w:p>
        </w:tc>
        <w:tc>
          <w:tcPr>
            <w:tcW w:w="2024" w:type="dxa"/>
            <w:shd w:val="clear" w:color="auto" w:fill="auto"/>
          </w:tcPr>
          <w:p w14:paraId="693F0A37" w14:textId="77777777" w:rsidR="00920C1A" w:rsidRPr="00977083" w:rsidRDefault="00920C1A" w:rsidP="008968AF">
            <w:pPr>
              <w:pStyle w:val="QPPTableTextBody"/>
            </w:pPr>
            <w:r w:rsidRPr="00977083">
              <w:t>1.5</w:t>
            </w:r>
          </w:p>
          <w:p w14:paraId="3277D060" w14:textId="77777777" w:rsidR="00920C1A" w:rsidRDefault="00920C1A" w:rsidP="007D6EAE">
            <w:pPr>
              <w:pStyle w:val="QPPTableTextBody"/>
            </w:pPr>
            <w:r w:rsidRPr="00977083">
              <w:t>1.5</w:t>
            </w:r>
          </w:p>
        </w:tc>
      </w:tr>
    </w:tbl>
    <w:p w14:paraId="407DFDD9" w14:textId="77777777" w:rsidR="00D44F8F" w:rsidRPr="00505ECE" w:rsidRDefault="00C84C18" w:rsidP="00505ECE">
      <w:pPr>
        <w:pStyle w:val="QPPEditorsNoteStyle1"/>
      </w:pPr>
      <w:r w:rsidRPr="00505ECE">
        <w:t>Note</w:t>
      </w:r>
      <w:r w:rsidR="00505ECE">
        <w:t>s</w:t>
      </w:r>
      <w:r w:rsidRPr="00505ECE">
        <w:t>—</w:t>
      </w:r>
    </w:p>
    <w:p w14:paraId="3C8039BC" w14:textId="7E4DD33C" w:rsidR="008968AF" w:rsidRPr="00505ECE" w:rsidRDefault="00505ECE" w:rsidP="00505ECE">
      <w:pPr>
        <w:pStyle w:val="QPPEditorsNoteStyle1"/>
      </w:pPr>
      <w:r w:rsidRPr="00885375">
        <w:rPr>
          <w:rStyle w:val="QPPSuperscriptChar"/>
        </w:rPr>
        <w:t>(1)</w:t>
      </w:r>
      <w:r w:rsidRPr="00505ECE">
        <w:t xml:space="preserve"> </w:t>
      </w:r>
      <w:r w:rsidR="008968AF" w:rsidRPr="00505ECE">
        <w:t xml:space="preserve">All </w:t>
      </w:r>
      <w:r w:rsidR="008968AF" w:rsidRPr="00813F28">
        <w:rPr>
          <w:rPrChange w:id="109" w:author="Alexander Amon" w:date="2018-01-16T10:54:00Z">
            <w:rPr/>
          </w:rPrChange>
        </w:rPr>
        <w:t>setback</w:t>
      </w:r>
      <w:r w:rsidR="008968AF" w:rsidRPr="00505ECE">
        <w:t xml:space="preserve"> distances are in metres.</w:t>
      </w:r>
    </w:p>
    <w:p w14:paraId="1E33BB37" w14:textId="44910C4C" w:rsidR="008968AF" w:rsidRPr="00505ECE" w:rsidRDefault="00505ECE" w:rsidP="00505ECE">
      <w:pPr>
        <w:pStyle w:val="QPPEditorsNoteStyle1"/>
      </w:pPr>
      <w:r w:rsidRPr="00885375">
        <w:rPr>
          <w:rStyle w:val="QPPSuperscriptChar"/>
        </w:rPr>
        <w:t>(2)</w:t>
      </w:r>
      <w:r w:rsidR="008C56DD">
        <w:t xml:space="preserve"> </w:t>
      </w:r>
      <w:r w:rsidR="008968AF" w:rsidRPr="00505ECE">
        <w:t xml:space="preserve">The length of building elevations facing and within 0.75m of a wall of a built to boundary alignment will be a maximum of 15m unless a 5m rear boundary </w:t>
      </w:r>
      <w:r w:rsidR="008968AF" w:rsidRPr="00813F28">
        <w:rPr>
          <w:rPrChange w:id="110" w:author="Alexander Amon" w:date="2018-01-16T10:54:00Z">
            <w:rPr/>
          </w:rPrChange>
        </w:rPr>
        <w:t>setback</w:t>
      </w:r>
      <w:r w:rsidR="008968AF" w:rsidRPr="00505ECE">
        <w:t xml:space="preserve"> is provided, in which case a maximum of 21m will apply</w:t>
      </w:r>
      <w:r w:rsidR="002B7CED" w:rsidRPr="00505ECE">
        <w:t>.</w:t>
      </w:r>
    </w:p>
    <w:p w14:paraId="41A1DF42" w14:textId="39948B49" w:rsidR="008968AF" w:rsidRPr="00505ECE" w:rsidRDefault="008968AF" w:rsidP="00505ECE">
      <w:pPr>
        <w:pStyle w:val="QPPEditorsNoteStyle1"/>
      </w:pPr>
    </w:p>
    <w:sectPr w:rsidR="008968AF" w:rsidRPr="00505ECE" w:rsidSect="003C73C1">
      <w:pgSz w:w="16838" w:h="11906"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F73FB" w14:textId="77777777" w:rsidR="00D72FFA" w:rsidRDefault="00D72FFA">
      <w:r>
        <w:separator/>
      </w:r>
    </w:p>
  </w:endnote>
  <w:endnote w:type="continuationSeparator" w:id="0">
    <w:p w14:paraId="7FB0FDA5" w14:textId="77777777" w:rsidR="00D72FFA" w:rsidRDefault="00D7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7D36" w14:textId="41B102EE" w:rsidR="00D72FFA" w:rsidRPr="00D01A5D" w:rsidRDefault="0066370D" w:rsidP="00CB1478">
    <w:pPr>
      <w:pStyle w:val="QPPFooter"/>
    </w:pPr>
    <w:r w:rsidRPr="0066370D">
      <w:t>Part 7 – Neighbourhood plans (Forest Lake)</w:t>
    </w:r>
    <w:r>
      <w:ptab w:relativeTo="margin" w:alignment="center" w:leader="none"/>
    </w:r>
    <w:r>
      <w:ptab w:relativeTo="margin" w:alignment="right" w:leader="none"/>
    </w:r>
    <w:r w:rsidRPr="0066370D">
      <w:t xml:space="preserve">Effective </w:t>
    </w:r>
    <w:r w:rsidR="00292A08">
      <w:t>1 December</w:t>
    </w:r>
    <w:r w:rsidR="005A10A5">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1BA99" w14:textId="77777777" w:rsidR="00D72FFA" w:rsidRDefault="00D72FFA">
      <w:r>
        <w:separator/>
      </w:r>
    </w:p>
  </w:footnote>
  <w:footnote w:type="continuationSeparator" w:id="0">
    <w:p w14:paraId="1E8D5E5B" w14:textId="77777777" w:rsidR="00D72FFA" w:rsidRDefault="00D7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0427" w14:textId="77777777" w:rsidR="00D72FFA" w:rsidRDefault="00813F28">
    <w:pPr>
      <w:pStyle w:val="Header"/>
    </w:pPr>
    <w:r>
      <w:rPr>
        <w:noProof/>
        <w:lang w:eastAsia="en-US"/>
      </w:rPr>
      <w:pict w14:anchorId="208F1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0745"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BA46" w14:textId="77777777" w:rsidR="00D72FFA" w:rsidRDefault="00813F28">
    <w:pPr>
      <w:pStyle w:val="Header"/>
    </w:pPr>
    <w:r>
      <w:rPr>
        <w:noProof/>
        <w:lang w:eastAsia="en-US"/>
      </w:rPr>
      <w:pict w14:anchorId="2D521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0744"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777490"/>
    <w:multiLevelType w:val="multilevel"/>
    <w:tmpl w:val="2CE0E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4"/>
  </w:num>
  <w:num w:numId="3">
    <w:abstractNumId w:val="16"/>
  </w:num>
  <w:num w:numId="4">
    <w:abstractNumId w:val="10"/>
  </w:num>
  <w:num w:numId="5">
    <w:abstractNumId w:val="30"/>
  </w:num>
  <w:num w:numId="6">
    <w:abstractNumId w:val="15"/>
    <w:lvlOverride w:ilvl="0">
      <w:startOverride w:val="1"/>
    </w:lvlOverride>
  </w:num>
  <w:num w:numId="7">
    <w:abstractNumId w:val="15"/>
    <w:lvlOverride w:ilvl="0">
      <w:startOverride w:val="1"/>
    </w:lvlOverride>
  </w:num>
  <w:num w:numId="8">
    <w:abstractNumId w:val="33"/>
  </w:num>
  <w:num w:numId="9">
    <w:abstractNumId w:val="15"/>
    <w:lvlOverride w:ilvl="0">
      <w:startOverride w:val="1"/>
    </w:lvlOverride>
  </w:num>
  <w:num w:numId="10">
    <w:abstractNumId w:val="25"/>
  </w:num>
  <w:num w:numId="11">
    <w:abstractNumId w:val="12"/>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15"/>
    <w:lvlOverride w:ilvl="0">
      <w:startOverride w:val="1"/>
    </w:lvlOverride>
  </w:num>
  <w:num w:numId="17">
    <w:abstractNumId w:val="22"/>
  </w:num>
  <w:num w:numId="18">
    <w:abstractNumId w:val="15"/>
    <w:lvlOverride w:ilvl="0">
      <w:startOverride w:val="1"/>
    </w:lvlOverride>
  </w:num>
  <w:num w:numId="19">
    <w:abstractNumId w:val="15"/>
    <w:lvlOverride w:ilvl="0">
      <w:startOverride w:val="1"/>
    </w:lvlOverride>
  </w:num>
  <w:num w:numId="20">
    <w:abstractNumId w:val="22"/>
    <w:lvlOverride w:ilvl="0">
      <w:startOverride w:val="1"/>
    </w:lvlOverride>
  </w:num>
  <w:num w:numId="21">
    <w:abstractNumId w:val="15"/>
  </w:num>
  <w:num w:numId="22">
    <w:abstractNumId w:val="18"/>
  </w:num>
  <w:num w:numId="23">
    <w:abstractNumId w:val="16"/>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19"/>
  </w:num>
  <w:num w:numId="28">
    <w:abstractNumId w:val="11"/>
  </w:num>
  <w:num w:numId="29">
    <w:abstractNumId w:val="3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0"/>
  </w:num>
  <w:num w:numId="45">
    <w:abstractNumId w:val="17"/>
  </w:num>
  <w:num w:numId="46">
    <w:abstractNumId w:val="36"/>
  </w:num>
  <w:num w:numId="47">
    <w:abstractNumId w:val="14"/>
  </w:num>
  <w:num w:numId="48">
    <w:abstractNumId w:val="38"/>
  </w:num>
  <w:num w:numId="49">
    <w:abstractNumId w:val="13"/>
  </w:num>
  <w:num w:numId="50">
    <w:abstractNumId w:val="26"/>
  </w:num>
  <w:num w:numId="51">
    <w:abstractNumId w:val="21"/>
  </w:num>
  <w:num w:numId="52">
    <w:abstractNumId w:val="23"/>
  </w:num>
  <w:num w:numId="53">
    <w:abstractNumId w:val="28"/>
  </w:num>
  <w:num w:numId="54">
    <w:abstractNumId w:val="28"/>
    <w:lvlOverride w:ilvl="0">
      <w:startOverride w:val="1"/>
    </w:lvlOverride>
  </w:num>
  <w:num w:numId="55">
    <w:abstractNumId w:val="32"/>
  </w:num>
  <w:num w:numId="56">
    <w:abstractNumId w:val="31"/>
  </w:num>
  <w:num w:numId="57">
    <w:abstractNumId w:val="0"/>
  </w:num>
  <w:num w:numId="58">
    <w:abstractNumId w:val="34"/>
  </w:num>
  <w:num w:numId="59">
    <w:abstractNumId w:val="22"/>
  </w:num>
  <w:num w:numId="60">
    <w:abstractNumId w:val="22"/>
    <w:lvlOverride w:ilvl="0">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on">
    <w15:presenceInfo w15:providerId="None" w15:userId="Alexander A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Xu5Qf9h/yj/Y5AZYAAhWh4sGikI=" w:salt="lHDL+AGc1n2HMAaUXPl/f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C1"/>
    <w:rsid w:val="0000027A"/>
    <w:rsid w:val="00010F6D"/>
    <w:rsid w:val="00011991"/>
    <w:rsid w:val="00014AB2"/>
    <w:rsid w:val="0001654B"/>
    <w:rsid w:val="0002128A"/>
    <w:rsid w:val="00023D69"/>
    <w:rsid w:val="00025165"/>
    <w:rsid w:val="00035B7D"/>
    <w:rsid w:val="00050096"/>
    <w:rsid w:val="00060D9A"/>
    <w:rsid w:val="00061DB9"/>
    <w:rsid w:val="00076606"/>
    <w:rsid w:val="00081858"/>
    <w:rsid w:val="000835FC"/>
    <w:rsid w:val="00090F8D"/>
    <w:rsid w:val="000938BD"/>
    <w:rsid w:val="00096D97"/>
    <w:rsid w:val="000A6AB4"/>
    <w:rsid w:val="000B1546"/>
    <w:rsid w:val="000B4F20"/>
    <w:rsid w:val="000B6210"/>
    <w:rsid w:val="000C70A3"/>
    <w:rsid w:val="000D1564"/>
    <w:rsid w:val="000E3C5D"/>
    <w:rsid w:val="000E44DE"/>
    <w:rsid w:val="000F7263"/>
    <w:rsid w:val="000F72C0"/>
    <w:rsid w:val="00106AB8"/>
    <w:rsid w:val="0012140B"/>
    <w:rsid w:val="00130F9E"/>
    <w:rsid w:val="001378D2"/>
    <w:rsid w:val="00141981"/>
    <w:rsid w:val="001551C0"/>
    <w:rsid w:val="00155D27"/>
    <w:rsid w:val="00163C1C"/>
    <w:rsid w:val="00176787"/>
    <w:rsid w:val="0018122A"/>
    <w:rsid w:val="00182AC8"/>
    <w:rsid w:val="00195871"/>
    <w:rsid w:val="00197F0F"/>
    <w:rsid w:val="001C0433"/>
    <w:rsid w:val="001C26C7"/>
    <w:rsid w:val="001C33EB"/>
    <w:rsid w:val="001D29D5"/>
    <w:rsid w:val="001E0661"/>
    <w:rsid w:val="001E7E6C"/>
    <w:rsid w:val="001F5BF9"/>
    <w:rsid w:val="001F6418"/>
    <w:rsid w:val="00211330"/>
    <w:rsid w:val="00222CAA"/>
    <w:rsid w:val="002313FE"/>
    <w:rsid w:val="00233DDE"/>
    <w:rsid w:val="0023549D"/>
    <w:rsid w:val="002420B4"/>
    <w:rsid w:val="00246B4F"/>
    <w:rsid w:val="00262EB3"/>
    <w:rsid w:val="00272F2E"/>
    <w:rsid w:val="00292A08"/>
    <w:rsid w:val="002941AE"/>
    <w:rsid w:val="002A0253"/>
    <w:rsid w:val="002A3D62"/>
    <w:rsid w:val="002A4F41"/>
    <w:rsid w:val="002A6247"/>
    <w:rsid w:val="002B4E98"/>
    <w:rsid w:val="002B7CED"/>
    <w:rsid w:val="002D0972"/>
    <w:rsid w:val="002D4C9F"/>
    <w:rsid w:val="002E3AD2"/>
    <w:rsid w:val="002F4183"/>
    <w:rsid w:val="00305762"/>
    <w:rsid w:val="003112A5"/>
    <w:rsid w:val="0031656D"/>
    <w:rsid w:val="00317037"/>
    <w:rsid w:val="00322C48"/>
    <w:rsid w:val="0033104C"/>
    <w:rsid w:val="00337BC5"/>
    <w:rsid w:val="003431A7"/>
    <w:rsid w:val="00344308"/>
    <w:rsid w:val="003573A6"/>
    <w:rsid w:val="003672DC"/>
    <w:rsid w:val="003840C3"/>
    <w:rsid w:val="00384B58"/>
    <w:rsid w:val="003A3724"/>
    <w:rsid w:val="003B46A9"/>
    <w:rsid w:val="003B6E8B"/>
    <w:rsid w:val="003C2D1C"/>
    <w:rsid w:val="003C2DF7"/>
    <w:rsid w:val="003C73C1"/>
    <w:rsid w:val="003D1789"/>
    <w:rsid w:val="003E6E49"/>
    <w:rsid w:val="003F2DA2"/>
    <w:rsid w:val="003F43CF"/>
    <w:rsid w:val="003F5409"/>
    <w:rsid w:val="00400A19"/>
    <w:rsid w:val="00404696"/>
    <w:rsid w:val="004146AB"/>
    <w:rsid w:val="0041699F"/>
    <w:rsid w:val="00426C70"/>
    <w:rsid w:val="004343AD"/>
    <w:rsid w:val="0044146F"/>
    <w:rsid w:val="004425A7"/>
    <w:rsid w:val="004438DC"/>
    <w:rsid w:val="00447339"/>
    <w:rsid w:val="0045665F"/>
    <w:rsid w:val="004704DF"/>
    <w:rsid w:val="00474F63"/>
    <w:rsid w:val="00483089"/>
    <w:rsid w:val="00483CB3"/>
    <w:rsid w:val="00484C69"/>
    <w:rsid w:val="004A1A7C"/>
    <w:rsid w:val="004A3F2D"/>
    <w:rsid w:val="004A52AB"/>
    <w:rsid w:val="004B274C"/>
    <w:rsid w:val="004B58F2"/>
    <w:rsid w:val="004D685F"/>
    <w:rsid w:val="004E0BB4"/>
    <w:rsid w:val="004F257A"/>
    <w:rsid w:val="004F7167"/>
    <w:rsid w:val="00501657"/>
    <w:rsid w:val="00503617"/>
    <w:rsid w:val="00505ECE"/>
    <w:rsid w:val="00510D78"/>
    <w:rsid w:val="00516485"/>
    <w:rsid w:val="00520740"/>
    <w:rsid w:val="0052406E"/>
    <w:rsid w:val="00526194"/>
    <w:rsid w:val="00533A55"/>
    <w:rsid w:val="00534B2F"/>
    <w:rsid w:val="00536B46"/>
    <w:rsid w:val="00536E7A"/>
    <w:rsid w:val="0056298B"/>
    <w:rsid w:val="00565229"/>
    <w:rsid w:val="00570958"/>
    <w:rsid w:val="00570CAD"/>
    <w:rsid w:val="00570D4A"/>
    <w:rsid w:val="00571DF8"/>
    <w:rsid w:val="00572F0D"/>
    <w:rsid w:val="005762F2"/>
    <w:rsid w:val="005809FE"/>
    <w:rsid w:val="00585A61"/>
    <w:rsid w:val="00592A1E"/>
    <w:rsid w:val="00594E0A"/>
    <w:rsid w:val="00595179"/>
    <w:rsid w:val="00596D36"/>
    <w:rsid w:val="005A10A5"/>
    <w:rsid w:val="005A23FE"/>
    <w:rsid w:val="005B5708"/>
    <w:rsid w:val="005D51A1"/>
    <w:rsid w:val="005E02E4"/>
    <w:rsid w:val="005E3955"/>
    <w:rsid w:val="005F00E1"/>
    <w:rsid w:val="006263E7"/>
    <w:rsid w:val="006268A3"/>
    <w:rsid w:val="0063064B"/>
    <w:rsid w:val="0063305E"/>
    <w:rsid w:val="00636998"/>
    <w:rsid w:val="006477D7"/>
    <w:rsid w:val="00650915"/>
    <w:rsid w:val="00655FA0"/>
    <w:rsid w:val="0066370D"/>
    <w:rsid w:val="0067024A"/>
    <w:rsid w:val="00672D9D"/>
    <w:rsid w:val="006773EB"/>
    <w:rsid w:val="006A72C6"/>
    <w:rsid w:val="006C1C93"/>
    <w:rsid w:val="006E4DD9"/>
    <w:rsid w:val="006F1270"/>
    <w:rsid w:val="006F774B"/>
    <w:rsid w:val="00703C30"/>
    <w:rsid w:val="00730B1B"/>
    <w:rsid w:val="00743D67"/>
    <w:rsid w:val="007459E1"/>
    <w:rsid w:val="00747737"/>
    <w:rsid w:val="007564C2"/>
    <w:rsid w:val="00761FB0"/>
    <w:rsid w:val="0077203F"/>
    <w:rsid w:val="00774186"/>
    <w:rsid w:val="00775375"/>
    <w:rsid w:val="00777ADB"/>
    <w:rsid w:val="00792A59"/>
    <w:rsid w:val="007B1901"/>
    <w:rsid w:val="007B1ED7"/>
    <w:rsid w:val="007B2CB1"/>
    <w:rsid w:val="007B2FEC"/>
    <w:rsid w:val="007B65FA"/>
    <w:rsid w:val="007B77B9"/>
    <w:rsid w:val="007C1E32"/>
    <w:rsid w:val="007D6EAE"/>
    <w:rsid w:val="007E6FFE"/>
    <w:rsid w:val="007E709E"/>
    <w:rsid w:val="007E773D"/>
    <w:rsid w:val="007F5AAF"/>
    <w:rsid w:val="008033CE"/>
    <w:rsid w:val="00813F28"/>
    <w:rsid w:val="008170B3"/>
    <w:rsid w:val="00822077"/>
    <w:rsid w:val="008402FF"/>
    <w:rsid w:val="00846BB1"/>
    <w:rsid w:val="008506FF"/>
    <w:rsid w:val="00861B52"/>
    <w:rsid w:val="00874134"/>
    <w:rsid w:val="0088214E"/>
    <w:rsid w:val="00885375"/>
    <w:rsid w:val="008931B4"/>
    <w:rsid w:val="008968AF"/>
    <w:rsid w:val="008B02A6"/>
    <w:rsid w:val="008B1210"/>
    <w:rsid w:val="008B6D16"/>
    <w:rsid w:val="008C165D"/>
    <w:rsid w:val="008C39E7"/>
    <w:rsid w:val="008C56DD"/>
    <w:rsid w:val="008E02C0"/>
    <w:rsid w:val="008E3C5A"/>
    <w:rsid w:val="008F042F"/>
    <w:rsid w:val="008F14D5"/>
    <w:rsid w:val="008F7940"/>
    <w:rsid w:val="0090365C"/>
    <w:rsid w:val="00903CBC"/>
    <w:rsid w:val="00906A0B"/>
    <w:rsid w:val="009072E1"/>
    <w:rsid w:val="009106AF"/>
    <w:rsid w:val="009174A1"/>
    <w:rsid w:val="00920C1A"/>
    <w:rsid w:val="00927FEA"/>
    <w:rsid w:val="00930755"/>
    <w:rsid w:val="00931F71"/>
    <w:rsid w:val="00944C3B"/>
    <w:rsid w:val="00950B41"/>
    <w:rsid w:val="0096216F"/>
    <w:rsid w:val="0096630D"/>
    <w:rsid w:val="00971481"/>
    <w:rsid w:val="00973988"/>
    <w:rsid w:val="0097457F"/>
    <w:rsid w:val="00977083"/>
    <w:rsid w:val="0098715F"/>
    <w:rsid w:val="00993898"/>
    <w:rsid w:val="009A1C72"/>
    <w:rsid w:val="009A46E3"/>
    <w:rsid w:val="009C3553"/>
    <w:rsid w:val="009C3B22"/>
    <w:rsid w:val="009C532B"/>
    <w:rsid w:val="009D041E"/>
    <w:rsid w:val="009D531C"/>
    <w:rsid w:val="009F0CE5"/>
    <w:rsid w:val="009F1DC4"/>
    <w:rsid w:val="009F1FAF"/>
    <w:rsid w:val="00A32765"/>
    <w:rsid w:val="00A363E5"/>
    <w:rsid w:val="00A43F00"/>
    <w:rsid w:val="00A55DA2"/>
    <w:rsid w:val="00A62F61"/>
    <w:rsid w:val="00A64880"/>
    <w:rsid w:val="00A75F8A"/>
    <w:rsid w:val="00A82B80"/>
    <w:rsid w:val="00A95CA1"/>
    <w:rsid w:val="00AA1CB0"/>
    <w:rsid w:val="00AA7068"/>
    <w:rsid w:val="00AA79AD"/>
    <w:rsid w:val="00AB2D6E"/>
    <w:rsid w:val="00AB5D53"/>
    <w:rsid w:val="00AD67DC"/>
    <w:rsid w:val="00AE4B05"/>
    <w:rsid w:val="00AE6CE3"/>
    <w:rsid w:val="00B00C6A"/>
    <w:rsid w:val="00B01F9B"/>
    <w:rsid w:val="00B32727"/>
    <w:rsid w:val="00B42F18"/>
    <w:rsid w:val="00B625C0"/>
    <w:rsid w:val="00B73331"/>
    <w:rsid w:val="00B74E03"/>
    <w:rsid w:val="00B766DB"/>
    <w:rsid w:val="00B80C58"/>
    <w:rsid w:val="00BA3D1E"/>
    <w:rsid w:val="00BD3C34"/>
    <w:rsid w:val="00BD4117"/>
    <w:rsid w:val="00C05282"/>
    <w:rsid w:val="00C26A4F"/>
    <w:rsid w:val="00C46230"/>
    <w:rsid w:val="00C612C4"/>
    <w:rsid w:val="00C64A11"/>
    <w:rsid w:val="00C73022"/>
    <w:rsid w:val="00C84C18"/>
    <w:rsid w:val="00C9520D"/>
    <w:rsid w:val="00CB1478"/>
    <w:rsid w:val="00CC06CF"/>
    <w:rsid w:val="00CC5C4E"/>
    <w:rsid w:val="00CC739A"/>
    <w:rsid w:val="00CD1403"/>
    <w:rsid w:val="00CE7272"/>
    <w:rsid w:val="00CF23C2"/>
    <w:rsid w:val="00CF26CF"/>
    <w:rsid w:val="00D04BF0"/>
    <w:rsid w:val="00D1232E"/>
    <w:rsid w:val="00D22751"/>
    <w:rsid w:val="00D24109"/>
    <w:rsid w:val="00D33107"/>
    <w:rsid w:val="00D355D7"/>
    <w:rsid w:val="00D425D5"/>
    <w:rsid w:val="00D44F8F"/>
    <w:rsid w:val="00D643C3"/>
    <w:rsid w:val="00D72FFA"/>
    <w:rsid w:val="00D779B2"/>
    <w:rsid w:val="00D9007C"/>
    <w:rsid w:val="00D9189E"/>
    <w:rsid w:val="00DA4FBA"/>
    <w:rsid w:val="00DB126B"/>
    <w:rsid w:val="00DB48A6"/>
    <w:rsid w:val="00DB5334"/>
    <w:rsid w:val="00DB5B54"/>
    <w:rsid w:val="00DC3BFF"/>
    <w:rsid w:val="00DD79B5"/>
    <w:rsid w:val="00DE1054"/>
    <w:rsid w:val="00E10493"/>
    <w:rsid w:val="00E13DBB"/>
    <w:rsid w:val="00E16248"/>
    <w:rsid w:val="00E232CC"/>
    <w:rsid w:val="00E31075"/>
    <w:rsid w:val="00E31CD9"/>
    <w:rsid w:val="00E35155"/>
    <w:rsid w:val="00E3592D"/>
    <w:rsid w:val="00E50676"/>
    <w:rsid w:val="00E53955"/>
    <w:rsid w:val="00E5461E"/>
    <w:rsid w:val="00E63BA5"/>
    <w:rsid w:val="00E801EE"/>
    <w:rsid w:val="00E91C46"/>
    <w:rsid w:val="00EA66DB"/>
    <w:rsid w:val="00EC108F"/>
    <w:rsid w:val="00EC6617"/>
    <w:rsid w:val="00EE0D5C"/>
    <w:rsid w:val="00EE196B"/>
    <w:rsid w:val="00F043C3"/>
    <w:rsid w:val="00F0702C"/>
    <w:rsid w:val="00F07593"/>
    <w:rsid w:val="00F17CFD"/>
    <w:rsid w:val="00F27041"/>
    <w:rsid w:val="00F30F54"/>
    <w:rsid w:val="00F413A2"/>
    <w:rsid w:val="00F4297C"/>
    <w:rsid w:val="00F43AA6"/>
    <w:rsid w:val="00F60C87"/>
    <w:rsid w:val="00F66D89"/>
    <w:rsid w:val="00F72200"/>
    <w:rsid w:val="00F76042"/>
    <w:rsid w:val="00F87CDE"/>
    <w:rsid w:val="00FA60A2"/>
    <w:rsid w:val="00FA6BEC"/>
    <w:rsid w:val="00FB24BF"/>
    <w:rsid w:val="00FB434B"/>
    <w:rsid w:val="00FC005E"/>
    <w:rsid w:val="00FC3AB4"/>
    <w:rsid w:val="00FC69A6"/>
    <w:rsid w:val="00FE7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1949330"/>
  <w15:docId w15:val="{D43AA3C3-935A-4269-99AE-BA278DAB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813F28"/>
    <w:rPr>
      <w:rFonts w:ascii="Arial" w:hAnsi="Arial"/>
      <w:szCs w:val="24"/>
    </w:rPr>
  </w:style>
  <w:style w:type="paragraph" w:styleId="Heading1">
    <w:name w:val="heading 1"/>
    <w:basedOn w:val="Normal"/>
    <w:next w:val="Normal"/>
    <w:qFormat/>
    <w:locked/>
    <w:rsid w:val="000C70A3"/>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0C70A3"/>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0C70A3"/>
    <w:pPr>
      <w:keepNext/>
      <w:spacing w:before="240" w:after="60"/>
      <w:outlineLvl w:val="2"/>
    </w:pPr>
    <w:rPr>
      <w:rFonts w:cs="Arial"/>
      <w:b/>
      <w:bCs/>
      <w:sz w:val="26"/>
      <w:szCs w:val="26"/>
    </w:rPr>
  </w:style>
  <w:style w:type="paragraph" w:styleId="Heading4">
    <w:name w:val="heading 4"/>
    <w:basedOn w:val="Normal"/>
    <w:next w:val="Normal"/>
    <w:qFormat/>
    <w:locked/>
    <w:rsid w:val="000C70A3"/>
    <w:pPr>
      <w:keepNext/>
      <w:spacing w:before="240" w:after="60"/>
      <w:outlineLvl w:val="3"/>
    </w:pPr>
    <w:rPr>
      <w:b/>
      <w:bCs/>
      <w:sz w:val="28"/>
      <w:szCs w:val="28"/>
    </w:rPr>
  </w:style>
  <w:style w:type="paragraph" w:styleId="Heading5">
    <w:name w:val="heading 5"/>
    <w:basedOn w:val="Normal"/>
    <w:next w:val="Normal"/>
    <w:qFormat/>
    <w:locked/>
    <w:rsid w:val="000C70A3"/>
    <w:pPr>
      <w:spacing w:before="240" w:after="60"/>
      <w:outlineLvl w:val="4"/>
    </w:pPr>
    <w:rPr>
      <w:b/>
      <w:bCs/>
      <w:i/>
      <w:iCs/>
      <w:sz w:val="26"/>
      <w:szCs w:val="26"/>
    </w:rPr>
  </w:style>
  <w:style w:type="paragraph" w:styleId="Heading6">
    <w:name w:val="heading 6"/>
    <w:basedOn w:val="Normal"/>
    <w:next w:val="Normal"/>
    <w:qFormat/>
    <w:locked/>
    <w:rsid w:val="000C70A3"/>
    <w:pPr>
      <w:spacing w:before="240" w:after="60"/>
      <w:outlineLvl w:val="5"/>
    </w:pPr>
    <w:rPr>
      <w:b/>
      <w:bCs/>
      <w:sz w:val="22"/>
      <w:szCs w:val="22"/>
    </w:rPr>
  </w:style>
  <w:style w:type="paragraph" w:styleId="Heading7">
    <w:name w:val="heading 7"/>
    <w:basedOn w:val="Normal"/>
    <w:next w:val="Normal"/>
    <w:qFormat/>
    <w:locked/>
    <w:rsid w:val="000C70A3"/>
    <w:pPr>
      <w:spacing w:before="240" w:after="60"/>
      <w:outlineLvl w:val="6"/>
    </w:pPr>
  </w:style>
  <w:style w:type="paragraph" w:styleId="Heading8">
    <w:name w:val="heading 8"/>
    <w:basedOn w:val="Normal"/>
    <w:next w:val="Normal"/>
    <w:qFormat/>
    <w:locked/>
    <w:rsid w:val="000C70A3"/>
    <w:pPr>
      <w:spacing w:before="240" w:after="60"/>
      <w:outlineLvl w:val="7"/>
    </w:pPr>
    <w:rPr>
      <w:i/>
      <w:iCs/>
    </w:rPr>
  </w:style>
  <w:style w:type="paragraph" w:styleId="Heading9">
    <w:name w:val="heading 9"/>
    <w:basedOn w:val="Normal"/>
    <w:next w:val="Normal"/>
    <w:qFormat/>
    <w:locked/>
    <w:rsid w:val="000C70A3"/>
    <w:pPr>
      <w:spacing w:before="240" w:after="60"/>
      <w:outlineLvl w:val="8"/>
    </w:pPr>
    <w:rPr>
      <w:rFonts w:cs="Arial"/>
      <w:sz w:val="22"/>
      <w:szCs w:val="22"/>
    </w:rPr>
  </w:style>
  <w:style w:type="character" w:default="1" w:styleId="DefaultParagraphFont">
    <w:name w:val="Default Paragraph Font"/>
    <w:uiPriority w:val="1"/>
    <w:semiHidden/>
    <w:unhideWhenUsed/>
    <w:rsid w:val="00813F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3F28"/>
  </w:style>
  <w:style w:type="paragraph" w:customStyle="1" w:styleId="QPPBodytext">
    <w:name w:val="QPP Body text"/>
    <w:basedOn w:val="Normal"/>
    <w:link w:val="QPPBodytextChar"/>
    <w:rsid w:val="00813F28"/>
    <w:pPr>
      <w:autoSpaceDE w:val="0"/>
      <w:autoSpaceDN w:val="0"/>
      <w:adjustRightInd w:val="0"/>
    </w:pPr>
    <w:rPr>
      <w:rFonts w:cs="Arial"/>
      <w:color w:val="000000"/>
      <w:szCs w:val="20"/>
    </w:rPr>
  </w:style>
  <w:style w:type="character" w:customStyle="1" w:styleId="QPPBodytextChar">
    <w:name w:val="QPP Body text Char"/>
    <w:link w:val="QPPBodytext"/>
    <w:rsid w:val="000C70A3"/>
    <w:rPr>
      <w:rFonts w:ascii="Arial" w:hAnsi="Arial" w:cs="Arial"/>
      <w:color w:val="000000"/>
    </w:rPr>
  </w:style>
  <w:style w:type="paragraph" w:styleId="Header">
    <w:name w:val="header"/>
    <w:basedOn w:val="Normal"/>
    <w:locked/>
    <w:rsid w:val="000C70A3"/>
    <w:pPr>
      <w:tabs>
        <w:tab w:val="center" w:pos="4153"/>
        <w:tab w:val="right" w:pos="8306"/>
      </w:tabs>
    </w:pPr>
  </w:style>
  <w:style w:type="paragraph" w:styleId="Footer">
    <w:name w:val="footer"/>
    <w:basedOn w:val="Normal"/>
    <w:locked/>
    <w:rsid w:val="000C70A3"/>
    <w:pPr>
      <w:tabs>
        <w:tab w:val="center" w:pos="4153"/>
        <w:tab w:val="right" w:pos="8306"/>
      </w:tabs>
    </w:pPr>
  </w:style>
  <w:style w:type="paragraph" w:customStyle="1" w:styleId="QPPEditorsNoteStyle1">
    <w:name w:val="QPP Editor's Note Style 1"/>
    <w:basedOn w:val="Normal"/>
    <w:next w:val="QPPBodytext"/>
    <w:link w:val="QPPEditorsNoteStyle1Char"/>
    <w:rsid w:val="00813F28"/>
    <w:pPr>
      <w:spacing w:before="100" w:beforeAutospacing="1" w:after="100" w:afterAutospacing="1"/>
    </w:pPr>
    <w:rPr>
      <w:sz w:val="16"/>
      <w:szCs w:val="16"/>
    </w:rPr>
  </w:style>
  <w:style w:type="character" w:customStyle="1" w:styleId="QPPEditorsNoteStyle1Char">
    <w:name w:val="QPP Editor's Note Style 1 Char"/>
    <w:link w:val="QPPEditorsNoteStyle1"/>
    <w:rsid w:val="000C70A3"/>
    <w:rPr>
      <w:rFonts w:ascii="Arial" w:hAnsi="Arial"/>
      <w:sz w:val="16"/>
      <w:szCs w:val="16"/>
    </w:rPr>
  </w:style>
  <w:style w:type="paragraph" w:customStyle="1" w:styleId="QPPHeading4">
    <w:name w:val="QPP Heading 4"/>
    <w:basedOn w:val="Normal"/>
    <w:link w:val="QPPHeading4Char"/>
    <w:autoRedefine/>
    <w:rsid w:val="00813F28"/>
    <w:pPr>
      <w:keepNext/>
      <w:spacing w:before="100" w:after="200"/>
      <w:ind w:left="851" w:hanging="851"/>
      <w:outlineLvl w:val="2"/>
    </w:pPr>
    <w:rPr>
      <w:rFonts w:cs="Arial"/>
      <w:b/>
      <w:bCs/>
      <w:szCs w:val="26"/>
    </w:rPr>
  </w:style>
  <w:style w:type="paragraph" w:customStyle="1" w:styleId="QPPTableHeadingStyle1">
    <w:name w:val="QPP Table Heading Style 1"/>
    <w:basedOn w:val="QPPHeading4"/>
    <w:rsid w:val="00813F28"/>
    <w:pPr>
      <w:spacing w:after="0"/>
      <w:ind w:left="0" w:firstLine="0"/>
    </w:pPr>
  </w:style>
  <w:style w:type="table" w:styleId="TableGrid">
    <w:name w:val="Table Grid"/>
    <w:basedOn w:val="TableNormal"/>
    <w:rsid w:val="00813F2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813F28"/>
    <w:pPr>
      <w:numPr>
        <w:numId w:val="5"/>
      </w:numPr>
    </w:pPr>
    <w:rPr>
      <w:rFonts w:cs="Arial"/>
      <w:szCs w:val="20"/>
      <w:lang w:eastAsia="en-US"/>
    </w:rPr>
  </w:style>
  <w:style w:type="paragraph" w:customStyle="1" w:styleId="QPPHeading1">
    <w:name w:val="QPP Heading 1"/>
    <w:basedOn w:val="Heading1"/>
    <w:autoRedefine/>
    <w:rsid w:val="00813F28"/>
    <w:pPr>
      <w:spacing w:before="100" w:after="200"/>
      <w:ind w:left="851" w:hanging="851"/>
    </w:pPr>
  </w:style>
  <w:style w:type="paragraph" w:customStyle="1" w:styleId="HGTableBullet2">
    <w:name w:val="HG Table Bullet 2"/>
    <w:basedOn w:val="QPPTableTextBody"/>
    <w:rsid w:val="00813F28"/>
    <w:pPr>
      <w:numPr>
        <w:numId w:val="17"/>
      </w:numPr>
      <w:tabs>
        <w:tab w:val="left" w:pos="567"/>
      </w:tabs>
    </w:pPr>
  </w:style>
  <w:style w:type="paragraph" w:customStyle="1" w:styleId="QPPTableTextBody">
    <w:name w:val="QPP Table Text Body"/>
    <w:basedOn w:val="QPPBodytext"/>
    <w:link w:val="QPPTableTextBodyChar"/>
    <w:autoRedefine/>
    <w:rsid w:val="00813F28"/>
    <w:pPr>
      <w:spacing w:before="60" w:after="60"/>
    </w:pPr>
  </w:style>
  <w:style w:type="character" w:customStyle="1" w:styleId="QPPTableTextBodyChar">
    <w:name w:val="QPP Table Text Body Char"/>
    <w:basedOn w:val="QPPBodytextChar"/>
    <w:link w:val="QPPTableTextBody"/>
    <w:rsid w:val="000C70A3"/>
    <w:rPr>
      <w:rFonts w:ascii="Arial" w:hAnsi="Arial" w:cs="Arial"/>
      <w:color w:val="000000"/>
    </w:rPr>
  </w:style>
  <w:style w:type="paragraph" w:customStyle="1" w:styleId="QPPBulletpoint3">
    <w:name w:val="QPP Bullet point 3"/>
    <w:basedOn w:val="Normal"/>
    <w:rsid w:val="00813F28"/>
    <w:pPr>
      <w:numPr>
        <w:numId w:val="4"/>
      </w:numPr>
      <w:tabs>
        <w:tab w:val="left" w:pos="1701"/>
      </w:tabs>
    </w:pPr>
    <w:rPr>
      <w:rFonts w:cs="Arial"/>
      <w:szCs w:val="20"/>
      <w:lang w:eastAsia="en-US"/>
    </w:rPr>
  </w:style>
  <w:style w:type="paragraph" w:customStyle="1" w:styleId="QPPTableTextBold">
    <w:name w:val="QPP Table Text Bold"/>
    <w:basedOn w:val="QPPTableTextBody"/>
    <w:rsid w:val="00813F28"/>
    <w:rPr>
      <w:b/>
    </w:rPr>
  </w:style>
  <w:style w:type="paragraph" w:customStyle="1" w:styleId="QPPBulletpoint2">
    <w:name w:val="QPP Bullet point 2"/>
    <w:basedOn w:val="Normal"/>
    <w:link w:val="QPPBulletpoint2Char"/>
    <w:rsid w:val="00813F28"/>
    <w:pPr>
      <w:numPr>
        <w:numId w:val="21"/>
      </w:numPr>
    </w:pPr>
    <w:rPr>
      <w:rFonts w:cs="Arial"/>
      <w:szCs w:val="20"/>
      <w:lang w:eastAsia="en-US"/>
    </w:rPr>
  </w:style>
  <w:style w:type="character" w:customStyle="1" w:styleId="QPPBulletpoint2Char">
    <w:name w:val="QPP Bullet point 2 Char"/>
    <w:link w:val="QPPBulletpoint2"/>
    <w:rsid w:val="00C05282"/>
    <w:rPr>
      <w:rFonts w:ascii="Arial" w:hAnsi="Arial" w:cs="Arial"/>
      <w:lang w:eastAsia="en-US"/>
    </w:rPr>
  </w:style>
  <w:style w:type="paragraph" w:customStyle="1" w:styleId="QPPHeading2">
    <w:name w:val="QPP Heading 2"/>
    <w:basedOn w:val="Normal"/>
    <w:autoRedefine/>
    <w:rsid w:val="00813F2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0C70A3"/>
    <w:rPr>
      <w:i/>
      <w:iCs/>
    </w:rPr>
  </w:style>
  <w:style w:type="paragraph" w:customStyle="1" w:styleId="QPPFooter">
    <w:name w:val="QPP Footer"/>
    <w:basedOn w:val="Normal"/>
    <w:rsid w:val="00813F2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13F28"/>
    <w:pPr>
      <w:spacing w:before="100" w:after="100"/>
      <w:ind w:left="567"/>
    </w:pPr>
    <w:rPr>
      <w:sz w:val="16"/>
      <w:szCs w:val="16"/>
    </w:rPr>
  </w:style>
  <w:style w:type="paragraph" w:customStyle="1" w:styleId="QPPEditorsnotebulletpoint1">
    <w:name w:val="QPP Editor's note bullet point 1"/>
    <w:basedOn w:val="Normal"/>
    <w:rsid w:val="00813F28"/>
    <w:pPr>
      <w:numPr>
        <w:numId w:val="1"/>
      </w:numPr>
      <w:tabs>
        <w:tab w:val="left" w:pos="426"/>
      </w:tabs>
    </w:pPr>
    <w:rPr>
      <w:sz w:val="16"/>
      <w:szCs w:val="16"/>
    </w:rPr>
  </w:style>
  <w:style w:type="paragraph" w:customStyle="1" w:styleId="QPPTableBullet">
    <w:name w:val="QPP Table Bullet"/>
    <w:basedOn w:val="Normal"/>
    <w:locked/>
    <w:rsid w:val="000C70A3"/>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813F28"/>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813F28"/>
    <w:pPr>
      <w:numPr>
        <w:numId w:val="3"/>
      </w:numPr>
    </w:pPr>
  </w:style>
  <w:style w:type="paragraph" w:customStyle="1" w:styleId="HGTableBullet3">
    <w:name w:val="HG Table Bullet 3"/>
    <w:basedOn w:val="QPPTableTextBody"/>
    <w:rsid w:val="00813F28"/>
    <w:pPr>
      <w:numPr>
        <w:numId w:val="10"/>
      </w:numPr>
    </w:pPr>
  </w:style>
  <w:style w:type="paragraph" w:styleId="BalloonText">
    <w:name w:val="Balloon Text"/>
    <w:basedOn w:val="Normal"/>
    <w:semiHidden/>
    <w:locked/>
    <w:rsid w:val="000C70A3"/>
    <w:rPr>
      <w:rFonts w:ascii="Tahoma" w:hAnsi="Tahoma" w:cs="Tahoma"/>
      <w:sz w:val="16"/>
      <w:szCs w:val="16"/>
    </w:rPr>
  </w:style>
  <w:style w:type="paragraph" w:customStyle="1" w:styleId="QPPBullet">
    <w:name w:val="QPP Bullet"/>
    <w:basedOn w:val="Normal"/>
    <w:autoRedefine/>
    <w:rsid w:val="00813F28"/>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813F28"/>
    <w:rPr>
      <w:vertAlign w:val="subscript"/>
    </w:rPr>
  </w:style>
  <w:style w:type="paragraph" w:customStyle="1" w:styleId="QPPBulletPoint5DOT">
    <w:name w:val="QPP Bullet Point 5 DOT"/>
    <w:basedOn w:val="QPPBodytext"/>
    <w:autoRedefine/>
    <w:rsid w:val="00813F28"/>
    <w:pPr>
      <w:numPr>
        <w:numId w:val="8"/>
      </w:numPr>
    </w:pPr>
  </w:style>
  <w:style w:type="paragraph" w:customStyle="1" w:styleId="QPPBodyTextITALIC">
    <w:name w:val="QPP Body Text ITALIC"/>
    <w:basedOn w:val="QPPBodytext"/>
    <w:autoRedefine/>
    <w:rsid w:val="00813F28"/>
    <w:rPr>
      <w:i/>
    </w:rPr>
  </w:style>
  <w:style w:type="paragraph" w:customStyle="1" w:styleId="QPPSuperscript">
    <w:name w:val="QPP Superscript"/>
    <w:basedOn w:val="QPPBodytext"/>
    <w:next w:val="QPPBodytext"/>
    <w:link w:val="QPPSuperscriptChar"/>
    <w:rsid w:val="00813F28"/>
    <w:rPr>
      <w:vertAlign w:val="superscript"/>
    </w:rPr>
  </w:style>
  <w:style w:type="character" w:customStyle="1" w:styleId="QPPSuperscriptChar">
    <w:name w:val="QPP Superscript Char"/>
    <w:link w:val="QPPSuperscript"/>
    <w:rsid w:val="000C70A3"/>
    <w:rPr>
      <w:rFonts w:ascii="Arial" w:hAnsi="Arial" w:cs="Arial"/>
      <w:color w:val="000000"/>
      <w:vertAlign w:val="superscript"/>
    </w:rPr>
  </w:style>
  <w:style w:type="character" w:styleId="CommentReference">
    <w:name w:val="annotation reference"/>
    <w:semiHidden/>
    <w:locked/>
    <w:rsid w:val="000C70A3"/>
    <w:rPr>
      <w:sz w:val="16"/>
      <w:szCs w:val="16"/>
    </w:rPr>
  </w:style>
  <w:style w:type="paragraph" w:styleId="CommentText">
    <w:name w:val="annotation text"/>
    <w:basedOn w:val="Normal"/>
    <w:semiHidden/>
    <w:locked/>
    <w:rsid w:val="000C70A3"/>
    <w:rPr>
      <w:szCs w:val="20"/>
    </w:rPr>
  </w:style>
  <w:style w:type="paragraph" w:styleId="CommentSubject">
    <w:name w:val="annotation subject"/>
    <w:basedOn w:val="CommentText"/>
    <w:next w:val="CommentText"/>
    <w:semiHidden/>
    <w:locked/>
    <w:rsid w:val="000C70A3"/>
    <w:rPr>
      <w:b/>
      <w:bCs/>
    </w:rPr>
  </w:style>
  <w:style w:type="paragraph" w:customStyle="1" w:styleId="HGTableBullet4">
    <w:name w:val="HG Table Bullet 4"/>
    <w:basedOn w:val="QPPTableTextBody"/>
    <w:rsid w:val="00813F28"/>
    <w:pPr>
      <w:numPr>
        <w:numId w:val="11"/>
      </w:numPr>
      <w:tabs>
        <w:tab w:val="left" w:pos="567"/>
      </w:tabs>
    </w:pPr>
  </w:style>
  <w:style w:type="paragraph" w:styleId="ListParagraph">
    <w:name w:val="List Paragraph"/>
    <w:basedOn w:val="Normal"/>
    <w:uiPriority w:val="34"/>
    <w:qFormat/>
    <w:locked/>
    <w:rsid w:val="000C70A3"/>
    <w:pPr>
      <w:ind w:left="720"/>
    </w:pPr>
    <w:rPr>
      <w:rFonts w:ascii="Calibri" w:eastAsia="Calibri" w:hAnsi="Calibri" w:cs="Calibri"/>
      <w:sz w:val="22"/>
      <w:szCs w:val="22"/>
      <w:lang w:eastAsia="en-US"/>
    </w:rPr>
  </w:style>
  <w:style w:type="character" w:styleId="FollowedHyperlink">
    <w:name w:val="FollowedHyperlink"/>
    <w:locked/>
    <w:rsid w:val="000C70A3"/>
    <w:rPr>
      <w:color w:val="800080"/>
      <w:u w:val="single"/>
    </w:rPr>
  </w:style>
  <w:style w:type="character" w:customStyle="1" w:styleId="QPPHeading4Char">
    <w:name w:val="QPP Heading 4 Char"/>
    <w:link w:val="QPPHeading4"/>
    <w:rsid w:val="000C70A3"/>
    <w:rPr>
      <w:rFonts w:ascii="Arial" w:hAnsi="Arial" w:cs="Arial"/>
      <w:b/>
      <w:bCs/>
      <w:szCs w:val="26"/>
    </w:rPr>
  </w:style>
  <w:style w:type="paragraph" w:customStyle="1" w:styleId="QPPDotBulletPoint">
    <w:name w:val="QPP Dot Bullet Point"/>
    <w:basedOn w:val="Normal"/>
    <w:semiHidden/>
    <w:locked/>
    <w:rsid w:val="000C70A3"/>
    <w:pPr>
      <w:numPr>
        <w:numId w:val="22"/>
      </w:numPr>
    </w:pPr>
  </w:style>
  <w:style w:type="character" w:customStyle="1" w:styleId="QPPSubscriptChar">
    <w:name w:val="QPP Subscript Char"/>
    <w:link w:val="QPPSubscript"/>
    <w:rsid w:val="000C70A3"/>
    <w:rPr>
      <w:rFonts w:ascii="Arial" w:hAnsi="Arial" w:cs="Arial"/>
      <w:color w:val="000000"/>
      <w:vertAlign w:val="subscript"/>
    </w:rPr>
  </w:style>
  <w:style w:type="numbering" w:styleId="111111">
    <w:name w:val="Outline List 2"/>
    <w:basedOn w:val="NoList"/>
    <w:locked/>
    <w:rsid w:val="000C70A3"/>
  </w:style>
  <w:style w:type="numbering" w:styleId="1ai">
    <w:name w:val="Outline List 1"/>
    <w:basedOn w:val="NoList"/>
    <w:locked/>
    <w:rsid w:val="000C70A3"/>
  </w:style>
  <w:style w:type="numbering" w:styleId="ArticleSection">
    <w:name w:val="Outline List 3"/>
    <w:basedOn w:val="NoList"/>
    <w:locked/>
    <w:rsid w:val="000C70A3"/>
  </w:style>
  <w:style w:type="paragraph" w:styleId="Bibliography">
    <w:name w:val="Bibliography"/>
    <w:basedOn w:val="Normal"/>
    <w:next w:val="Normal"/>
    <w:uiPriority w:val="37"/>
    <w:semiHidden/>
    <w:unhideWhenUsed/>
    <w:locked/>
    <w:rsid w:val="000C70A3"/>
  </w:style>
  <w:style w:type="paragraph" w:styleId="BlockText">
    <w:name w:val="Block Text"/>
    <w:basedOn w:val="Normal"/>
    <w:locked/>
    <w:rsid w:val="000C70A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0C70A3"/>
    <w:pPr>
      <w:spacing w:after="120"/>
    </w:pPr>
  </w:style>
  <w:style w:type="character" w:customStyle="1" w:styleId="BodyTextChar">
    <w:name w:val="Body Text Char"/>
    <w:basedOn w:val="DefaultParagraphFont"/>
    <w:link w:val="BodyText"/>
    <w:rsid w:val="000C70A3"/>
    <w:rPr>
      <w:rFonts w:ascii="Arial" w:hAnsi="Arial"/>
      <w:szCs w:val="24"/>
    </w:rPr>
  </w:style>
  <w:style w:type="paragraph" w:styleId="BodyText2">
    <w:name w:val="Body Text 2"/>
    <w:basedOn w:val="Normal"/>
    <w:link w:val="BodyText2Char"/>
    <w:locked/>
    <w:rsid w:val="000C70A3"/>
    <w:pPr>
      <w:spacing w:after="120" w:line="480" w:lineRule="auto"/>
    </w:pPr>
  </w:style>
  <w:style w:type="character" w:customStyle="1" w:styleId="BodyText2Char">
    <w:name w:val="Body Text 2 Char"/>
    <w:basedOn w:val="DefaultParagraphFont"/>
    <w:link w:val="BodyText2"/>
    <w:rsid w:val="000C70A3"/>
    <w:rPr>
      <w:rFonts w:ascii="Arial" w:hAnsi="Arial"/>
      <w:szCs w:val="24"/>
    </w:rPr>
  </w:style>
  <w:style w:type="paragraph" w:styleId="BodyText3">
    <w:name w:val="Body Text 3"/>
    <w:basedOn w:val="Normal"/>
    <w:link w:val="BodyText3Char"/>
    <w:locked/>
    <w:rsid w:val="000C70A3"/>
    <w:pPr>
      <w:spacing w:after="120"/>
    </w:pPr>
    <w:rPr>
      <w:sz w:val="16"/>
      <w:szCs w:val="16"/>
    </w:rPr>
  </w:style>
  <w:style w:type="character" w:customStyle="1" w:styleId="BodyText3Char">
    <w:name w:val="Body Text 3 Char"/>
    <w:basedOn w:val="DefaultParagraphFont"/>
    <w:link w:val="BodyText3"/>
    <w:rsid w:val="000C70A3"/>
    <w:rPr>
      <w:rFonts w:ascii="Arial" w:hAnsi="Arial"/>
      <w:sz w:val="16"/>
      <w:szCs w:val="16"/>
    </w:rPr>
  </w:style>
  <w:style w:type="paragraph" w:styleId="BodyTextFirstIndent">
    <w:name w:val="Body Text First Indent"/>
    <w:basedOn w:val="BodyText"/>
    <w:link w:val="BodyTextFirstIndentChar"/>
    <w:locked/>
    <w:rsid w:val="000C70A3"/>
    <w:pPr>
      <w:spacing w:after="0"/>
      <w:ind w:firstLine="360"/>
    </w:pPr>
  </w:style>
  <w:style w:type="character" w:customStyle="1" w:styleId="BodyTextFirstIndentChar">
    <w:name w:val="Body Text First Indent Char"/>
    <w:basedOn w:val="BodyTextChar"/>
    <w:link w:val="BodyTextFirstIndent"/>
    <w:rsid w:val="000C70A3"/>
    <w:rPr>
      <w:rFonts w:ascii="Arial" w:hAnsi="Arial"/>
      <w:szCs w:val="24"/>
    </w:rPr>
  </w:style>
  <w:style w:type="paragraph" w:styleId="BodyTextIndent">
    <w:name w:val="Body Text Indent"/>
    <w:basedOn w:val="Normal"/>
    <w:link w:val="BodyTextIndentChar"/>
    <w:locked/>
    <w:rsid w:val="000C70A3"/>
    <w:pPr>
      <w:spacing w:after="120"/>
      <w:ind w:left="283"/>
    </w:pPr>
  </w:style>
  <w:style w:type="character" w:customStyle="1" w:styleId="BodyTextIndentChar">
    <w:name w:val="Body Text Indent Char"/>
    <w:basedOn w:val="DefaultParagraphFont"/>
    <w:link w:val="BodyTextIndent"/>
    <w:rsid w:val="000C70A3"/>
    <w:rPr>
      <w:rFonts w:ascii="Arial" w:hAnsi="Arial"/>
      <w:szCs w:val="24"/>
    </w:rPr>
  </w:style>
  <w:style w:type="paragraph" w:styleId="BodyTextFirstIndent2">
    <w:name w:val="Body Text First Indent 2"/>
    <w:basedOn w:val="BodyTextIndent"/>
    <w:link w:val="BodyTextFirstIndent2Char"/>
    <w:locked/>
    <w:rsid w:val="000C70A3"/>
    <w:pPr>
      <w:spacing w:after="0"/>
      <w:ind w:left="360" w:firstLine="360"/>
    </w:pPr>
  </w:style>
  <w:style w:type="character" w:customStyle="1" w:styleId="BodyTextFirstIndent2Char">
    <w:name w:val="Body Text First Indent 2 Char"/>
    <w:basedOn w:val="BodyTextIndentChar"/>
    <w:link w:val="BodyTextFirstIndent2"/>
    <w:rsid w:val="000C70A3"/>
    <w:rPr>
      <w:rFonts w:ascii="Arial" w:hAnsi="Arial"/>
      <w:szCs w:val="24"/>
    </w:rPr>
  </w:style>
  <w:style w:type="paragraph" w:styleId="BodyTextIndent2">
    <w:name w:val="Body Text Indent 2"/>
    <w:basedOn w:val="Normal"/>
    <w:link w:val="BodyTextIndent2Char"/>
    <w:locked/>
    <w:rsid w:val="000C70A3"/>
    <w:pPr>
      <w:spacing w:after="120" w:line="480" w:lineRule="auto"/>
      <w:ind w:left="283"/>
    </w:pPr>
  </w:style>
  <w:style w:type="character" w:customStyle="1" w:styleId="BodyTextIndent2Char">
    <w:name w:val="Body Text Indent 2 Char"/>
    <w:basedOn w:val="DefaultParagraphFont"/>
    <w:link w:val="BodyTextIndent2"/>
    <w:rsid w:val="000C70A3"/>
    <w:rPr>
      <w:rFonts w:ascii="Arial" w:hAnsi="Arial"/>
      <w:szCs w:val="24"/>
    </w:rPr>
  </w:style>
  <w:style w:type="paragraph" w:styleId="BodyTextIndent3">
    <w:name w:val="Body Text Indent 3"/>
    <w:basedOn w:val="Normal"/>
    <w:link w:val="BodyTextIndent3Char"/>
    <w:locked/>
    <w:rsid w:val="000C70A3"/>
    <w:pPr>
      <w:spacing w:after="120"/>
      <w:ind w:left="283"/>
    </w:pPr>
    <w:rPr>
      <w:sz w:val="16"/>
      <w:szCs w:val="16"/>
    </w:rPr>
  </w:style>
  <w:style w:type="character" w:customStyle="1" w:styleId="BodyTextIndent3Char">
    <w:name w:val="Body Text Indent 3 Char"/>
    <w:basedOn w:val="DefaultParagraphFont"/>
    <w:link w:val="BodyTextIndent3"/>
    <w:rsid w:val="000C70A3"/>
    <w:rPr>
      <w:rFonts w:ascii="Arial" w:hAnsi="Arial"/>
      <w:sz w:val="16"/>
      <w:szCs w:val="16"/>
    </w:rPr>
  </w:style>
  <w:style w:type="character" w:styleId="BookTitle">
    <w:name w:val="Book Title"/>
    <w:basedOn w:val="DefaultParagraphFont"/>
    <w:uiPriority w:val="33"/>
    <w:qFormat/>
    <w:locked/>
    <w:rsid w:val="000C70A3"/>
    <w:rPr>
      <w:b/>
      <w:bCs/>
      <w:smallCaps/>
      <w:spacing w:val="5"/>
    </w:rPr>
  </w:style>
  <w:style w:type="paragraph" w:styleId="Caption">
    <w:name w:val="caption"/>
    <w:basedOn w:val="Normal"/>
    <w:next w:val="Normal"/>
    <w:semiHidden/>
    <w:unhideWhenUsed/>
    <w:qFormat/>
    <w:locked/>
    <w:rsid w:val="000C70A3"/>
    <w:pPr>
      <w:spacing w:after="200"/>
    </w:pPr>
    <w:rPr>
      <w:b/>
      <w:bCs/>
      <w:color w:val="4F81BD" w:themeColor="accent1"/>
      <w:sz w:val="18"/>
      <w:szCs w:val="18"/>
    </w:rPr>
  </w:style>
  <w:style w:type="paragraph" w:styleId="Closing">
    <w:name w:val="Closing"/>
    <w:basedOn w:val="Normal"/>
    <w:link w:val="ClosingChar"/>
    <w:locked/>
    <w:rsid w:val="000C70A3"/>
    <w:pPr>
      <w:ind w:left="4252"/>
    </w:pPr>
  </w:style>
  <w:style w:type="character" w:customStyle="1" w:styleId="ClosingChar">
    <w:name w:val="Closing Char"/>
    <w:basedOn w:val="DefaultParagraphFont"/>
    <w:link w:val="Closing"/>
    <w:rsid w:val="000C70A3"/>
    <w:rPr>
      <w:rFonts w:ascii="Arial" w:hAnsi="Arial"/>
      <w:szCs w:val="24"/>
    </w:rPr>
  </w:style>
  <w:style w:type="table" w:styleId="ColorfulGrid">
    <w:name w:val="Colorful Grid"/>
    <w:basedOn w:val="TableNormal"/>
    <w:uiPriority w:val="73"/>
    <w:locked/>
    <w:rsid w:val="000C70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0C70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0C70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0C70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0C70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0C70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0C70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0C70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0C70A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0C70A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0C70A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0C70A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0C70A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0C70A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0C70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0C70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0C70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0C70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0C70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0C70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0C70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0C70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0C70A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0C70A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0C70A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0C70A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0C70A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0C70A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0C70A3"/>
  </w:style>
  <w:style w:type="character" w:customStyle="1" w:styleId="DateChar">
    <w:name w:val="Date Char"/>
    <w:basedOn w:val="DefaultParagraphFont"/>
    <w:link w:val="Date"/>
    <w:rsid w:val="000C70A3"/>
    <w:rPr>
      <w:rFonts w:ascii="Arial" w:hAnsi="Arial"/>
      <w:szCs w:val="24"/>
    </w:rPr>
  </w:style>
  <w:style w:type="paragraph" w:styleId="DocumentMap">
    <w:name w:val="Document Map"/>
    <w:basedOn w:val="Normal"/>
    <w:link w:val="DocumentMapChar"/>
    <w:locked/>
    <w:rsid w:val="000C70A3"/>
    <w:rPr>
      <w:rFonts w:ascii="Tahoma" w:hAnsi="Tahoma" w:cs="Tahoma"/>
      <w:sz w:val="16"/>
      <w:szCs w:val="16"/>
    </w:rPr>
  </w:style>
  <w:style w:type="character" w:customStyle="1" w:styleId="DocumentMapChar">
    <w:name w:val="Document Map Char"/>
    <w:basedOn w:val="DefaultParagraphFont"/>
    <w:link w:val="DocumentMap"/>
    <w:rsid w:val="000C70A3"/>
    <w:rPr>
      <w:rFonts w:ascii="Tahoma" w:hAnsi="Tahoma" w:cs="Tahoma"/>
      <w:sz w:val="16"/>
      <w:szCs w:val="16"/>
    </w:rPr>
  </w:style>
  <w:style w:type="paragraph" w:styleId="E-mailSignature">
    <w:name w:val="E-mail Signature"/>
    <w:basedOn w:val="Normal"/>
    <w:link w:val="E-mailSignatureChar"/>
    <w:locked/>
    <w:rsid w:val="000C70A3"/>
  </w:style>
  <w:style w:type="character" w:customStyle="1" w:styleId="E-mailSignatureChar">
    <w:name w:val="E-mail Signature Char"/>
    <w:basedOn w:val="DefaultParagraphFont"/>
    <w:link w:val="E-mailSignature"/>
    <w:rsid w:val="000C70A3"/>
    <w:rPr>
      <w:rFonts w:ascii="Arial" w:hAnsi="Arial"/>
      <w:szCs w:val="24"/>
    </w:rPr>
  </w:style>
  <w:style w:type="character" w:styleId="Emphasis">
    <w:name w:val="Emphasis"/>
    <w:basedOn w:val="DefaultParagraphFont"/>
    <w:qFormat/>
    <w:locked/>
    <w:rsid w:val="000C70A3"/>
    <w:rPr>
      <w:i/>
      <w:iCs/>
    </w:rPr>
  </w:style>
  <w:style w:type="character" w:styleId="EndnoteReference">
    <w:name w:val="endnote reference"/>
    <w:basedOn w:val="DefaultParagraphFont"/>
    <w:locked/>
    <w:rsid w:val="000C70A3"/>
    <w:rPr>
      <w:vertAlign w:val="superscript"/>
    </w:rPr>
  </w:style>
  <w:style w:type="paragraph" w:styleId="EndnoteText">
    <w:name w:val="endnote text"/>
    <w:basedOn w:val="Normal"/>
    <w:link w:val="EndnoteTextChar"/>
    <w:locked/>
    <w:rsid w:val="000C70A3"/>
    <w:rPr>
      <w:szCs w:val="20"/>
    </w:rPr>
  </w:style>
  <w:style w:type="character" w:customStyle="1" w:styleId="EndnoteTextChar">
    <w:name w:val="Endnote Text Char"/>
    <w:basedOn w:val="DefaultParagraphFont"/>
    <w:link w:val="EndnoteText"/>
    <w:rsid w:val="000C70A3"/>
    <w:rPr>
      <w:rFonts w:ascii="Arial" w:hAnsi="Arial"/>
    </w:rPr>
  </w:style>
  <w:style w:type="paragraph" w:styleId="EnvelopeAddress">
    <w:name w:val="envelope address"/>
    <w:basedOn w:val="Normal"/>
    <w:locked/>
    <w:rsid w:val="000C70A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0C70A3"/>
    <w:rPr>
      <w:rFonts w:asciiTheme="majorHAnsi" w:eastAsiaTheme="majorEastAsia" w:hAnsiTheme="majorHAnsi" w:cstheme="majorBidi"/>
      <w:szCs w:val="20"/>
    </w:rPr>
  </w:style>
  <w:style w:type="character" w:styleId="FootnoteReference">
    <w:name w:val="footnote reference"/>
    <w:basedOn w:val="DefaultParagraphFont"/>
    <w:locked/>
    <w:rsid w:val="000C70A3"/>
    <w:rPr>
      <w:vertAlign w:val="superscript"/>
    </w:rPr>
  </w:style>
  <w:style w:type="paragraph" w:styleId="FootnoteText">
    <w:name w:val="footnote text"/>
    <w:basedOn w:val="Normal"/>
    <w:link w:val="FootnoteTextChar"/>
    <w:locked/>
    <w:rsid w:val="000C70A3"/>
    <w:rPr>
      <w:szCs w:val="20"/>
    </w:rPr>
  </w:style>
  <w:style w:type="character" w:customStyle="1" w:styleId="FootnoteTextChar">
    <w:name w:val="Footnote Text Char"/>
    <w:basedOn w:val="DefaultParagraphFont"/>
    <w:link w:val="FootnoteText"/>
    <w:rsid w:val="000C70A3"/>
    <w:rPr>
      <w:rFonts w:ascii="Arial" w:hAnsi="Arial"/>
    </w:rPr>
  </w:style>
  <w:style w:type="character" w:styleId="HTMLAcronym">
    <w:name w:val="HTML Acronym"/>
    <w:basedOn w:val="DefaultParagraphFont"/>
    <w:locked/>
    <w:rsid w:val="000C70A3"/>
  </w:style>
  <w:style w:type="paragraph" w:styleId="HTMLAddress">
    <w:name w:val="HTML Address"/>
    <w:basedOn w:val="Normal"/>
    <w:link w:val="HTMLAddressChar"/>
    <w:locked/>
    <w:rsid w:val="000C70A3"/>
    <w:rPr>
      <w:i/>
      <w:iCs/>
    </w:rPr>
  </w:style>
  <w:style w:type="character" w:customStyle="1" w:styleId="HTMLAddressChar">
    <w:name w:val="HTML Address Char"/>
    <w:basedOn w:val="DefaultParagraphFont"/>
    <w:link w:val="HTMLAddress"/>
    <w:rsid w:val="000C70A3"/>
    <w:rPr>
      <w:rFonts w:ascii="Arial" w:hAnsi="Arial"/>
      <w:i/>
      <w:iCs/>
      <w:szCs w:val="24"/>
    </w:rPr>
  </w:style>
  <w:style w:type="character" w:styleId="HTMLCite">
    <w:name w:val="HTML Cite"/>
    <w:basedOn w:val="DefaultParagraphFont"/>
    <w:locked/>
    <w:rsid w:val="000C70A3"/>
    <w:rPr>
      <w:i/>
      <w:iCs/>
    </w:rPr>
  </w:style>
  <w:style w:type="character" w:styleId="HTMLCode">
    <w:name w:val="HTML Code"/>
    <w:basedOn w:val="DefaultParagraphFont"/>
    <w:locked/>
    <w:rsid w:val="000C70A3"/>
    <w:rPr>
      <w:rFonts w:ascii="Consolas" w:hAnsi="Consolas" w:cs="Consolas"/>
      <w:sz w:val="20"/>
      <w:szCs w:val="20"/>
    </w:rPr>
  </w:style>
  <w:style w:type="character" w:styleId="HTMLDefinition">
    <w:name w:val="HTML Definition"/>
    <w:basedOn w:val="DefaultParagraphFont"/>
    <w:locked/>
    <w:rsid w:val="000C70A3"/>
    <w:rPr>
      <w:i/>
      <w:iCs/>
    </w:rPr>
  </w:style>
  <w:style w:type="character" w:styleId="HTMLKeyboard">
    <w:name w:val="HTML Keyboard"/>
    <w:basedOn w:val="DefaultParagraphFont"/>
    <w:locked/>
    <w:rsid w:val="000C70A3"/>
    <w:rPr>
      <w:rFonts w:ascii="Consolas" w:hAnsi="Consolas" w:cs="Consolas"/>
      <w:sz w:val="20"/>
      <w:szCs w:val="20"/>
    </w:rPr>
  </w:style>
  <w:style w:type="paragraph" w:styleId="HTMLPreformatted">
    <w:name w:val="HTML Preformatted"/>
    <w:basedOn w:val="Normal"/>
    <w:link w:val="HTMLPreformattedChar"/>
    <w:locked/>
    <w:rsid w:val="000C70A3"/>
    <w:rPr>
      <w:rFonts w:ascii="Consolas" w:hAnsi="Consolas" w:cs="Consolas"/>
      <w:szCs w:val="20"/>
    </w:rPr>
  </w:style>
  <w:style w:type="character" w:customStyle="1" w:styleId="HTMLPreformattedChar">
    <w:name w:val="HTML Preformatted Char"/>
    <w:basedOn w:val="DefaultParagraphFont"/>
    <w:link w:val="HTMLPreformatted"/>
    <w:rsid w:val="000C70A3"/>
    <w:rPr>
      <w:rFonts w:ascii="Consolas" w:hAnsi="Consolas" w:cs="Consolas"/>
    </w:rPr>
  </w:style>
  <w:style w:type="character" w:styleId="HTMLSample">
    <w:name w:val="HTML Sample"/>
    <w:basedOn w:val="DefaultParagraphFont"/>
    <w:locked/>
    <w:rsid w:val="000C70A3"/>
    <w:rPr>
      <w:rFonts w:ascii="Consolas" w:hAnsi="Consolas" w:cs="Consolas"/>
      <w:sz w:val="24"/>
      <w:szCs w:val="24"/>
    </w:rPr>
  </w:style>
  <w:style w:type="character" w:styleId="HTMLTypewriter">
    <w:name w:val="HTML Typewriter"/>
    <w:basedOn w:val="DefaultParagraphFont"/>
    <w:locked/>
    <w:rsid w:val="000C70A3"/>
    <w:rPr>
      <w:rFonts w:ascii="Consolas" w:hAnsi="Consolas" w:cs="Consolas"/>
      <w:sz w:val="20"/>
      <w:szCs w:val="20"/>
    </w:rPr>
  </w:style>
  <w:style w:type="character" w:styleId="HTMLVariable">
    <w:name w:val="HTML Variable"/>
    <w:basedOn w:val="DefaultParagraphFont"/>
    <w:locked/>
    <w:rsid w:val="000C70A3"/>
    <w:rPr>
      <w:i/>
      <w:iCs/>
    </w:rPr>
  </w:style>
  <w:style w:type="paragraph" w:styleId="Index1">
    <w:name w:val="index 1"/>
    <w:basedOn w:val="Normal"/>
    <w:next w:val="Normal"/>
    <w:autoRedefine/>
    <w:locked/>
    <w:rsid w:val="000C70A3"/>
    <w:pPr>
      <w:ind w:left="200" w:hanging="200"/>
    </w:pPr>
  </w:style>
  <w:style w:type="paragraph" w:styleId="Index2">
    <w:name w:val="index 2"/>
    <w:basedOn w:val="Normal"/>
    <w:next w:val="Normal"/>
    <w:autoRedefine/>
    <w:locked/>
    <w:rsid w:val="000C70A3"/>
    <w:pPr>
      <w:ind w:left="400" w:hanging="200"/>
    </w:pPr>
  </w:style>
  <w:style w:type="paragraph" w:styleId="Index3">
    <w:name w:val="index 3"/>
    <w:basedOn w:val="Normal"/>
    <w:next w:val="Normal"/>
    <w:autoRedefine/>
    <w:locked/>
    <w:rsid w:val="000C70A3"/>
    <w:pPr>
      <w:ind w:left="600" w:hanging="200"/>
    </w:pPr>
  </w:style>
  <w:style w:type="paragraph" w:styleId="Index4">
    <w:name w:val="index 4"/>
    <w:basedOn w:val="Normal"/>
    <w:next w:val="Normal"/>
    <w:autoRedefine/>
    <w:locked/>
    <w:rsid w:val="000C70A3"/>
    <w:pPr>
      <w:ind w:left="800" w:hanging="200"/>
    </w:pPr>
  </w:style>
  <w:style w:type="paragraph" w:styleId="Index5">
    <w:name w:val="index 5"/>
    <w:basedOn w:val="Normal"/>
    <w:next w:val="Normal"/>
    <w:autoRedefine/>
    <w:locked/>
    <w:rsid w:val="000C70A3"/>
    <w:pPr>
      <w:ind w:left="1000" w:hanging="200"/>
    </w:pPr>
  </w:style>
  <w:style w:type="paragraph" w:styleId="Index6">
    <w:name w:val="index 6"/>
    <w:basedOn w:val="Normal"/>
    <w:next w:val="Normal"/>
    <w:autoRedefine/>
    <w:locked/>
    <w:rsid w:val="000C70A3"/>
    <w:pPr>
      <w:ind w:left="1200" w:hanging="200"/>
    </w:pPr>
  </w:style>
  <w:style w:type="paragraph" w:styleId="Index7">
    <w:name w:val="index 7"/>
    <w:basedOn w:val="Normal"/>
    <w:next w:val="Normal"/>
    <w:autoRedefine/>
    <w:locked/>
    <w:rsid w:val="000C70A3"/>
    <w:pPr>
      <w:ind w:left="1400" w:hanging="200"/>
    </w:pPr>
  </w:style>
  <w:style w:type="paragraph" w:styleId="Index8">
    <w:name w:val="index 8"/>
    <w:basedOn w:val="Normal"/>
    <w:next w:val="Normal"/>
    <w:autoRedefine/>
    <w:locked/>
    <w:rsid w:val="000C70A3"/>
    <w:pPr>
      <w:ind w:left="1600" w:hanging="200"/>
    </w:pPr>
  </w:style>
  <w:style w:type="paragraph" w:styleId="Index9">
    <w:name w:val="index 9"/>
    <w:basedOn w:val="Normal"/>
    <w:next w:val="Normal"/>
    <w:autoRedefine/>
    <w:locked/>
    <w:rsid w:val="000C70A3"/>
    <w:pPr>
      <w:ind w:left="1800" w:hanging="200"/>
    </w:pPr>
  </w:style>
  <w:style w:type="paragraph" w:styleId="IndexHeading">
    <w:name w:val="index heading"/>
    <w:basedOn w:val="Normal"/>
    <w:next w:val="Index1"/>
    <w:locked/>
    <w:rsid w:val="000C70A3"/>
    <w:rPr>
      <w:rFonts w:asciiTheme="majorHAnsi" w:eastAsiaTheme="majorEastAsia" w:hAnsiTheme="majorHAnsi" w:cstheme="majorBidi"/>
      <w:b/>
      <w:bCs/>
    </w:rPr>
  </w:style>
  <w:style w:type="character" w:styleId="IntenseEmphasis">
    <w:name w:val="Intense Emphasis"/>
    <w:basedOn w:val="DefaultParagraphFont"/>
    <w:uiPriority w:val="21"/>
    <w:qFormat/>
    <w:locked/>
    <w:rsid w:val="000C70A3"/>
    <w:rPr>
      <w:b/>
      <w:bCs/>
      <w:i/>
      <w:iCs/>
      <w:color w:val="4F81BD" w:themeColor="accent1"/>
    </w:rPr>
  </w:style>
  <w:style w:type="paragraph" w:styleId="IntenseQuote">
    <w:name w:val="Intense Quote"/>
    <w:basedOn w:val="Normal"/>
    <w:next w:val="Normal"/>
    <w:link w:val="IntenseQuoteChar"/>
    <w:uiPriority w:val="30"/>
    <w:qFormat/>
    <w:locked/>
    <w:rsid w:val="000C70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70A3"/>
    <w:rPr>
      <w:rFonts w:ascii="Arial" w:hAnsi="Arial"/>
      <w:b/>
      <w:bCs/>
      <w:i/>
      <w:iCs/>
      <w:color w:val="4F81BD" w:themeColor="accent1"/>
      <w:szCs w:val="24"/>
    </w:rPr>
  </w:style>
  <w:style w:type="character" w:styleId="IntenseReference">
    <w:name w:val="Intense Reference"/>
    <w:basedOn w:val="DefaultParagraphFont"/>
    <w:uiPriority w:val="32"/>
    <w:qFormat/>
    <w:locked/>
    <w:rsid w:val="000C70A3"/>
    <w:rPr>
      <w:b/>
      <w:bCs/>
      <w:smallCaps/>
      <w:color w:val="C0504D" w:themeColor="accent2"/>
      <w:spacing w:val="5"/>
      <w:u w:val="single"/>
    </w:rPr>
  </w:style>
  <w:style w:type="table" w:styleId="LightGrid">
    <w:name w:val="Light Grid"/>
    <w:basedOn w:val="TableNormal"/>
    <w:uiPriority w:val="62"/>
    <w:locked/>
    <w:rsid w:val="000C70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0C70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0C70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0C70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0C70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0C70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0C70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0C70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0C70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0C70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0C70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0C70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0C70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0C70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0C70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0C70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0C70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0C70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0C70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0C70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0C70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0C70A3"/>
  </w:style>
  <w:style w:type="paragraph" w:styleId="List">
    <w:name w:val="List"/>
    <w:basedOn w:val="Normal"/>
    <w:locked/>
    <w:rsid w:val="000C70A3"/>
    <w:pPr>
      <w:ind w:left="283" w:hanging="283"/>
      <w:contextualSpacing/>
    </w:pPr>
  </w:style>
  <w:style w:type="paragraph" w:styleId="List2">
    <w:name w:val="List 2"/>
    <w:basedOn w:val="Normal"/>
    <w:locked/>
    <w:rsid w:val="000C70A3"/>
    <w:pPr>
      <w:ind w:left="566" w:hanging="283"/>
      <w:contextualSpacing/>
    </w:pPr>
  </w:style>
  <w:style w:type="paragraph" w:styleId="List3">
    <w:name w:val="List 3"/>
    <w:basedOn w:val="Normal"/>
    <w:locked/>
    <w:rsid w:val="000C70A3"/>
    <w:pPr>
      <w:ind w:left="849" w:hanging="283"/>
      <w:contextualSpacing/>
    </w:pPr>
  </w:style>
  <w:style w:type="paragraph" w:styleId="List4">
    <w:name w:val="List 4"/>
    <w:basedOn w:val="Normal"/>
    <w:locked/>
    <w:rsid w:val="000C70A3"/>
    <w:pPr>
      <w:ind w:left="1132" w:hanging="283"/>
      <w:contextualSpacing/>
    </w:pPr>
  </w:style>
  <w:style w:type="paragraph" w:styleId="List5">
    <w:name w:val="List 5"/>
    <w:basedOn w:val="Normal"/>
    <w:locked/>
    <w:rsid w:val="000C70A3"/>
    <w:pPr>
      <w:ind w:left="1415" w:hanging="283"/>
      <w:contextualSpacing/>
    </w:pPr>
  </w:style>
  <w:style w:type="paragraph" w:styleId="ListBullet">
    <w:name w:val="List Bullet"/>
    <w:basedOn w:val="Normal"/>
    <w:locked/>
    <w:rsid w:val="000C70A3"/>
    <w:pPr>
      <w:numPr>
        <w:numId w:val="30"/>
      </w:numPr>
      <w:contextualSpacing/>
    </w:pPr>
  </w:style>
  <w:style w:type="paragraph" w:styleId="ListBullet2">
    <w:name w:val="List Bullet 2"/>
    <w:basedOn w:val="Normal"/>
    <w:locked/>
    <w:rsid w:val="000C70A3"/>
    <w:pPr>
      <w:numPr>
        <w:numId w:val="31"/>
      </w:numPr>
      <w:contextualSpacing/>
    </w:pPr>
  </w:style>
  <w:style w:type="paragraph" w:styleId="ListBullet3">
    <w:name w:val="List Bullet 3"/>
    <w:basedOn w:val="Normal"/>
    <w:locked/>
    <w:rsid w:val="000C70A3"/>
    <w:pPr>
      <w:numPr>
        <w:numId w:val="32"/>
      </w:numPr>
      <w:contextualSpacing/>
    </w:pPr>
  </w:style>
  <w:style w:type="paragraph" w:styleId="ListBullet4">
    <w:name w:val="List Bullet 4"/>
    <w:basedOn w:val="Normal"/>
    <w:locked/>
    <w:rsid w:val="000C70A3"/>
    <w:pPr>
      <w:numPr>
        <w:numId w:val="33"/>
      </w:numPr>
      <w:contextualSpacing/>
    </w:pPr>
  </w:style>
  <w:style w:type="paragraph" w:styleId="ListBullet5">
    <w:name w:val="List Bullet 5"/>
    <w:basedOn w:val="Normal"/>
    <w:locked/>
    <w:rsid w:val="000C70A3"/>
    <w:pPr>
      <w:numPr>
        <w:numId w:val="34"/>
      </w:numPr>
      <w:contextualSpacing/>
    </w:pPr>
  </w:style>
  <w:style w:type="paragraph" w:styleId="ListContinue">
    <w:name w:val="List Continue"/>
    <w:basedOn w:val="Normal"/>
    <w:locked/>
    <w:rsid w:val="000C70A3"/>
    <w:pPr>
      <w:spacing w:after="120"/>
      <w:ind w:left="283"/>
      <w:contextualSpacing/>
    </w:pPr>
  </w:style>
  <w:style w:type="paragraph" w:styleId="ListContinue2">
    <w:name w:val="List Continue 2"/>
    <w:basedOn w:val="Normal"/>
    <w:locked/>
    <w:rsid w:val="000C70A3"/>
    <w:pPr>
      <w:spacing w:after="120"/>
      <w:ind w:left="566"/>
      <w:contextualSpacing/>
    </w:pPr>
  </w:style>
  <w:style w:type="paragraph" w:styleId="ListContinue3">
    <w:name w:val="List Continue 3"/>
    <w:basedOn w:val="Normal"/>
    <w:locked/>
    <w:rsid w:val="000C70A3"/>
    <w:pPr>
      <w:spacing w:after="120"/>
      <w:ind w:left="849"/>
      <w:contextualSpacing/>
    </w:pPr>
  </w:style>
  <w:style w:type="paragraph" w:styleId="ListContinue4">
    <w:name w:val="List Continue 4"/>
    <w:basedOn w:val="Normal"/>
    <w:locked/>
    <w:rsid w:val="000C70A3"/>
    <w:pPr>
      <w:spacing w:after="120"/>
      <w:ind w:left="1132"/>
      <w:contextualSpacing/>
    </w:pPr>
  </w:style>
  <w:style w:type="paragraph" w:styleId="ListContinue5">
    <w:name w:val="List Continue 5"/>
    <w:basedOn w:val="Normal"/>
    <w:locked/>
    <w:rsid w:val="000C70A3"/>
    <w:pPr>
      <w:spacing w:after="120"/>
      <w:ind w:left="1415"/>
      <w:contextualSpacing/>
    </w:pPr>
  </w:style>
  <w:style w:type="paragraph" w:styleId="ListNumber">
    <w:name w:val="List Number"/>
    <w:basedOn w:val="Normal"/>
    <w:locked/>
    <w:rsid w:val="000C70A3"/>
    <w:pPr>
      <w:numPr>
        <w:numId w:val="35"/>
      </w:numPr>
      <w:contextualSpacing/>
    </w:pPr>
  </w:style>
  <w:style w:type="paragraph" w:styleId="ListNumber2">
    <w:name w:val="List Number 2"/>
    <w:basedOn w:val="Normal"/>
    <w:locked/>
    <w:rsid w:val="000C70A3"/>
    <w:pPr>
      <w:numPr>
        <w:numId w:val="36"/>
      </w:numPr>
      <w:contextualSpacing/>
    </w:pPr>
  </w:style>
  <w:style w:type="paragraph" w:styleId="ListNumber3">
    <w:name w:val="List Number 3"/>
    <w:basedOn w:val="Normal"/>
    <w:locked/>
    <w:rsid w:val="000C70A3"/>
    <w:pPr>
      <w:numPr>
        <w:numId w:val="37"/>
      </w:numPr>
      <w:contextualSpacing/>
    </w:pPr>
  </w:style>
  <w:style w:type="paragraph" w:styleId="ListNumber4">
    <w:name w:val="List Number 4"/>
    <w:basedOn w:val="Normal"/>
    <w:locked/>
    <w:rsid w:val="000C70A3"/>
    <w:pPr>
      <w:numPr>
        <w:numId w:val="38"/>
      </w:numPr>
      <w:contextualSpacing/>
    </w:pPr>
  </w:style>
  <w:style w:type="paragraph" w:styleId="ListNumber5">
    <w:name w:val="List Number 5"/>
    <w:basedOn w:val="Normal"/>
    <w:locked/>
    <w:rsid w:val="000C70A3"/>
    <w:pPr>
      <w:numPr>
        <w:numId w:val="39"/>
      </w:numPr>
      <w:contextualSpacing/>
    </w:pPr>
  </w:style>
  <w:style w:type="paragraph" w:styleId="MacroText">
    <w:name w:val="macro"/>
    <w:link w:val="MacroTextChar"/>
    <w:locked/>
    <w:rsid w:val="000C70A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C70A3"/>
    <w:rPr>
      <w:rFonts w:ascii="Consolas" w:hAnsi="Consolas" w:cs="Consolas"/>
    </w:rPr>
  </w:style>
  <w:style w:type="table" w:styleId="MediumGrid1">
    <w:name w:val="Medium Grid 1"/>
    <w:basedOn w:val="TableNormal"/>
    <w:uiPriority w:val="67"/>
    <w:locked/>
    <w:rsid w:val="000C70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0C70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0C70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0C70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0C70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0C70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0C70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0C70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0C70A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0C70A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0C70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0C70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0C70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0C70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0C7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0C7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0C7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0C7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0C7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0C7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0C7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0C70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0C70A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0C70A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0C70A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0C70A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0C70A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0C70A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0C70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0C70A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0C70A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0C70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0C70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0C70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0C70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0C70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0C70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0C70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0C70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0C70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0C70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0C70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0C7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0C7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0C7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0C7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0C7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0C7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0C7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0C70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C70A3"/>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0C70A3"/>
    <w:rPr>
      <w:rFonts w:ascii="Arial" w:hAnsi="Arial"/>
      <w:szCs w:val="24"/>
    </w:rPr>
  </w:style>
  <w:style w:type="paragraph" w:styleId="NormalWeb">
    <w:name w:val="Normal (Web)"/>
    <w:basedOn w:val="Normal"/>
    <w:locked/>
    <w:rsid w:val="000C70A3"/>
    <w:rPr>
      <w:rFonts w:ascii="Times New Roman" w:hAnsi="Times New Roman"/>
      <w:sz w:val="24"/>
    </w:rPr>
  </w:style>
  <w:style w:type="paragraph" w:styleId="NormalIndent">
    <w:name w:val="Normal Indent"/>
    <w:basedOn w:val="Normal"/>
    <w:locked/>
    <w:rsid w:val="000C70A3"/>
    <w:pPr>
      <w:ind w:left="720"/>
    </w:pPr>
  </w:style>
  <w:style w:type="paragraph" w:styleId="NoteHeading">
    <w:name w:val="Note Heading"/>
    <w:basedOn w:val="Normal"/>
    <w:next w:val="Normal"/>
    <w:link w:val="NoteHeadingChar"/>
    <w:locked/>
    <w:rsid w:val="000C70A3"/>
  </w:style>
  <w:style w:type="character" w:customStyle="1" w:styleId="NoteHeadingChar">
    <w:name w:val="Note Heading Char"/>
    <w:basedOn w:val="DefaultParagraphFont"/>
    <w:link w:val="NoteHeading"/>
    <w:rsid w:val="000C70A3"/>
    <w:rPr>
      <w:rFonts w:ascii="Arial" w:hAnsi="Arial"/>
      <w:szCs w:val="24"/>
    </w:rPr>
  </w:style>
  <w:style w:type="character" w:styleId="PageNumber">
    <w:name w:val="page number"/>
    <w:basedOn w:val="DefaultParagraphFont"/>
    <w:locked/>
    <w:rsid w:val="000C70A3"/>
  </w:style>
  <w:style w:type="character" w:styleId="PlaceholderText">
    <w:name w:val="Placeholder Text"/>
    <w:basedOn w:val="DefaultParagraphFont"/>
    <w:uiPriority w:val="99"/>
    <w:semiHidden/>
    <w:locked/>
    <w:rsid w:val="000C70A3"/>
    <w:rPr>
      <w:color w:val="808080"/>
    </w:rPr>
  </w:style>
  <w:style w:type="paragraph" w:styleId="PlainText">
    <w:name w:val="Plain Text"/>
    <w:basedOn w:val="Normal"/>
    <w:link w:val="PlainTextChar"/>
    <w:locked/>
    <w:rsid w:val="000C70A3"/>
    <w:rPr>
      <w:rFonts w:ascii="Consolas" w:hAnsi="Consolas" w:cs="Consolas"/>
      <w:sz w:val="21"/>
      <w:szCs w:val="21"/>
    </w:rPr>
  </w:style>
  <w:style w:type="character" w:customStyle="1" w:styleId="PlainTextChar">
    <w:name w:val="Plain Text Char"/>
    <w:basedOn w:val="DefaultParagraphFont"/>
    <w:link w:val="PlainText"/>
    <w:rsid w:val="000C70A3"/>
    <w:rPr>
      <w:rFonts w:ascii="Consolas" w:hAnsi="Consolas" w:cs="Consolas"/>
      <w:sz w:val="21"/>
      <w:szCs w:val="21"/>
    </w:rPr>
  </w:style>
  <w:style w:type="paragraph" w:styleId="Quote">
    <w:name w:val="Quote"/>
    <w:basedOn w:val="Normal"/>
    <w:next w:val="Normal"/>
    <w:link w:val="QuoteChar"/>
    <w:uiPriority w:val="29"/>
    <w:qFormat/>
    <w:locked/>
    <w:rsid w:val="000C70A3"/>
    <w:rPr>
      <w:i/>
      <w:iCs/>
      <w:color w:val="000000" w:themeColor="text1"/>
    </w:rPr>
  </w:style>
  <w:style w:type="character" w:customStyle="1" w:styleId="QuoteChar">
    <w:name w:val="Quote Char"/>
    <w:basedOn w:val="DefaultParagraphFont"/>
    <w:link w:val="Quote"/>
    <w:uiPriority w:val="29"/>
    <w:rsid w:val="000C70A3"/>
    <w:rPr>
      <w:rFonts w:ascii="Arial" w:hAnsi="Arial"/>
      <w:i/>
      <w:iCs/>
      <w:color w:val="000000" w:themeColor="text1"/>
      <w:szCs w:val="24"/>
    </w:rPr>
  </w:style>
  <w:style w:type="paragraph" w:styleId="Salutation">
    <w:name w:val="Salutation"/>
    <w:basedOn w:val="Normal"/>
    <w:next w:val="Normal"/>
    <w:link w:val="SalutationChar"/>
    <w:locked/>
    <w:rsid w:val="000C70A3"/>
  </w:style>
  <w:style w:type="character" w:customStyle="1" w:styleId="SalutationChar">
    <w:name w:val="Salutation Char"/>
    <w:basedOn w:val="DefaultParagraphFont"/>
    <w:link w:val="Salutation"/>
    <w:rsid w:val="000C70A3"/>
    <w:rPr>
      <w:rFonts w:ascii="Arial" w:hAnsi="Arial"/>
      <w:szCs w:val="24"/>
    </w:rPr>
  </w:style>
  <w:style w:type="paragraph" w:styleId="Signature">
    <w:name w:val="Signature"/>
    <w:basedOn w:val="Normal"/>
    <w:link w:val="SignatureChar"/>
    <w:locked/>
    <w:rsid w:val="000C70A3"/>
    <w:pPr>
      <w:ind w:left="4252"/>
    </w:pPr>
  </w:style>
  <w:style w:type="character" w:customStyle="1" w:styleId="SignatureChar">
    <w:name w:val="Signature Char"/>
    <w:basedOn w:val="DefaultParagraphFont"/>
    <w:link w:val="Signature"/>
    <w:rsid w:val="000C70A3"/>
    <w:rPr>
      <w:rFonts w:ascii="Arial" w:hAnsi="Arial"/>
      <w:szCs w:val="24"/>
    </w:rPr>
  </w:style>
  <w:style w:type="character" w:styleId="Strong">
    <w:name w:val="Strong"/>
    <w:basedOn w:val="DefaultParagraphFont"/>
    <w:qFormat/>
    <w:locked/>
    <w:rsid w:val="000C70A3"/>
    <w:rPr>
      <w:b/>
      <w:bCs/>
    </w:rPr>
  </w:style>
  <w:style w:type="paragraph" w:styleId="Subtitle">
    <w:name w:val="Subtitle"/>
    <w:basedOn w:val="Normal"/>
    <w:next w:val="Normal"/>
    <w:link w:val="SubtitleChar"/>
    <w:qFormat/>
    <w:locked/>
    <w:rsid w:val="000C70A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C70A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0C70A3"/>
    <w:rPr>
      <w:i/>
      <w:iCs/>
      <w:color w:val="808080" w:themeColor="text1" w:themeTint="7F"/>
    </w:rPr>
  </w:style>
  <w:style w:type="character" w:styleId="SubtleReference">
    <w:name w:val="Subtle Reference"/>
    <w:basedOn w:val="DefaultParagraphFont"/>
    <w:uiPriority w:val="31"/>
    <w:qFormat/>
    <w:locked/>
    <w:rsid w:val="000C70A3"/>
    <w:rPr>
      <w:smallCaps/>
      <w:color w:val="C0504D" w:themeColor="accent2"/>
      <w:u w:val="single"/>
    </w:rPr>
  </w:style>
  <w:style w:type="table" w:styleId="Table3Deffects1">
    <w:name w:val="Table 3D effects 1"/>
    <w:basedOn w:val="TableNormal"/>
    <w:locked/>
    <w:rsid w:val="000C70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0C70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0C70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0C70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0C70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0C70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0C70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0C70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0C70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0C70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0C70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0C70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0C70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0C70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0C70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0C70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0C70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0C70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0C70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0C70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0C70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0C70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0C70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0C70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0C70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0C70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0C70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0C70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0C70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0C70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0C70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0C70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0C70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0C70A3"/>
    <w:pPr>
      <w:ind w:left="200" w:hanging="200"/>
    </w:pPr>
  </w:style>
  <w:style w:type="paragraph" w:styleId="TableofFigures">
    <w:name w:val="table of figures"/>
    <w:basedOn w:val="Normal"/>
    <w:next w:val="Normal"/>
    <w:locked/>
    <w:rsid w:val="000C70A3"/>
  </w:style>
  <w:style w:type="table" w:styleId="TableProfessional">
    <w:name w:val="Table Professional"/>
    <w:basedOn w:val="TableNormal"/>
    <w:locked/>
    <w:rsid w:val="000C70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0C70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0C70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0C70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0C70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0C70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0C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0C70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0C70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0C70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0C70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C70A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0C70A3"/>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0C70A3"/>
    <w:pPr>
      <w:spacing w:after="100"/>
    </w:pPr>
  </w:style>
  <w:style w:type="paragraph" w:styleId="TOC2">
    <w:name w:val="toc 2"/>
    <w:basedOn w:val="Normal"/>
    <w:next w:val="Normal"/>
    <w:autoRedefine/>
    <w:locked/>
    <w:rsid w:val="000C70A3"/>
    <w:pPr>
      <w:spacing w:after="100"/>
      <w:ind w:left="200"/>
    </w:pPr>
  </w:style>
  <w:style w:type="paragraph" w:styleId="TOC3">
    <w:name w:val="toc 3"/>
    <w:basedOn w:val="Normal"/>
    <w:next w:val="Normal"/>
    <w:autoRedefine/>
    <w:locked/>
    <w:rsid w:val="000C70A3"/>
    <w:pPr>
      <w:spacing w:after="100"/>
      <w:ind w:left="400"/>
    </w:pPr>
  </w:style>
  <w:style w:type="paragraph" w:styleId="TOC4">
    <w:name w:val="toc 4"/>
    <w:basedOn w:val="Normal"/>
    <w:next w:val="Normal"/>
    <w:autoRedefine/>
    <w:locked/>
    <w:rsid w:val="000C70A3"/>
    <w:pPr>
      <w:spacing w:after="100"/>
      <w:ind w:left="600"/>
    </w:pPr>
  </w:style>
  <w:style w:type="paragraph" w:styleId="TOC5">
    <w:name w:val="toc 5"/>
    <w:basedOn w:val="Normal"/>
    <w:next w:val="Normal"/>
    <w:autoRedefine/>
    <w:locked/>
    <w:rsid w:val="000C70A3"/>
    <w:pPr>
      <w:spacing w:after="100"/>
      <w:ind w:left="800"/>
    </w:pPr>
  </w:style>
  <w:style w:type="paragraph" w:styleId="TOC6">
    <w:name w:val="toc 6"/>
    <w:basedOn w:val="Normal"/>
    <w:next w:val="Normal"/>
    <w:autoRedefine/>
    <w:locked/>
    <w:rsid w:val="000C70A3"/>
    <w:pPr>
      <w:spacing w:after="100"/>
      <w:ind w:left="1000"/>
    </w:pPr>
  </w:style>
  <w:style w:type="paragraph" w:styleId="TOC7">
    <w:name w:val="toc 7"/>
    <w:basedOn w:val="Normal"/>
    <w:next w:val="Normal"/>
    <w:autoRedefine/>
    <w:locked/>
    <w:rsid w:val="000C70A3"/>
    <w:pPr>
      <w:spacing w:after="100"/>
      <w:ind w:left="1200"/>
    </w:pPr>
  </w:style>
  <w:style w:type="paragraph" w:styleId="TOC8">
    <w:name w:val="toc 8"/>
    <w:basedOn w:val="Normal"/>
    <w:next w:val="Normal"/>
    <w:autoRedefine/>
    <w:locked/>
    <w:rsid w:val="000C70A3"/>
    <w:pPr>
      <w:spacing w:after="100"/>
      <w:ind w:left="1400"/>
    </w:pPr>
  </w:style>
  <w:style w:type="paragraph" w:styleId="TOC9">
    <w:name w:val="toc 9"/>
    <w:basedOn w:val="Normal"/>
    <w:next w:val="Normal"/>
    <w:autoRedefine/>
    <w:locked/>
    <w:rsid w:val="000C70A3"/>
    <w:pPr>
      <w:spacing w:after="100"/>
      <w:ind w:left="1600"/>
    </w:pPr>
  </w:style>
  <w:style w:type="paragraph" w:styleId="TOCHeading">
    <w:name w:val="TOC Heading"/>
    <w:basedOn w:val="Heading1"/>
    <w:next w:val="Normal"/>
    <w:uiPriority w:val="39"/>
    <w:semiHidden/>
    <w:unhideWhenUsed/>
    <w:qFormat/>
    <w:locked/>
    <w:rsid w:val="000C70A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813F2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13F28"/>
    <w:rPr>
      <w:i/>
    </w:rPr>
  </w:style>
  <w:style w:type="character" w:customStyle="1" w:styleId="QPPTableTextITALICChar">
    <w:name w:val="QPP Table Text ITALIC Char"/>
    <w:basedOn w:val="QPPTableTextBodyChar"/>
    <w:link w:val="QPPTableTextITALIC"/>
    <w:rsid w:val="000C70A3"/>
    <w:rPr>
      <w:rFonts w:ascii="Arial" w:hAnsi="Arial" w:cs="Arial"/>
      <w:i/>
      <w:color w:val="000000"/>
    </w:rPr>
  </w:style>
  <w:style w:type="character" w:customStyle="1" w:styleId="Heading3Char">
    <w:name w:val="Heading 3 Char"/>
    <w:basedOn w:val="DefaultParagraphFont"/>
    <w:link w:val="Heading3"/>
    <w:rsid w:val="002A3D62"/>
    <w:rPr>
      <w:rFonts w:ascii="Arial" w:hAnsi="Arial" w:cs="Arial"/>
      <w:b/>
      <w:bCs/>
      <w:sz w:val="26"/>
      <w:szCs w:val="26"/>
    </w:rPr>
  </w:style>
  <w:style w:type="character" w:customStyle="1" w:styleId="Heading2Char">
    <w:name w:val="Heading 2 Char"/>
    <w:basedOn w:val="DefaultParagraphFont"/>
    <w:link w:val="Heading2"/>
    <w:rsid w:val="002A3D62"/>
    <w:rPr>
      <w:rFonts w:ascii="Arial" w:hAnsi="Arial" w:cs="Arial"/>
      <w:b/>
      <w:bCs/>
      <w:i/>
      <w:iCs/>
      <w:sz w:val="28"/>
      <w:szCs w:val="28"/>
    </w:rPr>
  </w:style>
  <w:style w:type="table" w:customStyle="1" w:styleId="QPPTableGrid">
    <w:name w:val="QPP Table Grid"/>
    <w:basedOn w:val="TableNormal"/>
    <w:uiPriority w:val="99"/>
    <w:rsid w:val="00813F2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372876">
      <w:bodyDiv w:val="1"/>
      <w:marLeft w:val="0"/>
      <w:marRight w:val="0"/>
      <w:marTop w:val="0"/>
      <w:marBottom w:val="0"/>
      <w:divBdr>
        <w:top w:val="none" w:sz="0" w:space="0" w:color="auto"/>
        <w:left w:val="none" w:sz="0" w:space="0" w:color="auto"/>
        <w:bottom w:val="none" w:sz="0" w:space="0" w:color="auto"/>
        <w:right w:val="none" w:sz="0" w:space="0" w:color="auto"/>
      </w:divBdr>
    </w:div>
    <w:div w:id="19285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321</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12498</CharactersWithSpaces>
  <SharedDoc>false</SharedDoc>
  <HLinks>
    <vt:vector size="576" baseType="variant">
      <vt:variant>
        <vt:i4>1507337</vt:i4>
      </vt:variant>
      <vt:variant>
        <vt:i4>288</vt:i4>
      </vt:variant>
      <vt:variant>
        <vt:i4>0</vt:i4>
      </vt:variant>
      <vt:variant>
        <vt:i4>5</vt:i4>
      </vt:variant>
      <vt:variant>
        <vt:lpwstr>../Schedule 1 - Definitions/Definitions.doc</vt:lpwstr>
      </vt:variant>
      <vt:variant>
        <vt:lpwstr>Setback</vt:lpwstr>
      </vt:variant>
      <vt:variant>
        <vt:i4>1507337</vt:i4>
      </vt:variant>
      <vt:variant>
        <vt:i4>285</vt:i4>
      </vt:variant>
      <vt:variant>
        <vt:i4>0</vt:i4>
      </vt:variant>
      <vt:variant>
        <vt:i4>5</vt:i4>
      </vt:variant>
      <vt:variant>
        <vt:lpwstr>../Schedule 1 - Definitions/Definitions.doc</vt:lpwstr>
      </vt:variant>
      <vt:variant>
        <vt:lpwstr>Setback</vt:lpwstr>
      </vt:variant>
      <vt:variant>
        <vt:i4>524294</vt:i4>
      </vt:variant>
      <vt:variant>
        <vt:i4>279</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276</vt:i4>
      </vt:variant>
      <vt:variant>
        <vt:i4>0</vt:i4>
      </vt:variant>
      <vt:variant>
        <vt:i4>5</vt:i4>
      </vt:variant>
      <vt:variant>
        <vt:lpwstr>../Schedule 1 - Definitions/Definitions.doc</vt:lpwstr>
      </vt:variant>
      <vt:variant>
        <vt:lpwstr>Storey</vt:lpwstr>
      </vt:variant>
      <vt:variant>
        <vt:i4>1048595</vt:i4>
      </vt:variant>
      <vt:variant>
        <vt:i4>273</vt:i4>
      </vt:variant>
      <vt:variant>
        <vt:i4>0</vt:i4>
      </vt:variant>
      <vt:variant>
        <vt:i4>5</vt:i4>
      </vt:variant>
      <vt:variant>
        <vt:lpwstr>../Schedule 1 - Definitions/Definitions.doc</vt:lpwstr>
      </vt:variant>
      <vt:variant>
        <vt:lpwstr>GroundLevel</vt:lpwstr>
      </vt:variant>
      <vt:variant>
        <vt:i4>7012473</vt:i4>
      </vt:variant>
      <vt:variant>
        <vt:i4>270</vt:i4>
      </vt:variant>
      <vt:variant>
        <vt:i4>0</vt:i4>
      </vt:variant>
      <vt:variant>
        <vt:i4>5</vt:i4>
      </vt:variant>
      <vt:variant>
        <vt:lpwstr>../Schedule 1 - Definitions/Definitions.doc</vt:lpwstr>
      </vt:variant>
      <vt:variant>
        <vt:lpwstr>HabitableRoom</vt:lpwstr>
      </vt:variant>
      <vt:variant>
        <vt:i4>524294</vt:i4>
      </vt:variant>
      <vt:variant>
        <vt:i4>267</vt:i4>
      </vt:variant>
      <vt:variant>
        <vt:i4>0</vt:i4>
      </vt:variant>
      <vt:variant>
        <vt:i4>5</vt:i4>
      </vt:variant>
      <vt:variant>
        <vt:lpwstr>http://www.brisbane.qld.gov.au/planning-building/planning-guidelines-and-tools/brisbanes-new-city-plan/draft-new-city-plan-mapping/index.htm</vt:lpwstr>
      </vt:variant>
      <vt:variant>
        <vt:lpwstr/>
      </vt:variant>
      <vt:variant>
        <vt:i4>8257634</vt:i4>
      </vt:variant>
      <vt:variant>
        <vt:i4>264</vt:i4>
      </vt:variant>
      <vt:variant>
        <vt:i4>0</vt:i4>
      </vt:variant>
      <vt:variant>
        <vt:i4>5</vt:i4>
      </vt:variant>
      <vt:variant>
        <vt:lpwstr>../Schedule 1 - Definitions/Definitions.doc</vt:lpwstr>
      </vt:variant>
      <vt:variant>
        <vt:lpwstr>CentreActivities</vt:lpwstr>
      </vt:variant>
      <vt:variant>
        <vt:i4>1638405</vt:i4>
      </vt:variant>
      <vt:variant>
        <vt:i4>261</vt:i4>
      </vt:variant>
      <vt:variant>
        <vt:i4>0</vt:i4>
      </vt:variant>
      <vt:variant>
        <vt:i4>5</vt:i4>
      </vt:variant>
      <vt:variant>
        <vt:lpwstr>../Schedule 1 - Definitions/Definitions.doc</vt:lpwstr>
      </vt:variant>
      <vt:variant>
        <vt:lpwstr>Office</vt:lpwstr>
      </vt:variant>
      <vt:variant>
        <vt:i4>7012467</vt:i4>
      </vt:variant>
      <vt:variant>
        <vt:i4>258</vt:i4>
      </vt:variant>
      <vt:variant>
        <vt:i4>0</vt:i4>
      </vt:variant>
      <vt:variant>
        <vt:i4>5</vt:i4>
      </vt:variant>
      <vt:variant>
        <vt:lpwstr>../Schedule 1 - Definitions/Definitions.doc</vt:lpwstr>
      </vt:variant>
      <vt:variant>
        <vt:lpwstr>Shop</vt:lpwstr>
      </vt:variant>
      <vt:variant>
        <vt:i4>1179655</vt:i4>
      </vt:variant>
      <vt:variant>
        <vt:i4>255</vt:i4>
      </vt:variant>
      <vt:variant>
        <vt:i4>0</vt:i4>
      </vt:variant>
      <vt:variant>
        <vt:i4>5</vt:i4>
      </vt:variant>
      <vt:variant>
        <vt:lpwstr>../Schedule 1 - Definitions/Definitions.doc</vt:lpwstr>
      </vt:variant>
      <vt:variant>
        <vt:lpwstr>BuildingHeight</vt:lpwstr>
      </vt:variant>
      <vt:variant>
        <vt:i4>786454</vt:i4>
      </vt:variant>
      <vt:variant>
        <vt:i4>252</vt:i4>
      </vt:variant>
      <vt:variant>
        <vt:i4>0</vt:i4>
      </vt:variant>
      <vt:variant>
        <vt:i4>5</vt:i4>
      </vt:variant>
      <vt:variant>
        <vt:lpwstr>../Schedule 1 - Definitions/Definitions.doc</vt:lpwstr>
      </vt:variant>
      <vt:variant>
        <vt:lpwstr>Storey</vt:lpwstr>
      </vt:variant>
      <vt:variant>
        <vt:i4>1376264</vt:i4>
      </vt:variant>
      <vt:variant>
        <vt:i4>249</vt:i4>
      </vt:variant>
      <vt:variant>
        <vt:i4>0</vt:i4>
      </vt:variant>
      <vt:variant>
        <vt:i4>5</vt:i4>
      </vt:variant>
      <vt:variant>
        <vt:lpwstr>../Schedule 1 - Definitions/Definitions.doc</vt:lpwstr>
      </vt:variant>
      <vt:variant>
        <vt:lpwstr>GFA</vt:lpwstr>
      </vt:variant>
      <vt:variant>
        <vt:i4>6750315</vt:i4>
      </vt:variant>
      <vt:variant>
        <vt:i4>246</vt:i4>
      </vt:variant>
      <vt:variant>
        <vt:i4>0</vt:i4>
      </vt:variant>
      <vt:variant>
        <vt:i4>5</vt:i4>
      </vt:variant>
      <vt:variant>
        <vt:lpwstr>../Schedule 1 - Definitions/Definitions.doc</vt:lpwstr>
      </vt:variant>
      <vt:variant>
        <vt:lpwstr>Multiple</vt:lpwstr>
      </vt:variant>
      <vt:variant>
        <vt:i4>1572866</vt:i4>
      </vt:variant>
      <vt:variant>
        <vt:i4>243</vt:i4>
      </vt:variant>
      <vt:variant>
        <vt:i4>0</vt:i4>
      </vt:variant>
      <vt:variant>
        <vt:i4>5</vt:i4>
      </vt:variant>
      <vt:variant>
        <vt:lpwstr>../Schedule 1 - Definitions/Definitions.doc</vt:lpwstr>
      </vt:variant>
      <vt:variant>
        <vt:lpwstr>DwgUnit</vt:lpwstr>
      </vt:variant>
      <vt:variant>
        <vt:i4>6750315</vt:i4>
      </vt:variant>
      <vt:variant>
        <vt:i4>240</vt:i4>
      </vt:variant>
      <vt:variant>
        <vt:i4>0</vt:i4>
      </vt:variant>
      <vt:variant>
        <vt:i4>5</vt:i4>
      </vt:variant>
      <vt:variant>
        <vt:lpwstr>../Schedule 1 - Definitions/Definitions.doc</vt:lpwstr>
      </vt:variant>
      <vt:variant>
        <vt:lpwstr>Multiple</vt:lpwstr>
      </vt:variant>
      <vt:variant>
        <vt:i4>589855</vt:i4>
      </vt:variant>
      <vt:variant>
        <vt:i4>237</vt:i4>
      </vt:variant>
      <vt:variant>
        <vt:i4>0</vt:i4>
      </vt:variant>
      <vt:variant>
        <vt:i4>5</vt:i4>
      </vt:variant>
      <vt:variant>
        <vt:lpwstr>../Schedule 1 - Definitions/Definitions.doc</vt:lpwstr>
      </vt:variant>
      <vt:variant>
        <vt:lpwstr>DwgHse</vt:lpwstr>
      </vt:variant>
      <vt:variant>
        <vt:i4>6881322</vt:i4>
      </vt:variant>
      <vt:variant>
        <vt:i4>234</vt:i4>
      </vt:variant>
      <vt:variant>
        <vt:i4>0</vt:i4>
      </vt:variant>
      <vt:variant>
        <vt:i4>5</vt:i4>
      </vt:variant>
      <vt:variant>
        <vt:lpwstr>../Part 9 - Development codes/MultipleDwellingCode.doc</vt:lpwstr>
      </vt:variant>
      <vt:variant>
        <vt:lpwstr/>
      </vt:variant>
      <vt:variant>
        <vt:i4>524294</vt:i4>
      </vt:variant>
      <vt:variant>
        <vt:i4>231</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228</vt:i4>
      </vt:variant>
      <vt:variant>
        <vt:i4>0</vt:i4>
      </vt:variant>
      <vt:variant>
        <vt:i4>5</vt:i4>
      </vt:variant>
      <vt:variant>
        <vt:lpwstr>../Schedule 1 - Definitions/Definitions.doc</vt:lpwstr>
      </vt:variant>
      <vt:variant>
        <vt:lpwstr>PlotRatio</vt:lpwstr>
      </vt:variant>
      <vt:variant>
        <vt:i4>4325449</vt:i4>
      </vt:variant>
      <vt:variant>
        <vt:i4>225</vt:i4>
      </vt:variant>
      <vt:variant>
        <vt:i4>0</vt:i4>
      </vt:variant>
      <vt:variant>
        <vt:i4>5</vt:i4>
      </vt:variant>
      <vt:variant>
        <vt:lpwstr>part: ..\Schedule 1 - Definitions\Definitions.doc</vt:lpwstr>
      </vt:variant>
      <vt:variant>
        <vt:lpwstr>Amenity</vt:lpwstr>
      </vt:variant>
      <vt:variant>
        <vt:i4>1507337</vt:i4>
      </vt:variant>
      <vt:variant>
        <vt:i4>222</vt:i4>
      </vt:variant>
      <vt:variant>
        <vt:i4>0</vt:i4>
      </vt:variant>
      <vt:variant>
        <vt:i4>5</vt:i4>
      </vt:variant>
      <vt:variant>
        <vt:lpwstr>../Schedule 1 - Definitions/Definitions.doc</vt:lpwstr>
      </vt:variant>
      <vt:variant>
        <vt:lpwstr>Setback</vt:lpwstr>
      </vt:variant>
      <vt:variant>
        <vt:i4>524294</vt:i4>
      </vt:variant>
      <vt:variant>
        <vt:i4>219</vt:i4>
      </vt:variant>
      <vt:variant>
        <vt:i4>0</vt:i4>
      </vt:variant>
      <vt:variant>
        <vt:i4>5</vt:i4>
      </vt:variant>
      <vt:variant>
        <vt:lpwstr>http://www.brisbane.qld.gov.au/planning-building/planning-guidelines-and-tools/brisbanes-new-city-plan/draft-new-city-plan-mapping/index.htm</vt:lpwstr>
      </vt:variant>
      <vt:variant>
        <vt:lpwstr/>
      </vt:variant>
      <vt:variant>
        <vt:i4>7929971</vt:i4>
      </vt:variant>
      <vt:variant>
        <vt:i4>216</vt:i4>
      </vt:variant>
      <vt:variant>
        <vt:i4>0</vt:i4>
      </vt:variant>
      <vt:variant>
        <vt:i4>5</vt:i4>
      </vt:variant>
      <vt:variant>
        <vt:lpwstr>../Schedule 1 - Definitions/Definitions.doc</vt:lpwstr>
      </vt:variant>
      <vt:variant>
        <vt:lpwstr>Hotel</vt:lpwstr>
      </vt:variant>
      <vt:variant>
        <vt:i4>4063345</vt:i4>
      </vt:variant>
      <vt:variant>
        <vt:i4>213</vt:i4>
      </vt:variant>
      <vt:variant>
        <vt:i4>0</vt:i4>
      </vt:variant>
      <vt:variant>
        <vt:i4>5</vt:i4>
      </vt:variant>
      <vt:variant>
        <vt:lpwstr>http://www.brisbane.qld.gov.au/CP/LowMediumDenResZC</vt:lpwstr>
      </vt:variant>
      <vt:variant>
        <vt:lpwstr/>
      </vt:variant>
      <vt:variant>
        <vt:i4>524294</vt:i4>
      </vt:variant>
      <vt:variant>
        <vt:i4>210</vt:i4>
      </vt:variant>
      <vt:variant>
        <vt:i4>0</vt:i4>
      </vt:variant>
      <vt:variant>
        <vt:i4>5</vt:i4>
      </vt:variant>
      <vt:variant>
        <vt:lpwstr>http://www.brisbane.qld.gov.au/planning-building/planning-guidelines-and-tools/brisbanes-new-city-plan/draft-new-city-plan-mapping/index.htm</vt:lpwstr>
      </vt:variant>
      <vt:variant>
        <vt:lpwstr/>
      </vt:variant>
      <vt:variant>
        <vt:i4>3276863</vt:i4>
      </vt:variant>
      <vt:variant>
        <vt:i4>207</vt:i4>
      </vt:variant>
      <vt:variant>
        <vt:i4>0</vt:i4>
      </vt:variant>
      <vt:variant>
        <vt:i4>5</vt:i4>
      </vt:variant>
      <vt:variant>
        <vt:lpwstr>ForestLakeLP.doc</vt:lpwstr>
      </vt:variant>
      <vt:variant>
        <vt:lpwstr>Table72633B</vt:lpwstr>
      </vt:variant>
      <vt:variant>
        <vt:i4>1179655</vt:i4>
      </vt:variant>
      <vt:variant>
        <vt:i4>204</vt:i4>
      </vt:variant>
      <vt:variant>
        <vt:i4>0</vt:i4>
      </vt:variant>
      <vt:variant>
        <vt:i4>5</vt:i4>
      </vt:variant>
      <vt:variant>
        <vt:lpwstr>../Schedule 1 - Definitions/Definitions.doc</vt:lpwstr>
      </vt:variant>
      <vt:variant>
        <vt:lpwstr>BuildingHeight</vt:lpwstr>
      </vt:variant>
      <vt:variant>
        <vt:i4>8257634</vt:i4>
      </vt:variant>
      <vt:variant>
        <vt:i4>201</vt:i4>
      </vt:variant>
      <vt:variant>
        <vt:i4>0</vt:i4>
      </vt:variant>
      <vt:variant>
        <vt:i4>5</vt:i4>
      </vt:variant>
      <vt:variant>
        <vt:lpwstr>../Schedule 1 - Definitions/Definitions.doc</vt:lpwstr>
      </vt:variant>
      <vt:variant>
        <vt:lpwstr>CentreActivities</vt:lpwstr>
      </vt:variant>
      <vt:variant>
        <vt:i4>3276863</vt:i4>
      </vt:variant>
      <vt:variant>
        <vt:i4>198</vt:i4>
      </vt:variant>
      <vt:variant>
        <vt:i4>0</vt:i4>
      </vt:variant>
      <vt:variant>
        <vt:i4>5</vt:i4>
      </vt:variant>
      <vt:variant>
        <vt:lpwstr>ForestLakeLP.doc</vt:lpwstr>
      </vt:variant>
      <vt:variant>
        <vt:lpwstr>Table72633B</vt:lpwstr>
      </vt:variant>
      <vt:variant>
        <vt:i4>1179655</vt:i4>
      </vt:variant>
      <vt:variant>
        <vt:i4>195</vt:i4>
      </vt:variant>
      <vt:variant>
        <vt:i4>0</vt:i4>
      </vt:variant>
      <vt:variant>
        <vt:i4>5</vt:i4>
      </vt:variant>
      <vt:variant>
        <vt:lpwstr>../Schedule 1 - Definitions/Definitions.doc</vt:lpwstr>
      </vt:variant>
      <vt:variant>
        <vt:lpwstr>BuildingHeight</vt:lpwstr>
      </vt:variant>
      <vt:variant>
        <vt:i4>1376264</vt:i4>
      </vt:variant>
      <vt:variant>
        <vt:i4>192</vt:i4>
      </vt:variant>
      <vt:variant>
        <vt:i4>0</vt:i4>
      </vt:variant>
      <vt:variant>
        <vt:i4>5</vt:i4>
      </vt:variant>
      <vt:variant>
        <vt:lpwstr>../Schedule 1 - Definitions/Definitions.doc</vt:lpwstr>
      </vt:variant>
      <vt:variant>
        <vt:lpwstr>GFA</vt:lpwstr>
      </vt:variant>
      <vt:variant>
        <vt:i4>1638405</vt:i4>
      </vt:variant>
      <vt:variant>
        <vt:i4>189</vt:i4>
      </vt:variant>
      <vt:variant>
        <vt:i4>0</vt:i4>
      </vt:variant>
      <vt:variant>
        <vt:i4>5</vt:i4>
      </vt:variant>
      <vt:variant>
        <vt:lpwstr>../Schedule 1 - Definitions/Definitions.doc</vt:lpwstr>
      </vt:variant>
      <vt:variant>
        <vt:lpwstr>Office</vt:lpwstr>
      </vt:variant>
      <vt:variant>
        <vt:i4>7012467</vt:i4>
      </vt:variant>
      <vt:variant>
        <vt:i4>186</vt:i4>
      </vt:variant>
      <vt:variant>
        <vt:i4>0</vt:i4>
      </vt:variant>
      <vt:variant>
        <vt:i4>5</vt:i4>
      </vt:variant>
      <vt:variant>
        <vt:lpwstr>../Schedule 1 - Definitions/Definitions.doc</vt:lpwstr>
      </vt:variant>
      <vt:variant>
        <vt:lpwstr>Shop</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1376264</vt:i4>
      </vt:variant>
      <vt:variant>
        <vt:i4>177</vt:i4>
      </vt:variant>
      <vt:variant>
        <vt:i4>0</vt:i4>
      </vt:variant>
      <vt:variant>
        <vt:i4>5</vt:i4>
      </vt:variant>
      <vt:variant>
        <vt:lpwstr>../Schedule 1 - Definitions/Definitions.doc</vt:lpwstr>
      </vt:variant>
      <vt:variant>
        <vt:lpwstr>GFA</vt:lpwstr>
      </vt:variant>
      <vt:variant>
        <vt:i4>524294</vt:i4>
      </vt:variant>
      <vt:variant>
        <vt:i4>174</vt:i4>
      </vt:variant>
      <vt:variant>
        <vt:i4>0</vt:i4>
      </vt:variant>
      <vt:variant>
        <vt:i4>5</vt:i4>
      </vt:variant>
      <vt:variant>
        <vt:lpwstr>http://www.brisbane.qld.gov.au/planning-building/planning-guidelines-and-tools/brisbanes-new-city-plan/draft-new-city-plan-mapping/index.htm</vt:lpwstr>
      </vt:variant>
      <vt:variant>
        <vt:lpwstr/>
      </vt:variant>
      <vt:variant>
        <vt:i4>2031628</vt:i4>
      </vt:variant>
      <vt:variant>
        <vt:i4>171</vt:i4>
      </vt:variant>
      <vt:variant>
        <vt:i4>0</vt:i4>
      </vt:variant>
      <vt:variant>
        <vt:i4>5</vt:i4>
      </vt:variant>
      <vt:variant>
        <vt:lpwstr>../Schedule 1 - Definitions/Definitions.doc</vt:lpwstr>
      </vt:variant>
      <vt:variant>
        <vt:lpwstr>ShopCentre</vt:lpwstr>
      </vt:variant>
      <vt:variant>
        <vt:i4>262146</vt:i4>
      </vt:variant>
      <vt:variant>
        <vt:i4>168</vt:i4>
      </vt:variant>
      <vt:variant>
        <vt:i4>0</vt:i4>
      </vt:variant>
      <vt:variant>
        <vt:i4>5</vt:i4>
      </vt:variant>
      <vt:variant>
        <vt:lpwstr>../Schedule 1 - Definitions/Definitions.doc</vt:lpwstr>
      </vt:variant>
      <vt:variant>
        <vt:lpwstr>Amenity</vt:lpwstr>
      </vt:variant>
      <vt:variant>
        <vt:i4>1245196</vt:i4>
      </vt:variant>
      <vt:variant>
        <vt:i4>165</vt:i4>
      </vt:variant>
      <vt:variant>
        <vt:i4>0</vt:i4>
      </vt:variant>
      <vt:variant>
        <vt:i4>5</vt:i4>
      </vt:variant>
      <vt:variant>
        <vt:lpwstr>../Schedule 1 - Definitions/Definitions.doc</vt:lpwstr>
      </vt:variant>
      <vt:variant>
        <vt:lpwstr>CommunityFacilities</vt:lpwstr>
      </vt:variant>
      <vt:variant>
        <vt:i4>6488182</vt:i4>
      </vt:variant>
      <vt:variant>
        <vt:i4>162</vt:i4>
      </vt:variant>
      <vt:variant>
        <vt:i4>0</vt:i4>
      </vt:variant>
      <vt:variant>
        <vt:i4>5</vt:i4>
      </vt:variant>
      <vt:variant>
        <vt:lpwstr>../Schedule 1 - Definitions/Definitions.doc</vt:lpwstr>
      </vt:variant>
      <vt:variant>
        <vt:lpwstr>PlotRatio</vt:lpwstr>
      </vt:variant>
      <vt:variant>
        <vt:i4>6750315</vt:i4>
      </vt:variant>
      <vt:variant>
        <vt:i4>159</vt:i4>
      </vt:variant>
      <vt:variant>
        <vt:i4>0</vt:i4>
      </vt:variant>
      <vt:variant>
        <vt:i4>5</vt:i4>
      </vt:variant>
      <vt:variant>
        <vt:lpwstr>../Schedule 1 - Definitions/Definitions.doc</vt:lpwstr>
      </vt:variant>
      <vt:variant>
        <vt:lpwstr>Multiple</vt:lpwstr>
      </vt:variant>
      <vt:variant>
        <vt:i4>8126576</vt:i4>
      </vt:variant>
      <vt:variant>
        <vt:i4>156</vt:i4>
      </vt:variant>
      <vt:variant>
        <vt:i4>0</vt:i4>
      </vt:variant>
      <vt:variant>
        <vt:i4>5</vt:i4>
      </vt:variant>
      <vt:variant>
        <vt:lpwstr>../Schedule 1 - Definitions/Definitions.doc</vt:lpwstr>
      </vt:variant>
      <vt:variant>
        <vt:lpwstr>DwgHouse</vt:lpwstr>
      </vt:variant>
      <vt:variant>
        <vt:i4>3276863</vt:i4>
      </vt:variant>
      <vt:variant>
        <vt:i4>153</vt:i4>
      </vt:variant>
      <vt:variant>
        <vt:i4>0</vt:i4>
      </vt:variant>
      <vt:variant>
        <vt:i4>5</vt:i4>
      </vt:variant>
      <vt:variant>
        <vt:lpwstr>ForestLakeLP.doc</vt:lpwstr>
      </vt:variant>
      <vt:variant>
        <vt:lpwstr>Table72633C</vt:lpwstr>
      </vt:variant>
      <vt:variant>
        <vt:i4>589855</vt:i4>
      </vt:variant>
      <vt:variant>
        <vt:i4>150</vt:i4>
      </vt:variant>
      <vt:variant>
        <vt:i4>0</vt:i4>
      </vt:variant>
      <vt:variant>
        <vt:i4>5</vt:i4>
      </vt:variant>
      <vt:variant>
        <vt:lpwstr>../Schedule 1 - Definitions/Definitions.doc</vt:lpwstr>
      </vt:variant>
      <vt:variant>
        <vt:lpwstr>DwgHse</vt:lpwstr>
      </vt:variant>
      <vt:variant>
        <vt:i4>4325449</vt:i4>
      </vt:variant>
      <vt:variant>
        <vt:i4>147</vt:i4>
      </vt:variant>
      <vt:variant>
        <vt:i4>0</vt:i4>
      </vt:variant>
      <vt:variant>
        <vt:i4>5</vt:i4>
      </vt:variant>
      <vt:variant>
        <vt:lpwstr>part: ..\Schedule 1 - Definitions\Definitions.doc</vt:lpwstr>
      </vt:variant>
      <vt:variant>
        <vt:lpwstr>Amenity</vt:lpwstr>
      </vt:variant>
      <vt:variant>
        <vt:i4>1507337</vt:i4>
      </vt:variant>
      <vt:variant>
        <vt:i4>144</vt:i4>
      </vt:variant>
      <vt:variant>
        <vt:i4>0</vt:i4>
      </vt:variant>
      <vt:variant>
        <vt:i4>5</vt:i4>
      </vt:variant>
      <vt:variant>
        <vt:lpwstr>../Schedule 1 - Definitions/Definitions.doc</vt:lpwstr>
      </vt:variant>
      <vt:variant>
        <vt:lpwstr>Setback</vt:lpwstr>
      </vt:variant>
      <vt:variant>
        <vt:i4>1572866</vt:i4>
      </vt:variant>
      <vt:variant>
        <vt:i4>141</vt:i4>
      </vt:variant>
      <vt:variant>
        <vt:i4>0</vt:i4>
      </vt:variant>
      <vt:variant>
        <vt:i4>5</vt:i4>
      </vt:variant>
      <vt:variant>
        <vt:lpwstr>../Schedule 1 - Definitions/Definitions.doc</vt:lpwstr>
      </vt:variant>
      <vt:variant>
        <vt:lpwstr>DwgUnit</vt:lpwstr>
      </vt:variant>
      <vt:variant>
        <vt:i4>1572866</vt:i4>
      </vt:variant>
      <vt:variant>
        <vt:i4>138</vt:i4>
      </vt:variant>
      <vt:variant>
        <vt:i4>0</vt:i4>
      </vt:variant>
      <vt:variant>
        <vt:i4>5</vt:i4>
      </vt:variant>
      <vt:variant>
        <vt:lpwstr>../Schedule 1 - Definitions/Definitions.doc</vt:lpwstr>
      </vt:variant>
      <vt:variant>
        <vt:lpwstr>DwgUnit</vt:lpwstr>
      </vt:variant>
      <vt:variant>
        <vt:i4>6750315</vt:i4>
      </vt:variant>
      <vt:variant>
        <vt:i4>135</vt:i4>
      </vt:variant>
      <vt:variant>
        <vt:i4>0</vt:i4>
      </vt:variant>
      <vt:variant>
        <vt:i4>5</vt:i4>
      </vt:variant>
      <vt:variant>
        <vt:lpwstr>../Schedule 1 - Definitions/Definitions.doc</vt:lpwstr>
      </vt:variant>
      <vt:variant>
        <vt:lpwstr>Multiple</vt:lpwstr>
      </vt:variant>
      <vt:variant>
        <vt:i4>1572866</vt:i4>
      </vt:variant>
      <vt:variant>
        <vt:i4>132</vt:i4>
      </vt:variant>
      <vt:variant>
        <vt:i4>0</vt:i4>
      </vt:variant>
      <vt:variant>
        <vt:i4>5</vt:i4>
      </vt:variant>
      <vt:variant>
        <vt:lpwstr>../Schedule 1 - Definitions/Definitions.doc</vt:lpwstr>
      </vt:variant>
      <vt:variant>
        <vt:lpwstr>DwgUnit</vt:lpwstr>
      </vt:variant>
      <vt:variant>
        <vt:i4>589855</vt:i4>
      </vt:variant>
      <vt:variant>
        <vt:i4>129</vt:i4>
      </vt:variant>
      <vt:variant>
        <vt:i4>0</vt:i4>
      </vt:variant>
      <vt:variant>
        <vt:i4>5</vt:i4>
      </vt:variant>
      <vt:variant>
        <vt:lpwstr>../Schedule 1 - Definitions/Definitions.doc</vt:lpwstr>
      </vt:variant>
      <vt:variant>
        <vt:lpwstr>DwgHse</vt:lpwstr>
      </vt:variant>
      <vt:variant>
        <vt:i4>589829</vt:i4>
      </vt:variant>
      <vt:variant>
        <vt:i4>126</vt:i4>
      </vt:variant>
      <vt:variant>
        <vt:i4>0</vt:i4>
      </vt:variant>
      <vt:variant>
        <vt:i4>5</vt:i4>
      </vt:variant>
      <vt:variant>
        <vt:lpwstr>../Schedule 1 - Definitions/Definitions.doc</vt:lpwstr>
      </vt:variant>
      <vt:variant>
        <vt:lpwstr>DualOcc</vt:lpwstr>
      </vt:variant>
      <vt:variant>
        <vt:i4>589855</vt:i4>
      </vt:variant>
      <vt:variant>
        <vt:i4>123</vt:i4>
      </vt:variant>
      <vt:variant>
        <vt:i4>0</vt:i4>
      </vt:variant>
      <vt:variant>
        <vt:i4>5</vt:i4>
      </vt:variant>
      <vt:variant>
        <vt:lpwstr>../Schedule 1 - Definitions/Definitions.doc</vt:lpwstr>
      </vt:variant>
      <vt:variant>
        <vt:lpwstr>DwgHse</vt:lpwstr>
      </vt:variant>
      <vt:variant>
        <vt:i4>1572866</vt:i4>
      </vt:variant>
      <vt:variant>
        <vt:i4>120</vt:i4>
      </vt:variant>
      <vt:variant>
        <vt:i4>0</vt:i4>
      </vt:variant>
      <vt:variant>
        <vt:i4>5</vt:i4>
      </vt:variant>
      <vt:variant>
        <vt:lpwstr>../Schedule 1 - Definitions/Definitions.doc</vt:lpwstr>
      </vt:variant>
      <vt:variant>
        <vt:lpwstr>DwgUnit</vt:lpwstr>
      </vt:variant>
      <vt:variant>
        <vt:i4>6750315</vt:i4>
      </vt:variant>
      <vt:variant>
        <vt:i4>117</vt:i4>
      </vt:variant>
      <vt:variant>
        <vt:i4>0</vt:i4>
      </vt:variant>
      <vt:variant>
        <vt:i4>5</vt:i4>
      </vt:variant>
      <vt:variant>
        <vt:lpwstr>../Schedule 1 - Definitions/Definitions.doc</vt:lpwstr>
      </vt:variant>
      <vt:variant>
        <vt:lpwstr>Multiple</vt:lpwstr>
      </vt:variant>
      <vt:variant>
        <vt:i4>589829</vt:i4>
      </vt:variant>
      <vt:variant>
        <vt:i4>114</vt:i4>
      </vt:variant>
      <vt:variant>
        <vt:i4>0</vt:i4>
      </vt:variant>
      <vt:variant>
        <vt:i4>5</vt:i4>
      </vt:variant>
      <vt:variant>
        <vt:lpwstr>../Schedule 1 - Definitions/Definitions.doc</vt:lpwstr>
      </vt:variant>
      <vt:variant>
        <vt:lpwstr>DualOcc</vt:lpwstr>
      </vt:variant>
      <vt:variant>
        <vt:i4>589855</vt:i4>
      </vt:variant>
      <vt:variant>
        <vt:i4>111</vt:i4>
      </vt:variant>
      <vt:variant>
        <vt:i4>0</vt:i4>
      </vt:variant>
      <vt:variant>
        <vt:i4>5</vt:i4>
      </vt:variant>
      <vt:variant>
        <vt:lpwstr>../Schedule 1 - Definitions/Definitions.doc</vt:lpwstr>
      </vt:variant>
      <vt:variant>
        <vt:lpwstr>DwgHse</vt:lpwstr>
      </vt:variant>
      <vt:variant>
        <vt:i4>1245196</vt:i4>
      </vt:variant>
      <vt:variant>
        <vt:i4>108</vt:i4>
      </vt:variant>
      <vt:variant>
        <vt:i4>0</vt:i4>
      </vt:variant>
      <vt:variant>
        <vt:i4>5</vt:i4>
      </vt:variant>
      <vt:variant>
        <vt:lpwstr>../Schedule 1 - Definitions/Definitions.doc</vt:lpwstr>
      </vt:variant>
      <vt:variant>
        <vt:lpwstr>CommunityFacilities</vt:lpwstr>
      </vt:variant>
      <vt:variant>
        <vt:i4>1179655</vt:i4>
      </vt:variant>
      <vt:variant>
        <vt:i4>105</vt:i4>
      </vt:variant>
      <vt:variant>
        <vt:i4>0</vt:i4>
      </vt:variant>
      <vt:variant>
        <vt:i4>5</vt:i4>
      </vt:variant>
      <vt:variant>
        <vt:lpwstr>../Schedule 1 - Definitions/Definitions.doc</vt:lpwstr>
      </vt:variant>
      <vt:variant>
        <vt:lpwstr>BuildingHeight</vt:lpwstr>
      </vt:variant>
      <vt:variant>
        <vt:i4>786454</vt:i4>
      </vt:variant>
      <vt:variant>
        <vt:i4>102</vt:i4>
      </vt:variant>
      <vt:variant>
        <vt:i4>0</vt:i4>
      </vt:variant>
      <vt:variant>
        <vt:i4>5</vt:i4>
      </vt:variant>
      <vt:variant>
        <vt:lpwstr>../Schedule 1 - Definitions/Definitions.doc</vt:lpwstr>
      </vt:variant>
      <vt:variant>
        <vt:lpwstr>Storey</vt:lpwstr>
      </vt:variant>
      <vt:variant>
        <vt:i4>3276863</vt:i4>
      </vt:variant>
      <vt:variant>
        <vt:i4>99</vt:i4>
      </vt:variant>
      <vt:variant>
        <vt:i4>0</vt:i4>
      </vt:variant>
      <vt:variant>
        <vt:i4>5</vt:i4>
      </vt:variant>
      <vt:variant>
        <vt:lpwstr>ForestLakeLP.doc</vt:lpwstr>
      </vt:variant>
      <vt:variant>
        <vt:lpwstr>Table72633B</vt:lpwstr>
      </vt:variant>
      <vt:variant>
        <vt:i4>917504</vt:i4>
      </vt:variant>
      <vt:variant>
        <vt:i4>96</vt:i4>
      </vt:variant>
      <vt:variant>
        <vt:i4>0</vt:i4>
      </vt:variant>
      <vt:variant>
        <vt:i4>5</vt:i4>
      </vt:variant>
      <vt:variant>
        <vt:lpwstr>../Schedule 1 - Definitions/Definitions.doc</vt:lpwstr>
      </vt:variant>
      <vt:variant>
        <vt:lpwstr>BldgHeight</vt:lpwstr>
      </vt:variant>
      <vt:variant>
        <vt:i4>786454</vt:i4>
      </vt:variant>
      <vt:variant>
        <vt:i4>93</vt:i4>
      </vt:variant>
      <vt:variant>
        <vt:i4>0</vt:i4>
      </vt:variant>
      <vt:variant>
        <vt:i4>5</vt:i4>
      </vt:variant>
      <vt:variant>
        <vt:lpwstr>../Schedule 1 - Definitions/Definitions.doc</vt:lpwstr>
      </vt:variant>
      <vt:variant>
        <vt:lpwstr>Storey</vt:lpwstr>
      </vt:variant>
      <vt:variant>
        <vt:i4>4325449</vt:i4>
      </vt:variant>
      <vt:variant>
        <vt:i4>90</vt:i4>
      </vt:variant>
      <vt:variant>
        <vt:i4>0</vt:i4>
      </vt:variant>
      <vt:variant>
        <vt:i4>5</vt:i4>
      </vt:variant>
      <vt:variant>
        <vt:lpwstr>part: ..\Schedule 1 - Definitions\Definitions.doc</vt:lpwstr>
      </vt:variant>
      <vt:variant>
        <vt:lpwstr>Amenity</vt:lpwstr>
      </vt:variant>
      <vt:variant>
        <vt:i4>1245196</vt:i4>
      </vt:variant>
      <vt:variant>
        <vt:i4>87</vt:i4>
      </vt:variant>
      <vt:variant>
        <vt:i4>0</vt:i4>
      </vt:variant>
      <vt:variant>
        <vt:i4>5</vt:i4>
      </vt:variant>
      <vt:variant>
        <vt:lpwstr>../Schedule 1 - Definitions/Definitions.doc</vt:lpwstr>
      </vt:variant>
      <vt:variant>
        <vt:lpwstr>CommunityFacilities</vt:lpwstr>
      </vt:variant>
      <vt:variant>
        <vt:i4>1179655</vt:i4>
      </vt:variant>
      <vt:variant>
        <vt:i4>84</vt:i4>
      </vt:variant>
      <vt:variant>
        <vt:i4>0</vt:i4>
      </vt:variant>
      <vt:variant>
        <vt:i4>5</vt:i4>
      </vt:variant>
      <vt:variant>
        <vt:lpwstr>../Schedule 1 - Definitions/Definitions.doc</vt:lpwstr>
      </vt:variant>
      <vt:variant>
        <vt:lpwstr>BuildingHeight</vt:lpwstr>
      </vt:variant>
      <vt:variant>
        <vt:i4>786454</vt:i4>
      </vt:variant>
      <vt:variant>
        <vt:i4>81</vt:i4>
      </vt:variant>
      <vt:variant>
        <vt:i4>0</vt:i4>
      </vt:variant>
      <vt:variant>
        <vt:i4>5</vt:i4>
      </vt:variant>
      <vt:variant>
        <vt:lpwstr>../Schedule 1 - Definitions/Definitions.doc</vt:lpwstr>
      </vt:variant>
      <vt:variant>
        <vt:lpwstr>Storey</vt:lpwstr>
      </vt:variant>
      <vt:variant>
        <vt:i4>786454</vt:i4>
      </vt:variant>
      <vt:variant>
        <vt:i4>78</vt:i4>
      </vt:variant>
      <vt:variant>
        <vt:i4>0</vt:i4>
      </vt:variant>
      <vt:variant>
        <vt:i4>5</vt:i4>
      </vt:variant>
      <vt:variant>
        <vt:lpwstr>../Schedule 1 - Definitions/Definitions.doc</vt:lpwstr>
      </vt:variant>
      <vt:variant>
        <vt:lpwstr>Storey</vt:lpwstr>
      </vt:variant>
      <vt:variant>
        <vt:i4>4325449</vt:i4>
      </vt:variant>
      <vt:variant>
        <vt:i4>75</vt:i4>
      </vt:variant>
      <vt:variant>
        <vt:i4>0</vt:i4>
      </vt:variant>
      <vt:variant>
        <vt:i4>5</vt:i4>
      </vt:variant>
      <vt:variant>
        <vt:lpwstr>part: ..\Schedule 1 - Definitions\Definitions.doc</vt:lpwstr>
      </vt:variant>
      <vt:variant>
        <vt:lpwstr>Amenity</vt:lpwstr>
      </vt:variant>
      <vt:variant>
        <vt:i4>1638405</vt:i4>
      </vt:variant>
      <vt:variant>
        <vt:i4>72</vt:i4>
      </vt:variant>
      <vt:variant>
        <vt:i4>0</vt:i4>
      </vt:variant>
      <vt:variant>
        <vt:i4>5</vt:i4>
      </vt:variant>
      <vt:variant>
        <vt:lpwstr>../Schedule 1 - Definitions/Definitions.doc</vt:lpwstr>
      </vt:variant>
      <vt:variant>
        <vt:lpwstr>Office</vt:lpwstr>
      </vt:variant>
      <vt:variant>
        <vt:i4>7012467</vt:i4>
      </vt:variant>
      <vt:variant>
        <vt:i4>69</vt:i4>
      </vt:variant>
      <vt:variant>
        <vt:i4>0</vt:i4>
      </vt:variant>
      <vt:variant>
        <vt:i4>5</vt:i4>
      </vt:variant>
      <vt:variant>
        <vt:lpwstr>../Schedule 1 - Definitions/Definitions.doc</vt:lpwstr>
      </vt:variant>
      <vt:variant>
        <vt:lpwstr>Shop</vt:lpwstr>
      </vt:variant>
      <vt:variant>
        <vt:i4>786454</vt:i4>
      </vt:variant>
      <vt:variant>
        <vt:i4>66</vt:i4>
      </vt:variant>
      <vt:variant>
        <vt:i4>0</vt:i4>
      </vt:variant>
      <vt:variant>
        <vt:i4>5</vt:i4>
      </vt:variant>
      <vt:variant>
        <vt:lpwstr>../Schedule 1 - Definitions/Definitions.doc</vt:lpwstr>
      </vt:variant>
      <vt:variant>
        <vt:lpwstr>Storey</vt:lpwstr>
      </vt:variant>
      <vt:variant>
        <vt:i4>4128882</vt:i4>
      </vt:variant>
      <vt:variant>
        <vt:i4>63</vt:i4>
      </vt:variant>
      <vt:variant>
        <vt:i4>0</vt:i4>
      </vt:variant>
      <vt:variant>
        <vt:i4>5</vt:i4>
      </vt:variant>
      <vt:variant>
        <vt:lpwstr/>
      </vt:variant>
      <vt:variant>
        <vt:lpwstr>Table72633b</vt:lpwstr>
      </vt:variant>
      <vt:variant>
        <vt:i4>1179655</vt:i4>
      </vt:variant>
      <vt:variant>
        <vt:i4>60</vt:i4>
      </vt:variant>
      <vt:variant>
        <vt:i4>0</vt:i4>
      </vt:variant>
      <vt:variant>
        <vt:i4>5</vt:i4>
      </vt:variant>
      <vt:variant>
        <vt:lpwstr>../Schedule 1 - Definitions/Definitions.doc</vt:lpwstr>
      </vt:variant>
      <vt:variant>
        <vt:lpwstr>BuildingHeight</vt:lpwstr>
      </vt:variant>
      <vt:variant>
        <vt:i4>524294</vt:i4>
      </vt:variant>
      <vt:variant>
        <vt:i4>57</vt:i4>
      </vt:variant>
      <vt:variant>
        <vt:i4>0</vt:i4>
      </vt:variant>
      <vt:variant>
        <vt:i4>5</vt:i4>
      </vt:variant>
      <vt:variant>
        <vt:lpwstr>http://www.brisbane.qld.gov.au/planning-building/planning-guidelines-and-tools/brisbanes-new-city-plan/draft-new-city-plan-mapping/index.htm</vt:lpwstr>
      </vt:variant>
      <vt:variant>
        <vt:lpwstr/>
      </vt:variant>
      <vt:variant>
        <vt:i4>2031628</vt:i4>
      </vt:variant>
      <vt:variant>
        <vt:i4>54</vt:i4>
      </vt:variant>
      <vt:variant>
        <vt:i4>0</vt:i4>
      </vt:variant>
      <vt:variant>
        <vt:i4>5</vt:i4>
      </vt:variant>
      <vt:variant>
        <vt:lpwstr>../Schedule 1 - Definitions/Definitions.doc</vt:lpwstr>
      </vt:variant>
      <vt:variant>
        <vt:lpwstr>ShopCentre</vt:lpwstr>
      </vt:variant>
      <vt:variant>
        <vt:i4>2031628</vt:i4>
      </vt:variant>
      <vt:variant>
        <vt:i4>51</vt:i4>
      </vt:variant>
      <vt:variant>
        <vt:i4>0</vt:i4>
      </vt:variant>
      <vt:variant>
        <vt:i4>5</vt:i4>
      </vt:variant>
      <vt:variant>
        <vt:lpwstr>../Schedule 1 - Definitions/Definitions.doc</vt:lpwstr>
      </vt:variant>
      <vt:variant>
        <vt:lpwstr>ShopCentre</vt:lpwstr>
      </vt:variant>
      <vt:variant>
        <vt:i4>6684768</vt:i4>
      </vt:variant>
      <vt:variant>
        <vt:i4>48</vt:i4>
      </vt:variant>
      <vt:variant>
        <vt:i4>0</vt:i4>
      </vt:variant>
      <vt:variant>
        <vt:i4>5</vt:i4>
      </vt:variant>
      <vt:variant>
        <vt:lpwstr>../Schedule 1 - Definitions/Definitions.doc</vt:lpwstr>
      </vt:variant>
      <vt:variant>
        <vt:lpwstr>Childcare</vt:lpwstr>
      </vt:variant>
      <vt:variant>
        <vt:i4>4128882</vt:i4>
      </vt:variant>
      <vt:variant>
        <vt:i4>45</vt:i4>
      </vt:variant>
      <vt:variant>
        <vt:i4>0</vt:i4>
      </vt:variant>
      <vt:variant>
        <vt:i4>5</vt:i4>
      </vt:variant>
      <vt:variant>
        <vt:lpwstr/>
      </vt:variant>
      <vt:variant>
        <vt:lpwstr>Table72633b</vt:lpwstr>
      </vt:variant>
      <vt:variant>
        <vt:i4>1245196</vt:i4>
      </vt:variant>
      <vt:variant>
        <vt:i4>42</vt:i4>
      </vt:variant>
      <vt:variant>
        <vt:i4>0</vt:i4>
      </vt:variant>
      <vt:variant>
        <vt:i4>5</vt:i4>
      </vt:variant>
      <vt:variant>
        <vt:lpwstr>../Schedule 1 - Definitions/Definitions.doc</vt:lpwstr>
      </vt:variant>
      <vt:variant>
        <vt:lpwstr>CommunityFacilities</vt:lpwstr>
      </vt:variant>
      <vt:variant>
        <vt:i4>1179667</vt:i4>
      </vt:variant>
      <vt:variant>
        <vt:i4>39</vt:i4>
      </vt:variant>
      <vt:variant>
        <vt:i4>0</vt:i4>
      </vt:variant>
      <vt:variant>
        <vt:i4>5</vt:i4>
      </vt:variant>
      <vt:variant>
        <vt:lpwstr>../Part 5 - Tables of assessment/Part5NeighbourhoodPlans/ForestLakeTOA.doc</vt:lpwstr>
      </vt:variant>
      <vt:variant>
        <vt:lpwstr>Table5627D</vt:lpwstr>
      </vt:variant>
      <vt:variant>
        <vt:i4>1376275</vt:i4>
      </vt:variant>
      <vt:variant>
        <vt:i4>36</vt:i4>
      </vt:variant>
      <vt:variant>
        <vt:i4>0</vt:i4>
      </vt:variant>
      <vt:variant>
        <vt:i4>5</vt:i4>
      </vt:variant>
      <vt:variant>
        <vt:lpwstr>../Part 5 - Tables of assessment/Part5NeighbourhoodPlans/ForestLakeTOA.doc</vt:lpwstr>
      </vt:variant>
      <vt:variant>
        <vt:lpwstr>Table5627C</vt:lpwstr>
      </vt:variant>
      <vt:variant>
        <vt:i4>1310739</vt:i4>
      </vt:variant>
      <vt:variant>
        <vt:i4>33</vt:i4>
      </vt:variant>
      <vt:variant>
        <vt:i4>0</vt:i4>
      </vt:variant>
      <vt:variant>
        <vt:i4>5</vt:i4>
      </vt:variant>
      <vt:variant>
        <vt:lpwstr>../Part 5 - Tables of assessment/Part5NeighbourhoodPlans/ForestLakeTOA.doc</vt:lpwstr>
      </vt:variant>
      <vt:variant>
        <vt:lpwstr>Table5627B</vt:lpwstr>
      </vt:variant>
      <vt:variant>
        <vt:i4>1507347</vt:i4>
      </vt:variant>
      <vt:variant>
        <vt:i4>30</vt:i4>
      </vt:variant>
      <vt:variant>
        <vt:i4>0</vt:i4>
      </vt:variant>
      <vt:variant>
        <vt:i4>5</vt:i4>
      </vt:variant>
      <vt:variant>
        <vt:lpwstr>../Part 5 - Tables of assessment/Part5NeighbourhoodPlans/ForestLakeTOA.doc</vt:lpwstr>
      </vt:variant>
      <vt:variant>
        <vt:lpwstr>Table5627A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BCC</dc:creator>
  <cp:lastModifiedBy>Alexander Amon</cp:lastModifiedBy>
  <cp:revision>87</cp:revision>
  <cp:lastPrinted>2012-09-27T06:47:00Z</cp:lastPrinted>
  <dcterms:created xsi:type="dcterms:W3CDTF">2013-06-24T03:38:00Z</dcterms:created>
  <dcterms:modified xsi:type="dcterms:W3CDTF">2018-01-16T00:54:00Z</dcterms:modified>
</cp:coreProperties>
</file>