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FE08" w14:textId="77777777" w:rsidR="002C39DB" w:rsidRPr="00EB4943" w:rsidRDefault="004B7B56" w:rsidP="00EB4943">
      <w:pPr>
        <w:pStyle w:val="QPPHeading3"/>
      </w:pPr>
      <w:bookmarkStart w:id="0" w:name="_GoBack"/>
      <w:bookmarkEnd w:id="0"/>
      <w:r>
        <w:t>8.2.</w:t>
      </w:r>
      <w:r w:rsidR="000569B9">
        <w:t>1</w:t>
      </w:r>
      <w:r w:rsidR="00A5163E">
        <w:t>7</w:t>
      </w:r>
      <w:r>
        <w:t xml:space="preserve"> </w:t>
      </w:r>
      <w:r w:rsidR="002C39DB" w:rsidRPr="00EB4943">
        <w:t>Regional infrastructure corridors and substations overlay code</w:t>
      </w:r>
    </w:p>
    <w:p w14:paraId="41DB5FDC" w14:textId="77777777" w:rsidR="002C39DB" w:rsidRPr="00EB4943" w:rsidRDefault="002C39DB" w:rsidP="00EB4943">
      <w:pPr>
        <w:pStyle w:val="QPPHeading4"/>
      </w:pPr>
      <w:r w:rsidRPr="00EB4943">
        <w:t>8.</w:t>
      </w:r>
      <w:r w:rsidR="004B7B56">
        <w:t>2.</w:t>
      </w:r>
      <w:r w:rsidR="000569B9">
        <w:t>1</w:t>
      </w:r>
      <w:r w:rsidR="00A5163E">
        <w:t>7</w:t>
      </w:r>
      <w:r w:rsidR="004B7B56">
        <w:t xml:space="preserve">.1 </w:t>
      </w:r>
      <w:r w:rsidRPr="00EB4943">
        <w:t>Application</w:t>
      </w:r>
    </w:p>
    <w:p w14:paraId="17F9446E" w14:textId="77777777" w:rsidR="00F75D5B" w:rsidRDefault="00F75D5B" w:rsidP="00F75D5B">
      <w:pPr>
        <w:pStyle w:val="QPPBulletPoint1"/>
      </w:pPr>
      <w:r>
        <w:t>This code applies to assessing</w:t>
      </w:r>
      <w:r w:rsidR="00F72617">
        <w:t xml:space="preserve"> development in the Regional infrastructure corridors and substations overlay if</w:t>
      </w:r>
      <w:r>
        <w:t>:</w:t>
      </w:r>
    </w:p>
    <w:p w14:paraId="50C2EAB4" w14:textId="20E5D37D" w:rsidR="001B1496" w:rsidRDefault="001B1496" w:rsidP="00F75D5B">
      <w:pPr>
        <w:pStyle w:val="QPPBulletpoint2"/>
      </w:pPr>
      <w:r>
        <w:t>accepted development subject to compliance with identified requirements, where acceptable outcomes of this code are identified requirements in a table of assessment for an overlay (</w:t>
      </w:r>
      <w:r w:rsidRPr="004500AD">
        <w:rPr>
          <w:rPrChange w:id="1" w:author="Alexander Amon" w:date="2018-01-16T10:58:00Z">
            <w:rPr/>
          </w:rPrChange>
        </w:rPr>
        <w:t>section 5.10</w:t>
      </w:r>
      <w:r>
        <w:t>); or</w:t>
      </w:r>
    </w:p>
    <w:p w14:paraId="60B2E4D0" w14:textId="112CB45A" w:rsidR="00F75D5B" w:rsidRDefault="00F75D5B" w:rsidP="00F75D5B">
      <w:pPr>
        <w:pStyle w:val="QPPBulletpoint2"/>
      </w:pPr>
      <w:r>
        <w:t xml:space="preserve">assessable development, where this code is an applicable code identified in the assessment </w:t>
      </w:r>
      <w:r w:rsidR="009D060E">
        <w:t xml:space="preserve">benchmark </w:t>
      </w:r>
      <w:r>
        <w:t>column of a table of assessment for an overlay (</w:t>
      </w:r>
      <w:r w:rsidRPr="004500AD">
        <w:rPr>
          <w:rPrChange w:id="2" w:author="Alexander Amon" w:date="2018-01-16T10:58:00Z">
            <w:rPr/>
          </w:rPrChange>
        </w:rPr>
        <w:t>section 5.10</w:t>
      </w:r>
      <w:r>
        <w:t>);</w:t>
      </w:r>
      <w:r w:rsidR="00015F28">
        <w:t xml:space="preserve"> or</w:t>
      </w:r>
    </w:p>
    <w:p w14:paraId="4A00EF35" w14:textId="77777777" w:rsidR="00AC086F" w:rsidRDefault="00F75D5B" w:rsidP="00F75D5B">
      <w:pPr>
        <w:pStyle w:val="QPPBulletpoint2"/>
      </w:pPr>
      <w:r>
        <w:t>impact assessable development.</w:t>
      </w:r>
    </w:p>
    <w:p w14:paraId="20E59075" w14:textId="203B4795" w:rsidR="00F87496" w:rsidRDefault="00DC0C52" w:rsidP="00F87496">
      <w:pPr>
        <w:pStyle w:val="QPPBulletPoint1"/>
      </w:pPr>
      <w:r w:rsidRPr="00EB4943">
        <w:t xml:space="preserve">Land </w:t>
      </w:r>
      <w:r w:rsidR="00D66698">
        <w:t>in</w:t>
      </w:r>
      <w:r w:rsidRPr="00EB4943">
        <w:t xml:space="preserve"> the </w:t>
      </w:r>
      <w:r w:rsidR="003D266E">
        <w:t>R</w:t>
      </w:r>
      <w:r w:rsidRPr="00052514">
        <w:t>egional infrastructure corridors and substations overlay</w:t>
      </w:r>
      <w:r w:rsidR="003D266E">
        <w:t xml:space="preserve"> is identified on the </w:t>
      </w:r>
      <w:r w:rsidR="003D266E" w:rsidRPr="004500AD">
        <w:rPr>
          <w:rPrChange w:id="3" w:author="Alexander Amon" w:date="2018-01-16T10:58:00Z">
            <w:rPr/>
          </w:rPrChange>
        </w:rPr>
        <w:t>Regional infrastructure corridors and substations overlay map</w:t>
      </w:r>
      <w:r w:rsidR="003D266E">
        <w:t xml:space="preserve"> and</w:t>
      </w:r>
      <w:r w:rsidRPr="00052514">
        <w:t xml:space="preserve"> is included i</w:t>
      </w:r>
      <w:r w:rsidR="00F87496">
        <w:t>n the following sub-categories:</w:t>
      </w:r>
    </w:p>
    <w:p w14:paraId="21E3A7EE" w14:textId="77777777" w:rsidR="00DC0C52" w:rsidRPr="00052514" w:rsidRDefault="00426786" w:rsidP="00F05525">
      <w:pPr>
        <w:pStyle w:val="QPPBulletpoint2"/>
        <w:numPr>
          <w:ilvl w:val="0"/>
          <w:numId w:val="32"/>
        </w:numPr>
      </w:pPr>
      <w:r>
        <w:t xml:space="preserve">Gas </w:t>
      </w:r>
      <w:r w:rsidR="00854F54">
        <w:t>pipeline 20m</w:t>
      </w:r>
      <w:r w:rsidR="003D266E">
        <w:t xml:space="preserve"> sub-category</w:t>
      </w:r>
      <w:r w:rsidR="00DC0C52" w:rsidRPr="00052514">
        <w:t>;</w:t>
      </w:r>
    </w:p>
    <w:p w14:paraId="35AE1D9E" w14:textId="77777777" w:rsidR="00DC0C52" w:rsidRPr="00052514" w:rsidRDefault="00426786" w:rsidP="003D266E">
      <w:pPr>
        <w:pStyle w:val="QPPBulletpoint2"/>
      </w:pPr>
      <w:r>
        <w:t xml:space="preserve">Gas </w:t>
      </w:r>
      <w:r w:rsidR="00854F54">
        <w:t>pipeline 100m</w:t>
      </w:r>
      <w:r w:rsidR="003D266E">
        <w:t xml:space="preserve"> sub-category</w:t>
      </w:r>
      <w:r w:rsidR="00DC0C52" w:rsidRPr="00052514">
        <w:t>;</w:t>
      </w:r>
    </w:p>
    <w:p w14:paraId="73B30D2A" w14:textId="77777777" w:rsidR="00DC0C52" w:rsidRPr="00052514" w:rsidRDefault="00426786" w:rsidP="003D266E">
      <w:pPr>
        <w:pStyle w:val="QPPBulletpoint2"/>
      </w:pPr>
      <w:r>
        <w:t xml:space="preserve">Oil </w:t>
      </w:r>
      <w:r w:rsidR="00854F54">
        <w:t>pipeline 15m</w:t>
      </w:r>
      <w:r w:rsidR="003D266E">
        <w:t xml:space="preserve"> sub-category</w:t>
      </w:r>
      <w:r w:rsidR="00DC0C52" w:rsidRPr="00052514">
        <w:t>;</w:t>
      </w:r>
    </w:p>
    <w:p w14:paraId="370CEB23" w14:textId="77777777" w:rsidR="00DC0C52" w:rsidRPr="00052514" w:rsidRDefault="00426786" w:rsidP="003D266E">
      <w:pPr>
        <w:pStyle w:val="QPPBulletpoint2"/>
      </w:pPr>
      <w:r>
        <w:t xml:space="preserve">Oil </w:t>
      </w:r>
      <w:r w:rsidR="00854F54">
        <w:t>pipeline 100m</w:t>
      </w:r>
      <w:r w:rsidR="003D266E">
        <w:t xml:space="preserve"> sub-category</w:t>
      </w:r>
      <w:r w:rsidR="00DC0C52" w:rsidRPr="00052514">
        <w:t>;</w:t>
      </w:r>
    </w:p>
    <w:p w14:paraId="05A56054" w14:textId="77777777" w:rsidR="00DC0C52" w:rsidRPr="00052514" w:rsidRDefault="00DC0C52" w:rsidP="003D266E">
      <w:pPr>
        <w:pStyle w:val="QPPBulletpoint2"/>
      </w:pPr>
      <w:r w:rsidRPr="00052514">
        <w:t>Major electricity infrastructure high voltage powerlin</w:t>
      </w:r>
      <w:r w:rsidR="003D266E">
        <w:t>e sub-category;</w:t>
      </w:r>
    </w:p>
    <w:p w14:paraId="346D3C5A" w14:textId="77777777" w:rsidR="00664618" w:rsidRDefault="00DC0C52" w:rsidP="003D266E">
      <w:pPr>
        <w:pStyle w:val="QPPBulletpoint2"/>
      </w:pPr>
      <w:r w:rsidRPr="00052514">
        <w:t>Major electricity infrastructure high voltage powerline easement</w:t>
      </w:r>
      <w:r w:rsidR="003D266E">
        <w:t xml:space="preserve"> sub-category</w:t>
      </w:r>
      <w:r w:rsidR="00664618">
        <w:t>;</w:t>
      </w:r>
    </w:p>
    <w:p w14:paraId="5DB10742" w14:textId="77777777" w:rsidR="00DC0C52" w:rsidRDefault="00664618" w:rsidP="003D266E">
      <w:pPr>
        <w:pStyle w:val="QPPBulletpoint2"/>
      </w:pPr>
      <w:r>
        <w:t>Major transport infrastructure sub-category</w:t>
      </w:r>
      <w:r w:rsidR="00DC0C52" w:rsidRPr="00052514">
        <w:t>.</w:t>
      </w:r>
    </w:p>
    <w:p w14:paraId="6B706283" w14:textId="6B930A8B" w:rsidR="003D266E" w:rsidRPr="00052514" w:rsidRDefault="003D266E" w:rsidP="003D266E">
      <w:pPr>
        <w:pStyle w:val="QPPBulletPoint1"/>
      </w:pPr>
      <w:r w:rsidRPr="00D23DF0">
        <w:t xml:space="preserve">When using this code, reference should be made to </w:t>
      </w:r>
      <w:r w:rsidRPr="004500AD">
        <w:rPr>
          <w:rPrChange w:id="4" w:author="Alexander Amon" w:date="2018-01-16T10:58:00Z">
            <w:rPr/>
          </w:rPrChange>
        </w:rPr>
        <w:t>section 1.5</w:t>
      </w:r>
      <w:r w:rsidRPr="00CC3657">
        <w:t xml:space="preserve"> and </w:t>
      </w:r>
      <w:r w:rsidRPr="004500AD">
        <w:rPr>
          <w:rPrChange w:id="5" w:author="Alexander Amon" w:date="2018-01-16T10:58:00Z">
            <w:rPr/>
          </w:rPrChange>
        </w:rPr>
        <w:t>section 5.3.3</w:t>
      </w:r>
      <w:r>
        <w:t>.</w:t>
      </w:r>
    </w:p>
    <w:p w14:paraId="51803F3D" w14:textId="77777777" w:rsidR="00F41A76" w:rsidRPr="00F41A76" w:rsidRDefault="00F41A76" w:rsidP="00F41A76">
      <w:pPr>
        <w:pStyle w:val="QPPEditorsNoteStyle1"/>
      </w:pPr>
      <w:r w:rsidRPr="00F41A76">
        <w:t xml:space="preserve">Note—The following purpose, overall outcomes, performance outcomes and acceptable outcomes comprise the assessment benchmarks of this code. </w:t>
      </w:r>
    </w:p>
    <w:p w14:paraId="4006E68B" w14:textId="77777777" w:rsidR="00F41A76" w:rsidRDefault="00F41A76" w:rsidP="00F41A76">
      <w:pPr>
        <w:pStyle w:val="QPPEditorsNoteStyle1"/>
      </w:pPr>
      <w:r>
        <w:t>Editor's note—For a proposal to be accepted development</w:t>
      </w:r>
      <w:r w:rsidR="001B1496" w:rsidRPr="001B1496">
        <w:t xml:space="preserve"> </w:t>
      </w:r>
      <w:r w:rsidR="001B1496">
        <w:t>subject to compliance with identified requirements</w:t>
      </w:r>
      <w:r w:rsidRPr="00D23DF0">
        <w:t xml:space="preserve">, it must meet all the </w:t>
      </w:r>
      <w:r>
        <w:t>identified acceptable</w:t>
      </w:r>
      <w:r w:rsidRPr="00D23DF0">
        <w:t xml:space="preserve"> outcomes of this code </w:t>
      </w:r>
      <w:r w:rsidR="000A641F" w:rsidRPr="006D0905">
        <w:t>that relate to the applicable sub-category</w:t>
      </w:r>
      <w:r w:rsidR="000A641F" w:rsidRPr="00FD1C61">
        <w:t xml:space="preserve"> </w:t>
      </w:r>
      <w:r w:rsidRPr="00D23DF0">
        <w:t>and any other applicable code.</w:t>
      </w:r>
      <w:r>
        <w:t xml:space="preserve"> </w:t>
      </w:r>
      <w:r w:rsidRPr="00D23DF0">
        <w:t xml:space="preserve">Where it does not meet all </w:t>
      </w:r>
      <w:r>
        <w:t>identified acceptable</w:t>
      </w:r>
      <w:r w:rsidRPr="00D23DF0">
        <w:t xml:space="preserve"> outcomes, the proposal becomes assessable development and a development application is required.</w:t>
      </w:r>
      <w:r>
        <w:t xml:space="preserve"> </w:t>
      </w:r>
      <w:r w:rsidRPr="00D23DF0">
        <w:t>Where</w:t>
      </w:r>
      <w:r>
        <w:t xml:space="preserve"> </w:t>
      </w:r>
      <w:r w:rsidRPr="00D23DF0">
        <w:t xml:space="preserve">a development application </w:t>
      </w:r>
      <w:r>
        <w:t xml:space="preserve">is </w:t>
      </w:r>
      <w:r w:rsidR="001B1496">
        <w:t>triggered</w:t>
      </w:r>
      <w:r>
        <w:t xml:space="preserve">, </w:t>
      </w:r>
      <w:r w:rsidR="001B1496">
        <w:t xml:space="preserve">only </w:t>
      </w:r>
      <w:r>
        <w:t>the specific acceptable outcomes</w:t>
      </w:r>
      <w:r w:rsidRPr="00D23DF0">
        <w:t xml:space="preserve"> that the proposal fails to meet need to be assessed against the corresponding</w:t>
      </w:r>
      <w:r>
        <w:t xml:space="preserve"> assessable acceptable outcomes or performance outcome</w:t>
      </w:r>
      <w:r w:rsidR="001B1496">
        <w:t>s</w:t>
      </w:r>
      <w:r>
        <w:t xml:space="preserve"> and relevant overall outcomes</w:t>
      </w:r>
      <w:r w:rsidRPr="00D23DF0">
        <w:t>.</w:t>
      </w:r>
      <w:r>
        <w:t xml:space="preserve"> Other identified acceptable outcomes</w:t>
      </w:r>
      <w:r w:rsidRPr="00D23DF0">
        <w:t xml:space="preserve"> that are met are not assessed as part of the development application.</w:t>
      </w:r>
    </w:p>
    <w:p w14:paraId="63C7451A" w14:textId="77777777" w:rsidR="002C39DB" w:rsidRPr="00D23DF0" w:rsidRDefault="00C32A1A" w:rsidP="00EB4943">
      <w:pPr>
        <w:pStyle w:val="QPPHeading4"/>
      </w:pPr>
      <w:r>
        <w:t>8.2.</w:t>
      </w:r>
      <w:r w:rsidR="000569B9">
        <w:t>1</w:t>
      </w:r>
      <w:r w:rsidR="00A5163E">
        <w:t>7</w:t>
      </w:r>
      <w:r>
        <w:t xml:space="preserve">.2 </w:t>
      </w:r>
      <w:r w:rsidR="002C39DB">
        <w:t>Purpose</w:t>
      </w:r>
    </w:p>
    <w:p w14:paraId="6EB2D1C8" w14:textId="77777777" w:rsidR="00D90510" w:rsidRDefault="002C39DB" w:rsidP="00440C6D">
      <w:pPr>
        <w:pStyle w:val="QPPBulletPoint1"/>
        <w:numPr>
          <w:ilvl w:val="0"/>
          <w:numId w:val="9"/>
        </w:numPr>
      </w:pPr>
      <w:r w:rsidRPr="008B0D74">
        <w:t xml:space="preserve">The purpose of </w:t>
      </w:r>
      <w:r w:rsidRPr="00052514">
        <w:t>the Regional infrastructure corridors and substation</w:t>
      </w:r>
      <w:r w:rsidR="000A1C35">
        <w:t>s</w:t>
      </w:r>
      <w:r w:rsidRPr="00052514">
        <w:t xml:space="preserve"> overlay code is to</w:t>
      </w:r>
      <w:r w:rsidR="00D90510">
        <w:t>:</w:t>
      </w:r>
    </w:p>
    <w:p w14:paraId="5D26CF9A" w14:textId="1E20EB0B" w:rsidR="00CF4346" w:rsidRDefault="00493D38" w:rsidP="00D90510">
      <w:pPr>
        <w:pStyle w:val="QPPBulletpoint2"/>
        <w:numPr>
          <w:ilvl w:val="0"/>
          <w:numId w:val="31"/>
        </w:numPr>
      </w:pPr>
      <w:r w:rsidRPr="00493D38">
        <w:t xml:space="preserve">Implement the policy direction in the </w:t>
      </w:r>
      <w:r w:rsidRPr="004500AD">
        <w:rPr>
          <w:rPrChange w:id="6" w:author="Alexander Amon" w:date="2018-01-16T10:58:00Z">
            <w:rPr/>
          </w:rPrChange>
        </w:rPr>
        <w:t>St</w:t>
      </w:r>
      <w:r w:rsidR="00CF4346" w:rsidRPr="004500AD">
        <w:rPr>
          <w:rPrChange w:id="7" w:author="Alexander Amon" w:date="2018-01-16T10:58:00Z">
            <w:rPr/>
          </w:rPrChange>
        </w:rPr>
        <w:t xml:space="preserve">rategic </w:t>
      </w:r>
      <w:r w:rsidR="00A81B34" w:rsidRPr="004500AD">
        <w:rPr>
          <w:rPrChange w:id="8" w:author="Alexander Amon" w:date="2018-01-16T10:58:00Z">
            <w:rPr/>
          </w:rPrChange>
        </w:rPr>
        <w:t>f</w:t>
      </w:r>
      <w:r w:rsidR="00CF4346" w:rsidRPr="004500AD">
        <w:rPr>
          <w:rPrChange w:id="9" w:author="Alexander Amon" w:date="2018-01-16T10:58:00Z">
            <w:rPr/>
          </w:rPrChange>
        </w:rPr>
        <w:t>ramework</w:t>
      </w:r>
      <w:r w:rsidR="000A1C35">
        <w:t>,</w:t>
      </w:r>
      <w:r w:rsidR="00CF4346">
        <w:t xml:space="preserve"> in particular </w:t>
      </w:r>
      <w:r w:rsidR="00CF4346" w:rsidRPr="004500AD">
        <w:rPr>
          <w:rPrChange w:id="10" w:author="Alexander Amon" w:date="2018-01-16T10:58:00Z">
            <w:rPr/>
          </w:rPrChange>
        </w:rPr>
        <w:t>Theme 4:</w:t>
      </w:r>
      <w:r w:rsidR="00CF4346" w:rsidRPr="001B61CD">
        <w:t xml:space="preserve"> Brisbane’s highly effective transport and infrastructure networks</w:t>
      </w:r>
      <w:r w:rsidR="00664618" w:rsidRPr="001B61CD">
        <w:t xml:space="preserve">, </w:t>
      </w:r>
      <w:r w:rsidR="00664618" w:rsidRPr="004500AD">
        <w:rPr>
          <w:rPrChange w:id="11" w:author="Alexander Amon" w:date="2018-01-16T10:58:00Z">
            <w:rPr/>
          </w:rPrChange>
        </w:rPr>
        <w:t>Element 4.1 – Brisbane's transport infrastructure network</w:t>
      </w:r>
      <w:r w:rsidR="00CF4346">
        <w:t xml:space="preserve"> and </w:t>
      </w:r>
      <w:r w:rsidR="00CF4346" w:rsidRPr="004500AD">
        <w:rPr>
          <w:rPrChange w:id="12" w:author="Alexander Amon" w:date="2018-01-16T10:58:00Z">
            <w:rPr/>
          </w:rPrChange>
        </w:rPr>
        <w:t>Element 4.2 – Brisbane’s other infrastructure networks</w:t>
      </w:r>
      <w:r w:rsidR="005B353B">
        <w:t>.</w:t>
      </w:r>
    </w:p>
    <w:p w14:paraId="34F74128" w14:textId="77777777" w:rsidR="002C39DB" w:rsidRDefault="00D90510" w:rsidP="00D90510">
      <w:pPr>
        <w:pStyle w:val="QPPBulletpoint2"/>
        <w:numPr>
          <w:ilvl w:val="0"/>
          <w:numId w:val="31"/>
        </w:numPr>
      </w:pPr>
      <w:r>
        <w:t xml:space="preserve">Provide for the assessment of </w:t>
      </w:r>
      <w:r w:rsidR="0003415E">
        <w:t xml:space="preserve">the suitability of </w:t>
      </w:r>
      <w:r w:rsidR="00A142C4">
        <w:t xml:space="preserve">development </w:t>
      </w:r>
      <w:r w:rsidR="00D66698">
        <w:t>in</w:t>
      </w:r>
      <w:r w:rsidR="00A142C4">
        <w:t xml:space="preserve"> the R</w:t>
      </w:r>
      <w:r w:rsidR="0003415E">
        <w:t>egi</w:t>
      </w:r>
      <w:r w:rsidR="0003415E" w:rsidRPr="0003415E">
        <w:t>onal infrastructure corridors and substation</w:t>
      </w:r>
      <w:r w:rsidR="00A142C4">
        <w:t>s</w:t>
      </w:r>
      <w:r w:rsidR="0003415E" w:rsidRPr="0003415E">
        <w:t xml:space="preserve"> overlay</w:t>
      </w:r>
      <w:r w:rsidR="0003415E">
        <w:t>.</w:t>
      </w:r>
    </w:p>
    <w:p w14:paraId="0C8B58D3" w14:textId="77777777" w:rsidR="00F87496" w:rsidRDefault="002C39DB" w:rsidP="00F87496">
      <w:pPr>
        <w:pStyle w:val="QPPBulletPoint1"/>
      </w:pPr>
      <w:r w:rsidRPr="008B0D74">
        <w:t xml:space="preserve">The purpose of the code will be achieved </w:t>
      </w:r>
      <w:r w:rsidRPr="00052514">
        <w:t>through the following overall outcomes:</w:t>
      </w:r>
    </w:p>
    <w:p w14:paraId="58DB6075" w14:textId="77777777" w:rsidR="002C39DB" w:rsidRPr="008B0D74" w:rsidRDefault="009428B2" w:rsidP="00F87496">
      <w:pPr>
        <w:pStyle w:val="QPPBulletpoint2"/>
        <w:numPr>
          <w:ilvl w:val="0"/>
          <w:numId w:val="29"/>
        </w:numPr>
      </w:pPr>
      <w:r>
        <w:t>D</w:t>
      </w:r>
      <w:r w:rsidR="002C39DB" w:rsidRPr="00052514">
        <w:t>evelopme</w:t>
      </w:r>
      <w:r w:rsidR="00F6661E" w:rsidRPr="00052514">
        <w:t xml:space="preserve">nt </w:t>
      </w:r>
      <w:r w:rsidR="0003415E">
        <w:t xml:space="preserve">of </w:t>
      </w:r>
      <w:r w:rsidR="0003415E" w:rsidRPr="00052514">
        <w:t xml:space="preserve">‘at risk’ activities are located a safe distance from </w:t>
      </w:r>
      <w:r w:rsidR="0039525A">
        <w:t>a</w:t>
      </w:r>
      <w:r w:rsidR="00426786">
        <w:t xml:space="preserve"> </w:t>
      </w:r>
      <w:r w:rsidR="0003415E" w:rsidRPr="00052514">
        <w:t>gas pipeline</w:t>
      </w:r>
      <w:r w:rsidR="0003415E">
        <w:t xml:space="preserve"> and development </w:t>
      </w:r>
      <w:r w:rsidR="00F6661E" w:rsidRPr="00052514">
        <w:t xml:space="preserve">in the vicinity of </w:t>
      </w:r>
      <w:r w:rsidR="00426786">
        <w:t>a</w:t>
      </w:r>
      <w:r w:rsidR="00F6661E" w:rsidRPr="00052514">
        <w:t xml:space="preserve"> gas p</w:t>
      </w:r>
      <w:r w:rsidR="002C39DB" w:rsidRPr="00052514">
        <w:t>ipeline</w:t>
      </w:r>
      <w:r w:rsidR="002C39DB" w:rsidRPr="008B0D74">
        <w:t xml:space="preserve"> is not at </w:t>
      </w:r>
      <w:r w:rsidR="002C39DB" w:rsidRPr="00440C6D">
        <w:t>unnecessary risk</w:t>
      </w:r>
      <w:r>
        <w:t>.</w:t>
      </w:r>
    </w:p>
    <w:p w14:paraId="73103F1E" w14:textId="4FE931EE" w:rsidR="002C39DB" w:rsidRPr="00052514" w:rsidRDefault="009428B2" w:rsidP="008B0D74">
      <w:pPr>
        <w:pStyle w:val="QPPBulletpoint2"/>
      </w:pPr>
      <w:r>
        <w:t>D</w:t>
      </w:r>
      <w:r w:rsidR="002C39DB" w:rsidRPr="00052514">
        <w:t xml:space="preserve">evelopment does not adversely impact </w:t>
      </w:r>
      <w:r w:rsidR="00F6661E" w:rsidRPr="00052514">
        <w:t xml:space="preserve">on the </w:t>
      </w:r>
      <w:r w:rsidR="0003415E" w:rsidRPr="00052514">
        <w:t xml:space="preserve">safe operation and maintenance </w:t>
      </w:r>
      <w:r w:rsidR="00F6661E" w:rsidRPr="00052514">
        <w:t xml:space="preserve">of </w:t>
      </w:r>
      <w:r w:rsidR="00426786">
        <w:t>a</w:t>
      </w:r>
      <w:r w:rsidR="004D5FD3">
        <w:t xml:space="preserve"> </w:t>
      </w:r>
      <w:r w:rsidR="00F6661E" w:rsidRPr="00052514">
        <w:t>gas p</w:t>
      </w:r>
      <w:r>
        <w:t>ipeline</w:t>
      </w:r>
      <w:r w:rsidR="00664618">
        <w:t>,</w:t>
      </w:r>
      <w:r w:rsidR="00426786">
        <w:t xml:space="preserve"> an oil pipeline</w:t>
      </w:r>
      <w:r w:rsidR="00664618">
        <w:t>, or major transport infrastructure</w:t>
      </w:r>
      <w:r>
        <w:t>.</w:t>
      </w:r>
    </w:p>
    <w:p w14:paraId="51526133" w14:textId="77777777" w:rsidR="002C39DB" w:rsidRPr="00052514" w:rsidRDefault="009428B2" w:rsidP="008B0D74">
      <w:pPr>
        <w:pStyle w:val="QPPBulletpoint2"/>
      </w:pPr>
      <w:r>
        <w:t>D</w:t>
      </w:r>
      <w:r w:rsidR="002C39DB" w:rsidRPr="00052514">
        <w:t>evelopment does not compromise the potential future re</w:t>
      </w:r>
      <w:r w:rsidR="00B011D2">
        <w:t>-</w:t>
      </w:r>
      <w:r w:rsidR="002C39DB" w:rsidRPr="00052514">
        <w:t xml:space="preserve">use of </w:t>
      </w:r>
      <w:r w:rsidR="00426786">
        <w:t>a</w:t>
      </w:r>
      <w:r w:rsidR="00426786" w:rsidRPr="00052514">
        <w:t xml:space="preserve"> </w:t>
      </w:r>
      <w:r w:rsidR="0003415E" w:rsidRPr="00052514">
        <w:t xml:space="preserve">decommissioned </w:t>
      </w:r>
      <w:r w:rsidR="00F6661E" w:rsidRPr="00052514">
        <w:t>oil p</w:t>
      </w:r>
      <w:r>
        <w:t>ipeline.</w:t>
      </w:r>
    </w:p>
    <w:p w14:paraId="6067D2BE" w14:textId="77777777" w:rsidR="002C39DB" w:rsidRPr="00D23DF0" w:rsidRDefault="009428B2" w:rsidP="008B0D74">
      <w:pPr>
        <w:pStyle w:val="QPPBulletpoint2"/>
      </w:pPr>
      <w:r>
        <w:t>D</w:t>
      </w:r>
      <w:r w:rsidR="002C39DB" w:rsidRPr="008B0D74">
        <w:t xml:space="preserve">evelopment is sited and designed to not impede the </w:t>
      </w:r>
      <w:r w:rsidR="0003415E" w:rsidRPr="00682710">
        <w:t xml:space="preserve">functioning and </w:t>
      </w:r>
      <w:r w:rsidR="002C39DB" w:rsidRPr="008B0D74">
        <w:t xml:space="preserve">maintenance of </w:t>
      </w:r>
      <w:r w:rsidR="002C39DB" w:rsidRPr="00440C6D">
        <w:t>high voltage electrical infrastructure.</w:t>
      </w:r>
    </w:p>
    <w:p w14:paraId="0A0CAE79" w14:textId="77777777" w:rsidR="002C39DB" w:rsidRDefault="00C81097" w:rsidP="002C39DB">
      <w:pPr>
        <w:pStyle w:val="QPPHeading4"/>
      </w:pPr>
      <w:r>
        <w:t>8.2.</w:t>
      </w:r>
      <w:r w:rsidR="000569B9">
        <w:t>1</w:t>
      </w:r>
      <w:r w:rsidR="00A5163E">
        <w:t>7</w:t>
      </w:r>
      <w:r w:rsidR="00514649">
        <w:t xml:space="preserve">.3 </w:t>
      </w:r>
      <w:r w:rsidR="00F41A76">
        <w:t>Performance outcomes and acceptable outcomes</w:t>
      </w:r>
    </w:p>
    <w:p w14:paraId="238E1D91" w14:textId="77777777" w:rsidR="002C39DB" w:rsidRPr="00EB4943" w:rsidRDefault="002C39DB" w:rsidP="00EB4943">
      <w:pPr>
        <w:pStyle w:val="QPPTableHeadingStyle1"/>
      </w:pPr>
      <w:r w:rsidRPr="00EB4943">
        <w:t>Table 8.2</w:t>
      </w:r>
      <w:r w:rsidR="00FC2697">
        <w:t>.</w:t>
      </w:r>
      <w:r w:rsidR="000569B9">
        <w:t>1</w:t>
      </w:r>
      <w:r w:rsidR="00A5163E">
        <w:t>7</w:t>
      </w:r>
      <w:r w:rsidR="00FC2697">
        <w:t>.3</w:t>
      </w:r>
      <w:r w:rsidR="009126DD">
        <w:t>—</w:t>
      </w:r>
      <w:r w:rsidR="00F41A76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2C39DB" w:rsidRPr="00D23DF0" w14:paraId="3F82FDD7" w14:textId="77777777" w:rsidTr="00395F58">
        <w:trPr>
          <w:trHeight w:val="434"/>
        </w:trPr>
        <w:tc>
          <w:tcPr>
            <w:tcW w:w="4150" w:type="dxa"/>
            <w:shd w:val="clear" w:color="auto" w:fill="auto"/>
          </w:tcPr>
          <w:p w14:paraId="1E1113B4" w14:textId="77777777" w:rsidR="002C39DB" w:rsidRPr="00EB4943" w:rsidRDefault="002C39DB" w:rsidP="00EB4943">
            <w:pPr>
              <w:pStyle w:val="QPPTableTextBold"/>
            </w:pPr>
            <w:r w:rsidRPr="00EB4943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102D9392" w14:textId="77777777" w:rsidR="002C39DB" w:rsidRPr="00EB4943" w:rsidRDefault="002C39DB" w:rsidP="00EB4943">
            <w:pPr>
              <w:pStyle w:val="QPPTableTextBold"/>
            </w:pPr>
            <w:r w:rsidRPr="00EB4943">
              <w:t>Acceptable outcomes</w:t>
            </w:r>
          </w:p>
        </w:tc>
      </w:tr>
      <w:tr w:rsidR="002C39DB" w:rsidRPr="00D23DF0" w14:paraId="7D5F4E1F" w14:textId="77777777" w:rsidTr="00395F58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1F50E49E" w14:textId="77777777" w:rsidR="002C39DB" w:rsidRPr="003E3B38" w:rsidRDefault="00D66698" w:rsidP="003E3B38">
            <w:pPr>
              <w:pStyle w:val="QPPTableTextBold"/>
            </w:pPr>
            <w:r>
              <w:t>Section A—If</w:t>
            </w:r>
            <w:r w:rsidR="00F6661E" w:rsidRPr="003E3B38">
              <w:t xml:space="preserve"> in </w:t>
            </w:r>
            <w:r>
              <w:t>the</w:t>
            </w:r>
            <w:r w:rsidR="00F6661E" w:rsidRPr="003E3B38">
              <w:t xml:space="preserve"> </w:t>
            </w:r>
            <w:r w:rsidR="000A7490">
              <w:t>G</w:t>
            </w:r>
            <w:r w:rsidR="00F6661E" w:rsidRPr="003E3B38">
              <w:t>as p</w:t>
            </w:r>
            <w:r w:rsidR="002C39DB" w:rsidRPr="003E3B38">
              <w:t xml:space="preserve">ipeline </w:t>
            </w:r>
            <w:r>
              <w:t xml:space="preserve">20m </w:t>
            </w:r>
            <w:r w:rsidR="002C39DB" w:rsidRPr="003E3B38">
              <w:t>sub-category</w:t>
            </w:r>
            <w:r>
              <w:t xml:space="preserve"> or the </w:t>
            </w:r>
            <w:r w:rsidR="000A7490">
              <w:t>G</w:t>
            </w:r>
            <w:r>
              <w:t>as pip</w:t>
            </w:r>
            <w:r w:rsidR="000A7490">
              <w:t>e</w:t>
            </w:r>
            <w:r>
              <w:t>line 100m sub-</w:t>
            </w:r>
            <w:r>
              <w:lastRenderedPageBreak/>
              <w:t>category</w:t>
            </w:r>
          </w:p>
        </w:tc>
      </w:tr>
      <w:tr w:rsidR="00D67E29" w:rsidRPr="00D23DF0" w14:paraId="2ACA2732" w14:textId="77777777" w:rsidTr="00395F58">
        <w:trPr>
          <w:trHeight w:val="2198"/>
        </w:trPr>
        <w:tc>
          <w:tcPr>
            <w:tcW w:w="4150" w:type="dxa"/>
            <w:shd w:val="clear" w:color="auto" w:fill="auto"/>
          </w:tcPr>
          <w:p w14:paraId="4C44FB77" w14:textId="77777777" w:rsidR="00D67E29" w:rsidRPr="003E3B38" w:rsidRDefault="00D67E29" w:rsidP="00D67E29">
            <w:pPr>
              <w:pStyle w:val="QPPTableTextBold"/>
            </w:pPr>
            <w:bookmarkStart w:id="13" w:name="PO1"/>
            <w:r>
              <w:lastRenderedPageBreak/>
              <w:t>PO1</w:t>
            </w:r>
          </w:p>
          <w:bookmarkEnd w:id="13"/>
          <w:p w14:paraId="0D6FD5FB" w14:textId="77777777" w:rsidR="00D67E29" w:rsidRPr="003E3B38" w:rsidRDefault="00716FFF" w:rsidP="00EB4943">
            <w:pPr>
              <w:pStyle w:val="QPPTableTextBody"/>
            </w:pPr>
            <w:r>
              <w:t>D</w:t>
            </w:r>
            <w:r w:rsidR="00D67E29" w:rsidRPr="003E3B38">
              <w:t>evelopment does not create</w:t>
            </w:r>
            <w:r>
              <w:t xml:space="preserve"> a</w:t>
            </w:r>
            <w:r w:rsidR="00D67E29" w:rsidRPr="003E3B38">
              <w:t xml:space="preserve"> risk to life or property and does not compromise the safe operation of </w:t>
            </w:r>
            <w:r w:rsidR="000A7490">
              <w:t>a</w:t>
            </w:r>
            <w:r w:rsidR="00D67E29" w:rsidRPr="003E3B38">
              <w:t xml:space="preserve"> gas pipeline.</w:t>
            </w:r>
          </w:p>
          <w:p w14:paraId="1670B82E" w14:textId="77777777" w:rsidR="00D67E29" w:rsidRPr="003E3B38" w:rsidRDefault="00D67E29" w:rsidP="00A81B34">
            <w:pPr>
              <w:pStyle w:val="QPPEditorsNoteStyle1"/>
            </w:pPr>
            <w:r w:rsidRPr="003E3B38">
              <w:t xml:space="preserve">Note—This can be demonstrated by a qualitative risk assessment in accordance with </w:t>
            </w:r>
            <w:r w:rsidR="00BE61C4" w:rsidRPr="0032420F">
              <w:t>A</w:t>
            </w:r>
            <w:r w:rsidR="00A81B34" w:rsidRPr="0032420F">
              <w:t>S</w:t>
            </w:r>
            <w:r w:rsidR="00BE61C4" w:rsidRPr="0032420F">
              <w:t xml:space="preserve"> 2885.1-2007</w:t>
            </w:r>
            <w:r w:rsidR="005C34AE" w:rsidRPr="0032420F">
              <w:t xml:space="preserve"> </w:t>
            </w:r>
            <w:r w:rsidR="00BE61C4" w:rsidRPr="0032420F">
              <w:t>Pipelines</w:t>
            </w:r>
            <w:r w:rsidR="00A81B34" w:rsidRPr="0032420F">
              <w:t xml:space="preserve"> - </w:t>
            </w:r>
            <w:r w:rsidR="00BE61C4" w:rsidRPr="0032420F">
              <w:t>Gas and liquid p</w:t>
            </w:r>
            <w:r w:rsidR="005C34AE" w:rsidRPr="0032420F">
              <w:t>etroleum</w:t>
            </w:r>
            <w:r w:rsidR="00A81B34" w:rsidRPr="0032420F">
              <w:t xml:space="preserve"> - </w:t>
            </w:r>
            <w:r w:rsidR="005C34AE" w:rsidRPr="0032420F">
              <w:t>D</w:t>
            </w:r>
            <w:r w:rsidR="00BE61C4" w:rsidRPr="0032420F">
              <w:t>esign and c</w:t>
            </w:r>
            <w:r w:rsidRPr="0032420F">
              <w:t>onstruction</w:t>
            </w:r>
            <w:r w:rsidRPr="003E3B38">
              <w:t>.</w:t>
            </w:r>
          </w:p>
        </w:tc>
        <w:tc>
          <w:tcPr>
            <w:tcW w:w="4151" w:type="dxa"/>
            <w:shd w:val="clear" w:color="auto" w:fill="auto"/>
          </w:tcPr>
          <w:p w14:paraId="7D5686D0" w14:textId="77777777" w:rsidR="00D67E29" w:rsidRPr="003E3B38" w:rsidRDefault="000B4663" w:rsidP="00EB4943">
            <w:pPr>
              <w:pStyle w:val="QPPTableTextBold"/>
            </w:pPr>
            <w:bookmarkStart w:id="14" w:name="AO1"/>
            <w:r>
              <w:t>AO1</w:t>
            </w:r>
          </w:p>
          <w:bookmarkEnd w:id="14"/>
          <w:p w14:paraId="7B7ECC0D" w14:textId="77777777" w:rsidR="005B353B" w:rsidRDefault="00716FFF" w:rsidP="00EB4943">
            <w:pPr>
              <w:pStyle w:val="QPPTableTextBody"/>
            </w:pPr>
            <w:r>
              <w:t>D</w:t>
            </w:r>
            <w:r w:rsidRPr="003E3B38">
              <w:t>evelopment</w:t>
            </w:r>
            <w:r w:rsidR="005B353B">
              <w:t>:</w:t>
            </w:r>
          </w:p>
          <w:p w14:paraId="4A66FD8B" w14:textId="77777777" w:rsidR="005B353B" w:rsidRDefault="00716FFF" w:rsidP="005B353B">
            <w:pPr>
              <w:pStyle w:val="HGTableBullet2"/>
            </w:pPr>
            <w:r w:rsidRPr="003E3B38">
              <w:t xml:space="preserve">will not compromise the safe operation of </w:t>
            </w:r>
            <w:r w:rsidR="0039525A">
              <w:t xml:space="preserve">a </w:t>
            </w:r>
            <w:r>
              <w:t>gas pipeline in accordance with the</w:t>
            </w:r>
            <w:r w:rsidRPr="003E3B38">
              <w:t xml:space="preserve"> </w:t>
            </w:r>
            <w:r>
              <w:t>w</w:t>
            </w:r>
            <w:r w:rsidR="00D67E29" w:rsidRPr="003E3B38">
              <w:t>ritt</w:t>
            </w:r>
            <w:r>
              <w:t>en confirmation of</w:t>
            </w:r>
            <w:r w:rsidR="00D67E29" w:rsidRPr="003E3B38">
              <w:t xml:space="preserve"> the pipeline licence holder of </w:t>
            </w:r>
            <w:r>
              <w:t>the gas pipeline</w:t>
            </w:r>
            <w:r w:rsidR="005B353B">
              <w:t>;</w:t>
            </w:r>
            <w:r>
              <w:t xml:space="preserve"> or</w:t>
            </w:r>
          </w:p>
          <w:p w14:paraId="6C1989D8" w14:textId="77777777" w:rsidR="00D67E29" w:rsidRPr="003E3B38" w:rsidRDefault="00D67E29" w:rsidP="009450AF">
            <w:pPr>
              <w:pStyle w:val="HGTableBullet2"/>
            </w:pPr>
            <w:r w:rsidRPr="003E3B38">
              <w:t>is</w:t>
            </w:r>
            <w:r w:rsidR="003C5805">
              <w:t xml:space="preserve"> only</w:t>
            </w:r>
            <w:r w:rsidRPr="003E3B38">
              <w:t xml:space="preserve"> </w:t>
            </w:r>
            <w:r w:rsidR="000B4663">
              <w:t xml:space="preserve">for </w:t>
            </w:r>
            <w:r w:rsidRPr="003E3B38">
              <w:t>a boundary realignment.</w:t>
            </w:r>
          </w:p>
        </w:tc>
      </w:tr>
      <w:tr w:rsidR="002C39DB" w:rsidRPr="00D23DF0" w14:paraId="6327BB85" w14:textId="77777777" w:rsidTr="00395F58">
        <w:trPr>
          <w:trHeight w:val="155"/>
        </w:trPr>
        <w:tc>
          <w:tcPr>
            <w:tcW w:w="8301" w:type="dxa"/>
            <w:gridSpan w:val="2"/>
            <w:shd w:val="clear" w:color="auto" w:fill="auto"/>
          </w:tcPr>
          <w:p w14:paraId="284E693B" w14:textId="77777777" w:rsidR="002C39DB" w:rsidRPr="003E3B38" w:rsidRDefault="00D66698" w:rsidP="003E3B38">
            <w:pPr>
              <w:pStyle w:val="QPPTableTextBold"/>
            </w:pPr>
            <w:r>
              <w:t>Section B—</w:t>
            </w:r>
            <w:r w:rsidR="00716FFF">
              <w:t xml:space="preserve">If </w:t>
            </w:r>
            <w:r w:rsidR="002C39DB" w:rsidRPr="003E3B38">
              <w:t xml:space="preserve">in the </w:t>
            </w:r>
            <w:r w:rsidR="000A7490">
              <w:t>O</w:t>
            </w:r>
            <w:r w:rsidR="00F6661E" w:rsidRPr="003E3B38">
              <w:t>il p</w:t>
            </w:r>
            <w:r w:rsidR="002C39DB" w:rsidRPr="003E3B38">
              <w:t xml:space="preserve">ipeline </w:t>
            </w:r>
            <w:r>
              <w:t xml:space="preserve">15m </w:t>
            </w:r>
            <w:r w:rsidR="002C39DB" w:rsidRPr="003E3B38">
              <w:t>sub-category</w:t>
            </w:r>
            <w:r>
              <w:t xml:space="preserve"> or the </w:t>
            </w:r>
            <w:r w:rsidR="000A7490">
              <w:t>O</w:t>
            </w:r>
            <w:r>
              <w:t>il pipeline 100m sub-category</w:t>
            </w:r>
          </w:p>
        </w:tc>
      </w:tr>
      <w:tr w:rsidR="000A7490" w:rsidRPr="00D23DF0" w14:paraId="65AD209F" w14:textId="77777777" w:rsidTr="00395F58">
        <w:trPr>
          <w:trHeight w:val="2137"/>
        </w:trPr>
        <w:tc>
          <w:tcPr>
            <w:tcW w:w="4150" w:type="dxa"/>
            <w:shd w:val="clear" w:color="auto" w:fill="auto"/>
          </w:tcPr>
          <w:p w14:paraId="0651DB46" w14:textId="77777777" w:rsidR="000A7490" w:rsidRPr="003E3B38" w:rsidRDefault="000A7490" w:rsidP="000A7490">
            <w:pPr>
              <w:pStyle w:val="QPPTableTextBold"/>
            </w:pPr>
            <w:bookmarkStart w:id="15" w:name="PO2"/>
            <w:r>
              <w:t>PO2</w:t>
            </w:r>
          </w:p>
          <w:bookmarkEnd w:id="15"/>
          <w:p w14:paraId="0D55CCDF" w14:textId="77777777" w:rsidR="000A7490" w:rsidRPr="003E3B38" w:rsidRDefault="000A7490" w:rsidP="000A7490">
            <w:pPr>
              <w:pStyle w:val="QPPTableTextBody"/>
            </w:pPr>
            <w:r w:rsidRPr="000A7490">
              <w:t>Development does not create a risk to life or property and does not compromise the safe operation of a</w:t>
            </w:r>
            <w:r>
              <w:t>n</w:t>
            </w:r>
            <w:r w:rsidRPr="000A7490">
              <w:t xml:space="preserve"> </w:t>
            </w:r>
            <w:r>
              <w:t>oil</w:t>
            </w:r>
            <w:r w:rsidRPr="000A7490">
              <w:t xml:space="preserve"> pipeline</w:t>
            </w:r>
            <w:r w:rsidRPr="003E3B38">
              <w:t>.</w:t>
            </w:r>
          </w:p>
          <w:p w14:paraId="2FA14295" w14:textId="77777777" w:rsidR="000A7490" w:rsidRDefault="000A7490" w:rsidP="00A81B34">
            <w:pPr>
              <w:pStyle w:val="QPPEditorsNoteStyle1"/>
            </w:pPr>
            <w:r w:rsidRPr="003E3B38">
              <w:t xml:space="preserve">Note—This can be demonstrated by a qualitative risk assessment in accordance with </w:t>
            </w:r>
            <w:r w:rsidR="00A81B34" w:rsidRPr="0032420F">
              <w:t>AS 2885.1-2007 Pipelines - Gas and liquid petroleum - Design and construction</w:t>
            </w:r>
          </w:p>
        </w:tc>
        <w:tc>
          <w:tcPr>
            <w:tcW w:w="4151" w:type="dxa"/>
            <w:shd w:val="clear" w:color="auto" w:fill="auto"/>
          </w:tcPr>
          <w:p w14:paraId="5884111D" w14:textId="77777777" w:rsidR="000A7490" w:rsidRPr="003E3B38" w:rsidRDefault="000A7490" w:rsidP="000A7490">
            <w:pPr>
              <w:pStyle w:val="QPPTableTextBold"/>
            </w:pPr>
            <w:bookmarkStart w:id="16" w:name="AO2"/>
            <w:r>
              <w:t>AO2</w:t>
            </w:r>
            <w:bookmarkEnd w:id="16"/>
          </w:p>
          <w:p w14:paraId="5D916E35" w14:textId="77777777" w:rsidR="000A7490" w:rsidRDefault="000A7490" w:rsidP="000A7490">
            <w:pPr>
              <w:pStyle w:val="QPPTableTextBody"/>
            </w:pPr>
            <w:r>
              <w:t>D</w:t>
            </w:r>
            <w:r w:rsidRPr="003E3B38">
              <w:t>evelopment</w:t>
            </w:r>
            <w:r>
              <w:t>:</w:t>
            </w:r>
          </w:p>
          <w:p w14:paraId="2F3DDDF1" w14:textId="77777777" w:rsidR="000A7490" w:rsidRDefault="000A7490" w:rsidP="000A7490">
            <w:pPr>
              <w:pStyle w:val="HGTableBullet2"/>
              <w:numPr>
                <w:ilvl w:val="0"/>
                <w:numId w:val="35"/>
              </w:numPr>
            </w:pPr>
            <w:r w:rsidRPr="003E3B38">
              <w:t xml:space="preserve">will not compromise the safe operation of </w:t>
            </w:r>
            <w:r w:rsidR="0039525A">
              <w:t xml:space="preserve">an </w:t>
            </w:r>
            <w:r>
              <w:t>oil pipeline in accordance with the</w:t>
            </w:r>
            <w:r w:rsidRPr="003E3B38">
              <w:t xml:space="preserve"> </w:t>
            </w:r>
            <w:r>
              <w:t>w</w:t>
            </w:r>
            <w:r w:rsidRPr="003E3B38">
              <w:t>ritt</w:t>
            </w:r>
            <w:r>
              <w:t>en confirmation of</w:t>
            </w:r>
            <w:r w:rsidRPr="003E3B38">
              <w:t xml:space="preserve"> the pipeline licence holder of </w:t>
            </w:r>
            <w:r>
              <w:t>the oil pipeline; or</w:t>
            </w:r>
          </w:p>
          <w:p w14:paraId="73783599" w14:textId="77777777" w:rsidR="000A7490" w:rsidRDefault="000A7490" w:rsidP="009450AF">
            <w:pPr>
              <w:pStyle w:val="HGTableBullet2"/>
            </w:pPr>
            <w:r w:rsidRPr="003E3B38">
              <w:t>is</w:t>
            </w:r>
            <w:r>
              <w:t xml:space="preserve"> only</w:t>
            </w:r>
            <w:r w:rsidRPr="003E3B38">
              <w:t xml:space="preserve"> </w:t>
            </w:r>
            <w:r>
              <w:t xml:space="preserve">for </w:t>
            </w:r>
            <w:r w:rsidRPr="003E3B38">
              <w:t>a boundary realignment.</w:t>
            </w:r>
          </w:p>
        </w:tc>
      </w:tr>
      <w:tr w:rsidR="00EB4943" w:rsidRPr="00D23DF0" w14:paraId="1C6F0A61" w14:textId="77777777" w:rsidTr="00395F58">
        <w:trPr>
          <w:trHeight w:val="2137"/>
        </w:trPr>
        <w:tc>
          <w:tcPr>
            <w:tcW w:w="4150" w:type="dxa"/>
            <w:shd w:val="clear" w:color="auto" w:fill="auto"/>
          </w:tcPr>
          <w:p w14:paraId="3DC95F49" w14:textId="77777777" w:rsidR="00EB4943" w:rsidRPr="003E3B38" w:rsidRDefault="000A7490" w:rsidP="00D67E29">
            <w:pPr>
              <w:pStyle w:val="QPPTableTextBold"/>
            </w:pPr>
            <w:r>
              <w:t>PO3</w:t>
            </w:r>
          </w:p>
          <w:p w14:paraId="71594018" w14:textId="77777777" w:rsidR="00EB4943" w:rsidRPr="003E3B38" w:rsidRDefault="00716FFF" w:rsidP="00EB4943">
            <w:pPr>
              <w:pStyle w:val="QPPTableTextBody"/>
            </w:pPr>
            <w:r>
              <w:t>D</w:t>
            </w:r>
            <w:r w:rsidR="00EB4943" w:rsidRPr="003E3B38">
              <w:t xml:space="preserve">evelopment does not compromise the potential future operation of </w:t>
            </w:r>
            <w:r w:rsidR="000A7490">
              <w:t>a decommissioned</w:t>
            </w:r>
            <w:r w:rsidR="00EB4943" w:rsidRPr="003E3B38">
              <w:t xml:space="preserve"> oil pipeline.</w:t>
            </w:r>
          </w:p>
        </w:tc>
        <w:tc>
          <w:tcPr>
            <w:tcW w:w="4151" w:type="dxa"/>
            <w:shd w:val="clear" w:color="auto" w:fill="auto"/>
          </w:tcPr>
          <w:p w14:paraId="07FCCAFD" w14:textId="77777777" w:rsidR="00EB4943" w:rsidRPr="003E3B38" w:rsidRDefault="000A7490" w:rsidP="00EB4943">
            <w:pPr>
              <w:pStyle w:val="QPPTableTextBold"/>
            </w:pPr>
            <w:r>
              <w:t>AO3</w:t>
            </w:r>
          </w:p>
          <w:p w14:paraId="0803FF8A" w14:textId="77777777" w:rsidR="00EB4943" w:rsidRPr="003E3B38" w:rsidRDefault="00EB4943" w:rsidP="00EB4943">
            <w:pPr>
              <w:pStyle w:val="QPPTableTextBody"/>
            </w:pPr>
            <w:r w:rsidRPr="003E3B38">
              <w:t xml:space="preserve">Development is not located on land burdened by an easement associated with </w:t>
            </w:r>
            <w:r w:rsidR="000A7490">
              <w:t>a decommissioned</w:t>
            </w:r>
            <w:r w:rsidR="007225AA">
              <w:t xml:space="preserve"> oil pipeline</w:t>
            </w:r>
            <w:r w:rsidR="003C0D5C">
              <w:t xml:space="preserve"> or </w:t>
            </w:r>
            <w:r w:rsidR="003C0D5C" w:rsidRPr="003E3B38">
              <w:t>will not impact</w:t>
            </w:r>
            <w:r w:rsidR="003C0D5C">
              <w:t xml:space="preserve"> on</w:t>
            </w:r>
            <w:r w:rsidR="003C0D5C" w:rsidRPr="003E3B38">
              <w:t xml:space="preserve"> </w:t>
            </w:r>
            <w:r w:rsidR="000A7490">
              <w:t>a decommissioned</w:t>
            </w:r>
            <w:r w:rsidR="003C0D5C" w:rsidRPr="003E3B38">
              <w:t xml:space="preserve"> oil pipeline</w:t>
            </w:r>
            <w:r w:rsidR="003C0D5C">
              <w:t xml:space="preserve"> in accordance with the written</w:t>
            </w:r>
            <w:r w:rsidRPr="003E3B38">
              <w:t xml:space="preserve"> confirmation </w:t>
            </w:r>
            <w:r w:rsidR="003C0D5C">
              <w:t>of</w:t>
            </w:r>
            <w:r w:rsidRPr="003E3B38">
              <w:t xml:space="preserve"> the pipeline licence holder of </w:t>
            </w:r>
            <w:r w:rsidR="000A7490">
              <w:t>a decommissioned</w:t>
            </w:r>
            <w:r w:rsidRPr="003E3B38">
              <w:t xml:space="preserve"> oil pipeline.</w:t>
            </w:r>
          </w:p>
        </w:tc>
      </w:tr>
      <w:tr w:rsidR="002C39DB" w:rsidRPr="00D23DF0" w14:paraId="46F830F0" w14:textId="77777777" w:rsidTr="00395F58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6AEDFC62" w14:textId="5C69BA0A" w:rsidR="002C39DB" w:rsidRPr="00EB4943" w:rsidRDefault="00D66698" w:rsidP="003E3B38">
            <w:pPr>
              <w:pStyle w:val="QPPTableTextBold"/>
            </w:pPr>
            <w:r>
              <w:t>Section C—</w:t>
            </w:r>
            <w:r w:rsidR="003C0D5C">
              <w:t>If</w:t>
            </w:r>
            <w:r w:rsidR="002C39DB" w:rsidRPr="00EB4943">
              <w:t xml:space="preserve"> in </w:t>
            </w:r>
            <w:r w:rsidR="003A6200">
              <w:t>a</w:t>
            </w:r>
            <w:r w:rsidR="002C39DB" w:rsidRPr="00EB4943">
              <w:t xml:space="preserve"> </w:t>
            </w:r>
            <w:r w:rsidR="00F87496" w:rsidRPr="004B4A97">
              <w:t>M</w:t>
            </w:r>
            <w:r w:rsidR="00561CC8" w:rsidRPr="004B4A97">
              <w:t>ajor electricity i</w:t>
            </w:r>
            <w:r w:rsidR="002C39DB" w:rsidRPr="004B4A97">
              <w:t>nfrastructure</w:t>
            </w:r>
            <w:r w:rsidRPr="00E208C1">
              <w:t xml:space="preserve"> high voltage powerline</w:t>
            </w:r>
            <w:r w:rsidR="002C39DB" w:rsidRPr="003E3B38">
              <w:t xml:space="preserve"> sub-category</w:t>
            </w:r>
            <w:r>
              <w:t xml:space="preserve"> or the Major electricity</w:t>
            </w:r>
            <w:r w:rsidR="00814CBB">
              <w:t xml:space="preserve"> infrastructure high voltage powerline easement sub-category</w:t>
            </w:r>
          </w:p>
        </w:tc>
      </w:tr>
      <w:tr w:rsidR="000B4663" w:rsidRPr="00395F58" w14:paraId="5C707B05" w14:textId="77777777" w:rsidTr="00662AD4">
        <w:trPr>
          <w:trHeight w:val="274"/>
        </w:trPr>
        <w:tc>
          <w:tcPr>
            <w:tcW w:w="4150" w:type="dxa"/>
            <w:vMerge w:val="restart"/>
            <w:shd w:val="clear" w:color="auto" w:fill="auto"/>
          </w:tcPr>
          <w:p w14:paraId="3A7A5269" w14:textId="77777777" w:rsidR="000B4663" w:rsidRDefault="000A7490" w:rsidP="000B4663">
            <w:pPr>
              <w:pStyle w:val="QPPTableTextBold"/>
            </w:pPr>
            <w:r>
              <w:t>PO4</w:t>
            </w:r>
          </w:p>
          <w:p w14:paraId="01B85D37" w14:textId="77777777" w:rsidR="000B4663" w:rsidRPr="00EB4943" w:rsidRDefault="008E7277" w:rsidP="00EB4943">
            <w:pPr>
              <w:pStyle w:val="QPPTableTextBody"/>
            </w:pPr>
            <w:r>
              <w:t>Development for reconfiguring a lot</w:t>
            </w:r>
            <w:r w:rsidR="003A6200">
              <w:t xml:space="preserve"> for</w:t>
            </w:r>
            <w:r w:rsidR="000B4663" w:rsidRPr="00EB4943">
              <w:t xml:space="preserve"> land subject to hig</w:t>
            </w:r>
            <w:r>
              <w:t xml:space="preserve">h voltage electrical work </w:t>
            </w:r>
            <w:r w:rsidR="000B4663" w:rsidRPr="00EB4943">
              <w:t>avoid</w:t>
            </w:r>
            <w:r>
              <w:t>s</w:t>
            </w:r>
            <w:r w:rsidR="000B4663" w:rsidRPr="00EB4943">
              <w:t xml:space="preserve"> exposing people to unacceptable electromagnetic radiation or electrocution risk.</w:t>
            </w:r>
          </w:p>
        </w:tc>
        <w:tc>
          <w:tcPr>
            <w:tcW w:w="4151" w:type="dxa"/>
            <w:shd w:val="clear" w:color="auto" w:fill="auto"/>
          </w:tcPr>
          <w:p w14:paraId="18DCBD02" w14:textId="77777777" w:rsidR="000B4663" w:rsidRPr="00EB4943" w:rsidRDefault="000A7490" w:rsidP="00EB4943">
            <w:pPr>
              <w:pStyle w:val="QPPTableTextBold"/>
            </w:pPr>
            <w:r w:rsidRPr="00EB4943">
              <w:t>AO</w:t>
            </w:r>
            <w:r>
              <w:t>4</w:t>
            </w:r>
            <w:r w:rsidR="000B4663" w:rsidRPr="00EB4943">
              <w:t>.1</w:t>
            </w:r>
          </w:p>
          <w:p w14:paraId="674BA7C7" w14:textId="7613B947" w:rsidR="000B4663" w:rsidRPr="00EB4943" w:rsidRDefault="008E7277" w:rsidP="009B2E0E">
            <w:pPr>
              <w:pStyle w:val="QPPTableTextBody"/>
            </w:pPr>
            <w:r>
              <w:t>Development ens</w:t>
            </w:r>
            <w:r w:rsidR="003A6200">
              <w:t>ures that reconfiguring a lot for</w:t>
            </w:r>
            <w:r w:rsidR="000B4663" w:rsidRPr="00EB4943">
              <w:t xml:space="preserve"> land subject to the </w:t>
            </w:r>
            <w:r w:rsidR="00F87496">
              <w:t>M</w:t>
            </w:r>
            <w:r w:rsidR="000B4663" w:rsidRPr="003E3B38">
              <w:t>ajor electricity infrastructure high voltage powerline</w:t>
            </w:r>
            <w:r w:rsidR="000B4663" w:rsidRPr="00EB4943">
              <w:t xml:space="preserve"> easement sub-category </w:t>
            </w:r>
            <w:r w:rsidR="000B4663" w:rsidRPr="003D1F03">
              <w:t xml:space="preserve">achieves the minimum safety clearances set out in the </w:t>
            </w:r>
            <w:r w:rsidR="000B4663" w:rsidRPr="004500AD">
              <w:rPr>
                <w:rPrChange w:id="17" w:author="Alexander Amon" w:date="2018-01-16T10:58:00Z">
                  <w:rPr/>
                </w:rPrChange>
              </w:rPr>
              <w:t>Electricity Safety Regulation 2002</w:t>
            </w:r>
            <w:r w:rsidR="000B4663" w:rsidRPr="003D1F03">
              <w:t>.</w:t>
            </w:r>
          </w:p>
        </w:tc>
      </w:tr>
      <w:tr w:rsidR="000B4663" w:rsidRPr="00D23DF0" w14:paraId="43CCC7D1" w14:textId="77777777" w:rsidTr="00395F58">
        <w:trPr>
          <w:trHeight w:val="2326"/>
        </w:trPr>
        <w:tc>
          <w:tcPr>
            <w:tcW w:w="4150" w:type="dxa"/>
            <w:vMerge/>
            <w:shd w:val="clear" w:color="auto" w:fill="auto"/>
          </w:tcPr>
          <w:p w14:paraId="622C6713" w14:textId="77777777" w:rsidR="000B4663" w:rsidRDefault="000B4663" w:rsidP="00A92B51"/>
        </w:tc>
        <w:tc>
          <w:tcPr>
            <w:tcW w:w="4151" w:type="dxa"/>
            <w:shd w:val="clear" w:color="auto" w:fill="auto"/>
          </w:tcPr>
          <w:p w14:paraId="5C7B3232" w14:textId="77777777" w:rsidR="000B4663" w:rsidRPr="00EB4943" w:rsidRDefault="000A7490" w:rsidP="000B4663">
            <w:pPr>
              <w:pStyle w:val="QPPTableTextBold"/>
            </w:pPr>
            <w:r w:rsidRPr="00EB4943">
              <w:t>AO</w:t>
            </w:r>
            <w:r>
              <w:t>4</w:t>
            </w:r>
            <w:r w:rsidR="000B4663" w:rsidRPr="00EB4943">
              <w:t>.2</w:t>
            </w:r>
          </w:p>
          <w:p w14:paraId="7D419063" w14:textId="77777777" w:rsidR="000B4663" w:rsidRPr="00EB4943" w:rsidRDefault="008E7277" w:rsidP="000B4663">
            <w:pPr>
              <w:pStyle w:val="QPPTableTextBody"/>
            </w:pPr>
            <w:r>
              <w:t>Development ensures that t</w:t>
            </w:r>
            <w:r w:rsidR="000B4663" w:rsidRPr="00EB4943">
              <w:t xml:space="preserve">he expected level of hazard and risk to </w:t>
            </w:r>
            <w:r>
              <w:t>a resident</w:t>
            </w:r>
            <w:r w:rsidR="000B4663" w:rsidRPr="00EB4943">
              <w:t xml:space="preserve"> within proximity to high voltage electrical works is within acceptable limits.</w:t>
            </w:r>
          </w:p>
          <w:p w14:paraId="574D1934" w14:textId="77777777" w:rsidR="000B4663" w:rsidRPr="00EB4943" w:rsidRDefault="000B4663" w:rsidP="000B4663">
            <w:pPr>
              <w:pStyle w:val="QPPEditorsNoteStyle1"/>
            </w:pPr>
            <w:r w:rsidRPr="00EB4943">
              <w:t>Note—</w:t>
            </w:r>
            <w:r>
              <w:t>This</w:t>
            </w:r>
            <w:r w:rsidRPr="00EB4943">
              <w:t xml:space="preserve"> can be demonstrated by submitting an assessment from a specialist in electrical analysis that indicates that the proposal will not be located where it will be subject to an unacceptable level of hazard and risk.</w:t>
            </w:r>
          </w:p>
        </w:tc>
      </w:tr>
      <w:tr w:rsidR="00664618" w:rsidRPr="00D23DF0" w14:paraId="6BEC3324" w14:textId="77777777" w:rsidTr="0041649F">
        <w:trPr>
          <w:trHeight w:val="325"/>
        </w:trPr>
        <w:tc>
          <w:tcPr>
            <w:tcW w:w="8301" w:type="dxa"/>
            <w:gridSpan w:val="2"/>
            <w:shd w:val="clear" w:color="auto" w:fill="auto"/>
          </w:tcPr>
          <w:p w14:paraId="221A744B" w14:textId="77777777" w:rsidR="00664618" w:rsidRPr="00664618" w:rsidRDefault="00664618" w:rsidP="00664618">
            <w:pPr>
              <w:pStyle w:val="QPPTableTextBold"/>
            </w:pPr>
            <w:r>
              <w:t>Section D—If in the Major transport infrastructure sub-category</w:t>
            </w:r>
          </w:p>
        </w:tc>
      </w:tr>
      <w:tr w:rsidR="00664618" w:rsidRPr="00D23DF0" w14:paraId="69BD1D05" w14:textId="77777777" w:rsidTr="00395F58">
        <w:trPr>
          <w:trHeight w:val="2326"/>
        </w:trPr>
        <w:tc>
          <w:tcPr>
            <w:tcW w:w="4150" w:type="dxa"/>
            <w:shd w:val="clear" w:color="auto" w:fill="auto"/>
          </w:tcPr>
          <w:p w14:paraId="5F72DA5F" w14:textId="77777777" w:rsidR="00664618" w:rsidRDefault="00664618" w:rsidP="0041649F">
            <w:pPr>
              <w:pStyle w:val="QPPTableTextBold"/>
            </w:pPr>
            <w:r>
              <w:lastRenderedPageBreak/>
              <w:t>PO5</w:t>
            </w:r>
          </w:p>
          <w:p w14:paraId="543056BC" w14:textId="77777777" w:rsidR="00664618" w:rsidRPr="00664618" w:rsidRDefault="00664618" w:rsidP="00664618">
            <w:pPr>
              <w:pStyle w:val="QPPTableTextBody"/>
            </w:pPr>
            <w:r w:rsidRPr="00664618">
              <w:t>Development does not compromise the ability to safely operate and maintain major transport infrastructure.</w:t>
            </w:r>
          </w:p>
          <w:p w14:paraId="5D7C5D89" w14:textId="77777777" w:rsidR="00664618" w:rsidRDefault="00664618" w:rsidP="0041649F">
            <w:pPr>
              <w:pStyle w:val="QPPEditorsNoteStyle1"/>
            </w:pPr>
            <w:r w:rsidRPr="00664618">
              <w:t>Editor’s note—The Story Bridge is an example of Major transport infrastructure. Development should enable the safe operation and maintenance of the entire structure.</w:t>
            </w:r>
          </w:p>
        </w:tc>
        <w:tc>
          <w:tcPr>
            <w:tcW w:w="4151" w:type="dxa"/>
            <w:shd w:val="clear" w:color="auto" w:fill="auto"/>
          </w:tcPr>
          <w:p w14:paraId="071D388D" w14:textId="77777777" w:rsidR="00664618" w:rsidRDefault="00664618" w:rsidP="000B4663">
            <w:pPr>
              <w:pStyle w:val="QPPTableTextBold"/>
            </w:pPr>
            <w:r>
              <w:t>AO5</w:t>
            </w:r>
          </w:p>
          <w:p w14:paraId="070F1C4B" w14:textId="77777777" w:rsidR="00664618" w:rsidRPr="00EB4943" w:rsidRDefault="00664618" w:rsidP="0041649F">
            <w:pPr>
              <w:pStyle w:val="QPPTableTextBody"/>
            </w:pPr>
            <w:r w:rsidRPr="00664618">
              <w:t>Development will not compromise the safe operation and maintenance of major transport infrastructure in accordance with the written confirmation of the infrastructure owner.</w:t>
            </w:r>
          </w:p>
        </w:tc>
      </w:tr>
    </w:tbl>
    <w:p w14:paraId="170F365D" w14:textId="77777777" w:rsidR="00EB4943" w:rsidRDefault="00EB4943" w:rsidP="00821E9F">
      <w:pPr>
        <w:pStyle w:val="QPPBodytext"/>
      </w:pPr>
    </w:p>
    <w:sectPr w:rsidR="00EB4943" w:rsidSect="00460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FB8F" w14:textId="77777777" w:rsidR="000569B9" w:rsidRDefault="000569B9">
      <w:r>
        <w:separator/>
      </w:r>
    </w:p>
  </w:endnote>
  <w:endnote w:type="continuationSeparator" w:id="0">
    <w:p w14:paraId="6207B91F" w14:textId="77777777" w:rsidR="000569B9" w:rsidRDefault="0005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4EE5" w14:textId="77777777" w:rsidR="00ED594D" w:rsidRDefault="00ED5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CCFB" w14:textId="402D57D2" w:rsidR="000569B9" w:rsidRDefault="00821E9F" w:rsidP="00195661">
    <w:pPr>
      <w:pStyle w:val="QPPFooter"/>
    </w:pPr>
    <w:r w:rsidRPr="00821E9F">
      <w:t>Part 8 Overlay codes (Regional infrastructure corridors and substations)</w:t>
    </w:r>
    <w:r>
      <w:ptab w:relativeTo="margin" w:alignment="right" w:leader="none"/>
    </w:r>
    <w:r w:rsidRPr="00821E9F">
      <w:t xml:space="preserve">Effective </w:t>
    </w:r>
    <w:r w:rsidR="00ED594D"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C9FE" w14:textId="77777777" w:rsidR="00ED594D" w:rsidRDefault="00ED5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6686" w14:textId="77777777" w:rsidR="000569B9" w:rsidRDefault="000569B9">
      <w:r>
        <w:separator/>
      </w:r>
    </w:p>
  </w:footnote>
  <w:footnote w:type="continuationSeparator" w:id="0">
    <w:p w14:paraId="360BB19B" w14:textId="77777777" w:rsidR="000569B9" w:rsidRDefault="0005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33E8" w14:textId="77777777" w:rsidR="005503AB" w:rsidRDefault="004500AD">
    <w:pPr>
      <w:pStyle w:val="Header"/>
    </w:pPr>
    <w:r>
      <w:rPr>
        <w:noProof/>
        <w:lang w:eastAsia="en-US"/>
      </w:rPr>
      <w:pict w14:anchorId="644C9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59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2103" w14:textId="77777777" w:rsidR="00ED594D" w:rsidRDefault="00ED59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F54C" w14:textId="77777777" w:rsidR="005503AB" w:rsidRDefault="004500AD">
    <w:pPr>
      <w:pStyle w:val="Header"/>
    </w:pPr>
    <w:r>
      <w:rPr>
        <w:noProof/>
        <w:lang w:eastAsia="en-US"/>
      </w:rPr>
      <w:pict w14:anchorId="68937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59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4C4125F"/>
    <w:multiLevelType w:val="hybridMultilevel"/>
    <w:tmpl w:val="3BD859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6"/>
  </w:num>
  <w:num w:numId="5">
    <w:abstractNumId w:val="10"/>
  </w:num>
  <w:num w:numId="6">
    <w:abstractNumId w:val="29"/>
  </w:num>
  <w:num w:numId="7">
    <w:abstractNumId w:val="15"/>
  </w:num>
  <w:num w:numId="8">
    <w:abstractNumId w:val="33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15"/>
  </w:num>
  <w:num w:numId="14">
    <w:abstractNumId w:val="36"/>
  </w:num>
  <w:num w:numId="15">
    <w:abstractNumId w:val="20"/>
  </w:num>
  <w:num w:numId="16">
    <w:abstractNumId w:val="18"/>
  </w:num>
  <w:num w:numId="17">
    <w:abstractNumId w:val="35"/>
  </w:num>
  <w:num w:numId="18">
    <w:abstractNumId w:val="14"/>
  </w:num>
  <w:num w:numId="19">
    <w:abstractNumId w:val="37"/>
  </w:num>
  <w:num w:numId="20">
    <w:abstractNumId w:val="13"/>
  </w:num>
  <w:num w:numId="21">
    <w:abstractNumId w:val="26"/>
  </w:num>
  <w:num w:numId="22">
    <w:abstractNumId w:val="21"/>
  </w:num>
  <w:num w:numId="23">
    <w:abstractNumId w:val="23"/>
  </w:num>
  <w:num w:numId="24">
    <w:abstractNumId w:val="27"/>
  </w:num>
  <w:num w:numId="25">
    <w:abstractNumId w:val="27"/>
    <w:lvlOverride w:ilvl="0">
      <w:startOverride w:val="1"/>
    </w:lvlOverride>
  </w:num>
  <w:num w:numId="26">
    <w:abstractNumId w:val="15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32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1"/>
  </w:num>
  <w:num w:numId="34">
    <w:abstractNumId w:val="30"/>
  </w:num>
  <w:num w:numId="35">
    <w:abstractNumId w:val="22"/>
    <w:lvlOverride w:ilvl="0">
      <w:startOverride w:val="1"/>
    </w:lvlOverride>
  </w:num>
  <w:num w:numId="36">
    <w:abstractNumId w:val="19"/>
  </w:num>
  <w:num w:numId="37">
    <w:abstractNumId w:val="11"/>
  </w:num>
  <w:num w:numId="38">
    <w:abstractNumId w:val="3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jfQlDcaeJnhHPltTsUMtmO3L1Gf8euyKiRa6Z19bl6yIwv7oMwpUlUI49GNPKGnp3Xys/+h899uIjPfc1M3ABg==" w:salt="8dUwzkJ9R9ho7tfhgb9Ihw==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2"/>
    <w:rsid w:val="00012447"/>
    <w:rsid w:val="00014683"/>
    <w:rsid w:val="00015F28"/>
    <w:rsid w:val="00021C28"/>
    <w:rsid w:val="00026C2D"/>
    <w:rsid w:val="00030B58"/>
    <w:rsid w:val="00031B63"/>
    <w:rsid w:val="00032172"/>
    <w:rsid w:val="0003346D"/>
    <w:rsid w:val="00033FB3"/>
    <w:rsid w:val="0003415E"/>
    <w:rsid w:val="000345C6"/>
    <w:rsid w:val="0004153B"/>
    <w:rsid w:val="000472AF"/>
    <w:rsid w:val="00052514"/>
    <w:rsid w:val="000569B9"/>
    <w:rsid w:val="00064C9C"/>
    <w:rsid w:val="0006649D"/>
    <w:rsid w:val="00067955"/>
    <w:rsid w:val="00070D29"/>
    <w:rsid w:val="00077D60"/>
    <w:rsid w:val="000819DA"/>
    <w:rsid w:val="00082AB3"/>
    <w:rsid w:val="0008544A"/>
    <w:rsid w:val="0008674B"/>
    <w:rsid w:val="000918AE"/>
    <w:rsid w:val="0009520F"/>
    <w:rsid w:val="000A1C35"/>
    <w:rsid w:val="000A60D3"/>
    <w:rsid w:val="000A641F"/>
    <w:rsid w:val="000A7490"/>
    <w:rsid w:val="000B153A"/>
    <w:rsid w:val="000B4663"/>
    <w:rsid w:val="000B5B9F"/>
    <w:rsid w:val="000B7F0B"/>
    <w:rsid w:val="000C624A"/>
    <w:rsid w:val="000C62AA"/>
    <w:rsid w:val="000D7EC1"/>
    <w:rsid w:val="000E00B8"/>
    <w:rsid w:val="000E15DC"/>
    <w:rsid w:val="000E7574"/>
    <w:rsid w:val="000F570D"/>
    <w:rsid w:val="000F763A"/>
    <w:rsid w:val="00106BAC"/>
    <w:rsid w:val="00106F02"/>
    <w:rsid w:val="00126A60"/>
    <w:rsid w:val="00137213"/>
    <w:rsid w:val="00145039"/>
    <w:rsid w:val="00145423"/>
    <w:rsid w:val="00145B6B"/>
    <w:rsid w:val="00164875"/>
    <w:rsid w:val="0017352B"/>
    <w:rsid w:val="001868FE"/>
    <w:rsid w:val="00195661"/>
    <w:rsid w:val="001A6018"/>
    <w:rsid w:val="001A6ADF"/>
    <w:rsid w:val="001B0E01"/>
    <w:rsid w:val="001B1496"/>
    <w:rsid w:val="001B389B"/>
    <w:rsid w:val="001B61CD"/>
    <w:rsid w:val="001C6A8A"/>
    <w:rsid w:val="001C73C1"/>
    <w:rsid w:val="001C75C9"/>
    <w:rsid w:val="001D0609"/>
    <w:rsid w:val="001D1581"/>
    <w:rsid w:val="001E2B98"/>
    <w:rsid w:val="001E2F5A"/>
    <w:rsid w:val="001F4BB6"/>
    <w:rsid w:val="002019F6"/>
    <w:rsid w:val="002138E0"/>
    <w:rsid w:val="00213EA2"/>
    <w:rsid w:val="00213FA1"/>
    <w:rsid w:val="00220D81"/>
    <w:rsid w:val="00231774"/>
    <w:rsid w:val="00246C6D"/>
    <w:rsid w:val="00256A8C"/>
    <w:rsid w:val="00261E75"/>
    <w:rsid w:val="00264CD3"/>
    <w:rsid w:val="0026538C"/>
    <w:rsid w:val="00270BA0"/>
    <w:rsid w:val="00282E79"/>
    <w:rsid w:val="00287470"/>
    <w:rsid w:val="002A127E"/>
    <w:rsid w:val="002A44B4"/>
    <w:rsid w:val="002C39DB"/>
    <w:rsid w:val="002D08D1"/>
    <w:rsid w:val="002D4268"/>
    <w:rsid w:val="002D4D7E"/>
    <w:rsid w:val="002E762C"/>
    <w:rsid w:val="002E7FCA"/>
    <w:rsid w:val="002F3DCB"/>
    <w:rsid w:val="002F7395"/>
    <w:rsid w:val="003028C6"/>
    <w:rsid w:val="00323887"/>
    <w:rsid w:val="0032420F"/>
    <w:rsid w:val="003315C6"/>
    <w:rsid w:val="0033339F"/>
    <w:rsid w:val="00336B69"/>
    <w:rsid w:val="003611A1"/>
    <w:rsid w:val="00362975"/>
    <w:rsid w:val="003719D7"/>
    <w:rsid w:val="00374FBB"/>
    <w:rsid w:val="003859F0"/>
    <w:rsid w:val="0039525A"/>
    <w:rsid w:val="00395F58"/>
    <w:rsid w:val="003A6200"/>
    <w:rsid w:val="003C0D5C"/>
    <w:rsid w:val="003C2F32"/>
    <w:rsid w:val="003C5805"/>
    <w:rsid w:val="003C5F50"/>
    <w:rsid w:val="003D1F03"/>
    <w:rsid w:val="003D266E"/>
    <w:rsid w:val="003D2B20"/>
    <w:rsid w:val="003E3B38"/>
    <w:rsid w:val="003E69E3"/>
    <w:rsid w:val="003F7A99"/>
    <w:rsid w:val="00403F75"/>
    <w:rsid w:val="00405308"/>
    <w:rsid w:val="00416247"/>
    <w:rsid w:val="0041649F"/>
    <w:rsid w:val="00426786"/>
    <w:rsid w:val="004315E6"/>
    <w:rsid w:val="00432D0E"/>
    <w:rsid w:val="00435443"/>
    <w:rsid w:val="00440C6D"/>
    <w:rsid w:val="004500AD"/>
    <w:rsid w:val="00452BA0"/>
    <w:rsid w:val="00454690"/>
    <w:rsid w:val="00460227"/>
    <w:rsid w:val="00464B09"/>
    <w:rsid w:val="00475811"/>
    <w:rsid w:val="0048652E"/>
    <w:rsid w:val="00493D38"/>
    <w:rsid w:val="004B4A97"/>
    <w:rsid w:val="004B7B56"/>
    <w:rsid w:val="004C122F"/>
    <w:rsid w:val="004C223B"/>
    <w:rsid w:val="004C6CA0"/>
    <w:rsid w:val="004C7B0E"/>
    <w:rsid w:val="004C7D9E"/>
    <w:rsid w:val="004D4E70"/>
    <w:rsid w:val="004D5FD3"/>
    <w:rsid w:val="004E21CF"/>
    <w:rsid w:val="004E3213"/>
    <w:rsid w:val="004E40A2"/>
    <w:rsid w:val="004E5EBA"/>
    <w:rsid w:val="004F08CB"/>
    <w:rsid w:val="005007FB"/>
    <w:rsid w:val="00506688"/>
    <w:rsid w:val="00514649"/>
    <w:rsid w:val="00524907"/>
    <w:rsid w:val="00530CAA"/>
    <w:rsid w:val="00532AFF"/>
    <w:rsid w:val="00540B36"/>
    <w:rsid w:val="005503AB"/>
    <w:rsid w:val="0055410F"/>
    <w:rsid w:val="0056063B"/>
    <w:rsid w:val="00561CC8"/>
    <w:rsid w:val="00561E98"/>
    <w:rsid w:val="00562056"/>
    <w:rsid w:val="00562D18"/>
    <w:rsid w:val="00566BFE"/>
    <w:rsid w:val="00567093"/>
    <w:rsid w:val="00575951"/>
    <w:rsid w:val="00575FDD"/>
    <w:rsid w:val="00583424"/>
    <w:rsid w:val="00587486"/>
    <w:rsid w:val="00591D80"/>
    <w:rsid w:val="0059274F"/>
    <w:rsid w:val="005950FB"/>
    <w:rsid w:val="005A19AA"/>
    <w:rsid w:val="005A49B0"/>
    <w:rsid w:val="005B353B"/>
    <w:rsid w:val="005C34AE"/>
    <w:rsid w:val="005C5463"/>
    <w:rsid w:val="005C66DE"/>
    <w:rsid w:val="005E0F6E"/>
    <w:rsid w:val="005E3F68"/>
    <w:rsid w:val="005E57D2"/>
    <w:rsid w:val="005E6E7C"/>
    <w:rsid w:val="005F001E"/>
    <w:rsid w:val="005F1A5D"/>
    <w:rsid w:val="005F3CE3"/>
    <w:rsid w:val="00606186"/>
    <w:rsid w:val="00612781"/>
    <w:rsid w:val="00637861"/>
    <w:rsid w:val="00645A3C"/>
    <w:rsid w:val="00651D8C"/>
    <w:rsid w:val="006542E8"/>
    <w:rsid w:val="00656ED8"/>
    <w:rsid w:val="00662AD4"/>
    <w:rsid w:val="00664618"/>
    <w:rsid w:val="0066463A"/>
    <w:rsid w:val="00670DE2"/>
    <w:rsid w:val="00682710"/>
    <w:rsid w:val="006A4420"/>
    <w:rsid w:val="006A6B20"/>
    <w:rsid w:val="006B6472"/>
    <w:rsid w:val="006C4834"/>
    <w:rsid w:val="006C5B92"/>
    <w:rsid w:val="006D4698"/>
    <w:rsid w:val="006D7A9B"/>
    <w:rsid w:val="006F797A"/>
    <w:rsid w:val="0070457B"/>
    <w:rsid w:val="00706FD7"/>
    <w:rsid w:val="00716FFF"/>
    <w:rsid w:val="007225AA"/>
    <w:rsid w:val="00725133"/>
    <w:rsid w:val="0073014F"/>
    <w:rsid w:val="00732429"/>
    <w:rsid w:val="00732898"/>
    <w:rsid w:val="007359A4"/>
    <w:rsid w:val="00740ED3"/>
    <w:rsid w:val="00745D8B"/>
    <w:rsid w:val="0075059B"/>
    <w:rsid w:val="007561E1"/>
    <w:rsid w:val="007746C8"/>
    <w:rsid w:val="007837CE"/>
    <w:rsid w:val="00784277"/>
    <w:rsid w:val="00796D4A"/>
    <w:rsid w:val="007B208B"/>
    <w:rsid w:val="007B62E1"/>
    <w:rsid w:val="007D7A4D"/>
    <w:rsid w:val="007E35E4"/>
    <w:rsid w:val="007F6793"/>
    <w:rsid w:val="008021CD"/>
    <w:rsid w:val="00814CBB"/>
    <w:rsid w:val="00821E9F"/>
    <w:rsid w:val="00824B75"/>
    <w:rsid w:val="00826EC8"/>
    <w:rsid w:val="008278F1"/>
    <w:rsid w:val="00833D0F"/>
    <w:rsid w:val="00835D3B"/>
    <w:rsid w:val="00843BEF"/>
    <w:rsid w:val="00847293"/>
    <w:rsid w:val="0085087F"/>
    <w:rsid w:val="00851C57"/>
    <w:rsid w:val="00854F54"/>
    <w:rsid w:val="00856E90"/>
    <w:rsid w:val="00862F70"/>
    <w:rsid w:val="008647E3"/>
    <w:rsid w:val="00871B30"/>
    <w:rsid w:val="00875152"/>
    <w:rsid w:val="00893050"/>
    <w:rsid w:val="0089411C"/>
    <w:rsid w:val="008A446B"/>
    <w:rsid w:val="008B0D74"/>
    <w:rsid w:val="008B3BE1"/>
    <w:rsid w:val="008B5D81"/>
    <w:rsid w:val="008C559A"/>
    <w:rsid w:val="008D2D82"/>
    <w:rsid w:val="008E7277"/>
    <w:rsid w:val="008F713E"/>
    <w:rsid w:val="009126DD"/>
    <w:rsid w:val="00925B44"/>
    <w:rsid w:val="00927D5C"/>
    <w:rsid w:val="0094265C"/>
    <w:rsid w:val="009428B2"/>
    <w:rsid w:val="0094496A"/>
    <w:rsid w:val="009450AF"/>
    <w:rsid w:val="00955AEB"/>
    <w:rsid w:val="00957D0B"/>
    <w:rsid w:val="00961D98"/>
    <w:rsid w:val="00982415"/>
    <w:rsid w:val="00995382"/>
    <w:rsid w:val="00997F29"/>
    <w:rsid w:val="009A6479"/>
    <w:rsid w:val="009B0F8A"/>
    <w:rsid w:val="009B2E0E"/>
    <w:rsid w:val="009B71D9"/>
    <w:rsid w:val="009C0F1C"/>
    <w:rsid w:val="009D060E"/>
    <w:rsid w:val="009D2EE9"/>
    <w:rsid w:val="009D4816"/>
    <w:rsid w:val="009D78E3"/>
    <w:rsid w:val="009F1B22"/>
    <w:rsid w:val="009F5708"/>
    <w:rsid w:val="009F7594"/>
    <w:rsid w:val="009F7A05"/>
    <w:rsid w:val="00A05B0D"/>
    <w:rsid w:val="00A142C4"/>
    <w:rsid w:val="00A15E10"/>
    <w:rsid w:val="00A15F72"/>
    <w:rsid w:val="00A20D29"/>
    <w:rsid w:val="00A5163E"/>
    <w:rsid w:val="00A524C7"/>
    <w:rsid w:val="00A61573"/>
    <w:rsid w:val="00A65C18"/>
    <w:rsid w:val="00A81B34"/>
    <w:rsid w:val="00A83EB7"/>
    <w:rsid w:val="00A92B51"/>
    <w:rsid w:val="00A9619C"/>
    <w:rsid w:val="00A970C7"/>
    <w:rsid w:val="00AB0742"/>
    <w:rsid w:val="00AC086F"/>
    <w:rsid w:val="00AC5314"/>
    <w:rsid w:val="00AC7D33"/>
    <w:rsid w:val="00AD2B4E"/>
    <w:rsid w:val="00AD3C87"/>
    <w:rsid w:val="00AD7E52"/>
    <w:rsid w:val="00AF6701"/>
    <w:rsid w:val="00B011D2"/>
    <w:rsid w:val="00B03375"/>
    <w:rsid w:val="00B10D3E"/>
    <w:rsid w:val="00B178A4"/>
    <w:rsid w:val="00B23969"/>
    <w:rsid w:val="00B2614A"/>
    <w:rsid w:val="00B3362E"/>
    <w:rsid w:val="00B35D6F"/>
    <w:rsid w:val="00B45E63"/>
    <w:rsid w:val="00B66D9D"/>
    <w:rsid w:val="00B76CB4"/>
    <w:rsid w:val="00B77351"/>
    <w:rsid w:val="00B800AD"/>
    <w:rsid w:val="00B83695"/>
    <w:rsid w:val="00B86BDD"/>
    <w:rsid w:val="00B93FF7"/>
    <w:rsid w:val="00BB5511"/>
    <w:rsid w:val="00BC0DCD"/>
    <w:rsid w:val="00BD1F30"/>
    <w:rsid w:val="00BE2228"/>
    <w:rsid w:val="00BE33AD"/>
    <w:rsid w:val="00BE4309"/>
    <w:rsid w:val="00BE61C4"/>
    <w:rsid w:val="00BF55A9"/>
    <w:rsid w:val="00BF6A6C"/>
    <w:rsid w:val="00C0116B"/>
    <w:rsid w:val="00C30765"/>
    <w:rsid w:val="00C32A1A"/>
    <w:rsid w:val="00C4018A"/>
    <w:rsid w:val="00C4052D"/>
    <w:rsid w:val="00C4117F"/>
    <w:rsid w:val="00C46A14"/>
    <w:rsid w:val="00C5273B"/>
    <w:rsid w:val="00C564C5"/>
    <w:rsid w:val="00C73B84"/>
    <w:rsid w:val="00C74C66"/>
    <w:rsid w:val="00C775B7"/>
    <w:rsid w:val="00C81097"/>
    <w:rsid w:val="00C973A2"/>
    <w:rsid w:val="00C9772F"/>
    <w:rsid w:val="00CA0AE1"/>
    <w:rsid w:val="00CA4E48"/>
    <w:rsid w:val="00CA7536"/>
    <w:rsid w:val="00CB3E86"/>
    <w:rsid w:val="00CD5F1F"/>
    <w:rsid w:val="00CF4346"/>
    <w:rsid w:val="00D05C04"/>
    <w:rsid w:val="00D07B6F"/>
    <w:rsid w:val="00D23990"/>
    <w:rsid w:val="00D23DF0"/>
    <w:rsid w:val="00D36D4F"/>
    <w:rsid w:val="00D37DA1"/>
    <w:rsid w:val="00D417C5"/>
    <w:rsid w:val="00D41C04"/>
    <w:rsid w:val="00D45011"/>
    <w:rsid w:val="00D52995"/>
    <w:rsid w:val="00D5404C"/>
    <w:rsid w:val="00D61A3F"/>
    <w:rsid w:val="00D66698"/>
    <w:rsid w:val="00D67E29"/>
    <w:rsid w:val="00D72580"/>
    <w:rsid w:val="00D76F7E"/>
    <w:rsid w:val="00D85796"/>
    <w:rsid w:val="00D86904"/>
    <w:rsid w:val="00D90510"/>
    <w:rsid w:val="00DC0C52"/>
    <w:rsid w:val="00DC490B"/>
    <w:rsid w:val="00DD0273"/>
    <w:rsid w:val="00DD1F50"/>
    <w:rsid w:val="00DE5C8A"/>
    <w:rsid w:val="00DF2A45"/>
    <w:rsid w:val="00DF2F62"/>
    <w:rsid w:val="00E0038E"/>
    <w:rsid w:val="00E0209C"/>
    <w:rsid w:val="00E208C1"/>
    <w:rsid w:val="00E33D2D"/>
    <w:rsid w:val="00E33EC7"/>
    <w:rsid w:val="00E37BD0"/>
    <w:rsid w:val="00E4351C"/>
    <w:rsid w:val="00E446E6"/>
    <w:rsid w:val="00E45610"/>
    <w:rsid w:val="00E46EC9"/>
    <w:rsid w:val="00E50643"/>
    <w:rsid w:val="00E62FCA"/>
    <w:rsid w:val="00E63359"/>
    <w:rsid w:val="00E63EC0"/>
    <w:rsid w:val="00E85CB1"/>
    <w:rsid w:val="00E94DF3"/>
    <w:rsid w:val="00EB13A1"/>
    <w:rsid w:val="00EB4943"/>
    <w:rsid w:val="00ED594D"/>
    <w:rsid w:val="00EF5EE7"/>
    <w:rsid w:val="00EF7BB4"/>
    <w:rsid w:val="00F01BF2"/>
    <w:rsid w:val="00F05525"/>
    <w:rsid w:val="00F077CF"/>
    <w:rsid w:val="00F23DEC"/>
    <w:rsid w:val="00F25F5E"/>
    <w:rsid w:val="00F35C68"/>
    <w:rsid w:val="00F4035C"/>
    <w:rsid w:val="00F41A76"/>
    <w:rsid w:val="00F513E5"/>
    <w:rsid w:val="00F554D2"/>
    <w:rsid w:val="00F56D71"/>
    <w:rsid w:val="00F658A6"/>
    <w:rsid w:val="00F6661E"/>
    <w:rsid w:val="00F6764F"/>
    <w:rsid w:val="00F72617"/>
    <w:rsid w:val="00F75D5B"/>
    <w:rsid w:val="00F76465"/>
    <w:rsid w:val="00F810AF"/>
    <w:rsid w:val="00F82ECA"/>
    <w:rsid w:val="00F87496"/>
    <w:rsid w:val="00F952B8"/>
    <w:rsid w:val="00F967E5"/>
    <w:rsid w:val="00FA1F22"/>
    <w:rsid w:val="00FB1431"/>
    <w:rsid w:val="00FC2697"/>
    <w:rsid w:val="00FC4159"/>
    <w:rsid w:val="00FC4613"/>
    <w:rsid w:val="00FC53FB"/>
    <w:rsid w:val="00FC7BBB"/>
    <w:rsid w:val="00FE1518"/>
    <w:rsid w:val="00FE7927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BA78A0D"/>
  <w15:docId w15:val="{EFBB4747-94DD-4C0E-B977-D97AC7B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4500A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868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1868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1868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1868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1868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1868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1868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1868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1868F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500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00AD"/>
  </w:style>
  <w:style w:type="paragraph" w:customStyle="1" w:styleId="QPPBodytext">
    <w:name w:val="QPP Body text"/>
    <w:basedOn w:val="Normal"/>
    <w:link w:val="QPPBodytextChar"/>
    <w:rsid w:val="004500A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1868FE"/>
    <w:rPr>
      <w:rFonts w:ascii="Arial" w:hAnsi="Arial" w:cs="Arial"/>
      <w:color w:val="000000"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locked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locked/>
    <w:rPr>
      <w:rFonts w:ascii="Arial" w:hAnsi="Arial"/>
      <w:szCs w:val="24"/>
    </w:rPr>
  </w:style>
  <w:style w:type="character" w:customStyle="1" w:styleId="Heading8Char">
    <w:name w:val="Heading 8 Char"/>
    <w:link w:val="Heading8"/>
    <w:locked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locked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4500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500AD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500A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4500AD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4500A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500A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868F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500AD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500A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500A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500A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1868F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500A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868FE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500A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500A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500A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Heading3">
    <w:name w:val="QPP Heading 3"/>
    <w:basedOn w:val="Normal"/>
    <w:autoRedefine/>
    <w:rsid w:val="004500A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500AD"/>
    <w:pPr>
      <w:numPr>
        <w:numId w:val="4"/>
      </w:numPr>
    </w:pPr>
  </w:style>
  <w:style w:type="character" w:customStyle="1" w:styleId="QPPHeading4Char">
    <w:name w:val="QPP Heading 4 Char"/>
    <w:link w:val="QPPHeading4"/>
    <w:rsid w:val="001868FE"/>
    <w:rPr>
      <w:rFonts w:ascii="Arial" w:hAnsi="Arial" w:cs="Arial"/>
      <w:b/>
      <w:bCs/>
      <w:szCs w:val="26"/>
    </w:rPr>
  </w:style>
  <w:style w:type="character" w:styleId="CommentReference">
    <w:name w:val="annotation reference"/>
    <w:semiHidden/>
    <w:locked/>
    <w:rsid w:val="001868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1868FE"/>
    <w:rPr>
      <w:szCs w:val="20"/>
    </w:rPr>
  </w:style>
  <w:style w:type="character" w:customStyle="1" w:styleId="CommentTextChar">
    <w:name w:val="Comment Text Char"/>
    <w:link w:val="CommentText"/>
    <w:semiHidden/>
    <w:locked/>
    <w:rsid w:val="00F4035C"/>
    <w:rPr>
      <w:rFonts w:ascii="Arial" w:hAnsi="Arial"/>
    </w:rPr>
  </w:style>
  <w:style w:type="paragraph" w:styleId="BalloonText">
    <w:name w:val="Balloon Text"/>
    <w:basedOn w:val="Normal"/>
    <w:link w:val="BalloonTextChar"/>
    <w:semiHidden/>
    <w:locked/>
    <w:rsid w:val="0018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4035C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4500AD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500A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500AD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locked/>
    <w:rsid w:val="001868F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500AD"/>
    <w:rPr>
      <w:vertAlign w:val="superscript"/>
    </w:rPr>
  </w:style>
  <w:style w:type="character" w:customStyle="1" w:styleId="QPPSuperscriptChar">
    <w:name w:val="QPP Superscript Char"/>
    <w:link w:val="QPPSuperscript"/>
    <w:rsid w:val="001868FE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locked/>
    <w:rsid w:val="001868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868FE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4500AD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500AD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4500AD"/>
    <w:pPr>
      <w:numPr>
        <w:numId w:val="12"/>
      </w:numPr>
      <w:tabs>
        <w:tab w:val="left" w:pos="567"/>
      </w:tabs>
    </w:pPr>
  </w:style>
  <w:style w:type="paragraph" w:customStyle="1" w:styleId="QPPDotBulletPoint">
    <w:name w:val="QPP Dot Bullet Point"/>
    <w:basedOn w:val="Normal"/>
    <w:semiHidden/>
    <w:locked/>
    <w:rsid w:val="001868FE"/>
    <w:pPr>
      <w:numPr>
        <w:numId w:val="16"/>
      </w:numPr>
    </w:pPr>
  </w:style>
  <w:style w:type="paragraph" w:customStyle="1" w:styleId="QPPTableBullet">
    <w:name w:val="QPP Table Bullet"/>
    <w:basedOn w:val="Normal"/>
    <w:rsid w:val="004500A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1868FE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18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89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500A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1868FE"/>
    <w:rPr>
      <w:color w:val="800080"/>
      <w:u w:val="single"/>
    </w:rPr>
  </w:style>
  <w:style w:type="numbering" w:styleId="111111">
    <w:name w:val="Outline List 2"/>
    <w:basedOn w:val="NoList"/>
    <w:locked/>
    <w:rsid w:val="001868FE"/>
    <w:pPr>
      <w:numPr>
        <w:numId w:val="36"/>
      </w:numPr>
    </w:pPr>
  </w:style>
  <w:style w:type="numbering" w:styleId="1ai">
    <w:name w:val="Outline List 1"/>
    <w:basedOn w:val="NoList"/>
    <w:locked/>
    <w:rsid w:val="001868FE"/>
    <w:pPr>
      <w:numPr>
        <w:numId w:val="37"/>
      </w:numPr>
    </w:pPr>
  </w:style>
  <w:style w:type="numbering" w:styleId="ArticleSection">
    <w:name w:val="Outline List 3"/>
    <w:basedOn w:val="NoList"/>
    <w:locked/>
    <w:rsid w:val="001868FE"/>
    <w:pPr>
      <w:numPr>
        <w:numId w:val="3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500AD"/>
  </w:style>
  <w:style w:type="paragraph" w:styleId="BlockText">
    <w:name w:val="Block Text"/>
    <w:basedOn w:val="Normal"/>
    <w:locked/>
    <w:rsid w:val="001868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1868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8F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186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8F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1868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68F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1868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868F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1868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68F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1868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68F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1868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868F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1868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68F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500A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868F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1868FE"/>
    <w:pPr>
      <w:ind w:left="4252"/>
    </w:pPr>
  </w:style>
  <w:style w:type="character" w:customStyle="1" w:styleId="ClosingChar">
    <w:name w:val="Closing Char"/>
    <w:basedOn w:val="DefaultParagraphFont"/>
    <w:link w:val="Closing"/>
    <w:rsid w:val="001868F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rsid w:val="00450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50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50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50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50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50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50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500A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500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500A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500A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500A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500A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500A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500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500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500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500A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500A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500A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500A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500A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500A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500A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500A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500A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500A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500A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1868FE"/>
  </w:style>
  <w:style w:type="character" w:customStyle="1" w:styleId="DateChar">
    <w:name w:val="Date Char"/>
    <w:basedOn w:val="DefaultParagraphFont"/>
    <w:link w:val="Date"/>
    <w:rsid w:val="001868F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1868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868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1868FE"/>
  </w:style>
  <w:style w:type="character" w:customStyle="1" w:styleId="E-mailSignatureChar">
    <w:name w:val="E-mail Signature Char"/>
    <w:basedOn w:val="DefaultParagraphFont"/>
    <w:link w:val="E-mailSignature"/>
    <w:rsid w:val="001868FE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1868FE"/>
    <w:rPr>
      <w:i/>
      <w:iCs/>
    </w:rPr>
  </w:style>
  <w:style w:type="character" w:styleId="EndnoteReference">
    <w:name w:val="endnote reference"/>
    <w:basedOn w:val="DefaultParagraphFont"/>
    <w:locked/>
    <w:rsid w:val="001868FE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1868F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1868FE"/>
    <w:rPr>
      <w:rFonts w:ascii="Arial" w:hAnsi="Arial"/>
    </w:rPr>
  </w:style>
  <w:style w:type="paragraph" w:styleId="EnvelopeAddress">
    <w:name w:val="envelope address"/>
    <w:basedOn w:val="Normal"/>
    <w:locked/>
    <w:rsid w:val="001868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1868F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1868FE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1868F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868FE"/>
    <w:rPr>
      <w:rFonts w:ascii="Arial" w:hAnsi="Arial"/>
    </w:rPr>
  </w:style>
  <w:style w:type="character" w:styleId="HTMLAcronym">
    <w:name w:val="HTML Acronym"/>
    <w:basedOn w:val="DefaultParagraphFont"/>
    <w:locked/>
    <w:rsid w:val="001868FE"/>
  </w:style>
  <w:style w:type="paragraph" w:styleId="HTMLAddress">
    <w:name w:val="HTML Address"/>
    <w:basedOn w:val="Normal"/>
    <w:link w:val="HTMLAddressChar"/>
    <w:locked/>
    <w:rsid w:val="001868F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868F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1868FE"/>
    <w:rPr>
      <w:i/>
      <w:iCs/>
    </w:rPr>
  </w:style>
  <w:style w:type="character" w:styleId="HTMLCode">
    <w:name w:val="HTML Code"/>
    <w:basedOn w:val="DefaultParagraphFont"/>
    <w:locked/>
    <w:rsid w:val="001868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1868FE"/>
    <w:rPr>
      <w:i/>
      <w:iCs/>
    </w:rPr>
  </w:style>
  <w:style w:type="character" w:styleId="HTMLKeyboard">
    <w:name w:val="HTML Keyboard"/>
    <w:basedOn w:val="DefaultParagraphFont"/>
    <w:locked/>
    <w:rsid w:val="001868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1868F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68FE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1868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1868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1868FE"/>
    <w:rPr>
      <w:i/>
      <w:iCs/>
    </w:rPr>
  </w:style>
  <w:style w:type="paragraph" w:styleId="Index1">
    <w:name w:val="index 1"/>
    <w:basedOn w:val="Normal"/>
    <w:next w:val="Normal"/>
    <w:autoRedefine/>
    <w:locked/>
    <w:rsid w:val="001868FE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1868FE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1868FE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1868FE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1868FE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1868FE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1868FE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1868FE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1868FE"/>
    <w:pPr>
      <w:ind w:left="1800" w:hanging="200"/>
    </w:pPr>
  </w:style>
  <w:style w:type="paragraph" w:styleId="IndexHeading">
    <w:name w:val="index heading"/>
    <w:basedOn w:val="Normal"/>
    <w:next w:val="Index1"/>
    <w:locked/>
    <w:rsid w:val="001868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500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0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8F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4500A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500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500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500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500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500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500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500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500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500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500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500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500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500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500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500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00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500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500A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00A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500A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500A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1868FE"/>
  </w:style>
  <w:style w:type="paragraph" w:styleId="List">
    <w:name w:val="List"/>
    <w:basedOn w:val="Normal"/>
    <w:locked/>
    <w:rsid w:val="001868FE"/>
    <w:pPr>
      <w:ind w:left="283" w:hanging="283"/>
      <w:contextualSpacing/>
    </w:pPr>
  </w:style>
  <w:style w:type="paragraph" w:styleId="List2">
    <w:name w:val="List 2"/>
    <w:basedOn w:val="Normal"/>
    <w:locked/>
    <w:rsid w:val="001868FE"/>
    <w:pPr>
      <w:ind w:left="566" w:hanging="283"/>
      <w:contextualSpacing/>
    </w:pPr>
  </w:style>
  <w:style w:type="paragraph" w:styleId="List3">
    <w:name w:val="List 3"/>
    <w:basedOn w:val="Normal"/>
    <w:locked/>
    <w:rsid w:val="001868FE"/>
    <w:pPr>
      <w:ind w:left="849" w:hanging="283"/>
      <w:contextualSpacing/>
    </w:pPr>
  </w:style>
  <w:style w:type="paragraph" w:styleId="List4">
    <w:name w:val="List 4"/>
    <w:basedOn w:val="Normal"/>
    <w:locked/>
    <w:rsid w:val="001868FE"/>
    <w:pPr>
      <w:ind w:left="1132" w:hanging="283"/>
      <w:contextualSpacing/>
    </w:pPr>
  </w:style>
  <w:style w:type="paragraph" w:styleId="List5">
    <w:name w:val="List 5"/>
    <w:basedOn w:val="Normal"/>
    <w:locked/>
    <w:rsid w:val="001868FE"/>
    <w:pPr>
      <w:ind w:left="1415" w:hanging="283"/>
      <w:contextualSpacing/>
    </w:pPr>
  </w:style>
  <w:style w:type="paragraph" w:styleId="ListBullet">
    <w:name w:val="List Bullet"/>
    <w:basedOn w:val="Normal"/>
    <w:locked/>
    <w:rsid w:val="001868FE"/>
    <w:pPr>
      <w:numPr>
        <w:numId w:val="39"/>
      </w:numPr>
      <w:contextualSpacing/>
    </w:pPr>
  </w:style>
  <w:style w:type="paragraph" w:styleId="ListBullet2">
    <w:name w:val="List Bullet 2"/>
    <w:basedOn w:val="Normal"/>
    <w:locked/>
    <w:rsid w:val="001868FE"/>
    <w:pPr>
      <w:numPr>
        <w:numId w:val="40"/>
      </w:numPr>
      <w:contextualSpacing/>
    </w:pPr>
  </w:style>
  <w:style w:type="paragraph" w:styleId="ListBullet3">
    <w:name w:val="List Bullet 3"/>
    <w:basedOn w:val="Normal"/>
    <w:locked/>
    <w:rsid w:val="001868FE"/>
    <w:pPr>
      <w:numPr>
        <w:numId w:val="41"/>
      </w:numPr>
      <w:contextualSpacing/>
    </w:pPr>
  </w:style>
  <w:style w:type="paragraph" w:styleId="ListBullet4">
    <w:name w:val="List Bullet 4"/>
    <w:basedOn w:val="Normal"/>
    <w:locked/>
    <w:rsid w:val="001868FE"/>
    <w:pPr>
      <w:numPr>
        <w:numId w:val="42"/>
      </w:numPr>
      <w:contextualSpacing/>
    </w:pPr>
  </w:style>
  <w:style w:type="paragraph" w:styleId="ListBullet5">
    <w:name w:val="List Bullet 5"/>
    <w:basedOn w:val="Normal"/>
    <w:locked/>
    <w:rsid w:val="001868FE"/>
    <w:pPr>
      <w:numPr>
        <w:numId w:val="43"/>
      </w:numPr>
      <w:contextualSpacing/>
    </w:pPr>
  </w:style>
  <w:style w:type="paragraph" w:styleId="ListContinue">
    <w:name w:val="List Continue"/>
    <w:basedOn w:val="Normal"/>
    <w:locked/>
    <w:rsid w:val="001868FE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1868FE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1868FE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1868FE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1868FE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1868FE"/>
    <w:pPr>
      <w:numPr>
        <w:numId w:val="44"/>
      </w:numPr>
      <w:contextualSpacing/>
    </w:pPr>
  </w:style>
  <w:style w:type="paragraph" w:styleId="ListNumber2">
    <w:name w:val="List Number 2"/>
    <w:basedOn w:val="Normal"/>
    <w:locked/>
    <w:rsid w:val="001868FE"/>
    <w:pPr>
      <w:numPr>
        <w:numId w:val="45"/>
      </w:numPr>
      <w:contextualSpacing/>
    </w:pPr>
  </w:style>
  <w:style w:type="paragraph" w:styleId="ListNumber3">
    <w:name w:val="List Number 3"/>
    <w:basedOn w:val="Normal"/>
    <w:locked/>
    <w:rsid w:val="001868FE"/>
    <w:pPr>
      <w:numPr>
        <w:numId w:val="46"/>
      </w:numPr>
      <w:contextualSpacing/>
    </w:pPr>
  </w:style>
  <w:style w:type="paragraph" w:styleId="ListNumber4">
    <w:name w:val="List Number 4"/>
    <w:basedOn w:val="Normal"/>
    <w:locked/>
    <w:rsid w:val="001868FE"/>
    <w:pPr>
      <w:numPr>
        <w:numId w:val="47"/>
      </w:numPr>
      <w:contextualSpacing/>
    </w:pPr>
  </w:style>
  <w:style w:type="paragraph" w:styleId="ListNumber5">
    <w:name w:val="List Number 5"/>
    <w:basedOn w:val="Normal"/>
    <w:locked/>
    <w:rsid w:val="001868FE"/>
    <w:pPr>
      <w:numPr>
        <w:numId w:val="48"/>
      </w:numPr>
      <w:contextualSpacing/>
    </w:pPr>
  </w:style>
  <w:style w:type="paragraph" w:styleId="MacroText">
    <w:name w:val="macro"/>
    <w:link w:val="MacroTextChar"/>
    <w:locked/>
    <w:rsid w:val="00186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1868FE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4500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500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500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500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500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500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500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50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50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50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50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50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50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50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500A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500A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500A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500A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500A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500A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500A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0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500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00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00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00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00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00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00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0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0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0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0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0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0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0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186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1868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00AD"/>
    <w:rPr>
      <w:rFonts w:ascii="Arial" w:hAnsi="Arial"/>
      <w:szCs w:val="24"/>
    </w:rPr>
  </w:style>
  <w:style w:type="paragraph" w:styleId="NormalWeb">
    <w:name w:val="Normal (Web)"/>
    <w:basedOn w:val="Normal"/>
    <w:locked/>
    <w:rsid w:val="001868FE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1868FE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1868FE"/>
  </w:style>
  <w:style w:type="character" w:customStyle="1" w:styleId="NoteHeadingChar">
    <w:name w:val="Note Heading Char"/>
    <w:basedOn w:val="DefaultParagraphFont"/>
    <w:link w:val="NoteHeading"/>
    <w:rsid w:val="001868FE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1868FE"/>
  </w:style>
  <w:style w:type="character" w:styleId="PlaceholderText">
    <w:name w:val="Placeholder Text"/>
    <w:basedOn w:val="DefaultParagraphFont"/>
    <w:uiPriority w:val="99"/>
    <w:semiHidden/>
    <w:rsid w:val="004500AD"/>
    <w:rPr>
      <w:color w:val="808080"/>
    </w:rPr>
  </w:style>
  <w:style w:type="paragraph" w:styleId="PlainText">
    <w:name w:val="Plain Text"/>
    <w:basedOn w:val="Normal"/>
    <w:link w:val="PlainTextChar"/>
    <w:locked/>
    <w:rsid w:val="001868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868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500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68F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1868FE"/>
  </w:style>
  <w:style w:type="character" w:customStyle="1" w:styleId="SalutationChar">
    <w:name w:val="Salutation Char"/>
    <w:basedOn w:val="DefaultParagraphFont"/>
    <w:link w:val="Salutation"/>
    <w:rsid w:val="001868F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1868F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868FE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1868FE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186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186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500A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500A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1868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1868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186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1868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1868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1868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1868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1868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1868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1868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1868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1868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1868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1868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1868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1868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1868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1868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1868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1868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1868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1868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1868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1868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1868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1868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1868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1868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1868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1868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1868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1868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1868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1868FE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1868FE"/>
  </w:style>
  <w:style w:type="table" w:styleId="TableProfessional">
    <w:name w:val="Table Professional"/>
    <w:basedOn w:val="TableNormal"/>
    <w:locked/>
    <w:rsid w:val="001868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1868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1868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1868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1868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1868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18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1868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1868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1868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186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6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1868F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1868FE"/>
    <w:pPr>
      <w:spacing w:after="100"/>
    </w:pPr>
  </w:style>
  <w:style w:type="paragraph" w:styleId="TOC2">
    <w:name w:val="toc 2"/>
    <w:basedOn w:val="Normal"/>
    <w:next w:val="Normal"/>
    <w:autoRedefine/>
    <w:locked/>
    <w:rsid w:val="001868FE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1868FE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1868FE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1868FE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1868FE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1868FE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1868FE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1868F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0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500A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500A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868F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500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128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6380</CharactersWithSpaces>
  <SharedDoc>false</SharedDoc>
  <HLinks>
    <vt:vector size="72" baseType="variant">
      <vt:variant>
        <vt:i4>6357115</vt:i4>
      </vt:variant>
      <vt:variant>
        <vt:i4>33</vt:i4>
      </vt:variant>
      <vt:variant>
        <vt:i4>0</vt:i4>
      </vt:variant>
      <vt:variant>
        <vt:i4>5</vt:i4>
      </vt:variant>
      <vt:variant>
        <vt:lpwstr>http://www.legislation.qld.gov.au/LEGISLTN/CURRENT/E/ElectricalSR02.pdf</vt:lpwstr>
      </vt:variant>
      <vt:variant>
        <vt:lpwstr/>
      </vt:variant>
      <vt:variant>
        <vt:i4>1179652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MajElec</vt:lpwstr>
      </vt:variant>
      <vt:variant>
        <vt:i4>6815843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http://infostore.saiglobal.com/store/downloadFile.aspx?path=Previews%25%205cAS%25%205cAS2000%25%205c2800%25%205c2885.1-2007(%25%202bA1).pdf</vt:lpwstr>
      </vt:variant>
      <vt:variant>
        <vt:lpwstr/>
      </vt:variant>
      <vt:variant>
        <vt:i4>6815843</vt:i4>
      </vt:variant>
      <vt:variant>
        <vt:i4>24</vt:i4>
      </vt:variant>
      <vt:variant>
        <vt:i4>0</vt:i4>
      </vt:variant>
      <vt:variant>
        <vt:i4>5</vt:i4>
      </vt:variant>
      <vt:variant>
        <vt:lpwstr>http://infostore.saiglobal.com/store/downloadFile.aspx?path=Previews%25%205cAS%25%205cAS2000%25%205c2800%25%205c2885.1-2007(%25%202bA1).pdf</vt:lpwstr>
      </vt:variant>
      <vt:variant>
        <vt:lpwstr/>
      </vt:variant>
      <vt:variant>
        <vt:i4>8126575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4128823</vt:i4>
      </vt:variant>
      <vt:variant>
        <vt:i4>18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6881342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Travis Mearns</dc:creator>
  <cp:lastModifiedBy>Alexander Amon</cp:lastModifiedBy>
  <cp:revision>44</cp:revision>
  <cp:lastPrinted>2012-02-08T04:34:00Z</cp:lastPrinted>
  <dcterms:created xsi:type="dcterms:W3CDTF">2013-09-20T01:50:00Z</dcterms:created>
  <dcterms:modified xsi:type="dcterms:W3CDTF">2018-01-16T00:58:00Z</dcterms:modified>
</cp:coreProperties>
</file>