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EBBEA" w14:textId="77777777" w:rsidR="00997F29" w:rsidRPr="00E1562D" w:rsidRDefault="00997F29" w:rsidP="00E1562D">
      <w:pPr>
        <w:pStyle w:val="QPPHeading3"/>
      </w:pPr>
      <w:bookmarkStart w:id="0" w:name="_GoBack"/>
      <w:bookmarkEnd w:id="0"/>
      <w:r w:rsidRPr="00E1562D">
        <w:t>9.</w:t>
      </w:r>
      <w:r w:rsidR="00D86904" w:rsidRPr="00E1562D">
        <w:t>3</w:t>
      </w:r>
      <w:r w:rsidR="00CB4ADD" w:rsidRPr="00E1562D">
        <w:t>.</w:t>
      </w:r>
      <w:r w:rsidR="00755B7F">
        <w:t>19</w:t>
      </w:r>
      <w:r w:rsidR="002A349A">
        <w:t xml:space="preserve"> </w:t>
      </w:r>
      <w:r w:rsidR="00853B30">
        <w:t>Rooming accommodation c</w:t>
      </w:r>
      <w:r w:rsidR="00C87075">
        <w:t>ode</w:t>
      </w:r>
    </w:p>
    <w:p w14:paraId="515BDFC4" w14:textId="77777777" w:rsidR="00997F29" w:rsidRPr="00D23DF0" w:rsidRDefault="00997F29" w:rsidP="00997F29">
      <w:pPr>
        <w:pStyle w:val="QPPHeading4"/>
      </w:pPr>
      <w:r w:rsidRPr="00D23DF0">
        <w:t>9.</w:t>
      </w:r>
      <w:r w:rsidR="00D86904" w:rsidRPr="00D23DF0">
        <w:t>3</w:t>
      </w:r>
      <w:r w:rsidR="005153A4">
        <w:t>.</w:t>
      </w:r>
      <w:r w:rsidR="00755B7F">
        <w:t>19</w:t>
      </w:r>
      <w:r w:rsidR="00297897">
        <w:t>.1</w:t>
      </w:r>
      <w:r w:rsidR="0013316D">
        <w:t xml:space="preserve"> </w:t>
      </w:r>
      <w:r w:rsidRPr="00D23DF0">
        <w:t>Application</w:t>
      </w:r>
    </w:p>
    <w:p w14:paraId="4CA44149" w14:textId="77777777" w:rsidR="00CD623C" w:rsidRDefault="00CD623C" w:rsidP="00CD623C">
      <w:pPr>
        <w:pStyle w:val="QPPBulletPoint1"/>
      </w:pPr>
      <w:r>
        <w:t>This code applies to assessing a material change of use if:</w:t>
      </w:r>
    </w:p>
    <w:p w14:paraId="54697A9D" w14:textId="1AB3869E" w:rsidR="00DE6F39" w:rsidRDefault="00DE6F39" w:rsidP="00CD623C">
      <w:pPr>
        <w:pStyle w:val="QPPBulletpoint2"/>
      </w:pPr>
      <w:r>
        <w:t>accepted development subject to compliance with identified requirements, where acceptable outcomes of this code are identified requirements in a table of assessment for a material change of use (</w:t>
      </w:r>
      <w:r w:rsidRPr="00F9126B">
        <w:rPr>
          <w:rPrChange w:id="1" w:author="Alexander Amon" w:date="2018-01-16T12:07:00Z">
            <w:rPr/>
          </w:rPrChange>
        </w:rPr>
        <w:t>section 5.5</w:t>
      </w:r>
      <w:r>
        <w:t>) or a neighbourhood plan (</w:t>
      </w:r>
      <w:r w:rsidRPr="00F9126B">
        <w:rPr>
          <w:rPrChange w:id="2" w:author="Alexander Amon" w:date="2018-01-16T12:07:00Z">
            <w:rPr/>
          </w:rPrChange>
        </w:rPr>
        <w:t>section 5.9</w:t>
      </w:r>
      <w:r>
        <w:t>); or</w:t>
      </w:r>
    </w:p>
    <w:p w14:paraId="6D91C4DB" w14:textId="6A246517" w:rsidR="00CD623C" w:rsidRDefault="00CD623C" w:rsidP="00CD623C">
      <w:pPr>
        <w:pStyle w:val="QPPBulletpoint2"/>
      </w:pPr>
      <w:r>
        <w:t xml:space="preserve">assessable development where this code is an applicable code identified in the assessment </w:t>
      </w:r>
      <w:r w:rsidR="00483DFF">
        <w:t xml:space="preserve">benchmarks </w:t>
      </w:r>
      <w:r>
        <w:t>column of a table of assessment for a mater</w:t>
      </w:r>
      <w:r w:rsidR="006C1574">
        <w:t>ial change of use (</w:t>
      </w:r>
      <w:r w:rsidR="006C1574" w:rsidRPr="00F9126B">
        <w:rPr>
          <w:rPrChange w:id="3" w:author="Alexander Amon" w:date="2018-01-16T12:07:00Z">
            <w:rPr/>
          </w:rPrChange>
        </w:rPr>
        <w:t>section 5.5</w:t>
      </w:r>
      <w:r w:rsidR="006C1574">
        <w:t>) or a neighbourhood plan (</w:t>
      </w:r>
      <w:r w:rsidR="006C1574" w:rsidRPr="00F9126B">
        <w:rPr>
          <w:rPrChange w:id="4" w:author="Alexander Amon" w:date="2018-01-16T12:07:00Z">
            <w:rPr/>
          </w:rPrChange>
        </w:rPr>
        <w:t>section 5.</w:t>
      </w:r>
      <w:r w:rsidR="00146D5D" w:rsidRPr="00F9126B">
        <w:rPr>
          <w:rPrChange w:id="5" w:author="Alexander Amon" w:date="2018-01-16T12:07:00Z">
            <w:rPr/>
          </w:rPrChange>
        </w:rPr>
        <w:t>9</w:t>
      </w:r>
      <w:r w:rsidR="006C1574">
        <w:t>);</w:t>
      </w:r>
      <w:r w:rsidR="00F45692">
        <w:t xml:space="preserve"> or</w:t>
      </w:r>
    </w:p>
    <w:p w14:paraId="0C39EE03" w14:textId="77777777" w:rsidR="00937CFC" w:rsidRDefault="00CD623C" w:rsidP="000F39C0">
      <w:pPr>
        <w:pStyle w:val="QPPBulletpoint2"/>
      </w:pPr>
      <w:r>
        <w:t xml:space="preserve">impact assessable development </w:t>
      </w:r>
      <w:r w:rsidR="006C1574">
        <w:t xml:space="preserve">for </w:t>
      </w:r>
      <w:r w:rsidR="00385A8A">
        <w:t>rooming accommodation</w:t>
      </w:r>
      <w:r w:rsidR="006C1574">
        <w:t xml:space="preserve"> or </w:t>
      </w:r>
      <w:r w:rsidR="00EE5C2C">
        <w:t>a</w:t>
      </w:r>
      <w:r w:rsidR="006C1574">
        <w:t xml:space="preserve"> use of a similar nature.</w:t>
      </w:r>
    </w:p>
    <w:p w14:paraId="256CA4A9" w14:textId="11732BD9" w:rsidR="00CB4ADD" w:rsidRDefault="000F39C0" w:rsidP="0012784D">
      <w:pPr>
        <w:pStyle w:val="QPPBulletPoint1"/>
      </w:pPr>
      <w:r w:rsidRPr="00D23DF0">
        <w:t xml:space="preserve">When using this code, reference should be made to </w:t>
      </w:r>
      <w:r w:rsidRPr="00F9126B">
        <w:rPr>
          <w:rPrChange w:id="6" w:author="Alexander Amon" w:date="2018-01-16T12:07:00Z">
            <w:rPr/>
          </w:rPrChange>
        </w:rPr>
        <w:t>section 1.5</w:t>
      </w:r>
      <w:r w:rsidRPr="00CC3657">
        <w:t xml:space="preserve"> and </w:t>
      </w:r>
      <w:r w:rsidRPr="00F9126B">
        <w:rPr>
          <w:rPrChange w:id="7" w:author="Alexander Amon" w:date="2018-01-16T12:07:00Z">
            <w:rPr/>
          </w:rPrChange>
        </w:rPr>
        <w:t>section 5.3.3</w:t>
      </w:r>
      <w:r w:rsidRPr="00CC3657">
        <w:t>.</w:t>
      </w:r>
    </w:p>
    <w:p w14:paraId="53F5AA61" w14:textId="77777777" w:rsidR="00483DFF" w:rsidRPr="00483DFF" w:rsidRDefault="00483DFF" w:rsidP="00483DFF">
      <w:pPr>
        <w:pStyle w:val="QPPEditorsNoteStyle1"/>
      </w:pPr>
      <w:r w:rsidRPr="00483DFF">
        <w:t xml:space="preserve">Note—The following purpose, overall outcomes, performance outcomes and acceptable outcomes comprise the assessment benchmarks of this code. </w:t>
      </w:r>
    </w:p>
    <w:p w14:paraId="129633EB" w14:textId="77777777" w:rsidR="00A8522D" w:rsidRDefault="00A8522D" w:rsidP="001D0E73">
      <w:pPr>
        <w:pStyle w:val="QPPEditorsNoteStyle1"/>
      </w:pPr>
      <w:r>
        <w:t xml:space="preserve">Editor's </w:t>
      </w:r>
      <w:r w:rsidR="00247B44">
        <w:t>n</w:t>
      </w:r>
      <w:r>
        <w:t>ote</w:t>
      </w:r>
      <w:r w:rsidRPr="00D23DF0">
        <w:t>—</w:t>
      </w:r>
      <w:r w:rsidRPr="00A8522D">
        <w:t xml:space="preserve"> For a proposal to be </w:t>
      </w:r>
      <w:r w:rsidR="00483DFF">
        <w:t>accepted development</w:t>
      </w:r>
      <w:r w:rsidR="00DE6F39" w:rsidRPr="00DE6F39">
        <w:t xml:space="preserve"> </w:t>
      </w:r>
      <w:r w:rsidR="00DE6F39">
        <w:t>subject to compliance with identified requirements</w:t>
      </w:r>
      <w:r w:rsidRPr="00A8522D">
        <w:t xml:space="preserve">, it must meet all the </w:t>
      </w:r>
      <w:r w:rsidR="00483DFF">
        <w:t>identified acceptable</w:t>
      </w:r>
      <w:r w:rsidRPr="00A8522D">
        <w:t xml:space="preserve"> outcomes of this code and any other applicable code. Where it does not meet all </w:t>
      </w:r>
      <w:r w:rsidR="00483DFF">
        <w:t>identified acceptable</w:t>
      </w:r>
      <w:r w:rsidRPr="00A8522D">
        <w:t xml:space="preserve"> outcomes, the proposal becomes assessable development and a development application is required. Where a development application is triggered, only the specific acceptable outcomes that the proposal fails to meet need to be assessed against the corresponding assessable acceptable outcomes or performance outcomes</w:t>
      </w:r>
      <w:r w:rsidR="00483DFF">
        <w:t xml:space="preserve"> and relevant overall outcomes</w:t>
      </w:r>
      <w:r w:rsidRPr="00A8522D">
        <w:t xml:space="preserve">. Other </w:t>
      </w:r>
      <w:r w:rsidR="00483DFF">
        <w:t>identified acceptable</w:t>
      </w:r>
      <w:r w:rsidRPr="00A8522D">
        <w:t xml:space="preserve"> outcomes that are met are not assessed </w:t>
      </w:r>
      <w:r>
        <w:t>as</w:t>
      </w:r>
      <w:r w:rsidRPr="00A8522D">
        <w:t xml:space="preserve"> part of the development application.</w:t>
      </w:r>
    </w:p>
    <w:p w14:paraId="27526855" w14:textId="3DEFD1E9" w:rsidR="002A4D9B" w:rsidRDefault="002A4D9B" w:rsidP="001D0E73">
      <w:pPr>
        <w:pStyle w:val="QPPEditorsNoteStyle1"/>
      </w:pPr>
      <w:r>
        <w:t>Note</w:t>
      </w:r>
      <w:r w:rsidRPr="00D23DF0">
        <w:t>—</w:t>
      </w:r>
      <w:r>
        <w:t xml:space="preserve">If involving a new premises or an existing premises with an increase in gross floor area, where in the </w:t>
      </w:r>
      <w:r w:rsidRPr="00F9126B">
        <w:rPr>
          <w:rPrChange w:id="8" w:author="Alexander Amon" w:date="2018-01-16T12:07:00Z">
            <w:rPr/>
          </w:rPrChange>
        </w:rPr>
        <w:t>Low density residential zone</w:t>
      </w:r>
      <w:r>
        <w:t xml:space="preserve">, the </w:t>
      </w:r>
      <w:r w:rsidRPr="00F9126B">
        <w:rPr>
          <w:rPrChange w:id="9" w:author="Alexander Amon" w:date="2018-01-16T12:07:00Z">
            <w:rPr/>
          </w:rPrChange>
        </w:rPr>
        <w:t>Character residential zone</w:t>
      </w:r>
      <w:r>
        <w:t xml:space="preserve"> or the Low-medium density </w:t>
      </w:r>
      <w:r w:rsidR="00FA731C">
        <w:t xml:space="preserve">residential </w:t>
      </w:r>
      <w:r>
        <w:t xml:space="preserve">zone (where a maximum of 5 occupants </w:t>
      </w:r>
      <w:r w:rsidR="00385A8A">
        <w:t>is</w:t>
      </w:r>
      <w:r>
        <w:t xml:space="preserve"> proposed), the </w:t>
      </w:r>
      <w:r w:rsidRPr="00F9126B">
        <w:rPr>
          <w:rPrChange w:id="10" w:author="Alexander Amon" w:date="2018-01-16T12:07:00Z">
            <w:rPr/>
          </w:rPrChange>
        </w:rPr>
        <w:t>Dwelling house code</w:t>
      </w:r>
      <w:r>
        <w:t xml:space="preserve"> or the </w:t>
      </w:r>
      <w:r w:rsidRPr="00F9126B">
        <w:rPr>
          <w:rPrChange w:id="11" w:author="Alexander Amon" w:date="2018-01-16T12:07:00Z">
            <w:rPr/>
          </w:rPrChange>
        </w:rPr>
        <w:t>Dwelling house (small lot) code</w:t>
      </w:r>
      <w:r>
        <w:t xml:space="preserve"> are </w:t>
      </w:r>
      <w:r w:rsidR="00552357">
        <w:t xml:space="preserve">also </w:t>
      </w:r>
      <w:r>
        <w:t>ap</w:t>
      </w:r>
      <w:r w:rsidR="00D32F5C">
        <w:t>plicable residential use codes.</w:t>
      </w:r>
    </w:p>
    <w:p w14:paraId="1F7953EE" w14:textId="1B500BAB" w:rsidR="00FA731C" w:rsidRDefault="00FA731C" w:rsidP="001D0E73">
      <w:pPr>
        <w:pStyle w:val="QPPEditorsNoteStyle1"/>
      </w:pPr>
      <w:r>
        <w:t>Note</w:t>
      </w:r>
      <w:r w:rsidRPr="00D23DF0">
        <w:t>—</w:t>
      </w:r>
      <w:r>
        <w:t xml:space="preserve">Other legislation or licensing </w:t>
      </w:r>
      <w:r w:rsidRPr="00D32F5C">
        <w:t>requirements</w:t>
      </w:r>
      <w:r>
        <w:t xml:space="preserve"> may also be applicable to rooming accommodation. For example, both </w:t>
      </w:r>
      <w:r w:rsidRPr="00FD5CD8">
        <w:t xml:space="preserve">the </w:t>
      </w:r>
      <w:r w:rsidRPr="00F9126B">
        <w:rPr>
          <w:i/>
        </w:rPr>
        <w:t>Residential Services (Accreditation) Act 2002</w:t>
      </w:r>
      <w:r>
        <w:t xml:space="preserve"> and the </w:t>
      </w:r>
      <w:r w:rsidRPr="00F9126B">
        <w:rPr>
          <w:i/>
        </w:rPr>
        <w:t>Residential Tenancies and Rooming Accommodation Act 2008</w:t>
      </w:r>
      <w:r w:rsidRPr="00D32F5C">
        <w:t xml:space="preserve"> have legislative requirements</w:t>
      </w:r>
      <w:r>
        <w:t xml:space="preserve"> in rel</w:t>
      </w:r>
      <w:r w:rsidR="00D32F5C">
        <w:t>ation to rooming accommodation.</w:t>
      </w:r>
    </w:p>
    <w:p w14:paraId="0C959D24" w14:textId="77777777" w:rsidR="001373EF" w:rsidRDefault="001373EF" w:rsidP="001373EF">
      <w:pPr>
        <w:pStyle w:val="QPPBodytext"/>
      </w:pPr>
      <w:r>
        <w:t>Note—Where this code includes performance outcomes or acceptable outcomes that relate to:</w:t>
      </w:r>
    </w:p>
    <w:p w14:paraId="62BA3316" w14:textId="6B55FB57" w:rsidR="00552357" w:rsidRDefault="00552357" w:rsidP="001373EF">
      <w:pPr>
        <w:pStyle w:val="QPPEditorsnotebulletpoint1"/>
      </w:pPr>
      <w:r>
        <w:t xml:space="preserve">Air quality assessment, guidance is provided in the </w:t>
      </w:r>
      <w:r w:rsidRPr="00F9126B">
        <w:rPr>
          <w:rPrChange w:id="12" w:author="Alexander Amon" w:date="2018-01-16T12:07:00Z">
            <w:rPr/>
          </w:rPrChange>
        </w:rPr>
        <w:t>Air quality planning scheme policy</w:t>
      </w:r>
      <w:r>
        <w:t>;</w:t>
      </w:r>
    </w:p>
    <w:p w14:paraId="1C46B7FF" w14:textId="55F09892" w:rsidR="001373EF" w:rsidRPr="00360063" w:rsidRDefault="001373EF" w:rsidP="001373EF">
      <w:pPr>
        <w:pStyle w:val="QPPEditorsnotebulletpoint1"/>
      </w:pPr>
      <w:r w:rsidRPr="00120B35">
        <w:t xml:space="preserve">noise impact assessment, guidance is provided in the </w:t>
      </w:r>
      <w:r w:rsidRPr="00F9126B">
        <w:rPr>
          <w:rPrChange w:id="13" w:author="Alexander Amon" w:date="2018-01-16T12:07:00Z">
            <w:rPr/>
          </w:rPrChange>
        </w:rPr>
        <w:t>Noise impact assessment planning scheme policy</w:t>
      </w:r>
      <w:r w:rsidRPr="00360063">
        <w:t>;</w:t>
      </w:r>
    </w:p>
    <w:p w14:paraId="600D85C8" w14:textId="20C99070" w:rsidR="001373EF" w:rsidRPr="001373EF" w:rsidRDefault="001373EF" w:rsidP="001373EF">
      <w:pPr>
        <w:pStyle w:val="QPPEditorsnotebulletpoint1"/>
      </w:pPr>
      <w:r>
        <w:t>t</w:t>
      </w:r>
      <w:r w:rsidRPr="003D4795">
        <w:t xml:space="preserve">ransport, access, parking or servicing, guidance is provided in the </w:t>
      </w:r>
      <w:r w:rsidRPr="00F9126B">
        <w:rPr>
          <w:rPrChange w:id="14" w:author="Alexander Amon" w:date="2018-01-16T12:07:00Z">
            <w:rPr/>
          </w:rPrChange>
        </w:rPr>
        <w:t>Transport, access, parking and servicing planning scheme policy</w:t>
      </w:r>
      <w:r w:rsidRPr="00360063">
        <w:t>.</w:t>
      </w:r>
    </w:p>
    <w:p w14:paraId="01D222D3" w14:textId="77777777" w:rsidR="00997F29" w:rsidRPr="00D23DF0" w:rsidRDefault="00997F29" w:rsidP="00EF7BB4">
      <w:pPr>
        <w:pStyle w:val="QPPHeading4"/>
      </w:pPr>
      <w:r w:rsidRPr="00D23DF0">
        <w:t>9.</w:t>
      </w:r>
      <w:r w:rsidR="00D86904" w:rsidRPr="00D23DF0">
        <w:t>3</w:t>
      </w:r>
      <w:r w:rsidR="005153A4">
        <w:t>.</w:t>
      </w:r>
      <w:r w:rsidR="00755B7F">
        <w:t>19</w:t>
      </w:r>
      <w:r w:rsidR="00297897">
        <w:t>.2</w:t>
      </w:r>
      <w:r w:rsidR="0013316D">
        <w:t xml:space="preserve"> </w:t>
      </w:r>
      <w:r w:rsidR="00D10D08">
        <w:t>Purpose</w:t>
      </w:r>
    </w:p>
    <w:p w14:paraId="758EB1F8" w14:textId="77777777" w:rsidR="00997F29" w:rsidRPr="00D23DF0" w:rsidRDefault="00997F29" w:rsidP="008F7774">
      <w:pPr>
        <w:pStyle w:val="QPPBulletPoint1"/>
        <w:numPr>
          <w:ilvl w:val="0"/>
          <w:numId w:val="7"/>
        </w:numPr>
      </w:pPr>
      <w:r w:rsidRPr="00D23DF0">
        <w:t>The purpose of the</w:t>
      </w:r>
      <w:r w:rsidR="00CB3355">
        <w:t xml:space="preserve"> </w:t>
      </w:r>
      <w:r w:rsidR="002B50AC" w:rsidRPr="00247B44">
        <w:t xml:space="preserve">Rooming </w:t>
      </w:r>
      <w:r w:rsidR="00385A8A" w:rsidRPr="00247B44">
        <w:t>a</w:t>
      </w:r>
      <w:r w:rsidR="002B50AC" w:rsidRPr="00247B44">
        <w:t>ccommodation</w:t>
      </w:r>
      <w:r w:rsidR="002B50AC" w:rsidRPr="00CC3657">
        <w:t xml:space="preserve"> </w:t>
      </w:r>
      <w:r w:rsidRPr="00CC3657">
        <w:t>code is</w:t>
      </w:r>
      <w:r w:rsidR="0073014F" w:rsidRPr="00CC3657">
        <w:t xml:space="preserve"> to</w:t>
      </w:r>
      <w:r w:rsidRPr="00CC3657">
        <w:t xml:space="preserve"> </w:t>
      </w:r>
      <w:r w:rsidR="00B2402E">
        <w:t>assess the suitability of</w:t>
      </w:r>
      <w:r w:rsidR="00B2402E" w:rsidRPr="00DE3430">
        <w:t xml:space="preserve"> development </w:t>
      </w:r>
      <w:r w:rsidR="006C1574">
        <w:t>to which this code applies.</w:t>
      </w:r>
    </w:p>
    <w:p w14:paraId="7E4E7592" w14:textId="77777777" w:rsidR="00997F29" w:rsidRPr="00D23DF0" w:rsidRDefault="00997F29" w:rsidP="006979FC">
      <w:pPr>
        <w:pStyle w:val="QPPBulletPoint1"/>
      </w:pPr>
      <w:r w:rsidRPr="00D23DF0">
        <w:t>The purpose of the code will be achieved through the following overall outcomes</w:t>
      </w:r>
      <w:r w:rsidR="006676B7">
        <w:t>:</w:t>
      </w:r>
    </w:p>
    <w:p w14:paraId="23016A56" w14:textId="55BCF6A8" w:rsidR="00997F29" w:rsidRPr="00714C9C" w:rsidRDefault="00B02D60">
      <w:pPr>
        <w:pStyle w:val="QPPBulletpoint2"/>
        <w:numPr>
          <w:ilvl w:val="0"/>
          <w:numId w:val="31"/>
        </w:numPr>
      </w:pPr>
      <w:r w:rsidRPr="00714C9C">
        <w:t>Development</w:t>
      </w:r>
      <w:r w:rsidR="002B50AC" w:rsidRPr="00714C9C">
        <w:t xml:space="preserve"> accommodating </w:t>
      </w:r>
      <w:r w:rsidR="00385A8A" w:rsidRPr="00714C9C">
        <w:t>6</w:t>
      </w:r>
      <w:r w:rsidR="002B50AC" w:rsidRPr="00714C9C">
        <w:t xml:space="preserve"> persons or more</w:t>
      </w:r>
      <w:r w:rsidRPr="00714C9C">
        <w:t xml:space="preserve"> </w:t>
      </w:r>
      <w:r w:rsidR="00CD623C" w:rsidRPr="00714C9C">
        <w:t>is located in an area</w:t>
      </w:r>
      <w:r w:rsidR="00E6426C" w:rsidRPr="00714C9C">
        <w:t xml:space="preserve"> </w:t>
      </w:r>
      <w:r w:rsidR="00584C68" w:rsidRPr="00714C9C">
        <w:t>identified for higher residential density</w:t>
      </w:r>
      <w:r w:rsidR="00604796" w:rsidRPr="00714C9C">
        <w:t xml:space="preserve"> or within </w:t>
      </w:r>
      <w:r w:rsidR="00584C68" w:rsidRPr="00714C9C">
        <w:t xml:space="preserve">easy </w:t>
      </w:r>
      <w:r w:rsidR="00584C68" w:rsidRPr="00F9126B">
        <w:rPr>
          <w:rPrChange w:id="15" w:author="Alexander Amon" w:date="2018-01-16T12:07:00Z">
            <w:rPr/>
          </w:rPrChange>
        </w:rPr>
        <w:t>walking distance</w:t>
      </w:r>
      <w:r w:rsidR="00584C68" w:rsidRPr="00714C9C">
        <w:t xml:space="preserve"> of high</w:t>
      </w:r>
      <w:r w:rsidR="00AE0D31" w:rsidRPr="00714C9C">
        <w:t>-</w:t>
      </w:r>
      <w:r w:rsidR="00584C68" w:rsidRPr="00714C9C">
        <w:t xml:space="preserve">frequency </w:t>
      </w:r>
      <w:r w:rsidR="00D558FA" w:rsidRPr="00714C9C">
        <w:t>public transport</w:t>
      </w:r>
      <w:r w:rsidR="00584C68" w:rsidRPr="00714C9C">
        <w:t>, a higher educat</w:t>
      </w:r>
      <w:r w:rsidR="006979FC" w:rsidRPr="00714C9C">
        <w:t>ion campus or teaching hospital.</w:t>
      </w:r>
    </w:p>
    <w:p w14:paraId="0859284F" w14:textId="6B39625F" w:rsidR="002B50AC" w:rsidRPr="00714C9C" w:rsidRDefault="002B50AC">
      <w:pPr>
        <w:pStyle w:val="QPPBulletpoint2"/>
      </w:pPr>
      <w:r w:rsidRPr="00714C9C">
        <w:t xml:space="preserve">Development located in the </w:t>
      </w:r>
      <w:r w:rsidRPr="00F9126B">
        <w:rPr>
          <w:rPrChange w:id="16" w:author="Alexander Amon" w:date="2018-01-16T12:07:00Z">
            <w:rPr/>
          </w:rPrChange>
        </w:rPr>
        <w:t>Low density residential zone</w:t>
      </w:r>
      <w:r w:rsidRPr="00714C9C">
        <w:t xml:space="preserve"> or </w:t>
      </w:r>
      <w:r w:rsidRPr="00F9126B">
        <w:rPr>
          <w:rPrChange w:id="17" w:author="Alexander Amon" w:date="2018-01-16T12:07:00Z">
            <w:rPr/>
          </w:rPrChange>
        </w:rPr>
        <w:t>Character residential zone</w:t>
      </w:r>
      <w:r w:rsidRPr="00714C9C">
        <w:t>:</w:t>
      </w:r>
    </w:p>
    <w:p w14:paraId="5F6C019D" w14:textId="77777777" w:rsidR="002B50AC" w:rsidRDefault="002B50AC" w:rsidP="001D0E73">
      <w:pPr>
        <w:pStyle w:val="QPPBulletpoint3"/>
      </w:pPr>
      <w:r w:rsidRPr="004908D4">
        <w:t xml:space="preserve">accommodates 5 persons or </w:t>
      </w:r>
      <w:r w:rsidR="003944A2">
        <w:t>less</w:t>
      </w:r>
      <w:r w:rsidRPr="004908D4">
        <w:t>;</w:t>
      </w:r>
    </w:p>
    <w:p w14:paraId="4D86D69A" w14:textId="77777777" w:rsidR="00552357" w:rsidRPr="004908D4" w:rsidRDefault="00552357" w:rsidP="001D0E73">
      <w:pPr>
        <w:pStyle w:val="QPPBulletpoint3"/>
      </w:pPr>
      <w:r>
        <w:t>contains no more than 1 dwelling on each lot;</w:t>
      </w:r>
    </w:p>
    <w:p w14:paraId="48E3A15E" w14:textId="77777777" w:rsidR="002B50AC" w:rsidRPr="007F5749" w:rsidRDefault="002B50AC" w:rsidP="001D0E73">
      <w:pPr>
        <w:pStyle w:val="QPPBulletpoint3"/>
      </w:pPr>
      <w:r w:rsidRPr="007F5749">
        <w:t>has the appearance of premises occupied by a single household and used for</w:t>
      </w:r>
      <w:r w:rsidR="00D10D08">
        <w:t xml:space="preserve"> domestic residential purposes;</w:t>
      </w:r>
    </w:p>
    <w:p w14:paraId="5FB281AB" w14:textId="77777777" w:rsidR="002B50AC" w:rsidRPr="001176BF" w:rsidRDefault="002B50AC" w:rsidP="001D0E73">
      <w:pPr>
        <w:pStyle w:val="QPPBulletpoint3"/>
      </w:pPr>
      <w:r w:rsidRPr="00B46A4D">
        <w:t>is consistent with the amenity and residential density expectations of the relevant zone.</w:t>
      </w:r>
    </w:p>
    <w:p w14:paraId="5E2553E3" w14:textId="77777777" w:rsidR="002B50AC" w:rsidRDefault="002B50AC" w:rsidP="00D73406">
      <w:pPr>
        <w:pStyle w:val="QPPBulletpoint2"/>
      </w:pPr>
      <w:r>
        <w:t>Development provides on-site vehicle parking at a rate appropriate to the use, oc</w:t>
      </w:r>
      <w:r w:rsidR="00D10D08">
        <w:t>cupant demand and the location.</w:t>
      </w:r>
    </w:p>
    <w:p w14:paraId="59101257" w14:textId="3ACACD21" w:rsidR="003F2EF0" w:rsidRDefault="00B02D60" w:rsidP="00D73406">
      <w:pPr>
        <w:pStyle w:val="QPPBulletpoint2"/>
      </w:pPr>
      <w:r>
        <w:lastRenderedPageBreak/>
        <w:t xml:space="preserve">Development </w:t>
      </w:r>
      <w:r w:rsidR="00E6426C">
        <w:t>minimise</w:t>
      </w:r>
      <w:r w:rsidR="00CD623C">
        <w:t>s</w:t>
      </w:r>
      <w:r w:rsidR="00E6426C">
        <w:t xml:space="preserve"> impacts </w:t>
      </w:r>
      <w:r w:rsidR="00CD623C">
        <w:t>on</w:t>
      </w:r>
      <w:r w:rsidR="00E6426C">
        <w:t xml:space="preserve"> the </w:t>
      </w:r>
      <w:r w:rsidR="00E6426C" w:rsidRPr="00F9126B">
        <w:rPr>
          <w:rPrChange w:id="18" w:author="Alexander Amon" w:date="2018-01-16T12:07:00Z">
            <w:rPr/>
          </w:rPrChange>
        </w:rPr>
        <w:t>amenity</w:t>
      </w:r>
      <w:r w:rsidR="00E6426C">
        <w:t xml:space="preserve"> of </w:t>
      </w:r>
      <w:r w:rsidR="00604796">
        <w:t>n</w:t>
      </w:r>
      <w:r w:rsidR="00E6426C">
        <w:t xml:space="preserve">eighbouring residential </w:t>
      </w:r>
      <w:r w:rsidR="00E6426C" w:rsidRPr="00F9126B">
        <w:rPr>
          <w:rPrChange w:id="19" w:author="Alexander Amon" w:date="2018-01-16T12:07:00Z">
            <w:rPr/>
          </w:rPrChange>
        </w:rPr>
        <w:t>dwellings</w:t>
      </w:r>
      <w:r w:rsidR="003A724F" w:rsidRPr="00CC3657">
        <w:t xml:space="preserve"> and</w:t>
      </w:r>
      <w:r w:rsidR="003A724F">
        <w:t xml:space="preserve"> other </w:t>
      </w:r>
      <w:r w:rsidR="003A724F" w:rsidRPr="00F9126B">
        <w:rPr>
          <w:rPrChange w:id="20" w:author="Alexander Amon" w:date="2018-01-16T12:07:00Z">
            <w:rPr/>
          </w:rPrChange>
        </w:rPr>
        <w:t>sensitive uses</w:t>
      </w:r>
      <w:r w:rsidR="00E6426C">
        <w:t>.</w:t>
      </w:r>
    </w:p>
    <w:p w14:paraId="589C7C81" w14:textId="77777777" w:rsidR="00552357" w:rsidRDefault="00552357" w:rsidP="00D73406">
      <w:pPr>
        <w:pStyle w:val="QPPBulletpoint2"/>
      </w:pPr>
      <w:r>
        <w:t>Development is compatible with nearby existing uses that have the potential for off-site air emissions, considers the health and wellbeing of occupants and does not adversely impact on the continued operation of those existing uses.</w:t>
      </w:r>
    </w:p>
    <w:p w14:paraId="06614618" w14:textId="77777777" w:rsidR="00997F29" w:rsidRDefault="003F2EF0" w:rsidP="00483DFF">
      <w:pPr>
        <w:pStyle w:val="QPPHeading4"/>
      </w:pPr>
      <w:r>
        <w:t>9.3.</w:t>
      </w:r>
      <w:r w:rsidR="00755B7F">
        <w:t>19</w:t>
      </w:r>
      <w:r w:rsidR="00297897">
        <w:t>.3</w:t>
      </w:r>
      <w:r w:rsidR="0013316D">
        <w:t xml:space="preserve"> </w:t>
      </w:r>
      <w:r w:rsidR="00483DFF" w:rsidRPr="00483DFF">
        <w:t xml:space="preserve"> </w:t>
      </w:r>
      <w:r w:rsidR="00483DFF">
        <w:t>Performance outcomes and acceptable outcomes</w:t>
      </w:r>
    </w:p>
    <w:p w14:paraId="5CCAC967" w14:textId="77777777" w:rsidR="00483DFF" w:rsidRPr="00D23DF0" w:rsidRDefault="00997F29" w:rsidP="00483DFF">
      <w:pPr>
        <w:pStyle w:val="QPPHeading4"/>
      </w:pPr>
      <w:bookmarkStart w:id="21" w:name="table93193a"/>
      <w:r w:rsidRPr="00D23DF0">
        <w:t>Table 9.</w:t>
      </w:r>
      <w:r w:rsidR="00D86904" w:rsidRPr="00D23DF0">
        <w:t>3</w:t>
      </w:r>
      <w:r w:rsidR="005153A4">
        <w:t>.</w:t>
      </w:r>
      <w:r w:rsidR="00755B7F">
        <w:t>19</w:t>
      </w:r>
      <w:r w:rsidR="00DE6863">
        <w:t>.3</w:t>
      </w:r>
      <w:r w:rsidR="00552357">
        <w:t>.A</w:t>
      </w:r>
      <w:r w:rsidRPr="00D23DF0">
        <w:t>—</w:t>
      </w:r>
      <w:r w:rsidR="00483DFF">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3859F0" w:rsidRPr="00CB05C8" w14:paraId="745387BC" w14:textId="77777777" w:rsidTr="00E55F39">
        <w:trPr>
          <w:trHeight w:val="434"/>
        </w:trPr>
        <w:tc>
          <w:tcPr>
            <w:tcW w:w="4150" w:type="dxa"/>
            <w:shd w:val="clear" w:color="auto" w:fill="auto"/>
          </w:tcPr>
          <w:bookmarkEnd w:id="21"/>
          <w:p w14:paraId="6A9D6795" w14:textId="77777777" w:rsidR="003859F0" w:rsidRPr="00D23DF0" w:rsidRDefault="003859F0" w:rsidP="00980759">
            <w:pPr>
              <w:pStyle w:val="QPPTableTextBold"/>
            </w:pPr>
            <w:r w:rsidRPr="00D23DF0">
              <w:t>Performance outcomes</w:t>
            </w:r>
          </w:p>
        </w:tc>
        <w:tc>
          <w:tcPr>
            <w:tcW w:w="4151" w:type="dxa"/>
            <w:shd w:val="clear" w:color="auto" w:fill="auto"/>
          </w:tcPr>
          <w:p w14:paraId="339B9FF0" w14:textId="77777777" w:rsidR="003859F0" w:rsidRPr="00D23DF0" w:rsidRDefault="003859F0" w:rsidP="00980759">
            <w:pPr>
              <w:pStyle w:val="QPPTableTextBold"/>
            </w:pPr>
            <w:r w:rsidRPr="00D23DF0">
              <w:t>Acceptable outcomes</w:t>
            </w:r>
          </w:p>
        </w:tc>
      </w:tr>
      <w:tr w:rsidR="007F5749" w:rsidRPr="00CB05C8" w14:paraId="4EDA1B73" w14:textId="77777777" w:rsidTr="00F5530D">
        <w:trPr>
          <w:trHeight w:val="434"/>
        </w:trPr>
        <w:tc>
          <w:tcPr>
            <w:tcW w:w="8301" w:type="dxa"/>
            <w:gridSpan w:val="2"/>
            <w:shd w:val="clear" w:color="auto" w:fill="auto"/>
          </w:tcPr>
          <w:p w14:paraId="438B376D" w14:textId="77777777" w:rsidR="007F5749" w:rsidRPr="00D23DF0" w:rsidRDefault="007F5749" w:rsidP="00385A8A">
            <w:pPr>
              <w:pStyle w:val="QPPTableTextBold"/>
            </w:pPr>
            <w:r>
              <w:t>Section A</w:t>
            </w:r>
            <w:r w:rsidR="00385A8A">
              <w:t>—</w:t>
            </w:r>
            <w:r>
              <w:t xml:space="preserve">If </w:t>
            </w:r>
            <w:r w:rsidR="00DE6F39">
              <w:t>for a</w:t>
            </w:r>
            <w:r w:rsidR="00483DFF">
              <w:t>ccepted development subject to compliance with identified requirements (acceptable outcomes only)</w:t>
            </w:r>
            <w:r>
              <w:t xml:space="preserve"> or assessable development accommodating 5 persons or less</w:t>
            </w:r>
          </w:p>
        </w:tc>
      </w:tr>
      <w:tr w:rsidR="007F5749" w:rsidRPr="00CB05C8" w14:paraId="222B2D81" w14:textId="77777777" w:rsidTr="001D0E73">
        <w:trPr>
          <w:trHeight w:val="274"/>
        </w:trPr>
        <w:tc>
          <w:tcPr>
            <w:tcW w:w="4150" w:type="dxa"/>
            <w:shd w:val="clear" w:color="auto" w:fill="auto"/>
          </w:tcPr>
          <w:p w14:paraId="205BF63A" w14:textId="77777777" w:rsidR="007F5749" w:rsidRDefault="007F5749" w:rsidP="007F5749">
            <w:pPr>
              <w:pStyle w:val="QPPTableTextBold"/>
            </w:pPr>
            <w:r w:rsidRPr="007F5749">
              <w:t>PO1</w:t>
            </w:r>
          </w:p>
          <w:p w14:paraId="0301D4AF" w14:textId="77777777" w:rsidR="007F5749" w:rsidRDefault="007F5749" w:rsidP="001D0E73">
            <w:pPr>
              <w:pStyle w:val="QPPTableTextBody"/>
            </w:pPr>
            <w:r>
              <w:t>Development</w:t>
            </w:r>
            <w:r w:rsidR="00D62ACC">
              <w:t xml:space="preserve"> does not:</w:t>
            </w:r>
          </w:p>
          <w:p w14:paraId="7848E73B" w14:textId="77777777" w:rsidR="00D62ACC" w:rsidRDefault="004B3EB3" w:rsidP="001D0E73">
            <w:pPr>
              <w:pStyle w:val="HGTableBullet2"/>
            </w:pPr>
            <w:r>
              <w:t>d</w:t>
            </w:r>
            <w:r w:rsidR="00D62ACC">
              <w:t>etrimentally impact on the amenity of any adjacent dwelling or sensitive use;</w:t>
            </w:r>
          </w:p>
          <w:p w14:paraId="1FDBC257" w14:textId="77777777" w:rsidR="00590D0D" w:rsidRDefault="00D62ACC" w:rsidP="001D0E73">
            <w:pPr>
              <w:pStyle w:val="HGTableBullet2"/>
            </w:pPr>
            <w:r>
              <w:t>exceed</w:t>
            </w:r>
            <w:r w:rsidR="00590D0D">
              <w:t xml:space="preserve"> anticipated residential density;</w:t>
            </w:r>
          </w:p>
          <w:p w14:paraId="4CBB5068" w14:textId="77777777" w:rsidR="00590D0D" w:rsidRPr="007F5749" w:rsidRDefault="00D62ACC" w:rsidP="001D0E73">
            <w:pPr>
              <w:pStyle w:val="HGTableBullet2"/>
            </w:pPr>
            <w:r>
              <w:t xml:space="preserve">exceed </w:t>
            </w:r>
            <w:r w:rsidR="00590D0D">
              <w:t xml:space="preserve">infrastructure demand </w:t>
            </w:r>
            <w:r>
              <w:t>assumptions</w:t>
            </w:r>
            <w:r w:rsidR="00590D0D">
              <w:t>.</w:t>
            </w:r>
          </w:p>
        </w:tc>
        <w:tc>
          <w:tcPr>
            <w:tcW w:w="4151" w:type="dxa"/>
            <w:shd w:val="clear" w:color="auto" w:fill="auto"/>
          </w:tcPr>
          <w:p w14:paraId="49088697" w14:textId="77777777" w:rsidR="007F5749" w:rsidRDefault="00590D0D" w:rsidP="00980759">
            <w:pPr>
              <w:pStyle w:val="QPPTableTextBold"/>
            </w:pPr>
            <w:r>
              <w:t>AO1</w:t>
            </w:r>
          </w:p>
          <w:p w14:paraId="67201C67" w14:textId="77777777" w:rsidR="00D52A58" w:rsidRDefault="00590D0D" w:rsidP="001D0E73">
            <w:pPr>
              <w:pStyle w:val="QPPTableTextBody"/>
            </w:pPr>
            <w:r>
              <w:t>Development</w:t>
            </w:r>
            <w:r w:rsidR="00D52A58">
              <w:t>:</w:t>
            </w:r>
          </w:p>
          <w:p w14:paraId="55EE9B8B" w14:textId="2A20F071" w:rsidR="00D52A58" w:rsidRDefault="00D52A58" w:rsidP="00CC5188">
            <w:pPr>
              <w:pStyle w:val="HGTableBullet2"/>
              <w:numPr>
                <w:ilvl w:val="0"/>
                <w:numId w:val="51"/>
              </w:numPr>
            </w:pPr>
            <w:r>
              <w:t xml:space="preserve">in the </w:t>
            </w:r>
            <w:r w:rsidRPr="00F9126B">
              <w:rPr>
                <w:rPrChange w:id="22" w:author="Alexander Amon" w:date="2018-01-16T12:07:00Z">
                  <w:rPr/>
                </w:rPrChange>
              </w:rPr>
              <w:t>Low density residential zone</w:t>
            </w:r>
            <w:r>
              <w:t xml:space="preserve"> or the Character zone precinct of the </w:t>
            </w:r>
            <w:r w:rsidRPr="00F9126B">
              <w:rPr>
                <w:rPrChange w:id="23" w:author="Alexander Amon" w:date="2018-01-16T12:07:00Z">
                  <w:rPr/>
                </w:rPrChange>
              </w:rPr>
              <w:t>Character residential zone</w:t>
            </w:r>
            <w:r>
              <w:t xml:space="preserve"> accommodates no more than 5 persons on a lot at any one time;</w:t>
            </w:r>
          </w:p>
          <w:p w14:paraId="3DD21490" w14:textId="3F4F939F" w:rsidR="00590D0D" w:rsidRDefault="00D52A58" w:rsidP="00CC5188">
            <w:pPr>
              <w:pStyle w:val="HGTableBullet2"/>
            </w:pPr>
            <w:r>
              <w:t xml:space="preserve">in any other zone </w:t>
            </w:r>
            <w:r w:rsidR="00590D0D">
              <w:t>accommodates not more than 5 persons</w:t>
            </w:r>
            <w:r w:rsidR="00D10D08">
              <w:t xml:space="preserve"> in a dwelling at any one time.</w:t>
            </w:r>
          </w:p>
          <w:p w14:paraId="3F6BB5D3" w14:textId="5867A996" w:rsidR="00590D0D" w:rsidRDefault="00590D0D" w:rsidP="001D0E73">
            <w:pPr>
              <w:pStyle w:val="QPPEditorsNoteStyle1"/>
            </w:pPr>
          </w:p>
        </w:tc>
      </w:tr>
      <w:tr w:rsidR="00D52A58" w:rsidRPr="00CB05C8" w14:paraId="383E21D3" w14:textId="77777777" w:rsidTr="00D52A58">
        <w:trPr>
          <w:trHeight w:val="917"/>
        </w:trPr>
        <w:tc>
          <w:tcPr>
            <w:tcW w:w="4150" w:type="dxa"/>
            <w:vMerge w:val="restart"/>
            <w:shd w:val="clear" w:color="auto" w:fill="auto"/>
          </w:tcPr>
          <w:p w14:paraId="6D7D7D23" w14:textId="77777777" w:rsidR="00D52A58" w:rsidRDefault="00D52A58" w:rsidP="00904DFB">
            <w:pPr>
              <w:pStyle w:val="QPPTableTextBold"/>
            </w:pPr>
            <w:r>
              <w:t>PO2</w:t>
            </w:r>
          </w:p>
          <w:p w14:paraId="0236884D" w14:textId="77777777" w:rsidR="00D52A58" w:rsidRDefault="00D52A58" w:rsidP="001D0E73">
            <w:pPr>
              <w:pStyle w:val="QPPTableTextBody"/>
            </w:pPr>
            <w:r>
              <w:t>Development:</w:t>
            </w:r>
          </w:p>
          <w:p w14:paraId="0117AAB3" w14:textId="59C255AF" w:rsidR="00D52A58" w:rsidRDefault="00D52A58" w:rsidP="006F0DCA">
            <w:pPr>
              <w:pStyle w:val="HGTableBullet2"/>
              <w:numPr>
                <w:ilvl w:val="0"/>
                <w:numId w:val="42"/>
              </w:numPr>
            </w:pPr>
            <w:r>
              <w:t xml:space="preserve">in the </w:t>
            </w:r>
            <w:r w:rsidRPr="00F9126B">
              <w:rPr>
                <w:rPrChange w:id="24" w:author="Alexander Amon" w:date="2018-01-16T12:07:00Z">
                  <w:rPr/>
                </w:rPrChange>
              </w:rPr>
              <w:t>Low density residential zone</w:t>
            </w:r>
            <w:r>
              <w:t xml:space="preserve"> and the Character zone precinct of the </w:t>
            </w:r>
            <w:r w:rsidRPr="00F9126B">
              <w:rPr>
                <w:rPrChange w:id="25" w:author="Alexander Amon" w:date="2018-01-16T12:07:00Z">
                  <w:rPr/>
                </w:rPrChange>
              </w:rPr>
              <w:t>Character residential zone</w:t>
            </w:r>
            <w:r>
              <w:t xml:space="preserve"> maintains the pattern of single dwellings on individual lots;</w:t>
            </w:r>
          </w:p>
          <w:p w14:paraId="03FC3567" w14:textId="77777777" w:rsidR="00D52A58" w:rsidRDefault="00D52A58" w:rsidP="006F0DCA">
            <w:pPr>
              <w:pStyle w:val="HGTableBullet2"/>
              <w:numPr>
                <w:ilvl w:val="0"/>
                <w:numId w:val="42"/>
              </w:numPr>
            </w:pPr>
            <w:r>
              <w:t>is consistent with the anticipated form, bulk and scale of residential development in the immediate vicinity;</w:t>
            </w:r>
          </w:p>
          <w:p w14:paraId="7D996682" w14:textId="77777777" w:rsidR="00D52A58" w:rsidRPr="00980759" w:rsidRDefault="00D52A58" w:rsidP="001D0E73">
            <w:pPr>
              <w:pStyle w:val="HGTableBullet2"/>
            </w:pPr>
            <w:r>
              <w:t>maintains the appearance of a residential use of premises occupied by 1 household.</w:t>
            </w:r>
          </w:p>
        </w:tc>
        <w:tc>
          <w:tcPr>
            <w:tcW w:w="4151" w:type="dxa"/>
            <w:shd w:val="clear" w:color="auto" w:fill="auto"/>
          </w:tcPr>
          <w:p w14:paraId="00FE7BDA" w14:textId="77777777" w:rsidR="00281F8B" w:rsidRDefault="00281F8B" w:rsidP="00281F8B">
            <w:pPr>
              <w:pStyle w:val="QPPTableTextBold"/>
            </w:pPr>
            <w:r>
              <w:t>AO2.1</w:t>
            </w:r>
          </w:p>
          <w:p w14:paraId="3DE2122B" w14:textId="34CF40FA" w:rsidR="00281F8B" w:rsidRPr="00281F8B" w:rsidRDefault="00281F8B" w:rsidP="00281F8B">
            <w:pPr>
              <w:pStyle w:val="QPPTableTextBody"/>
            </w:pPr>
            <w:r w:rsidRPr="00281F8B">
              <w:t xml:space="preserve">If in the </w:t>
            </w:r>
            <w:r w:rsidRPr="00F9126B">
              <w:rPr>
                <w:rPrChange w:id="26" w:author="Alexander Amon" w:date="2018-01-16T12:07:00Z">
                  <w:rPr/>
                </w:rPrChange>
              </w:rPr>
              <w:t>Low density residential zone</w:t>
            </w:r>
            <w:r w:rsidRPr="00281F8B">
              <w:t xml:space="preserve"> or the </w:t>
            </w:r>
            <w:r w:rsidRPr="00F9126B">
              <w:rPr>
                <w:rPrChange w:id="27" w:author="Alexander Amon" w:date="2018-01-16T12:07:00Z">
                  <w:rPr/>
                </w:rPrChange>
              </w:rPr>
              <w:t>Character residential zone</w:t>
            </w:r>
            <w:r w:rsidRPr="00281F8B">
              <w:t xml:space="preserve"> precinct of the </w:t>
            </w:r>
            <w:r w:rsidRPr="00F9126B">
              <w:rPr>
                <w:rPrChange w:id="28" w:author="Alexander Amon" w:date="2018-01-16T12:07:00Z">
                  <w:rPr/>
                </w:rPrChange>
              </w:rPr>
              <w:t>Character residential zone</w:t>
            </w:r>
            <w:r w:rsidRPr="00281F8B">
              <w:t>, development accommodates no more than 1 dwelling on a lot.</w:t>
            </w:r>
          </w:p>
          <w:p w14:paraId="24DFC966" w14:textId="77777777" w:rsidR="00D52A58" w:rsidRDefault="00281F8B" w:rsidP="00281F8B">
            <w:pPr>
              <w:pStyle w:val="QPPEditorsNoteStyle1"/>
            </w:pPr>
            <w:r>
              <w:t>Note—The Dwelling house code and Dwelling house (small lot) code enable a dwelling house and a secondary dwelling to be accommodated on a lot at one time. No other combination of 2 dwellings is accommodated.</w:t>
            </w:r>
            <w:r w:rsidR="00D52A58">
              <w:t xml:space="preserve"> </w:t>
            </w:r>
          </w:p>
        </w:tc>
      </w:tr>
      <w:tr w:rsidR="00D52A58" w:rsidRPr="00CB05C8" w14:paraId="23035DE6" w14:textId="77777777" w:rsidTr="00E55F39">
        <w:trPr>
          <w:trHeight w:val="916"/>
        </w:trPr>
        <w:tc>
          <w:tcPr>
            <w:tcW w:w="4150" w:type="dxa"/>
            <w:vMerge/>
            <w:shd w:val="clear" w:color="auto" w:fill="auto"/>
          </w:tcPr>
          <w:p w14:paraId="42A47857" w14:textId="77777777" w:rsidR="00D52A58" w:rsidRDefault="00D52A58" w:rsidP="00904DFB">
            <w:pPr>
              <w:pStyle w:val="QPPTableTextBold"/>
            </w:pPr>
          </w:p>
        </w:tc>
        <w:tc>
          <w:tcPr>
            <w:tcW w:w="4151" w:type="dxa"/>
            <w:shd w:val="clear" w:color="auto" w:fill="auto"/>
          </w:tcPr>
          <w:p w14:paraId="3AA96F88" w14:textId="77777777" w:rsidR="00281F8B" w:rsidRPr="00281F8B" w:rsidRDefault="00281F8B" w:rsidP="00281F8B">
            <w:pPr>
              <w:pStyle w:val="QPPTableTextBold"/>
            </w:pPr>
            <w:r>
              <w:t>AO2</w:t>
            </w:r>
            <w:r w:rsidR="00367112">
              <w:t>.2</w:t>
            </w:r>
          </w:p>
          <w:p w14:paraId="11288AA7" w14:textId="77777777" w:rsidR="00281F8B" w:rsidRPr="00281F8B" w:rsidRDefault="00281F8B" w:rsidP="00281F8B">
            <w:pPr>
              <w:pStyle w:val="QPPTableTextBody"/>
            </w:pPr>
            <w:r>
              <w:t>Development</w:t>
            </w:r>
            <w:r w:rsidRPr="00281F8B">
              <w:t xml:space="preserve"> involving a Class 1a building or a building that would be so defined if not for the rooming accommodation use, provides no more than:</w:t>
            </w:r>
          </w:p>
          <w:p w14:paraId="5B5BDEC4" w14:textId="77777777" w:rsidR="00281F8B" w:rsidRPr="00281F8B" w:rsidRDefault="00281F8B" w:rsidP="00CC5188">
            <w:pPr>
              <w:pStyle w:val="HGTableBullet2"/>
              <w:numPr>
                <w:ilvl w:val="0"/>
                <w:numId w:val="52"/>
              </w:numPr>
            </w:pPr>
            <w:r>
              <w:t>1 meter box;</w:t>
            </w:r>
          </w:p>
          <w:p w14:paraId="6E7DE496" w14:textId="77777777" w:rsidR="00281F8B" w:rsidRPr="00281F8B" w:rsidRDefault="00281F8B" w:rsidP="00CC5188">
            <w:pPr>
              <w:pStyle w:val="HGTableBullet2"/>
            </w:pPr>
            <w:r>
              <w:t>1 letter box;</w:t>
            </w:r>
          </w:p>
          <w:p w14:paraId="6EB73118" w14:textId="77777777" w:rsidR="00281F8B" w:rsidRPr="00281F8B" w:rsidRDefault="00281F8B" w:rsidP="00CC5188">
            <w:pPr>
              <w:pStyle w:val="HGTableBullet2"/>
            </w:pPr>
            <w:r>
              <w:t>3 bins.</w:t>
            </w:r>
          </w:p>
          <w:p w14:paraId="04E3676C" w14:textId="77777777" w:rsidR="00D52A58" w:rsidRPr="00D52A58" w:rsidRDefault="00281F8B" w:rsidP="00281F8B">
            <w:pPr>
              <w:pStyle w:val="QPPEditorsNoteStyle1"/>
            </w:pPr>
            <w:r>
              <w:t>Note</w:t>
            </w:r>
            <w:r w:rsidRPr="00281F8B">
              <w:t>—Building classifications are defined in the National Construction Code. A Class 1a building is a dwelling house, townhouse, row house or similar. Rooming accommodation of less than 300m</w:t>
            </w:r>
            <w:r w:rsidRPr="00CC5188">
              <w:rPr>
                <w:vertAlign w:val="superscript"/>
              </w:rPr>
              <w:t>2</w:t>
            </w:r>
            <w:r w:rsidRPr="00281F8B">
              <w:t xml:space="preserve"> gross floor area is defined as a Class 1b building.</w:t>
            </w:r>
          </w:p>
        </w:tc>
      </w:tr>
      <w:tr w:rsidR="007F5749" w:rsidRPr="00CB05C8" w14:paraId="2A46B49B" w14:textId="77777777" w:rsidTr="001D0E73">
        <w:trPr>
          <w:trHeight w:val="1642"/>
        </w:trPr>
        <w:tc>
          <w:tcPr>
            <w:tcW w:w="4150" w:type="dxa"/>
            <w:shd w:val="clear" w:color="auto" w:fill="auto"/>
          </w:tcPr>
          <w:p w14:paraId="5335F4DB" w14:textId="77777777" w:rsidR="007F5749" w:rsidRDefault="00304CA6" w:rsidP="00904DFB">
            <w:pPr>
              <w:pStyle w:val="QPPTableTextBold"/>
            </w:pPr>
            <w:r>
              <w:lastRenderedPageBreak/>
              <w:t>PO3</w:t>
            </w:r>
          </w:p>
          <w:p w14:paraId="57FF4728" w14:textId="77777777" w:rsidR="00984EA8" w:rsidRDefault="00304CA6" w:rsidP="001D0E73">
            <w:pPr>
              <w:pStyle w:val="QPPTableTextBody"/>
            </w:pPr>
            <w:r>
              <w:t>Development</w:t>
            </w:r>
            <w:r w:rsidR="00984EA8">
              <w:t>:</w:t>
            </w:r>
          </w:p>
          <w:p w14:paraId="77599BF3" w14:textId="77777777" w:rsidR="00984EA8" w:rsidRDefault="00984EA8" w:rsidP="006F0DCA">
            <w:pPr>
              <w:pStyle w:val="HGTableBullet2"/>
              <w:numPr>
                <w:ilvl w:val="0"/>
                <w:numId w:val="37"/>
              </w:numPr>
            </w:pPr>
            <w:r>
              <w:t>accommodates</w:t>
            </w:r>
            <w:r w:rsidR="00304CA6">
              <w:t xml:space="preserve"> residents' vehicles </w:t>
            </w:r>
            <w:r>
              <w:t>on site;</w:t>
            </w:r>
          </w:p>
          <w:p w14:paraId="43C0B1FD" w14:textId="77777777" w:rsidR="00304CA6" w:rsidRPr="00980759" w:rsidRDefault="00984EA8" w:rsidP="001D0E73">
            <w:pPr>
              <w:pStyle w:val="HGTableBullet2"/>
            </w:pPr>
            <w:r>
              <w:t xml:space="preserve">does not result in </w:t>
            </w:r>
            <w:r w:rsidR="004B3EB3">
              <w:t xml:space="preserve">overflow resident </w:t>
            </w:r>
            <w:r>
              <w:t xml:space="preserve">parking </w:t>
            </w:r>
            <w:r w:rsidR="00A37927">
              <w:t>on the street.</w:t>
            </w:r>
          </w:p>
        </w:tc>
        <w:tc>
          <w:tcPr>
            <w:tcW w:w="4151" w:type="dxa"/>
            <w:shd w:val="clear" w:color="auto" w:fill="auto"/>
          </w:tcPr>
          <w:p w14:paraId="5279025D" w14:textId="77777777" w:rsidR="007F5749" w:rsidRDefault="00304CA6" w:rsidP="00980759">
            <w:pPr>
              <w:pStyle w:val="QPPTableTextBold"/>
            </w:pPr>
            <w:r>
              <w:t>AO3</w:t>
            </w:r>
          </w:p>
          <w:p w14:paraId="075C8042" w14:textId="77777777" w:rsidR="00304CA6" w:rsidRDefault="00304CA6" w:rsidP="001D0E73">
            <w:pPr>
              <w:pStyle w:val="QPPTableTextBody"/>
            </w:pPr>
            <w:r>
              <w:t>Development provides a minim</w:t>
            </w:r>
            <w:r w:rsidR="00D10D08">
              <w:t>um of 2 on-site parking spaces.</w:t>
            </w:r>
          </w:p>
          <w:p w14:paraId="02B1089F" w14:textId="77777777" w:rsidR="00304CA6" w:rsidRDefault="00304CA6" w:rsidP="001D0E73">
            <w:pPr>
              <w:pStyle w:val="QPPEditorsNoteStyle1"/>
            </w:pPr>
            <w:r>
              <w:t>Note</w:t>
            </w:r>
            <w:r w:rsidRPr="00D23DF0">
              <w:t>—</w:t>
            </w:r>
            <w:r>
              <w:t xml:space="preserve">Vehicle parking may be provided in tandem. </w:t>
            </w:r>
          </w:p>
          <w:p w14:paraId="5CA4686B" w14:textId="29136570" w:rsidR="00754F0E" w:rsidRPr="00754F0E" w:rsidRDefault="00754F0E" w:rsidP="00247B44">
            <w:pPr>
              <w:pStyle w:val="QPPEditorsNoteStyle1"/>
            </w:pPr>
            <w:r>
              <w:t>Note</w:t>
            </w:r>
            <w:r w:rsidRPr="00D23DF0">
              <w:t>—</w:t>
            </w:r>
            <w:r>
              <w:t>This car parking rate is for development that accommodates 5 pe</w:t>
            </w:r>
            <w:r w:rsidR="00EE0626">
              <w:t xml:space="preserve">rsons or less </w:t>
            </w:r>
            <w:r w:rsidR="00505619">
              <w:t xml:space="preserve">where </w:t>
            </w:r>
            <w:r w:rsidR="00EE0626">
              <w:t xml:space="preserve">in a zone in the </w:t>
            </w:r>
            <w:r w:rsidR="00247B44">
              <w:t>r</w:t>
            </w:r>
            <w:r>
              <w:t xml:space="preserve">esidential zones category. Car parking rates for rooming accommodation in other circumstances are included in the </w:t>
            </w:r>
            <w:r w:rsidRPr="00F9126B">
              <w:rPr>
                <w:rPrChange w:id="29" w:author="Alexander Amon" w:date="2018-01-16T12:07:00Z">
                  <w:rPr/>
                </w:rPrChange>
              </w:rPr>
              <w:t>Transport, access, parking and se</w:t>
            </w:r>
            <w:r w:rsidR="00D10D08" w:rsidRPr="00F9126B">
              <w:rPr>
                <w:rPrChange w:id="30" w:author="Alexander Amon" w:date="2018-01-16T12:07:00Z">
                  <w:rPr/>
                </w:rPrChange>
              </w:rPr>
              <w:t>rvicing planning scheme policy</w:t>
            </w:r>
            <w:r w:rsidR="00D10D08">
              <w:t>.</w:t>
            </w:r>
          </w:p>
        </w:tc>
      </w:tr>
      <w:tr w:rsidR="007F5749" w:rsidRPr="00CB05C8" w14:paraId="17B76F08" w14:textId="77777777" w:rsidTr="0017487C">
        <w:trPr>
          <w:trHeight w:val="416"/>
        </w:trPr>
        <w:tc>
          <w:tcPr>
            <w:tcW w:w="4150" w:type="dxa"/>
            <w:shd w:val="clear" w:color="auto" w:fill="auto"/>
          </w:tcPr>
          <w:p w14:paraId="758B5FB8" w14:textId="77777777" w:rsidR="007F5749" w:rsidRDefault="00304CA6" w:rsidP="00904DFB">
            <w:pPr>
              <w:pStyle w:val="QPPTableTextBold"/>
            </w:pPr>
            <w:r>
              <w:t>PO4</w:t>
            </w:r>
          </w:p>
          <w:p w14:paraId="7EE405A2" w14:textId="77777777" w:rsidR="00304CA6" w:rsidRPr="00980759" w:rsidRDefault="00304CA6" w:rsidP="001D0E73">
            <w:pPr>
              <w:pStyle w:val="QPPTableTextBody"/>
            </w:pPr>
            <w:r>
              <w:t xml:space="preserve">Development provides a readily accessible refuse and recycling storage space that is not visible from </w:t>
            </w:r>
            <w:r w:rsidR="007435A9">
              <w:t xml:space="preserve">the public realm </w:t>
            </w:r>
            <w:r w:rsidR="003944A2">
              <w:t>or</w:t>
            </w:r>
            <w:r w:rsidR="007435A9">
              <w:t xml:space="preserve"> any adjacent dwelling or sensitive use</w:t>
            </w:r>
            <w:r w:rsidR="00D10D08">
              <w:t>.</w:t>
            </w:r>
          </w:p>
        </w:tc>
        <w:tc>
          <w:tcPr>
            <w:tcW w:w="4151" w:type="dxa"/>
            <w:shd w:val="clear" w:color="auto" w:fill="auto"/>
          </w:tcPr>
          <w:p w14:paraId="0CB9185B" w14:textId="77777777" w:rsidR="007F5749" w:rsidRDefault="00304CA6" w:rsidP="00980759">
            <w:pPr>
              <w:pStyle w:val="QPPTableTextBold"/>
            </w:pPr>
            <w:r>
              <w:t>AO4</w:t>
            </w:r>
          </w:p>
          <w:p w14:paraId="33E82251" w14:textId="77777777" w:rsidR="00304CA6" w:rsidRDefault="00304CA6" w:rsidP="001D0E73">
            <w:pPr>
              <w:pStyle w:val="QPPTableTextBody"/>
            </w:pPr>
            <w:r>
              <w:t>Development provides storage for 3 bins:</w:t>
            </w:r>
          </w:p>
          <w:p w14:paraId="6B794D4C" w14:textId="77777777" w:rsidR="00304CA6" w:rsidRDefault="00304CA6" w:rsidP="006F0DCA">
            <w:pPr>
              <w:pStyle w:val="HGTableBullet2"/>
              <w:numPr>
                <w:ilvl w:val="0"/>
                <w:numId w:val="32"/>
              </w:numPr>
            </w:pPr>
            <w:r>
              <w:t>located under or behind a structure or a building; or</w:t>
            </w:r>
          </w:p>
          <w:p w14:paraId="27974E94" w14:textId="77777777" w:rsidR="00304CA6" w:rsidRDefault="00304CA6" w:rsidP="001D0E73">
            <w:pPr>
              <w:pStyle w:val="HGTableBullet2"/>
            </w:pPr>
            <w:r>
              <w:t>if located forward of the building line, within a storage space with a minimum dimension of 1.8m width and 0.7m depth;</w:t>
            </w:r>
          </w:p>
          <w:p w14:paraId="72AE41E1" w14:textId="77777777" w:rsidR="00304CA6" w:rsidRDefault="00304CA6" w:rsidP="001D0E73">
            <w:pPr>
              <w:pStyle w:val="HGTableBullet2"/>
            </w:pPr>
            <w:r>
              <w:t>screened from view of adjacent streets or public spaces b</w:t>
            </w:r>
            <w:r w:rsidR="00D10D08">
              <w:t>y a 1.5m high permanent screen.</w:t>
            </w:r>
          </w:p>
          <w:p w14:paraId="222244D5" w14:textId="77777777" w:rsidR="00304CA6" w:rsidRDefault="00304CA6" w:rsidP="001D0E73">
            <w:pPr>
              <w:pStyle w:val="QPPEditorsNoteStyle1"/>
            </w:pPr>
            <w:r>
              <w:t>Note</w:t>
            </w:r>
            <w:r w:rsidRPr="00D23DF0">
              <w:t>—</w:t>
            </w:r>
            <w:r>
              <w:t>Screening must be permanently fixed and durable and incorporate solid or translucent sheeting, perforated or slatted panels or fixed</w:t>
            </w:r>
            <w:r w:rsidR="000F6F75">
              <w:t xml:space="preserve"> louvres that have a maximum of </w:t>
            </w:r>
            <w:r>
              <w:t>25% openings, with a max</w:t>
            </w:r>
            <w:r w:rsidR="00D10D08">
              <w:t>imum opening dimension of 50mm.</w:t>
            </w:r>
          </w:p>
        </w:tc>
      </w:tr>
      <w:tr w:rsidR="00F5530D" w:rsidRPr="00CB05C8" w14:paraId="3C2EFB0B" w14:textId="77777777" w:rsidTr="001D0E73">
        <w:trPr>
          <w:trHeight w:val="841"/>
        </w:trPr>
        <w:tc>
          <w:tcPr>
            <w:tcW w:w="4150" w:type="dxa"/>
            <w:vMerge w:val="restart"/>
            <w:shd w:val="clear" w:color="auto" w:fill="auto"/>
          </w:tcPr>
          <w:p w14:paraId="732B3C9A" w14:textId="77777777" w:rsidR="00F5530D" w:rsidRDefault="00F5530D" w:rsidP="00904DFB">
            <w:pPr>
              <w:pStyle w:val="QPPTableTextBold"/>
            </w:pPr>
            <w:r>
              <w:t>PO5</w:t>
            </w:r>
          </w:p>
          <w:p w14:paraId="5CC0D0B6" w14:textId="77777777" w:rsidR="0090742C" w:rsidRDefault="00F5530D" w:rsidP="001D0E73">
            <w:pPr>
              <w:pStyle w:val="QPPTableTextBody"/>
            </w:pPr>
            <w:r>
              <w:t>Development provides</w:t>
            </w:r>
            <w:r w:rsidR="0090742C">
              <w:t>:</w:t>
            </w:r>
          </w:p>
          <w:p w14:paraId="6C13BE31" w14:textId="77777777" w:rsidR="0090742C" w:rsidRDefault="003944A2" w:rsidP="006F0DCA">
            <w:pPr>
              <w:pStyle w:val="HGTableBullet2"/>
              <w:numPr>
                <w:ilvl w:val="0"/>
                <w:numId w:val="38"/>
              </w:numPr>
            </w:pPr>
            <w:r>
              <w:t>acceptable</w:t>
            </w:r>
            <w:r w:rsidR="0090742C">
              <w:t xml:space="preserve"> </w:t>
            </w:r>
            <w:r w:rsidR="00F5530D">
              <w:t>standards of health, safety and amenity for residents</w:t>
            </w:r>
            <w:r w:rsidR="0090742C">
              <w:t>;</w:t>
            </w:r>
          </w:p>
          <w:p w14:paraId="4C74431A" w14:textId="77777777" w:rsidR="00F5530D" w:rsidRPr="00980759" w:rsidRDefault="00F5530D" w:rsidP="001D0E73">
            <w:pPr>
              <w:pStyle w:val="HGTableBullet2"/>
            </w:pPr>
            <w:r>
              <w:t>for th</w:t>
            </w:r>
            <w:r w:rsidR="00D10D08">
              <w:t>e safe evacuation of occupants.</w:t>
            </w:r>
          </w:p>
        </w:tc>
        <w:tc>
          <w:tcPr>
            <w:tcW w:w="4151" w:type="dxa"/>
            <w:shd w:val="clear" w:color="auto" w:fill="auto"/>
          </w:tcPr>
          <w:p w14:paraId="233F2C77" w14:textId="77777777" w:rsidR="00F5530D" w:rsidRDefault="00F5530D" w:rsidP="00980759">
            <w:pPr>
              <w:pStyle w:val="QPPTableTextBold"/>
            </w:pPr>
            <w:r>
              <w:t>AO5.1</w:t>
            </w:r>
          </w:p>
          <w:p w14:paraId="499999E9" w14:textId="77777777" w:rsidR="00F5530D" w:rsidRDefault="00F5530D" w:rsidP="001D0E73">
            <w:pPr>
              <w:pStyle w:val="QPPTableTextBody"/>
            </w:pPr>
            <w:r>
              <w:t>Development provides:</w:t>
            </w:r>
          </w:p>
          <w:p w14:paraId="24B260D4" w14:textId="77777777" w:rsidR="00F5530D" w:rsidRDefault="0090742C" w:rsidP="006F0DCA">
            <w:pPr>
              <w:pStyle w:val="HGTableBullet2"/>
              <w:numPr>
                <w:ilvl w:val="0"/>
                <w:numId w:val="33"/>
              </w:numPr>
            </w:pPr>
            <w:r>
              <w:t>hygienic and adequately sized</w:t>
            </w:r>
            <w:r w:rsidR="00F5530D">
              <w:t xml:space="preserve"> and </w:t>
            </w:r>
            <w:r>
              <w:t xml:space="preserve">configured </w:t>
            </w:r>
            <w:r w:rsidR="00F5530D">
              <w:t>kitchen, dining, sanitary and laundry facilities;</w:t>
            </w:r>
          </w:p>
          <w:p w14:paraId="6A396F0B" w14:textId="77777777" w:rsidR="00F5530D" w:rsidRDefault="00F5530D" w:rsidP="006F0DCA">
            <w:pPr>
              <w:pStyle w:val="HGTableBullet2"/>
              <w:numPr>
                <w:ilvl w:val="0"/>
                <w:numId w:val="33"/>
              </w:numPr>
            </w:pPr>
            <w:r>
              <w:t>adequately s</w:t>
            </w:r>
            <w:r w:rsidR="00D10D08">
              <w:t>ized common areas and bedrooms;</w:t>
            </w:r>
          </w:p>
          <w:p w14:paraId="3865E485" w14:textId="77777777" w:rsidR="00F5530D" w:rsidRDefault="00F5530D" w:rsidP="006F0DCA">
            <w:pPr>
              <w:pStyle w:val="HGTableBullet2"/>
              <w:numPr>
                <w:ilvl w:val="0"/>
                <w:numId w:val="33"/>
              </w:numPr>
            </w:pPr>
            <w:r>
              <w:t>storage facilities;</w:t>
            </w:r>
          </w:p>
          <w:p w14:paraId="37FC8EE5" w14:textId="77777777" w:rsidR="00F5530D" w:rsidRDefault="00F5530D" w:rsidP="006F0DCA">
            <w:pPr>
              <w:pStyle w:val="HGTableBullet2"/>
              <w:numPr>
                <w:ilvl w:val="0"/>
                <w:numId w:val="33"/>
              </w:numPr>
            </w:pPr>
            <w:r>
              <w:t>vermin control;</w:t>
            </w:r>
          </w:p>
          <w:p w14:paraId="6F02B317" w14:textId="77777777" w:rsidR="00F5530D" w:rsidRDefault="00F5530D" w:rsidP="006F0DCA">
            <w:pPr>
              <w:pStyle w:val="HGTableBullet2"/>
              <w:numPr>
                <w:ilvl w:val="0"/>
                <w:numId w:val="33"/>
              </w:numPr>
            </w:pPr>
            <w:r>
              <w:t xml:space="preserve">adequate </w:t>
            </w:r>
            <w:r w:rsidR="00D10D08">
              <w:t>ventilation to habitable rooms;</w:t>
            </w:r>
          </w:p>
          <w:p w14:paraId="559D79A2" w14:textId="77777777" w:rsidR="00F5530D" w:rsidRDefault="00F5530D" w:rsidP="006F0DCA">
            <w:pPr>
              <w:pStyle w:val="HGTableBullet2"/>
              <w:numPr>
                <w:ilvl w:val="0"/>
                <w:numId w:val="33"/>
              </w:numPr>
            </w:pPr>
            <w:r>
              <w:t>emergency telephone access.</w:t>
            </w:r>
          </w:p>
          <w:p w14:paraId="1550147F" w14:textId="77777777" w:rsidR="00F5530D" w:rsidRDefault="00F5530D" w:rsidP="001D0E73">
            <w:pPr>
              <w:pStyle w:val="QPPEditorsNoteStyle1"/>
            </w:pPr>
            <w:r>
              <w:t>Note</w:t>
            </w:r>
            <w:r w:rsidRPr="00D23DF0">
              <w:t>—</w:t>
            </w:r>
            <w:r>
              <w:t xml:space="preserve">Compliance with this acceptable outcome can be achieved by satisfying the requirements of MP 5.7 - Residential Services Building Standard of the Queensland Development Code. These requirements are applicable to all rooming accommodation including </w:t>
            </w:r>
            <w:r w:rsidR="003944A2">
              <w:t xml:space="preserve">otherwise </w:t>
            </w:r>
            <w:r w:rsidR="00D10D08">
              <w:t>exempted services.</w:t>
            </w:r>
          </w:p>
        </w:tc>
      </w:tr>
      <w:tr w:rsidR="00F5530D" w:rsidRPr="00CB05C8" w14:paraId="3A26C991" w14:textId="77777777" w:rsidTr="00E55F39">
        <w:trPr>
          <w:trHeight w:val="2027"/>
        </w:trPr>
        <w:tc>
          <w:tcPr>
            <w:tcW w:w="4150" w:type="dxa"/>
            <w:vMerge/>
            <w:shd w:val="clear" w:color="auto" w:fill="auto"/>
          </w:tcPr>
          <w:p w14:paraId="7161A398" w14:textId="77777777" w:rsidR="00F5530D" w:rsidRDefault="00F5530D" w:rsidP="00904DFB">
            <w:pPr>
              <w:pStyle w:val="QPPTableTextBold"/>
            </w:pPr>
          </w:p>
        </w:tc>
        <w:tc>
          <w:tcPr>
            <w:tcW w:w="4151" w:type="dxa"/>
            <w:shd w:val="clear" w:color="auto" w:fill="auto"/>
          </w:tcPr>
          <w:p w14:paraId="49CDECD0" w14:textId="77777777" w:rsidR="00F5530D" w:rsidRDefault="00F5530D" w:rsidP="00980759">
            <w:pPr>
              <w:pStyle w:val="QPPTableTextBold"/>
            </w:pPr>
            <w:r>
              <w:t>AO5.2</w:t>
            </w:r>
          </w:p>
          <w:p w14:paraId="7C02C54B" w14:textId="77777777" w:rsidR="00F5530D" w:rsidRDefault="00F5530D" w:rsidP="001D0E73">
            <w:pPr>
              <w:pStyle w:val="QPPTableTextBody"/>
            </w:pPr>
            <w:r>
              <w:t>Development provides:</w:t>
            </w:r>
          </w:p>
          <w:p w14:paraId="1157D75E" w14:textId="77777777" w:rsidR="00F5530D" w:rsidRPr="00B46A4D" w:rsidRDefault="00F5530D" w:rsidP="006F0DCA">
            <w:pPr>
              <w:pStyle w:val="HGTableBullet2"/>
              <w:numPr>
                <w:ilvl w:val="0"/>
                <w:numId w:val="34"/>
              </w:numPr>
            </w:pPr>
            <w:r w:rsidRPr="00B46A4D">
              <w:t>an early warning system;</w:t>
            </w:r>
          </w:p>
          <w:p w14:paraId="71EDF435" w14:textId="77777777" w:rsidR="00F5530D" w:rsidRPr="00B46A4D" w:rsidRDefault="00F5530D" w:rsidP="001D0E73">
            <w:pPr>
              <w:pStyle w:val="HGTableBullet2"/>
            </w:pPr>
            <w:r w:rsidRPr="00B46A4D">
              <w:t>emergency lighting;</w:t>
            </w:r>
          </w:p>
          <w:p w14:paraId="50BE84E5" w14:textId="77777777" w:rsidR="00F5530D" w:rsidRPr="001176BF" w:rsidRDefault="00F5530D" w:rsidP="001D0E73">
            <w:pPr>
              <w:pStyle w:val="HGTableBullet2"/>
            </w:pPr>
            <w:r w:rsidRPr="001176BF">
              <w:t>safe and secure paths of travel to exits;</w:t>
            </w:r>
          </w:p>
          <w:p w14:paraId="37FD37E8" w14:textId="77777777" w:rsidR="00F5530D" w:rsidRPr="009D1D6B" w:rsidRDefault="00D10D08" w:rsidP="001D0E73">
            <w:pPr>
              <w:pStyle w:val="HGTableBullet2"/>
            </w:pPr>
            <w:r>
              <w:t>emergency escape exits;</w:t>
            </w:r>
          </w:p>
          <w:p w14:paraId="08569CA5" w14:textId="77777777" w:rsidR="00F5530D" w:rsidRPr="00BE514D" w:rsidRDefault="00F5530D" w:rsidP="001D0E73">
            <w:pPr>
              <w:pStyle w:val="HGTableBullet2"/>
            </w:pPr>
            <w:r w:rsidRPr="00BE514D">
              <w:t>protected exit paths;</w:t>
            </w:r>
          </w:p>
          <w:p w14:paraId="7DC425DA" w14:textId="77777777" w:rsidR="00F5530D" w:rsidRPr="004A608B" w:rsidRDefault="00F5530D" w:rsidP="001D0E73">
            <w:pPr>
              <w:pStyle w:val="HGTableBullet2"/>
            </w:pPr>
            <w:r w:rsidRPr="004A608B">
              <w:t>exit signage;</w:t>
            </w:r>
          </w:p>
          <w:p w14:paraId="68ED1A13" w14:textId="77777777" w:rsidR="00F5530D" w:rsidRPr="00385A8A" w:rsidRDefault="00F5530D" w:rsidP="001D0E73">
            <w:pPr>
              <w:pStyle w:val="HGTableBullet2"/>
            </w:pPr>
            <w:r w:rsidRPr="00385A8A">
              <w:t>portable fire extinguishers;</w:t>
            </w:r>
          </w:p>
          <w:p w14:paraId="6B0E2ABC" w14:textId="77777777" w:rsidR="00F5530D" w:rsidRPr="005431B5" w:rsidRDefault="00F5530D" w:rsidP="001D0E73">
            <w:pPr>
              <w:pStyle w:val="HGTableBullet2"/>
            </w:pPr>
            <w:r w:rsidRPr="005431B5">
              <w:lastRenderedPageBreak/>
              <w:t>fire hose reels;</w:t>
            </w:r>
          </w:p>
          <w:p w14:paraId="198A545A" w14:textId="77777777" w:rsidR="00F5530D" w:rsidRPr="005431B5" w:rsidRDefault="00F5530D" w:rsidP="001D0E73">
            <w:pPr>
              <w:pStyle w:val="HGTableBullet2"/>
            </w:pPr>
            <w:r w:rsidRPr="005431B5">
              <w:t>fire</w:t>
            </w:r>
            <w:r w:rsidR="005431B5">
              <w:t>-</w:t>
            </w:r>
            <w:r w:rsidRPr="005431B5">
              <w:t>fighting water supply;</w:t>
            </w:r>
          </w:p>
          <w:p w14:paraId="6AD2C374" w14:textId="77777777" w:rsidR="00F5530D" w:rsidRPr="0013316D" w:rsidRDefault="00F5530D" w:rsidP="001D0E73">
            <w:pPr>
              <w:pStyle w:val="HGTableBullet2"/>
            </w:pPr>
            <w:r w:rsidRPr="00810749">
              <w:t xml:space="preserve">smoke hazard </w:t>
            </w:r>
            <w:r w:rsidR="00B46A4D" w:rsidRPr="00B46A4D">
              <w:t>management;</w:t>
            </w:r>
          </w:p>
          <w:p w14:paraId="32A13346" w14:textId="77777777" w:rsidR="00B46A4D" w:rsidRDefault="00B46A4D" w:rsidP="001D0E73">
            <w:pPr>
              <w:pStyle w:val="HGTableBullet2"/>
            </w:pPr>
            <w:r w:rsidRPr="00B46A4D">
              <w:t>sprinkler systems.</w:t>
            </w:r>
          </w:p>
          <w:p w14:paraId="6D38E143" w14:textId="77777777" w:rsidR="00B46A4D" w:rsidRDefault="00B46A4D" w:rsidP="001D0E73">
            <w:pPr>
              <w:pStyle w:val="QPPEditorsNoteStyle1"/>
            </w:pPr>
            <w:r>
              <w:t>Note</w:t>
            </w:r>
            <w:r w:rsidRPr="00D23DF0">
              <w:t>—</w:t>
            </w:r>
            <w:r>
              <w:t xml:space="preserve">Compliance with this acceptable outcome can be achieved by satisfying the requirements </w:t>
            </w:r>
            <w:r w:rsidR="00A37927">
              <w:t xml:space="preserve">of </w:t>
            </w:r>
            <w:r>
              <w:t>MP 2.1 - Fire Safety in Budget Accommodation Buildings</w:t>
            </w:r>
            <w:r w:rsidR="00A37927">
              <w:t xml:space="preserve"> of the Queensland Development Code</w:t>
            </w:r>
            <w:r>
              <w:t xml:space="preserve">. These requirements will vary depending on the proposed gross floor area. </w:t>
            </w:r>
          </w:p>
        </w:tc>
      </w:tr>
      <w:tr w:rsidR="007F5749" w:rsidRPr="00CB05C8" w14:paraId="5D8F9EF3" w14:textId="77777777" w:rsidTr="00E55F39">
        <w:trPr>
          <w:trHeight w:val="2432"/>
        </w:trPr>
        <w:tc>
          <w:tcPr>
            <w:tcW w:w="4150" w:type="dxa"/>
            <w:shd w:val="clear" w:color="auto" w:fill="auto"/>
          </w:tcPr>
          <w:p w14:paraId="7D0F8DD3" w14:textId="77777777" w:rsidR="007F5749" w:rsidRDefault="00926300" w:rsidP="00904DFB">
            <w:pPr>
              <w:pStyle w:val="QPPTableTextBold"/>
            </w:pPr>
            <w:r>
              <w:lastRenderedPageBreak/>
              <w:t>PO6</w:t>
            </w:r>
          </w:p>
          <w:p w14:paraId="58C0C2CC" w14:textId="77777777" w:rsidR="00926300" w:rsidRDefault="00926300" w:rsidP="001D0E73">
            <w:pPr>
              <w:pStyle w:val="QPPTableTextBody"/>
            </w:pPr>
            <w:r>
              <w:t>Development including associated site works such as retaining walls, filling and excavation ensures that if a surface or roof</w:t>
            </w:r>
            <w:r w:rsidR="00175D56">
              <w:t>-</w:t>
            </w:r>
            <w:r>
              <w:t xml:space="preserve">water drainage system connection is required to be made through an adjoining </w:t>
            </w:r>
            <w:r w:rsidR="001176BF">
              <w:t>property</w:t>
            </w:r>
            <w:r>
              <w:t>, the surface o</w:t>
            </w:r>
            <w:r w:rsidR="00DE16E8">
              <w:t>r</w:t>
            </w:r>
            <w:r>
              <w:t xml:space="preserve"> </w:t>
            </w:r>
            <w:r w:rsidR="001176BF">
              <w:t>roof</w:t>
            </w:r>
            <w:r w:rsidR="007A38F4">
              <w:t>-</w:t>
            </w:r>
            <w:r w:rsidR="001176BF">
              <w:t>water</w:t>
            </w:r>
            <w:r>
              <w:t xml:space="preserve"> drainage system is managed to prevent water seepage, concentration of run</w:t>
            </w:r>
            <w:r w:rsidR="005431B5">
              <w:t>-</w:t>
            </w:r>
            <w:r>
              <w:t>off or ponding on an adjoining prop</w:t>
            </w:r>
            <w:r w:rsidR="00BA4255">
              <w:t>erty.</w:t>
            </w:r>
          </w:p>
          <w:p w14:paraId="75FE02B8" w14:textId="77777777" w:rsidR="001176BF" w:rsidRPr="00980759" w:rsidRDefault="001176BF" w:rsidP="001D0E73">
            <w:pPr>
              <w:pStyle w:val="QPPEditorsNoteStyle1"/>
            </w:pPr>
            <w:r>
              <w:t>Note</w:t>
            </w:r>
            <w:r w:rsidRPr="00D23DF0">
              <w:t>—</w:t>
            </w:r>
            <w:r>
              <w:t>The Queensland Development Code outlines requirements for surface and roof</w:t>
            </w:r>
            <w:r w:rsidR="007A38F4">
              <w:t>-</w:t>
            </w:r>
            <w:r>
              <w:t xml:space="preserve">water drainage systems </w:t>
            </w:r>
            <w:r w:rsidR="00DB6CCD">
              <w:t>for Class 1 buildings and Class 10 buildings and structures where a surface or roof</w:t>
            </w:r>
            <w:r w:rsidR="007A38F4">
              <w:t>-</w:t>
            </w:r>
            <w:r w:rsidR="00DB6CCD">
              <w:t>water drainage connection is not required to be made through an adjoining property.</w:t>
            </w:r>
          </w:p>
        </w:tc>
        <w:tc>
          <w:tcPr>
            <w:tcW w:w="4151" w:type="dxa"/>
            <w:shd w:val="clear" w:color="auto" w:fill="auto"/>
          </w:tcPr>
          <w:p w14:paraId="2CBB3B4A" w14:textId="77777777" w:rsidR="007F5749" w:rsidRDefault="008F5679" w:rsidP="00980759">
            <w:pPr>
              <w:pStyle w:val="QPPTableTextBold"/>
            </w:pPr>
            <w:r>
              <w:t>AO6</w:t>
            </w:r>
          </w:p>
          <w:p w14:paraId="25DE55D5" w14:textId="77777777" w:rsidR="008F5679" w:rsidRDefault="0096602E" w:rsidP="001D0E73">
            <w:pPr>
              <w:pStyle w:val="QPPTableTextBody"/>
            </w:pPr>
            <w:r>
              <w:t>Development including associated site works such as retaining walls, filling and excavation ensures that if a surface or roof</w:t>
            </w:r>
            <w:r w:rsidR="007A38F4">
              <w:t>-</w:t>
            </w:r>
            <w:r>
              <w:t>water drainage system connection is required to be made through an adjoining property, the owner of the adjoining property has provided a written</w:t>
            </w:r>
            <w:r w:rsidR="00BA4255">
              <w:t xml:space="preserve"> permission for the connection.</w:t>
            </w:r>
          </w:p>
        </w:tc>
      </w:tr>
      <w:tr w:rsidR="00AA5B02" w:rsidRPr="00CB05C8" w14:paraId="6E89EF9F" w14:textId="77777777" w:rsidTr="001D0E73">
        <w:trPr>
          <w:trHeight w:val="327"/>
        </w:trPr>
        <w:tc>
          <w:tcPr>
            <w:tcW w:w="8301" w:type="dxa"/>
            <w:gridSpan w:val="2"/>
            <w:shd w:val="clear" w:color="auto" w:fill="auto"/>
          </w:tcPr>
          <w:p w14:paraId="69D1B08F" w14:textId="77777777" w:rsidR="00FE02D7" w:rsidRDefault="00AA5B02" w:rsidP="00385A8A">
            <w:pPr>
              <w:pStyle w:val="QPPTableTextBold"/>
            </w:pPr>
            <w:r>
              <w:t>Section B</w:t>
            </w:r>
            <w:r w:rsidR="00385A8A">
              <w:t>—</w:t>
            </w:r>
            <w:r>
              <w:t xml:space="preserve">If </w:t>
            </w:r>
            <w:r w:rsidR="00653794">
              <w:t>for a</w:t>
            </w:r>
            <w:r w:rsidR="00483DFF">
              <w:t>ccepted development subject to compliance with identified requirements (acceptable outcomes only)</w:t>
            </w:r>
            <w:r w:rsidR="0053190A">
              <w:t xml:space="preserve"> or </w:t>
            </w:r>
            <w:r>
              <w:t>assessable development accommodating</w:t>
            </w:r>
            <w:r w:rsidR="00FE02D7">
              <w:t>:</w:t>
            </w:r>
          </w:p>
          <w:p w14:paraId="2C6F4773" w14:textId="77777777" w:rsidR="00B7710D" w:rsidRDefault="00AA5B02" w:rsidP="006F0DCA">
            <w:pPr>
              <w:pStyle w:val="HGTableBullet2"/>
              <w:numPr>
                <w:ilvl w:val="0"/>
                <w:numId w:val="43"/>
              </w:numPr>
            </w:pPr>
            <w:r>
              <w:t>6 persons or more</w:t>
            </w:r>
            <w:r w:rsidR="00FE02D7">
              <w:t xml:space="preserve"> in a zone in the Residential zones category;</w:t>
            </w:r>
          </w:p>
          <w:p w14:paraId="4414D707" w14:textId="77777777" w:rsidR="00FE02D7" w:rsidRDefault="00FE02D7" w:rsidP="001D0E73">
            <w:pPr>
              <w:pStyle w:val="HGTableBullet2"/>
            </w:pPr>
            <w:r>
              <w:t>Any number of persons in any other zone</w:t>
            </w:r>
          </w:p>
        </w:tc>
      </w:tr>
      <w:tr w:rsidR="00AA5B02" w:rsidRPr="00CB05C8" w14:paraId="46B0371E" w14:textId="77777777" w:rsidTr="001D0E73">
        <w:trPr>
          <w:trHeight w:val="274"/>
        </w:trPr>
        <w:tc>
          <w:tcPr>
            <w:tcW w:w="4150" w:type="dxa"/>
            <w:vMerge w:val="restart"/>
            <w:shd w:val="clear" w:color="auto" w:fill="auto"/>
          </w:tcPr>
          <w:p w14:paraId="3CBA9CED" w14:textId="77777777" w:rsidR="00AA5B02" w:rsidRPr="00980759" w:rsidRDefault="00AA5B02" w:rsidP="00904DFB">
            <w:pPr>
              <w:pStyle w:val="QPPTableTextBold"/>
            </w:pPr>
            <w:r w:rsidRPr="00980759">
              <w:t>PO</w:t>
            </w:r>
            <w:r>
              <w:t>7</w:t>
            </w:r>
          </w:p>
          <w:p w14:paraId="5E22F4CE" w14:textId="77777777" w:rsidR="00AA5B02" w:rsidRPr="00CC3657" w:rsidRDefault="00AA5B02" w:rsidP="00980759">
            <w:pPr>
              <w:pStyle w:val="QPPTableTextBody"/>
            </w:pPr>
            <w:r>
              <w:t>Development is</w:t>
            </w:r>
            <w:r w:rsidRPr="00CC3657">
              <w:t xml:space="preserve"> located </w:t>
            </w:r>
            <w:r>
              <w:t xml:space="preserve">on a site </w:t>
            </w:r>
            <w:r w:rsidRPr="00CC3657">
              <w:t xml:space="preserve">within </w:t>
            </w:r>
            <w:r>
              <w:t xml:space="preserve">a </w:t>
            </w:r>
            <w:r w:rsidRPr="00E12B01">
              <w:t>walking catchment</w:t>
            </w:r>
            <w:r w:rsidRPr="00CC3657">
              <w:t xml:space="preserve"> of:</w:t>
            </w:r>
          </w:p>
          <w:p w14:paraId="7E167253" w14:textId="77777777" w:rsidR="00AA5B02" w:rsidRPr="00CC3657" w:rsidRDefault="00AA5B02" w:rsidP="006F0DCA">
            <w:pPr>
              <w:pStyle w:val="HGTableBullet2"/>
              <w:numPr>
                <w:ilvl w:val="0"/>
                <w:numId w:val="35"/>
              </w:numPr>
            </w:pPr>
            <w:r w:rsidRPr="00CC3657">
              <w:t>high</w:t>
            </w:r>
            <w:r>
              <w:t>-</w:t>
            </w:r>
            <w:r w:rsidRPr="00CC3657">
              <w:t xml:space="preserve">frequency </w:t>
            </w:r>
            <w:r w:rsidRPr="00BA4255">
              <w:t>public transport</w:t>
            </w:r>
            <w:r w:rsidRPr="00CC3657">
              <w:t xml:space="preserve"> (services every 15 minutes or less); or</w:t>
            </w:r>
          </w:p>
          <w:p w14:paraId="3E2CE525" w14:textId="42EDEB11" w:rsidR="00AA5B02" w:rsidRPr="00CC3657" w:rsidRDefault="00AA5B02" w:rsidP="001F49F8">
            <w:pPr>
              <w:pStyle w:val="HGTableBullet2"/>
            </w:pPr>
            <w:r w:rsidRPr="00CC3657">
              <w:t xml:space="preserve">an </w:t>
            </w:r>
            <w:r w:rsidRPr="00F9126B">
              <w:rPr>
                <w:rPrChange w:id="31" w:author="Alexander Amon" w:date="2018-01-16T12:07:00Z">
                  <w:rPr/>
                </w:rPrChange>
              </w:rPr>
              <w:t>educational establishment</w:t>
            </w:r>
            <w:r w:rsidRPr="00CC3657">
              <w:t xml:space="preserve"> where a higher education campus (e</w:t>
            </w:r>
            <w:r>
              <w:t>.</w:t>
            </w:r>
            <w:r w:rsidRPr="00CC3657">
              <w:t>g</w:t>
            </w:r>
            <w:r>
              <w:t>.</w:t>
            </w:r>
            <w:r w:rsidRPr="00CC3657">
              <w:t xml:space="preserve"> university</w:t>
            </w:r>
            <w:r w:rsidR="002018C8">
              <w:t xml:space="preserve"> or</w:t>
            </w:r>
            <w:r w:rsidRPr="00CC3657">
              <w:t xml:space="preserve"> technical institute); or</w:t>
            </w:r>
          </w:p>
          <w:p w14:paraId="5B5F942E" w14:textId="40E23E74" w:rsidR="00AA5B02" w:rsidRPr="00D23DF0" w:rsidRDefault="00AA5B02" w:rsidP="001F49F8">
            <w:pPr>
              <w:pStyle w:val="HGTableBullet2"/>
            </w:pPr>
            <w:r w:rsidRPr="00CC3657">
              <w:t xml:space="preserve">a teaching </w:t>
            </w:r>
            <w:r w:rsidRPr="00F9126B">
              <w:rPr>
                <w:rPrChange w:id="32" w:author="Alexander Amon" w:date="2018-01-16T12:07:00Z">
                  <w:rPr/>
                </w:rPrChange>
              </w:rPr>
              <w:t>hospital</w:t>
            </w:r>
            <w:r w:rsidRPr="00CC3657">
              <w:t>.</w:t>
            </w:r>
          </w:p>
        </w:tc>
        <w:tc>
          <w:tcPr>
            <w:tcW w:w="4151" w:type="dxa"/>
            <w:shd w:val="clear" w:color="auto" w:fill="auto"/>
          </w:tcPr>
          <w:p w14:paraId="7CC49D72" w14:textId="77777777" w:rsidR="00AA5B02" w:rsidRPr="00D23DF0" w:rsidRDefault="00AA5B02" w:rsidP="00980759">
            <w:pPr>
              <w:pStyle w:val="QPPTableTextBold"/>
            </w:pPr>
            <w:r>
              <w:t>AO7.1</w:t>
            </w:r>
          </w:p>
          <w:p w14:paraId="1DD91E78" w14:textId="77777777" w:rsidR="00AA5B02" w:rsidRPr="00CC3657" w:rsidRDefault="00AA5B02" w:rsidP="00980759">
            <w:pPr>
              <w:pStyle w:val="QPPTableTextBody"/>
            </w:pPr>
            <w:r>
              <w:t xml:space="preserve">Development is located </w:t>
            </w:r>
            <w:r w:rsidR="00BA4255">
              <w:t>in</w:t>
            </w:r>
            <w:r w:rsidRPr="00CC3657">
              <w:t>:</w:t>
            </w:r>
          </w:p>
          <w:p w14:paraId="2D72A568" w14:textId="77777777" w:rsidR="00DE7B59" w:rsidRDefault="00DE7B59" w:rsidP="006F0DCA">
            <w:pPr>
              <w:pStyle w:val="HGTableBullet2"/>
              <w:numPr>
                <w:ilvl w:val="0"/>
                <w:numId w:val="15"/>
              </w:numPr>
            </w:pPr>
            <w:r>
              <w:t xml:space="preserve">a zone in the </w:t>
            </w:r>
            <w:r w:rsidR="00247B44">
              <w:t>c</w:t>
            </w:r>
            <w:r>
              <w:t>entre zones category;</w:t>
            </w:r>
            <w:r w:rsidR="002A56EA">
              <w:t xml:space="preserve"> or</w:t>
            </w:r>
          </w:p>
          <w:p w14:paraId="22404905" w14:textId="2CE59108" w:rsidR="00AA5B02" w:rsidRPr="00E55F39" w:rsidRDefault="00FE02D7" w:rsidP="00E55F39">
            <w:pPr>
              <w:pStyle w:val="HGTableBullet2"/>
            </w:pPr>
            <w:r>
              <w:t xml:space="preserve">the </w:t>
            </w:r>
            <w:r w:rsidR="00AA5B02" w:rsidRPr="00F9126B">
              <w:rPr>
                <w:rPrChange w:id="33" w:author="Alexander Amon" w:date="2018-01-16T12:07:00Z">
                  <w:rPr/>
                </w:rPrChange>
              </w:rPr>
              <w:t>High density residential zone</w:t>
            </w:r>
            <w:r w:rsidR="00AA5B02" w:rsidRPr="00E55F39">
              <w:t>; or</w:t>
            </w:r>
          </w:p>
          <w:p w14:paraId="173E0E2D" w14:textId="6C3B9564" w:rsidR="00AA5B02" w:rsidRPr="00E55F39" w:rsidRDefault="00FE02D7" w:rsidP="00E55F39">
            <w:pPr>
              <w:pStyle w:val="HGTableBullet2"/>
            </w:pPr>
            <w:r>
              <w:t xml:space="preserve">the </w:t>
            </w:r>
            <w:r w:rsidR="00AA5B02" w:rsidRPr="00F9126B">
              <w:rPr>
                <w:rPrChange w:id="34" w:author="Alexander Amon" w:date="2018-01-16T12:07:00Z">
                  <w:rPr/>
                </w:rPrChange>
              </w:rPr>
              <w:t>Medium density residential zone</w:t>
            </w:r>
            <w:r w:rsidR="00AA5B02" w:rsidRPr="00E55F39">
              <w:t>; or</w:t>
            </w:r>
          </w:p>
          <w:p w14:paraId="42B28128" w14:textId="3A7D6A32" w:rsidR="00AA5B02" w:rsidRDefault="00FE02D7" w:rsidP="00E55F39">
            <w:pPr>
              <w:pStyle w:val="HGTableBullet2"/>
            </w:pPr>
            <w:r>
              <w:t xml:space="preserve">the </w:t>
            </w:r>
            <w:r w:rsidR="00AA5B02" w:rsidRPr="00F9126B">
              <w:rPr>
                <w:rPrChange w:id="35" w:author="Alexander Amon" w:date="2018-01-16T12:07:00Z">
                  <w:rPr/>
                </w:rPrChange>
              </w:rPr>
              <w:t>Low-medium density residential zone</w:t>
            </w:r>
            <w:r w:rsidR="00AA5B02">
              <w:t>; or</w:t>
            </w:r>
          </w:p>
          <w:p w14:paraId="5511A6D5" w14:textId="0CD9F0F7" w:rsidR="00AA5B02" w:rsidRPr="00FE02D7" w:rsidRDefault="00FE02D7">
            <w:pPr>
              <w:pStyle w:val="HGTableBullet2"/>
            </w:pPr>
            <w:r w:rsidRPr="001D0E73">
              <w:t xml:space="preserve">the </w:t>
            </w:r>
            <w:r w:rsidR="00AA5B02" w:rsidRPr="00FE02D7">
              <w:t>Major health care zone precinct</w:t>
            </w:r>
            <w:r w:rsidR="00782545" w:rsidRPr="001D0E73">
              <w:t xml:space="preserve"> </w:t>
            </w:r>
            <w:r w:rsidR="003D0925" w:rsidRPr="001D0E73">
              <w:t>of</w:t>
            </w:r>
            <w:r w:rsidR="00782545" w:rsidRPr="001D0E73">
              <w:t xml:space="preserve"> the </w:t>
            </w:r>
            <w:r w:rsidR="00782545" w:rsidRPr="00F9126B">
              <w:rPr>
                <w:rPrChange w:id="36" w:author="Alexander Amon" w:date="2018-01-16T12:07:00Z">
                  <w:rPr/>
                </w:rPrChange>
              </w:rPr>
              <w:t>Community facilities zone</w:t>
            </w:r>
            <w:r w:rsidR="00AA5B02" w:rsidRPr="00FE02D7">
              <w:t>; or</w:t>
            </w:r>
          </w:p>
          <w:p w14:paraId="213A2846" w14:textId="6C78D875" w:rsidR="00AA5B02" w:rsidRPr="00FE02D7" w:rsidRDefault="00FE02D7">
            <w:pPr>
              <w:pStyle w:val="HGTableBullet2"/>
            </w:pPr>
            <w:r w:rsidRPr="001D0E73">
              <w:t xml:space="preserve">the </w:t>
            </w:r>
            <w:r w:rsidR="00AA5B02" w:rsidRPr="00F9126B">
              <w:rPr>
                <w:rPrChange w:id="37" w:author="Alexander Amon" w:date="2018-01-16T12:07:00Z">
                  <w:rPr/>
                </w:rPrChange>
              </w:rPr>
              <w:t>Mixed use zone</w:t>
            </w:r>
            <w:r w:rsidR="00AA5B02" w:rsidRPr="00FE02D7">
              <w:t>; or</w:t>
            </w:r>
          </w:p>
          <w:p w14:paraId="4F27D8AD" w14:textId="02EF2960" w:rsidR="00AA5B02" w:rsidRPr="001D0E73" w:rsidRDefault="00FE02D7">
            <w:pPr>
              <w:pStyle w:val="HGTableBullet2"/>
            </w:pPr>
            <w:r w:rsidRPr="001D0E73">
              <w:t xml:space="preserve">the </w:t>
            </w:r>
            <w:r w:rsidR="00AA5B02" w:rsidRPr="00FE02D7">
              <w:t>Major education and research facility zone precinct</w:t>
            </w:r>
            <w:r w:rsidR="00782545" w:rsidRPr="001D0E73">
              <w:t xml:space="preserve"> </w:t>
            </w:r>
            <w:r w:rsidR="003D0925" w:rsidRPr="001D0E73">
              <w:t>of</w:t>
            </w:r>
            <w:r w:rsidR="00782545" w:rsidRPr="001D0E73">
              <w:t xml:space="preserve"> the </w:t>
            </w:r>
            <w:r w:rsidR="00782545" w:rsidRPr="00F9126B">
              <w:rPr>
                <w:rPrChange w:id="38" w:author="Alexander Amon" w:date="2018-01-16T12:07:00Z">
                  <w:rPr/>
                </w:rPrChange>
              </w:rPr>
              <w:t>Specialised centre zone</w:t>
            </w:r>
            <w:r w:rsidR="00AA5B02" w:rsidRPr="00FE02D7">
              <w:t>.</w:t>
            </w:r>
          </w:p>
        </w:tc>
      </w:tr>
      <w:tr w:rsidR="00AA5B02" w:rsidRPr="00CB05C8" w14:paraId="4FFB541E" w14:textId="77777777" w:rsidTr="001D0E73">
        <w:trPr>
          <w:trHeight w:val="1325"/>
        </w:trPr>
        <w:tc>
          <w:tcPr>
            <w:tcW w:w="4150" w:type="dxa"/>
            <w:vMerge/>
            <w:shd w:val="clear" w:color="auto" w:fill="auto"/>
          </w:tcPr>
          <w:p w14:paraId="713F64AB" w14:textId="77777777" w:rsidR="00AA5B02" w:rsidRPr="00980759" w:rsidRDefault="00AA5B02" w:rsidP="00904DFB">
            <w:pPr>
              <w:pStyle w:val="QPPTableTextBold"/>
            </w:pPr>
          </w:p>
        </w:tc>
        <w:tc>
          <w:tcPr>
            <w:tcW w:w="4151" w:type="dxa"/>
            <w:shd w:val="clear" w:color="auto" w:fill="auto"/>
          </w:tcPr>
          <w:p w14:paraId="2805EE1B" w14:textId="77777777" w:rsidR="00AA5B02" w:rsidRDefault="00AA5B02" w:rsidP="00980759">
            <w:pPr>
              <w:pStyle w:val="QPPTableTextBold"/>
            </w:pPr>
            <w:r>
              <w:t>AO7.2</w:t>
            </w:r>
          </w:p>
          <w:p w14:paraId="068C5090" w14:textId="6CD4994D" w:rsidR="00AA5B02" w:rsidRDefault="009D1D6B" w:rsidP="001D0E73">
            <w:pPr>
              <w:pStyle w:val="QPPTableTextBody"/>
            </w:pPr>
            <w:r>
              <w:t xml:space="preserve">Development is located within 800m walking distance of </w:t>
            </w:r>
            <w:r w:rsidR="00762893">
              <w:t xml:space="preserve">a dedicated public pedestrian access point of </w:t>
            </w:r>
            <w:r>
              <w:t xml:space="preserve">an </w:t>
            </w:r>
            <w:r w:rsidRPr="00F9126B">
              <w:rPr>
                <w:rPrChange w:id="39" w:author="Alexander Amon" w:date="2018-01-16T12:07:00Z">
                  <w:rPr/>
                </w:rPrChange>
              </w:rPr>
              <w:t>educational establishment</w:t>
            </w:r>
            <w:r>
              <w:t xml:space="preserve"> where a higher education campus (e.g. university or technical institute).</w:t>
            </w:r>
          </w:p>
        </w:tc>
      </w:tr>
      <w:tr w:rsidR="00BB44A2" w:rsidRPr="00D23DF0" w14:paraId="045FE20C" w14:textId="77777777" w:rsidTr="00040BA9">
        <w:trPr>
          <w:trHeight w:val="983"/>
        </w:trPr>
        <w:tc>
          <w:tcPr>
            <w:tcW w:w="4150" w:type="dxa"/>
            <w:vMerge w:val="restart"/>
            <w:shd w:val="clear" w:color="auto" w:fill="auto"/>
          </w:tcPr>
          <w:p w14:paraId="77D6D863" w14:textId="77777777" w:rsidR="00BB44A2" w:rsidRPr="009B7CF2" w:rsidRDefault="00952907" w:rsidP="00980759">
            <w:pPr>
              <w:pStyle w:val="QPPTableTextBold"/>
            </w:pPr>
            <w:r>
              <w:t>PO</w:t>
            </w:r>
            <w:r w:rsidR="009D1D6B">
              <w:t>8</w:t>
            </w:r>
          </w:p>
          <w:p w14:paraId="083857D6" w14:textId="77777777" w:rsidR="00476528" w:rsidRPr="00040BA9" w:rsidRDefault="00D5504F" w:rsidP="00040BA9">
            <w:pPr>
              <w:pStyle w:val="QPPTableTextBody"/>
            </w:pPr>
            <w:r w:rsidRPr="00040BA9">
              <w:t xml:space="preserve">Development ensures </w:t>
            </w:r>
            <w:r w:rsidR="00476528" w:rsidRPr="00040BA9">
              <w:t>that noise from the use does not exceed the following criteria:</w:t>
            </w:r>
          </w:p>
          <w:p w14:paraId="748E689B" w14:textId="77777777" w:rsidR="00476528" w:rsidRDefault="00476528" w:rsidP="006F0DCA">
            <w:pPr>
              <w:pStyle w:val="HGTableBullet2"/>
              <w:numPr>
                <w:ilvl w:val="0"/>
                <w:numId w:val="44"/>
              </w:numPr>
            </w:pPr>
            <w:r>
              <w:lastRenderedPageBreak/>
              <w:t>L</w:t>
            </w:r>
            <w:r w:rsidRPr="00F3538C">
              <w:rPr>
                <w:rStyle w:val="QPPSubscriptChar"/>
              </w:rPr>
              <w:t>Aeq,adj,</w:t>
            </w:r>
            <w:r>
              <w:t>T emitted from rooming accommodation is not greater than the rating background level plus 3 at a sensitive use;</w:t>
            </w:r>
          </w:p>
          <w:p w14:paraId="16500789" w14:textId="77777777" w:rsidR="00476528" w:rsidRDefault="00476528" w:rsidP="0017487C">
            <w:pPr>
              <w:pStyle w:val="QPPTableTextBody"/>
            </w:pPr>
            <w:r>
              <w:t>Where T is:</w:t>
            </w:r>
          </w:p>
          <w:p w14:paraId="173DC4C0" w14:textId="77777777" w:rsidR="00476528" w:rsidRDefault="00476528" w:rsidP="0017487C">
            <w:pPr>
              <w:pStyle w:val="QPPTableTextBody"/>
            </w:pPr>
            <w:r>
              <w:t>Day (7am to 6pm): 11hr</w:t>
            </w:r>
          </w:p>
          <w:p w14:paraId="37B1B325" w14:textId="77777777" w:rsidR="00476528" w:rsidRDefault="00476528" w:rsidP="0017487C">
            <w:pPr>
              <w:pStyle w:val="QPPTableTextBody"/>
            </w:pPr>
            <w:r>
              <w:t>Evening (6pm to 10pm): 4hr</w:t>
            </w:r>
          </w:p>
          <w:p w14:paraId="37327187" w14:textId="77777777" w:rsidR="00476528" w:rsidRDefault="00476528" w:rsidP="0017487C">
            <w:pPr>
              <w:pStyle w:val="QPPTableTextBody"/>
            </w:pPr>
            <w:r>
              <w:t>Night (10pm to 6am): 9hr</w:t>
            </w:r>
          </w:p>
          <w:p w14:paraId="253A0EC7" w14:textId="252740DC" w:rsidR="00476528" w:rsidRPr="00360063" w:rsidRDefault="00476528" w:rsidP="001D0E73">
            <w:pPr>
              <w:pStyle w:val="QPPEditorsNoteStyle1"/>
            </w:pPr>
            <w:r>
              <w:t>Note</w:t>
            </w:r>
            <w:r w:rsidRPr="00980759">
              <w:t>—</w:t>
            </w:r>
            <w:r>
              <w:t>Where L</w:t>
            </w:r>
            <w:r w:rsidRPr="006364E0">
              <w:rPr>
                <w:rStyle w:val="QPPSubscriptChar"/>
              </w:rPr>
              <w:t>Aeq,adj,</w:t>
            </w:r>
            <w:r w:rsidRPr="00D32F5C">
              <w:rPr>
                <w:rStyle w:val="QPPSubscriptChar"/>
              </w:rPr>
              <w:t>T</w:t>
            </w:r>
            <w:r>
              <w:t xml:space="preserve"> is the adjusted A-weighted equivalent continuous sound pressure level during measurement time T, determined in accordance with the methodology described in the </w:t>
            </w:r>
            <w:r w:rsidRPr="00F9126B">
              <w:rPr>
                <w:rPrChange w:id="40" w:author="Alexander Amon" w:date="2018-01-16T12:07:00Z">
                  <w:rPr/>
                </w:rPrChange>
              </w:rPr>
              <w:t>Noise impact assessment planning scheme policy</w:t>
            </w:r>
            <w:r w:rsidRPr="00360063">
              <w:t xml:space="preserve">. </w:t>
            </w:r>
          </w:p>
          <w:p w14:paraId="3F55ADC0" w14:textId="2AEC79C9" w:rsidR="00BB44A2" w:rsidRPr="003F2EF0" w:rsidRDefault="00476528" w:rsidP="000761FA">
            <w:pPr>
              <w:pStyle w:val="QPPEditorsNoteStyle1"/>
            </w:pPr>
            <w:r>
              <w:t>Note</w:t>
            </w:r>
            <w:r w:rsidRPr="00476528">
              <w:t>—</w:t>
            </w:r>
            <w:r w:rsidR="000500C5">
              <w:t xml:space="preserve">Rating background level is to be determined in accordance with the methodology described in the </w:t>
            </w:r>
            <w:r w:rsidR="000500C5" w:rsidRPr="00F9126B">
              <w:rPr>
                <w:rPrChange w:id="41" w:author="Alexander Amon" w:date="2018-01-16T12:07:00Z">
                  <w:rPr/>
                </w:rPrChange>
              </w:rPr>
              <w:t>Noise impact assessment planning scheme policy</w:t>
            </w:r>
            <w:r w:rsidR="000500C5" w:rsidRPr="00360063">
              <w:t>.</w:t>
            </w:r>
          </w:p>
        </w:tc>
        <w:tc>
          <w:tcPr>
            <w:tcW w:w="4151" w:type="dxa"/>
            <w:shd w:val="clear" w:color="auto" w:fill="auto"/>
          </w:tcPr>
          <w:p w14:paraId="54F78733" w14:textId="77777777" w:rsidR="00BB44A2" w:rsidRPr="003F2EF0" w:rsidRDefault="00900548" w:rsidP="00980759">
            <w:pPr>
              <w:pStyle w:val="QPPTableTextBold"/>
            </w:pPr>
            <w:r>
              <w:lastRenderedPageBreak/>
              <w:t>AO</w:t>
            </w:r>
            <w:r w:rsidR="009D1D6B">
              <w:t>8</w:t>
            </w:r>
            <w:r w:rsidR="00BB44A2">
              <w:t>.1</w:t>
            </w:r>
          </w:p>
          <w:p w14:paraId="370A914F" w14:textId="77777777" w:rsidR="000500C5" w:rsidRDefault="008D4198" w:rsidP="001D0E73">
            <w:pPr>
              <w:pStyle w:val="QPPTableTextBody"/>
            </w:pPr>
            <w:r>
              <w:t>D</w:t>
            </w:r>
            <w:r w:rsidR="00962270">
              <w:t>evelopment</w:t>
            </w:r>
            <w:r w:rsidR="000500C5">
              <w:t>:</w:t>
            </w:r>
          </w:p>
          <w:p w14:paraId="2B755F1D" w14:textId="77777777" w:rsidR="000500C5" w:rsidRDefault="000500C5" w:rsidP="006F0DCA">
            <w:pPr>
              <w:pStyle w:val="HGTableBullet2"/>
              <w:numPr>
                <w:ilvl w:val="0"/>
                <w:numId w:val="45"/>
              </w:numPr>
            </w:pPr>
            <w:r>
              <w:t xml:space="preserve">is on a site located in one of the </w:t>
            </w:r>
            <w:r>
              <w:lastRenderedPageBreak/>
              <w:t>following zones:</w:t>
            </w:r>
          </w:p>
          <w:p w14:paraId="50CEA617" w14:textId="677AC68B" w:rsidR="000500C5" w:rsidRDefault="000500C5" w:rsidP="00040BA9">
            <w:pPr>
              <w:pStyle w:val="HGTableBullet3"/>
            </w:pPr>
            <w:r w:rsidRPr="00F9126B">
              <w:rPr>
                <w:rPrChange w:id="42" w:author="Alexander Amon" w:date="2018-01-16T12:07:00Z">
                  <w:rPr/>
                </w:rPrChange>
              </w:rPr>
              <w:t>Principal centre zone</w:t>
            </w:r>
            <w:r>
              <w:t>;</w:t>
            </w:r>
          </w:p>
          <w:p w14:paraId="22C68FEE" w14:textId="18A2A888" w:rsidR="000500C5" w:rsidRDefault="000500C5" w:rsidP="001D0E73">
            <w:pPr>
              <w:pStyle w:val="HGTableBullet3"/>
            </w:pPr>
            <w:r w:rsidRPr="00F9126B">
              <w:rPr>
                <w:rPrChange w:id="43" w:author="Alexander Amon" w:date="2018-01-16T12:07:00Z">
                  <w:rPr/>
                </w:rPrChange>
              </w:rPr>
              <w:t>Major centre zone</w:t>
            </w:r>
            <w:r>
              <w:t>;</w:t>
            </w:r>
          </w:p>
          <w:p w14:paraId="368C738E" w14:textId="25CED16E" w:rsidR="000500C5" w:rsidRDefault="000500C5" w:rsidP="001D0E73">
            <w:pPr>
              <w:pStyle w:val="HGTableBullet3"/>
            </w:pPr>
            <w:r w:rsidRPr="00F9126B">
              <w:rPr>
                <w:rPrChange w:id="44" w:author="Alexander Amon" w:date="2018-01-16T12:07:00Z">
                  <w:rPr/>
                </w:rPrChange>
              </w:rPr>
              <w:t>District centre zone</w:t>
            </w:r>
            <w:r>
              <w:t>;</w:t>
            </w:r>
          </w:p>
          <w:p w14:paraId="4539DD1C" w14:textId="1AA56C3D" w:rsidR="000500C5" w:rsidRDefault="000500C5" w:rsidP="001D0E73">
            <w:pPr>
              <w:pStyle w:val="HGTableBullet3"/>
            </w:pPr>
            <w:r w:rsidRPr="00F9126B">
              <w:rPr>
                <w:rPrChange w:id="45" w:author="Alexander Amon" w:date="2018-01-16T12:07:00Z">
                  <w:rPr/>
                </w:rPrChange>
              </w:rPr>
              <w:t>High density residential zone</w:t>
            </w:r>
            <w:r>
              <w:t>;</w:t>
            </w:r>
          </w:p>
          <w:p w14:paraId="57E462CC" w14:textId="524592BF" w:rsidR="000500C5" w:rsidRDefault="000500C5" w:rsidP="001D0E73">
            <w:pPr>
              <w:pStyle w:val="HGTableBullet3"/>
            </w:pPr>
            <w:r w:rsidRPr="00F9126B">
              <w:rPr>
                <w:rPrChange w:id="46" w:author="Alexander Amon" w:date="2018-01-16T12:07:00Z">
                  <w:rPr/>
                </w:rPrChange>
              </w:rPr>
              <w:t>Medium density residential zone</w:t>
            </w:r>
            <w:r>
              <w:t>;</w:t>
            </w:r>
          </w:p>
          <w:p w14:paraId="6FAF0DF7" w14:textId="050A53CC" w:rsidR="000500C5" w:rsidRDefault="000500C5" w:rsidP="001D0E73">
            <w:pPr>
              <w:pStyle w:val="HGTableBullet3"/>
            </w:pPr>
            <w:r w:rsidRPr="00F9126B">
              <w:rPr>
                <w:rPrChange w:id="47" w:author="Alexander Amon" w:date="2018-01-16T12:07:00Z">
                  <w:rPr/>
                </w:rPrChange>
              </w:rPr>
              <w:t>Low-medium density residential zone</w:t>
            </w:r>
            <w:r>
              <w:t>;</w:t>
            </w:r>
          </w:p>
          <w:p w14:paraId="29B79F1D" w14:textId="77777777" w:rsidR="00AE0D31" w:rsidRPr="00980759" w:rsidRDefault="000500C5" w:rsidP="001D0E73">
            <w:pPr>
              <w:pStyle w:val="HGTableBullet2"/>
              <w:rPr>
                <w:rFonts w:cs="Times New Roman"/>
              </w:rPr>
            </w:pPr>
            <w:r>
              <w:t>does not emit noise from communal recreation, dining or cooking areas that is clearly audible and disturbing</w:t>
            </w:r>
            <w:r w:rsidR="00BA4255">
              <w:t xml:space="preserve"> within a nearby sensitive use.</w:t>
            </w:r>
          </w:p>
        </w:tc>
      </w:tr>
      <w:tr w:rsidR="00BB44A2" w:rsidRPr="00CB05C8" w14:paraId="7C4F14D0" w14:textId="77777777" w:rsidTr="00E55F39">
        <w:trPr>
          <w:trHeight w:val="284"/>
        </w:trPr>
        <w:tc>
          <w:tcPr>
            <w:tcW w:w="4150" w:type="dxa"/>
            <w:vMerge/>
            <w:shd w:val="clear" w:color="auto" w:fill="auto"/>
          </w:tcPr>
          <w:p w14:paraId="6D6F96E9" w14:textId="77777777" w:rsidR="00BB44A2" w:rsidRPr="001C588A" w:rsidRDefault="00BB44A2" w:rsidP="00980759"/>
        </w:tc>
        <w:tc>
          <w:tcPr>
            <w:tcW w:w="4151" w:type="dxa"/>
            <w:shd w:val="clear" w:color="auto" w:fill="auto"/>
          </w:tcPr>
          <w:p w14:paraId="6CFD5D75" w14:textId="77777777" w:rsidR="00BB44A2" w:rsidRPr="00A01932" w:rsidRDefault="00900548" w:rsidP="00980759">
            <w:pPr>
              <w:pStyle w:val="QPPTableTextBold"/>
            </w:pPr>
            <w:r>
              <w:t>AO</w:t>
            </w:r>
            <w:r w:rsidR="009D1D6B">
              <w:t>8</w:t>
            </w:r>
            <w:r w:rsidR="00BB44A2" w:rsidRPr="00A01932">
              <w:t>.2</w:t>
            </w:r>
          </w:p>
          <w:p w14:paraId="4EF7323C" w14:textId="67C0850F" w:rsidR="00BB44A2" w:rsidRPr="00980759" w:rsidRDefault="00D674D3">
            <w:pPr>
              <w:pStyle w:val="QPPTableTextBody"/>
            </w:pPr>
            <w:r>
              <w:t xml:space="preserve">Development </w:t>
            </w:r>
            <w:r w:rsidR="000500C5">
              <w:t xml:space="preserve">provides a 2m high </w:t>
            </w:r>
            <w:r w:rsidR="000500C5" w:rsidRPr="00F9126B">
              <w:rPr>
                <w:rPrChange w:id="48" w:author="Alexander Amon" w:date="2018-01-16T12:07:00Z">
                  <w:rPr/>
                </w:rPrChange>
              </w:rPr>
              <w:t>acoustic fence</w:t>
            </w:r>
            <w:r w:rsidR="000500C5">
              <w:t xml:space="preserve"> along a boundary between on-site car parking areas an</w:t>
            </w:r>
            <w:r w:rsidR="00BA4255">
              <w:t>d adjoining sensitive uses.</w:t>
            </w:r>
          </w:p>
        </w:tc>
      </w:tr>
      <w:tr w:rsidR="00496CF5" w:rsidRPr="00CB05C8" w14:paraId="66146171" w14:textId="77777777" w:rsidTr="001D0E73">
        <w:trPr>
          <w:trHeight w:val="1848"/>
        </w:trPr>
        <w:tc>
          <w:tcPr>
            <w:tcW w:w="4150" w:type="dxa"/>
            <w:vMerge/>
            <w:shd w:val="clear" w:color="auto" w:fill="auto"/>
          </w:tcPr>
          <w:p w14:paraId="00DE7AC9" w14:textId="77777777" w:rsidR="00496CF5" w:rsidRPr="001C588A" w:rsidRDefault="00496CF5" w:rsidP="00980759"/>
        </w:tc>
        <w:tc>
          <w:tcPr>
            <w:tcW w:w="4151" w:type="dxa"/>
            <w:shd w:val="clear" w:color="auto" w:fill="auto"/>
          </w:tcPr>
          <w:p w14:paraId="72191103" w14:textId="77777777" w:rsidR="00496CF5" w:rsidRDefault="00496CF5" w:rsidP="00980759">
            <w:pPr>
              <w:pStyle w:val="QPPTableTextBold"/>
            </w:pPr>
            <w:r>
              <w:t>AO8.3</w:t>
            </w:r>
          </w:p>
          <w:p w14:paraId="46AE8F6F" w14:textId="0304CF24" w:rsidR="000500C5" w:rsidRDefault="000500C5" w:rsidP="001D0E73">
            <w:pPr>
              <w:pStyle w:val="QPPTableTextBody"/>
            </w:pPr>
            <w:r>
              <w:t xml:space="preserve">Development ensures mechanical plant or equipment is </w:t>
            </w:r>
            <w:r w:rsidRPr="00F9126B">
              <w:rPr>
                <w:rPrChange w:id="49" w:author="Alexander Amon" w:date="2018-01-16T12:07:00Z">
                  <w:rPr/>
                </w:rPrChange>
              </w:rPr>
              <w:t>acoustically screened</w:t>
            </w:r>
            <w:r w:rsidR="00BA4255">
              <w:t xml:space="preserve"> from adjoining sensitive uses.</w:t>
            </w:r>
          </w:p>
          <w:p w14:paraId="31C1778E" w14:textId="77777777" w:rsidR="00496CF5" w:rsidRDefault="000500C5" w:rsidP="001D0E73">
            <w:pPr>
              <w:pStyle w:val="QPPEditorsNoteStyle1"/>
            </w:pPr>
            <w:r>
              <w:t>Note</w:t>
            </w:r>
            <w:r w:rsidRPr="00476528">
              <w:t>—</w:t>
            </w:r>
            <w:r>
              <w:t>Mechanical plant includes generators, motors, compressors and pumps such as air</w:t>
            </w:r>
            <w:r w:rsidR="000D1DEC">
              <w:t xml:space="preserve">-conditioning, refrigeration or coldroom motors. </w:t>
            </w:r>
          </w:p>
        </w:tc>
      </w:tr>
      <w:tr w:rsidR="00496CF5" w:rsidRPr="00CB05C8" w14:paraId="0AAAD8CD" w14:textId="77777777" w:rsidTr="00E55F39">
        <w:trPr>
          <w:trHeight w:val="284"/>
        </w:trPr>
        <w:tc>
          <w:tcPr>
            <w:tcW w:w="4150" w:type="dxa"/>
            <w:shd w:val="clear" w:color="auto" w:fill="auto"/>
          </w:tcPr>
          <w:p w14:paraId="36EB2A9B" w14:textId="77777777" w:rsidR="00496CF5" w:rsidRPr="001D0E73" w:rsidRDefault="00496CF5" w:rsidP="001D0E73">
            <w:pPr>
              <w:pStyle w:val="QPPTableTextBold"/>
            </w:pPr>
            <w:r w:rsidRPr="001D0E73">
              <w:t>PO9</w:t>
            </w:r>
          </w:p>
          <w:p w14:paraId="76CE4E21" w14:textId="77777777" w:rsidR="00496CF5" w:rsidRPr="001D0E73" w:rsidRDefault="00496CF5" w:rsidP="0017487C">
            <w:pPr>
              <w:pStyle w:val="QPPTableTextBody"/>
            </w:pPr>
            <w:r>
              <w:t>Development protects the visual amenity of the immediate vicinity, public realm and any adja</w:t>
            </w:r>
            <w:r w:rsidR="00BA4255">
              <w:t>cent dwelling or sensitive use.</w:t>
            </w:r>
          </w:p>
        </w:tc>
        <w:tc>
          <w:tcPr>
            <w:tcW w:w="4151" w:type="dxa"/>
            <w:shd w:val="clear" w:color="auto" w:fill="auto"/>
          </w:tcPr>
          <w:p w14:paraId="63982F50" w14:textId="77777777" w:rsidR="00496CF5" w:rsidRPr="00496CF5" w:rsidRDefault="00496CF5" w:rsidP="00496CF5">
            <w:pPr>
              <w:pStyle w:val="QPPTableTextBold"/>
            </w:pPr>
            <w:r>
              <w:t>AO9</w:t>
            </w:r>
          </w:p>
          <w:p w14:paraId="605BFC7B" w14:textId="77777777" w:rsidR="00496CF5" w:rsidRDefault="00496CF5" w:rsidP="00496CF5">
            <w:pPr>
              <w:pStyle w:val="QPPTableTextBody"/>
            </w:pPr>
            <w:r>
              <w:t>Development including mechanical plant, refuse and recycling area</w:t>
            </w:r>
            <w:r w:rsidR="00DE16E8">
              <w:t>s</w:t>
            </w:r>
            <w:r>
              <w:t>, vent</w:t>
            </w:r>
            <w:r w:rsidR="00DE16E8">
              <w:t>s</w:t>
            </w:r>
            <w:r>
              <w:t xml:space="preserve"> a</w:t>
            </w:r>
            <w:r w:rsidR="00BA4255">
              <w:t>nd exhaust</w:t>
            </w:r>
            <w:r w:rsidR="00DE16E8">
              <w:t>s</w:t>
            </w:r>
            <w:r w:rsidR="00BA4255">
              <w:t xml:space="preserve"> is not visible from:</w:t>
            </w:r>
          </w:p>
          <w:p w14:paraId="43F1F484" w14:textId="77777777" w:rsidR="00496CF5" w:rsidRPr="001D0E73" w:rsidRDefault="00496CF5" w:rsidP="006F0DCA">
            <w:pPr>
              <w:pStyle w:val="HGTableBullet2"/>
              <w:numPr>
                <w:ilvl w:val="0"/>
                <w:numId w:val="41"/>
              </w:numPr>
            </w:pPr>
            <w:r w:rsidRPr="001D0E73">
              <w:t>a street or public space;</w:t>
            </w:r>
          </w:p>
          <w:p w14:paraId="343E5321" w14:textId="77777777" w:rsidR="00496CF5" w:rsidRPr="001D0E73" w:rsidRDefault="00496CF5">
            <w:pPr>
              <w:pStyle w:val="HGTableBullet2"/>
            </w:pPr>
            <w:r w:rsidRPr="001D0E73">
              <w:t>an adja</w:t>
            </w:r>
            <w:r w:rsidR="00BA4255">
              <w:t>cent dwelling or sensitive use.</w:t>
            </w:r>
          </w:p>
          <w:p w14:paraId="5607F766" w14:textId="77777777" w:rsidR="00496CF5" w:rsidRDefault="00496CF5" w:rsidP="001D0E73">
            <w:pPr>
              <w:pStyle w:val="QPPEditorsNoteStyle1"/>
            </w:pPr>
            <w:r>
              <w:t>Note</w:t>
            </w:r>
            <w:r w:rsidRPr="00980759">
              <w:t>—</w:t>
            </w:r>
            <w:r>
              <w:t>Mechanical plant includes generators, motors, compressors and pumps such as air-conditioning, refrigeration or coldroom motors.</w:t>
            </w:r>
          </w:p>
        </w:tc>
      </w:tr>
      <w:tr w:rsidR="000E33ED" w:rsidRPr="00CB05C8" w14:paraId="073B074A" w14:textId="77777777" w:rsidTr="00E55F39">
        <w:trPr>
          <w:trHeight w:val="284"/>
        </w:trPr>
        <w:tc>
          <w:tcPr>
            <w:tcW w:w="4150" w:type="dxa"/>
            <w:vMerge w:val="restart"/>
            <w:shd w:val="clear" w:color="auto" w:fill="auto"/>
          </w:tcPr>
          <w:p w14:paraId="574BF4A8" w14:textId="77777777" w:rsidR="000E33ED" w:rsidRDefault="000E33ED" w:rsidP="00496CF5">
            <w:pPr>
              <w:pStyle w:val="QPPTableTextBold"/>
            </w:pPr>
            <w:r>
              <w:t>PO10</w:t>
            </w:r>
          </w:p>
          <w:p w14:paraId="17F5B61D" w14:textId="77777777" w:rsidR="000E33ED" w:rsidRDefault="000E33ED" w:rsidP="001D0E73">
            <w:pPr>
              <w:pStyle w:val="QPPTableTextBody"/>
            </w:pPr>
            <w:r>
              <w:t>Development</w:t>
            </w:r>
            <w:r w:rsidR="000D1DEC">
              <w:t xml:space="preserve"> </w:t>
            </w:r>
            <w:r>
              <w:t>is of a nature and scale which does not result in an odour or air emission that causes an unreasonable impact on the occ</w:t>
            </w:r>
            <w:r w:rsidR="0041066B">
              <w:t>upier of</w:t>
            </w:r>
            <w:r>
              <w:t xml:space="preserve"> a nearby sensitive use</w:t>
            </w:r>
            <w:r w:rsidR="00BA4255">
              <w:t>.</w:t>
            </w:r>
          </w:p>
          <w:p w14:paraId="48582B49" w14:textId="77777777" w:rsidR="000E33ED" w:rsidRPr="00AB20A2" w:rsidRDefault="000E33ED" w:rsidP="001D0E73">
            <w:pPr>
              <w:pStyle w:val="QPPEditorsNoteStyle1"/>
            </w:pPr>
            <w:r>
              <w:t>Note</w:t>
            </w:r>
            <w:r w:rsidRPr="00980759">
              <w:t>—</w:t>
            </w:r>
            <w:r>
              <w:t>The matters considered in assessing unreasonable impacts include the characteristics, nature, amount, intensity, frequency and duration of the emissions and whether t</w:t>
            </w:r>
            <w:r w:rsidR="0041066B">
              <w:t>he emissions could be reasonably</w:t>
            </w:r>
            <w:r>
              <w:t xml:space="preserve"> expected in the area. </w:t>
            </w:r>
          </w:p>
        </w:tc>
        <w:tc>
          <w:tcPr>
            <w:tcW w:w="4151" w:type="dxa"/>
            <w:shd w:val="clear" w:color="auto" w:fill="auto"/>
          </w:tcPr>
          <w:p w14:paraId="7981648F" w14:textId="77777777" w:rsidR="000E33ED" w:rsidRDefault="000E33ED" w:rsidP="00496CF5">
            <w:pPr>
              <w:pStyle w:val="QPPTableTextBold"/>
            </w:pPr>
            <w:r>
              <w:t>AO10.1</w:t>
            </w:r>
          </w:p>
          <w:p w14:paraId="73FBC85E" w14:textId="77777777" w:rsidR="000E33ED" w:rsidRDefault="000E33ED" w:rsidP="001D0E73">
            <w:pPr>
              <w:pStyle w:val="QPPTableTextBody"/>
            </w:pPr>
            <w:r>
              <w:t xml:space="preserve">Development where not in a zone in the </w:t>
            </w:r>
            <w:r w:rsidR="00247B44">
              <w:t>c</w:t>
            </w:r>
            <w:r>
              <w:t>entre zones category or the Mixed use zone:</w:t>
            </w:r>
          </w:p>
          <w:p w14:paraId="1D42B942" w14:textId="77777777" w:rsidR="000E33ED" w:rsidRDefault="000E33ED" w:rsidP="006F0DCA">
            <w:pPr>
              <w:pStyle w:val="HGTableBullet2"/>
              <w:numPr>
                <w:ilvl w:val="0"/>
                <w:numId w:val="39"/>
              </w:numPr>
            </w:pPr>
            <w:r>
              <w:t>does not involve activities that generate air emissions, including odour, dust, fumes or smoke beyond the site;</w:t>
            </w:r>
          </w:p>
          <w:p w14:paraId="23C9DD3D" w14:textId="77777777" w:rsidR="000E33ED" w:rsidRDefault="000E33ED" w:rsidP="006F0DCA">
            <w:pPr>
              <w:pStyle w:val="HGTableBullet2"/>
              <w:numPr>
                <w:ilvl w:val="0"/>
                <w:numId w:val="39"/>
              </w:numPr>
            </w:pPr>
            <w:r>
              <w:t>where cooking or food odour is released, exhaust is discharged vertically and directed away from a sensitive use, and vents are separated by the following distances:</w:t>
            </w:r>
          </w:p>
          <w:p w14:paraId="123932D9" w14:textId="77777777" w:rsidR="000E33ED" w:rsidRDefault="000E33ED" w:rsidP="006F0DCA">
            <w:pPr>
              <w:pStyle w:val="HGTableBullet3"/>
              <w:numPr>
                <w:ilvl w:val="0"/>
                <w:numId w:val="46"/>
              </w:numPr>
            </w:pPr>
            <w:r>
              <w:t>a minimum of 6m horizontally from a sensitive use;</w:t>
            </w:r>
          </w:p>
          <w:p w14:paraId="37605F76" w14:textId="77777777" w:rsidR="000E33ED" w:rsidRDefault="000E33ED" w:rsidP="001D0E73">
            <w:pPr>
              <w:pStyle w:val="HGTableBullet3"/>
            </w:pPr>
            <w:r>
              <w:t>a minimum of 2m above a thoroughfare or roof with regular foot traffic</w:t>
            </w:r>
            <w:r w:rsidR="00BA4255">
              <w:t>.</w:t>
            </w:r>
          </w:p>
        </w:tc>
      </w:tr>
      <w:tr w:rsidR="000E33ED" w:rsidRPr="00CB05C8" w14:paraId="0B52CD84" w14:textId="77777777" w:rsidTr="00E55F39">
        <w:trPr>
          <w:trHeight w:val="284"/>
        </w:trPr>
        <w:tc>
          <w:tcPr>
            <w:tcW w:w="4150" w:type="dxa"/>
            <w:vMerge/>
            <w:shd w:val="clear" w:color="auto" w:fill="auto"/>
          </w:tcPr>
          <w:p w14:paraId="7E93580D" w14:textId="77777777" w:rsidR="000E33ED" w:rsidRPr="00496CF5" w:rsidRDefault="000E33ED" w:rsidP="00496CF5">
            <w:pPr>
              <w:pStyle w:val="QPPTableTextBold"/>
            </w:pPr>
          </w:p>
        </w:tc>
        <w:tc>
          <w:tcPr>
            <w:tcW w:w="4151" w:type="dxa"/>
            <w:shd w:val="clear" w:color="auto" w:fill="auto"/>
          </w:tcPr>
          <w:p w14:paraId="75A5F76F" w14:textId="77777777" w:rsidR="000E33ED" w:rsidRDefault="000E33ED">
            <w:pPr>
              <w:pStyle w:val="QPPTableTextBold"/>
            </w:pPr>
            <w:r>
              <w:t>AO10.2</w:t>
            </w:r>
          </w:p>
          <w:p w14:paraId="7B126252" w14:textId="77777777" w:rsidR="000E33ED" w:rsidRDefault="000E33ED" w:rsidP="001D0E73">
            <w:pPr>
              <w:pStyle w:val="QPPTableTextBody"/>
            </w:pPr>
            <w:r>
              <w:t xml:space="preserve">Development ensures that vents and exhausts for a below ground car park are </w:t>
            </w:r>
            <w:r>
              <w:lastRenderedPageBreak/>
              <w:t>separated by a mi</w:t>
            </w:r>
            <w:r w:rsidR="00BA4255">
              <w:t>nimum 15m from a sensitive use.</w:t>
            </w:r>
          </w:p>
        </w:tc>
      </w:tr>
      <w:tr w:rsidR="00367112" w:rsidRPr="00CB05C8" w14:paraId="02528CB8" w14:textId="77777777" w:rsidTr="00E55F39">
        <w:trPr>
          <w:trHeight w:val="284"/>
        </w:trPr>
        <w:tc>
          <w:tcPr>
            <w:tcW w:w="4150" w:type="dxa"/>
            <w:shd w:val="clear" w:color="auto" w:fill="auto"/>
          </w:tcPr>
          <w:p w14:paraId="02A2FFD2" w14:textId="77777777" w:rsidR="00367112" w:rsidRDefault="00AC3515" w:rsidP="00AC3515">
            <w:pPr>
              <w:pStyle w:val="QPPTableTextBold"/>
            </w:pPr>
            <w:r>
              <w:lastRenderedPageBreak/>
              <w:t>PO11</w:t>
            </w:r>
          </w:p>
          <w:p w14:paraId="423CDDFA" w14:textId="1A339421" w:rsidR="00AC3515" w:rsidRDefault="00AC3515" w:rsidP="00CC5188">
            <w:pPr>
              <w:pStyle w:val="QPPTableTextBody"/>
            </w:pPr>
            <w:r>
              <w:t xml:space="preserve">Development is located to achieve the air quality (planning) criteria in </w:t>
            </w:r>
            <w:r w:rsidRPr="00F9126B">
              <w:rPr>
                <w:rPrChange w:id="50" w:author="Alexander Amon" w:date="2018-01-16T12:07:00Z">
                  <w:rPr/>
                </w:rPrChange>
              </w:rPr>
              <w:t>Table 9.3.19.3.B</w:t>
            </w:r>
            <w:r>
              <w:t xml:space="preserve"> and odour criteria in </w:t>
            </w:r>
            <w:r w:rsidRPr="00F9126B">
              <w:rPr>
                <w:rPrChange w:id="51" w:author="Alexander Amon" w:date="2018-01-16T12:07:00Z">
                  <w:rPr/>
                </w:rPrChange>
              </w:rPr>
              <w:t>Table 9.3.19.3.C</w:t>
            </w:r>
            <w:r>
              <w:t>.</w:t>
            </w:r>
          </w:p>
          <w:p w14:paraId="341C8CA0" w14:textId="2152F135" w:rsidR="00AC3515" w:rsidRPr="00496CF5" w:rsidRDefault="00AC3515" w:rsidP="00CC5188">
            <w:pPr>
              <w:pStyle w:val="QPPEditorsNoteStyle1"/>
            </w:pPr>
            <w:r>
              <w:t xml:space="preserve">Note—An air quality impact report prepared in accordance with the </w:t>
            </w:r>
            <w:r w:rsidRPr="00F9126B">
              <w:rPr>
                <w:rPrChange w:id="52" w:author="Alexander Amon" w:date="2018-01-16T12:07:00Z">
                  <w:rPr/>
                </w:rPrChange>
              </w:rPr>
              <w:t>Air quality planning scheme policy</w:t>
            </w:r>
            <w:r>
              <w:t xml:space="preserve"> can assist in demonstrating achievement of this performance outcome.</w:t>
            </w:r>
          </w:p>
        </w:tc>
        <w:tc>
          <w:tcPr>
            <w:tcW w:w="4151" w:type="dxa"/>
            <w:shd w:val="clear" w:color="auto" w:fill="auto"/>
          </w:tcPr>
          <w:p w14:paraId="464BA792" w14:textId="77777777" w:rsidR="00367112" w:rsidRDefault="00AC3515">
            <w:pPr>
              <w:pStyle w:val="QPPTableTextBold"/>
            </w:pPr>
            <w:r>
              <w:t>AO11</w:t>
            </w:r>
          </w:p>
          <w:p w14:paraId="5F6876E3" w14:textId="77777777" w:rsidR="00AC3515" w:rsidRDefault="00AC3515" w:rsidP="00CC5188">
            <w:pPr>
              <w:pStyle w:val="QPPTableTextBody"/>
            </w:pPr>
            <w:r>
              <w:t>Development is located at least 150m from a spray painting workshop.</w:t>
            </w:r>
          </w:p>
          <w:p w14:paraId="45A5BD0E" w14:textId="77777777" w:rsidR="00AC3515" w:rsidRPr="00AB5420" w:rsidRDefault="00AB5420" w:rsidP="00CC5188">
            <w:pPr>
              <w:pStyle w:val="QPPEditorsNoteStyle1"/>
            </w:pPr>
            <w:r>
              <w:t>Note—This distance is to be measured between the building containing the spray painting workshop and the property boundary of the sensitive use.</w:t>
            </w:r>
          </w:p>
        </w:tc>
      </w:tr>
      <w:tr w:rsidR="00287A21" w:rsidRPr="00CB05C8" w14:paraId="70BA4418" w14:textId="77777777" w:rsidTr="00E55F39">
        <w:trPr>
          <w:trHeight w:val="284"/>
        </w:trPr>
        <w:tc>
          <w:tcPr>
            <w:tcW w:w="4150" w:type="dxa"/>
            <w:shd w:val="clear" w:color="auto" w:fill="auto"/>
          </w:tcPr>
          <w:p w14:paraId="33ED1F06" w14:textId="1BE1D67B" w:rsidR="00287A21" w:rsidRDefault="00AB5420" w:rsidP="00496CF5">
            <w:pPr>
              <w:pStyle w:val="QPPTableTextBold"/>
            </w:pPr>
            <w:r>
              <w:t>PO12</w:t>
            </w:r>
          </w:p>
          <w:p w14:paraId="2ACBFB28" w14:textId="77777777" w:rsidR="00823562" w:rsidRDefault="00823562" w:rsidP="001D0E73">
            <w:pPr>
              <w:pStyle w:val="QPPTableTextBody"/>
            </w:pPr>
            <w:r>
              <w:t>Development for outdoor lighting:</w:t>
            </w:r>
          </w:p>
          <w:p w14:paraId="6E6EED11" w14:textId="77777777" w:rsidR="00823562" w:rsidRDefault="00823562" w:rsidP="006F0DCA">
            <w:pPr>
              <w:pStyle w:val="HGTableBullet2"/>
              <w:numPr>
                <w:ilvl w:val="0"/>
                <w:numId w:val="40"/>
              </w:numPr>
            </w:pPr>
            <w:r>
              <w:t>does not have an adverse impact on any person, activity or fauna because of light emissions, either directly or by reflection;</w:t>
            </w:r>
          </w:p>
          <w:p w14:paraId="3089A694" w14:textId="77777777" w:rsidR="00823562" w:rsidRPr="00AB20A2" w:rsidRDefault="00823562" w:rsidP="001D0E73">
            <w:pPr>
              <w:pStyle w:val="HGTableBullet2"/>
            </w:pPr>
            <w:r>
              <w:t xml:space="preserve">ensures that the external appearance of the premises is similar to adjoining premises with lighting that does not impact adversely on the amenity of the immediate </w:t>
            </w:r>
            <w:r w:rsidR="00CB063E">
              <w:t>vicinity</w:t>
            </w:r>
            <w:r w:rsidR="006A4285">
              <w:t xml:space="preserve"> and the public realm.</w:t>
            </w:r>
          </w:p>
        </w:tc>
        <w:tc>
          <w:tcPr>
            <w:tcW w:w="4151" w:type="dxa"/>
            <w:shd w:val="clear" w:color="auto" w:fill="auto"/>
          </w:tcPr>
          <w:p w14:paraId="2BC849EB" w14:textId="41EDF13E" w:rsidR="00287A21" w:rsidRDefault="00AB5420" w:rsidP="00496CF5">
            <w:pPr>
              <w:pStyle w:val="QPPTableTextBold"/>
            </w:pPr>
            <w:r>
              <w:t>AO12</w:t>
            </w:r>
          </w:p>
          <w:p w14:paraId="3DC88128" w14:textId="77777777" w:rsidR="00823562" w:rsidRPr="00823562" w:rsidRDefault="00823562" w:rsidP="001D0E73">
            <w:pPr>
              <w:pStyle w:val="QPPTableTextBody"/>
            </w:pPr>
            <w:r w:rsidRPr="00823562">
              <w:t>Development</w:t>
            </w:r>
            <w:r w:rsidR="006A4285">
              <w:t xml:space="preserve"> provides for outdoor lighting:</w:t>
            </w:r>
          </w:p>
          <w:p w14:paraId="500FABA1" w14:textId="394E6A9D" w:rsidR="00823562" w:rsidRPr="00823562" w:rsidRDefault="00823562" w:rsidP="006F0DCA">
            <w:pPr>
              <w:pStyle w:val="HGTableBullet2"/>
              <w:numPr>
                <w:ilvl w:val="0"/>
                <w:numId w:val="47"/>
              </w:numPr>
            </w:pPr>
            <w:r w:rsidRPr="00823562">
              <w:t xml:space="preserve">with technical parameters, design, installation, operation and maintenance which comply with the requirements of </w:t>
            </w:r>
            <w:r w:rsidRPr="00F9126B">
              <w:rPr>
                <w:rPrChange w:id="53" w:author="Alexander Amon" w:date="2018-01-16T12:07:00Z">
                  <w:rPr/>
                </w:rPrChange>
              </w:rPr>
              <w:t>AS</w:t>
            </w:r>
            <w:r w:rsidR="00E652D1" w:rsidRPr="00F9126B">
              <w:rPr>
                <w:rPrChange w:id="54" w:author="Alexander Amon" w:date="2018-01-16T12:07:00Z">
                  <w:rPr/>
                </w:rPrChange>
              </w:rPr>
              <w:t> </w:t>
            </w:r>
            <w:r w:rsidRPr="00F9126B">
              <w:rPr>
                <w:rPrChange w:id="55" w:author="Alexander Amon" w:date="2018-01-16T12:07:00Z">
                  <w:rPr/>
                </w:rPrChange>
              </w:rPr>
              <w:t>4282-1997 Control of the obtrusive effects of outdoor lighting</w:t>
            </w:r>
            <w:r w:rsidRPr="00823562">
              <w:t>;</w:t>
            </w:r>
          </w:p>
          <w:p w14:paraId="04382000" w14:textId="77777777" w:rsidR="00823562" w:rsidRPr="00823562" w:rsidRDefault="00823562" w:rsidP="00E86164">
            <w:pPr>
              <w:pStyle w:val="HGTableBullet2"/>
            </w:pPr>
            <w:r w:rsidRPr="00823562">
              <w:t xml:space="preserve">which maintains a minimum of 20lux at the footpath level where in a zone in the </w:t>
            </w:r>
            <w:r w:rsidR="00247B44">
              <w:t>c</w:t>
            </w:r>
            <w:r w:rsidRPr="00823562">
              <w:t>entre zones category or the Mixed use zone.</w:t>
            </w:r>
          </w:p>
          <w:p w14:paraId="783051AD" w14:textId="53004502" w:rsidR="00823562" w:rsidRDefault="00823562" w:rsidP="001D0E73">
            <w:pPr>
              <w:pStyle w:val="QPPEditorsNoteStyle1"/>
            </w:pPr>
            <w:r w:rsidRPr="00823562">
              <w:t xml:space="preserve">Note—The effect of outdoor lighting is to be mitigated where a window of a habitable room of a nearby dwelling will be illuminated beyond maximum permissible values outlined in </w:t>
            </w:r>
            <w:r w:rsidRPr="00F9126B">
              <w:rPr>
                <w:rPrChange w:id="56" w:author="Alexander Amon" w:date="2018-01-16T12:07:00Z">
                  <w:rPr/>
                </w:rPrChange>
              </w:rPr>
              <w:t>AS 4282-1997 Control of the obtrusive effects of outdoor lighting</w:t>
            </w:r>
            <w:r w:rsidRPr="00823562">
              <w:t>.</w:t>
            </w:r>
          </w:p>
        </w:tc>
      </w:tr>
      <w:tr w:rsidR="00287A21" w:rsidRPr="00CB05C8" w14:paraId="495C4A65" w14:textId="77777777" w:rsidTr="00E55F39">
        <w:trPr>
          <w:trHeight w:val="284"/>
        </w:trPr>
        <w:tc>
          <w:tcPr>
            <w:tcW w:w="4150" w:type="dxa"/>
            <w:shd w:val="clear" w:color="auto" w:fill="auto"/>
          </w:tcPr>
          <w:p w14:paraId="34D33C70" w14:textId="604CB914" w:rsidR="00287A21" w:rsidRDefault="00AB5420" w:rsidP="00496CF5">
            <w:pPr>
              <w:pStyle w:val="QPPTableTextBold"/>
            </w:pPr>
            <w:r>
              <w:t>PO13</w:t>
            </w:r>
          </w:p>
          <w:p w14:paraId="26C267EF" w14:textId="6AC7BC4A" w:rsidR="00D70505" w:rsidRPr="00AB20A2" w:rsidRDefault="00D70505" w:rsidP="00247B44">
            <w:pPr>
              <w:pStyle w:val="QPPTableTextBody"/>
            </w:pPr>
            <w:r w:rsidRPr="00D70505">
              <w:t>Development</w:t>
            </w:r>
            <w:r w:rsidR="006D7A36">
              <w:t xml:space="preserve"> with</w:t>
            </w:r>
            <w:r w:rsidRPr="00D70505">
              <w:t xml:space="preserve">in the City core </w:t>
            </w:r>
            <w:r w:rsidR="001936FD">
              <w:t>or</w:t>
            </w:r>
            <w:r w:rsidRPr="00D70505">
              <w:t xml:space="preserve"> City frame </w:t>
            </w:r>
            <w:r w:rsidR="006D7A36">
              <w:t>identified</w:t>
            </w:r>
            <w:r w:rsidRPr="00D70505">
              <w:t xml:space="preserve"> </w:t>
            </w:r>
            <w:r w:rsidR="00CB46D0">
              <w:t>i</w:t>
            </w:r>
            <w:r w:rsidR="006D7A36">
              <w:t>n</w:t>
            </w:r>
            <w:r w:rsidRPr="00D70505">
              <w:t xml:space="preserve"> </w:t>
            </w:r>
            <w:r w:rsidR="000B5560" w:rsidRPr="00F9126B">
              <w:rPr>
                <w:rPrChange w:id="57" w:author="Alexander Amon" w:date="2018-01-16T12:07:00Z">
                  <w:rPr/>
                </w:rPrChange>
              </w:rPr>
              <w:t>Figure a</w:t>
            </w:r>
            <w:r w:rsidR="000B5560">
              <w:t xml:space="preserve"> in </w:t>
            </w:r>
            <w:r w:rsidRPr="00D70505">
              <w:t xml:space="preserve">the </w:t>
            </w:r>
            <w:r w:rsidRPr="00F9126B">
              <w:rPr>
                <w:rPrChange w:id="58" w:author="Alexander Amon" w:date="2018-01-16T12:07:00Z">
                  <w:rPr/>
                </w:rPrChange>
              </w:rPr>
              <w:t xml:space="preserve">Transport, access, parking and servicing </w:t>
            </w:r>
            <w:r w:rsidR="000977AB" w:rsidRPr="00F9126B">
              <w:rPr>
                <w:rPrChange w:id="59" w:author="Alexander Amon" w:date="2018-01-16T12:07:00Z">
                  <w:rPr/>
                </w:rPrChange>
              </w:rPr>
              <w:t>code</w:t>
            </w:r>
            <w:r w:rsidR="006D7A36">
              <w:t>,</w:t>
            </w:r>
            <w:r w:rsidRPr="00D70505">
              <w:t xml:space="preserve"> provides </w:t>
            </w:r>
            <w:r w:rsidR="006D7A36">
              <w:t>for car parking spaces at</w:t>
            </w:r>
            <w:r w:rsidRPr="00D70505">
              <w:t xml:space="preserve"> rate</w:t>
            </w:r>
            <w:r w:rsidR="006D7A36">
              <w:t>s to</w:t>
            </w:r>
            <w:r w:rsidRPr="00D70505">
              <w:t xml:space="preserve"> discourage</w:t>
            </w:r>
            <w:r w:rsidR="006D7A36">
              <w:t xml:space="preserve"> private car use and encourage</w:t>
            </w:r>
            <w:r w:rsidRPr="00D70505">
              <w:t xml:space="preserve"> walking, cycling and the use of public transport.</w:t>
            </w:r>
          </w:p>
        </w:tc>
        <w:tc>
          <w:tcPr>
            <w:tcW w:w="4151" w:type="dxa"/>
            <w:shd w:val="clear" w:color="auto" w:fill="auto"/>
          </w:tcPr>
          <w:p w14:paraId="0B1A0E19" w14:textId="7A652122" w:rsidR="00D70505" w:rsidRDefault="00AB5420" w:rsidP="00496CF5">
            <w:pPr>
              <w:pStyle w:val="QPPTableTextBold"/>
            </w:pPr>
            <w:r>
              <w:t>AO13</w:t>
            </w:r>
          </w:p>
          <w:p w14:paraId="019B997F" w14:textId="5BDFD6B0" w:rsidR="00287A21" w:rsidRDefault="00D70505" w:rsidP="0033165F">
            <w:pPr>
              <w:pStyle w:val="QPPTableTextBody"/>
            </w:pPr>
            <w:r w:rsidRPr="00D70505">
              <w:t xml:space="preserve">Development </w:t>
            </w:r>
            <w:r w:rsidR="006B7154">
              <w:t>with</w:t>
            </w:r>
            <w:r w:rsidRPr="00D70505">
              <w:t xml:space="preserve">in the City core </w:t>
            </w:r>
            <w:r w:rsidR="001936FD">
              <w:t>or</w:t>
            </w:r>
            <w:r w:rsidRPr="00D70505">
              <w:t xml:space="preserve"> City frame </w:t>
            </w:r>
            <w:r w:rsidR="006B7154">
              <w:t xml:space="preserve">as identified </w:t>
            </w:r>
            <w:r w:rsidR="00CB46D0">
              <w:t>i</w:t>
            </w:r>
            <w:r w:rsidR="000B5560" w:rsidRPr="000B5560">
              <w:t xml:space="preserve">n </w:t>
            </w:r>
            <w:r w:rsidR="000B5560" w:rsidRPr="00F9126B">
              <w:rPr>
                <w:rPrChange w:id="60" w:author="Alexander Amon" w:date="2018-01-16T12:07:00Z">
                  <w:rPr/>
                </w:rPrChange>
              </w:rPr>
              <w:t>Figure a</w:t>
            </w:r>
            <w:r w:rsidR="000B5560" w:rsidRPr="000B5560">
              <w:t xml:space="preserve"> in the </w:t>
            </w:r>
            <w:r w:rsidR="000B5560" w:rsidRPr="00F9126B">
              <w:rPr>
                <w:rPrChange w:id="61" w:author="Alexander Amon" w:date="2018-01-16T12:07:00Z">
                  <w:rPr/>
                </w:rPrChange>
              </w:rPr>
              <w:t xml:space="preserve">Transport, access, parking and servicing </w:t>
            </w:r>
            <w:r w:rsidR="000977AB" w:rsidRPr="00F9126B">
              <w:rPr>
                <w:rPrChange w:id="62" w:author="Alexander Amon" w:date="2018-01-16T12:07:00Z">
                  <w:rPr/>
                </w:rPrChange>
              </w:rPr>
              <w:t>code</w:t>
            </w:r>
            <w:r w:rsidR="006B7154">
              <w:t>,</w:t>
            </w:r>
            <w:r w:rsidRPr="00D70505">
              <w:t xml:space="preserve"> provides </w:t>
            </w:r>
            <w:r w:rsidR="006B7154">
              <w:t xml:space="preserve">for on-site </w:t>
            </w:r>
            <w:r w:rsidRPr="00D70505">
              <w:t xml:space="preserve">parking spaces at parking rates in compliance with the standards in the </w:t>
            </w:r>
            <w:r w:rsidR="00247B44" w:rsidRPr="00F9126B">
              <w:rPr>
                <w:rPrChange w:id="63" w:author="Alexander Amon" w:date="2018-01-16T12:07:00Z">
                  <w:rPr/>
                </w:rPrChange>
              </w:rPr>
              <w:t>Transport, access, parking and servicing planning scheme policy</w:t>
            </w:r>
            <w:r w:rsidRPr="00D70505">
              <w:t>.</w:t>
            </w:r>
          </w:p>
        </w:tc>
      </w:tr>
      <w:tr w:rsidR="00287A21" w:rsidRPr="00CB05C8" w14:paraId="28768A09" w14:textId="77777777" w:rsidTr="00E55F39">
        <w:trPr>
          <w:trHeight w:val="284"/>
        </w:trPr>
        <w:tc>
          <w:tcPr>
            <w:tcW w:w="4150" w:type="dxa"/>
            <w:shd w:val="clear" w:color="auto" w:fill="auto"/>
          </w:tcPr>
          <w:p w14:paraId="749ED370" w14:textId="14B512A2" w:rsidR="00287A21" w:rsidRDefault="00AB5420" w:rsidP="00496CF5">
            <w:pPr>
              <w:pStyle w:val="QPPTableTextBold"/>
            </w:pPr>
            <w:r>
              <w:t>PO14</w:t>
            </w:r>
          </w:p>
          <w:p w14:paraId="0C2277B0" w14:textId="13E1F64E" w:rsidR="00D70505" w:rsidRPr="00AB20A2" w:rsidRDefault="00D70505" w:rsidP="00040BA9">
            <w:pPr>
              <w:pStyle w:val="QPPTableTextBody"/>
            </w:pPr>
            <w:r w:rsidRPr="00D70505">
              <w:t xml:space="preserve">Development outside the City core and City frame </w:t>
            </w:r>
            <w:r w:rsidR="00247F74">
              <w:t xml:space="preserve">as </w:t>
            </w:r>
            <w:r w:rsidR="000B5560">
              <w:t xml:space="preserve">identified </w:t>
            </w:r>
            <w:r w:rsidR="00CB46D0">
              <w:t>i</w:t>
            </w:r>
            <w:r w:rsidR="000B5560" w:rsidRPr="000B5560">
              <w:t xml:space="preserve">n </w:t>
            </w:r>
            <w:r w:rsidR="000B5560" w:rsidRPr="00F9126B">
              <w:rPr>
                <w:rPrChange w:id="64" w:author="Alexander Amon" w:date="2018-01-16T12:07:00Z">
                  <w:rPr/>
                </w:rPrChange>
              </w:rPr>
              <w:t>Figure a</w:t>
            </w:r>
            <w:r w:rsidR="000B5560" w:rsidRPr="000B5560">
              <w:t xml:space="preserve"> in the </w:t>
            </w:r>
            <w:r w:rsidR="000B5560" w:rsidRPr="00F9126B">
              <w:rPr>
                <w:rPrChange w:id="65" w:author="Alexander Amon" w:date="2018-01-16T12:07:00Z">
                  <w:rPr/>
                </w:rPrChange>
              </w:rPr>
              <w:t xml:space="preserve">Transport, access, parking and servicing </w:t>
            </w:r>
            <w:r w:rsidR="000977AB" w:rsidRPr="00F9126B">
              <w:rPr>
                <w:rPrChange w:id="66" w:author="Alexander Amon" w:date="2018-01-16T12:07:00Z">
                  <w:rPr/>
                </w:rPrChange>
              </w:rPr>
              <w:t>code</w:t>
            </w:r>
            <w:r w:rsidR="00247F74">
              <w:t>,</w:t>
            </w:r>
            <w:r w:rsidRPr="00D70505">
              <w:t xml:space="preserve"> provides for the number of on-site parking spaces </w:t>
            </w:r>
            <w:r w:rsidR="00247F74">
              <w:t xml:space="preserve">that accommodate design peak car parking </w:t>
            </w:r>
            <w:r w:rsidRPr="00D70505">
              <w:t xml:space="preserve">demands without overflow parking </w:t>
            </w:r>
            <w:r w:rsidR="00247F74">
              <w:t>onto</w:t>
            </w:r>
            <w:r w:rsidRPr="00D70505">
              <w:t xml:space="preserve"> adjoining </w:t>
            </w:r>
            <w:r w:rsidR="00247F74">
              <w:t>properties</w:t>
            </w:r>
            <w:r w:rsidRPr="00D70505">
              <w:t xml:space="preserve"> or </w:t>
            </w:r>
            <w:r w:rsidR="00247F74">
              <w:t>adjacent</w:t>
            </w:r>
            <w:r w:rsidRPr="00D70505">
              <w:t xml:space="preserve"> streets.</w:t>
            </w:r>
          </w:p>
        </w:tc>
        <w:tc>
          <w:tcPr>
            <w:tcW w:w="4151" w:type="dxa"/>
            <w:shd w:val="clear" w:color="auto" w:fill="auto"/>
          </w:tcPr>
          <w:p w14:paraId="21564221" w14:textId="01989F4E" w:rsidR="00D70505" w:rsidRDefault="00AB5420">
            <w:pPr>
              <w:pStyle w:val="QPPTableTextBold"/>
            </w:pPr>
            <w:r>
              <w:t>AO14</w:t>
            </w:r>
          </w:p>
          <w:p w14:paraId="05339F65" w14:textId="639A193D" w:rsidR="00287A21" w:rsidRDefault="00D70505" w:rsidP="00247B44">
            <w:pPr>
              <w:pStyle w:val="QPPTableTextBody"/>
            </w:pPr>
            <w:r w:rsidRPr="00D70505">
              <w:t>Development</w:t>
            </w:r>
            <w:r w:rsidR="001936FD">
              <w:t xml:space="preserve"> </w:t>
            </w:r>
            <w:r w:rsidRPr="00D70505">
              <w:t xml:space="preserve">outside the City core and City frame </w:t>
            </w:r>
            <w:r w:rsidR="00C479CD">
              <w:t xml:space="preserve">identified </w:t>
            </w:r>
            <w:r w:rsidR="00CB46D0">
              <w:t>i</w:t>
            </w:r>
            <w:r w:rsidR="000B5560" w:rsidRPr="000B5560">
              <w:t xml:space="preserve">n </w:t>
            </w:r>
            <w:r w:rsidR="000B5560" w:rsidRPr="00F9126B">
              <w:rPr>
                <w:rPrChange w:id="67" w:author="Alexander Amon" w:date="2018-01-16T12:07:00Z">
                  <w:rPr/>
                </w:rPrChange>
              </w:rPr>
              <w:t>Figure a</w:t>
            </w:r>
            <w:r w:rsidR="000B5560" w:rsidRPr="000B5560">
              <w:t xml:space="preserve"> in the </w:t>
            </w:r>
            <w:r w:rsidR="000B5560" w:rsidRPr="00F9126B">
              <w:rPr>
                <w:rPrChange w:id="68" w:author="Alexander Amon" w:date="2018-01-16T12:07:00Z">
                  <w:rPr/>
                </w:rPrChange>
              </w:rPr>
              <w:t xml:space="preserve">Transport, access, parking and servicing </w:t>
            </w:r>
            <w:r w:rsidR="000977AB" w:rsidRPr="00F9126B">
              <w:rPr>
                <w:rPrChange w:id="69" w:author="Alexander Amon" w:date="2018-01-16T12:07:00Z">
                  <w:rPr/>
                </w:rPrChange>
              </w:rPr>
              <w:t>code</w:t>
            </w:r>
            <w:r w:rsidR="00C479CD">
              <w:t xml:space="preserve">, provides for </w:t>
            </w:r>
            <w:r w:rsidRPr="00D70505">
              <w:t xml:space="preserve">on-site car parking in compliance with the standards in the </w:t>
            </w:r>
            <w:r w:rsidR="00247B44" w:rsidRPr="00F9126B">
              <w:rPr>
                <w:rPrChange w:id="70" w:author="Alexander Amon" w:date="2018-01-16T12:07:00Z">
                  <w:rPr/>
                </w:rPrChange>
              </w:rPr>
              <w:t>Transport, access, parking and servicing planning scheme policy</w:t>
            </w:r>
            <w:r w:rsidR="001936FD">
              <w:t>.</w:t>
            </w:r>
          </w:p>
        </w:tc>
      </w:tr>
    </w:tbl>
    <w:p w14:paraId="669A326A" w14:textId="77777777" w:rsidR="00B9742A" w:rsidRDefault="00B9742A" w:rsidP="009E3DD4">
      <w:pPr>
        <w:pStyle w:val="QPPBodytext"/>
      </w:pPr>
    </w:p>
    <w:p w14:paraId="448D00B9" w14:textId="77777777" w:rsidR="00AB5420" w:rsidRPr="00AB5420" w:rsidRDefault="00AB5420" w:rsidP="00AB5420">
      <w:pPr>
        <w:pStyle w:val="QPPTableHeadingStyle1"/>
      </w:pPr>
      <w:bookmarkStart w:id="71" w:name="table93193b"/>
      <w:r w:rsidRPr="00AB5420">
        <w:t>Table 9.3.19.3.B—Air quality (planning) criteria</w:t>
      </w:r>
    </w:p>
    <w:tbl>
      <w:tblPr>
        <w:tblW w:w="7998" w:type="dxa"/>
        <w:tblBorders>
          <w:top w:val="single" w:sz="6" w:space="0" w:color="808080"/>
          <w:left w:val="single" w:sz="6" w:space="0" w:color="808080"/>
          <w:bottom w:val="single" w:sz="6" w:space="0" w:color="808080"/>
          <w:right w:val="single" w:sz="6" w:space="0" w:color="808080"/>
        </w:tblBorders>
        <w:tblLayout w:type="fixed"/>
        <w:tblCellMar>
          <w:top w:w="30" w:type="dxa"/>
          <w:left w:w="30" w:type="dxa"/>
          <w:bottom w:w="30" w:type="dxa"/>
          <w:right w:w="30" w:type="dxa"/>
        </w:tblCellMar>
        <w:tblLook w:val="04A0" w:firstRow="1" w:lastRow="0" w:firstColumn="1" w:lastColumn="0" w:noHBand="0" w:noVBand="1"/>
      </w:tblPr>
      <w:tblGrid>
        <w:gridCol w:w="1903"/>
        <w:gridCol w:w="1418"/>
        <w:gridCol w:w="1984"/>
        <w:gridCol w:w="1346"/>
        <w:gridCol w:w="1347"/>
      </w:tblGrid>
      <w:tr w:rsidR="00AB5420" w:rsidRPr="00AB5420" w14:paraId="30CF5D83" w14:textId="77777777"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bookmarkEnd w:id="71"/>
          <w:p w14:paraId="7061887B" w14:textId="77777777" w:rsidR="00AB5420" w:rsidRPr="00AB5420" w:rsidRDefault="00AB5420" w:rsidP="00AB5420">
            <w:pPr>
              <w:pStyle w:val="QPPTableTextBold"/>
            </w:pPr>
            <w:r w:rsidRPr="00AB5420">
              <w:t>Pollutant</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8BDB744" w14:textId="77777777" w:rsidR="00AB5420" w:rsidRPr="00AB5420" w:rsidRDefault="00AB5420" w:rsidP="00AB5420">
            <w:pPr>
              <w:pStyle w:val="QPPTableTextBold"/>
            </w:pPr>
            <w:r w:rsidRPr="00AB5420">
              <w:t>Averaging time</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12C8AC9" w14:textId="77777777" w:rsidR="00AB5420" w:rsidRPr="00AB5420" w:rsidRDefault="00AB5420" w:rsidP="00AB5420">
            <w:pPr>
              <w:pStyle w:val="QPPTableTextBold"/>
            </w:pPr>
            <w:r w:rsidRPr="00AB5420">
              <w:t>Health outcome protected</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4D52E1E" w14:textId="77777777" w:rsidR="00AB5420" w:rsidRPr="00AB5420" w:rsidRDefault="00AB5420" w:rsidP="00AB5420">
            <w:pPr>
              <w:pStyle w:val="QPPTableTextBold"/>
            </w:pPr>
            <w:r w:rsidRPr="00AB5420">
              <w:t>Criteria including background (µg/m³)</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156FA5B" w14:textId="77777777" w:rsidR="00AB5420" w:rsidRPr="00AB5420" w:rsidRDefault="00AB5420" w:rsidP="00AB5420">
            <w:pPr>
              <w:pStyle w:val="QPPTableTextBold"/>
            </w:pPr>
            <w:r w:rsidRPr="00AB5420">
              <w:t>Criteria including background (ppm)</w:t>
            </w:r>
          </w:p>
        </w:tc>
      </w:tr>
      <w:tr w:rsidR="00AB5420" w:rsidRPr="00AB5420" w14:paraId="774580A3" w14:textId="77777777"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E432629" w14:textId="77777777" w:rsidR="00AB5420" w:rsidRPr="00AB5420" w:rsidRDefault="00AB5420" w:rsidP="00AB5420">
            <w:pPr>
              <w:pStyle w:val="QPPTableTextBody"/>
            </w:pPr>
            <w:r w:rsidRPr="00AB5420">
              <w:t>Particulate matter less than 10µm (PM10)</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11BB5E2" w14:textId="77777777" w:rsidR="00AB5420" w:rsidRPr="00AB5420" w:rsidRDefault="00AB5420" w:rsidP="00AB5420">
            <w:pPr>
              <w:pStyle w:val="QPPTableTextBody"/>
            </w:pPr>
            <w:r w:rsidRPr="00AB5420">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F1D6169" w14:textId="77777777" w:rsidR="00AB5420" w:rsidRPr="00AB5420" w:rsidRDefault="00AB5420" w:rsidP="00AB5420">
            <w:pPr>
              <w:pStyle w:val="QPPTableTextBody"/>
            </w:pPr>
            <w:r w:rsidRPr="00AB542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52EEFD4" w14:textId="77777777" w:rsidR="00AB5420" w:rsidRPr="00AB5420" w:rsidRDefault="00AB5420" w:rsidP="00AB5420">
            <w:pPr>
              <w:pStyle w:val="QPPTableTextBody"/>
            </w:pPr>
            <w:r w:rsidRPr="00AB5420">
              <w:t>50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4B38D6F" w14:textId="77777777" w:rsidR="00AB5420" w:rsidRPr="00AB5420" w:rsidRDefault="00AB5420" w:rsidP="00AB5420">
            <w:pPr>
              <w:pStyle w:val="QPPTableTextBody"/>
            </w:pPr>
            <w:r w:rsidRPr="00AB5420">
              <w:t>-</w:t>
            </w:r>
          </w:p>
        </w:tc>
      </w:tr>
      <w:tr w:rsidR="00AB5420" w:rsidRPr="00AB5420" w14:paraId="0A748498" w14:textId="77777777" w:rsidTr="000221A7">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064D896" w14:textId="77777777" w:rsidR="00AB5420" w:rsidRPr="00AB5420" w:rsidRDefault="00AB5420" w:rsidP="00AB5420">
            <w:pPr>
              <w:pStyle w:val="QPPTableTextBody"/>
            </w:pPr>
            <w:r w:rsidRPr="00AB5420">
              <w:t>Particulate matter less than 2.5µm (PM2.5)</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7D5D791" w14:textId="77777777" w:rsidR="00AB5420" w:rsidRPr="00AB5420" w:rsidRDefault="00AB5420" w:rsidP="00AB5420">
            <w:pPr>
              <w:pStyle w:val="QPPTableTextBody"/>
            </w:pPr>
            <w:r w:rsidRPr="00AB5420">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1BBD726" w14:textId="77777777" w:rsidR="00AB5420" w:rsidRPr="00AB5420" w:rsidRDefault="00AB5420" w:rsidP="00AB5420">
            <w:pPr>
              <w:pStyle w:val="QPPTableTextBody"/>
            </w:pPr>
            <w:r w:rsidRPr="00AB542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E39C835" w14:textId="77777777" w:rsidR="00AB5420" w:rsidRPr="00AB5420" w:rsidRDefault="00AB5420" w:rsidP="00AB5420">
            <w:pPr>
              <w:pStyle w:val="QPPTableTextBody"/>
            </w:pPr>
            <w:r w:rsidRPr="00AB5420">
              <w:t>25</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9C29FAE" w14:textId="77777777" w:rsidR="00AB5420" w:rsidRPr="00AB5420" w:rsidRDefault="00AB5420" w:rsidP="00AB5420">
            <w:pPr>
              <w:pStyle w:val="QPPTableTextBody"/>
            </w:pPr>
            <w:r w:rsidRPr="00AB5420">
              <w:t>-</w:t>
            </w:r>
          </w:p>
        </w:tc>
      </w:tr>
      <w:tr w:rsidR="00AB5420" w:rsidRPr="00AB5420" w14:paraId="78034FCC" w14:textId="77777777" w:rsidTr="000221A7">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330F7F68" w14:textId="77777777" w:rsidR="00AB5420" w:rsidRPr="00CC5188" w:rsidRDefault="00AB5420" w:rsidP="00CC5188">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497777E" w14:textId="77777777" w:rsidR="00AB5420" w:rsidRPr="00CC5188" w:rsidRDefault="00AB5420" w:rsidP="00CC5188">
            <w:pPr>
              <w:pStyle w:val="QPPTableTextBody"/>
            </w:pPr>
            <w:r w:rsidRPr="00CC5188">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1D01E3F" w14:textId="77777777" w:rsidR="00AB5420" w:rsidRPr="00CC5188" w:rsidRDefault="00AB5420" w:rsidP="00CC5188">
            <w:pPr>
              <w:pStyle w:val="QPPTableTextBody"/>
            </w:pPr>
            <w:r w:rsidRPr="00CC5188">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825524B" w14:textId="77777777" w:rsidR="00AB5420" w:rsidRPr="00CC5188" w:rsidRDefault="00AB5420" w:rsidP="00CC5188">
            <w:pPr>
              <w:pStyle w:val="QPPTableTextBody"/>
            </w:pPr>
            <w:r w:rsidRPr="00CC5188">
              <w:t>8</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AD2E761" w14:textId="77777777" w:rsidR="00AB5420" w:rsidRPr="00CC5188" w:rsidRDefault="00AB5420" w:rsidP="00CC5188">
            <w:pPr>
              <w:pStyle w:val="QPPTableTextBody"/>
            </w:pPr>
            <w:r w:rsidRPr="00CC5188">
              <w:t>-</w:t>
            </w:r>
          </w:p>
        </w:tc>
      </w:tr>
      <w:tr w:rsidR="00AB5420" w:rsidRPr="00AB5420" w14:paraId="2978031F" w14:textId="77777777"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21943F7" w14:textId="77777777" w:rsidR="00AB5420" w:rsidRPr="00AB5420" w:rsidRDefault="00AB5420" w:rsidP="00AB5420">
            <w:pPr>
              <w:pStyle w:val="QPPTableTextBody"/>
            </w:pPr>
            <w:r w:rsidRPr="00AB5420">
              <w:t>Acetone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E512224" w14:textId="77777777" w:rsidR="00AB5420" w:rsidRPr="00AB5420" w:rsidRDefault="00AB5420" w:rsidP="00AB5420">
            <w:pPr>
              <w:pStyle w:val="QPPTableTextBody"/>
            </w:pPr>
            <w:r w:rsidRPr="00AB542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9977686" w14:textId="77777777" w:rsidR="00AB5420" w:rsidRPr="00AB5420" w:rsidRDefault="00AB5420" w:rsidP="00AB5420">
            <w:pPr>
              <w:pStyle w:val="QPPTableTextBody"/>
            </w:pPr>
            <w:r w:rsidRPr="00AB542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2AADC68" w14:textId="77777777" w:rsidR="00AB5420" w:rsidRPr="00AB5420" w:rsidRDefault="00AB5420" w:rsidP="00AB5420">
            <w:pPr>
              <w:pStyle w:val="QPPTableTextBody"/>
            </w:pPr>
            <w:r w:rsidRPr="00AB5420">
              <w:t>22,000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FD64093" w14:textId="77777777" w:rsidR="00AB5420" w:rsidRPr="00AB5420" w:rsidRDefault="00AB5420" w:rsidP="00AB5420">
            <w:pPr>
              <w:pStyle w:val="QPPTableTextBody"/>
            </w:pPr>
            <w:r w:rsidRPr="00AB5420">
              <w:t>9.2</w:t>
            </w:r>
          </w:p>
        </w:tc>
      </w:tr>
      <w:tr w:rsidR="00AB5420" w:rsidRPr="00AB5420" w14:paraId="2BC3A374" w14:textId="77777777"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C1C8D2E" w14:textId="77777777" w:rsidR="00AB5420" w:rsidRPr="00AB5420" w:rsidRDefault="00AB5420" w:rsidP="00AB5420">
            <w:pPr>
              <w:pStyle w:val="QPPTableTextBody"/>
            </w:pPr>
            <w:r w:rsidRPr="00AB5420">
              <w:t>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E612481" w14:textId="77777777" w:rsidR="00AB5420" w:rsidRPr="00AB5420" w:rsidRDefault="00AB5420" w:rsidP="00AB5420">
            <w:pPr>
              <w:pStyle w:val="QPPTableTextBody"/>
            </w:pPr>
            <w:r w:rsidRPr="00AB5420">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FC26060" w14:textId="77777777" w:rsidR="00AB5420" w:rsidRPr="00AB5420" w:rsidRDefault="00AB5420" w:rsidP="00AB5420">
            <w:pPr>
              <w:pStyle w:val="QPPTableTextBody"/>
            </w:pPr>
            <w:r w:rsidRPr="00AB542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EF811EC" w14:textId="77777777" w:rsidR="00AB5420" w:rsidRPr="00AB5420" w:rsidRDefault="00AB5420" w:rsidP="00AB5420">
            <w:pPr>
              <w:pStyle w:val="QPPTableTextBody"/>
            </w:pPr>
            <w:r w:rsidRPr="00AB5420">
              <w:t>10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DD47CC7" w14:textId="77777777" w:rsidR="00AB5420" w:rsidRPr="00AB5420" w:rsidRDefault="00AB5420" w:rsidP="00AB5420">
            <w:pPr>
              <w:pStyle w:val="QPPTableTextBody"/>
            </w:pPr>
            <w:r w:rsidRPr="00AB5420">
              <w:t>0.003</w:t>
            </w:r>
          </w:p>
        </w:tc>
      </w:tr>
      <w:tr w:rsidR="00AB5420" w:rsidRPr="00AB5420" w14:paraId="06D678F1" w14:textId="77777777"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B6265B9" w14:textId="77777777" w:rsidR="00AB5420" w:rsidRPr="00AB5420" w:rsidRDefault="00AB5420" w:rsidP="00AB5420">
            <w:pPr>
              <w:pStyle w:val="QPPTableTextBody"/>
            </w:pPr>
            <w:r w:rsidRPr="00AB5420">
              <w:t>Cumene (isopropyl 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8E50FBF" w14:textId="77777777" w:rsidR="00AB5420" w:rsidRPr="00AB5420" w:rsidRDefault="00AB5420" w:rsidP="00AB5420">
            <w:pPr>
              <w:pStyle w:val="QPPTableTextBody"/>
            </w:pPr>
            <w:r w:rsidRPr="00AB542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699EC4C" w14:textId="77777777" w:rsidR="00AB5420" w:rsidRPr="00AB5420" w:rsidRDefault="00AB5420" w:rsidP="00AB5420">
            <w:pPr>
              <w:pStyle w:val="QPPTableTextBody"/>
            </w:pPr>
            <w:r w:rsidRPr="00AB542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A0B1E9D" w14:textId="77777777" w:rsidR="00AB5420" w:rsidRPr="00AB5420" w:rsidRDefault="00AB5420" w:rsidP="00AB5420">
            <w:pPr>
              <w:pStyle w:val="QPPTableTextBody"/>
            </w:pPr>
            <w:r w:rsidRPr="00AB5420">
              <w:t>21</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7A2424D" w14:textId="77777777" w:rsidR="00AB5420" w:rsidRPr="00AB5420" w:rsidRDefault="00AB5420" w:rsidP="00AB5420">
            <w:pPr>
              <w:pStyle w:val="QPPTableTextBody"/>
            </w:pPr>
            <w:r w:rsidRPr="00AB5420">
              <w:t>0.004</w:t>
            </w:r>
          </w:p>
        </w:tc>
      </w:tr>
      <w:tr w:rsidR="00AB5420" w:rsidRPr="00AB5420" w14:paraId="7CF5A3B6" w14:textId="77777777"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CEA576A" w14:textId="77777777" w:rsidR="00AB5420" w:rsidRPr="00AB5420" w:rsidRDefault="00AB5420" w:rsidP="00AB5420">
            <w:pPr>
              <w:pStyle w:val="QPPTableTextBody"/>
            </w:pPr>
            <w:r w:rsidRPr="00AB5420">
              <w:t>Ethyl acetate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528819A" w14:textId="77777777" w:rsidR="00AB5420" w:rsidRPr="00AB5420" w:rsidRDefault="00AB5420" w:rsidP="00AB5420">
            <w:pPr>
              <w:pStyle w:val="QPPTableTextBody"/>
            </w:pPr>
            <w:r w:rsidRPr="00AB542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E00FA24" w14:textId="77777777" w:rsidR="00AB5420" w:rsidRPr="00AB5420" w:rsidRDefault="00AB5420" w:rsidP="00AB5420">
            <w:pPr>
              <w:pStyle w:val="QPPTableTextBody"/>
            </w:pPr>
            <w:r w:rsidRPr="00AB542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6890108" w14:textId="77777777" w:rsidR="00AB5420" w:rsidRPr="00AB5420" w:rsidRDefault="00AB5420" w:rsidP="00AB5420">
            <w:pPr>
              <w:pStyle w:val="QPPTableTextBody"/>
            </w:pPr>
            <w:r w:rsidRPr="00AB5420">
              <w:t>12,100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0F97477" w14:textId="77777777" w:rsidR="00AB5420" w:rsidRPr="00AB5420" w:rsidRDefault="00AB5420" w:rsidP="00AB5420">
            <w:pPr>
              <w:pStyle w:val="QPPTableTextBody"/>
            </w:pPr>
            <w:r w:rsidRPr="00AB5420">
              <w:t>3.5</w:t>
            </w:r>
          </w:p>
        </w:tc>
      </w:tr>
      <w:tr w:rsidR="00AB5420" w:rsidRPr="00AB5420" w14:paraId="4080CDEB" w14:textId="77777777"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6967CF1" w14:textId="77777777" w:rsidR="00AB5420" w:rsidRPr="00AB5420" w:rsidRDefault="00AB5420" w:rsidP="00AB5420">
            <w:pPr>
              <w:pStyle w:val="QPPTableTextBody"/>
            </w:pPr>
            <w:r w:rsidRPr="00AB5420">
              <w:t>Ethyl acrylate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64430A6" w14:textId="77777777" w:rsidR="00AB5420" w:rsidRPr="00AB5420" w:rsidRDefault="00AB5420" w:rsidP="00AB5420">
            <w:pPr>
              <w:pStyle w:val="QPPTableTextBody"/>
            </w:pPr>
            <w:r w:rsidRPr="00AB542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10B16F7" w14:textId="77777777" w:rsidR="00AB5420" w:rsidRPr="00AB5420" w:rsidRDefault="00AB5420" w:rsidP="00AB5420">
            <w:pPr>
              <w:pStyle w:val="QPPTableTextBody"/>
            </w:pPr>
            <w:r w:rsidRPr="00AB542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17CC039" w14:textId="77777777" w:rsidR="00AB5420" w:rsidRPr="00AB5420" w:rsidRDefault="00AB5420" w:rsidP="00AB5420">
            <w:pPr>
              <w:pStyle w:val="QPPTableTextBody"/>
            </w:pPr>
            <w:r w:rsidRPr="00AB5420">
              <w:t>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9E710EA" w14:textId="77777777" w:rsidR="00AB5420" w:rsidRPr="00AB5420" w:rsidRDefault="00AB5420" w:rsidP="00AB5420">
            <w:pPr>
              <w:pStyle w:val="QPPTableTextBody"/>
            </w:pPr>
            <w:r w:rsidRPr="00AB5420">
              <w:t>0.0001</w:t>
            </w:r>
          </w:p>
        </w:tc>
      </w:tr>
      <w:tr w:rsidR="00AB5420" w:rsidRPr="00AB5420" w14:paraId="46E07D4B" w14:textId="77777777"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868778E" w14:textId="77777777" w:rsidR="00AB5420" w:rsidRPr="00AB5420" w:rsidRDefault="00AB5420" w:rsidP="00AB5420">
            <w:pPr>
              <w:pStyle w:val="QPPTableTextBody"/>
            </w:pPr>
            <w:r w:rsidRPr="00AB5420">
              <w:t>Ethyl butyl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ABF4B7E" w14:textId="77777777" w:rsidR="00AB5420" w:rsidRPr="00AB5420" w:rsidRDefault="00AB5420" w:rsidP="00AB5420">
            <w:pPr>
              <w:pStyle w:val="QPPTableTextBody"/>
            </w:pPr>
            <w:r w:rsidRPr="00AB542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7BFF080" w14:textId="77777777" w:rsidR="00AB5420" w:rsidRPr="00AB5420" w:rsidRDefault="00AB5420" w:rsidP="00AB5420">
            <w:pPr>
              <w:pStyle w:val="QPPTableTextBody"/>
            </w:pPr>
            <w:r w:rsidRPr="00AB542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97A1C2B" w14:textId="77777777" w:rsidR="00AB5420" w:rsidRPr="00AB5420" w:rsidRDefault="00AB5420" w:rsidP="00AB5420">
            <w:pPr>
              <w:pStyle w:val="QPPTableTextBody"/>
            </w:pPr>
            <w:r w:rsidRPr="00AB5420">
              <w:t>4,200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C9763E8" w14:textId="77777777" w:rsidR="00AB5420" w:rsidRPr="00AB5420" w:rsidRDefault="00AB5420" w:rsidP="00AB5420">
            <w:pPr>
              <w:pStyle w:val="QPPTableTextBody"/>
            </w:pPr>
            <w:r w:rsidRPr="00AB5420">
              <w:t>0.9</w:t>
            </w:r>
          </w:p>
        </w:tc>
      </w:tr>
      <w:tr w:rsidR="00AB5420" w:rsidRPr="00AB5420" w14:paraId="5A41F706" w14:textId="77777777"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D338110" w14:textId="77777777" w:rsidR="00AB5420" w:rsidRPr="00AB5420" w:rsidRDefault="00AB5420" w:rsidP="00AB5420">
            <w:pPr>
              <w:pStyle w:val="QPPTableTextBody"/>
            </w:pPr>
            <w:r w:rsidRPr="00AB5420">
              <w:t>Ethylbenzene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BEAFBFC" w14:textId="77777777" w:rsidR="00AB5420" w:rsidRPr="00AB5420" w:rsidRDefault="00AB5420" w:rsidP="00AB5420">
            <w:pPr>
              <w:pStyle w:val="QPPTableTextBody"/>
            </w:pPr>
            <w:r w:rsidRPr="00AB542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0D1BCB9" w14:textId="77777777" w:rsidR="00AB5420" w:rsidRPr="00AB5420" w:rsidRDefault="00AB5420" w:rsidP="00AB5420">
            <w:pPr>
              <w:pStyle w:val="QPPTableTextBody"/>
            </w:pPr>
            <w:r w:rsidRPr="00AB542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941FEAB" w14:textId="77777777" w:rsidR="00AB5420" w:rsidRPr="00AB5420" w:rsidRDefault="00AB5420" w:rsidP="00AB5420">
            <w:pPr>
              <w:pStyle w:val="QPPTableTextBody"/>
            </w:pPr>
            <w:r w:rsidRPr="00AB5420">
              <w:t>8,000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3D3AA88" w14:textId="77777777" w:rsidR="00AB5420" w:rsidRPr="00AB5420" w:rsidRDefault="00AB5420" w:rsidP="00AB5420">
            <w:pPr>
              <w:pStyle w:val="QPPTableTextBody"/>
            </w:pPr>
            <w:r w:rsidRPr="00AB5420">
              <w:t>1.8</w:t>
            </w:r>
          </w:p>
        </w:tc>
      </w:tr>
      <w:tr w:rsidR="00AB5420" w:rsidRPr="00AB5420" w14:paraId="7808A693" w14:textId="77777777"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FAE964B" w14:textId="77777777" w:rsidR="00AB5420" w:rsidRPr="00AB5420" w:rsidRDefault="00AB5420" w:rsidP="00AB5420">
            <w:pPr>
              <w:pStyle w:val="QPPTableTextBody"/>
            </w:pPr>
            <w:r w:rsidRPr="00AB5420">
              <w:t>MDI (diphenylmethane diisocyanate)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7C8916A" w14:textId="77777777" w:rsidR="00AB5420" w:rsidRPr="00AB5420" w:rsidRDefault="00AB5420" w:rsidP="00AB5420">
            <w:pPr>
              <w:pStyle w:val="QPPTableTextBody"/>
            </w:pPr>
            <w:r w:rsidRPr="00AB542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47F6500" w14:textId="77777777" w:rsidR="00AB5420" w:rsidRPr="00AB5420" w:rsidRDefault="00AB5420" w:rsidP="00AB5420">
            <w:pPr>
              <w:pStyle w:val="QPPTableTextBody"/>
            </w:pPr>
            <w:r w:rsidRPr="00AB5420">
              <w:t>USEPA extremely toxic</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6529481" w14:textId="77777777" w:rsidR="00AB5420" w:rsidRPr="00AB5420" w:rsidRDefault="00AB5420" w:rsidP="00AB5420">
            <w:pPr>
              <w:pStyle w:val="QPPTableTextBody"/>
            </w:pPr>
            <w:r w:rsidRPr="00AB5420">
              <w:t>0.04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917FB19" w14:textId="77777777" w:rsidR="00AB5420" w:rsidRPr="00AB5420" w:rsidRDefault="00AB5420" w:rsidP="00AB5420">
            <w:pPr>
              <w:pStyle w:val="QPPTableTextBody"/>
            </w:pPr>
            <w:r w:rsidRPr="00AB5420">
              <w:t>-</w:t>
            </w:r>
          </w:p>
        </w:tc>
      </w:tr>
      <w:tr w:rsidR="00AB5420" w:rsidRPr="00AB5420" w14:paraId="0B957122" w14:textId="77777777"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EEB53F4" w14:textId="77777777" w:rsidR="00AB5420" w:rsidRPr="00AB5420" w:rsidRDefault="00AB5420" w:rsidP="00CC5188">
            <w:pPr>
              <w:pStyle w:val="QPPTableTextBody"/>
            </w:pPr>
            <w:r w:rsidRPr="00AB5420">
              <w:t>Methyl ethyl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500AFE7" w14:textId="77777777" w:rsidR="00AB5420" w:rsidRPr="00AB5420" w:rsidRDefault="00AB5420" w:rsidP="00CC5188">
            <w:pPr>
              <w:pStyle w:val="QPPTableTextBody"/>
            </w:pPr>
            <w:r w:rsidRPr="00AB542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668F8ED" w14:textId="77777777" w:rsidR="00AB5420" w:rsidRPr="00AB5420" w:rsidRDefault="00AB5420" w:rsidP="00CC5188">
            <w:pPr>
              <w:pStyle w:val="QPPTableTextBody"/>
            </w:pPr>
            <w:r w:rsidRPr="00AB542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42264EE" w14:textId="77777777" w:rsidR="00AB5420" w:rsidRPr="00AB5420" w:rsidRDefault="00AB5420" w:rsidP="00CC5188">
            <w:pPr>
              <w:pStyle w:val="QPPTableTextBody"/>
            </w:pPr>
            <w:r w:rsidRPr="00AB5420">
              <w:t>3,200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686C737" w14:textId="77777777" w:rsidR="00AB5420" w:rsidRPr="00AB5420" w:rsidRDefault="00AB5420" w:rsidP="00CC5188">
            <w:pPr>
              <w:pStyle w:val="QPPTableTextBody"/>
            </w:pPr>
            <w:r w:rsidRPr="00AB5420">
              <w:t>1.1</w:t>
            </w:r>
          </w:p>
        </w:tc>
      </w:tr>
      <w:tr w:rsidR="00AB5420" w:rsidRPr="00AB5420" w14:paraId="3149AC42" w14:textId="77777777"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F21EB42" w14:textId="77777777" w:rsidR="00AB5420" w:rsidRPr="00AB5420" w:rsidRDefault="00AB5420" w:rsidP="00AB5420">
            <w:pPr>
              <w:pStyle w:val="QPPTableTextBody"/>
            </w:pPr>
            <w:r w:rsidRPr="00AB5420">
              <w:t>Methyl isobutyl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34B2EDF" w14:textId="77777777" w:rsidR="00AB5420" w:rsidRPr="00AB5420" w:rsidRDefault="00AB5420" w:rsidP="00AB5420">
            <w:pPr>
              <w:pStyle w:val="QPPTableTextBody"/>
            </w:pPr>
            <w:r w:rsidRPr="00AB542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652106F" w14:textId="77777777" w:rsidR="00AB5420" w:rsidRPr="00AB5420" w:rsidRDefault="00AB5420" w:rsidP="00AB5420">
            <w:pPr>
              <w:pStyle w:val="QPPTableTextBody"/>
            </w:pPr>
            <w:r w:rsidRPr="00AB542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4D29A0" w14:textId="77777777" w:rsidR="00AB5420" w:rsidRPr="00AB5420" w:rsidRDefault="00AB5420" w:rsidP="00AB5420">
            <w:pPr>
              <w:pStyle w:val="QPPTableTextBody"/>
            </w:pPr>
            <w:r w:rsidRPr="00AB5420">
              <w:t>230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C42948C" w14:textId="77777777" w:rsidR="00AB5420" w:rsidRPr="00AB5420" w:rsidRDefault="00AB5420" w:rsidP="00AB5420">
            <w:pPr>
              <w:pStyle w:val="QPPTableTextBody"/>
            </w:pPr>
            <w:r w:rsidRPr="00AB5420">
              <w:t>0.05</w:t>
            </w:r>
          </w:p>
        </w:tc>
      </w:tr>
      <w:tr w:rsidR="00AB5420" w:rsidRPr="00AB5420" w14:paraId="43D3EA85" w14:textId="77777777"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2621AF1" w14:textId="77777777" w:rsidR="00AB5420" w:rsidRPr="00AB5420" w:rsidRDefault="00AB5420" w:rsidP="00AB5420">
            <w:pPr>
              <w:pStyle w:val="QPPTableTextBody"/>
            </w:pPr>
            <w:r w:rsidRPr="00AB5420">
              <w:t>Methyl styrene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8B08DE1" w14:textId="77777777" w:rsidR="00AB5420" w:rsidRPr="00AB5420" w:rsidRDefault="00AB5420" w:rsidP="00AB5420">
            <w:pPr>
              <w:pStyle w:val="QPPTableTextBody"/>
            </w:pPr>
            <w:r w:rsidRPr="00AB542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83FD42A" w14:textId="77777777" w:rsidR="00AB5420" w:rsidRPr="00AB5420" w:rsidRDefault="00AB5420" w:rsidP="00AB5420">
            <w:pPr>
              <w:pStyle w:val="QPPTableTextBody"/>
            </w:pPr>
            <w:r w:rsidRPr="00AB542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3BB50E2" w14:textId="77777777" w:rsidR="00AB5420" w:rsidRPr="00AB5420" w:rsidRDefault="00AB5420" w:rsidP="00AB5420">
            <w:pPr>
              <w:pStyle w:val="QPPTableTextBody"/>
            </w:pPr>
            <w:r w:rsidRPr="00AB5420">
              <w:t>140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41AD114" w14:textId="77777777" w:rsidR="00AB5420" w:rsidRPr="00AB5420" w:rsidRDefault="00AB5420" w:rsidP="00AB5420">
            <w:pPr>
              <w:pStyle w:val="QPPTableTextBody"/>
            </w:pPr>
            <w:r w:rsidRPr="00AB5420">
              <w:t>0.029</w:t>
            </w:r>
          </w:p>
        </w:tc>
      </w:tr>
      <w:tr w:rsidR="00AB5420" w:rsidRPr="00AB5420" w14:paraId="3E495EDB" w14:textId="77777777"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3D8CCB4" w14:textId="77777777" w:rsidR="00AB5420" w:rsidRPr="00AB5420" w:rsidRDefault="00AB5420" w:rsidP="00AB5420">
            <w:pPr>
              <w:pStyle w:val="QPPTableTextBody"/>
            </w:pPr>
            <w:r w:rsidRPr="00AB5420">
              <w:t>n-Butanol</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F31EDCF" w14:textId="77777777" w:rsidR="00AB5420" w:rsidRPr="00AB5420" w:rsidRDefault="00AB5420" w:rsidP="00AB5420">
            <w:pPr>
              <w:pStyle w:val="QPPTableTextBody"/>
            </w:pPr>
            <w:r w:rsidRPr="00AB542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97CDE90" w14:textId="77777777" w:rsidR="00AB5420" w:rsidRPr="00AB5420" w:rsidRDefault="00AB5420" w:rsidP="00AB5420">
            <w:pPr>
              <w:pStyle w:val="QPPTableTextBody"/>
            </w:pPr>
            <w:r w:rsidRPr="00AB542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6731547" w14:textId="77777777" w:rsidR="00AB5420" w:rsidRPr="00AB5420" w:rsidRDefault="00AB5420" w:rsidP="00AB5420">
            <w:pPr>
              <w:pStyle w:val="QPPTableTextBody"/>
            </w:pPr>
            <w:r w:rsidRPr="00AB5420">
              <w:t>500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8040BE7" w14:textId="77777777" w:rsidR="00AB5420" w:rsidRPr="00AB5420" w:rsidRDefault="00AB5420" w:rsidP="00AB5420">
            <w:pPr>
              <w:pStyle w:val="QPPTableTextBody"/>
            </w:pPr>
            <w:r w:rsidRPr="00AB5420">
              <w:t>0.16</w:t>
            </w:r>
          </w:p>
        </w:tc>
      </w:tr>
      <w:tr w:rsidR="00AB5420" w:rsidRPr="00AB5420" w14:paraId="4BB239CF" w14:textId="77777777"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FC8CB68" w14:textId="77777777" w:rsidR="00AB5420" w:rsidRPr="00AB5420" w:rsidRDefault="00AB5420" w:rsidP="00AB5420">
            <w:pPr>
              <w:pStyle w:val="QPPTableTextBody"/>
            </w:pPr>
            <w:r w:rsidRPr="00AB5420">
              <w:t>n-Butyl acetate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5301212" w14:textId="77777777" w:rsidR="00AB5420" w:rsidRPr="00AB5420" w:rsidRDefault="00AB5420" w:rsidP="00AB5420">
            <w:pPr>
              <w:pStyle w:val="QPPTableTextBody"/>
            </w:pPr>
            <w:r w:rsidRPr="00AB542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0322CB5" w14:textId="77777777" w:rsidR="00AB5420" w:rsidRPr="00AB5420" w:rsidRDefault="00AB5420" w:rsidP="00AB5420">
            <w:pPr>
              <w:pStyle w:val="QPPTableTextBody"/>
            </w:pPr>
            <w:r w:rsidRPr="00AB542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FE9F272" w14:textId="77777777" w:rsidR="00AB5420" w:rsidRPr="00AB5420" w:rsidRDefault="00AB5420" w:rsidP="00AB5420">
            <w:pPr>
              <w:pStyle w:val="QPPTableTextBody"/>
            </w:pPr>
            <w:r w:rsidRPr="00AB5420">
              <w:t>1,020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D06DF53" w14:textId="77777777" w:rsidR="00AB5420" w:rsidRPr="00AB5420" w:rsidRDefault="00AB5420" w:rsidP="00AB5420">
            <w:pPr>
              <w:pStyle w:val="QPPTableTextBody"/>
            </w:pPr>
            <w:r w:rsidRPr="00AB5420">
              <w:t>0.21</w:t>
            </w:r>
          </w:p>
        </w:tc>
      </w:tr>
      <w:tr w:rsidR="00AB5420" w:rsidRPr="00AB5420" w14:paraId="4200C5A9" w14:textId="77777777"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F609F0E" w14:textId="77777777" w:rsidR="00AB5420" w:rsidRPr="00AB5420" w:rsidRDefault="00AB5420" w:rsidP="00AB5420">
            <w:pPr>
              <w:pStyle w:val="QPPTableTextBody"/>
            </w:pPr>
            <w:r w:rsidRPr="00AB5420">
              <w:t>n-Hexane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8C2A24C" w14:textId="77777777" w:rsidR="00AB5420" w:rsidRPr="00AB5420" w:rsidRDefault="00AB5420" w:rsidP="00AB5420">
            <w:pPr>
              <w:pStyle w:val="QPPTableTextBody"/>
            </w:pPr>
            <w:r w:rsidRPr="00AB542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DD8F8A8" w14:textId="77777777" w:rsidR="00AB5420" w:rsidRPr="00AB5420" w:rsidRDefault="00AB5420" w:rsidP="00AB5420">
            <w:pPr>
              <w:pStyle w:val="QPPTableTextBody"/>
            </w:pPr>
            <w:r w:rsidRPr="00AB542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7C7FD99" w14:textId="77777777" w:rsidR="00AB5420" w:rsidRPr="00AB5420" w:rsidRDefault="00AB5420" w:rsidP="00AB5420">
            <w:pPr>
              <w:pStyle w:val="QPPTableTextBody"/>
            </w:pPr>
            <w:r w:rsidRPr="00AB5420">
              <w:t>3,200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E58DC1B" w14:textId="77777777" w:rsidR="00AB5420" w:rsidRPr="00AB5420" w:rsidRDefault="00AB5420" w:rsidP="00AB5420">
            <w:pPr>
              <w:pStyle w:val="QPPTableTextBody"/>
            </w:pPr>
            <w:r w:rsidRPr="00AB5420">
              <w:t>0.9</w:t>
            </w:r>
          </w:p>
        </w:tc>
      </w:tr>
      <w:tr w:rsidR="00AB5420" w:rsidRPr="00AB5420" w14:paraId="108F7136" w14:textId="77777777" w:rsidTr="000221A7">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2ABB3AB" w14:textId="77777777" w:rsidR="00AB5420" w:rsidRPr="00AB5420" w:rsidRDefault="00AB5420" w:rsidP="00AB5420">
            <w:pPr>
              <w:pStyle w:val="QPPTableTextBody"/>
            </w:pPr>
            <w:r w:rsidRPr="00AB5420">
              <w:t>Styrene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01887B5" w14:textId="77777777" w:rsidR="00AB5420" w:rsidRPr="00AB5420" w:rsidRDefault="00AB5420" w:rsidP="00AB5420">
            <w:pPr>
              <w:pStyle w:val="QPPTableTextBody"/>
            </w:pPr>
            <w:r w:rsidRPr="00AB542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81AE366" w14:textId="77777777" w:rsidR="00AB5420" w:rsidRPr="00AB5420" w:rsidRDefault="00AB5420" w:rsidP="00AB5420">
            <w:pPr>
              <w:pStyle w:val="QPPTableTextBody"/>
            </w:pPr>
            <w:r w:rsidRPr="00AB542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A92A62F" w14:textId="77777777" w:rsidR="00AB5420" w:rsidRPr="00AB5420" w:rsidRDefault="00AB5420" w:rsidP="00AB5420">
            <w:pPr>
              <w:pStyle w:val="QPPTableTextBody"/>
            </w:pPr>
            <w:r w:rsidRPr="00AB5420">
              <w:t>65</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6FE304A" w14:textId="77777777" w:rsidR="00AB5420" w:rsidRPr="00AB5420" w:rsidRDefault="00AB5420" w:rsidP="00AB5420">
            <w:pPr>
              <w:pStyle w:val="QPPTableTextBody"/>
            </w:pPr>
            <w:r w:rsidRPr="00AB5420">
              <w:t>0.014</w:t>
            </w:r>
          </w:p>
        </w:tc>
      </w:tr>
      <w:tr w:rsidR="00AB5420" w:rsidRPr="00AB5420" w14:paraId="02C22F34" w14:textId="77777777" w:rsidTr="000221A7">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69F6CE80" w14:textId="77777777" w:rsidR="00AB5420" w:rsidRPr="00CC5188" w:rsidRDefault="00AB5420" w:rsidP="00CC5188">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C5CF2F2" w14:textId="77777777" w:rsidR="00AB5420" w:rsidRPr="00CC5188" w:rsidRDefault="00AB5420" w:rsidP="00CC5188">
            <w:pPr>
              <w:pStyle w:val="QPPTableTextBody"/>
            </w:pPr>
            <w:r w:rsidRPr="00CC5188">
              <w:t>7 days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4E0FDB6" w14:textId="77777777" w:rsidR="00AB5420" w:rsidRPr="00CC5188" w:rsidRDefault="00AB5420" w:rsidP="00CC5188">
            <w:pPr>
              <w:pStyle w:val="QPPTableTextBody"/>
            </w:pPr>
            <w:r w:rsidRPr="00CC5188">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6721A1D" w14:textId="77777777" w:rsidR="00AB5420" w:rsidRPr="00CC5188" w:rsidRDefault="00AB5420" w:rsidP="00CC5188">
            <w:pPr>
              <w:pStyle w:val="QPPTableTextBody"/>
            </w:pPr>
            <w:r w:rsidRPr="00CC5188">
              <w:t>280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260B30F" w14:textId="77777777" w:rsidR="00AB5420" w:rsidRPr="00CC5188" w:rsidRDefault="00AB5420" w:rsidP="00CC5188">
            <w:pPr>
              <w:pStyle w:val="QPPTableTextBody"/>
            </w:pPr>
            <w:r w:rsidRPr="00CC5188">
              <w:t>0.06</w:t>
            </w:r>
          </w:p>
        </w:tc>
      </w:tr>
      <w:tr w:rsidR="00AB5420" w:rsidRPr="00AB5420" w14:paraId="1F34B27A" w14:textId="77777777"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E998EF7" w14:textId="77777777" w:rsidR="00AB5420" w:rsidRPr="00AB5420" w:rsidRDefault="00AB5420" w:rsidP="00AB5420">
            <w:pPr>
              <w:pStyle w:val="QPPTableTextBody"/>
            </w:pPr>
            <w:r w:rsidRPr="00AB5420">
              <w:t>TDI (toluene-2,4-diisocyanate; toluene-2,6-diisocyanate)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40E98F7" w14:textId="77777777" w:rsidR="00AB5420" w:rsidRPr="00AB5420" w:rsidRDefault="00AB5420" w:rsidP="00AB5420">
            <w:pPr>
              <w:pStyle w:val="QPPTableTextBody"/>
            </w:pPr>
            <w:r w:rsidRPr="00AB542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F0EF042" w14:textId="77777777" w:rsidR="00AB5420" w:rsidRPr="00AB5420" w:rsidRDefault="00AB5420" w:rsidP="00AB5420">
            <w:pPr>
              <w:pStyle w:val="QPPTableTextBody"/>
            </w:pPr>
            <w:r w:rsidRPr="00AB5420">
              <w:t>USEPA extremely toxic</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B23D41D" w14:textId="77777777" w:rsidR="00AB5420" w:rsidRPr="00AB5420" w:rsidRDefault="00AB5420" w:rsidP="00AB5420">
            <w:pPr>
              <w:pStyle w:val="QPPTableTextBody"/>
            </w:pPr>
            <w:r w:rsidRPr="00AB5420">
              <w:t>0.04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88D48F5" w14:textId="77777777" w:rsidR="00AB5420" w:rsidRPr="00AB5420" w:rsidRDefault="00AB5420" w:rsidP="00AB5420">
            <w:pPr>
              <w:pStyle w:val="QPPTableTextBody"/>
            </w:pPr>
            <w:r w:rsidRPr="00AB5420">
              <w:t>-</w:t>
            </w:r>
          </w:p>
        </w:tc>
      </w:tr>
      <w:tr w:rsidR="00AB5420" w:rsidRPr="00AB5420" w14:paraId="587CC836" w14:textId="77777777" w:rsidTr="000221A7">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3AFB322" w14:textId="77777777" w:rsidR="00AB5420" w:rsidRPr="00AB5420" w:rsidRDefault="00AB5420" w:rsidP="00AB5420">
            <w:pPr>
              <w:pStyle w:val="QPPTableTextBody"/>
            </w:pPr>
            <w:r w:rsidRPr="00AB5420">
              <w:t>Toluene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677FDC3" w14:textId="77777777" w:rsidR="00AB5420" w:rsidRPr="00AB5420" w:rsidRDefault="00AB5420" w:rsidP="00AB5420">
            <w:pPr>
              <w:pStyle w:val="QPPTableTextBody"/>
            </w:pPr>
            <w:r w:rsidRPr="00AB542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44EF696" w14:textId="77777777" w:rsidR="00AB5420" w:rsidRPr="00AB5420" w:rsidRDefault="00AB5420" w:rsidP="00AB5420">
            <w:pPr>
              <w:pStyle w:val="QPPTableTextBody"/>
            </w:pPr>
            <w:r w:rsidRPr="00AB542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4569CAD" w14:textId="77777777" w:rsidR="00AB5420" w:rsidRPr="00AB5420" w:rsidRDefault="00AB5420" w:rsidP="00AB5420">
            <w:pPr>
              <w:pStyle w:val="QPPTableTextBody"/>
            </w:pPr>
            <w:r w:rsidRPr="00AB5420">
              <w:t>958</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9C57DEC" w14:textId="77777777" w:rsidR="00AB5420" w:rsidRPr="00AB5420" w:rsidRDefault="00AB5420" w:rsidP="00AB5420">
            <w:pPr>
              <w:pStyle w:val="QPPTableTextBody"/>
            </w:pPr>
            <w:r w:rsidRPr="00AB5420">
              <w:t>0.23</w:t>
            </w:r>
          </w:p>
        </w:tc>
      </w:tr>
      <w:tr w:rsidR="00AB5420" w:rsidRPr="00AB5420" w14:paraId="78B6384E" w14:textId="77777777" w:rsidTr="000221A7">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461994A9" w14:textId="77777777" w:rsidR="00AB5420" w:rsidRPr="00CC5188" w:rsidRDefault="00AB5420" w:rsidP="00CC5188">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E68F773" w14:textId="77777777" w:rsidR="00AB5420" w:rsidRPr="00CC5188" w:rsidRDefault="00AB5420" w:rsidP="00CC5188">
            <w:pPr>
              <w:pStyle w:val="QPPTableTextBody"/>
            </w:pPr>
            <w:r w:rsidRPr="00CC5188">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BE9F1BB" w14:textId="77777777" w:rsidR="00AB5420" w:rsidRPr="00CC5188" w:rsidRDefault="00AB5420" w:rsidP="00CC5188">
            <w:pPr>
              <w:pStyle w:val="QPPTableTextBody"/>
            </w:pPr>
            <w:r w:rsidRPr="00CC5188">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8EB95E8" w14:textId="77777777" w:rsidR="00AB5420" w:rsidRPr="00CC5188" w:rsidRDefault="00AB5420" w:rsidP="00CC5188">
            <w:pPr>
              <w:pStyle w:val="QPPTableTextBody"/>
            </w:pPr>
            <w:r w:rsidRPr="00CC5188">
              <w:t>4,100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0E2D29A" w14:textId="77777777" w:rsidR="00AB5420" w:rsidRPr="00CC5188" w:rsidRDefault="00AB5420" w:rsidP="00CC5188">
            <w:pPr>
              <w:pStyle w:val="QPPTableTextBody"/>
            </w:pPr>
            <w:r w:rsidRPr="00CC5188">
              <w:t>1</w:t>
            </w:r>
          </w:p>
        </w:tc>
      </w:tr>
      <w:tr w:rsidR="00AB5420" w:rsidRPr="00AB5420" w14:paraId="2DC96181" w14:textId="77777777" w:rsidTr="000221A7">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019B0ACA" w14:textId="77777777" w:rsidR="00AB5420" w:rsidRPr="00CC5188" w:rsidRDefault="00AB5420" w:rsidP="00CC5188">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3F9A400" w14:textId="77777777" w:rsidR="00AB5420" w:rsidRPr="00CC5188" w:rsidRDefault="00AB5420" w:rsidP="00CC5188">
            <w:pPr>
              <w:pStyle w:val="QPPTableTextBody"/>
            </w:pPr>
            <w:r w:rsidRPr="00CC5188">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B156BD2" w14:textId="77777777" w:rsidR="00AB5420" w:rsidRPr="00CC5188" w:rsidRDefault="00AB5420" w:rsidP="00CC5188">
            <w:pPr>
              <w:pStyle w:val="QPPTableTextBody"/>
            </w:pPr>
            <w:r w:rsidRPr="00CC5188">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FD611C5" w14:textId="77777777" w:rsidR="00AB5420" w:rsidRPr="00CC5188" w:rsidRDefault="00AB5420" w:rsidP="00CC5188">
            <w:pPr>
              <w:pStyle w:val="QPPTableTextBody"/>
            </w:pPr>
            <w:r w:rsidRPr="00CC5188">
              <w:t>410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27496C8" w14:textId="77777777" w:rsidR="00AB5420" w:rsidRPr="00CC5188" w:rsidRDefault="00AB5420" w:rsidP="00CC5188">
            <w:pPr>
              <w:pStyle w:val="QPPTableTextBody"/>
            </w:pPr>
            <w:r w:rsidRPr="00CC5188">
              <w:t>0.1</w:t>
            </w:r>
          </w:p>
        </w:tc>
      </w:tr>
      <w:tr w:rsidR="00AB5420" w:rsidRPr="00AB5420" w14:paraId="5F4477B5" w14:textId="77777777" w:rsidTr="000221A7">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1AE6C74" w14:textId="77777777" w:rsidR="00AB5420" w:rsidRPr="00AB5420" w:rsidRDefault="00AB5420" w:rsidP="00AB5420">
            <w:pPr>
              <w:pStyle w:val="QPPTableTextBody"/>
            </w:pPr>
            <w:r w:rsidRPr="00AB5420">
              <w:t>Xylenes (as a total of ortho, meta and para isomers)</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B8368C5" w14:textId="77777777" w:rsidR="00AB5420" w:rsidRPr="00AB5420" w:rsidRDefault="00AB5420" w:rsidP="00AB5420">
            <w:pPr>
              <w:pStyle w:val="QPPTableTextBody"/>
            </w:pPr>
            <w:r w:rsidRPr="00AB5420">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B57241C" w14:textId="77777777" w:rsidR="00AB5420" w:rsidRPr="00AB5420" w:rsidRDefault="00AB5420" w:rsidP="00AB5420">
            <w:pPr>
              <w:pStyle w:val="QPPTableTextBody"/>
            </w:pPr>
            <w:r w:rsidRPr="00AB542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9111825" w14:textId="77777777" w:rsidR="00AB5420" w:rsidRPr="00AB5420" w:rsidRDefault="00AB5420" w:rsidP="00AB5420">
            <w:pPr>
              <w:pStyle w:val="QPPTableTextBody"/>
            </w:pPr>
            <w:r w:rsidRPr="00AB5420">
              <w:t>1,200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FD81257" w14:textId="77777777" w:rsidR="00AB5420" w:rsidRPr="00AB5420" w:rsidRDefault="00AB5420" w:rsidP="00AB5420">
            <w:pPr>
              <w:pStyle w:val="QPPTableTextBody"/>
            </w:pPr>
            <w:r w:rsidRPr="00AB5420">
              <w:t>0.25</w:t>
            </w:r>
          </w:p>
        </w:tc>
      </w:tr>
      <w:tr w:rsidR="00AB5420" w:rsidRPr="00AB5420" w14:paraId="24C32D8A" w14:textId="77777777" w:rsidTr="000221A7">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60B14E5E" w14:textId="77777777" w:rsidR="00AB5420" w:rsidRPr="00CC5188" w:rsidRDefault="00AB5420" w:rsidP="00CC5188">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D185068" w14:textId="77777777" w:rsidR="00AB5420" w:rsidRPr="00CC5188" w:rsidRDefault="00AB5420" w:rsidP="00CC5188">
            <w:pPr>
              <w:pStyle w:val="QPPTableTextBody"/>
            </w:pPr>
            <w:r w:rsidRPr="00CC5188">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8D15A9A" w14:textId="77777777" w:rsidR="00AB5420" w:rsidRPr="00CC5188" w:rsidRDefault="00AB5420" w:rsidP="00CC5188">
            <w:pPr>
              <w:pStyle w:val="QPPTableTextBody"/>
            </w:pPr>
            <w:r w:rsidRPr="00CC5188">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28DC853" w14:textId="77777777" w:rsidR="00AB5420" w:rsidRPr="00CC5188" w:rsidRDefault="00AB5420" w:rsidP="00CC5188">
            <w:pPr>
              <w:pStyle w:val="QPPTableTextBody"/>
            </w:pPr>
            <w:r w:rsidRPr="00CC5188">
              <w:t>950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44ACDB9" w14:textId="77777777" w:rsidR="00AB5420" w:rsidRPr="00CC5188" w:rsidRDefault="00AB5420" w:rsidP="00CC5188">
            <w:pPr>
              <w:pStyle w:val="QPPTableTextBody"/>
            </w:pPr>
            <w:r w:rsidRPr="00CC5188">
              <w:t>0.2</w:t>
            </w:r>
          </w:p>
        </w:tc>
      </w:tr>
    </w:tbl>
    <w:p w14:paraId="6EB6E038" w14:textId="77777777" w:rsidR="00AB5420" w:rsidRPr="00AB5420" w:rsidRDefault="00AB5420" w:rsidP="00CC5188">
      <w:pPr>
        <w:pStyle w:val="QPPEditorsNoteStyle1"/>
      </w:pPr>
      <w:r w:rsidRPr="00AB5420">
        <w:t>Note—</w:t>
      </w:r>
    </w:p>
    <w:p w14:paraId="78C4C36B" w14:textId="77777777" w:rsidR="00AB5420" w:rsidRPr="00AB5420" w:rsidRDefault="00AB5420" w:rsidP="00CC5188">
      <w:pPr>
        <w:pStyle w:val="QPPEditorsnotebulletpoint1"/>
      </w:pPr>
      <w:r w:rsidRPr="00AB5420">
        <w:t>Criteria that are stated in µg/m³ are to be referenced to 0°C.</w:t>
      </w:r>
    </w:p>
    <w:p w14:paraId="2F89E279" w14:textId="77777777" w:rsidR="00AB5420" w:rsidRPr="00AB5420" w:rsidRDefault="00AB5420" w:rsidP="00CC5188">
      <w:pPr>
        <w:pStyle w:val="QPPEditorsnotebulletpoint1"/>
      </w:pPr>
      <w:r w:rsidRPr="00AB5420">
        <w:t>Criteria that are stated in ppm are to be expressed as volume/volume.</w:t>
      </w:r>
    </w:p>
    <w:p w14:paraId="57C20682" w14:textId="77777777" w:rsidR="00AB5420" w:rsidRPr="00AB5420" w:rsidRDefault="00AB5420" w:rsidP="00CC5188">
      <w:pPr>
        <w:pStyle w:val="QPPEditorsnotebulletpoint1"/>
      </w:pPr>
      <w:r w:rsidRPr="00AB5420">
        <w:t>Averaging times of 1 hour or less are to be presented using the 99.9th percentile concentration of the total site impact from dispersion modelling and background concentration for all pollutants in the above table, or the maximum concentration from dispersion modelling if no background concentration is available.</w:t>
      </w:r>
    </w:p>
    <w:p w14:paraId="49809F2A" w14:textId="77777777" w:rsidR="00AB5420" w:rsidRPr="00AB5420" w:rsidRDefault="00AB5420" w:rsidP="00CC5188">
      <w:pPr>
        <w:pStyle w:val="QPPEditorsnotebulletpoint1"/>
      </w:pPr>
      <w:r w:rsidRPr="00AB5420">
        <w:t>Averaging times of greater than 1 hour are to be presented using the maximum concentration of the total site impact from dispersion modelling and background concentration for all pollutants in the above table, or the maximum concentration from dispersion modelling if no background concentration is available.</w:t>
      </w:r>
    </w:p>
    <w:p w14:paraId="6666E459" w14:textId="77777777" w:rsidR="00AB5420" w:rsidRPr="00AB5420" w:rsidRDefault="00AB5420" w:rsidP="00CC5188">
      <w:pPr>
        <w:pStyle w:val="QPPTableHeadingStyle1"/>
        <w:rPr>
          <w:color w:val="000000"/>
          <w:sz w:val="22"/>
        </w:rPr>
      </w:pPr>
      <w:bookmarkStart w:id="72" w:name="table93193c"/>
      <w:r w:rsidRPr="00AB5420">
        <w:t>Table 9.3.19.3.C—Odour criteria</w:t>
      </w:r>
    </w:p>
    <w:tbl>
      <w:tblPr>
        <w:tblW w:w="7998"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2082"/>
        <w:gridCol w:w="1664"/>
        <w:gridCol w:w="1701"/>
        <w:gridCol w:w="2551"/>
      </w:tblGrid>
      <w:tr w:rsidR="00AB5420" w:rsidRPr="000807EE" w14:paraId="33181ED4" w14:textId="77777777" w:rsidTr="000221A7">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bookmarkEnd w:id="72"/>
          <w:p w14:paraId="14531F39" w14:textId="77777777" w:rsidR="00AB5420" w:rsidRPr="00AB5420" w:rsidRDefault="00AB5420">
            <w:pPr>
              <w:pStyle w:val="QPPTableTextBold"/>
              <w:rPr>
                <w:b w:val="0"/>
              </w:rPr>
            </w:pPr>
            <w:r w:rsidRPr="00AB5420">
              <w:t>Pollutant</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3E18EF8" w14:textId="77777777" w:rsidR="00AB5420" w:rsidRPr="00AB5420" w:rsidRDefault="00AB5420">
            <w:pPr>
              <w:pStyle w:val="QPPTableTextBold"/>
              <w:rPr>
                <w:b w:val="0"/>
              </w:rPr>
            </w:pPr>
            <w:r w:rsidRPr="00AB5420">
              <w:t>Averaging time</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F36A1F4" w14:textId="77777777" w:rsidR="00AB5420" w:rsidRPr="00AB5420" w:rsidRDefault="00AB5420">
            <w:pPr>
              <w:pStyle w:val="QPPTableTextBold"/>
              <w:rPr>
                <w:b w:val="0"/>
              </w:rPr>
            </w:pPr>
            <w:r w:rsidRPr="00AB5420">
              <w:t>Health outcome protected</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DEFC9A9" w14:textId="77777777" w:rsidR="00AB5420" w:rsidRPr="00AB5420" w:rsidRDefault="00AB5420">
            <w:pPr>
              <w:pStyle w:val="QPPTableTextBold"/>
              <w:rPr>
                <w:b w:val="0"/>
              </w:rPr>
            </w:pPr>
            <w:r w:rsidRPr="00AB5420">
              <w:t>Criteria (odour units-OU)</w:t>
            </w:r>
          </w:p>
        </w:tc>
      </w:tr>
      <w:tr w:rsidR="00AB5420" w:rsidRPr="000807EE" w14:paraId="10F8D5C9" w14:textId="77777777" w:rsidTr="000221A7">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F637AF7" w14:textId="77777777" w:rsidR="00AB5420" w:rsidRPr="00AB5420" w:rsidRDefault="00AB5420" w:rsidP="00AB5420">
            <w:pPr>
              <w:pStyle w:val="QPPTableTextBody"/>
            </w:pPr>
            <w:r w:rsidRPr="00AB5420">
              <w:t>Odour</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671284D" w14:textId="77777777" w:rsidR="00AB5420" w:rsidRPr="00AB5420" w:rsidRDefault="00AB5420" w:rsidP="00AB5420">
            <w:pPr>
              <w:pStyle w:val="QPPTableTextBody"/>
            </w:pPr>
            <w:r w:rsidRPr="00AB5420">
              <w:t>1 hour</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E23F242" w14:textId="77777777" w:rsidR="00AB5420" w:rsidRPr="00AB5420" w:rsidRDefault="00AB5420" w:rsidP="00AB5420">
            <w:pPr>
              <w:pStyle w:val="QPPTableTextBody"/>
            </w:pPr>
            <w:r w:rsidRPr="00AB5420">
              <w:t>Odour</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411911C" w14:textId="77777777" w:rsidR="00AB5420" w:rsidRPr="00AB5420" w:rsidRDefault="00AB5420" w:rsidP="00AB5420">
            <w:pPr>
              <w:pStyle w:val="QPPTableTextBody"/>
            </w:pPr>
            <w:r w:rsidRPr="00AB5420">
              <w:t>0.5OU for tall stacks</w:t>
            </w:r>
          </w:p>
        </w:tc>
      </w:tr>
      <w:tr w:rsidR="00AB5420" w:rsidRPr="000807EE" w14:paraId="57EBCCDB" w14:textId="77777777" w:rsidTr="000221A7">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52E481A" w14:textId="77777777" w:rsidR="00AB5420" w:rsidRPr="00AB5420" w:rsidRDefault="00AB5420" w:rsidP="00AB5420">
            <w:pPr>
              <w:pStyle w:val="QPPTableTextBody"/>
            </w:pPr>
            <w:r w:rsidRPr="00AB5420">
              <w:t>Odour</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B90DD3E" w14:textId="77777777" w:rsidR="00AB5420" w:rsidRPr="00AB5420" w:rsidRDefault="00AB5420" w:rsidP="00AB5420">
            <w:pPr>
              <w:pStyle w:val="QPPTableTextBody"/>
            </w:pPr>
            <w:r w:rsidRPr="00AB5420">
              <w:t>1 hour</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F847E86" w14:textId="77777777" w:rsidR="00AB5420" w:rsidRPr="00AB5420" w:rsidRDefault="00AB5420" w:rsidP="00AB5420">
            <w:pPr>
              <w:pStyle w:val="QPPTableTextBody"/>
            </w:pPr>
            <w:r w:rsidRPr="00AB5420">
              <w:t>Odour</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8F69CD7" w14:textId="77777777" w:rsidR="00AB5420" w:rsidRPr="00AB5420" w:rsidRDefault="00AB5420" w:rsidP="00AB5420">
            <w:pPr>
              <w:pStyle w:val="QPPTableTextBody"/>
            </w:pPr>
            <w:r w:rsidRPr="00AB5420">
              <w:t>2.5OU for ground level and wake-affected plumes from short stacks</w:t>
            </w:r>
          </w:p>
        </w:tc>
      </w:tr>
    </w:tbl>
    <w:p w14:paraId="0C1EC4DB" w14:textId="77777777" w:rsidR="00AB5420" w:rsidRDefault="004C7A75" w:rsidP="00CC5188">
      <w:pPr>
        <w:pStyle w:val="QPPEditorsNoteStyle1"/>
      </w:pPr>
      <w:r w:rsidRPr="004C7A75">
        <w:t>Note—Odour criteria are to be evaluated using the 99.5th percentile concentration from dispersion modelling.</w:t>
      </w:r>
    </w:p>
    <w:p w14:paraId="1372AA20" w14:textId="77777777" w:rsidR="004C7A75" w:rsidRPr="004077AA" w:rsidRDefault="004C7A75" w:rsidP="009E3DD4">
      <w:pPr>
        <w:pStyle w:val="QPPBodytext"/>
      </w:pPr>
    </w:p>
    <w:sectPr w:rsidR="004C7A75" w:rsidRPr="004077AA">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F07FA" w14:textId="77777777" w:rsidR="006041BF" w:rsidRDefault="006041BF">
      <w:r>
        <w:separator/>
      </w:r>
    </w:p>
  </w:endnote>
  <w:endnote w:type="continuationSeparator" w:id="0">
    <w:p w14:paraId="27424A80" w14:textId="77777777" w:rsidR="006041BF" w:rsidRDefault="0060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49A6" w14:textId="21F75F78" w:rsidR="00E140DD" w:rsidRDefault="00DC5575" w:rsidP="00370821">
    <w:pPr>
      <w:pStyle w:val="QPPFooter"/>
    </w:pPr>
    <w:r w:rsidRPr="00DC5575">
      <w:t>Part 9 – Development Codes (Rooming Accommodation)</w:t>
    </w:r>
    <w:r>
      <w:ptab w:relativeTo="margin" w:alignment="center" w:leader="none"/>
    </w:r>
    <w:r>
      <w:ptab w:relativeTo="margin" w:alignment="right" w:leader="none"/>
    </w:r>
    <w:r w:rsidRPr="00DC5575">
      <w:t xml:space="preserve">Effective </w:t>
    </w:r>
    <w:r w:rsidR="00714C9C">
      <w:t>1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413F3" w14:textId="77777777" w:rsidR="006041BF" w:rsidRDefault="006041BF">
      <w:r>
        <w:separator/>
      </w:r>
    </w:p>
  </w:footnote>
  <w:footnote w:type="continuationSeparator" w:id="0">
    <w:p w14:paraId="70153E33" w14:textId="77777777" w:rsidR="006041BF" w:rsidRDefault="00604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95570" w14:textId="77777777" w:rsidR="00E140DD" w:rsidRDefault="00F9126B">
    <w:pPr>
      <w:pStyle w:val="Header"/>
    </w:pPr>
    <w:r>
      <w:rPr>
        <w:noProof/>
        <w:lang w:eastAsia="en-US"/>
      </w:rPr>
      <w:pict w14:anchorId="2B3C95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00057"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F048" w14:textId="77777777" w:rsidR="00E140DD" w:rsidRDefault="00F9126B">
    <w:pPr>
      <w:pStyle w:val="Header"/>
    </w:pPr>
    <w:r>
      <w:rPr>
        <w:noProof/>
        <w:lang w:eastAsia="en-US"/>
      </w:rPr>
      <w:pict w14:anchorId="4E4DCA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00056"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7941"/>
    <w:multiLevelType w:val="multilevel"/>
    <w:tmpl w:val="96E096A6"/>
    <w:numStyleLink w:val="HGHeadings2"/>
  </w:abstractNum>
  <w:abstractNum w:abstractNumId="11" w15:restartNumberingAfterBreak="0">
    <w:nsid w:val="06907BE6"/>
    <w:multiLevelType w:val="multilevel"/>
    <w:tmpl w:val="96E096A6"/>
    <w:styleLink w:val="HGHeadings2"/>
    <w:lvl w:ilvl="0">
      <w:start w:val="1"/>
      <w:numFmt w:val="decimal"/>
      <w:pStyle w:val="HGHead2-1"/>
      <w:lvlText w:val="%1."/>
      <w:lvlJc w:val="left"/>
      <w:pPr>
        <w:ind w:left="851" w:hanging="851"/>
      </w:pPr>
      <w:rPr>
        <w:rFonts w:hint="default"/>
        <w:b/>
        <w:i w:val="0"/>
        <w:caps/>
        <w:sz w:val="22"/>
      </w:rPr>
    </w:lvl>
    <w:lvl w:ilvl="1">
      <w:start w:val="1"/>
      <w:numFmt w:val="decimal"/>
      <w:pStyle w:val="HGHead2-2"/>
      <w:lvlText w:val="%1.%2"/>
      <w:lvlJc w:val="left"/>
      <w:pPr>
        <w:ind w:left="851" w:hanging="851"/>
      </w:pPr>
      <w:rPr>
        <w:rFonts w:ascii="Arial" w:hAnsi="Arial" w:hint="default"/>
        <w:b w:val="0"/>
        <w:i w:val="0"/>
        <w:sz w:val="22"/>
      </w:rPr>
    </w:lvl>
    <w:lvl w:ilvl="2">
      <w:start w:val="1"/>
      <w:numFmt w:val="lowerLetter"/>
      <w:pStyle w:val="HGHead2-3"/>
      <w:lvlText w:val="(%3)"/>
      <w:lvlJc w:val="left"/>
      <w:pPr>
        <w:ind w:left="1701" w:hanging="850"/>
      </w:pPr>
      <w:rPr>
        <w:rFonts w:hint="default"/>
      </w:rPr>
    </w:lvl>
    <w:lvl w:ilvl="3">
      <w:start w:val="1"/>
      <w:numFmt w:val="lowerRoman"/>
      <w:pStyle w:val="HGHead2-4"/>
      <w:lvlText w:val="(%4)"/>
      <w:lvlJc w:val="left"/>
      <w:pPr>
        <w:ind w:left="2552" w:hanging="851"/>
      </w:pPr>
      <w:rPr>
        <w:rFonts w:hint="default"/>
      </w:rPr>
    </w:lvl>
    <w:lvl w:ilvl="4">
      <w:start w:val="1"/>
      <w:numFmt w:val="upperLetter"/>
      <w:pStyle w:val="HGHead2-5"/>
      <w:lvlText w:val="(%5)"/>
      <w:lvlJc w:val="left"/>
      <w:pPr>
        <w:ind w:left="3402" w:hanging="850"/>
      </w:pPr>
      <w:rPr>
        <w:rFonts w:hint="default"/>
      </w:rPr>
    </w:lvl>
    <w:lvl w:ilvl="5">
      <w:start w:val="1"/>
      <w:numFmt w:val="decimal"/>
      <w:pStyle w:val="HGHead2-6"/>
      <w:lvlText w:val="(%6)"/>
      <w:lvlJc w:val="left"/>
      <w:pPr>
        <w:ind w:left="4253" w:hanging="851"/>
      </w:pPr>
      <w:rPr>
        <w:rFonts w:hint="default"/>
      </w:rPr>
    </w:lvl>
    <w:lvl w:ilvl="6">
      <w:start w:val="1"/>
      <w:numFmt w:val="none"/>
      <w:lvlText w:val=""/>
      <w:lvlJc w:val="left"/>
      <w:pPr>
        <w:tabs>
          <w:tab w:val="num" w:pos="4253"/>
        </w:tabs>
        <w:ind w:left="4253" w:firstLine="0"/>
      </w:pPr>
      <w:rPr>
        <w:rFonts w:hint="default"/>
      </w:rPr>
    </w:lvl>
    <w:lvl w:ilvl="7">
      <w:start w:val="1"/>
      <w:numFmt w:val="none"/>
      <w:lvlText w:val=""/>
      <w:lvlJc w:val="left"/>
      <w:pPr>
        <w:tabs>
          <w:tab w:val="num" w:pos="4253"/>
        </w:tabs>
        <w:ind w:left="4253" w:firstLine="0"/>
      </w:pPr>
      <w:rPr>
        <w:rFonts w:hint="default"/>
      </w:rPr>
    </w:lvl>
    <w:lvl w:ilvl="8">
      <w:start w:val="1"/>
      <w:numFmt w:val="none"/>
      <w:lvlText w:val=""/>
      <w:lvlJc w:val="left"/>
      <w:pPr>
        <w:ind w:left="4253" w:firstLine="0"/>
      </w:pPr>
      <w:rPr>
        <w:rFonts w:hint="default"/>
      </w:rPr>
    </w:lvl>
  </w:abstractNum>
  <w:abstractNum w:abstractNumId="12"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916B2B"/>
    <w:multiLevelType w:val="multilevel"/>
    <w:tmpl w:val="4C5AB01A"/>
    <w:styleLink w:val="HGAnnex"/>
    <w:lvl w:ilvl="0">
      <w:start w:val="1"/>
      <w:numFmt w:val="upperLetter"/>
      <w:pStyle w:val="HGAnnexHeading"/>
      <w:suff w:val="nothing"/>
      <w:lvlText w:val="Annexure %1"/>
      <w:lvlJc w:val="left"/>
      <w:pPr>
        <w:ind w:left="0" w:firstLine="0"/>
      </w:pPr>
      <w:rPr>
        <w:rFonts w:hint="default"/>
        <w:sz w:val="40"/>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F73F0E"/>
    <w:multiLevelType w:val="multilevel"/>
    <w:tmpl w:val="4C5AB01A"/>
    <w:numStyleLink w:val="HGAnnex"/>
  </w:abstractNum>
  <w:abstractNum w:abstractNumId="18"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8"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2"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7"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2"/>
  </w:num>
  <w:num w:numId="2">
    <w:abstractNumId w:val="28"/>
  </w:num>
  <w:num w:numId="3">
    <w:abstractNumId w:val="20"/>
  </w:num>
  <w:num w:numId="4">
    <w:abstractNumId w:val="12"/>
  </w:num>
  <w:num w:numId="5">
    <w:abstractNumId w:val="33"/>
  </w:num>
  <w:num w:numId="6">
    <w:abstractNumId w:val="36"/>
  </w:num>
  <w:num w:numId="7">
    <w:abstractNumId w:val="20"/>
    <w:lvlOverride w:ilvl="0">
      <w:startOverride w:val="1"/>
    </w:lvlOverride>
  </w:num>
  <w:num w:numId="8">
    <w:abstractNumId w:val="26"/>
  </w:num>
  <w:num w:numId="9">
    <w:abstractNumId w:val="29"/>
  </w:num>
  <w:num w:numId="10">
    <w:abstractNumId w:val="15"/>
  </w:num>
  <w:num w:numId="11">
    <w:abstractNumId w:val="14"/>
  </w:num>
  <w:num w:numId="12">
    <w:abstractNumId w:val="11"/>
  </w:num>
  <w:num w:numId="13">
    <w:abstractNumId w:val="17"/>
  </w:num>
  <w:num w:numId="14">
    <w:abstractNumId w:val="10"/>
  </w:num>
  <w:num w:numId="15">
    <w:abstractNumId w:val="26"/>
    <w:lvlOverride w:ilvl="0">
      <w:startOverride w:val="1"/>
    </w:lvlOverride>
  </w:num>
  <w:num w:numId="16">
    <w:abstractNumId w:val="22"/>
  </w:num>
  <w:num w:numId="17">
    <w:abstractNumId w:val="23"/>
  </w:num>
  <w:num w:numId="18">
    <w:abstractNumId w:val="13"/>
  </w:num>
  <w:num w:numId="19">
    <w:abstractNumId w:val="3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19"/>
    <w:lvlOverride w:ilvl="0">
      <w:startOverride w:val="1"/>
    </w:lvlOverride>
  </w:num>
  <w:num w:numId="32">
    <w:abstractNumId w:val="26"/>
    <w:lvlOverride w:ilvl="0">
      <w:startOverride w:val="1"/>
    </w:lvlOverride>
  </w:num>
  <w:num w:numId="33">
    <w:abstractNumId w:val="26"/>
    <w:lvlOverride w:ilvl="0">
      <w:startOverride w:val="1"/>
    </w:lvlOverride>
  </w:num>
  <w:num w:numId="34">
    <w:abstractNumId w:val="26"/>
    <w:lvlOverride w:ilvl="0">
      <w:startOverride w:val="1"/>
    </w:lvlOverride>
  </w:num>
  <w:num w:numId="35">
    <w:abstractNumId w:val="26"/>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26"/>
    <w:lvlOverride w:ilvl="0">
      <w:startOverride w:val="1"/>
    </w:lvlOverride>
  </w:num>
  <w:num w:numId="39">
    <w:abstractNumId w:val="26"/>
    <w:lvlOverride w:ilvl="0">
      <w:startOverride w:val="1"/>
    </w:lvlOverride>
  </w:num>
  <w:num w:numId="40">
    <w:abstractNumId w:val="26"/>
    <w:lvlOverride w:ilvl="0">
      <w:startOverride w:val="1"/>
    </w:lvlOverride>
  </w:num>
  <w:num w:numId="41">
    <w:abstractNumId w:val="26"/>
    <w:lvlOverride w:ilvl="0">
      <w:startOverride w:val="1"/>
    </w:lvlOverride>
  </w:num>
  <w:num w:numId="42">
    <w:abstractNumId w:val="26"/>
    <w:lvlOverride w:ilvl="0">
      <w:startOverride w:val="1"/>
    </w:lvlOverride>
  </w:num>
  <w:num w:numId="43">
    <w:abstractNumId w:val="26"/>
    <w:lvlOverride w:ilvl="0">
      <w:startOverride w:val="1"/>
    </w:lvlOverride>
  </w:num>
  <w:num w:numId="44">
    <w:abstractNumId w:val="26"/>
    <w:lvlOverride w:ilvl="0">
      <w:startOverride w:val="1"/>
    </w:lvlOverride>
  </w:num>
  <w:num w:numId="45">
    <w:abstractNumId w:val="26"/>
    <w:lvlOverride w:ilvl="0">
      <w:startOverride w:val="1"/>
    </w:lvlOverride>
  </w:num>
  <w:num w:numId="46">
    <w:abstractNumId w:val="29"/>
    <w:lvlOverride w:ilvl="0">
      <w:startOverride w:val="1"/>
    </w:lvlOverride>
  </w:num>
  <w:num w:numId="47">
    <w:abstractNumId w:val="26"/>
    <w:lvlOverride w:ilvl="0">
      <w:startOverride w:val="1"/>
    </w:lvlOverride>
  </w:num>
  <w:num w:numId="48">
    <w:abstractNumId w:val="19"/>
    <w:lvlOverride w:ilvl="0">
      <w:startOverride w:val="1"/>
    </w:lvlOverride>
  </w:num>
  <w:num w:numId="49">
    <w:abstractNumId w:val="26"/>
    <w:lvlOverride w:ilvl="0">
      <w:startOverride w:val="1"/>
    </w:lvlOverride>
  </w:num>
  <w:num w:numId="50">
    <w:abstractNumId w:val="19"/>
    <w:lvlOverride w:ilvl="0">
      <w:startOverride w:val="1"/>
    </w:lvlOverride>
  </w:num>
  <w:num w:numId="51">
    <w:abstractNumId w:val="26"/>
    <w:lvlOverride w:ilvl="0">
      <w:startOverride w:val="1"/>
    </w:lvlOverride>
  </w:num>
  <w:num w:numId="52">
    <w:abstractNumId w:val="26"/>
    <w:lvlOverride w:ilvl="0">
      <w:startOverride w:val="1"/>
    </w:lvlOverride>
  </w:num>
  <w:num w:numId="53">
    <w:abstractNumId w:val="39"/>
  </w:num>
  <w:num w:numId="54">
    <w:abstractNumId w:val="24"/>
  </w:num>
  <w:num w:numId="55">
    <w:abstractNumId w:val="21"/>
  </w:num>
  <w:num w:numId="56">
    <w:abstractNumId w:val="38"/>
  </w:num>
  <w:num w:numId="57">
    <w:abstractNumId w:val="18"/>
  </w:num>
  <w:num w:numId="58">
    <w:abstractNumId w:val="40"/>
  </w:num>
  <w:num w:numId="59">
    <w:abstractNumId w:val="16"/>
  </w:num>
  <w:num w:numId="60">
    <w:abstractNumId w:val="30"/>
  </w:num>
  <w:num w:numId="61">
    <w:abstractNumId w:val="25"/>
  </w:num>
  <w:num w:numId="62">
    <w:abstractNumId w:val="27"/>
  </w:num>
  <w:num w:numId="63">
    <w:abstractNumId w:val="31"/>
  </w:num>
  <w:num w:numId="64">
    <w:abstractNumId w:val="31"/>
    <w:lvlOverride w:ilvl="0">
      <w:startOverride w:val="1"/>
    </w:lvlOverride>
  </w:num>
  <w:num w:numId="65">
    <w:abstractNumId w:val="35"/>
  </w:num>
  <w:num w:numId="66">
    <w:abstractNumId w:val="34"/>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Amon">
    <w15:presenceInfo w15:providerId="None" w15:userId="Alexander A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markup="0"/>
  <w:trackRevisions/>
  <w:documentProtection w:edit="trackedChanges" w:formatting="1" w:enforcement="1" w:cryptProviderType="rsaAES" w:cryptAlgorithmClass="hash" w:cryptAlgorithmType="typeAny" w:cryptAlgorithmSid="14" w:cryptSpinCount="100000" w:hash="k72YQoypK3JeIZySUxEa7Nzxafbits8CZkvS+31KPjnW5b+S1DfVafkwJswSmHfs6z4C1ngBE3OWdZxmSrpvLA==" w:salt="nBVw/lp4a8JKsrpywB/vE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40"/>
    <w:rsid w:val="00004594"/>
    <w:rsid w:val="00012447"/>
    <w:rsid w:val="00012D7A"/>
    <w:rsid w:val="0002721A"/>
    <w:rsid w:val="00032172"/>
    <w:rsid w:val="000326B9"/>
    <w:rsid w:val="00033FB3"/>
    <w:rsid w:val="0003448A"/>
    <w:rsid w:val="00035F9A"/>
    <w:rsid w:val="00040BA9"/>
    <w:rsid w:val="000500C5"/>
    <w:rsid w:val="0005547C"/>
    <w:rsid w:val="00056048"/>
    <w:rsid w:val="00067955"/>
    <w:rsid w:val="00067EDF"/>
    <w:rsid w:val="00067EEB"/>
    <w:rsid w:val="000734C4"/>
    <w:rsid w:val="000761FA"/>
    <w:rsid w:val="000819DA"/>
    <w:rsid w:val="000918AE"/>
    <w:rsid w:val="000977AB"/>
    <w:rsid w:val="000A1FBA"/>
    <w:rsid w:val="000A60D3"/>
    <w:rsid w:val="000A79C6"/>
    <w:rsid w:val="000B5560"/>
    <w:rsid w:val="000B5B9F"/>
    <w:rsid w:val="000B649C"/>
    <w:rsid w:val="000B7F0B"/>
    <w:rsid w:val="000C1B9E"/>
    <w:rsid w:val="000D1DEC"/>
    <w:rsid w:val="000D6F65"/>
    <w:rsid w:val="000E15DC"/>
    <w:rsid w:val="000E33ED"/>
    <w:rsid w:val="000E7574"/>
    <w:rsid w:val="000F39C0"/>
    <w:rsid w:val="000F3C0D"/>
    <w:rsid w:val="000F3D16"/>
    <w:rsid w:val="000F6F75"/>
    <w:rsid w:val="00106BAC"/>
    <w:rsid w:val="001176BF"/>
    <w:rsid w:val="0012784D"/>
    <w:rsid w:val="0013316D"/>
    <w:rsid w:val="001356BE"/>
    <w:rsid w:val="001373EF"/>
    <w:rsid w:val="00145039"/>
    <w:rsid w:val="00146D5D"/>
    <w:rsid w:val="001511F4"/>
    <w:rsid w:val="00164875"/>
    <w:rsid w:val="0017487C"/>
    <w:rsid w:val="00175D56"/>
    <w:rsid w:val="00182948"/>
    <w:rsid w:val="001843E1"/>
    <w:rsid w:val="001864CC"/>
    <w:rsid w:val="001936FD"/>
    <w:rsid w:val="001A577A"/>
    <w:rsid w:val="001A6504"/>
    <w:rsid w:val="001B602D"/>
    <w:rsid w:val="001B666A"/>
    <w:rsid w:val="001C588A"/>
    <w:rsid w:val="001C75C9"/>
    <w:rsid w:val="001D0E73"/>
    <w:rsid w:val="001D2118"/>
    <w:rsid w:val="001D6EC7"/>
    <w:rsid w:val="001E2F5A"/>
    <w:rsid w:val="001E60C0"/>
    <w:rsid w:val="001E638F"/>
    <w:rsid w:val="001F49F8"/>
    <w:rsid w:val="001F4BB6"/>
    <w:rsid w:val="001F4D1F"/>
    <w:rsid w:val="002018C8"/>
    <w:rsid w:val="00201A72"/>
    <w:rsid w:val="002027A9"/>
    <w:rsid w:val="00213FA1"/>
    <w:rsid w:val="00215277"/>
    <w:rsid w:val="00221489"/>
    <w:rsid w:val="00225C6D"/>
    <w:rsid w:val="002324B8"/>
    <w:rsid w:val="00237726"/>
    <w:rsid w:val="00245BA3"/>
    <w:rsid w:val="00246C6D"/>
    <w:rsid w:val="00247B44"/>
    <w:rsid w:val="00247F74"/>
    <w:rsid w:val="0025082D"/>
    <w:rsid w:val="00252EC6"/>
    <w:rsid w:val="00254229"/>
    <w:rsid w:val="0026128F"/>
    <w:rsid w:val="00261ADC"/>
    <w:rsid w:val="00261E75"/>
    <w:rsid w:val="00263886"/>
    <w:rsid w:val="00263DAF"/>
    <w:rsid w:val="0026538C"/>
    <w:rsid w:val="002770BD"/>
    <w:rsid w:val="00281F8B"/>
    <w:rsid w:val="00282E79"/>
    <w:rsid w:val="00287A21"/>
    <w:rsid w:val="00291F92"/>
    <w:rsid w:val="00297897"/>
    <w:rsid w:val="00297B8F"/>
    <w:rsid w:val="002A349A"/>
    <w:rsid w:val="002A4D9B"/>
    <w:rsid w:val="002A56EA"/>
    <w:rsid w:val="002B50AC"/>
    <w:rsid w:val="002D08D1"/>
    <w:rsid w:val="002D2391"/>
    <w:rsid w:val="002D4A39"/>
    <w:rsid w:val="002D4D7E"/>
    <w:rsid w:val="002E7FCA"/>
    <w:rsid w:val="00300C4F"/>
    <w:rsid w:val="00304CA6"/>
    <w:rsid w:val="0033165F"/>
    <w:rsid w:val="00342EB5"/>
    <w:rsid w:val="00357ED4"/>
    <w:rsid w:val="00360063"/>
    <w:rsid w:val="00367112"/>
    <w:rsid w:val="00370821"/>
    <w:rsid w:val="00373B03"/>
    <w:rsid w:val="00374ADB"/>
    <w:rsid w:val="00374FBB"/>
    <w:rsid w:val="003803C2"/>
    <w:rsid w:val="003859F0"/>
    <w:rsid w:val="00385A8A"/>
    <w:rsid w:val="00392CF5"/>
    <w:rsid w:val="003944A2"/>
    <w:rsid w:val="00397969"/>
    <w:rsid w:val="003A0FDE"/>
    <w:rsid w:val="003A270F"/>
    <w:rsid w:val="003A2A1B"/>
    <w:rsid w:val="003A724F"/>
    <w:rsid w:val="003B2384"/>
    <w:rsid w:val="003B7BA5"/>
    <w:rsid w:val="003B7BC8"/>
    <w:rsid w:val="003C2700"/>
    <w:rsid w:val="003D0925"/>
    <w:rsid w:val="003E2B2A"/>
    <w:rsid w:val="003E7213"/>
    <w:rsid w:val="003E7EDD"/>
    <w:rsid w:val="003F186B"/>
    <w:rsid w:val="003F2EF0"/>
    <w:rsid w:val="003F7A99"/>
    <w:rsid w:val="003F7D52"/>
    <w:rsid w:val="00403794"/>
    <w:rsid w:val="004077AA"/>
    <w:rsid w:val="0041066B"/>
    <w:rsid w:val="00416247"/>
    <w:rsid w:val="00423D3E"/>
    <w:rsid w:val="004243D2"/>
    <w:rsid w:val="00443584"/>
    <w:rsid w:val="00472829"/>
    <w:rsid w:val="00474A34"/>
    <w:rsid w:val="00476528"/>
    <w:rsid w:val="00483DFF"/>
    <w:rsid w:val="0048652E"/>
    <w:rsid w:val="004908D4"/>
    <w:rsid w:val="00496CF5"/>
    <w:rsid w:val="004A0B5B"/>
    <w:rsid w:val="004A0F86"/>
    <w:rsid w:val="004A1C5A"/>
    <w:rsid w:val="004A2927"/>
    <w:rsid w:val="004A4836"/>
    <w:rsid w:val="004A608B"/>
    <w:rsid w:val="004A7324"/>
    <w:rsid w:val="004B3EB3"/>
    <w:rsid w:val="004C122F"/>
    <w:rsid w:val="004C63CE"/>
    <w:rsid w:val="004C7A75"/>
    <w:rsid w:val="004D36D5"/>
    <w:rsid w:val="004D6821"/>
    <w:rsid w:val="004F08CB"/>
    <w:rsid w:val="004F483B"/>
    <w:rsid w:val="005007FB"/>
    <w:rsid w:val="00505619"/>
    <w:rsid w:val="00506688"/>
    <w:rsid w:val="005153A4"/>
    <w:rsid w:val="005235A7"/>
    <w:rsid w:val="0053190A"/>
    <w:rsid w:val="00532AFF"/>
    <w:rsid w:val="00534B24"/>
    <w:rsid w:val="00540B36"/>
    <w:rsid w:val="0054214D"/>
    <w:rsid w:val="005426EE"/>
    <w:rsid w:val="005431AC"/>
    <w:rsid w:val="005431B5"/>
    <w:rsid w:val="00552357"/>
    <w:rsid w:val="00553950"/>
    <w:rsid w:val="0055512A"/>
    <w:rsid w:val="00562056"/>
    <w:rsid w:val="00562D18"/>
    <w:rsid w:val="00563960"/>
    <w:rsid w:val="00567093"/>
    <w:rsid w:val="005703DE"/>
    <w:rsid w:val="00572993"/>
    <w:rsid w:val="00574A4F"/>
    <w:rsid w:val="00574FF4"/>
    <w:rsid w:val="00575951"/>
    <w:rsid w:val="00576997"/>
    <w:rsid w:val="00583C15"/>
    <w:rsid w:val="00584C68"/>
    <w:rsid w:val="00590D0D"/>
    <w:rsid w:val="00591D80"/>
    <w:rsid w:val="0059274F"/>
    <w:rsid w:val="0059304B"/>
    <w:rsid w:val="005941B7"/>
    <w:rsid w:val="005951C5"/>
    <w:rsid w:val="005B12E8"/>
    <w:rsid w:val="005B5C01"/>
    <w:rsid w:val="005C42B8"/>
    <w:rsid w:val="005C4F32"/>
    <w:rsid w:val="005C66DE"/>
    <w:rsid w:val="005D0162"/>
    <w:rsid w:val="005D5E6B"/>
    <w:rsid w:val="005E0F6E"/>
    <w:rsid w:val="005F1A5D"/>
    <w:rsid w:val="005F6811"/>
    <w:rsid w:val="005F7BBE"/>
    <w:rsid w:val="006041BF"/>
    <w:rsid w:val="00604796"/>
    <w:rsid w:val="00605101"/>
    <w:rsid w:val="00606186"/>
    <w:rsid w:val="00607CFE"/>
    <w:rsid w:val="00626719"/>
    <w:rsid w:val="006364E0"/>
    <w:rsid w:val="0064436D"/>
    <w:rsid w:val="00651D8C"/>
    <w:rsid w:val="00653794"/>
    <w:rsid w:val="006542E8"/>
    <w:rsid w:val="00656ED8"/>
    <w:rsid w:val="0066012C"/>
    <w:rsid w:val="0066017D"/>
    <w:rsid w:val="00661821"/>
    <w:rsid w:val="00666AC6"/>
    <w:rsid w:val="006676B7"/>
    <w:rsid w:val="00673668"/>
    <w:rsid w:val="006747DC"/>
    <w:rsid w:val="00675D12"/>
    <w:rsid w:val="00683901"/>
    <w:rsid w:val="00683E23"/>
    <w:rsid w:val="00684004"/>
    <w:rsid w:val="006979FC"/>
    <w:rsid w:val="00697B5C"/>
    <w:rsid w:val="006A4285"/>
    <w:rsid w:val="006B0DCC"/>
    <w:rsid w:val="006B5CF1"/>
    <w:rsid w:val="006B7154"/>
    <w:rsid w:val="006B759E"/>
    <w:rsid w:val="006C1574"/>
    <w:rsid w:val="006C1B20"/>
    <w:rsid w:val="006C2727"/>
    <w:rsid w:val="006C4C08"/>
    <w:rsid w:val="006D7A36"/>
    <w:rsid w:val="006F0DCA"/>
    <w:rsid w:val="006F25AC"/>
    <w:rsid w:val="0070457B"/>
    <w:rsid w:val="00712399"/>
    <w:rsid w:val="00714C9C"/>
    <w:rsid w:val="00716857"/>
    <w:rsid w:val="007238AC"/>
    <w:rsid w:val="0073014F"/>
    <w:rsid w:val="0073391E"/>
    <w:rsid w:val="007435A9"/>
    <w:rsid w:val="00750451"/>
    <w:rsid w:val="007541BB"/>
    <w:rsid w:val="00754F0E"/>
    <w:rsid w:val="00755B7F"/>
    <w:rsid w:val="007561E1"/>
    <w:rsid w:val="00762893"/>
    <w:rsid w:val="00775383"/>
    <w:rsid w:val="00781D1A"/>
    <w:rsid w:val="00782545"/>
    <w:rsid w:val="0078407E"/>
    <w:rsid w:val="00784277"/>
    <w:rsid w:val="007842B3"/>
    <w:rsid w:val="007932E0"/>
    <w:rsid w:val="00793944"/>
    <w:rsid w:val="007A38F4"/>
    <w:rsid w:val="007B208B"/>
    <w:rsid w:val="007C45D7"/>
    <w:rsid w:val="007D7A4D"/>
    <w:rsid w:val="007E176B"/>
    <w:rsid w:val="007E35E4"/>
    <w:rsid w:val="007E72FA"/>
    <w:rsid w:val="007F5749"/>
    <w:rsid w:val="007F5CB3"/>
    <w:rsid w:val="007F6793"/>
    <w:rsid w:val="008000D3"/>
    <w:rsid w:val="00810749"/>
    <w:rsid w:val="008141FE"/>
    <w:rsid w:val="008231A4"/>
    <w:rsid w:val="00823562"/>
    <w:rsid w:val="00824B75"/>
    <w:rsid w:val="00825F8E"/>
    <w:rsid w:val="00826EC8"/>
    <w:rsid w:val="008278F1"/>
    <w:rsid w:val="0083078C"/>
    <w:rsid w:val="00833D0F"/>
    <w:rsid w:val="00841C79"/>
    <w:rsid w:val="00844F51"/>
    <w:rsid w:val="00847293"/>
    <w:rsid w:val="0085087F"/>
    <w:rsid w:val="00853B30"/>
    <w:rsid w:val="00863E33"/>
    <w:rsid w:val="008641F0"/>
    <w:rsid w:val="00866A3A"/>
    <w:rsid w:val="00867D17"/>
    <w:rsid w:val="0088113A"/>
    <w:rsid w:val="00881B07"/>
    <w:rsid w:val="00893043"/>
    <w:rsid w:val="00897584"/>
    <w:rsid w:val="008A3C1C"/>
    <w:rsid w:val="008B2E93"/>
    <w:rsid w:val="008C08D2"/>
    <w:rsid w:val="008C1FE2"/>
    <w:rsid w:val="008C239C"/>
    <w:rsid w:val="008C5D9A"/>
    <w:rsid w:val="008C79B3"/>
    <w:rsid w:val="008C7E2C"/>
    <w:rsid w:val="008D3CD2"/>
    <w:rsid w:val="008D4198"/>
    <w:rsid w:val="008D6456"/>
    <w:rsid w:val="008E3723"/>
    <w:rsid w:val="008F3F01"/>
    <w:rsid w:val="008F5679"/>
    <w:rsid w:val="008F6B35"/>
    <w:rsid w:val="008F7774"/>
    <w:rsid w:val="00900548"/>
    <w:rsid w:val="009045D0"/>
    <w:rsid w:val="00904DFB"/>
    <w:rsid w:val="0090742C"/>
    <w:rsid w:val="00910071"/>
    <w:rsid w:val="009100E8"/>
    <w:rsid w:val="00914852"/>
    <w:rsid w:val="00925B44"/>
    <w:rsid w:val="00926300"/>
    <w:rsid w:val="00937CFC"/>
    <w:rsid w:val="0094496A"/>
    <w:rsid w:val="00952907"/>
    <w:rsid w:val="0095690C"/>
    <w:rsid w:val="00957D0B"/>
    <w:rsid w:val="00961D98"/>
    <w:rsid w:val="00962270"/>
    <w:rsid w:val="0096602E"/>
    <w:rsid w:val="009666ED"/>
    <w:rsid w:val="00977A0A"/>
    <w:rsid w:val="00980759"/>
    <w:rsid w:val="00982415"/>
    <w:rsid w:val="009831DB"/>
    <w:rsid w:val="00983585"/>
    <w:rsid w:val="00984EA8"/>
    <w:rsid w:val="00997F29"/>
    <w:rsid w:val="009A1B64"/>
    <w:rsid w:val="009A7710"/>
    <w:rsid w:val="009B43B1"/>
    <w:rsid w:val="009B50C9"/>
    <w:rsid w:val="009B6E5D"/>
    <w:rsid w:val="009B7CF2"/>
    <w:rsid w:val="009C0D2D"/>
    <w:rsid w:val="009C1832"/>
    <w:rsid w:val="009C4577"/>
    <w:rsid w:val="009D1D6B"/>
    <w:rsid w:val="009D78D6"/>
    <w:rsid w:val="009D7DFE"/>
    <w:rsid w:val="009E3DD4"/>
    <w:rsid w:val="009E44B5"/>
    <w:rsid w:val="009F7594"/>
    <w:rsid w:val="00A01932"/>
    <w:rsid w:val="00A12391"/>
    <w:rsid w:val="00A15E10"/>
    <w:rsid w:val="00A245EF"/>
    <w:rsid w:val="00A37927"/>
    <w:rsid w:val="00A54734"/>
    <w:rsid w:val="00A61573"/>
    <w:rsid w:val="00A8522D"/>
    <w:rsid w:val="00A8792B"/>
    <w:rsid w:val="00A942B7"/>
    <w:rsid w:val="00A95237"/>
    <w:rsid w:val="00AA060C"/>
    <w:rsid w:val="00AA5B02"/>
    <w:rsid w:val="00AA71B4"/>
    <w:rsid w:val="00AB01F8"/>
    <w:rsid w:val="00AB20A2"/>
    <w:rsid w:val="00AB5420"/>
    <w:rsid w:val="00AC3515"/>
    <w:rsid w:val="00AC5314"/>
    <w:rsid w:val="00AC7D33"/>
    <w:rsid w:val="00AC7E05"/>
    <w:rsid w:val="00AD2B4E"/>
    <w:rsid w:val="00AD3243"/>
    <w:rsid w:val="00AD3EF9"/>
    <w:rsid w:val="00AE0D31"/>
    <w:rsid w:val="00AF4ECD"/>
    <w:rsid w:val="00AF509C"/>
    <w:rsid w:val="00B0167C"/>
    <w:rsid w:val="00B02D60"/>
    <w:rsid w:val="00B03375"/>
    <w:rsid w:val="00B03FE1"/>
    <w:rsid w:val="00B054EA"/>
    <w:rsid w:val="00B07042"/>
    <w:rsid w:val="00B13808"/>
    <w:rsid w:val="00B14F16"/>
    <w:rsid w:val="00B2402E"/>
    <w:rsid w:val="00B26EDA"/>
    <w:rsid w:val="00B322A6"/>
    <w:rsid w:val="00B43614"/>
    <w:rsid w:val="00B45E63"/>
    <w:rsid w:val="00B46A4D"/>
    <w:rsid w:val="00B50DC6"/>
    <w:rsid w:val="00B51E1C"/>
    <w:rsid w:val="00B52282"/>
    <w:rsid w:val="00B66B29"/>
    <w:rsid w:val="00B7710D"/>
    <w:rsid w:val="00B77351"/>
    <w:rsid w:val="00B800AD"/>
    <w:rsid w:val="00B82A04"/>
    <w:rsid w:val="00B854CC"/>
    <w:rsid w:val="00B9742A"/>
    <w:rsid w:val="00B97A58"/>
    <w:rsid w:val="00BA4255"/>
    <w:rsid w:val="00BB44A2"/>
    <w:rsid w:val="00BC0DCD"/>
    <w:rsid w:val="00BC424F"/>
    <w:rsid w:val="00BE514D"/>
    <w:rsid w:val="00BE6D03"/>
    <w:rsid w:val="00BF3087"/>
    <w:rsid w:val="00BF55A9"/>
    <w:rsid w:val="00BF6A6C"/>
    <w:rsid w:val="00C0116B"/>
    <w:rsid w:val="00C12040"/>
    <w:rsid w:val="00C2365B"/>
    <w:rsid w:val="00C26D1A"/>
    <w:rsid w:val="00C371C4"/>
    <w:rsid w:val="00C4018A"/>
    <w:rsid w:val="00C4052D"/>
    <w:rsid w:val="00C407DF"/>
    <w:rsid w:val="00C43989"/>
    <w:rsid w:val="00C46A14"/>
    <w:rsid w:val="00C479CD"/>
    <w:rsid w:val="00C57E2C"/>
    <w:rsid w:val="00C67A5F"/>
    <w:rsid w:val="00C71007"/>
    <w:rsid w:val="00C74C66"/>
    <w:rsid w:val="00C775B7"/>
    <w:rsid w:val="00C82BC6"/>
    <w:rsid w:val="00C83DCE"/>
    <w:rsid w:val="00C87075"/>
    <w:rsid w:val="00CA2E1D"/>
    <w:rsid w:val="00CB05C8"/>
    <w:rsid w:val="00CB063E"/>
    <w:rsid w:val="00CB3355"/>
    <w:rsid w:val="00CB46D0"/>
    <w:rsid w:val="00CB4ADD"/>
    <w:rsid w:val="00CC3657"/>
    <w:rsid w:val="00CC5188"/>
    <w:rsid w:val="00CD623C"/>
    <w:rsid w:val="00CF2678"/>
    <w:rsid w:val="00CF2809"/>
    <w:rsid w:val="00CF3987"/>
    <w:rsid w:val="00CF63C7"/>
    <w:rsid w:val="00D00CD6"/>
    <w:rsid w:val="00D10D08"/>
    <w:rsid w:val="00D15E13"/>
    <w:rsid w:val="00D23DF0"/>
    <w:rsid w:val="00D32F5C"/>
    <w:rsid w:val="00D37585"/>
    <w:rsid w:val="00D417C5"/>
    <w:rsid w:val="00D50938"/>
    <w:rsid w:val="00D52995"/>
    <w:rsid w:val="00D52A58"/>
    <w:rsid w:val="00D5404C"/>
    <w:rsid w:val="00D54A0C"/>
    <w:rsid w:val="00D5504F"/>
    <w:rsid w:val="00D558FA"/>
    <w:rsid w:val="00D61A3F"/>
    <w:rsid w:val="00D62ACC"/>
    <w:rsid w:val="00D66156"/>
    <w:rsid w:val="00D674D3"/>
    <w:rsid w:val="00D70505"/>
    <w:rsid w:val="00D71325"/>
    <w:rsid w:val="00D72580"/>
    <w:rsid w:val="00D733DD"/>
    <w:rsid w:val="00D73406"/>
    <w:rsid w:val="00D76F7E"/>
    <w:rsid w:val="00D83D50"/>
    <w:rsid w:val="00D86904"/>
    <w:rsid w:val="00D86F3C"/>
    <w:rsid w:val="00D87BA1"/>
    <w:rsid w:val="00D97061"/>
    <w:rsid w:val="00DA0FF3"/>
    <w:rsid w:val="00DB047F"/>
    <w:rsid w:val="00DB6BA6"/>
    <w:rsid w:val="00DB6CCD"/>
    <w:rsid w:val="00DC11C3"/>
    <w:rsid w:val="00DC5575"/>
    <w:rsid w:val="00DC7CE5"/>
    <w:rsid w:val="00DD0273"/>
    <w:rsid w:val="00DD190E"/>
    <w:rsid w:val="00DD1C0A"/>
    <w:rsid w:val="00DD1F50"/>
    <w:rsid w:val="00DE16E8"/>
    <w:rsid w:val="00DE1E9D"/>
    <w:rsid w:val="00DE2B20"/>
    <w:rsid w:val="00DE5C8A"/>
    <w:rsid w:val="00DE6863"/>
    <w:rsid w:val="00DE6F39"/>
    <w:rsid w:val="00DE7B59"/>
    <w:rsid w:val="00DF2A45"/>
    <w:rsid w:val="00E04365"/>
    <w:rsid w:val="00E05541"/>
    <w:rsid w:val="00E055B9"/>
    <w:rsid w:val="00E12B01"/>
    <w:rsid w:val="00E13EC0"/>
    <w:rsid w:val="00E140DD"/>
    <w:rsid w:val="00E1562D"/>
    <w:rsid w:val="00E35F4D"/>
    <w:rsid w:val="00E37BD0"/>
    <w:rsid w:val="00E446E6"/>
    <w:rsid w:val="00E460DD"/>
    <w:rsid w:val="00E46EC9"/>
    <w:rsid w:val="00E477DC"/>
    <w:rsid w:val="00E502FF"/>
    <w:rsid w:val="00E50643"/>
    <w:rsid w:val="00E55F39"/>
    <w:rsid w:val="00E6426C"/>
    <w:rsid w:val="00E652D1"/>
    <w:rsid w:val="00E86164"/>
    <w:rsid w:val="00E94E57"/>
    <w:rsid w:val="00EA3470"/>
    <w:rsid w:val="00EB13A1"/>
    <w:rsid w:val="00EC6D2A"/>
    <w:rsid w:val="00ED0501"/>
    <w:rsid w:val="00ED7B46"/>
    <w:rsid w:val="00EE0626"/>
    <w:rsid w:val="00EE2FEA"/>
    <w:rsid w:val="00EE5C2C"/>
    <w:rsid w:val="00EE5CDF"/>
    <w:rsid w:val="00EE6B05"/>
    <w:rsid w:val="00EF0A05"/>
    <w:rsid w:val="00EF7BB4"/>
    <w:rsid w:val="00F01BF2"/>
    <w:rsid w:val="00F04697"/>
    <w:rsid w:val="00F21990"/>
    <w:rsid w:val="00F23DEC"/>
    <w:rsid w:val="00F3538C"/>
    <w:rsid w:val="00F36236"/>
    <w:rsid w:val="00F45692"/>
    <w:rsid w:val="00F5171F"/>
    <w:rsid w:val="00F5530D"/>
    <w:rsid w:val="00F63E10"/>
    <w:rsid w:val="00F70441"/>
    <w:rsid w:val="00F83930"/>
    <w:rsid w:val="00F9126B"/>
    <w:rsid w:val="00FA1F22"/>
    <w:rsid w:val="00FA731C"/>
    <w:rsid w:val="00FB48CB"/>
    <w:rsid w:val="00FC100C"/>
    <w:rsid w:val="00FC4613"/>
    <w:rsid w:val="00FC7180"/>
    <w:rsid w:val="00FD245F"/>
    <w:rsid w:val="00FD4E29"/>
    <w:rsid w:val="00FD5CD8"/>
    <w:rsid w:val="00FD6BFA"/>
    <w:rsid w:val="00FE02D7"/>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324A742"/>
  <w15:docId w15:val="{89619FAE-D4E6-45D8-BB40-CB209F5A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next w:val="QPPBodytext"/>
    <w:qFormat/>
    <w:rsid w:val="00F9126B"/>
    <w:rPr>
      <w:rFonts w:ascii="Arial" w:hAnsi="Arial"/>
      <w:szCs w:val="24"/>
    </w:rPr>
  </w:style>
  <w:style w:type="paragraph" w:styleId="Heading1">
    <w:name w:val="heading 1"/>
    <w:basedOn w:val="Normal"/>
    <w:next w:val="Normal"/>
    <w:qFormat/>
    <w:locked/>
    <w:rsid w:val="006747DC"/>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6747DC"/>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6747DC"/>
    <w:pPr>
      <w:keepNext/>
      <w:spacing w:before="240" w:after="60"/>
      <w:outlineLvl w:val="2"/>
    </w:pPr>
    <w:rPr>
      <w:rFonts w:cs="Arial"/>
      <w:b/>
      <w:bCs/>
      <w:sz w:val="26"/>
      <w:szCs w:val="26"/>
    </w:rPr>
  </w:style>
  <w:style w:type="paragraph" w:styleId="Heading4">
    <w:name w:val="heading 4"/>
    <w:basedOn w:val="Normal"/>
    <w:next w:val="Normal"/>
    <w:qFormat/>
    <w:locked/>
    <w:rsid w:val="006747DC"/>
    <w:pPr>
      <w:keepNext/>
      <w:spacing w:before="240" w:after="60"/>
      <w:outlineLvl w:val="3"/>
    </w:pPr>
    <w:rPr>
      <w:b/>
      <w:bCs/>
      <w:sz w:val="28"/>
      <w:szCs w:val="28"/>
    </w:rPr>
  </w:style>
  <w:style w:type="paragraph" w:styleId="Heading5">
    <w:name w:val="heading 5"/>
    <w:basedOn w:val="Normal"/>
    <w:next w:val="Normal"/>
    <w:qFormat/>
    <w:locked/>
    <w:rsid w:val="006747DC"/>
    <w:pPr>
      <w:spacing w:before="240" w:after="60"/>
      <w:outlineLvl w:val="4"/>
    </w:pPr>
    <w:rPr>
      <w:b/>
      <w:bCs/>
      <w:i/>
      <w:iCs/>
      <w:sz w:val="26"/>
      <w:szCs w:val="26"/>
    </w:rPr>
  </w:style>
  <w:style w:type="paragraph" w:styleId="Heading6">
    <w:name w:val="heading 6"/>
    <w:basedOn w:val="Normal"/>
    <w:next w:val="Normal"/>
    <w:qFormat/>
    <w:locked/>
    <w:rsid w:val="006747DC"/>
    <w:pPr>
      <w:spacing w:before="240" w:after="60"/>
      <w:outlineLvl w:val="5"/>
    </w:pPr>
    <w:rPr>
      <w:b/>
      <w:bCs/>
      <w:sz w:val="22"/>
      <w:szCs w:val="22"/>
    </w:rPr>
  </w:style>
  <w:style w:type="paragraph" w:styleId="Heading7">
    <w:name w:val="heading 7"/>
    <w:basedOn w:val="Normal"/>
    <w:next w:val="Normal"/>
    <w:qFormat/>
    <w:locked/>
    <w:rsid w:val="006747DC"/>
    <w:pPr>
      <w:spacing w:before="240" w:after="60"/>
      <w:outlineLvl w:val="6"/>
    </w:pPr>
  </w:style>
  <w:style w:type="paragraph" w:styleId="Heading8">
    <w:name w:val="heading 8"/>
    <w:basedOn w:val="Normal"/>
    <w:next w:val="Normal"/>
    <w:qFormat/>
    <w:locked/>
    <w:rsid w:val="006747DC"/>
    <w:pPr>
      <w:spacing w:before="240" w:after="60"/>
      <w:outlineLvl w:val="7"/>
    </w:pPr>
    <w:rPr>
      <w:i/>
      <w:iCs/>
    </w:rPr>
  </w:style>
  <w:style w:type="paragraph" w:styleId="Heading9">
    <w:name w:val="heading 9"/>
    <w:basedOn w:val="Normal"/>
    <w:next w:val="Normal"/>
    <w:qFormat/>
    <w:locked/>
    <w:rsid w:val="006747DC"/>
    <w:pPr>
      <w:spacing w:before="240" w:after="60"/>
      <w:outlineLvl w:val="8"/>
    </w:pPr>
    <w:rPr>
      <w:rFonts w:cs="Arial"/>
      <w:sz w:val="22"/>
      <w:szCs w:val="22"/>
    </w:rPr>
  </w:style>
  <w:style w:type="character" w:default="1" w:styleId="DefaultParagraphFont">
    <w:name w:val="Default Paragraph Font"/>
    <w:uiPriority w:val="1"/>
    <w:semiHidden/>
    <w:unhideWhenUsed/>
    <w:rsid w:val="00F912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126B"/>
  </w:style>
  <w:style w:type="table" w:styleId="TableGrid">
    <w:name w:val="Table Grid"/>
    <w:basedOn w:val="TableNormal"/>
    <w:locked/>
    <w:rsid w:val="006747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F9126B"/>
    <w:pPr>
      <w:numPr>
        <w:numId w:val="5"/>
      </w:numPr>
    </w:pPr>
    <w:rPr>
      <w:rFonts w:cs="Arial"/>
      <w:szCs w:val="20"/>
      <w:lang w:eastAsia="en-US"/>
    </w:rPr>
  </w:style>
  <w:style w:type="paragraph" w:customStyle="1" w:styleId="QPPHeading1">
    <w:name w:val="QPP Heading 1"/>
    <w:basedOn w:val="Heading1"/>
    <w:autoRedefine/>
    <w:rsid w:val="00F9126B"/>
    <w:pPr>
      <w:spacing w:before="100" w:after="200"/>
      <w:ind w:left="851" w:hanging="851"/>
    </w:pPr>
  </w:style>
  <w:style w:type="paragraph" w:customStyle="1" w:styleId="QPPBulletpoint3">
    <w:name w:val="QPP Bullet point 3"/>
    <w:basedOn w:val="Normal"/>
    <w:rsid w:val="00F9126B"/>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F9126B"/>
    <w:rPr>
      <w:b/>
    </w:rPr>
  </w:style>
  <w:style w:type="paragraph" w:customStyle="1" w:styleId="QPPTableTextBody">
    <w:name w:val="QPP Table Text Body"/>
    <w:basedOn w:val="QPPBodytext"/>
    <w:link w:val="QPPTableTextBodyChar"/>
    <w:autoRedefine/>
    <w:rsid w:val="00F9126B"/>
    <w:pPr>
      <w:spacing w:before="60" w:after="60"/>
    </w:pPr>
  </w:style>
  <w:style w:type="paragraph" w:customStyle="1" w:styleId="QPPBodytext">
    <w:name w:val="QPP Body text"/>
    <w:basedOn w:val="Normal"/>
    <w:link w:val="QPPBodytextChar"/>
    <w:rsid w:val="00F9126B"/>
    <w:pPr>
      <w:autoSpaceDE w:val="0"/>
      <w:autoSpaceDN w:val="0"/>
      <w:adjustRightInd w:val="0"/>
    </w:pPr>
    <w:rPr>
      <w:rFonts w:cs="Arial"/>
      <w:color w:val="000000"/>
      <w:szCs w:val="20"/>
    </w:rPr>
  </w:style>
  <w:style w:type="character" w:customStyle="1" w:styleId="QPPBodytextChar">
    <w:name w:val="QPP Body text Char"/>
    <w:link w:val="QPPBodytext"/>
    <w:rsid w:val="006747DC"/>
    <w:rPr>
      <w:rFonts w:ascii="Arial" w:hAnsi="Arial" w:cs="Arial"/>
      <w:color w:val="000000"/>
    </w:rPr>
  </w:style>
  <w:style w:type="paragraph" w:customStyle="1" w:styleId="QPPBulletpoint2">
    <w:name w:val="QPP Bullet point 2"/>
    <w:basedOn w:val="Normal"/>
    <w:rsid w:val="00F9126B"/>
    <w:pPr>
      <w:numPr>
        <w:numId w:val="30"/>
      </w:numPr>
    </w:pPr>
    <w:rPr>
      <w:rFonts w:cs="Arial"/>
      <w:szCs w:val="20"/>
      <w:lang w:eastAsia="en-US"/>
    </w:rPr>
  </w:style>
  <w:style w:type="paragraph" w:customStyle="1" w:styleId="QPPTableHeadingStyle1">
    <w:name w:val="QPP Table Heading Style 1"/>
    <w:basedOn w:val="QPPHeading4"/>
    <w:rsid w:val="00F9126B"/>
    <w:pPr>
      <w:spacing w:after="0"/>
      <w:ind w:left="0" w:firstLine="0"/>
    </w:pPr>
  </w:style>
  <w:style w:type="paragraph" w:customStyle="1" w:styleId="QPPHeading4">
    <w:name w:val="QPP Heading 4"/>
    <w:basedOn w:val="Normal"/>
    <w:link w:val="QPPHeading4Char"/>
    <w:autoRedefine/>
    <w:rsid w:val="00F9126B"/>
    <w:pPr>
      <w:keepNext/>
      <w:spacing w:before="100" w:after="200"/>
      <w:ind w:left="851" w:hanging="851"/>
      <w:outlineLvl w:val="2"/>
    </w:pPr>
    <w:rPr>
      <w:rFonts w:cs="Arial"/>
      <w:b/>
      <w:bCs/>
      <w:szCs w:val="26"/>
    </w:rPr>
  </w:style>
  <w:style w:type="paragraph" w:customStyle="1" w:styleId="QPPHeading2">
    <w:name w:val="QPP Heading 2"/>
    <w:basedOn w:val="Normal"/>
    <w:autoRedefine/>
    <w:rsid w:val="00F9126B"/>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9126B"/>
    <w:rPr>
      <w:i/>
      <w:iCs/>
    </w:rPr>
  </w:style>
  <w:style w:type="paragraph" w:customStyle="1" w:styleId="QPPEditorsNoteStyle1">
    <w:name w:val="QPP Editor's Note Style 1"/>
    <w:basedOn w:val="Normal"/>
    <w:next w:val="QPPBodytext"/>
    <w:link w:val="QPPEditorsNoteStyle1Char"/>
    <w:rsid w:val="00F9126B"/>
    <w:pPr>
      <w:spacing w:before="100" w:beforeAutospacing="1" w:after="100" w:afterAutospacing="1"/>
    </w:pPr>
    <w:rPr>
      <w:sz w:val="16"/>
      <w:szCs w:val="16"/>
    </w:rPr>
  </w:style>
  <w:style w:type="paragraph" w:customStyle="1" w:styleId="QPPFooter">
    <w:name w:val="QPP Footer"/>
    <w:basedOn w:val="Normal"/>
    <w:rsid w:val="00F9126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9126B"/>
    <w:pPr>
      <w:spacing w:before="100" w:after="100"/>
      <w:ind w:left="567"/>
    </w:pPr>
    <w:rPr>
      <w:sz w:val="16"/>
      <w:szCs w:val="16"/>
    </w:rPr>
  </w:style>
  <w:style w:type="paragraph" w:customStyle="1" w:styleId="QPPEditorsnotebulletpoint1">
    <w:name w:val="QPP Editor's note bullet point 1"/>
    <w:basedOn w:val="Normal"/>
    <w:link w:val="QPPEditorsnotebulletpoint1Char"/>
    <w:rsid w:val="00F9126B"/>
    <w:pPr>
      <w:numPr>
        <w:numId w:val="1"/>
      </w:numPr>
      <w:tabs>
        <w:tab w:val="left" w:pos="426"/>
      </w:tabs>
    </w:pPr>
    <w:rPr>
      <w:sz w:val="16"/>
      <w:szCs w:val="16"/>
    </w:rPr>
  </w:style>
  <w:style w:type="paragraph" w:customStyle="1" w:styleId="QPPTableBullet">
    <w:name w:val="QPP Table Bullet"/>
    <w:basedOn w:val="Normal"/>
    <w:rsid w:val="00F9126B"/>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F9126B"/>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F9126B"/>
    <w:pPr>
      <w:numPr>
        <w:numId w:val="3"/>
      </w:numPr>
    </w:pPr>
  </w:style>
  <w:style w:type="paragraph" w:customStyle="1" w:styleId="HGTableBullet2">
    <w:name w:val="HG Table Bullet 2"/>
    <w:basedOn w:val="QPPTableTextBody"/>
    <w:rsid w:val="00F9126B"/>
    <w:pPr>
      <w:numPr>
        <w:numId w:val="8"/>
      </w:numPr>
      <w:tabs>
        <w:tab w:val="left" w:pos="567"/>
      </w:tabs>
    </w:pPr>
  </w:style>
  <w:style w:type="character" w:customStyle="1" w:styleId="QPPTableTextBoldChar">
    <w:name w:val="QPP Table Text Bold Char"/>
    <w:link w:val="QPPTableTextBold"/>
    <w:rsid w:val="009B7CF2"/>
    <w:rPr>
      <w:rFonts w:ascii="Arial" w:hAnsi="Arial" w:cs="Arial"/>
      <w:b/>
      <w:color w:val="000000"/>
    </w:rPr>
  </w:style>
  <w:style w:type="character" w:customStyle="1" w:styleId="QPPTitleofScheme">
    <w:name w:val="QPP Title of Scheme"/>
    <w:locked/>
    <w:rsid w:val="00A95237"/>
    <w:rPr>
      <w:rFonts w:ascii="Arial" w:hAnsi="Arial"/>
      <w:sz w:val="72"/>
    </w:rPr>
  </w:style>
  <w:style w:type="paragraph" w:styleId="BalloonText">
    <w:name w:val="Balloon Text"/>
    <w:basedOn w:val="Normal"/>
    <w:semiHidden/>
    <w:locked/>
    <w:rsid w:val="006747DC"/>
    <w:rPr>
      <w:rFonts w:ascii="Tahoma" w:hAnsi="Tahoma" w:cs="Tahoma"/>
      <w:sz w:val="16"/>
      <w:szCs w:val="16"/>
    </w:rPr>
  </w:style>
  <w:style w:type="character" w:customStyle="1" w:styleId="QPPEditorsnotebulletpoint1Char">
    <w:name w:val="QPP Editor's note bullet point 1 Char"/>
    <w:link w:val="QPPEditorsnotebulletpoint1"/>
    <w:rsid w:val="00A01932"/>
    <w:rPr>
      <w:rFonts w:ascii="Arial" w:hAnsi="Arial"/>
      <w:sz w:val="16"/>
      <w:szCs w:val="16"/>
    </w:rPr>
  </w:style>
  <w:style w:type="paragraph" w:customStyle="1" w:styleId="QPPSubscript">
    <w:name w:val="QPP Subscript"/>
    <w:basedOn w:val="QPPBodytext"/>
    <w:next w:val="QPPBodytext"/>
    <w:link w:val="QPPSubscriptChar"/>
    <w:rsid w:val="00F9126B"/>
    <w:rPr>
      <w:vertAlign w:val="subscript"/>
    </w:rPr>
  </w:style>
  <w:style w:type="character" w:customStyle="1" w:styleId="QPPEditorsNoteStyle1Char">
    <w:name w:val="QPP Editor's Note Style 1 Char"/>
    <w:link w:val="QPPEditorsNoteStyle1"/>
    <w:rsid w:val="006747DC"/>
    <w:rPr>
      <w:rFonts w:ascii="Arial" w:hAnsi="Arial"/>
      <w:sz w:val="16"/>
      <w:szCs w:val="16"/>
    </w:rPr>
  </w:style>
  <w:style w:type="character" w:customStyle="1" w:styleId="QPPTableTextBodyChar">
    <w:name w:val="QPP Table Text Body Char"/>
    <w:basedOn w:val="QPPBodytextChar"/>
    <w:link w:val="QPPTableTextBody"/>
    <w:rsid w:val="006747DC"/>
    <w:rPr>
      <w:rFonts w:ascii="Arial" w:hAnsi="Arial" w:cs="Arial"/>
      <w:color w:val="000000"/>
    </w:rPr>
  </w:style>
  <w:style w:type="paragraph" w:customStyle="1" w:styleId="QPPBullet">
    <w:name w:val="QPP Bullet"/>
    <w:basedOn w:val="Normal"/>
    <w:autoRedefine/>
    <w:rsid w:val="00F9126B"/>
    <w:pPr>
      <w:numPr>
        <w:numId w:val="2"/>
      </w:numPr>
      <w:spacing w:before="60" w:after="40"/>
    </w:pPr>
    <w:rPr>
      <w:rFonts w:eastAsia="MS Mincho"/>
      <w:lang w:eastAsia="en-US"/>
    </w:rPr>
  </w:style>
  <w:style w:type="paragraph" w:customStyle="1" w:styleId="QPPBodyTextITALIC">
    <w:name w:val="QPP Body Text ITALIC"/>
    <w:basedOn w:val="QPPBodytext"/>
    <w:autoRedefine/>
    <w:rsid w:val="00F9126B"/>
    <w:rPr>
      <w:i/>
    </w:rPr>
  </w:style>
  <w:style w:type="paragraph" w:customStyle="1" w:styleId="QPPBulletPoint5DOT">
    <w:name w:val="QPP Bullet Point 5 DOT"/>
    <w:basedOn w:val="QPPBodytext"/>
    <w:autoRedefine/>
    <w:rsid w:val="00F9126B"/>
    <w:pPr>
      <w:numPr>
        <w:numId w:val="6"/>
      </w:numPr>
    </w:pPr>
  </w:style>
  <w:style w:type="paragraph" w:customStyle="1" w:styleId="QPPSuperscript">
    <w:name w:val="QPP Superscript"/>
    <w:basedOn w:val="QPPBodytext"/>
    <w:next w:val="QPPBodytext"/>
    <w:link w:val="QPPSuperscriptChar"/>
    <w:rsid w:val="00F9126B"/>
    <w:rPr>
      <w:vertAlign w:val="superscript"/>
    </w:rPr>
  </w:style>
  <w:style w:type="character" w:customStyle="1" w:styleId="QPPSuperscriptChar">
    <w:name w:val="QPP Superscript Char"/>
    <w:link w:val="QPPSuperscript"/>
    <w:rsid w:val="006747DC"/>
    <w:rPr>
      <w:rFonts w:ascii="Arial" w:hAnsi="Arial" w:cs="Arial"/>
      <w:color w:val="000000"/>
      <w:vertAlign w:val="superscript"/>
    </w:rPr>
  </w:style>
  <w:style w:type="character" w:customStyle="1" w:styleId="QPPSubscriptChar">
    <w:name w:val="QPP Subscript Char"/>
    <w:link w:val="QPPSubscript"/>
    <w:rsid w:val="006747DC"/>
    <w:rPr>
      <w:rFonts w:ascii="Arial" w:hAnsi="Arial" w:cs="Arial"/>
      <w:color w:val="000000"/>
      <w:vertAlign w:val="subscript"/>
    </w:rPr>
  </w:style>
  <w:style w:type="paragraph" w:customStyle="1" w:styleId="HGTableBullet3">
    <w:name w:val="HG Table Bullet 3"/>
    <w:basedOn w:val="QPPTableTextBody"/>
    <w:rsid w:val="00F9126B"/>
    <w:pPr>
      <w:numPr>
        <w:numId w:val="9"/>
      </w:numPr>
    </w:pPr>
  </w:style>
  <w:style w:type="paragraph" w:customStyle="1" w:styleId="HGTableBullet4">
    <w:name w:val="HG Table Bullet 4"/>
    <w:basedOn w:val="QPPTableTextBody"/>
    <w:rsid w:val="00F9126B"/>
    <w:pPr>
      <w:numPr>
        <w:numId w:val="10"/>
      </w:numPr>
      <w:tabs>
        <w:tab w:val="left" w:pos="567"/>
      </w:tabs>
    </w:pPr>
  </w:style>
  <w:style w:type="numbering" w:customStyle="1" w:styleId="HGAnnex">
    <w:name w:val="HG Annex"/>
    <w:uiPriority w:val="99"/>
    <w:locked/>
    <w:rsid w:val="00CD623C"/>
    <w:pPr>
      <w:numPr>
        <w:numId w:val="11"/>
      </w:numPr>
    </w:pPr>
  </w:style>
  <w:style w:type="paragraph" w:customStyle="1" w:styleId="HGAnnexHeading">
    <w:name w:val="HG Annex Heading"/>
    <w:basedOn w:val="Normal"/>
    <w:next w:val="Normal"/>
    <w:uiPriority w:val="1"/>
    <w:qFormat/>
    <w:locked/>
    <w:rsid w:val="00CD623C"/>
    <w:pPr>
      <w:keepNext/>
      <w:numPr>
        <w:numId w:val="13"/>
      </w:numPr>
      <w:spacing w:after="240"/>
      <w:jc w:val="both"/>
    </w:pPr>
    <w:rPr>
      <w:rFonts w:eastAsia="Calibri"/>
      <w:sz w:val="40"/>
    </w:rPr>
  </w:style>
  <w:style w:type="paragraph" w:customStyle="1" w:styleId="HGHead2-1">
    <w:name w:val="HG Head 2-1"/>
    <w:basedOn w:val="Normal"/>
    <w:next w:val="Normal"/>
    <w:uiPriority w:val="6"/>
    <w:qFormat/>
    <w:locked/>
    <w:rsid w:val="00CD623C"/>
    <w:pPr>
      <w:keepNext/>
      <w:numPr>
        <w:numId w:val="14"/>
      </w:numPr>
      <w:spacing w:after="240"/>
      <w:jc w:val="both"/>
      <w:outlineLvl w:val="0"/>
    </w:pPr>
    <w:rPr>
      <w:rFonts w:eastAsia="Calibri"/>
      <w:b/>
      <w:caps/>
    </w:rPr>
  </w:style>
  <w:style w:type="paragraph" w:customStyle="1" w:styleId="HGHead2-2">
    <w:name w:val="HG Head 2-2"/>
    <w:basedOn w:val="HGHead2-1"/>
    <w:next w:val="Normal"/>
    <w:uiPriority w:val="6"/>
    <w:qFormat/>
    <w:locked/>
    <w:rsid w:val="00CD623C"/>
    <w:pPr>
      <w:numPr>
        <w:ilvl w:val="1"/>
      </w:numPr>
      <w:outlineLvl w:val="1"/>
    </w:pPr>
    <w:rPr>
      <w:caps w:val="0"/>
    </w:rPr>
  </w:style>
  <w:style w:type="paragraph" w:customStyle="1" w:styleId="HGHead2-3">
    <w:name w:val="HG Head 2-3"/>
    <w:basedOn w:val="HGHead2-2"/>
    <w:uiPriority w:val="6"/>
    <w:qFormat/>
    <w:locked/>
    <w:rsid w:val="00CD623C"/>
    <w:pPr>
      <w:keepNext w:val="0"/>
      <w:numPr>
        <w:ilvl w:val="2"/>
      </w:numPr>
      <w:outlineLvl w:val="2"/>
    </w:pPr>
    <w:rPr>
      <w:b w:val="0"/>
    </w:rPr>
  </w:style>
  <w:style w:type="paragraph" w:customStyle="1" w:styleId="HGHead2-4">
    <w:name w:val="HG Head 2-4"/>
    <w:basedOn w:val="HGHead2-3"/>
    <w:uiPriority w:val="6"/>
    <w:qFormat/>
    <w:locked/>
    <w:rsid w:val="00CD623C"/>
    <w:pPr>
      <w:numPr>
        <w:ilvl w:val="3"/>
      </w:numPr>
      <w:outlineLvl w:val="3"/>
    </w:pPr>
  </w:style>
  <w:style w:type="paragraph" w:customStyle="1" w:styleId="HGHead2-5">
    <w:name w:val="HG Head 2-5"/>
    <w:basedOn w:val="HGHead2-4"/>
    <w:uiPriority w:val="6"/>
    <w:qFormat/>
    <w:locked/>
    <w:rsid w:val="00CD623C"/>
    <w:pPr>
      <w:numPr>
        <w:ilvl w:val="4"/>
      </w:numPr>
      <w:outlineLvl w:val="4"/>
    </w:pPr>
  </w:style>
  <w:style w:type="paragraph" w:customStyle="1" w:styleId="HGHead2-6">
    <w:name w:val="HG Head 2-6"/>
    <w:basedOn w:val="HGHead2-5"/>
    <w:uiPriority w:val="6"/>
    <w:qFormat/>
    <w:locked/>
    <w:rsid w:val="00CD623C"/>
    <w:pPr>
      <w:numPr>
        <w:ilvl w:val="5"/>
      </w:numPr>
      <w:outlineLvl w:val="5"/>
    </w:pPr>
  </w:style>
  <w:style w:type="numbering" w:customStyle="1" w:styleId="HGHeadings2">
    <w:name w:val="HG Headings2"/>
    <w:uiPriority w:val="99"/>
    <w:locked/>
    <w:rsid w:val="00CD623C"/>
    <w:pPr>
      <w:numPr>
        <w:numId w:val="12"/>
      </w:numPr>
    </w:pPr>
  </w:style>
  <w:style w:type="character" w:styleId="FollowedHyperlink">
    <w:name w:val="FollowedHyperlink"/>
    <w:locked/>
    <w:rsid w:val="006747DC"/>
    <w:rPr>
      <w:color w:val="800080"/>
      <w:u w:val="single"/>
    </w:rPr>
  </w:style>
  <w:style w:type="paragraph" w:customStyle="1" w:styleId="QPPPerformanceOutcomesBulletPoint">
    <w:name w:val="QPP Performance Outcomes Bullet Point"/>
    <w:basedOn w:val="Normal"/>
    <w:rsid w:val="007238AC"/>
    <w:pPr>
      <w:tabs>
        <w:tab w:val="num" w:pos="360"/>
      </w:tabs>
      <w:autoSpaceDE w:val="0"/>
      <w:autoSpaceDN w:val="0"/>
      <w:adjustRightInd w:val="0"/>
      <w:spacing w:before="60" w:after="60"/>
      <w:ind w:left="360" w:hanging="360"/>
    </w:pPr>
    <w:rPr>
      <w:rFonts w:eastAsia="Calibri" w:cs="Arial"/>
      <w:color w:val="000000"/>
      <w:szCs w:val="20"/>
    </w:rPr>
  </w:style>
  <w:style w:type="character" w:customStyle="1" w:styleId="QPPHeading4Char">
    <w:name w:val="QPP Heading 4 Char"/>
    <w:link w:val="QPPHeading4"/>
    <w:rsid w:val="006747DC"/>
    <w:rPr>
      <w:rFonts w:ascii="Arial" w:hAnsi="Arial" w:cs="Arial"/>
      <w:b/>
      <w:bCs/>
      <w:szCs w:val="26"/>
    </w:rPr>
  </w:style>
  <w:style w:type="paragraph" w:customStyle="1" w:styleId="QPPDotBulletPoint">
    <w:name w:val="QPP Dot Bullet Point"/>
    <w:basedOn w:val="Normal"/>
    <w:semiHidden/>
    <w:locked/>
    <w:rsid w:val="006747DC"/>
    <w:pPr>
      <w:numPr>
        <w:numId w:val="16"/>
      </w:numPr>
    </w:pPr>
  </w:style>
  <w:style w:type="character" w:styleId="CommentReference">
    <w:name w:val="annotation reference"/>
    <w:locked/>
    <w:rsid w:val="006747DC"/>
    <w:rPr>
      <w:sz w:val="16"/>
      <w:szCs w:val="16"/>
    </w:rPr>
  </w:style>
  <w:style w:type="paragraph" w:styleId="CommentText">
    <w:name w:val="annotation text"/>
    <w:basedOn w:val="Normal"/>
    <w:link w:val="CommentTextChar"/>
    <w:locked/>
    <w:rsid w:val="006747DC"/>
    <w:rPr>
      <w:szCs w:val="20"/>
    </w:rPr>
  </w:style>
  <w:style w:type="character" w:customStyle="1" w:styleId="CommentTextChar">
    <w:name w:val="Comment Text Char"/>
    <w:basedOn w:val="DefaultParagraphFont"/>
    <w:link w:val="CommentText"/>
    <w:rsid w:val="004A0F86"/>
    <w:rPr>
      <w:rFonts w:ascii="Arial" w:hAnsi="Arial"/>
    </w:rPr>
  </w:style>
  <w:style w:type="paragraph" w:styleId="CommentSubject">
    <w:name w:val="annotation subject"/>
    <w:basedOn w:val="CommentText"/>
    <w:next w:val="CommentText"/>
    <w:link w:val="CommentSubjectChar"/>
    <w:locked/>
    <w:rsid w:val="006747DC"/>
    <w:rPr>
      <w:b/>
      <w:bCs/>
    </w:rPr>
  </w:style>
  <w:style w:type="character" w:customStyle="1" w:styleId="CommentSubjectChar">
    <w:name w:val="Comment Subject Char"/>
    <w:basedOn w:val="CommentTextChar"/>
    <w:link w:val="CommentSubject"/>
    <w:rsid w:val="004A0F86"/>
    <w:rPr>
      <w:rFonts w:ascii="Arial" w:hAnsi="Arial"/>
      <w:b/>
      <w:bCs/>
    </w:rPr>
  </w:style>
  <w:style w:type="paragraph" w:styleId="ListParagraph">
    <w:name w:val="List Paragraph"/>
    <w:basedOn w:val="Normal"/>
    <w:uiPriority w:val="34"/>
    <w:qFormat/>
    <w:locked/>
    <w:rsid w:val="006747DC"/>
    <w:pPr>
      <w:ind w:left="720"/>
    </w:pPr>
    <w:rPr>
      <w:rFonts w:ascii="Calibri" w:eastAsia="Calibri" w:hAnsi="Calibri" w:cs="Calibri"/>
      <w:sz w:val="22"/>
      <w:szCs w:val="22"/>
      <w:lang w:eastAsia="en-US"/>
    </w:rPr>
  </w:style>
  <w:style w:type="paragraph" w:styleId="Header">
    <w:name w:val="header"/>
    <w:basedOn w:val="Normal"/>
    <w:link w:val="HeaderChar"/>
    <w:locked/>
    <w:rsid w:val="006747DC"/>
    <w:pPr>
      <w:tabs>
        <w:tab w:val="center" w:pos="4153"/>
        <w:tab w:val="right" w:pos="8306"/>
      </w:tabs>
    </w:pPr>
  </w:style>
  <w:style w:type="character" w:customStyle="1" w:styleId="HeaderChar">
    <w:name w:val="Header Char"/>
    <w:basedOn w:val="DefaultParagraphFont"/>
    <w:link w:val="Header"/>
    <w:rsid w:val="004A0F86"/>
    <w:rPr>
      <w:rFonts w:ascii="Arial" w:hAnsi="Arial"/>
      <w:szCs w:val="24"/>
    </w:rPr>
  </w:style>
  <w:style w:type="paragraph" w:styleId="Footer">
    <w:name w:val="footer"/>
    <w:basedOn w:val="Normal"/>
    <w:link w:val="FooterChar"/>
    <w:locked/>
    <w:rsid w:val="006747DC"/>
    <w:pPr>
      <w:tabs>
        <w:tab w:val="center" w:pos="4153"/>
        <w:tab w:val="right" w:pos="8306"/>
      </w:tabs>
    </w:pPr>
  </w:style>
  <w:style w:type="character" w:customStyle="1" w:styleId="FooterChar">
    <w:name w:val="Footer Char"/>
    <w:basedOn w:val="DefaultParagraphFont"/>
    <w:link w:val="Footer"/>
    <w:rsid w:val="004A0F86"/>
    <w:rPr>
      <w:rFonts w:ascii="Arial" w:hAnsi="Arial"/>
      <w:szCs w:val="24"/>
    </w:rPr>
  </w:style>
  <w:style w:type="numbering" w:styleId="111111">
    <w:name w:val="Outline List 2"/>
    <w:basedOn w:val="NoList"/>
    <w:locked/>
    <w:rsid w:val="006747DC"/>
    <w:pPr>
      <w:numPr>
        <w:numId w:val="17"/>
      </w:numPr>
    </w:pPr>
  </w:style>
  <w:style w:type="numbering" w:styleId="1ai">
    <w:name w:val="Outline List 1"/>
    <w:basedOn w:val="NoList"/>
    <w:locked/>
    <w:rsid w:val="006747DC"/>
    <w:pPr>
      <w:numPr>
        <w:numId w:val="18"/>
      </w:numPr>
    </w:pPr>
  </w:style>
  <w:style w:type="numbering" w:styleId="ArticleSection">
    <w:name w:val="Outline List 3"/>
    <w:basedOn w:val="NoList"/>
    <w:locked/>
    <w:rsid w:val="006747DC"/>
    <w:pPr>
      <w:numPr>
        <w:numId w:val="19"/>
      </w:numPr>
    </w:pPr>
  </w:style>
  <w:style w:type="paragraph" w:styleId="Bibliography">
    <w:name w:val="Bibliography"/>
    <w:basedOn w:val="Normal"/>
    <w:next w:val="Normal"/>
    <w:uiPriority w:val="37"/>
    <w:semiHidden/>
    <w:unhideWhenUsed/>
    <w:locked/>
    <w:rsid w:val="006747DC"/>
  </w:style>
  <w:style w:type="paragraph" w:styleId="BlockText">
    <w:name w:val="Block Text"/>
    <w:basedOn w:val="Normal"/>
    <w:locked/>
    <w:rsid w:val="006747D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6747DC"/>
    <w:pPr>
      <w:spacing w:after="120"/>
    </w:pPr>
  </w:style>
  <w:style w:type="character" w:customStyle="1" w:styleId="BodyTextChar">
    <w:name w:val="Body Text Char"/>
    <w:basedOn w:val="DefaultParagraphFont"/>
    <w:link w:val="BodyText"/>
    <w:rsid w:val="006747DC"/>
    <w:rPr>
      <w:rFonts w:ascii="Arial" w:hAnsi="Arial"/>
      <w:szCs w:val="24"/>
    </w:rPr>
  </w:style>
  <w:style w:type="paragraph" w:styleId="BodyText2">
    <w:name w:val="Body Text 2"/>
    <w:basedOn w:val="Normal"/>
    <w:link w:val="BodyText2Char"/>
    <w:locked/>
    <w:rsid w:val="006747DC"/>
    <w:pPr>
      <w:spacing w:after="120" w:line="480" w:lineRule="auto"/>
    </w:pPr>
  </w:style>
  <w:style w:type="character" w:customStyle="1" w:styleId="BodyText2Char">
    <w:name w:val="Body Text 2 Char"/>
    <w:basedOn w:val="DefaultParagraphFont"/>
    <w:link w:val="BodyText2"/>
    <w:rsid w:val="006747DC"/>
    <w:rPr>
      <w:rFonts w:ascii="Arial" w:hAnsi="Arial"/>
      <w:szCs w:val="24"/>
    </w:rPr>
  </w:style>
  <w:style w:type="paragraph" w:styleId="BodyText3">
    <w:name w:val="Body Text 3"/>
    <w:basedOn w:val="Normal"/>
    <w:link w:val="BodyText3Char"/>
    <w:locked/>
    <w:rsid w:val="006747DC"/>
    <w:pPr>
      <w:spacing w:after="120"/>
    </w:pPr>
    <w:rPr>
      <w:sz w:val="16"/>
      <w:szCs w:val="16"/>
    </w:rPr>
  </w:style>
  <w:style w:type="character" w:customStyle="1" w:styleId="BodyText3Char">
    <w:name w:val="Body Text 3 Char"/>
    <w:basedOn w:val="DefaultParagraphFont"/>
    <w:link w:val="BodyText3"/>
    <w:rsid w:val="006747DC"/>
    <w:rPr>
      <w:rFonts w:ascii="Arial" w:hAnsi="Arial"/>
      <w:sz w:val="16"/>
      <w:szCs w:val="16"/>
    </w:rPr>
  </w:style>
  <w:style w:type="paragraph" w:styleId="BodyTextFirstIndent">
    <w:name w:val="Body Text First Indent"/>
    <w:basedOn w:val="BodyText"/>
    <w:link w:val="BodyTextFirstIndentChar"/>
    <w:locked/>
    <w:rsid w:val="006747DC"/>
    <w:pPr>
      <w:spacing w:after="0"/>
      <w:ind w:firstLine="360"/>
    </w:pPr>
  </w:style>
  <w:style w:type="character" w:customStyle="1" w:styleId="BodyTextFirstIndentChar">
    <w:name w:val="Body Text First Indent Char"/>
    <w:basedOn w:val="BodyTextChar"/>
    <w:link w:val="BodyTextFirstIndent"/>
    <w:rsid w:val="006747DC"/>
    <w:rPr>
      <w:rFonts w:ascii="Arial" w:hAnsi="Arial"/>
      <w:szCs w:val="24"/>
    </w:rPr>
  </w:style>
  <w:style w:type="paragraph" w:styleId="BodyTextIndent">
    <w:name w:val="Body Text Indent"/>
    <w:basedOn w:val="Normal"/>
    <w:link w:val="BodyTextIndentChar"/>
    <w:locked/>
    <w:rsid w:val="006747DC"/>
    <w:pPr>
      <w:spacing w:after="120"/>
      <w:ind w:left="283"/>
    </w:pPr>
  </w:style>
  <w:style w:type="character" w:customStyle="1" w:styleId="BodyTextIndentChar">
    <w:name w:val="Body Text Indent Char"/>
    <w:basedOn w:val="DefaultParagraphFont"/>
    <w:link w:val="BodyTextIndent"/>
    <w:rsid w:val="006747DC"/>
    <w:rPr>
      <w:rFonts w:ascii="Arial" w:hAnsi="Arial"/>
      <w:szCs w:val="24"/>
    </w:rPr>
  </w:style>
  <w:style w:type="paragraph" w:styleId="BodyTextFirstIndent2">
    <w:name w:val="Body Text First Indent 2"/>
    <w:basedOn w:val="BodyTextIndent"/>
    <w:link w:val="BodyTextFirstIndent2Char"/>
    <w:locked/>
    <w:rsid w:val="006747DC"/>
    <w:pPr>
      <w:spacing w:after="0"/>
      <w:ind w:left="360" w:firstLine="360"/>
    </w:pPr>
  </w:style>
  <w:style w:type="character" w:customStyle="1" w:styleId="BodyTextFirstIndent2Char">
    <w:name w:val="Body Text First Indent 2 Char"/>
    <w:basedOn w:val="BodyTextIndentChar"/>
    <w:link w:val="BodyTextFirstIndent2"/>
    <w:rsid w:val="006747DC"/>
    <w:rPr>
      <w:rFonts w:ascii="Arial" w:hAnsi="Arial"/>
      <w:szCs w:val="24"/>
    </w:rPr>
  </w:style>
  <w:style w:type="paragraph" w:styleId="BodyTextIndent2">
    <w:name w:val="Body Text Indent 2"/>
    <w:basedOn w:val="Normal"/>
    <w:link w:val="BodyTextIndent2Char"/>
    <w:locked/>
    <w:rsid w:val="006747DC"/>
    <w:pPr>
      <w:spacing w:after="120" w:line="480" w:lineRule="auto"/>
      <w:ind w:left="283"/>
    </w:pPr>
  </w:style>
  <w:style w:type="character" w:customStyle="1" w:styleId="BodyTextIndent2Char">
    <w:name w:val="Body Text Indent 2 Char"/>
    <w:basedOn w:val="DefaultParagraphFont"/>
    <w:link w:val="BodyTextIndent2"/>
    <w:rsid w:val="006747DC"/>
    <w:rPr>
      <w:rFonts w:ascii="Arial" w:hAnsi="Arial"/>
      <w:szCs w:val="24"/>
    </w:rPr>
  </w:style>
  <w:style w:type="paragraph" w:styleId="BodyTextIndent3">
    <w:name w:val="Body Text Indent 3"/>
    <w:basedOn w:val="Normal"/>
    <w:link w:val="BodyTextIndent3Char"/>
    <w:locked/>
    <w:rsid w:val="006747DC"/>
    <w:pPr>
      <w:spacing w:after="120"/>
      <w:ind w:left="283"/>
    </w:pPr>
    <w:rPr>
      <w:sz w:val="16"/>
      <w:szCs w:val="16"/>
    </w:rPr>
  </w:style>
  <w:style w:type="character" w:customStyle="1" w:styleId="BodyTextIndent3Char">
    <w:name w:val="Body Text Indent 3 Char"/>
    <w:basedOn w:val="DefaultParagraphFont"/>
    <w:link w:val="BodyTextIndent3"/>
    <w:rsid w:val="006747DC"/>
    <w:rPr>
      <w:rFonts w:ascii="Arial" w:hAnsi="Arial"/>
      <w:sz w:val="16"/>
      <w:szCs w:val="16"/>
    </w:rPr>
  </w:style>
  <w:style w:type="character" w:styleId="BookTitle">
    <w:name w:val="Book Title"/>
    <w:basedOn w:val="DefaultParagraphFont"/>
    <w:uiPriority w:val="33"/>
    <w:qFormat/>
    <w:locked/>
    <w:rsid w:val="006747DC"/>
    <w:rPr>
      <w:b/>
      <w:bCs/>
      <w:smallCaps/>
      <w:spacing w:val="5"/>
    </w:rPr>
  </w:style>
  <w:style w:type="paragraph" w:styleId="Caption">
    <w:name w:val="caption"/>
    <w:basedOn w:val="Normal"/>
    <w:next w:val="Normal"/>
    <w:semiHidden/>
    <w:unhideWhenUsed/>
    <w:qFormat/>
    <w:locked/>
    <w:rsid w:val="006747DC"/>
    <w:pPr>
      <w:spacing w:after="200"/>
    </w:pPr>
    <w:rPr>
      <w:b/>
      <w:bCs/>
      <w:color w:val="4F81BD" w:themeColor="accent1"/>
      <w:sz w:val="18"/>
      <w:szCs w:val="18"/>
    </w:rPr>
  </w:style>
  <w:style w:type="paragraph" w:styleId="Closing">
    <w:name w:val="Closing"/>
    <w:basedOn w:val="Normal"/>
    <w:link w:val="ClosingChar"/>
    <w:locked/>
    <w:rsid w:val="006747DC"/>
    <w:pPr>
      <w:ind w:left="4252"/>
    </w:pPr>
  </w:style>
  <w:style w:type="character" w:customStyle="1" w:styleId="ClosingChar">
    <w:name w:val="Closing Char"/>
    <w:basedOn w:val="DefaultParagraphFont"/>
    <w:link w:val="Closing"/>
    <w:rsid w:val="006747DC"/>
    <w:rPr>
      <w:rFonts w:ascii="Arial" w:hAnsi="Arial"/>
      <w:szCs w:val="24"/>
    </w:rPr>
  </w:style>
  <w:style w:type="table" w:styleId="ColorfulGrid">
    <w:name w:val="Colorful Grid"/>
    <w:basedOn w:val="TableNormal"/>
    <w:uiPriority w:val="73"/>
    <w:locked/>
    <w:rsid w:val="006747D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6747D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6747D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6747D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6747D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6747D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6747D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6747D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6747D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6747D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6747D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6747D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6747D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6747D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6747D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6747D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6747D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6747D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6747D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6747D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6747D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6747D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747D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6747D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6747D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6747D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6747D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6747D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6747DC"/>
  </w:style>
  <w:style w:type="character" w:customStyle="1" w:styleId="DateChar">
    <w:name w:val="Date Char"/>
    <w:basedOn w:val="DefaultParagraphFont"/>
    <w:link w:val="Date"/>
    <w:rsid w:val="006747DC"/>
    <w:rPr>
      <w:rFonts w:ascii="Arial" w:hAnsi="Arial"/>
      <w:szCs w:val="24"/>
    </w:rPr>
  </w:style>
  <w:style w:type="paragraph" w:styleId="DocumentMap">
    <w:name w:val="Document Map"/>
    <w:basedOn w:val="Normal"/>
    <w:link w:val="DocumentMapChar"/>
    <w:locked/>
    <w:rsid w:val="006747DC"/>
    <w:rPr>
      <w:rFonts w:ascii="Tahoma" w:hAnsi="Tahoma" w:cs="Tahoma"/>
      <w:sz w:val="16"/>
      <w:szCs w:val="16"/>
    </w:rPr>
  </w:style>
  <w:style w:type="character" w:customStyle="1" w:styleId="DocumentMapChar">
    <w:name w:val="Document Map Char"/>
    <w:basedOn w:val="DefaultParagraphFont"/>
    <w:link w:val="DocumentMap"/>
    <w:rsid w:val="006747DC"/>
    <w:rPr>
      <w:rFonts w:ascii="Tahoma" w:hAnsi="Tahoma" w:cs="Tahoma"/>
      <w:sz w:val="16"/>
      <w:szCs w:val="16"/>
    </w:rPr>
  </w:style>
  <w:style w:type="paragraph" w:styleId="E-mailSignature">
    <w:name w:val="E-mail Signature"/>
    <w:basedOn w:val="Normal"/>
    <w:link w:val="E-mailSignatureChar"/>
    <w:locked/>
    <w:rsid w:val="006747DC"/>
  </w:style>
  <w:style w:type="character" w:customStyle="1" w:styleId="E-mailSignatureChar">
    <w:name w:val="E-mail Signature Char"/>
    <w:basedOn w:val="DefaultParagraphFont"/>
    <w:link w:val="E-mailSignature"/>
    <w:rsid w:val="006747DC"/>
    <w:rPr>
      <w:rFonts w:ascii="Arial" w:hAnsi="Arial"/>
      <w:szCs w:val="24"/>
    </w:rPr>
  </w:style>
  <w:style w:type="character" w:styleId="Emphasis">
    <w:name w:val="Emphasis"/>
    <w:basedOn w:val="DefaultParagraphFont"/>
    <w:qFormat/>
    <w:locked/>
    <w:rsid w:val="006747DC"/>
    <w:rPr>
      <w:i/>
      <w:iCs/>
    </w:rPr>
  </w:style>
  <w:style w:type="character" w:styleId="EndnoteReference">
    <w:name w:val="endnote reference"/>
    <w:basedOn w:val="DefaultParagraphFont"/>
    <w:locked/>
    <w:rsid w:val="006747DC"/>
    <w:rPr>
      <w:vertAlign w:val="superscript"/>
    </w:rPr>
  </w:style>
  <w:style w:type="paragraph" w:styleId="EndnoteText">
    <w:name w:val="endnote text"/>
    <w:basedOn w:val="Normal"/>
    <w:link w:val="EndnoteTextChar"/>
    <w:locked/>
    <w:rsid w:val="006747DC"/>
    <w:rPr>
      <w:szCs w:val="20"/>
    </w:rPr>
  </w:style>
  <w:style w:type="character" w:customStyle="1" w:styleId="EndnoteTextChar">
    <w:name w:val="Endnote Text Char"/>
    <w:basedOn w:val="DefaultParagraphFont"/>
    <w:link w:val="EndnoteText"/>
    <w:rsid w:val="006747DC"/>
    <w:rPr>
      <w:rFonts w:ascii="Arial" w:hAnsi="Arial"/>
    </w:rPr>
  </w:style>
  <w:style w:type="paragraph" w:styleId="EnvelopeAddress">
    <w:name w:val="envelope address"/>
    <w:basedOn w:val="Normal"/>
    <w:locked/>
    <w:rsid w:val="006747D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6747DC"/>
    <w:rPr>
      <w:rFonts w:asciiTheme="majorHAnsi" w:eastAsiaTheme="majorEastAsia" w:hAnsiTheme="majorHAnsi" w:cstheme="majorBidi"/>
      <w:szCs w:val="20"/>
    </w:rPr>
  </w:style>
  <w:style w:type="character" w:styleId="FootnoteReference">
    <w:name w:val="footnote reference"/>
    <w:basedOn w:val="DefaultParagraphFont"/>
    <w:locked/>
    <w:rsid w:val="006747DC"/>
    <w:rPr>
      <w:vertAlign w:val="superscript"/>
    </w:rPr>
  </w:style>
  <w:style w:type="paragraph" w:styleId="FootnoteText">
    <w:name w:val="footnote text"/>
    <w:basedOn w:val="Normal"/>
    <w:link w:val="FootnoteTextChar"/>
    <w:locked/>
    <w:rsid w:val="006747DC"/>
    <w:rPr>
      <w:szCs w:val="20"/>
    </w:rPr>
  </w:style>
  <w:style w:type="character" w:customStyle="1" w:styleId="FootnoteTextChar">
    <w:name w:val="Footnote Text Char"/>
    <w:basedOn w:val="DefaultParagraphFont"/>
    <w:link w:val="FootnoteText"/>
    <w:rsid w:val="006747DC"/>
    <w:rPr>
      <w:rFonts w:ascii="Arial" w:hAnsi="Arial"/>
    </w:rPr>
  </w:style>
  <w:style w:type="character" w:styleId="HTMLAcronym">
    <w:name w:val="HTML Acronym"/>
    <w:basedOn w:val="DefaultParagraphFont"/>
    <w:locked/>
    <w:rsid w:val="006747DC"/>
  </w:style>
  <w:style w:type="paragraph" w:styleId="HTMLAddress">
    <w:name w:val="HTML Address"/>
    <w:basedOn w:val="Normal"/>
    <w:link w:val="HTMLAddressChar"/>
    <w:locked/>
    <w:rsid w:val="006747DC"/>
    <w:rPr>
      <w:i/>
      <w:iCs/>
    </w:rPr>
  </w:style>
  <w:style w:type="character" w:customStyle="1" w:styleId="HTMLAddressChar">
    <w:name w:val="HTML Address Char"/>
    <w:basedOn w:val="DefaultParagraphFont"/>
    <w:link w:val="HTMLAddress"/>
    <w:rsid w:val="006747DC"/>
    <w:rPr>
      <w:rFonts w:ascii="Arial" w:hAnsi="Arial"/>
      <w:i/>
      <w:iCs/>
      <w:szCs w:val="24"/>
    </w:rPr>
  </w:style>
  <w:style w:type="character" w:styleId="HTMLCite">
    <w:name w:val="HTML Cite"/>
    <w:basedOn w:val="DefaultParagraphFont"/>
    <w:locked/>
    <w:rsid w:val="006747DC"/>
    <w:rPr>
      <w:i/>
      <w:iCs/>
    </w:rPr>
  </w:style>
  <w:style w:type="character" w:styleId="HTMLCode">
    <w:name w:val="HTML Code"/>
    <w:basedOn w:val="DefaultParagraphFont"/>
    <w:locked/>
    <w:rsid w:val="006747DC"/>
    <w:rPr>
      <w:rFonts w:ascii="Consolas" w:hAnsi="Consolas" w:cs="Consolas"/>
      <w:sz w:val="20"/>
      <w:szCs w:val="20"/>
    </w:rPr>
  </w:style>
  <w:style w:type="character" w:styleId="HTMLDefinition">
    <w:name w:val="HTML Definition"/>
    <w:basedOn w:val="DefaultParagraphFont"/>
    <w:locked/>
    <w:rsid w:val="006747DC"/>
    <w:rPr>
      <w:i/>
      <w:iCs/>
    </w:rPr>
  </w:style>
  <w:style w:type="character" w:styleId="HTMLKeyboard">
    <w:name w:val="HTML Keyboard"/>
    <w:basedOn w:val="DefaultParagraphFont"/>
    <w:locked/>
    <w:rsid w:val="006747DC"/>
    <w:rPr>
      <w:rFonts w:ascii="Consolas" w:hAnsi="Consolas" w:cs="Consolas"/>
      <w:sz w:val="20"/>
      <w:szCs w:val="20"/>
    </w:rPr>
  </w:style>
  <w:style w:type="paragraph" w:styleId="HTMLPreformatted">
    <w:name w:val="HTML Preformatted"/>
    <w:basedOn w:val="Normal"/>
    <w:link w:val="HTMLPreformattedChar"/>
    <w:locked/>
    <w:rsid w:val="006747DC"/>
    <w:rPr>
      <w:rFonts w:ascii="Consolas" w:hAnsi="Consolas" w:cs="Consolas"/>
      <w:szCs w:val="20"/>
    </w:rPr>
  </w:style>
  <w:style w:type="character" w:customStyle="1" w:styleId="HTMLPreformattedChar">
    <w:name w:val="HTML Preformatted Char"/>
    <w:basedOn w:val="DefaultParagraphFont"/>
    <w:link w:val="HTMLPreformatted"/>
    <w:rsid w:val="006747DC"/>
    <w:rPr>
      <w:rFonts w:ascii="Consolas" w:hAnsi="Consolas" w:cs="Consolas"/>
    </w:rPr>
  </w:style>
  <w:style w:type="character" w:styleId="HTMLSample">
    <w:name w:val="HTML Sample"/>
    <w:basedOn w:val="DefaultParagraphFont"/>
    <w:locked/>
    <w:rsid w:val="006747DC"/>
    <w:rPr>
      <w:rFonts w:ascii="Consolas" w:hAnsi="Consolas" w:cs="Consolas"/>
      <w:sz w:val="24"/>
      <w:szCs w:val="24"/>
    </w:rPr>
  </w:style>
  <w:style w:type="character" w:styleId="HTMLTypewriter">
    <w:name w:val="HTML Typewriter"/>
    <w:basedOn w:val="DefaultParagraphFont"/>
    <w:locked/>
    <w:rsid w:val="006747DC"/>
    <w:rPr>
      <w:rFonts w:ascii="Consolas" w:hAnsi="Consolas" w:cs="Consolas"/>
      <w:sz w:val="20"/>
      <w:szCs w:val="20"/>
    </w:rPr>
  </w:style>
  <w:style w:type="character" w:styleId="HTMLVariable">
    <w:name w:val="HTML Variable"/>
    <w:basedOn w:val="DefaultParagraphFont"/>
    <w:locked/>
    <w:rsid w:val="006747DC"/>
    <w:rPr>
      <w:i/>
      <w:iCs/>
    </w:rPr>
  </w:style>
  <w:style w:type="paragraph" w:styleId="Index1">
    <w:name w:val="index 1"/>
    <w:basedOn w:val="Normal"/>
    <w:next w:val="Normal"/>
    <w:autoRedefine/>
    <w:locked/>
    <w:rsid w:val="006747DC"/>
    <w:pPr>
      <w:ind w:left="200" w:hanging="200"/>
    </w:pPr>
  </w:style>
  <w:style w:type="paragraph" w:styleId="Index2">
    <w:name w:val="index 2"/>
    <w:basedOn w:val="Normal"/>
    <w:next w:val="Normal"/>
    <w:autoRedefine/>
    <w:locked/>
    <w:rsid w:val="006747DC"/>
    <w:pPr>
      <w:ind w:left="400" w:hanging="200"/>
    </w:pPr>
  </w:style>
  <w:style w:type="paragraph" w:styleId="Index3">
    <w:name w:val="index 3"/>
    <w:basedOn w:val="Normal"/>
    <w:next w:val="Normal"/>
    <w:autoRedefine/>
    <w:locked/>
    <w:rsid w:val="006747DC"/>
    <w:pPr>
      <w:ind w:left="600" w:hanging="200"/>
    </w:pPr>
  </w:style>
  <w:style w:type="paragraph" w:styleId="Index4">
    <w:name w:val="index 4"/>
    <w:basedOn w:val="Normal"/>
    <w:next w:val="Normal"/>
    <w:autoRedefine/>
    <w:locked/>
    <w:rsid w:val="006747DC"/>
    <w:pPr>
      <w:ind w:left="800" w:hanging="200"/>
    </w:pPr>
  </w:style>
  <w:style w:type="paragraph" w:styleId="Index5">
    <w:name w:val="index 5"/>
    <w:basedOn w:val="Normal"/>
    <w:next w:val="Normal"/>
    <w:autoRedefine/>
    <w:locked/>
    <w:rsid w:val="006747DC"/>
    <w:pPr>
      <w:ind w:left="1000" w:hanging="200"/>
    </w:pPr>
  </w:style>
  <w:style w:type="paragraph" w:styleId="Index6">
    <w:name w:val="index 6"/>
    <w:basedOn w:val="Normal"/>
    <w:next w:val="Normal"/>
    <w:autoRedefine/>
    <w:locked/>
    <w:rsid w:val="006747DC"/>
    <w:pPr>
      <w:ind w:left="1200" w:hanging="200"/>
    </w:pPr>
  </w:style>
  <w:style w:type="paragraph" w:styleId="Index7">
    <w:name w:val="index 7"/>
    <w:basedOn w:val="Normal"/>
    <w:next w:val="Normal"/>
    <w:autoRedefine/>
    <w:locked/>
    <w:rsid w:val="006747DC"/>
    <w:pPr>
      <w:ind w:left="1400" w:hanging="200"/>
    </w:pPr>
  </w:style>
  <w:style w:type="paragraph" w:styleId="Index8">
    <w:name w:val="index 8"/>
    <w:basedOn w:val="Normal"/>
    <w:next w:val="Normal"/>
    <w:autoRedefine/>
    <w:locked/>
    <w:rsid w:val="006747DC"/>
    <w:pPr>
      <w:ind w:left="1600" w:hanging="200"/>
    </w:pPr>
  </w:style>
  <w:style w:type="paragraph" w:styleId="Index9">
    <w:name w:val="index 9"/>
    <w:basedOn w:val="Normal"/>
    <w:next w:val="Normal"/>
    <w:autoRedefine/>
    <w:locked/>
    <w:rsid w:val="006747DC"/>
    <w:pPr>
      <w:ind w:left="1800" w:hanging="200"/>
    </w:pPr>
  </w:style>
  <w:style w:type="paragraph" w:styleId="IndexHeading">
    <w:name w:val="index heading"/>
    <w:basedOn w:val="Normal"/>
    <w:next w:val="Index1"/>
    <w:locked/>
    <w:rsid w:val="006747DC"/>
    <w:rPr>
      <w:rFonts w:asciiTheme="majorHAnsi" w:eastAsiaTheme="majorEastAsia" w:hAnsiTheme="majorHAnsi" w:cstheme="majorBidi"/>
      <w:b/>
      <w:bCs/>
    </w:rPr>
  </w:style>
  <w:style w:type="character" w:styleId="IntenseEmphasis">
    <w:name w:val="Intense Emphasis"/>
    <w:basedOn w:val="DefaultParagraphFont"/>
    <w:uiPriority w:val="21"/>
    <w:qFormat/>
    <w:locked/>
    <w:rsid w:val="006747DC"/>
    <w:rPr>
      <w:b/>
      <w:bCs/>
      <w:i/>
      <w:iCs/>
      <w:color w:val="4F81BD" w:themeColor="accent1"/>
    </w:rPr>
  </w:style>
  <w:style w:type="paragraph" w:styleId="IntenseQuote">
    <w:name w:val="Intense Quote"/>
    <w:basedOn w:val="Normal"/>
    <w:next w:val="Normal"/>
    <w:link w:val="IntenseQuoteChar"/>
    <w:uiPriority w:val="30"/>
    <w:qFormat/>
    <w:locked/>
    <w:rsid w:val="006747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747DC"/>
    <w:rPr>
      <w:rFonts w:ascii="Arial" w:hAnsi="Arial"/>
      <w:b/>
      <w:bCs/>
      <w:i/>
      <w:iCs/>
      <w:color w:val="4F81BD" w:themeColor="accent1"/>
      <w:szCs w:val="24"/>
    </w:rPr>
  </w:style>
  <w:style w:type="character" w:styleId="IntenseReference">
    <w:name w:val="Intense Reference"/>
    <w:basedOn w:val="DefaultParagraphFont"/>
    <w:uiPriority w:val="32"/>
    <w:qFormat/>
    <w:locked/>
    <w:rsid w:val="006747DC"/>
    <w:rPr>
      <w:b/>
      <w:bCs/>
      <w:smallCaps/>
      <w:color w:val="C0504D" w:themeColor="accent2"/>
      <w:spacing w:val="5"/>
      <w:u w:val="single"/>
    </w:rPr>
  </w:style>
  <w:style w:type="table" w:styleId="LightGrid">
    <w:name w:val="Light Grid"/>
    <w:basedOn w:val="TableNormal"/>
    <w:uiPriority w:val="62"/>
    <w:locked/>
    <w:rsid w:val="006747D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6747D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6747D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6747D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6747D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6747D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6747D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6747D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6747D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6747D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6747D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6747D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6747D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6747D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6747D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6747D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6747D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6747D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6747D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6747D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6747D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6747DC"/>
  </w:style>
  <w:style w:type="paragraph" w:styleId="List">
    <w:name w:val="List"/>
    <w:basedOn w:val="Normal"/>
    <w:locked/>
    <w:rsid w:val="006747DC"/>
    <w:pPr>
      <w:ind w:left="283" w:hanging="283"/>
      <w:contextualSpacing/>
    </w:pPr>
  </w:style>
  <w:style w:type="paragraph" w:styleId="List2">
    <w:name w:val="List 2"/>
    <w:basedOn w:val="Normal"/>
    <w:locked/>
    <w:rsid w:val="006747DC"/>
    <w:pPr>
      <w:ind w:left="566" w:hanging="283"/>
      <w:contextualSpacing/>
    </w:pPr>
  </w:style>
  <w:style w:type="paragraph" w:styleId="List3">
    <w:name w:val="List 3"/>
    <w:basedOn w:val="Normal"/>
    <w:locked/>
    <w:rsid w:val="006747DC"/>
    <w:pPr>
      <w:ind w:left="849" w:hanging="283"/>
      <w:contextualSpacing/>
    </w:pPr>
  </w:style>
  <w:style w:type="paragraph" w:styleId="List4">
    <w:name w:val="List 4"/>
    <w:basedOn w:val="Normal"/>
    <w:locked/>
    <w:rsid w:val="006747DC"/>
    <w:pPr>
      <w:ind w:left="1132" w:hanging="283"/>
      <w:contextualSpacing/>
    </w:pPr>
  </w:style>
  <w:style w:type="paragraph" w:styleId="List5">
    <w:name w:val="List 5"/>
    <w:basedOn w:val="Normal"/>
    <w:locked/>
    <w:rsid w:val="006747DC"/>
    <w:pPr>
      <w:ind w:left="1415" w:hanging="283"/>
      <w:contextualSpacing/>
    </w:pPr>
  </w:style>
  <w:style w:type="paragraph" w:styleId="ListBullet">
    <w:name w:val="List Bullet"/>
    <w:basedOn w:val="Normal"/>
    <w:locked/>
    <w:rsid w:val="006747DC"/>
    <w:pPr>
      <w:numPr>
        <w:numId w:val="20"/>
      </w:numPr>
      <w:contextualSpacing/>
    </w:pPr>
  </w:style>
  <w:style w:type="paragraph" w:styleId="ListBullet2">
    <w:name w:val="List Bullet 2"/>
    <w:basedOn w:val="Normal"/>
    <w:locked/>
    <w:rsid w:val="006747DC"/>
    <w:pPr>
      <w:numPr>
        <w:numId w:val="21"/>
      </w:numPr>
      <w:contextualSpacing/>
    </w:pPr>
  </w:style>
  <w:style w:type="paragraph" w:styleId="ListBullet3">
    <w:name w:val="List Bullet 3"/>
    <w:basedOn w:val="Normal"/>
    <w:locked/>
    <w:rsid w:val="006747DC"/>
    <w:pPr>
      <w:numPr>
        <w:numId w:val="22"/>
      </w:numPr>
      <w:contextualSpacing/>
    </w:pPr>
  </w:style>
  <w:style w:type="paragraph" w:styleId="ListBullet4">
    <w:name w:val="List Bullet 4"/>
    <w:basedOn w:val="Normal"/>
    <w:locked/>
    <w:rsid w:val="006747DC"/>
    <w:pPr>
      <w:numPr>
        <w:numId w:val="23"/>
      </w:numPr>
      <w:contextualSpacing/>
    </w:pPr>
  </w:style>
  <w:style w:type="paragraph" w:styleId="ListBullet5">
    <w:name w:val="List Bullet 5"/>
    <w:basedOn w:val="Normal"/>
    <w:locked/>
    <w:rsid w:val="006747DC"/>
    <w:pPr>
      <w:numPr>
        <w:numId w:val="24"/>
      </w:numPr>
      <w:contextualSpacing/>
    </w:pPr>
  </w:style>
  <w:style w:type="paragraph" w:styleId="ListContinue">
    <w:name w:val="List Continue"/>
    <w:basedOn w:val="Normal"/>
    <w:locked/>
    <w:rsid w:val="006747DC"/>
    <w:pPr>
      <w:spacing w:after="120"/>
      <w:ind w:left="283"/>
      <w:contextualSpacing/>
    </w:pPr>
  </w:style>
  <w:style w:type="paragraph" w:styleId="ListContinue2">
    <w:name w:val="List Continue 2"/>
    <w:basedOn w:val="Normal"/>
    <w:locked/>
    <w:rsid w:val="006747DC"/>
    <w:pPr>
      <w:spacing w:after="120"/>
      <w:ind w:left="566"/>
      <w:contextualSpacing/>
    </w:pPr>
  </w:style>
  <w:style w:type="paragraph" w:styleId="ListContinue3">
    <w:name w:val="List Continue 3"/>
    <w:basedOn w:val="Normal"/>
    <w:locked/>
    <w:rsid w:val="006747DC"/>
    <w:pPr>
      <w:spacing w:after="120"/>
      <w:ind w:left="849"/>
      <w:contextualSpacing/>
    </w:pPr>
  </w:style>
  <w:style w:type="paragraph" w:styleId="ListContinue4">
    <w:name w:val="List Continue 4"/>
    <w:basedOn w:val="Normal"/>
    <w:locked/>
    <w:rsid w:val="006747DC"/>
    <w:pPr>
      <w:spacing w:after="120"/>
      <w:ind w:left="1132"/>
      <w:contextualSpacing/>
    </w:pPr>
  </w:style>
  <w:style w:type="paragraph" w:styleId="ListContinue5">
    <w:name w:val="List Continue 5"/>
    <w:basedOn w:val="Normal"/>
    <w:locked/>
    <w:rsid w:val="006747DC"/>
    <w:pPr>
      <w:spacing w:after="120"/>
      <w:ind w:left="1415"/>
      <w:contextualSpacing/>
    </w:pPr>
  </w:style>
  <w:style w:type="paragraph" w:styleId="ListNumber">
    <w:name w:val="List Number"/>
    <w:basedOn w:val="Normal"/>
    <w:locked/>
    <w:rsid w:val="006747DC"/>
    <w:pPr>
      <w:numPr>
        <w:numId w:val="25"/>
      </w:numPr>
      <w:contextualSpacing/>
    </w:pPr>
  </w:style>
  <w:style w:type="paragraph" w:styleId="ListNumber2">
    <w:name w:val="List Number 2"/>
    <w:basedOn w:val="Normal"/>
    <w:locked/>
    <w:rsid w:val="006747DC"/>
    <w:pPr>
      <w:numPr>
        <w:numId w:val="26"/>
      </w:numPr>
      <w:contextualSpacing/>
    </w:pPr>
  </w:style>
  <w:style w:type="paragraph" w:styleId="ListNumber3">
    <w:name w:val="List Number 3"/>
    <w:basedOn w:val="Normal"/>
    <w:locked/>
    <w:rsid w:val="006747DC"/>
    <w:pPr>
      <w:numPr>
        <w:numId w:val="27"/>
      </w:numPr>
      <w:contextualSpacing/>
    </w:pPr>
  </w:style>
  <w:style w:type="paragraph" w:styleId="ListNumber4">
    <w:name w:val="List Number 4"/>
    <w:basedOn w:val="Normal"/>
    <w:locked/>
    <w:rsid w:val="006747DC"/>
    <w:pPr>
      <w:numPr>
        <w:numId w:val="28"/>
      </w:numPr>
      <w:contextualSpacing/>
    </w:pPr>
  </w:style>
  <w:style w:type="paragraph" w:styleId="ListNumber5">
    <w:name w:val="List Number 5"/>
    <w:basedOn w:val="Normal"/>
    <w:locked/>
    <w:rsid w:val="006747DC"/>
    <w:pPr>
      <w:numPr>
        <w:numId w:val="29"/>
      </w:numPr>
      <w:contextualSpacing/>
    </w:pPr>
  </w:style>
  <w:style w:type="paragraph" w:styleId="MacroText">
    <w:name w:val="macro"/>
    <w:link w:val="MacroTextChar"/>
    <w:locked/>
    <w:rsid w:val="006747D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6747DC"/>
    <w:rPr>
      <w:rFonts w:ascii="Consolas" w:hAnsi="Consolas" w:cs="Consolas"/>
    </w:rPr>
  </w:style>
  <w:style w:type="table" w:styleId="MediumGrid1">
    <w:name w:val="Medium Grid 1"/>
    <w:basedOn w:val="TableNormal"/>
    <w:uiPriority w:val="67"/>
    <w:locked/>
    <w:rsid w:val="006747D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6747D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6747D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6747D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6747D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6747D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6747D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6747D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6747D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6747D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6747D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6747D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6747D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6747D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6747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6747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6747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6747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6747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6747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6747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6747D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6747D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6747D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6747D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6747D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6747D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6747D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6747D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6747D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6747D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6747D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6747D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6747D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6747D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6747D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6747D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6747D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6747D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6747D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6747D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6747D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6747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6747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6747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6747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6747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6747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6747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6747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747DC"/>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6747DC"/>
    <w:rPr>
      <w:rFonts w:ascii="Arial" w:hAnsi="Arial"/>
      <w:szCs w:val="24"/>
    </w:rPr>
  </w:style>
  <w:style w:type="paragraph" w:styleId="NormalWeb">
    <w:name w:val="Normal (Web)"/>
    <w:basedOn w:val="Normal"/>
    <w:locked/>
    <w:rsid w:val="006747DC"/>
    <w:rPr>
      <w:rFonts w:ascii="Times New Roman" w:hAnsi="Times New Roman"/>
      <w:sz w:val="24"/>
    </w:rPr>
  </w:style>
  <w:style w:type="paragraph" w:styleId="NormalIndent">
    <w:name w:val="Normal Indent"/>
    <w:basedOn w:val="Normal"/>
    <w:locked/>
    <w:rsid w:val="006747DC"/>
    <w:pPr>
      <w:ind w:left="720"/>
    </w:pPr>
  </w:style>
  <w:style w:type="paragraph" w:styleId="NoteHeading">
    <w:name w:val="Note Heading"/>
    <w:basedOn w:val="Normal"/>
    <w:next w:val="Normal"/>
    <w:link w:val="NoteHeadingChar"/>
    <w:locked/>
    <w:rsid w:val="006747DC"/>
  </w:style>
  <w:style w:type="character" w:customStyle="1" w:styleId="NoteHeadingChar">
    <w:name w:val="Note Heading Char"/>
    <w:basedOn w:val="DefaultParagraphFont"/>
    <w:link w:val="NoteHeading"/>
    <w:rsid w:val="006747DC"/>
    <w:rPr>
      <w:rFonts w:ascii="Arial" w:hAnsi="Arial"/>
      <w:szCs w:val="24"/>
    </w:rPr>
  </w:style>
  <w:style w:type="character" w:styleId="PageNumber">
    <w:name w:val="page number"/>
    <w:basedOn w:val="DefaultParagraphFont"/>
    <w:locked/>
    <w:rsid w:val="006747DC"/>
  </w:style>
  <w:style w:type="character" w:styleId="PlaceholderText">
    <w:name w:val="Placeholder Text"/>
    <w:basedOn w:val="DefaultParagraphFont"/>
    <w:uiPriority w:val="99"/>
    <w:semiHidden/>
    <w:rsid w:val="00F9126B"/>
    <w:rPr>
      <w:color w:val="808080"/>
    </w:rPr>
  </w:style>
  <w:style w:type="paragraph" w:styleId="PlainText">
    <w:name w:val="Plain Text"/>
    <w:basedOn w:val="Normal"/>
    <w:link w:val="PlainTextChar"/>
    <w:locked/>
    <w:rsid w:val="006747DC"/>
    <w:rPr>
      <w:rFonts w:ascii="Consolas" w:hAnsi="Consolas" w:cs="Consolas"/>
      <w:sz w:val="21"/>
      <w:szCs w:val="21"/>
    </w:rPr>
  </w:style>
  <w:style w:type="character" w:customStyle="1" w:styleId="PlainTextChar">
    <w:name w:val="Plain Text Char"/>
    <w:basedOn w:val="DefaultParagraphFont"/>
    <w:link w:val="PlainText"/>
    <w:rsid w:val="006747DC"/>
    <w:rPr>
      <w:rFonts w:ascii="Consolas" w:hAnsi="Consolas" w:cs="Consolas"/>
      <w:sz w:val="21"/>
      <w:szCs w:val="21"/>
    </w:rPr>
  </w:style>
  <w:style w:type="paragraph" w:styleId="Quote">
    <w:name w:val="Quote"/>
    <w:basedOn w:val="Normal"/>
    <w:next w:val="Normal"/>
    <w:link w:val="QuoteChar"/>
    <w:uiPriority w:val="29"/>
    <w:qFormat/>
    <w:locked/>
    <w:rsid w:val="006747DC"/>
    <w:rPr>
      <w:i/>
      <w:iCs/>
      <w:color w:val="000000" w:themeColor="text1"/>
    </w:rPr>
  </w:style>
  <w:style w:type="character" w:customStyle="1" w:styleId="QuoteChar">
    <w:name w:val="Quote Char"/>
    <w:basedOn w:val="DefaultParagraphFont"/>
    <w:link w:val="Quote"/>
    <w:uiPriority w:val="29"/>
    <w:rsid w:val="006747DC"/>
    <w:rPr>
      <w:rFonts w:ascii="Arial" w:hAnsi="Arial"/>
      <w:i/>
      <w:iCs/>
      <w:color w:val="000000" w:themeColor="text1"/>
      <w:szCs w:val="24"/>
    </w:rPr>
  </w:style>
  <w:style w:type="paragraph" w:styleId="Salutation">
    <w:name w:val="Salutation"/>
    <w:basedOn w:val="Normal"/>
    <w:next w:val="Normal"/>
    <w:link w:val="SalutationChar"/>
    <w:locked/>
    <w:rsid w:val="006747DC"/>
  </w:style>
  <w:style w:type="character" w:customStyle="1" w:styleId="SalutationChar">
    <w:name w:val="Salutation Char"/>
    <w:basedOn w:val="DefaultParagraphFont"/>
    <w:link w:val="Salutation"/>
    <w:rsid w:val="006747DC"/>
    <w:rPr>
      <w:rFonts w:ascii="Arial" w:hAnsi="Arial"/>
      <w:szCs w:val="24"/>
    </w:rPr>
  </w:style>
  <w:style w:type="paragraph" w:styleId="Signature">
    <w:name w:val="Signature"/>
    <w:basedOn w:val="Normal"/>
    <w:link w:val="SignatureChar"/>
    <w:locked/>
    <w:rsid w:val="006747DC"/>
    <w:pPr>
      <w:ind w:left="4252"/>
    </w:pPr>
  </w:style>
  <w:style w:type="character" w:customStyle="1" w:styleId="SignatureChar">
    <w:name w:val="Signature Char"/>
    <w:basedOn w:val="DefaultParagraphFont"/>
    <w:link w:val="Signature"/>
    <w:rsid w:val="006747DC"/>
    <w:rPr>
      <w:rFonts w:ascii="Arial" w:hAnsi="Arial"/>
      <w:szCs w:val="24"/>
    </w:rPr>
  </w:style>
  <w:style w:type="character" w:styleId="Strong">
    <w:name w:val="Strong"/>
    <w:basedOn w:val="DefaultParagraphFont"/>
    <w:qFormat/>
    <w:locked/>
    <w:rsid w:val="006747DC"/>
    <w:rPr>
      <w:b/>
      <w:bCs/>
    </w:rPr>
  </w:style>
  <w:style w:type="paragraph" w:styleId="Subtitle">
    <w:name w:val="Subtitle"/>
    <w:basedOn w:val="Normal"/>
    <w:next w:val="Normal"/>
    <w:link w:val="SubtitleChar"/>
    <w:qFormat/>
    <w:locked/>
    <w:rsid w:val="006747D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747D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6747DC"/>
    <w:rPr>
      <w:i/>
      <w:iCs/>
      <w:color w:val="808080" w:themeColor="text1" w:themeTint="7F"/>
    </w:rPr>
  </w:style>
  <w:style w:type="character" w:styleId="SubtleReference">
    <w:name w:val="Subtle Reference"/>
    <w:basedOn w:val="DefaultParagraphFont"/>
    <w:uiPriority w:val="31"/>
    <w:qFormat/>
    <w:locked/>
    <w:rsid w:val="006747DC"/>
    <w:rPr>
      <w:smallCaps/>
      <w:color w:val="C0504D" w:themeColor="accent2"/>
      <w:u w:val="single"/>
    </w:rPr>
  </w:style>
  <w:style w:type="table" w:styleId="Table3Deffects1">
    <w:name w:val="Table 3D effects 1"/>
    <w:basedOn w:val="TableNormal"/>
    <w:locked/>
    <w:rsid w:val="006747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747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747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747D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747D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747D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747D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747D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747D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747D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747D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747D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747D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747D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747D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747D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747D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6747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747D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747D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747D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747D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747D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747D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747D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747D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747D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747D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747D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747D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747D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747D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747D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6747DC"/>
    <w:pPr>
      <w:ind w:left="200" w:hanging="200"/>
    </w:pPr>
  </w:style>
  <w:style w:type="paragraph" w:styleId="TableofFigures">
    <w:name w:val="table of figures"/>
    <w:basedOn w:val="Normal"/>
    <w:next w:val="Normal"/>
    <w:locked/>
    <w:rsid w:val="006747DC"/>
  </w:style>
  <w:style w:type="table" w:styleId="TableProfessional">
    <w:name w:val="Table Professional"/>
    <w:basedOn w:val="TableNormal"/>
    <w:locked/>
    <w:rsid w:val="006747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747D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747D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747D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747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747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74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747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747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747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6747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747D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6747DC"/>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6747DC"/>
    <w:pPr>
      <w:spacing w:after="100"/>
    </w:pPr>
  </w:style>
  <w:style w:type="paragraph" w:styleId="TOC2">
    <w:name w:val="toc 2"/>
    <w:basedOn w:val="Normal"/>
    <w:next w:val="Normal"/>
    <w:autoRedefine/>
    <w:locked/>
    <w:rsid w:val="006747DC"/>
    <w:pPr>
      <w:spacing w:after="100"/>
      <w:ind w:left="200"/>
    </w:pPr>
  </w:style>
  <w:style w:type="paragraph" w:styleId="TOC3">
    <w:name w:val="toc 3"/>
    <w:basedOn w:val="Normal"/>
    <w:next w:val="Normal"/>
    <w:autoRedefine/>
    <w:locked/>
    <w:rsid w:val="006747DC"/>
    <w:pPr>
      <w:spacing w:after="100"/>
      <w:ind w:left="400"/>
    </w:pPr>
  </w:style>
  <w:style w:type="paragraph" w:styleId="TOC4">
    <w:name w:val="toc 4"/>
    <w:basedOn w:val="Normal"/>
    <w:next w:val="Normal"/>
    <w:autoRedefine/>
    <w:locked/>
    <w:rsid w:val="006747DC"/>
    <w:pPr>
      <w:spacing w:after="100"/>
      <w:ind w:left="600"/>
    </w:pPr>
  </w:style>
  <w:style w:type="paragraph" w:styleId="TOC5">
    <w:name w:val="toc 5"/>
    <w:basedOn w:val="Normal"/>
    <w:next w:val="Normal"/>
    <w:autoRedefine/>
    <w:locked/>
    <w:rsid w:val="006747DC"/>
    <w:pPr>
      <w:spacing w:after="100"/>
      <w:ind w:left="800"/>
    </w:pPr>
  </w:style>
  <w:style w:type="paragraph" w:styleId="TOC6">
    <w:name w:val="toc 6"/>
    <w:basedOn w:val="Normal"/>
    <w:next w:val="Normal"/>
    <w:autoRedefine/>
    <w:locked/>
    <w:rsid w:val="006747DC"/>
    <w:pPr>
      <w:spacing w:after="100"/>
      <w:ind w:left="1000"/>
    </w:pPr>
  </w:style>
  <w:style w:type="paragraph" w:styleId="TOC7">
    <w:name w:val="toc 7"/>
    <w:basedOn w:val="Normal"/>
    <w:next w:val="Normal"/>
    <w:autoRedefine/>
    <w:locked/>
    <w:rsid w:val="006747DC"/>
    <w:pPr>
      <w:spacing w:after="100"/>
      <w:ind w:left="1200"/>
    </w:pPr>
  </w:style>
  <w:style w:type="paragraph" w:styleId="TOC8">
    <w:name w:val="toc 8"/>
    <w:basedOn w:val="Normal"/>
    <w:next w:val="Normal"/>
    <w:autoRedefine/>
    <w:locked/>
    <w:rsid w:val="006747DC"/>
    <w:pPr>
      <w:spacing w:after="100"/>
      <w:ind w:left="1400"/>
    </w:pPr>
  </w:style>
  <w:style w:type="paragraph" w:styleId="TOC9">
    <w:name w:val="toc 9"/>
    <w:basedOn w:val="Normal"/>
    <w:next w:val="Normal"/>
    <w:autoRedefine/>
    <w:locked/>
    <w:rsid w:val="006747DC"/>
    <w:pPr>
      <w:spacing w:after="100"/>
      <w:ind w:left="1600"/>
    </w:pPr>
  </w:style>
  <w:style w:type="paragraph" w:styleId="TOCHeading">
    <w:name w:val="TOC Heading"/>
    <w:basedOn w:val="Heading1"/>
    <w:next w:val="Normal"/>
    <w:uiPriority w:val="39"/>
    <w:semiHidden/>
    <w:unhideWhenUsed/>
    <w:qFormat/>
    <w:locked/>
    <w:rsid w:val="006747D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9126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9126B"/>
    <w:rPr>
      <w:i/>
    </w:rPr>
  </w:style>
  <w:style w:type="character" w:customStyle="1" w:styleId="QPPTableTextITALICChar">
    <w:name w:val="QPP Table Text ITALIC Char"/>
    <w:basedOn w:val="QPPTableTextBodyChar"/>
    <w:link w:val="QPPTableTextITALIC"/>
    <w:rsid w:val="006747DC"/>
    <w:rPr>
      <w:rFonts w:ascii="Arial" w:hAnsi="Arial" w:cs="Arial"/>
      <w:i/>
      <w:color w:val="000000"/>
    </w:rPr>
  </w:style>
  <w:style w:type="paragraph" w:styleId="Revision">
    <w:name w:val="Revision"/>
    <w:hidden/>
    <w:uiPriority w:val="99"/>
    <w:semiHidden/>
    <w:rsid w:val="00397969"/>
    <w:rPr>
      <w:rFonts w:ascii="Arial" w:hAnsi="Arial"/>
      <w:szCs w:val="24"/>
    </w:rPr>
  </w:style>
  <w:style w:type="character" w:customStyle="1" w:styleId="Heading3Char">
    <w:name w:val="Heading 3 Char"/>
    <w:basedOn w:val="DefaultParagraphFont"/>
    <w:link w:val="Heading3"/>
    <w:rsid w:val="001B666A"/>
    <w:rPr>
      <w:rFonts w:ascii="Arial" w:hAnsi="Arial" w:cs="Arial"/>
      <w:b/>
      <w:bCs/>
      <w:sz w:val="26"/>
      <w:szCs w:val="26"/>
    </w:rPr>
  </w:style>
  <w:style w:type="character" w:customStyle="1" w:styleId="Heading2Char">
    <w:name w:val="Heading 2 Char"/>
    <w:basedOn w:val="DefaultParagraphFont"/>
    <w:link w:val="Heading2"/>
    <w:rsid w:val="001B666A"/>
    <w:rPr>
      <w:rFonts w:ascii="Arial" w:hAnsi="Arial" w:cs="Arial"/>
      <w:b/>
      <w:bCs/>
      <w:i/>
      <w:iCs/>
      <w:sz w:val="28"/>
      <w:szCs w:val="28"/>
    </w:rPr>
  </w:style>
  <w:style w:type="table" w:customStyle="1" w:styleId="QPPTableGrid">
    <w:name w:val="QPP Table Grid"/>
    <w:basedOn w:val="TableNormal"/>
    <w:uiPriority w:val="99"/>
    <w:rsid w:val="00F9126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1D59-0386-41A4-BEAC-918E1775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758</TotalTime>
  <Pages>6</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18444</CharactersWithSpaces>
  <SharedDoc>false</SharedDoc>
  <HLinks>
    <vt:vector size="192" baseType="variant">
      <vt:variant>
        <vt:i4>7798884</vt:i4>
      </vt:variant>
      <vt:variant>
        <vt:i4>93</vt:i4>
      </vt:variant>
      <vt:variant>
        <vt:i4>0</vt:i4>
      </vt:variant>
      <vt:variant>
        <vt:i4>5</vt:i4>
      </vt:variant>
      <vt:variant>
        <vt:lpwstr>../Schedule 1 - Definitions/Definitions.doc</vt:lpwstr>
      </vt:variant>
      <vt:variant>
        <vt:lpwstr>SensitiveUse</vt:lpwstr>
      </vt:variant>
      <vt:variant>
        <vt:i4>7209073</vt:i4>
      </vt:variant>
      <vt:variant>
        <vt:i4>90</vt:i4>
      </vt:variant>
      <vt:variant>
        <vt:i4>0</vt:i4>
      </vt:variant>
      <vt:variant>
        <vt:i4>5</vt:i4>
      </vt:variant>
      <vt:variant>
        <vt:lpwstr>../Part 6 - Zones/LowMediumDenResZC.doc</vt:lpwstr>
      </vt:variant>
      <vt:variant>
        <vt:lpwstr/>
      </vt:variant>
      <vt:variant>
        <vt:i4>5177424</vt:i4>
      </vt:variant>
      <vt:variant>
        <vt:i4>87</vt:i4>
      </vt:variant>
      <vt:variant>
        <vt:i4>0</vt:i4>
      </vt:variant>
      <vt:variant>
        <vt:i4>5</vt:i4>
      </vt:variant>
      <vt:variant>
        <vt:lpwstr>../Part 6 - Zones/MediumDensityResZC.doc</vt:lpwstr>
      </vt:variant>
      <vt:variant>
        <vt:lpwstr/>
      </vt:variant>
      <vt:variant>
        <vt:i4>3080227</vt:i4>
      </vt:variant>
      <vt:variant>
        <vt:i4>84</vt:i4>
      </vt:variant>
      <vt:variant>
        <vt:i4>0</vt:i4>
      </vt:variant>
      <vt:variant>
        <vt:i4>5</vt:i4>
      </vt:variant>
      <vt:variant>
        <vt:lpwstr>../Part 6 - Zones/HighDensityResZC.doc</vt:lpwstr>
      </vt:variant>
      <vt:variant>
        <vt:lpwstr/>
      </vt:variant>
      <vt:variant>
        <vt:i4>3735594</vt:i4>
      </vt:variant>
      <vt:variant>
        <vt:i4>81</vt:i4>
      </vt:variant>
      <vt:variant>
        <vt:i4>0</vt:i4>
      </vt:variant>
      <vt:variant>
        <vt:i4>5</vt:i4>
      </vt:variant>
      <vt:variant>
        <vt:lpwstr>../Part 6 - Zones/DistrictCentreZC.doc</vt:lpwstr>
      </vt:variant>
      <vt:variant>
        <vt:lpwstr/>
      </vt:variant>
      <vt:variant>
        <vt:i4>6488174</vt:i4>
      </vt:variant>
      <vt:variant>
        <vt:i4>78</vt:i4>
      </vt:variant>
      <vt:variant>
        <vt:i4>0</vt:i4>
      </vt:variant>
      <vt:variant>
        <vt:i4>5</vt:i4>
      </vt:variant>
      <vt:variant>
        <vt:lpwstr>../Part 6 - Zones/MajorCentreZC.doc</vt:lpwstr>
      </vt:variant>
      <vt:variant>
        <vt:lpwstr/>
      </vt:variant>
      <vt:variant>
        <vt:i4>7929981</vt:i4>
      </vt:variant>
      <vt:variant>
        <vt:i4>75</vt:i4>
      </vt:variant>
      <vt:variant>
        <vt:i4>0</vt:i4>
      </vt:variant>
      <vt:variant>
        <vt:i4>5</vt:i4>
      </vt:variant>
      <vt:variant>
        <vt:lpwstr>../Part 6 - Zones/PrincipalCentreZC.doc</vt:lpwstr>
      </vt:variant>
      <vt:variant>
        <vt:lpwstr/>
      </vt:variant>
      <vt:variant>
        <vt:i4>458763</vt:i4>
      </vt:variant>
      <vt:variant>
        <vt:i4>72</vt:i4>
      </vt:variant>
      <vt:variant>
        <vt:i4>0</vt:i4>
      </vt:variant>
      <vt:variant>
        <vt:i4>5</vt:i4>
      </vt:variant>
      <vt:variant>
        <vt:lpwstr>../Schedule 6 - Planning scheme policies/NoiseImpactAssessmentPSP.doc</vt:lpwstr>
      </vt:variant>
      <vt:variant>
        <vt:lpwstr/>
      </vt:variant>
      <vt:variant>
        <vt:i4>458763</vt:i4>
      </vt:variant>
      <vt:variant>
        <vt:i4>69</vt:i4>
      </vt:variant>
      <vt:variant>
        <vt:i4>0</vt:i4>
      </vt:variant>
      <vt:variant>
        <vt:i4>5</vt:i4>
      </vt:variant>
      <vt:variant>
        <vt:lpwstr>../Schedule 6 - Planning scheme policies/NoiseImpactAssessmentPSP.doc</vt:lpwstr>
      </vt:variant>
      <vt:variant>
        <vt:lpwstr/>
      </vt:variant>
      <vt:variant>
        <vt:i4>458763</vt:i4>
      </vt:variant>
      <vt:variant>
        <vt:i4>66</vt:i4>
      </vt:variant>
      <vt:variant>
        <vt:i4>0</vt:i4>
      </vt:variant>
      <vt:variant>
        <vt:i4>5</vt:i4>
      </vt:variant>
      <vt:variant>
        <vt:lpwstr>../Schedule 6 - Planning scheme policies/NoiseImpactAssessmentPSP.doc</vt:lpwstr>
      </vt:variant>
      <vt:variant>
        <vt:lpwstr/>
      </vt:variant>
      <vt:variant>
        <vt:i4>7798884</vt:i4>
      </vt:variant>
      <vt:variant>
        <vt:i4>63</vt:i4>
      </vt:variant>
      <vt:variant>
        <vt:i4>0</vt:i4>
      </vt:variant>
      <vt:variant>
        <vt:i4>5</vt:i4>
      </vt:variant>
      <vt:variant>
        <vt:lpwstr>../Schedule 1 - Definitions/Definitions.doc</vt:lpwstr>
      </vt:variant>
      <vt:variant>
        <vt:lpwstr>SensitiveUse</vt:lpwstr>
      </vt:variant>
      <vt:variant>
        <vt:i4>262161</vt:i4>
      </vt:variant>
      <vt:variant>
        <vt:i4>60</vt:i4>
      </vt:variant>
      <vt:variant>
        <vt:i4>0</vt:i4>
      </vt:variant>
      <vt:variant>
        <vt:i4>5</vt:i4>
      </vt:variant>
      <vt:variant>
        <vt:lpwstr>../Schedule 1 - Definitions/Definitions.doc</vt:lpwstr>
      </vt:variant>
      <vt:variant>
        <vt:lpwstr>Hostel</vt:lpwstr>
      </vt:variant>
      <vt:variant>
        <vt:i4>7798884</vt:i4>
      </vt:variant>
      <vt:variant>
        <vt:i4>57</vt:i4>
      </vt:variant>
      <vt:variant>
        <vt:i4>0</vt:i4>
      </vt:variant>
      <vt:variant>
        <vt:i4>5</vt:i4>
      </vt:variant>
      <vt:variant>
        <vt:lpwstr>../Schedule 1 - Definitions/Definitions.doc</vt:lpwstr>
      </vt:variant>
      <vt:variant>
        <vt:lpwstr>SensitiveUse</vt:lpwstr>
      </vt:variant>
      <vt:variant>
        <vt:i4>7209073</vt:i4>
      </vt:variant>
      <vt:variant>
        <vt:i4>54</vt:i4>
      </vt:variant>
      <vt:variant>
        <vt:i4>0</vt:i4>
      </vt:variant>
      <vt:variant>
        <vt:i4>5</vt:i4>
      </vt:variant>
      <vt:variant>
        <vt:lpwstr>../Part 6 - Zones/LowMediumDenResZC.doc</vt:lpwstr>
      </vt:variant>
      <vt:variant>
        <vt:lpwstr/>
      </vt:variant>
      <vt:variant>
        <vt:i4>5177424</vt:i4>
      </vt:variant>
      <vt:variant>
        <vt:i4>51</vt:i4>
      </vt:variant>
      <vt:variant>
        <vt:i4>0</vt:i4>
      </vt:variant>
      <vt:variant>
        <vt:i4>5</vt:i4>
      </vt:variant>
      <vt:variant>
        <vt:lpwstr>../Part 6 - Zones/MediumDensityResZC.doc</vt:lpwstr>
      </vt:variant>
      <vt:variant>
        <vt:lpwstr/>
      </vt:variant>
      <vt:variant>
        <vt:i4>3080227</vt:i4>
      </vt:variant>
      <vt:variant>
        <vt:i4>48</vt:i4>
      </vt:variant>
      <vt:variant>
        <vt:i4>0</vt:i4>
      </vt:variant>
      <vt:variant>
        <vt:i4>5</vt:i4>
      </vt:variant>
      <vt:variant>
        <vt:lpwstr>../Part 6 - Zones/HighDensityResZC.doc</vt:lpwstr>
      </vt:variant>
      <vt:variant>
        <vt:lpwstr/>
      </vt:variant>
      <vt:variant>
        <vt:i4>3735594</vt:i4>
      </vt:variant>
      <vt:variant>
        <vt:i4>45</vt:i4>
      </vt:variant>
      <vt:variant>
        <vt:i4>0</vt:i4>
      </vt:variant>
      <vt:variant>
        <vt:i4>5</vt:i4>
      </vt:variant>
      <vt:variant>
        <vt:lpwstr>../Part 6 - Zones/DistrictCentreZC.doc</vt:lpwstr>
      </vt:variant>
      <vt:variant>
        <vt:lpwstr/>
      </vt:variant>
      <vt:variant>
        <vt:i4>6488174</vt:i4>
      </vt:variant>
      <vt:variant>
        <vt:i4>42</vt:i4>
      </vt:variant>
      <vt:variant>
        <vt:i4>0</vt:i4>
      </vt:variant>
      <vt:variant>
        <vt:i4>5</vt:i4>
      </vt:variant>
      <vt:variant>
        <vt:lpwstr>../Part 6 - Zones/MajorCentreZC.doc</vt:lpwstr>
      </vt:variant>
      <vt:variant>
        <vt:lpwstr/>
      </vt:variant>
      <vt:variant>
        <vt:i4>7929981</vt:i4>
      </vt:variant>
      <vt:variant>
        <vt:i4>39</vt:i4>
      </vt:variant>
      <vt:variant>
        <vt:i4>0</vt:i4>
      </vt:variant>
      <vt:variant>
        <vt:i4>5</vt:i4>
      </vt:variant>
      <vt:variant>
        <vt:lpwstr>../Part 6 - Zones/PrincipalCentreZC.doc</vt:lpwstr>
      </vt:variant>
      <vt:variant>
        <vt:lpwstr/>
      </vt:variant>
      <vt:variant>
        <vt:i4>7602300</vt:i4>
      </vt:variant>
      <vt:variant>
        <vt:i4>36</vt:i4>
      </vt:variant>
      <vt:variant>
        <vt:i4>0</vt:i4>
      </vt:variant>
      <vt:variant>
        <vt:i4>5</vt:i4>
      </vt:variant>
      <vt:variant>
        <vt:lpwstr>../Schedule 1 - Definitions/Definitions.doc</vt:lpwstr>
      </vt:variant>
      <vt:variant>
        <vt:lpwstr>Hospital</vt:lpwstr>
      </vt:variant>
      <vt:variant>
        <vt:i4>6684782</vt:i4>
      </vt:variant>
      <vt:variant>
        <vt:i4>33</vt:i4>
      </vt:variant>
      <vt:variant>
        <vt:i4>0</vt:i4>
      </vt:variant>
      <vt:variant>
        <vt:i4>5</vt:i4>
      </vt:variant>
      <vt:variant>
        <vt:lpwstr>../Schedule 1 - Definitions/Definitions.doc</vt:lpwstr>
      </vt:variant>
      <vt:variant>
        <vt:lpwstr>EducEstab</vt:lpwstr>
      </vt:variant>
      <vt:variant>
        <vt:i4>1507357</vt:i4>
      </vt:variant>
      <vt:variant>
        <vt:i4>30</vt:i4>
      </vt:variant>
      <vt:variant>
        <vt:i4>0</vt:i4>
      </vt:variant>
      <vt:variant>
        <vt:i4>5</vt:i4>
      </vt:variant>
      <vt:variant>
        <vt:lpwstr>../Schedule 1 - Definitions/Definitions.doc</vt:lpwstr>
      </vt:variant>
      <vt:variant>
        <vt:lpwstr>Publictransport</vt:lpwstr>
      </vt:variant>
      <vt:variant>
        <vt:i4>7798884</vt:i4>
      </vt:variant>
      <vt:variant>
        <vt:i4>27</vt:i4>
      </vt:variant>
      <vt:variant>
        <vt:i4>0</vt:i4>
      </vt:variant>
      <vt:variant>
        <vt:i4>5</vt:i4>
      </vt:variant>
      <vt:variant>
        <vt:lpwstr>../Schedule 1 - Definitions/Definitions.doc</vt:lpwstr>
      </vt:variant>
      <vt:variant>
        <vt:lpwstr>SensitiveUse</vt:lpwstr>
      </vt:variant>
      <vt:variant>
        <vt:i4>6684780</vt:i4>
      </vt:variant>
      <vt:variant>
        <vt:i4>24</vt:i4>
      </vt:variant>
      <vt:variant>
        <vt:i4>0</vt:i4>
      </vt:variant>
      <vt:variant>
        <vt:i4>5</vt:i4>
      </vt:variant>
      <vt:variant>
        <vt:lpwstr>../Schedule 1 - Definitions/Definitions.doc</vt:lpwstr>
      </vt:variant>
      <vt:variant>
        <vt:lpwstr>Dwelling</vt:lpwstr>
      </vt:variant>
      <vt:variant>
        <vt:i4>262146</vt:i4>
      </vt:variant>
      <vt:variant>
        <vt:i4>21</vt:i4>
      </vt:variant>
      <vt:variant>
        <vt:i4>0</vt:i4>
      </vt:variant>
      <vt:variant>
        <vt:i4>5</vt:i4>
      </vt:variant>
      <vt:variant>
        <vt:lpwstr>../Schedule 1 - Definitions/Definitions.doc</vt:lpwstr>
      </vt:variant>
      <vt:variant>
        <vt:lpwstr>Amenity</vt:lpwstr>
      </vt:variant>
      <vt:variant>
        <vt:i4>1507357</vt:i4>
      </vt:variant>
      <vt:variant>
        <vt:i4>18</vt:i4>
      </vt:variant>
      <vt:variant>
        <vt:i4>0</vt:i4>
      </vt:variant>
      <vt:variant>
        <vt:i4>5</vt:i4>
      </vt:variant>
      <vt:variant>
        <vt:lpwstr>../Schedule 1 - Definitions/Definitions.doc</vt:lpwstr>
      </vt:variant>
      <vt:variant>
        <vt:lpwstr>Publictransport</vt:lpwstr>
      </vt:variant>
      <vt:variant>
        <vt:i4>131081</vt:i4>
      </vt:variant>
      <vt:variant>
        <vt:i4>15</vt:i4>
      </vt:variant>
      <vt:variant>
        <vt:i4>0</vt:i4>
      </vt:variant>
      <vt:variant>
        <vt:i4>5</vt:i4>
      </vt:variant>
      <vt:variant>
        <vt:lpwstr>../Schedule 1 - Definitions/Definitions.doc</vt:lpwstr>
      </vt:variant>
      <vt:variant>
        <vt:lpwstr>WalkingDistance</vt:lpwstr>
      </vt:variant>
      <vt:variant>
        <vt:i4>262161</vt:i4>
      </vt:variant>
      <vt:variant>
        <vt:i4>12</vt:i4>
      </vt:variant>
      <vt:variant>
        <vt:i4>0</vt:i4>
      </vt:variant>
      <vt:variant>
        <vt:i4>5</vt:i4>
      </vt:variant>
      <vt:variant>
        <vt:lpwstr>../Schedule 1 - Definitions/Definitions.doc</vt:lpwstr>
      </vt:variant>
      <vt:variant>
        <vt:lpwstr>Hostel</vt:lpwstr>
      </vt:variant>
      <vt:variant>
        <vt:i4>5177353</vt:i4>
      </vt:variant>
      <vt:variant>
        <vt:i4>9</vt:i4>
      </vt:variant>
      <vt:variant>
        <vt:i4>0</vt:i4>
      </vt:variant>
      <vt:variant>
        <vt:i4>5</vt:i4>
      </vt:variant>
      <vt:variant>
        <vt:lpwstr>../Part 5 - Tables of assessment/Part5TablesOfAssessmentIntro.doc</vt:lpwstr>
      </vt:variant>
      <vt:variant>
        <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2097252</vt:i4>
      </vt:variant>
      <vt:variant>
        <vt:i4>3</vt:i4>
      </vt:variant>
      <vt:variant>
        <vt:i4>0</vt:i4>
      </vt:variant>
      <vt:variant>
        <vt:i4>5</vt:i4>
      </vt:variant>
      <vt:variant>
        <vt:lpwstr>../Part 5 - Tables of assessment/Part5LocalPlan.doc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Alexander Amon</cp:lastModifiedBy>
  <cp:revision>144</cp:revision>
  <cp:lastPrinted>2012-11-01T06:14:00Z</cp:lastPrinted>
  <dcterms:created xsi:type="dcterms:W3CDTF">2013-06-24T01:41:00Z</dcterms:created>
  <dcterms:modified xsi:type="dcterms:W3CDTF">2018-01-16T02:07:00Z</dcterms:modified>
</cp:coreProperties>
</file>