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5EDC5" w14:textId="77777777" w:rsidR="00B30DD8" w:rsidRPr="00B30DD8" w:rsidRDefault="008C0107" w:rsidP="008C0107">
      <w:pPr>
        <w:pStyle w:val="QPPHeading2"/>
      </w:pPr>
      <w:bookmarkStart w:id="0" w:name="_Toc327868144"/>
      <w:bookmarkStart w:id="1" w:name="Part35Theme3"/>
      <w:bookmarkStart w:id="2" w:name="_GoBack"/>
      <w:bookmarkEnd w:id="2"/>
      <w:r>
        <w:t xml:space="preserve">3.5 </w:t>
      </w:r>
      <w:r w:rsidR="00B30DD8" w:rsidRPr="002C12B8">
        <w:t xml:space="preserve">Theme </w:t>
      </w:r>
      <w:r w:rsidR="00B30DD8">
        <w:t>3:</w:t>
      </w:r>
      <w:r w:rsidR="00C73E49">
        <w:t xml:space="preserve"> </w:t>
      </w:r>
      <w:smartTag w:uri="urn:schemas-microsoft-com:office:smarttags" w:element="place">
        <w:smartTag w:uri="urn:schemas-microsoft-com:office:smarttags" w:element="City">
          <w:r w:rsidR="00C73E49">
            <w:t>Brisbane</w:t>
          </w:r>
        </w:smartTag>
      </w:smartTag>
      <w:r w:rsidR="00C73E49">
        <w:t>'s c</w:t>
      </w:r>
      <w:r w:rsidR="00B30DD8" w:rsidRPr="002C12B8">
        <w:t xml:space="preserve">lean and </w:t>
      </w:r>
      <w:r w:rsidR="00C73E49">
        <w:t>g</w:t>
      </w:r>
      <w:r w:rsidR="00B30DD8" w:rsidRPr="002C12B8">
        <w:t xml:space="preserve">reen </w:t>
      </w:r>
      <w:r w:rsidR="00A82285">
        <w:t>l</w:t>
      </w:r>
      <w:r>
        <w:t xml:space="preserve">eading </w:t>
      </w:r>
      <w:r w:rsidR="00A82285">
        <w:t>e</w:t>
      </w:r>
      <w:r w:rsidR="00B30DD8" w:rsidRPr="002C12B8">
        <w:t xml:space="preserve">nvironmental </w:t>
      </w:r>
      <w:r w:rsidR="00A82285">
        <w:t>p</w:t>
      </w:r>
      <w:r w:rsidR="00B30DD8" w:rsidRPr="002C12B8">
        <w:t>erformance</w:t>
      </w:r>
      <w:bookmarkEnd w:id="0"/>
    </w:p>
    <w:p w14:paraId="3A1F6526" w14:textId="77777777" w:rsidR="00B30DD8" w:rsidRDefault="00B30DD8" w:rsidP="008C0107">
      <w:pPr>
        <w:pStyle w:val="QPPHeading3"/>
      </w:pPr>
      <w:bookmarkStart w:id="3" w:name="_Toc327868146"/>
      <w:bookmarkStart w:id="4" w:name="Part351StratOutcomes"/>
      <w:bookmarkEnd w:id="1"/>
      <w:r w:rsidRPr="002C12B8">
        <w:t>3.</w:t>
      </w:r>
      <w:r>
        <w:t>5</w:t>
      </w:r>
      <w:r w:rsidR="00DE2410">
        <w:t>.1</w:t>
      </w:r>
      <w:r w:rsidR="008C0107">
        <w:t xml:space="preserve"> </w:t>
      </w:r>
      <w:r w:rsidRPr="002C12B8">
        <w:t>Strategic outcomes</w:t>
      </w:r>
      <w:bookmarkEnd w:id="3"/>
    </w:p>
    <w:bookmarkEnd w:id="4"/>
    <w:p w14:paraId="617840B0" w14:textId="77777777" w:rsidR="007F6A81" w:rsidRDefault="00785A6A" w:rsidP="00C31321">
      <w:pPr>
        <w:pStyle w:val="QPPBulletPoint1"/>
        <w:numPr>
          <w:ilvl w:val="0"/>
          <w:numId w:val="6"/>
        </w:numPr>
      </w:pPr>
      <w:r>
        <w:t>The strategic outcomes for clean and green leading environmental performance are:</w:t>
      </w:r>
    </w:p>
    <w:p w14:paraId="5D5690A1" w14:textId="77777777" w:rsidR="00B723A6" w:rsidRPr="00B30DD8" w:rsidRDefault="00B723A6" w:rsidP="0032310A">
      <w:pPr>
        <w:pStyle w:val="QPPBulletpoint20"/>
      </w:pPr>
      <w:r>
        <w:t>Brisbane is settled in a well-managed landscape which includes and protects a diverse range of natural features of ecological, cultural and regional significance. Residents and visitors to</w:t>
      </w:r>
      <w:r w:rsidRPr="00983EE5">
        <w:t xml:space="preserve"> Brisbane </w:t>
      </w:r>
      <w:r>
        <w:t>continue to value the natural assets, urban footprint and city form determined by previous generations. The city will continue to protect, connect and restore its environmental values</w:t>
      </w:r>
      <w:r w:rsidRPr="00B30DD8">
        <w:t>.</w:t>
      </w:r>
    </w:p>
    <w:p w14:paraId="5CF75185" w14:textId="77777777" w:rsidR="0091026D" w:rsidRDefault="0091026D" w:rsidP="0070563B">
      <w:pPr>
        <w:pStyle w:val="QPPBulletpoint20"/>
      </w:pPr>
      <w:smartTag w:uri="urn:schemas-microsoft-com:office:smarttags" w:element="place">
        <w:smartTag w:uri="urn:schemas-microsoft-com:office:smarttags" w:element="City">
          <w:r>
            <w:t>Brisbane</w:t>
          </w:r>
        </w:smartTag>
      </w:smartTag>
      <w:r>
        <w:t>'s distinctive landscape character and environmental values are essential to the identity, lifestyle</w:t>
      </w:r>
      <w:r w:rsidR="00983EE5">
        <w:t>, economic</w:t>
      </w:r>
      <w:r>
        <w:t xml:space="preserve"> and ecological functions of the </w:t>
      </w:r>
      <w:r w:rsidR="008B1C88">
        <w:t>c</w:t>
      </w:r>
      <w:r>
        <w:t xml:space="preserve">ity. The natural scenery of forested hillsides, the </w:t>
      </w:r>
      <w:smartTag w:uri="urn:schemas-microsoft-com:office:smarttags" w:element="PlaceName">
        <w:r>
          <w:t>Brisbane</w:t>
        </w:r>
      </w:smartTag>
      <w:r>
        <w:t xml:space="preserve"> </w:t>
      </w:r>
      <w:smartTag w:uri="urn:schemas-microsoft-com:office:smarttags" w:element="PlaceType">
        <w:r>
          <w:t>River</w:t>
        </w:r>
      </w:smartTag>
      <w:r>
        <w:t>, waterways, coastal wetlands</w:t>
      </w:r>
      <w:r w:rsidR="00E06059">
        <w:t>,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Moreton</w:t>
          </w:r>
        </w:smartTag>
        <w:r>
          <w:t xml:space="preserve"> </w:t>
        </w:r>
        <w:smartTag w:uri="urn:schemas-microsoft-com:office:smarttags" w:element="PlaceType">
          <w:r>
            <w:t>Bay</w:t>
          </w:r>
        </w:smartTag>
      </w:smartTag>
      <w:r>
        <w:t xml:space="preserve"> </w:t>
      </w:r>
      <w:r w:rsidR="00E06059">
        <w:t xml:space="preserve">and islands </w:t>
      </w:r>
      <w:r>
        <w:t xml:space="preserve">are retained and their multiple values are protected. </w:t>
      </w:r>
    </w:p>
    <w:p w14:paraId="16FF3DC6" w14:textId="0AB3567B" w:rsidR="0091026D" w:rsidRDefault="0091026D" w:rsidP="000C1908">
      <w:pPr>
        <w:pStyle w:val="QPPBulletpoint20"/>
      </w:pPr>
      <w:r>
        <w:t xml:space="preserve">The Brisbane River is reinforced as a major social, transport, ecological, recreational, scenic </w:t>
      </w:r>
      <w:r w:rsidRPr="00104858">
        <w:t>amenity</w:t>
      </w:r>
      <w:r>
        <w:t>, waterway health and drainage feature of Brisbane</w:t>
      </w:r>
      <w:r w:rsidR="004B4D07">
        <w:t>.</w:t>
      </w:r>
    </w:p>
    <w:p w14:paraId="58F1A254" w14:textId="0BB7F6B3" w:rsidR="0091026D" w:rsidRDefault="00E06059" w:rsidP="000C1908">
      <w:pPr>
        <w:pStyle w:val="QPPBulletpoint20"/>
      </w:pPr>
      <w:r>
        <w:t xml:space="preserve">The </w:t>
      </w:r>
      <w:r w:rsidR="0091026D" w:rsidRPr="00104858">
        <w:t>Greenspace</w:t>
      </w:r>
      <w:r w:rsidR="00EA0374" w:rsidRPr="00104858">
        <w:t xml:space="preserve"> System</w:t>
      </w:r>
      <w:r w:rsidR="00EA0374">
        <w:t xml:space="preserve"> serve</w:t>
      </w:r>
      <w:r>
        <w:t>s</w:t>
      </w:r>
      <w:r w:rsidR="0091026D">
        <w:t xml:space="preserve"> many functions. It contributes to the </w:t>
      </w:r>
      <w:r w:rsidR="008B1C88">
        <w:t>c</w:t>
      </w:r>
      <w:r w:rsidR="0091026D">
        <w:t>ity's character and liveability; it supports landscape, recreation</w:t>
      </w:r>
      <w:r w:rsidR="00A33185">
        <w:t xml:space="preserve"> and </w:t>
      </w:r>
      <w:r w:rsidR="0091026D">
        <w:t>ecological functions</w:t>
      </w:r>
      <w:r w:rsidR="00A33185">
        <w:t>,</w:t>
      </w:r>
      <w:r w:rsidR="0091026D">
        <w:t xml:space="preserve"> ecosystem services and defines local neighbourhoods and the edge of the </w:t>
      </w:r>
      <w:r w:rsidR="008B1C88">
        <w:t>c</w:t>
      </w:r>
      <w:r w:rsidR="004B4D07">
        <w:t>ity.</w:t>
      </w:r>
    </w:p>
    <w:p w14:paraId="48ED62B5" w14:textId="77777777" w:rsidR="0091026D" w:rsidRDefault="0091026D" w:rsidP="000C1908">
      <w:pPr>
        <w:pStyle w:val="QPPBulletpoint20"/>
      </w:pPr>
      <w:r>
        <w:t>Ecosystem services are the goods and services provided by natural, modified and urban ecosystems that benefit, sustain and support the wellbeing of people. Ecosystem services are valued, maintained</w:t>
      </w:r>
      <w:r w:rsidR="00B70E90">
        <w:t xml:space="preserve">, </w:t>
      </w:r>
      <w:r>
        <w:t>protected</w:t>
      </w:r>
      <w:r w:rsidR="00B70E90">
        <w:t xml:space="preserve"> and enhanced</w:t>
      </w:r>
      <w:r w:rsidR="004B4D07">
        <w:t>.</w:t>
      </w:r>
    </w:p>
    <w:p w14:paraId="55F08CB3" w14:textId="77777777" w:rsidR="00C805F4" w:rsidRDefault="00B30DD8" w:rsidP="000C1908">
      <w:pPr>
        <w:pStyle w:val="QPPBulletpoint20"/>
      </w:pPr>
      <w:r w:rsidRPr="00B30DD8">
        <w:t>A resilient, robust and well-protected system of habitat areas</w:t>
      </w:r>
      <w:r w:rsidR="00C805F4">
        <w:t xml:space="preserve">, </w:t>
      </w:r>
      <w:r w:rsidRPr="00B30DD8">
        <w:t>connected by ecological corridors provides habitat</w:t>
      </w:r>
      <w:r w:rsidR="00C805F4">
        <w:t>s</w:t>
      </w:r>
      <w:r w:rsidRPr="00B30DD8">
        <w:t xml:space="preserve"> for our rich diversity of flora and faun</w:t>
      </w:r>
      <w:r w:rsidR="004B4D07">
        <w:t>a species, including the koala.</w:t>
      </w:r>
    </w:p>
    <w:p w14:paraId="08528BCB" w14:textId="64FAD432" w:rsidR="00C805F4" w:rsidRDefault="00C805F4" w:rsidP="000C1908">
      <w:pPr>
        <w:pStyle w:val="QPPBulletpoint20"/>
      </w:pPr>
      <w:r>
        <w:t xml:space="preserve">A </w:t>
      </w:r>
      <w:r w:rsidR="000231CA">
        <w:t xml:space="preserve">strategic and cohesive </w:t>
      </w:r>
      <w:r w:rsidR="00F91430" w:rsidRPr="00104858">
        <w:t>Greenspace System</w:t>
      </w:r>
      <w:r w:rsidR="00F91430">
        <w:t xml:space="preserve"> </w:t>
      </w:r>
      <w:r w:rsidR="000231CA">
        <w:t xml:space="preserve">links the </w:t>
      </w:r>
      <w:r w:rsidR="008B1C88">
        <w:t>c</w:t>
      </w:r>
      <w:r w:rsidR="00283BA5">
        <w:t>ity's major waterways, biodiversity</w:t>
      </w:r>
      <w:r w:rsidR="000231CA">
        <w:t xml:space="preserve"> areas, selected rural and recreation </w:t>
      </w:r>
      <w:r w:rsidR="004B4D07">
        <w:t>lands and ecological corridors.</w:t>
      </w:r>
    </w:p>
    <w:p w14:paraId="61C99946" w14:textId="1E1FD40F" w:rsidR="000231CA" w:rsidRDefault="000231CA" w:rsidP="000C1908">
      <w:pPr>
        <w:pStyle w:val="QPPBulletpoint20"/>
      </w:pPr>
      <w:r>
        <w:t xml:space="preserve">Productive rural industries contribute towards </w:t>
      </w:r>
      <w:smartTag w:uri="urn:schemas-microsoft-com:office:smarttags" w:element="place">
        <w:smartTag w:uri="urn:schemas-microsoft-com:office:smarttags" w:element="City">
          <w:r>
            <w:t>Brisbane</w:t>
          </w:r>
        </w:smartTag>
      </w:smartTag>
      <w:r>
        <w:t xml:space="preserve">'s fresh food and produce consumed in the </w:t>
      </w:r>
      <w:r w:rsidR="008B1C88">
        <w:t>c</w:t>
      </w:r>
      <w:r>
        <w:t xml:space="preserve">ity. Brisbane's natural economic resources are protected and managed responsibly to minimise </w:t>
      </w:r>
      <w:r w:rsidRPr="00104858">
        <w:t>amenity</w:t>
      </w:r>
      <w:r w:rsidR="004B4D07">
        <w:t xml:space="preserve"> impacts.</w:t>
      </w:r>
    </w:p>
    <w:p w14:paraId="0E0A0AEB" w14:textId="2A71D45F" w:rsidR="000231CA" w:rsidRDefault="000231CA" w:rsidP="000C1908">
      <w:pPr>
        <w:pStyle w:val="QPPBulletpoint20"/>
      </w:pPr>
      <w:r>
        <w:t xml:space="preserve">Environmental quality is proactively managed, balancing </w:t>
      </w:r>
      <w:r w:rsidRPr="00104858">
        <w:t>amenity</w:t>
      </w:r>
      <w:r>
        <w:t xml:space="preserve"> considerations and </w:t>
      </w:r>
      <w:r w:rsidR="00983EE5">
        <w:t xml:space="preserve">the location of </w:t>
      </w:r>
      <w:r w:rsidRPr="00104858">
        <w:t>sensitive uses</w:t>
      </w:r>
      <w:r>
        <w:t xml:space="preserve"> with the requirements of uses with reverse amenity impacts that are essential to the economic development</w:t>
      </w:r>
      <w:r w:rsidR="0070563B">
        <w:t xml:space="preserve"> and function</w:t>
      </w:r>
      <w:r>
        <w:t xml:space="preserve"> of the </w:t>
      </w:r>
      <w:r w:rsidR="008B1C88">
        <w:t>c</w:t>
      </w:r>
      <w:r w:rsidR="004B4D07">
        <w:t>ity.</w:t>
      </w:r>
    </w:p>
    <w:p w14:paraId="32518FD8" w14:textId="77777777" w:rsidR="0032310A" w:rsidRDefault="0032310A" w:rsidP="0032310A">
      <w:pPr>
        <w:pStyle w:val="QPPBulletpoint20"/>
      </w:pPr>
      <w:r>
        <w:t>The release of harmful pollutants is avoided or minimised and the health and safety of residents, business and visitors are protected from exposure to harmful po</w:t>
      </w:r>
      <w:r w:rsidR="004B4D07">
        <w:t>llutants or industrial hazards.</w:t>
      </w:r>
    </w:p>
    <w:p w14:paraId="7E082D54" w14:textId="77777777" w:rsidR="0032310A" w:rsidRDefault="000231CA" w:rsidP="000C1908">
      <w:pPr>
        <w:pStyle w:val="QPPBulletpoint20"/>
      </w:pPr>
      <w:smartTag w:uri="urn:schemas-microsoft-com:office:smarttags" w:element="place">
        <w:smartTag w:uri="urn:schemas-microsoft-com:office:smarttags" w:element="City">
          <w:r>
            <w:lastRenderedPageBreak/>
            <w:t>Brisbane</w:t>
          </w:r>
        </w:smartTag>
      </w:smartTag>
      <w:r>
        <w:t>'s subtropical climate offers an opportunity to improve energy and water security by pursuing generation of energy from renewable sources</w:t>
      </w:r>
      <w:r w:rsidR="00283BA5">
        <w:t>, stormwater harvesting</w:t>
      </w:r>
      <w:r>
        <w:t xml:space="preserve"> and passive design options to reduce energy and water consumption.</w:t>
      </w:r>
    </w:p>
    <w:p w14:paraId="1ABFE3E2" w14:textId="77777777" w:rsidR="0082159A" w:rsidRPr="00283BA5" w:rsidRDefault="0082159A" w:rsidP="000C1908">
      <w:pPr>
        <w:pStyle w:val="QPPBulletpoint20"/>
      </w:pPr>
      <w:r w:rsidRPr="00283BA5">
        <w:t>Bayside areas adapt to rising sea levels, and remain safe and well</w:t>
      </w:r>
      <w:r w:rsidR="00A33185">
        <w:t xml:space="preserve"> </w:t>
      </w:r>
      <w:r w:rsidRPr="00283BA5">
        <w:t>serviced by infrastructure and environmental networks. The selection of appropriat</w:t>
      </w:r>
      <w:r w:rsidR="00AA5630">
        <w:t>e mitigation options for hazard-</w:t>
      </w:r>
      <w:r w:rsidRPr="00283BA5">
        <w:t>affected co</w:t>
      </w:r>
      <w:r w:rsidR="00AA5630">
        <w:t>mmunities is informed by risk-</w:t>
      </w:r>
      <w:r w:rsidRPr="00283BA5">
        <w:t>based planning that balances the economic, social and environmental costs and benefits of mitigation on the city.</w:t>
      </w:r>
    </w:p>
    <w:p w14:paraId="4E960C06" w14:textId="77777777" w:rsidR="000231CA" w:rsidRDefault="000231CA" w:rsidP="000C1908">
      <w:pPr>
        <w:pStyle w:val="QPPBulletpoint20"/>
      </w:pPr>
      <w:r>
        <w:t>Council has committed to reducing greenhouse gas emissions. Strategies include avoiding emissions, switching fuels, improving efficiency</w:t>
      </w:r>
      <w:r w:rsidR="00FC7EC1">
        <w:t>,</w:t>
      </w:r>
      <w:r>
        <w:t xml:space="preserve"> offsetting remaining emissions</w:t>
      </w:r>
      <w:r w:rsidR="00FC7EC1">
        <w:t>, changes to travel behaviour and efficient location of facil</w:t>
      </w:r>
      <w:r w:rsidR="00AA5630">
        <w:t>i</w:t>
      </w:r>
      <w:r w:rsidR="00FC7EC1">
        <w:t>ties</w:t>
      </w:r>
      <w:r w:rsidR="004B4D07">
        <w:t>.</w:t>
      </w:r>
    </w:p>
    <w:p w14:paraId="6D58217C" w14:textId="77777777" w:rsidR="004A23B6" w:rsidRDefault="00A82285" w:rsidP="004A23B6">
      <w:pPr>
        <w:pStyle w:val="QPPBulletPoint1"/>
      </w:pPr>
      <w:r>
        <w:t xml:space="preserve">The </w:t>
      </w:r>
      <w:r w:rsidR="00B30DD8" w:rsidRPr="002C12B8">
        <w:t>clean and green</w:t>
      </w:r>
      <w:r w:rsidR="00F57EB1">
        <w:t xml:space="preserve"> </w:t>
      </w:r>
      <w:r w:rsidR="00B30DD8" w:rsidRPr="002C12B8">
        <w:t>leading environmental performance outcomes comprise the following elements:</w:t>
      </w:r>
    </w:p>
    <w:p w14:paraId="6909940C" w14:textId="002776BF" w:rsidR="00ED03BB" w:rsidRPr="002C12B8" w:rsidRDefault="004D259E" w:rsidP="00C31321">
      <w:pPr>
        <w:pStyle w:val="QPPBulletpoint20"/>
        <w:numPr>
          <w:ilvl w:val="0"/>
          <w:numId w:val="15"/>
        </w:numPr>
      </w:pPr>
      <w:r>
        <w:t xml:space="preserve">Element </w:t>
      </w:r>
      <w:r w:rsidR="001D004A">
        <w:t>3</w:t>
      </w:r>
      <w:r>
        <w:t>.1—</w:t>
      </w:r>
      <w:r w:rsidR="00ED03BB" w:rsidRPr="00104858">
        <w:t>Brisbane’s environmental values</w:t>
      </w:r>
      <w:r w:rsidR="00ED03BB">
        <w:t>;</w:t>
      </w:r>
    </w:p>
    <w:p w14:paraId="2F816FE5" w14:textId="6403BC26" w:rsidR="00B30DD8" w:rsidRDefault="001D004A" w:rsidP="000C1908">
      <w:pPr>
        <w:pStyle w:val="QPPBulletpoint20"/>
      </w:pPr>
      <w:r>
        <w:t>Element 3</w:t>
      </w:r>
      <w:r w:rsidR="004D259E">
        <w:t>.2—</w:t>
      </w:r>
      <w:r w:rsidR="00E06059" w:rsidRPr="00104858">
        <w:t xml:space="preserve">Brisbane's </w:t>
      </w:r>
      <w:r w:rsidR="00683652" w:rsidRPr="00104858">
        <w:t>environmental quality</w:t>
      </w:r>
      <w:r w:rsidR="00F23B82" w:rsidRPr="00104858">
        <w:t xml:space="preserve"> and </w:t>
      </w:r>
      <w:r w:rsidR="00E70B03" w:rsidRPr="00104858">
        <w:t>sustainable design</w:t>
      </w:r>
      <w:r w:rsidR="00BE1B6D">
        <w:t>;</w:t>
      </w:r>
    </w:p>
    <w:p w14:paraId="13AE6E60" w14:textId="42BBE8F1" w:rsidR="00B30DD8" w:rsidRPr="005A1375" w:rsidRDefault="001D004A" w:rsidP="00523F23">
      <w:pPr>
        <w:pStyle w:val="QPPBulletpoint20"/>
      </w:pPr>
      <w:r>
        <w:t>Element 3</w:t>
      </w:r>
      <w:r w:rsidR="004D259E">
        <w:t>.3—</w:t>
      </w:r>
      <w:r w:rsidR="00E06059" w:rsidRPr="00104858">
        <w:t xml:space="preserve">Brisbane's </w:t>
      </w:r>
      <w:r w:rsidR="00E70B03" w:rsidRPr="00104858">
        <w:t>adaptation approaches</w:t>
      </w:r>
      <w:r w:rsidR="004B4D07">
        <w:t>.</w:t>
      </w:r>
    </w:p>
    <w:p w14:paraId="25CD059C" w14:textId="77777777" w:rsidR="00B30DD8" w:rsidRPr="002C12B8" w:rsidRDefault="00B30DD8" w:rsidP="00D67345">
      <w:pPr>
        <w:pStyle w:val="QPPHeading3"/>
      </w:pPr>
      <w:bookmarkStart w:id="5" w:name="_Toc327868147"/>
      <w:bookmarkStart w:id="6" w:name="Part352Element31"/>
      <w:r w:rsidRPr="002C12B8">
        <w:t>3.</w:t>
      </w:r>
      <w:r>
        <w:t>5</w:t>
      </w:r>
      <w:r w:rsidRPr="002C12B8">
        <w:t>.</w:t>
      </w:r>
      <w:r w:rsidR="00DE2410">
        <w:t>2</w:t>
      </w:r>
      <w:r w:rsidR="003E394D">
        <w:t xml:space="preserve"> </w:t>
      </w:r>
      <w:r w:rsidRPr="002C12B8">
        <w:t xml:space="preserve">Element </w:t>
      </w:r>
      <w:r>
        <w:t>3.1</w:t>
      </w:r>
      <w:bookmarkEnd w:id="5"/>
      <w:r w:rsidR="004727B6">
        <w:t xml:space="preserve"> – </w:t>
      </w:r>
      <w:smartTag w:uri="urn:schemas-microsoft-com:office:smarttags" w:element="place">
        <w:smartTag w:uri="urn:schemas-microsoft-com:office:smarttags" w:element="City">
          <w:r w:rsidR="00DC2292">
            <w:t>Brisbane</w:t>
          </w:r>
        </w:smartTag>
      </w:smartTag>
      <w:r w:rsidR="00DC2292">
        <w:t>'s e</w:t>
      </w:r>
      <w:r w:rsidR="00F23B82">
        <w:t>nvironmental values</w:t>
      </w:r>
    </w:p>
    <w:p w14:paraId="455CF602" w14:textId="77777777" w:rsidR="00B30DD8" w:rsidRPr="00B30DD8" w:rsidRDefault="00032526" w:rsidP="00A30D96">
      <w:pPr>
        <w:pStyle w:val="QPPTableHeadingStyle1"/>
      </w:pPr>
      <w:bookmarkStart w:id="7" w:name="_Toc327868149"/>
      <w:bookmarkStart w:id="8" w:name="Part3521SpecificOutcomes"/>
      <w:bookmarkEnd w:id="6"/>
      <w:r>
        <w:t xml:space="preserve">Table </w:t>
      </w:r>
      <w:r w:rsidR="00B30DD8" w:rsidRPr="00B30DD8">
        <w:t>3.5.</w:t>
      </w:r>
      <w:r w:rsidR="00667A3F">
        <w:t>2.1</w:t>
      </w:r>
      <w:r>
        <w:t>—</w:t>
      </w:r>
      <w:r w:rsidR="00B30DD8" w:rsidRPr="00B30DD8">
        <w:t>Specific outcomes and land</w:t>
      </w:r>
      <w:r w:rsidR="00661869">
        <w:t xml:space="preserve"> </w:t>
      </w:r>
      <w:r w:rsidR="00B30DD8" w:rsidRPr="00B30DD8">
        <w:t>use strategies</w:t>
      </w:r>
      <w:bookmarkEnd w:id="7"/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4274"/>
      </w:tblGrid>
      <w:tr w:rsidR="00177282" w:rsidRPr="002C12B8" w14:paraId="5067E2F7" w14:textId="77777777" w:rsidTr="00412F76">
        <w:tc>
          <w:tcPr>
            <w:tcW w:w="2493" w:type="pct"/>
            <w:shd w:val="clear" w:color="auto" w:fill="auto"/>
          </w:tcPr>
          <w:bookmarkEnd w:id="8"/>
          <w:p w14:paraId="1A567761" w14:textId="77777777" w:rsidR="00177282" w:rsidRPr="00305B8F" w:rsidRDefault="00177282" w:rsidP="00405AD6">
            <w:pPr>
              <w:pStyle w:val="QPPTableTextBold"/>
            </w:pPr>
            <w:r w:rsidRPr="00305B8F">
              <w:t>Specific outcomes</w:t>
            </w:r>
          </w:p>
        </w:tc>
        <w:tc>
          <w:tcPr>
            <w:tcW w:w="2507" w:type="pct"/>
            <w:shd w:val="clear" w:color="auto" w:fill="auto"/>
          </w:tcPr>
          <w:p w14:paraId="022E971D" w14:textId="77777777" w:rsidR="00177282" w:rsidRPr="00305B8F" w:rsidRDefault="00177282" w:rsidP="00405AD6">
            <w:pPr>
              <w:pStyle w:val="QPPTableTextBold"/>
            </w:pPr>
            <w:r w:rsidRPr="00305B8F">
              <w:t>Land</w:t>
            </w:r>
            <w:r w:rsidR="00661869">
              <w:t xml:space="preserve"> </w:t>
            </w:r>
            <w:r w:rsidRPr="00305B8F">
              <w:t>use strategies</w:t>
            </w:r>
          </w:p>
        </w:tc>
      </w:tr>
      <w:tr w:rsidR="00DC2292" w:rsidRPr="002C12B8" w14:paraId="5458E623" w14:textId="77777777" w:rsidTr="00412F76">
        <w:tc>
          <w:tcPr>
            <w:tcW w:w="5000" w:type="pct"/>
            <w:gridSpan w:val="2"/>
            <w:shd w:val="clear" w:color="auto" w:fill="auto"/>
          </w:tcPr>
          <w:p w14:paraId="3C7AF6C0" w14:textId="77777777" w:rsidR="00DC2292" w:rsidRDefault="00FE544C" w:rsidP="00405AD6">
            <w:pPr>
              <w:pStyle w:val="QPPTableTextBold"/>
            </w:pPr>
            <w:r>
              <w:t>Overall environmental values</w:t>
            </w:r>
          </w:p>
        </w:tc>
      </w:tr>
      <w:tr w:rsidR="00243AFA" w:rsidRPr="002C12B8" w14:paraId="09F466A8" w14:textId="77777777" w:rsidTr="00412F76">
        <w:tc>
          <w:tcPr>
            <w:tcW w:w="2493" w:type="pct"/>
            <w:shd w:val="clear" w:color="auto" w:fill="auto"/>
          </w:tcPr>
          <w:p w14:paraId="7181A401" w14:textId="77777777" w:rsidR="00C000B4" w:rsidRDefault="0003296C" w:rsidP="00405AD6">
            <w:pPr>
              <w:pStyle w:val="QPPTableTextBody"/>
              <w:rPr>
                <w:rStyle w:val="QPPTableTextBoldChar"/>
              </w:rPr>
            </w:pPr>
            <w:r w:rsidRPr="00C000B4">
              <w:rPr>
                <w:rStyle w:val="QPPTableTextBoldChar"/>
              </w:rPr>
              <w:t>SO1</w:t>
            </w:r>
          </w:p>
          <w:p w14:paraId="157DABA8" w14:textId="76330A16" w:rsidR="00243AFA" w:rsidRPr="00136864" w:rsidRDefault="00C0798B" w:rsidP="00C0798B">
            <w:pPr>
              <w:pStyle w:val="QPPTableTextBody"/>
            </w:pPr>
            <w:r w:rsidRPr="00104858">
              <w:t>Brisbane’s Greenspace System’s</w:t>
            </w:r>
            <w:r>
              <w:t xml:space="preserve"> biodiversity, </w:t>
            </w:r>
            <w:r w:rsidR="00DC2292" w:rsidRPr="00136864">
              <w:t>recreational and cultural values</w:t>
            </w:r>
            <w:r w:rsidR="00483E49" w:rsidRPr="00136864">
              <w:t xml:space="preserve"> and functions</w:t>
            </w:r>
            <w:r w:rsidR="00DC2292" w:rsidRPr="00136864">
              <w:t xml:space="preserve"> are protected, restored and enhanced.</w:t>
            </w:r>
          </w:p>
        </w:tc>
        <w:tc>
          <w:tcPr>
            <w:tcW w:w="2507" w:type="pct"/>
            <w:shd w:val="clear" w:color="auto" w:fill="auto"/>
          </w:tcPr>
          <w:p w14:paraId="112F1816" w14:textId="77777777" w:rsidR="00C000B4" w:rsidRDefault="00591FCC" w:rsidP="00405AD6">
            <w:pPr>
              <w:pStyle w:val="QPPTableTextBody"/>
              <w:rPr>
                <w:rStyle w:val="QPPTableTextBoldChar"/>
              </w:rPr>
            </w:pPr>
            <w:r w:rsidRPr="00C000B4">
              <w:rPr>
                <w:rStyle w:val="QPPTableTextBoldChar"/>
              </w:rPr>
              <w:t>L1</w:t>
            </w:r>
          </w:p>
          <w:p w14:paraId="56BBC57A" w14:textId="4650C4A2" w:rsidR="000A159D" w:rsidRPr="00C0798B" w:rsidRDefault="00C0798B" w:rsidP="00C0798B">
            <w:pPr>
              <w:pStyle w:val="QPPTableTextBody"/>
            </w:pPr>
            <w:r w:rsidRPr="00C0798B">
              <w:t xml:space="preserve">The </w:t>
            </w:r>
            <w:r w:rsidRPr="00104858">
              <w:t>Greenspace System</w:t>
            </w:r>
            <w:r w:rsidRPr="00C0798B">
              <w:t xml:space="preserve">, </w:t>
            </w:r>
            <w:r w:rsidR="004B7926" w:rsidRPr="00C0798B">
              <w:t xml:space="preserve">the majority of which occurs outside the </w:t>
            </w:r>
            <w:r w:rsidR="0032310A" w:rsidRPr="00C0798B">
              <w:t xml:space="preserve">urban footprint </w:t>
            </w:r>
            <w:r w:rsidR="00E41C5F" w:rsidRPr="00C0798B">
              <w:t xml:space="preserve">in the </w:t>
            </w:r>
            <w:r w:rsidR="00E41C5F" w:rsidRPr="00104858">
              <w:t>SEQ Regional Plan</w:t>
            </w:r>
            <w:r w:rsidR="004B7926" w:rsidRPr="00C0798B">
              <w:t>,</w:t>
            </w:r>
            <w:r w:rsidR="00243AFA" w:rsidRPr="00C0798B">
              <w:t xml:space="preserve"> also extends throughout the </w:t>
            </w:r>
            <w:r w:rsidR="0032310A" w:rsidRPr="00C0798B">
              <w:t xml:space="preserve">urban footprint </w:t>
            </w:r>
            <w:r w:rsidR="00243AFA" w:rsidRPr="00C0798B">
              <w:t>through a series of district and metropolitan parks, waterway networks, sport and recreation ar</w:t>
            </w:r>
            <w:r w:rsidR="00283BA5" w:rsidRPr="00C0798B">
              <w:t>eas and lands supporting biodiversity areas</w:t>
            </w:r>
            <w:r w:rsidR="00243AFA" w:rsidRPr="00C0798B">
              <w:t xml:space="preserve"> or scenic </w:t>
            </w:r>
            <w:r w:rsidR="00243AFA" w:rsidRPr="00104858">
              <w:t>amenity</w:t>
            </w:r>
            <w:r w:rsidR="00243AFA" w:rsidRPr="00C0798B">
              <w:t xml:space="preserve"> values. </w:t>
            </w:r>
            <w:r w:rsidR="00483E49" w:rsidRPr="00C0798B">
              <w:t>Zones that occur within</w:t>
            </w:r>
            <w:r w:rsidRPr="00C0798B">
              <w:t xml:space="preserve"> the </w:t>
            </w:r>
            <w:r w:rsidRPr="00104858">
              <w:t>Greenspace System</w:t>
            </w:r>
            <w:r w:rsidRPr="00C0798B">
              <w:t xml:space="preserve"> are</w:t>
            </w:r>
            <w:r w:rsidR="004B4D07">
              <w:t>:</w:t>
            </w:r>
          </w:p>
          <w:p w14:paraId="7C93D014" w14:textId="0A9931F6" w:rsidR="000A159D" w:rsidRPr="000A159D" w:rsidRDefault="00E41C5F" w:rsidP="00C31321">
            <w:pPr>
              <w:pStyle w:val="HGTableBullet2"/>
              <w:numPr>
                <w:ilvl w:val="0"/>
                <w:numId w:val="12"/>
              </w:numPr>
            </w:pPr>
            <w:r w:rsidRPr="00104858">
              <w:t>C</w:t>
            </w:r>
            <w:r w:rsidR="000A159D" w:rsidRPr="00104858">
              <w:t>onservation</w:t>
            </w:r>
            <w:r w:rsidR="000A159D" w:rsidRPr="000A159D">
              <w:t>;</w:t>
            </w:r>
          </w:p>
          <w:p w14:paraId="4DA28BA5" w14:textId="5372E896" w:rsidR="000A159D" w:rsidRPr="000A159D" w:rsidRDefault="00E41C5F" w:rsidP="006134B5">
            <w:pPr>
              <w:pStyle w:val="HGTableBullet2"/>
            </w:pPr>
            <w:r w:rsidRPr="00104858">
              <w:t>E</w:t>
            </w:r>
            <w:r w:rsidR="000A159D" w:rsidRPr="00104858">
              <w:t>nvironmental management</w:t>
            </w:r>
            <w:r w:rsidR="000A159D" w:rsidRPr="000A159D">
              <w:t>;</w:t>
            </w:r>
          </w:p>
          <w:p w14:paraId="6FD426DC" w14:textId="2945EAC6" w:rsidR="000A159D" w:rsidRPr="000A159D" w:rsidRDefault="00E41C5F" w:rsidP="006134B5">
            <w:pPr>
              <w:pStyle w:val="HGTableBullet2"/>
            </w:pPr>
            <w:r w:rsidRPr="00104858">
              <w:t>R</w:t>
            </w:r>
            <w:r w:rsidR="000A159D" w:rsidRPr="00104858">
              <w:t>ural</w:t>
            </w:r>
            <w:r w:rsidR="000A159D" w:rsidRPr="000A159D">
              <w:t>;</w:t>
            </w:r>
          </w:p>
          <w:p w14:paraId="38E3B1AB" w14:textId="6454E9FF" w:rsidR="000A159D" w:rsidRPr="000A159D" w:rsidRDefault="00E41C5F" w:rsidP="006134B5">
            <w:pPr>
              <w:pStyle w:val="HGTableBullet2"/>
            </w:pPr>
            <w:r w:rsidRPr="00104858">
              <w:t>R</w:t>
            </w:r>
            <w:r w:rsidR="000A159D" w:rsidRPr="00104858">
              <w:t>ural residential</w:t>
            </w:r>
            <w:r w:rsidR="000A159D" w:rsidRPr="000A159D">
              <w:t>;</w:t>
            </w:r>
          </w:p>
          <w:p w14:paraId="1223CEC1" w14:textId="613FBE05" w:rsidR="000A159D" w:rsidRPr="000A159D" w:rsidRDefault="00E41C5F" w:rsidP="006134B5">
            <w:pPr>
              <w:pStyle w:val="HGTableBullet2"/>
            </w:pPr>
            <w:r w:rsidRPr="00104858">
              <w:t>O</w:t>
            </w:r>
            <w:r w:rsidR="00F21291" w:rsidRPr="00104858">
              <w:t>pen space</w:t>
            </w:r>
            <w:r w:rsidR="004B4D07">
              <w:t>;</w:t>
            </w:r>
          </w:p>
          <w:p w14:paraId="02BF8F98" w14:textId="25714468" w:rsidR="00483E49" w:rsidRPr="004D5640" w:rsidRDefault="00E41C5F" w:rsidP="006134B5">
            <w:pPr>
              <w:pStyle w:val="HGTableBullet2"/>
            </w:pPr>
            <w:r w:rsidRPr="00104858">
              <w:t>S</w:t>
            </w:r>
            <w:r w:rsidR="000A159D" w:rsidRPr="00104858">
              <w:t>port and recreation</w:t>
            </w:r>
            <w:r w:rsidR="000A159D" w:rsidRPr="000A159D">
              <w:t>.</w:t>
            </w:r>
          </w:p>
        </w:tc>
      </w:tr>
      <w:tr w:rsidR="00070CEF" w:rsidRPr="002C12B8" w14:paraId="66CF91FF" w14:textId="77777777" w:rsidTr="00412F76">
        <w:trPr>
          <w:trHeight w:val="912"/>
        </w:trPr>
        <w:tc>
          <w:tcPr>
            <w:tcW w:w="2493" w:type="pct"/>
            <w:vMerge w:val="restart"/>
            <w:shd w:val="clear" w:color="auto" w:fill="auto"/>
          </w:tcPr>
          <w:p w14:paraId="0012E380" w14:textId="77777777" w:rsidR="00070CEF" w:rsidRDefault="00070CEF" w:rsidP="00405AD6">
            <w:pPr>
              <w:pStyle w:val="QPPTableTextBody"/>
              <w:rPr>
                <w:rStyle w:val="QPPTableTextBoldChar"/>
              </w:rPr>
            </w:pPr>
            <w:r w:rsidRPr="00C000B4">
              <w:rPr>
                <w:rStyle w:val="QPPTableTextBoldChar"/>
              </w:rPr>
              <w:t>SO2</w:t>
            </w:r>
          </w:p>
          <w:p w14:paraId="6FAE4CE6" w14:textId="68BD19FE" w:rsidR="00070CEF" w:rsidRPr="00136864" w:rsidRDefault="00C0798B" w:rsidP="00C0798B">
            <w:pPr>
              <w:pStyle w:val="QPPTableTextBody"/>
            </w:pPr>
            <w:r w:rsidRPr="00104858">
              <w:t>Brisbane’s Greenspace System</w:t>
            </w:r>
            <w:r>
              <w:t xml:space="preserve"> </w:t>
            </w:r>
            <w:r w:rsidR="00070CEF" w:rsidRPr="00136864">
              <w:t>provides an effective network of greenspace links and contributes to a regional network.</w:t>
            </w:r>
          </w:p>
        </w:tc>
        <w:tc>
          <w:tcPr>
            <w:tcW w:w="2507" w:type="pct"/>
            <w:shd w:val="clear" w:color="auto" w:fill="auto"/>
          </w:tcPr>
          <w:p w14:paraId="0CC91956" w14:textId="77777777" w:rsidR="00070CEF" w:rsidRDefault="00070CEF" w:rsidP="00405AD6">
            <w:pPr>
              <w:pStyle w:val="QPPTableTextBody"/>
              <w:rPr>
                <w:rStyle w:val="QPPTableTextBoldChar"/>
              </w:rPr>
            </w:pPr>
            <w:r w:rsidRPr="00C000B4">
              <w:rPr>
                <w:rStyle w:val="QPPTableTextBoldChar"/>
              </w:rPr>
              <w:t>L2.1</w:t>
            </w:r>
          </w:p>
          <w:p w14:paraId="19DDA354" w14:textId="77777777" w:rsidR="00070CEF" w:rsidRDefault="00070CEF">
            <w:pPr>
              <w:pStyle w:val="QPPTableTextBody"/>
            </w:pPr>
            <w:r>
              <w:t>Development does not fragment e</w:t>
            </w:r>
            <w:r w:rsidRPr="004B7926">
              <w:t xml:space="preserve">nvironmental </w:t>
            </w:r>
            <w:r>
              <w:t>management</w:t>
            </w:r>
            <w:r w:rsidR="000D55B8">
              <w:t xml:space="preserve">, </w:t>
            </w:r>
            <w:r w:rsidR="00826E9C">
              <w:t>rural residential</w:t>
            </w:r>
            <w:r w:rsidRPr="004B7926">
              <w:t xml:space="preserve"> or </w:t>
            </w:r>
            <w:r>
              <w:t xml:space="preserve">rural lands. </w:t>
            </w:r>
          </w:p>
        </w:tc>
      </w:tr>
      <w:tr w:rsidR="00070CEF" w:rsidRPr="002C12B8" w14:paraId="5C01C8D3" w14:textId="77777777" w:rsidTr="00412F76">
        <w:trPr>
          <w:trHeight w:val="1215"/>
        </w:trPr>
        <w:tc>
          <w:tcPr>
            <w:tcW w:w="2493" w:type="pct"/>
            <w:vMerge/>
            <w:shd w:val="clear" w:color="auto" w:fill="auto"/>
          </w:tcPr>
          <w:p w14:paraId="4420E497" w14:textId="77777777" w:rsidR="00070CEF" w:rsidRPr="00C000B4" w:rsidRDefault="00070CEF" w:rsidP="00405AD6">
            <w:pPr>
              <w:pStyle w:val="QPPTableTextBody"/>
              <w:rPr>
                <w:rStyle w:val="QPPTableTextBoldChar"/>
              </w:rPr>
            </w:pPr>
          </w:p>
        </w:tc>
        <w:tc>
          <w:tcPr>
            <w:tcW w:w="2507" w:type="pct"/>
            <w:shd w:val="clear" w:color="auto" w:fill="auto"/>
          </w:tcPr>
          <w:p w14:paraId="3CEE3F7C" w14:textId="77777777" w:rsidR="00070CEF" w:rsidRDefault="00070CEF" w:rsidP="00405AD6">
            <w:pPr>
              <w:pStyle w:val="QPPTableTextBody"/>
            </w:pPr>
            <w:r w:rsidRPr="00C000B4">
              <w:rPr>
                <w:rStyle w:val="QPPTableTextBoldChar"/>
              </w:rPr>
              <w:t>L2.2</w:t>
            </w:r>
          </w:p>
          <w:p w14:paraId="1B064E97" w14:textId="7AE54BBC" w:rsidR="00070CEF" w:rsidRPr="001638A0" w:rsidRDefault="00070CEF" w:rsidP="00E8247D">
            <w:pPr>
              <w:pStyle w:val="QPPTableTextBody"/>
            </w:pPr>
            <w:r w:rsidRPr="001638A0">
              <w:t>Development in t</w:t>
            </w:r>
            <w:r w:rsidR="00571BE1">
              <w:t xml:space="preserve">he </w:t>
            </w:r>
            <w:r w:rsidR="00571BE1" w:rsidRPr="00104858">
              <w:t>Emerging community zone</w:t>
            </w:r>
            <w:r w:rsidR="00E8247D">
              <w:t xml:space="preserve"> and </w:t>
            </w:r>
            <w:r w:rsidR="00E8247D" w:rsidRPr="00104858">
              <w:t>Industry investigation zone</w:t>
            </w:r>
            <w:r w:rsidR="00E8247D">
              <w:t xml:space="preserve"> </w:t>
            </w:r>
            <w:r w:rsidR="00571BE1" w:rsidRPr="00E8247D">
              <w:t>protects the G</w:t>
            </w:r>
            <w:r w:rsidRPr="00E8247D">
              <w:t>reenspace</w:t>
            </w:r>
            <w:r w:rsidR="00571BE1" w:rsidRPr="00E8247D">
              <w:t xml:space="preserve"> System's</w:t>
            </w:r>
            <w:r w:rsidR="000D67CB" w:rsidRPr="00E8247D">
              <w:t xml:space="preserve"> values of those areas.</w:t>
            </w:r>
          </w:p>
        </w:tc>
      </w:tr>
      <w:tr w:rsidR="00070CEF" w:rsidRPr="002C12B8" w14:paraId="600EF846" w14:textId="77777777" w:rsidTr="00412F76">
        <w:trPr>
          <w:trHeight w:val="1215"/>
        </w:trPr>
        <w:tc>
          <w:tcPr>
            <w:tcW w:w="2493" w:type="pct"/>
            <w:vMerge/>
            <w:shd w:val="clear" w:color="auto" w:fill="auto"/>
          </w:tcPr>
          <w:p w14:paraId="4B823BEA" w14:textId="77777777" w:rsidR="00070CEF" w:rsidRPr="00C000B4" w:rsidRDefault="00070CEF" w:rsidP="00405AD6">
            <w:pPr>
              <w:pStyle w:val="QPPTableTextBody"/>
              <w:rPr>
                <w:rStyle w:val="QPPTableTextBoldChar"/>
              </w:rPr>
            </w:pPr>
          </w:p>
        </w:tc>
        <w:tc>
          <w:tcPr>
            <w:tcW w:w="2507" w:type="pct"/>
            <w:shd w:val="clear" w:color="auto" w:fill="auto"/>
          </w:tcPr>
          <w:p w14:paraId="5E41641C" w14:textId="77777777" w:rsidR="00070CEF" w:rsidRDefault="00070CEF" w:rsidP="00405AD6">
            <w:pPr>
              <w:pStyle w:val="QPPTableTextBody"/>
            </w:pPr>
            <w:r w:rsidRPr="00C000B4">
              <w:rPr>
                <w:rStyle w:val="QPPTableTextBoldChar"/>
              </w:rPr>
              <w:t>L2.3</w:t>
            </w:r>
          </w:p>
          <w:p w14:paraId="0DAA79CA" w14:textId="77777777" w:rsidR="00070CEF" w:rsidRPr="00C000B4" w:rsidRDefault="00070CEF" w:rsidP="00405AD6">
            <w:pPr>
              <w:pStyle w:val="QPPTableTextBody"/>
              <w:rPr>
                <w:rStyle w:val="QPPTableTextBoldChar"/>
              </w:rPr>
            </w:pPr>
            <w:r>
              <w:t xml:space="preserve">Development protects the inter-urban breaks between Brisbane and the Moreton Bay region, Somerset region, Redland City and Logan City which form part of the </w:t>
            </w:r>
            <w:r w:rsidR="0032310A">
              <w:t xml:space="preserve">regional </w:t>
            </w:r>
            <w:r w:rsidR="005528DD">
              <w:t>Greenspace System</w:t>
            </w:r>
            <w:r>
              <w:t xml:space="preserve"> and provide links to </w:t>
            </w:r>
            <w:r w:rsidR="0032310A">
              <w:t xml:space="preserve">greenspace </w:t>
            </w:r>
            <w:r>
              <w:t>in other local government areas.</w:t>
            </w:r>
          </w:p>
        </w:tc>
      </w:tr>
      <w:tr w:rsidR="004B7926" w:rsidRPr="002C12B8" w14:paraId="18EA0DAD" w14:textId="77777777" w:rsidTr="00412F76">
        <w:tc>
          <w:tcPr>
            <w:tcW w:w="2493" w:type="pct"/>
            <w:shd w:val="clear" w:color="auto" w:fill="auto"/>
          </w:tcPr>
          <w:p w14:paraId="3957709E" w14:textId="77777777" w:rsidR="00C000B4" w:rsidRDefault="0003296C" w:rsidP="00405AD6">
            <w:pPr>
              <w:pStyle w:val="QPPTableTextBody"/>
              <w:rPr>
                <w:rStyle w:val="QPPTableTextBoldChar"/>
              </w:rPr>
            </w:pPr>
            <w:r w:rsidRPr="00C000B4">
              <w:rPr>
                <w:rStyle w:val="QPPTableTextBoldChar"/>
              </w:rPr>
              <w:t>SO3</w:t>
            </w:r>
          </w:p>
          <w:p w14:paraId="6A883968" w14:textId="77777777" w:rsidR="004B7926" w:rsidRDefault="00856994" w:rsidP="00405AD6">
            <w:pPr>
              <w:pStyle w:val="QPPTableTextBody"/>
            </w:pPr>
            <w:smartTag w:uri="urn:schemas-microsoft-com:office:smarttags" w:element="place">
              <w:smartTag w:uri="urn:schemas-microsoft-com:office:smarttags" w:element="City">
                <w:r>
                  <w:t>Brisbane</w:t>
                </w:r>
              </w:smartTag>
            </w:smartTag>
            <w:r>
              <w:t>'s ecosystems provide ecosystem services which are</w:t>
            </w:r>
            <w:r w:rsidR="004B7926">
              <w:t xml:space="preserve"> maintained and enhanced.</w:t>
            </w:r>
          </w:p>
        </w:tc>
        <w:tc>
          <w:tcPr>
            <w:tcW w:w="2507" w:type="pct"/>
            <w:shd w:val="clear" w:color="auto" w:fill="auto"/>
          </w:tcPr>
          <w:p w14:paraId="070F4D16" w14:textId="77777777" w:rsidR="00C000B4" w:rsidRDefault="00283BA5" w:rsidP="00405AD6">
            <w:pPr>
              <w:pStyle w:val="QPPTableTextBody"/>
              <w:rPr>
                <w:rStyle w:val="QPPTableTextBoldChar"/>
              </w:rPr>
            </w:pPr>
            <w:r w:rsidRPr="00C000B4">
              <w:rPr>
                <w:rStyle w:val="QPPTableTextBoldChar"/>
              </w:rPr>
              <w:t>L3</w:t>
            </w:r>
          </w:p>
          <w:p w14:paraId="710CF398" w14:textId="50ADA320" w:rsidR="004B7926" w:rsidRDefault="00856994" w:rsidP="00C0798B">
            <w:pPr>
              <w:pStyle w:val="QPPTableTextBody"/>
            </w:pPr>
            <w:r>
              <w:t>Development protects identified a</w:t>
            </w:r>
            <w:r w:rsidR="004B7926">
              <w:t xml:space="preserve">reas with high levels of ecosystem services </w:t>
            </w:r>
            <w:r>
              <w:t>which are to be integrated into</w:t>
            </w:r>
            <w:r w:rsidR="00C0798B">
              <w:t xml:space="preserve"> the </w:t>
            </w:r>
            <w:r w:rsidR="00C0798B" w:rsidRPr="00104858">
              <w:t>Greenspace System</w:t>
            </w:r>
            <w:r w:rsidR="00C0798B">
              <w:t xml:space="preserve"> a</w:t>
            </w:r>
            <w:r w:rsidR="004B7926" w:rsidRPr="00136864">
              <w:t xml:space="preserve">nd infrastructure </w:t>
            </w:r>
            <w:r w:rsidR="004B7926">
              <w:t xml:space="preserve">network of the </w:t>
            </w:r>
            <w:r w:rsidR="001A78EA">
              <w:t>c</w:t>
            </w:r>
            <w:r w:rsidR="004B7926">
              <w:t>ity.</w:t>
            </w:r>
          </w:p>
        </w:tc>
      </w:tr>
      <w:tr w:rsidR="00856994" w:rsidRPr="002C12B8" w14:paraId="421658A3" w14:textId="77777777" w:rsidTr="00412F76">
        <w:tc>
          <w:tcPr>
            <w:tcW w:w="5000" w:type="pct"/>
            <w:gridSpan w:val="2"/>
            <w:shd w:val="clear" w:color="auto" w:fill="auto"/>
          </w:tcPr>
          <w:p w14:paraId="661B5846" w14:textId="77777777" w:rsidR="00856994" w:rsidRDefault="00283BA5" w:rsidP="00405AD6">
            <w:pPr>
              <w:pStyle w:val="QPPTableTextBold"/>
            </w:pPr>
            <w:r>
              <w:t>B</w:t>
            </w:r>
            <w:r w:rsidR="00FE544C">
              <w:t>iodiversity values</w:t>
            </w:r>
          </w:p>
        </w:tc>
      </w:tr>
      <w:tr w:rsidR="00070CEF" w:rsidRPr="002C12B8" w14:paraId="0A9B82F9" w14:textId="77777777" w:rsidTr="00412F76">
        <w:trPr>
          <w:trHeight w:val="1060"/>
        </w:trPr>
        <w:tc>
          <w:tcPr>
            <w:tcW w:w="2493" w:type="pct"/>
            <w:vMerge w:val="restart"/>
            <w:shd w:val="clear" w:color="auto" w:fill="auto"/>
          </w:tcPr>
          <w:p w14:paraId="6E532B92" w14:textId="77777777" w:rsidR="00070CEF" w:rsidRDefault="00070CEF" w:rsidP="00405AD6">
            <w:pPr>
              <w:pStyle w:val="QPPTableTextBody"/>
              <w:rPr>
                <w:rStyle w:val="QPPTableTextBoldChar"/>
              </w:rPr>
            </w:pPr>
            <w:r w:rsidRPr="00C000B4">
              <w:rPr>
                <w:rStyle w:val="QPPTableTextBoldChar"/>
              </w:rPr>
              <w:t>SO4</w:t>
            </w:r>
          </w:p>
          <w:p w14:paraId="07BB6F63" w14:textId="77777777" w:rsidR="00070CEF" w:rsidRDefault="00070CEF" w:rsidP="000D67CB">
            <w:pPr>
              <w:pStyle w:val="QPPTableTextBody"/>
            </w:pPr>
            <w:r w:rsidRPr="00A25E82">
              <w:t>Brisbane has an ecologically resil</w:t>
            </w:r>
            <w:r w:rsidR="00A747E8" w:rsidRPr="00A25E82">
              <w:t>ient and robust network of well-</w:t>
            </w:r>
            <w:r w:rsidRPr="00A25E82">
              <w:t>connected habitats containing a comprehensive, adequate and representative sample of ecosystems and species.</w:t>
            </w:r>
          </w:p>
        </w:tc>
        <w:tc>
          <w:tcPr>
            <w:tcW w:w="2507" w:type="pct"/>
            <w:shd w:val="clear" w:color="auto" w:fill="auto"/>
          </w:tcPr>
          <w:p w14:paraId="3CACD972" w14:textId="77777777" w:rsidR="00070CEF" w:rsidRDefault="00070CEF" w:rsidP="00405AD6">
            <w:pPr>
              <w:pStyle w:val="QPPTableTextBody"/>
              <w:rPr>
                <w:rStyle w:val="QPPTableTextBoldChar"/>
              </w:rPr>
            </w:pPr>
            <w:r w:rsidRPr="00C000B4">
              <w:rPr>
                <w:rStyle w:val="QPPTableTextBoldChar"/>
              </w:rPr>
              <w:t>L4.1</w:t>
            </w:r>
          </w:p>
          <w:p w14:paraId="4E1EB1E5" w14:textId="77777777" w:rsidR="00070CEF" w:rsidRDefault="00070CEF" w:rsidP="00405AD6">
            <w:pPr>
              <w:pStyle w:val="QPPTableTextBody"/>
            </w:pPr>
            <w:r>
              <w:t>Development protects areas of high ecological significance, including koala habitats, in a network of biodiversity areas</w:t>
            </w:r>
            <w:r w:rsidR="00FF0FED">
              <w:t xml:space="preserve"> </w:t>
            </w:r>
            <w:r>
              <w:t>that also link into biodiversity</w:t>
            </w:r>
            <w:r w:rsidR="00826E9C">
              <w:t xml:space="preserve"> areas, networks and</w:t>
            </w:r>
            <w:r>
              <w:t xml:space="preserve"> systems in ad</w:t>
            </w:r>
            <w:r w:rsidR="000D67CB">
              <w:t>joining local government areas.</w:t>
            </w:r>
          </w:p>
        </w:tc>
      </w:tr>
      <w:tr w:rsidR="00070CEF" w:rsidRPr="002C12B8" w14:paraId="6347591A" w14:textId="77777777" w:rsidTr="00412F76">
        <w:trPr>
          <w:trHeight w:val="943"/>
        </w:trPr>
        <w:tc>
          <w:tcPr>
            <w:tcW w:w="2493" w:type="pct"/>
            <w:vMerge/>
            <w:shd w:val="clear" w:color="auto" w:fill="auto"/>
          </w:tcPr>
          <w:p w14:paraId="0AFC49B3" w14:textId="77777777" w:rsidR="00070CEF" w:rsidRPr="00C000B4" w:rsidRDefault="00070CEF" w:rsidP="00405AD6">
            <w:pPr>
              <w:pStyle w:val="QPPTableTextBody"/>
              <w:rPr>
                <w:rStyle w:val="QPPTableTextBoldChar"/>
              </w:rPr>
            </w:pPr>
          </w:p>
        </w:tc>
        <w:tc>
          <w:tcPr>
            <w:tcW w:w="2507" w:type="pct"/>
            <w:shd w:val="clear" w:color="auto" w:fill="auto"/>
          </w:tcPr>
          <w:p w14:paraId="0BA41732" w14:textId="77777777" w:rsidR="00070CEF" w:rsidRDefault="00070CEF" w:rsidP="00405AD6">
            <w:pPr>
              <w:pStyle w:val="QPPTableTextBody"/>
              <w:rPr>
                <w:rStyle w:val="QPPTableTextBoldChar"/>
              </w:rPr>
            </w:pPr>
            <w:r w:rsidRPr="00C000B4">
              <w:rPr>
                <w:rStyle w:val="QPPTableTextBoldChar"/>
              </w:rPr>
              <w:t>L4.2</w:t>
            </w:r>
          </w:p>
          <w:p w14:paraId="311A915D" w14:textId="77777777" w:rsidR="00070CEF" w:rsidRPr="00412F76" w:rsidRDefault="00070CEF" w:rsidP="00405AD6">
            <w:pPr>
              <w:pStyle w:val="QPPTableTextBody"/>
              <w:rPr>
                <w:rStyle w:val="QPPTableTextBoldChar"/>
                <w:b w:val="0"/>
              </w:rPr>
            </w:pPr>
            <w:r>
              <w:t>D</w:t>
            </w:r>
            <w:r w:rsidRPr="00FE544C">
              <w:t xml:space="preserve">evelopment </w:t>
            </w:r>
            <w:r>
              <w:t xml:space="preserve">for an urban purpose </w:t>
            </w:r>
            <w:r w:rsidRPr="00FE544C">
              <w:t>is located outside</w:t>
            </w:r>
            <w:r>
              <w:t xml:space="preserve"> areas of high ecological significance</w:t>
            </w:r>
            <w:r w:rsidRPr="00FE544C">
              <w:t xml:space="preserve">. </w:t>
            </w:r>
          </w:p>
        </w:tc>
      </w:tr>
      <w:tr w:rsidR="00070CEF" w:rsidRPr="002C12B8" w14:paraId="5EDB1016" w14:textId="77777777" w:rsidTr="00412F76">
        <w:trPr>
          <w:trHeight w:val="878"/>
        </w:trPr>
        <w:tc>
          <w:tcPr>
            <w:tcW w:w="2493" w:type="pct"/>
            <w:vMerge/>
            <w:shd w:val="clear" w:color="auto" w:fill="auto"/>
          </w:tcPr>
          <w:p w14:paraId="43321CC0" w14:textId="77777777" w:rsidR="00070CEF" w:rsidRPr="00C000B4" w:rsidRDefault="00070CEF" w:rsidP="00405AD6">
            <w:pPr>
              <w:pStyle w:val="QPPTableTextBody"/>
              <w:rPr>
                <w:rStyle w:val="QPPTableTextBoldChar"/>
              </w:rPr>
            </w:pPr>
          </w:p>
        </w:tc>
        <w:tc>
          <w:tcPr>
            <w:tcW w:w="2507" w:type="pct"/>
            <w:shd w:val="clear" w:color="auto" w:fill="auto"/>
          </w:tcPr>
          <w:p w14:paraId="7485D793" w14:textId="77777777" w:rsidR="00070CEF" w:rsidRDefault="00070CEF" w:rsidP="00405AD6">
            <w:pPr>
              <w:pStyle w:val="QPPTableTextBody"/>
              <w:rPr>
                <w:rStyle w:val="QPPTableTextBoldChar"/>
              </w:rPr>
            </w:pPr>
            <w:r w:rsidRPr="00C000B4">
              <w:rPr>
                <w:rStyle w:val="QPPTableTextBoldChar"/>
              </w:rPr>
              <w:t>L4.3</w:t>
            </w:r>
          </w:p>
          <w:p w14:paraId="4DAC1CD6" w14:textId="77777777" w:rsidR="00070CEF" w:rsidRPr="00C000B4" w:rsidRDefault="00070CEF" w:rsidP="000D55B8">
            <w:pPr>
              <w:pStyle w:val="QPPTableTextBody"/>
              <w:rPr>
                <w:rStyle w:val="QPPTableTextBoldChar"/>
              </w:rPr>
            </w:pPr>
            <w:r>
              <w:t>Roads and other infrastructure corridors avoid areas of significant biodiversity value</w:t>
            </w:r>
            <w:r w:rsidR="00826E9C">
              <w:t xml:space="preserve"> and if overriding needs result in infrastructure being developed in areas of significant biodiversity value, the development offsets the lost values in locations enabling a net positive biodiversity outcome by providing compensatory habitat that restores degraded areas within the identified network of habitat and ecological corridors</w:t>
            </w:r>
            <w:r w:rsidR="00473BC8">
              <w:t>.</w:t>
            </w:r>
          </w:p>
        </w:tc>
      </w:tr>
      <w:tr w:rsidR="00070CEF" w:rsidRPr="002C12B8" w14:paraId="27D61361" w14:textId="77777777" w:rsidTr="00412F76">
        <w:trPr>
          <w:trHeight w:val="896"/>
        </w:trPr>
        <w:tc>
          <w:tcPr>
            <w:tcW w:w="2493" w:type="pct"/>
            <w:vMerge w:val="restart"/>
            <w:shd w:val="clear" w:color="auto" w:fill="auto"/>
          </w:tcPr>
          <w:p w14:paraId="15050DBC" w14:textId="77777777" w:rsidR="00070CEF" w:rsidRDefault="00070CEF" w:rsidP="00405AD6">
            <w:pPr>
              <w:pStyle w:val="QPPTableTextBody"/>
              <w:rPr>
                <w:rStyle w:val="QPPTableTextBoldChar"/>
              </w:rPr>
            </w:pPr>
            <w:r w:rsidRPr="00C000B4">
              <w:rPr>
                <w:rStyle w:val="QPPTableTextBoldChar"/>
              </w:rPr>
              <w:t>SO5</w:t>
            </w:r>
          </w:p>
          <w:p w14:paraId="7DECB4CB" w14:textId="37F358E9" w:rsidR="00070CEF" w:rsidRPr="00CD5040" w:rsidRDefault="00070CEF" w:rsidP="00B978BA">
            <w:pPr>
              <w:pStyle w:val="QPPTableTextBody"/>
            </w:pPr>
            <w:r>
              <w:t>Brisbane achieves positive biodiversity development outcomes</w:t>
            </w:r>
            <w:r w:rsidR="00A747E8">
              <w:t>,</w:t>
            </w:r>
            <w:r>
              <w:t xml:space="preserve"> where interface areas are provided by the development and offsets enable restoration of areas that form par</w:t>
            </w:r>
            <w:r w:rsidR="00B978BA">
              <w:t xml:space="preserve">t of the </w:t>
            </w:r>
            <w:r w:rsidR="00B978BA" w:rsidRPr="00104858">
              <w:t>Greenspace System</w:t>
            </w:r>
            <w:r w:rsidR="00B978BA">
              <w:t xml:space="preserve"> and the </w:t>
            </w:r>
            <w:r w:rsidRPr="00A25E82">
              <w:t xml:space="preserve">city's biodiversity values. </w:t>
            </w:r>
          </w:p>
        </w:tc>
        <w:tc>
          <w:tcPr>
            <w:tcW w:w="2507" w:type="pct"/>
            <w:shd w:val="clear" w:color="auto" w:fill="auto"/>
          </w:tcPr>
          <w:p w14:paraId="7CE0C53B" w14:textId="77777777" w:rsidR="00070CEF" w:rsidRDefault="00070CEF" w:rsidP="00405AD6">
            <w:pPr>
              <w:pStyle w:val="QPPTableTextBody"/>
              <w:rPr>
                <w:rStyle w:val="QPPTableTextBoldChar"/>
              </w:rPr>
            </w:pPr>
            <w:r w:rsidRPr="00C000B4">
              <w:rPr>
                <w:rStyle w:val="QPPTableTextBoldChar"/>
              </w:rPr>
              <w:t>L5.1</w:t>
            </w:r>
          </w:p>
          <w:p w14:paraId="55FB6171" w14:textId="77777777" w:rsidR="00070CEF" w:rsidRPr="00412F76" w:rsidRDefault="00070CEF" w:rsidP="00405AD6">
            <w:pPr>
              <w:pStyle w:val="QPPTableTextBody"/>
            </w:pPr>
            <w:r>
              <w:t xml:space="preserve">Development provides an interface area to buffer against edge effects. </w:t>
            </w:r>
          </w:p>
        </w:tc>
      </w:tr>
      <w:tr w:rsidR="00070CEF" w:rsidRPr="002C12B8" w14:paraId="7A054842" w14:textId="77777777" w:rsidTr="00412F76">
        <w:trPr>
          <w:trHeight w:val="1618"/>
        </w:trPr>
        <w:tc>
          <w:tcPr>
            <w:tcW w:w="2493" w:type="pct"/>
            <w:vMerge/>
            <w:shd w:val="clear" w:color="auto" w:fill="auto"/>
          </w:tcPr>
          <w:p w14:paraId="5AB23638" w14:textId="77777777" w:rsidR="00070CEF" w:rsidRPr="00C000B4" w:rsidRDefault="00070CEF" w:rsidP="00405AD6">
            <w:pPr>
              <w:pStyle w:val="QPPTableTextBody"/>
              <w:rPr>
                <w:rStyle w:val="QPPTableTextBoldChar"/>
              </w:rPr>
            </w:pPr>
          </w:p>
        </w:tc>
        <w:tc>
          <w:tcPr>
            <w:tcW w:w="2507" w:type="pct"/>
            <w:shd w:val="clear" w:color="auto" w:fill="auto"/>
          </w:tcPr>
          <w:p w14:paraId="01D6F537" w14:textId="77777777" w:rsidR="00070CEF" w:rsidRDefault="00070CEF" w:rsidP="00405AD6">
            <w:pPr>
              <w:pStyle w:val="QPPTableTextBody"/>
              <w:rPr>
                <w:rStyle w:val="QPPTableTextBoldChar"/>
              </w:rPr>
            </w:pPr>
            <w:r w:rsidRPr="00C000B4">
              <w:rPr>
                <w:rStyle w:val="QPPTableTextBoldChar"/>
              </w:rPr>
              <w:t>L5.2</w:t>
            </w:r>
          </w:p>
          <w:p w14:paraId="2E89DD8D" w14:textId="77777777" w:rsidR="00070CEF" w:rsidRPr="00412F76" w:rsidRDefault="00070CEF" w:rsidP="00405AD6">
            <w:pPr>
              <w:pStyle w:val="QPPTableTextBody"/>
              <w:rPr>
                <w:rStyle w:val="QPPTableTextBoldChar"/>
                <w:b w:val="0"/>
              </w:rPr>
            </w:pPr>
            <w:r>
              <w:t xml:space="preserve">Development which results in the loss of native vegetation provides compensatory habitat that restores degraded areas within the identified network of habitat and ecological corridors. </w:t>
            </w:r>
          </w:p>
        </w:tc>
      </w:tr>
      <w:tr w:rsidR="00070CEF" w:rsidRPr="002C12B8" w14:paraId="3CFD0491" w14:textId="77777777" w:rsidTr="00412F76">
        <w:trPr>
          <w:trHeight w:val="1235"/>
        </w:trPr>
        <w:tc>
          <w:tcPr>
            <w:tcW w:w="2493" w:type="pct"/>
            <w:vMerge/>
            <w:shd w:val="clear" w:color="auto" w:fill="auto"/>
          </w:tcPr>
          <w:p w14:paraId="37B1FB3F" w14:textId="77777777" w:rsidR="00070CEF" w:rsidRPr="00C000B4" w:rsidRDefault="00070CEF" w:rsidP="00405AD6">
            <w:pPr>
              <w:pStyle w:val="QPPTableTextBody"/>
              <w:rPr>
                <w:rStyle w:val="QPPTableTextBoldChar"/>
              </w:rPr>
            </w:pPr>
          </w:p>
        </w:tc>
        <w:tc>
          <w:tcPr>
            <w:tcW w:w="2507" w:type="pct"/>
            <w:shd w:val="clear" w:color="auto" w:fill="auto"/>
          </w:tcPr>
          <w:p w14:paraId="42006FB0" w14:textId="77777777" w:rsidR="00070CEF" w:rsidRDefault="00070CEF" w:rsidP="00405AD6">
            <w:pPr>
              <w:pStyle w:val="QPPTableTextBody"/>
            </w:pPr>
            <w:r w:rsidRPr="00C000B4">
              <w:rPr>
                <w:rStyle w:val="QPPTableTextBoldChar"/>
              </w:rPr>
              <w:t>L5.3</w:t>
            </w:r>
          </w:p>
          <w:p w14:paraId="25C97793" w14:textId="6EDBEC50" w:rsidR="00070CEF" w:rsidRPr="00412F76" w:rsidRDefault="00070CEF" w:rsidP="002A3385">
            <w:pPr>
              <w:pStyle w:val="QPPTableTextBody"/>
              <w:rPr>
                <w:rStyle w:val="QPPTableTextBoldChar"/>
                <w:b w:val="0"/>
              </w:rPr>
            </w:pPr>
            <w:r>
              <w:t>Biodiversity areas are</w:t>
            </w:r>
            <w:r w:rsidR="00826E9C">
              <w:t xml:space="preserve"> identified</w:t>
            </w:r>
            <w:r>
              <w:t xml:space="preserve"> and incrementally restored, including through the use of </w:t>
            </w:r>
            <w:r w:rsidR="002A3385">
              <w:t>environmental</w:t>
            </w:r>
            <w:r>
              <w:t xml:space="preserve"> offsets. </w:t>
            </w:r>
          </w:p>
        </w:tc>
      </w:tr>
      <w:tr w:rsidR="00FE544C" w:rsidRPr="002C12B8" w14:paraId="46560BF8" w14:textId="77777777" w:rsidTr="00412F76">
        <w:tc>
          <w:tcPr>
            <w:tcW w:w="2493" w:type="pct"/>
            <w:shd w:val="clear" w:color="auto" w:fill="auto"/>
          </w:tcPr>
          <w:p w14:paraId="51A4F110" w14:textId="77777777" w:rsidR="00C000B4" w:rsidRDefault="0003296C" w:rsidP="00405AD6">
            <w:pPr>
              <w:pStyle w:val="QPPTableTextBody"/>
            </w:pPr>
            <w:r w:rsidRPr="00C000B4">
              <w:rPr>
                <w:rStyle w:val="QPPTableTextBoldChar"/>
              </w:rPr>
              <w:t>SO6</w:t>
            </w:r>
          </w:p>
          <w:p w14:paraId="3FC0CA1B" w14:textId="77777777" w:rsidR="00FE544C" w:rsidRPr="00C83A65" w:rsidRDefault="00FE544C" w:rsidP="00536508">
            <w:pPr>
              <w:pStyle w:val="QPPTableTextBody"/>
            </w:pPr>
            <w:r w:rsidRPr="00C83A65">
              <w:t xml:space="preserve">Brisbane has safe movement routes and corridors for wildlife that are </w:t>
            </w:r>
            <w:r w:rsidR="00536508" w:rsidRPr="00C83A65">
              <w:t>suited</w:t>
            </w:r>
            <w:r w:rsidR="00536508" w:rsidRPr="00536508">
              <w:t xml:space="preserve"> </w:t>
            </w:r>
            <w:r w:rsidR="00536508">
              <w:t xml:space="preserve">to </w:t>
            </w:r>
            <w:r w:rsidRPr="00C83A65">
              <w:t xml:space="preserve">species and </w:t>
            </w:r>
            <w:r w:rsidR="00536508" w:rsidRPr="00C83A65">
              <w:t>benefit</w:t>
            </w:r>
            <w:r w:rsidR="00536508" w:rsidRPr="00536508" w:rsidDel="00536508">
              <w:t xml:space="preserve"> </w:t>
            </w:r>
            <w:r w:rsidRPr="00C83A65">
              <w:t>multiple species.</w:t>
            </w:r>
          </w:p>
        </w:tc>
        <w:tc>
          <w:tcPr>
            <w:tcW w:w="2507" w:type="pct"/>
            <w:shd w:val="clear" w:color="auto" w:fill="auto"/>
          </w:tcPr>
          <w:p w14:paraId="621638BC" w14:textId="77777777" w:rsidR="00C000B4" w:rsidRDefault="00591FCC" w:rsidP="00405AD6">
            <w:pPr>
              <w:pStyle w:val="QPPTableTextBody"/>
              <w:rPr>
                <w:rStyle w:val="QPPTableTextBoldChar"/>
              </w:rPr>
            </w:pPr>
            <w:r w:rsidRPr="00C000B4">
              <w:rPr>
                <w:rStyle w:val="QPPTableTextBoldChar"/>
              </w:rPr>
              <w:t>L6</w:t>
            </w:r>
          </w:p>
          <w:p w14:paraId="098B76B7" w14:textId="4D217AAE" w:rsidR="00FE544C" w:rsidRPr="00F74083" w:rsidRDefault="00FE544C" w:rsidP="00BA3D3B">
            <w:pPr>
              <w:pStyle w:val="QPPTableTextBody"/>
            </w:pPr>
            <w:r w:rsidRPr="00F74083">
              <w:t>Development for urban infrastructure provides for wildlife movement solutions at strategic locations</w:t>
            </w:r>
            <w:r w:rsidR="00F74083">
              <w:t xml:space="preserve"> as </w:t>
            </w:r>
            <w:r w:rsidR="00F74083" w:rsidRPr="00BA3D3B">
              <w:t xml:space="preserve">identified </w:t>
            </w:r>
            <w:r w:rsidR="00BA3D3B">
              <w:t xml:space="preserve">in the </w:t>
            </w:r>
            <w:r w:rsidR="00BA3D3B" w:rsidRPr="00104858">
              <w:t>Streetscape hierarchy overlay</w:t>
            </w:r>
            <w:r w:rsidR="00BA3D3B">
              <w:t>.</w:t>
            </w:r>
          </w:p>
        </w:tc>
      </w:tr>
      <w:tr w:rsidR="00FE544C" w:rsidRPr="002C12B8" w14:paraId="5C112CCA" w14:textId="77777777" w:rsidTr="00412F76">
        <w:tc>
          <w:tcPr>
            <w:tcW w:w="5000" w:type="pct"/>
            <w:gridSpan w:val="2"/>
            <w:shd w:val="clear" w:color="auto" w:fill="auto"/>
          </w:tcPr>
          <w:p w14:paraId="6E15F97D" w14:textId="77777777" w:rsidR="00FE544C" w:rsidRDefault="00FE544C" w:rsidP="00405AD6">
            <w:pPr>
              <w:pStyle w:val="QPPTableTextBold"/>
            </w:pPr>
            <w:r>
              <w:t xml:space="preserve">River, waterways, wetlands </w:t>
            </w:r>
            <w:r w:rsidR="00991537">
              <w:t>and b</w:t>
            </w:r>
            <w:r>
              <w:t>ay values</w:t>
            </w:r>
          </w:p>
        </w:tc>
      </w:tr>
      <w:tr w:rsidR="00070CEF" w:rsidRPr="002C12B8" w14:paraId="344FEE20" w14:textId="77777777" w:rsidTr="00412F76">
        <w:trPr>
          <w:trHeight w:val="1347"/>
        </w:trPr>
        <w:tc>
          <w:tcPr>
            <w:tcW w:w="2493" w:type="pct"/>
            <w:vMerge w:val="restart"/>
            <w:shd w:val="clear" w:color="auto" w:fill="auto"/>
          </w:tcPr>
          <w:p w14:paraId="19F02F4E" w14:textId="77777777" w:rsidR="00070CEF" w:rsidRDefault="00070CEF" w:rsidP="00405AD6">
            <w:pPr>
              <w:pStyle w:val="QPPTableTextBody"/>
              <w:rPr>
                <w:rStyle w:val="QPPTableTextBoldChar"/>
              </w:rPr>
            </w:pPr>
            <w:r w:rsidRPr="00C000B4">
              <w:rPr>
                <w:rStyle w:val="QPPTableTextBoldChar"/>
              </w:rPr>
              <w:t>SO7</w:t>
            </w:r>
          </w:p>
          <w:p w14:paraId="2E5388B9" w14:textId="0CC6FB5F" w:rsidR="00070CEF" w:rsidRPr="00305B8F" w:rsidRDefault="00070CEF" w:rsidP="00405AD6">
            <w:pPr>
              <w:pStyle w:val="QPPTableTextBody"/>
            </w:pPr>
            <w:r>
              <w:t xml:space="preserve">Brisbane's waterways, wetlands and foreshores are protected, in particular their natural drainage, stormwater conveyance, visual </w:t>
            </w:r>
            <w:r w:rsidRPr="00104858">
              <w:t>amenity</w:t>
            </w:r>
            <w:r>
              <w:t>, landscape character</w:t>
            </w:r>
            <w:r w:rsidR="00EB7F2D">
              <w:t xml:space="preserve">, </w:t>
            </w:r>
            <w:r w:rsidR="00EB7F2D" w:rsidRPr="00A25E82">
              <w:t>recreational, cultural</w:t>
            </w:r>
            <w:r w:rsidRPr="00A25E82">
              <w:t xml:space="preserve"> and biodiversity values</w:t>
            </w:r>
            <w:r>
              <w:t>.</w:t>
            </w:r>
          </w:p>
        </w:tc>
        <w:tc>
          <w:tcPr>
            <w:tcW w:w="2507" w:type="pct"/>
            <w:shd w:val="clear" w:color="auto" w:fill="auto"/>
          </w:tcPr>
          <w:p w14:paraId="55B0DC53" w14:textId="77777777" w:rsidR="00070CEF" w:rsidRDefault="00070CEF" w:rsidP="00405AD6">
            <w:pPr>
              <w:pStyle w:val="QPPTableTextBody"/>
              <w:rPr>
                <w:rStyle w:val="QPPTableTextBoldChar"/>
              </w:rPr>
            </w:pPr>
            <w:r w:rsidRPr="00C000B4">
              <w:rPr>
                <w:rStyle w:val="QPPTableTextBoldChar"/>
              </w:rPr>
              <w:t>L7.1</w:t>
            </w:r>
          </w:p>
          <w:p w14:paraId="7D01420D" w14:textId="77777777" w:rsidR="00070CEF" w:rsidRPr="00CD5040" w:rsidRDefault="00070CEF" w:rsidP="00405AD6">
            <w:pPr>
              <w:pStyle w:val="QPPTableTextBody"/>
            </w:pPr>
            <w:r>
              <w:t>Development along the Brisbane River corridor is managed on section by section, responding to the diverse local characteristi</w:t>
            </w:r>
            <w:r w:rsidR="000D67CB">
              <w:t>cs and values along its length.</w:t>
            </w:r>
          </w:p>
        </w:tc>
      </w:tr>
      <w:tr w:rsidR="00070CEF" w:rsidRPr="002C12B8" w14:paraId="37679D09" w14:textId="77777777" w:rsidTr="00412F76">
        <w:trPr>
          <w:trHeight w:val="1084"/>
        </w:trPr>
        <w:tc>
          <w:tcPr>
            <w:tcW w:w="2493" w:type="pct"/>
            <w:vMerge/>
            <w:shd w:val="clear" w:color="auto" w:fill="auto"/>
          </w:tcPr>
          <w:p w14:paraId="796F0FC6" w14:textId="77777777" w:rsidR="00070CEF" w:rsidRPr="00C000B4" w:rsidRDefault="00070CEF" w:rsidP="00405AD6">
            <w:pPr>
              <w:pStyle w:val="QPPTableTextBody"/>
              <w:rPr>
                <w:rStyle w:val="QPPTableTextBoldChar"/>
              </w:rPr>
            </w:pPr>
          </w:p>
        </w:tc>
        <w:tc>
          <w:tcPr>
            <w:tcW w:w="2507" w:type="pct"/>
            <w:shd w:val="clear" w:color="auto" w:fill="auto"/>
          </w:tcPr>
          <w:p w14:paraId="34BD0A14" w14:textId="77777777" w:rsidR="00070CEF" w:rsidRDefault="00070CEF" w:rsidP="00405AD6">
            <w:pPr>
              <w:pStyle w:val="QPPTableTextBody"/>
              <w:rPr>
                <w:rStyle w:val="QPPTableTextBoldChar"/>
              </w:rPr>
            </w:pPr>
            <w:r w:rsidRPr="00C000B4">
              <w:rPr>
                <w:rStyle w:val="QPPTableTextBoldChar"/>
              </w:rPr>
              <w:t>L7.2</w:t>
            </w:r>
          </w:p>
          <w:p w14:paraId="53387183" w14:textId="77777777" w:rsidR="00070CEF" w:rsidRPr="00412F76" w:rsidRDefault="00070CEF" w:rsidP="00405AD6">
            <w:pPr>
              <w:pStyle w:val="QPPTableTextBody"/>
              <w:rPr>
                <w:rStyle w:val="QPPTableTextBoldChar"/>
                <w:b w:val="0"/>
              </w:rPr>
            </w:pPr>
            <w:r>
              <w:t>Development continues to contribute towards an extended public open</w:t>
            </w:r>
            <w:r w:rsidR="000D67CB">
              <w:t xml:space="preserve"> space network along the river.</w:t>
            </w:r>
          </w:p>
        </w:tc>
      </w:tr>
      <w:tr w:rsidR="00070CEF" w:rsidRPr="002C12B8" w14:paraId="37464CFA" w14:textId="77777777" w:rsidTr="00412F76">
        <w:trPr>
          <w:trHeight w:val="1520"/>
        </w:trPr>
        <w:tc>
          <w:tcPr>
            <w:tcW w:w="2493" w:type="pct"/>
            <w:vMerge/>
            <w:shd w:val="clear" w:color="auto" w:fill="auto"/>
          </w:tcPr>
          <w:p w14:paraId="1D003212" w14:textId="77777777" w:rsidR="00070CEF" w:rsidRPr="00C000B4" w:rsidRDefault="00070CEF" w:rsidP="00405AD6">
            <w:pPr>
              <w:pStyle w:val="QPPTableTextBody"/>
              <w:rPr>
                <w:rStyle w:val="QPPTableTextBoldChar"/>
              </w:rPr>
            </w:pPr>
          </w:p>
        </w:tc>
        <w:tc>
          <w:tcPr>
            <w:tcW w:w="2507" w:type="pct"/>
            <w:shd w:val="clear" w:color="auto" w:fill="auto"/>
          </w:tcPr>
          <w:p w14:paraId="2B8DA12D" w14:textId="77777777" w:rsidR="00070CEF" w:rsidRDefault="00070CEF" w:rsidP="00405AD6">
            <w:pPr>
              <w:pStyle w:val="QPPTableTextBody"/>
              <w:rPr>
                <w:rStyle w:val="QPPTableTextBoldChar"/>
              </w:rPr>
            </w:pPr>
            <w:r w:rsidRPr="00C000B4">
              <w:rPr>
                <w:rStyle w:val="QPPTableTextBoldChar"/>
              </w:rPr>
              <w:t>L7.3</w:t>
            </w:r>
          </w:p>
          <w:p w14:paraId="736CFD82" w14:textId="27FCC1B7" w:rsidR="00070CEF" w:rsidRPr="00C000B4" w:rsidRDefault="00070CEF" w:rsidP="00EB7F2D">
            <w:pPr>
              <w:pStyle w:val="QPPTableTextBody"/>
              <w:rPr>
                <w:rStyle w:val="QPPTableTextBoldChar"/>
              </w:rPr>
            </w:pPr>
            <w:r>
              <w:t xml:space="preserve">Development in identified waterway corridors, wetlands and the Brisbane foreshore is sited, designed and managed to retain and enhance the performance of these locations for drainage, </w:t>
            </w:r>
            <w:r w:rsidRPr="00104858">
              <w:t>amenity</w:t>
            </w:r>
            <w:r w:rsidR="00EB7F2D" w:rsidRPr="00650CBC">
              <w:t>,</w:t>
            </w:r>
            <w:r>
              <w:t xml:space="preserve"> </w:t>
            </w:r>
            <w:r w:rsidR="00EB7F2D" w:rsidRPr="00EB7F2D">
              <w:t>recreational, cultural</w:t>
            </w:r>
            <w:r w:rsidR="00EB7F2D">
              <w:t xml:space="preserve"> </w:t>
            </w:r>
            <w:r>
              <w:t>and biodiversity values.</w:t>
            </w:r>
          </w:p>
        </w:tc>
      </w:tr>
      <w:tr w:rsidR="00E23B96" w:rsidRPr="002C12B8" w14:paraId="743EE534" w14:textId="77777777" w:rsidTr="00412F76">
        <w:tc>
          <w:tcPr>
            <w:tcW w:w="5000" w:type="pct"/>
            <w:gridSpan w:val="2"/>
            <w:shd w:val="clear" w:color="auto" w:fill="auto"/>
          </w:tcPr>
          <w:p w14:paraId="1F03EA44" w14:textId="77777777" w:rsidR="00E23B96" w:rsidRDefault="00E23B96" w:rsidP="00405AD6">
            <w:pPr>
              <w:pStyle w:val="QPPTableTextBold"/>
            </w:pPr>
            <w:r>
              <w:t>Natural economic resources and rural lands</w:t>
            </w:r>
          </w:p>
        </w:tc>
      </w:tr>
      <w:tr w:rsidR="003857CF" w:rsidRPr="002C12B8" w14:paraId="23FFC016" w14:textId="77777777" w:rsidTr="00412F76">
        <w:trPr>
          <w:trHeight w:val="1121"/>
        </w:trPr>
        <w:tc>
          <w:tcPr>
            <w:tcW w:w="2493" w:type="pct"/>
            <w:shd w:val="clear" w:color="auto" w:fill="auto"/>
          </w:tcPr>
          <w:p w14:paraId="2BEBE611" w14:textId="77777777" w:rsidR="00C000B4" w:rsidRDefault="003857CF" w:rsidP="00405AD6">
            <w:pPr>
              <w:pStyle w:val="QPPTableTextBody"/>
              <w:rPr>
                <w:rStyle w:val="QPPTableTextBoldChar"/>
              </w:rPr>
            </w:pPr>
            <w:r w:rsidRPr="00C000B4">
              <w:rPr>
                <w:rStyle w:val="QPPTableTextBoldChar"/>
              </w:rPr>
              <w:t>SO8</w:t>
            </w:r>
          </w:p>
          <w:p w14:paraId="13E5DC7E" w14:textId="6CDC2E56" w:rsidR="003857CF" w:rsidRPr="00305B8F" w:rsidRDefault="003857CF" w:rsidP="00405AD6">
            <w:pPr>
              <w:pStyle w:val="QPPTableTextBody"/>
            </w:pPr>
            <w:r>
              <w:t>Brisbane's natural resource assets</w:t>
            </w:r>
            <w:r w:rsidR="00814A52">
              <w:t xml:space="preserve">, </w:t>
            </w:r>
            <w:r w:rsidR="00814A52" w:rsidRPr="00814A52">
              <w:t xml:space="preserve">including extractive resources such as quarries, are identified and </w:t>
            </w:r>
            <w:r>
              <w:t xml:space="preserve">protected from encroachment </w:t>
            </w:r>
            <w:r w:rsidR="00CD6394">
              <w:t>by incompatible development</w:t>
            </w:r>
            <w:r w:rsidR="00C03259">
              <w:t>,</w:t>
            </w:r>
            <w:r w:rsidR="00CD6394">
              <w:t xml:space="preserve"> including </w:t>
            </w:r>
            <w:r w:rsidR="00CD6394" w:rsidRPr="00104858">
              <w:t>sensitive uses</w:t>
            </w:r>
            <w:r w:rsidR="000D67CB">
              <w:t>.</w:t>
            </w:r>
          </w:p>
        </w:tc>
        <w:tc>
          <w:tcPr>
            <w:tcW w:w="2507" w:type="pct"/>
            <w:shd w:val="clear" w:color="auto" w:fill="auto"/>
          </w:tcPr>
          <w:p w14:paraId="744877BB" w14:textId="77777777" w:rsidR="00C000B4" w:rsidRDefault="003857CF" w:rsidP="00405AD6">
            <w:pPr>
              <w:pStyle w:val="QPPTableTextBody"/>
              <w:rPr>
                <w:rStyle w:val="QPPTableTextBoldChar"/>
              </w:rPr>
            </w:pPr>
            <w:r w:rsidRPr="00C000B4">
              <w:rPr>
                <w:rStyle w:val="QPPTableTextBoldChar"/>
              </w:rPr>
              <w:t>L8</w:t>
            </w:r>
          </w:p>
          <w:p w14:paraId="1B263659" w14:textId="77777777" w:rsidR="003857CF" w:rsidRPr="0027527D" w:rsidRDefault="003857CF" w:rsidP="00405AD6">
            <w:pPr>
              <w:pStyle w:val="QPPTableTextBody"/>
            </w:pPr>
            <w:smartTag w:uri="urn:schemas-microsoft-com:office:smarttags" w:element="place">
              <w:smartTag w:uri="urn:schemas-microsoft-com:office:smarttags" w:element="City">
                <w:r>
                  <w:t>Brisbane</w:t>
                </w:r>
              </w:smartTag>
            </w:smartTag>
            <w:r>
              <w:t xml:space="preserve">'s natural economic resource areas for extractive resources and agricultural lands are identified and protected from fragmentation and inappropriate use. </w:t>
            </w:r>
          </w:p>
        </w:tc>
      </w:tr>
      <w:tr w:rsidR="003857CF" w:rsidRPr="002C12B8" w14:paraId="2F650168" w14:textId="77777777" w:rsidTr="00523F23">
        <w:trPr>
          <w:trHeight w:val="274"/>
        </w:trPr>
        <w:tc>
          <w:tcPr>
            <w:tcW w:w="2493" w:type="pct"/>
            <w:shd w:val="clear" w:color="auto" w:fill="auto"/>
          </w:tcPr>
          <w:p w14:paraId="2578D7F9" w14:textId="77777777" w:rsidR="00C000B4" w:rsidRDefault="003857CF" w:rsidP="00405AD6">
            <w:pPr>
              <w:pStyle w:val="QPPTableTextBody"/>
              <w:rPr>
                <w:rStyle w:val="QPPTableTextBoldChar"/>
              </w:rPr>
            </w:pPr>
            <w:r w:rsidRPr="00C000B4">
              <w:rPr>
                <w:rStyle w:val="QPPTableTextBoldChar"/>
              </w:rPr>
              <w:t>SO9</w:t>
            </w:r>
          </w:p>
          <w:p w14:paraId="280225FA" w14:textId="22782E79" w:rsidR="003857CF" w:rsidRPr="0003296C" w:rsidRDefault="003857CF" w:rsidP="0020393E">
            <w:pPr>
              <w:pStyle w:val="QPPTableTextBody"/>
            </w:pPr>
            <w:r w:rsidRPr="003857CF">
              <w:t xml:space="preserve">Brisbane's agricultural production, scenic </w:t>
            </w:r>
            <w:r w:rsidRPr="00104858">
              <w:t>amenity</w:t>
            </w:r>
            <w:r w:rsidRPr="003857CF">
              <w:t xml:space="preserve"> and environmental values of rural lands </w:t>
            </w:r>
            <w:r w:rsidR="00826E9C">
              <w:t>are</w:t>
            </w:r>
            <w:r w:rsidR="000D67CB">
              <w:t xml:space="preserve"> protected.</w:t>
            </w:r>
          </w:p>
        </w:tc>
        <w:tc>
          <w:tcPr>
            <w:tcW w:w="2507" w:type="pct"/>
            <w:shd w:val="clear" w:color="auto" w:fill="auto"/>
          </w:tcPr>
          <w:p w14:paraId="7577BC56" w14:textId="77777777" w:rsidR="00C000B4" w:rsidRDefault="003857CF" w:rsidP="00405AD6">
            <w:pPr>
              <w:pStyle w:val="QPPTableTextBody"/>
              <w:rPr>
                <w:rStyle w:val="QPPTableTextBoldChar"/>
              </w:rPr>
            </w:pPr>
            <w:r w:rsidRPr="00C000B4">
              <w:rPr>
                <w:rStyle w:val="QPPTableTextBoldChar"/>
              </w:rPr>
              <w:t>L9</w:t>
            </w:r>
          </w:p>
          <w:p w14:paraId="0D812B40" w14:textId="281DF205" w:rsidR="003857CF" w:rsidRPr="00591FCC" w:rsidRDefault="003857CF" w:rsidP="00405AD6">
            <w:pPr>
              <w:pStyle w:val="QPPTableTextBody"/>
            </w:pPr>
            <w:r>
              <w:t xml:space="preserve">Development of Brisbane's rural areas balances the demands for use of rural lands for a broad range of rural industries and food production with the biodiversity, scenic </w:t>
            </w:r>
            <w:r w:rsidRPr="00104858">
              <w:t>amenity</w:t>
            </w:r>
            <w:r>
              <w:t>, outdoor recreation, landscape character and rural lifesty</w:t>
            </w:r>
            <w:r w:rsidR="000D67CB">
              <w:t>le values of those rural areas.</w:t>
            </w:r>
          </w:p>
        </w:tc>
      </w:tr>
      <w:tr w:rsidR="003857CF" w:rsidRPr="002C12B8" w14:paraId="4E1384A2" w14:textId="77777777" w:rsidTr="00412F76">
        <w:trPr>
          <w:trHeight w:val="1122"/>
        </w:trPr>
        <w:tc>
          <w:tcPr>
            <w:tcW w:w="2493" w:type="pct"/>
            <w:shd w:val="clear" w:color="auto" w:fill="auto"/>
          </w:tcPr>
          <w:p w14:paraId="50F3AD60" w14:textId="77777777" w:rsidR="00C000B4" w:rsidRDefault="003857CF" w:rsidP="00405AD6">
            <w:pPr>
              <w:pStyle w:val="QPPTableTextBody"/>
            </w:pPr>
            <w:r w:rsidRPr="00C000B4">
              <w:rPr>
                <w:rStyle w:val="QPPTableTextBoldChar"/>
              </w:rPr>
              <w:t>SO10</w:t>
            </w:r>
          </w:p>
          <w:p w14:paraId="2F4F175D" w14:textId="77777777" w:rsidR="003857CF" w:rsidRPr="0003296C" w:rsidRDefault="003857CF" w:rsidP="00405AD6">
            <w:pPr>
              <w:pStyle w:val="QPPTableTextBody"/>
            </w:pPr>
            <w:r w:rsidRPr="003857CF">
              <w:t xml:space="preserve">Brisbane's </w:t>
            </w:r>
            <w:r w:rsidR="00826E9C">
              <w:t>aquatic</w:t>
            </w:r>
            <w:r w:rsidRPr="003857CF">
              <w:t xml:space="preserve"> habita</w:t>
            </w:r>
            <w:r w:rsidR="000D67CB">
              <w:t>ts and fisheries are protected.</w:t>
            </w:r>
          </w:p>
        </w:tc>
        <w:tc>
          <w:tcPr>
            <w:tcW w:w="2507" w:type="pct"/>
            <w:shd w:val="clear" w:color="auto" w:fill="auto"/>
          </w:tcPr>
          <w:p w14:paraId="08401C50" w14:textId="77777777" w:rsidR="00C000B4" w:rsidRDefault="003857CF" w:rsidP="00405AD6">
            <w:pPr>
              <w:pStyle w:val="QPPTableTextBody"/>
            </w:pPr>
            <w:r w:rsidRPr="00C000B4">
              <w:rPr>
                <w:rStyle w:val="QPPTableTextBoldChar"/>
              </w:rPr>
              <w:t>L10</w:t>
            </w:r>
          </w:p>
          <w:p w14:paraId="1E8ACE28" w14:textId="77777777" w:rsidR="003857CF" w:rsidRPr="00591FCC" w:rsidRDefault="003857CF" w:rsidP="00405AD6">
            <w:pPr>
              <w:pStyle w:val="QPPTableTextBody"/>
            </w:pPr>
            <w:r>
              <w:t xml:space="preserve">Development incorporates site measures that protect water habitats, </w:t>
            </w:r>
            <w:r w:rsidR="00826E9C">
              <w:t>aquatic</w:t>
            </w:r>
            <w:r>
              <w:t xml:space="preserve"> quality</w:t>
            </w:r>
            <w:r w:rsidR="00C03259">
              <w:t>, fish passages</w:t>
            </w:r>
            <w:r>
              <w:t xml:space="preserve"> and downstream fisheries from water pollution and sedimentation.</w:t>
            </w:r>
          </w:p>
        </w:tc>
      </w:tr>
      <w:tr w:rsidR="00CD6394" w:rsidRPr="002C12B8" w14:paraId="417298C8" w14:textId="77777777" w:rsidTr="00412F76">
        <w:trPr>
          <w:trHeight w:val="1122"/>
        </w:trPr>
        <w:tc>
          <w:tcPr>
            <w:tcW w:w="2493" w:type="pct"/>
            <w:shd w:val="clear" w:color="auto" w:fill="auto"/>
          </w:tcPr>
          <w:p w14:paraId="5DD42C37" w14:textId="77777777" w:rsidR="00CD6394" w:rsidRDefault="00CD6394" w:rsidP="00CD6394">
            <w:pPr>
              <w:pStyle w:val="QPPTableTextBold"/>
            </w:pPr>
            <w:r>
              <w:t>SO11</w:t>
            </w:r>
          </w:p>
          <w:p w14:paraId="2FB1335E" w14:textId="77777777" w:rsidR="00CD6394" w:rsidRPr="00174AE1" w:rsidRDefault="00CD6394" w:rsidP="00174AE1">
            <w:pPr>
              <w:pStyle w:val="QPPTableTextBody"/>
              <w:rPr>
                <w:rStyle w:val="QPPTableTextBoldChar"/>
                <w:rFonts w:asciiTheme="minorHAnsi" w:hAnsiTheme="minorHAnsi"/>
                <w:b w:val="0"/>
              </w:rPr>
            </w:pPr>
            <w:r w:rsidRPr="00174AE1">
              <w:rPr>
                <w:rStyle w:val="QPPTableTextBoldChar"/>
                <w:rFonts w:asciiTheme="minorHAnsi" w:hAnsiTheme="minorHAnsi"/>
                <w:b w:val="0"/>
              </w:rPr>
              <w:t>Water quality is protected from adverse impacts of development.</w:t>
            </w:r>
          </w:p>
        </w:tc>
        <w:tc>
          <w:tcPr>
            <w:tcW w:w="2507" w:type="pct"/>
            <w:shd w:val="clear" w:color="auto" w:fill="auto"/>
          </w:tcPr>
          <w:p w14:paraId="3C0C5A84" w14:textId="77777777" w:rsidR="00CD6394" w:rsidRDefault="00CD6394" w:rsidP="00405AD6">
            <w:pPr>
              <w:pStyle w:val="QPPTableTextBody"/>
              <w:rPr>
                <w:rStyle w:val="QPPTableTextBoldChar"/>
              </w:rPr>
            </w:pPr>
            <w:r>
              <w:rPr>
                <w:rStyle w:val="QPPTableTextBoldChar"/>
              </w:rPr>
              <w:t>L11</w:t>
            </w:r>
          </w:p>
          <w:p w14:paraId="40F94ABA" w14:textId="1AA97059" w:rsidR="00CD6394" w:rsidRDefault="00CD6394" w:rsidP="00BE576A">
            <w:pPr>
              <w:pStyle w:val="QPPTableTextBody"/>
            </w:pPr>
            <w:r w:rsidRPr="00CD6394">
              <w:t xml:space="preserve">Waterway corridors wetlands, drinking water catchments </w:t>
            </w:r>
            <w:r w:rsidR="00606C09">
              <w:t xml:space="preserve">including receiving waters, water supply buffer areas, water resource catchments and high ecological value water areas as indicated on the </w:t>
            </w:r>
            <w:r w:rsidR="00606C09" w:rsidRPr="00104858">
              <w:t>State Planning Policy Interactive Mapping System</w:t>
            </w:r>
            <w:r w:rsidR="00606C09" w:rsidRPr="00BE576A">
              <w:t xml:space="preserve">, </w:t>
            </w:r>
            <w:r w:rsidRPr="00BE576A">
              <w:t>and</w:t>
            </w:r>
            <w:r w:rsidRPr="00CD6394">
              <w:t xml:space="preserve"> </w:t>
            </w:r>
            <w:r w:rsidR="004D77AE">
              <w:t>areas</w:t>
            </w:r>
            <w:r w:rsidR="004D77AE" w:rsidRPr="00CD6394">
              <w:t xml:space="preserve"> </w:t>
            </w:r>
            <w:r w:rsidR="00C03259">
              <w:t xml:space="preserve">of </w:t>
            </w:r>
            <w:r w:rsidRPr="00CD6394">
              <w:t>potential</w:t>
            </w:r>
            <w:r w:rsidR="00826E9C">
              <w:t xml:space="preserve"> and actual</w:t>
            </w:r>
            <w:r w:rsidRPr="00CD6394">
              <w:t xml:space="preserve"> acid sul</w:t>
            </w:r>
            <w:r w:rsidR="00536508">
              <w:t>f</w:t>
            </w:r>
            <w:r w:rsidRPr="00CD6394">
              <w:t>ate soil are managed to contribute to protecting water quality by:</w:t>
            </w:r>
          </w:p>
          <w:p w14:paraId="36B49411" w14:textId="77777777" w:rsidR="00CD6394" w:rsidRPr="003949E5" w:rsidRDefault="00536508" w:rsidP="00C31321">
            <w:pPr>
              <w:pStyle w:val="HGTableBullet2"/>
              <w:numPr>
                <w:ilvl w:val="0"/>
                <w:numId w:val="16"/>
              </w:numPr>
            </w:pPr>
            <w:r>
              <w:t>o</w:t>
            </w:r>
            <w:r w:rsidR="00CD6394" w:rsidRPr="003949E5">
              <w:t>verlays</w:t>
            </w:r>
            <w:r>
              <w:t>;</w:t>
            </w:r>
          </w:p>
          <w:p w14:paraId="6D08C990" w14:textId="77777777" w:rsidR="00044D39" w:rsidRDefault="00536508" w:rsidP="00044D39">
            <w:pPr>
              <w:pStyle w:val="HGTableBullet2"/>
            </w:pPr>
            <w:r>
              <w:t>s</w:t>
            </w:r>
            <w:r w:rsidR="00CD6394" w:rsidRPr="003949E5">
              <w:t>iting and design</w:t>
            </w:r>
            <w:r>
              <w:t>;</w:t>
            </w:r>
          </w:p>
          <w:p w14:paraId="69C18E07" w14:textId="559FC300" w:rsidR="00CD6394" w:rsidRPr="00044D39" w:rsidRDefault="00536508" w:rsidP="00044D39">
            <w:pPr>
              <w:pStyle w:val="HGTableBullet2"/>
              <w:rPr>
                <w:rStyle w:val="QPPTableTextBoldChar"/>
                <w:rFonts w:asciiTheme="minorHAnsi" w:hAnsiTheme="minorHAnsi"/>
                <w:b w:val="0"/>
              </w:rPr>
            </w:pPr>
            <w:r>
              <w:t>s</w:t>
            </w:r>
            <w:r w:rsidR="00CD6394" w:rsidRPr="003949E5">
              <w:t>pecification management</w:t>
            </w:r>
            <w:r>
              <w:t>.</w:t>
            </w:r>
          </w:p>
        </w:tc>
      </w:tr>
    </w:tbl>
    <w:p w14:paraId="645BFC42" w14:textId="77777777" w:rsidR="00D200FE" w:rsidRPr="002C12B8" w:rsidRDefault="00667A3F" w:rsidP="00D67345">
      <w:pPr>
        <w:pStyle w:val="QPPHeading3"/>
      </w:pPr>
      <w:bookmarkStart w:id="9" w:name="_Toc327868150"/>
      <w:bookmarkStart w:id="10" w:name="Part353Element32"/>
      <w:r>
        <w:t>3.5.3</w:t>
      </w:r>
      <w:r w:rsidR="003F224A">
        <w:t xml:space="preserve"> </w:t>
      </w:r>
      <w:r w:rsidR="00D200FE" w:rsidRPr="00D200FE">
        <w:t>Element 3.2</w:t>
      </w:r>
      <w:bookmarkEnd w:id="9"/>
      <w:r w:rsidR="00256877">
        <w:t xml:space="preserve"> – </w:t>
      </w:r>
      <w:r w:rsidR="00E23B96">
        <w:t>Brisbane's e</w:t>
      </w:r>
      <w:r w:rsidR="00061888">
        <w:t>nvironmental quality</w:t>
      </w:r>
      <w:r w:rsidR="00F23B82">
        <w:t xml:space="preserve"> and </w:t>
      </w:r>
      <w:r w:rsidR="00E70B03">
        <w:t>sustainable design</w:t>
      </w:r>
    </w:p>
    <w:p w14:paraId="37E95462" w14:textId="77777777" w:rsidR="00F81A5B" w:rsidRDefault="00032526" w:rsidP="00A30D96">
      <w:pPr>
        <w:pStyle w:val="QPPTableHeadingStyle1"/>
      </w:pPr>
      <w:bookmarkStart w:id="11" w:name="_Toc327868152"/>
      <w:bookmarkStart w:id="12" w:name="Part3531SpecificOutcomes"/>
      <w:bookmarkEnd w:id="10"/>
      <w:r>
        <w:t xml:space="preserve">Table </w:t>
      </w:r>
      <w:r w:rsidR="00D200FE" w:rsidRPr="00D200FE">
        <w:t>3.5.</w:t>
      </w:r>
      <w:r w:rsidR="00667A3F">
        <w:t>3.1</w:t>
      </w:r>
      <w:r>
        <w:t>—</w:t>
      </w:r>
      <w:r w:rsidR="00D200FE" w:rsidRPr="00D200FE">
        <w:t>Specific outcomes and land</w:t>
      </w:r>
      <w:r w:rsidR="00661869">
        <w:t xml:space="preserve"> </w:t>
      </w:r>
      <w:r w:rsidR="00D200FE" w:rsidRPr="00D200FE">
        <w:t>use strategies</w:t>
      </w:r>
      <w:bookmarkEnd w:id="11"/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4274"/>
      </w:tblGrid>
      <w:tr w:rsidR="00177282" w:rsidRPr="002C12B8" w14:paraId="23B22146" w14:textId="77777777" w:rsidTr="00412F76">
        <w:tc>
          <w:tcPr>
            <w:tcW w:w="2493" w:type="pct"/>
            <w:shd w:val="clear" w:color="auto" w:fill="auto"/>
          </w:tcPr>
          <w:bookmarkEnd w:id="12"/>
          <w:p w14:paraId="0D56F65E" w14:textId="77777777" w:rsidR="00177282" w:rsidRPr="00305B8F" w:rsidRDefault="00177282" w:rsidP="00523F23">
            <w:pPr>
              <w:pStyle w:val="QPPTableTextBold"/>
            </w:pPr>
            <w:r w:rsidRPr="00305B8F">
              <w:t>Specific outcomes</w:t>
            </w:r>
          </w:p>
        </w:tc>
        <w:tc>
          <w:tcPr>
            <w:tcW w:w="2507" w:type="pct"/>
            <w:shd w:val="clear" w:color="auto" w:fill="auto"/>
          </w:tcPr>
          <w:p w14:paraId="5C36218E" w14:textId="77777777" w:rsidR="00177282" w:rsidRPr="00305B8F" w:rsidRDefault="00177282" w:rsidP="00523F23">
            <w:pPr>
              <w:pStyle w:val="QPPTableTextBold"/>
            </w:pPr>
            <w:r w:rsidRPr="00305B8F">
              <w:t>Land</w:t>
            </w:r>
            <w:r w:rsidR="00661869">
              <w:t xml:space="preserve"> </w:t>
            </w:r>
            <w:r w:rsidRPr="00305B8F">
              <w:t>use strategies</w:t>
            </w:r>
          </w:p>
        </w:tc>
      </w:tr>
      <w:tr w:rsidR="00E23B96" w:rsidRPr="002C12B8" w14:paraId="0FEBA14E" w14:textId="77777777" w:rsidTr="00412F76">
        <w:tc>
          <w:tcPr>
            <w:tcW w:w="5000" w:type="pct"/>
            <w:gridSpan w:val="2"/>
            <w:shd w:val="clear" w:color="auto" w:fill="auto"/>
          </w:tcPr>
          <w:p w14:paraId="03B3485C" w14:textId="77777777" w:rsidR="00E23B96" w:rsidRDefault="00E23B96" w:rsidP="00405AD6">
            <w:pPr>
              <w:pStyle w:val="QPPTableTextBold"/>
            </w:pPr>
            <w:r>
              <w:t>Air and noise</w:t>
            </w:r>
          </w:p>
        </w:tc>
      </w:tr>
      <w:tr w:rsidR="00070CEF" w:rsidRPr="002C12B8" w14:paraId="0EC3FA6E" w14:textId="77777777" w:rsidTr="00412F76">
        <w:trPr>
          <w:trHeight w:val="1376"/>
        </w:trPr>
        <w:tc>
          <w:tcPr>
            <w:tcW w:w="2493" w:type="pct"/>
            <w:vMerge w:val="restart"/>
            <w:shd w:val="clear" w:color="auto" w:fill="auto"/>
          </w:tcPr>
          <w:p w14:paraId="5D97E36F" w14:textId="77777777" w:rsidR="00070CEF" w:rsidRDefault="00070CEF" w:rsidP="00405AD6">
            <w:pPr>
              <w:pStyle w:val="QPPTableTextBody"/>
            </w:pPr>
            <w:r w:rsidRPr="00C000B4">
              <w:rPr>
                <w:rStyle w:val="QPPTableTextBoldChar"/>
              </w:rPr>
              <w:t>SO1</w:t>
            </w:r>
          </w:p>
          <w:p w14:paraId="26FCF8B6" w14:textId="685C841C" w:rsidR="00070CEF" w:rsidRPr="00305B8F" w:rsidRDefault="00070CEF" w:rsidP="00405AD6">
            <w:pPr>
              <w:pStyle w:val="QPPTableTextBody"/>
            </w:pPr>
            <w:smartTag w:uri="urn:schemas-microsoft-com:office:smarttags" w:element="place">
              <w:smartTag w:uri="urn:schemas-microsoft-com:office:smarttags" w:element="City">
                <w:r>
                  <w:t>Brisbane</w:t>
                </w:r>
              </w:smartTag>
            </w:smartTag>
            <w:r>
              <w:t xml:space="preserve">'s activity centres and </w:t>
            </w:r>
            <w:r w:rsidRPr="00104858">
              <w:t>Growth Nodes on Selected Transport Corridors</w:t>
            </w:r>
            <w:r>
              <w:t xml:space="preserve"> experience reasonable indoor noise levels and air quality.</w:t>
            </w:r>
          </w:p>
        </w:tc>
        <w:tc>
          <w:tcPr>
            <w:tcW w:w="2507" w:type="pct"/>
            <w:shd w:val="clear" w:color="auto" w:fill="auto"/>
          </w:tcPr>
          <w:p w14:paraId="51DE1A5C" w14:textId="77777777" w:rsidR="00070CEF" w:rsidRDefault="00070CEF" w:rsidP="00405AD6">
            <w:pPr>
              <w:pStyle w:val="QPPTableTextBody"/>
              <w:rPr>
                <w:rStyle w:val="QPPTableTextBoldChar"/>
              </w:rPr>
            </w:pPr>
            <w:r w:rsidRPr="00C000B4">
              <w:rPr>
                <w:rStyle w:val="QPPTableTextBoldChar"/>
              </w:rPr>
              <w:t>L1.1</w:t>
            </w:r>
          </w:p>
          <w:p w14:paraId="50A616C2" w14:textId="41794C6F" w:rsidR="00070CEF" w:rsidRPr="008868B2" w:rsidRDefault="00070CEF" w:rsidP="00405AD6">
            <w:pPr>
              <w:pStyle w:val="QPPTableTextBody"/>
            </w:pPr>
            <w:r>
              <w:t xml:space="preserve">Development provides a mix of uses in individual centres and </w:t>
            </w:r>
            <w:r w:rsidRPr="00104858">
              <w:t>Growth Nodes on Selected Transport Corridors</w:t>
            </w:r>
            <w:r>
              <w:t xml:space="preserve"> to maximise urban </w:t>
            </w:r>
            <w:r w:rsidRPr="00104858">
              <w:t>amenity</w:t>
            </w:r>
            <w:r>
              <w:t xml:space="preserve">. </w:t>
            </w:r>
          </w:p>
        </w:tc>
      </w:tr>
      <w:tr w:rsidR="00070CEF" w:rsidRPr="002C12B8" w14:paraId="1D42122A" w14:textId="77777777" w:rsidTr="00412F76">
        <w:trPr>
          <w:trHeight w:val="1605"/>
        </w:trPr>
        <w:tc>
          <w:tcPr>
            <w:tcW w:w="2493" w:type="pct"/>
            <w:vMerge/>
            <w:shd w:val="clear" w:color="auto" w:fill="auto"/>
          </w:tcPr>
          <w:p w14:paraId="0F6AFB4C" w14:textId="77777777" w:rsidR="00070CEF" w:rsidRPr="00C000B4" w:rsidRDefault="00070CEF" w:rsidP="00405AD6">
            <w:pPr>
              <w:pStyle w:val="QPPTableTextBody"/>
              <w:rPr>
                <w:rStyle w:val="QPPTableTextBoldChar"/>
              </w:rPr>
            </w:pPr>
          </w:p>
        </w:tc>
        <w:tc>
          <w:tcPr>
            <w:tcW w:w="2507" w:type="pct"/>
            <w:shd w:val="clear" w:color="auto" w:fill="auto"/>
          </w:tcPr>
          <w:p w14:paraId="163741F8" w14:textId="77777777" w:rsidR="00070CEF" w:rsidRDefault="00070CEF" w:rsidP="00405AD6">
            <w:pPr>
              <w:pStyle w:val="QPPTableTextBody"/>
              <w:rPr>
                <w:rStyle w:val="QPPTableTextBoldChar"/>
              </w:rPr>
            </w:pPr>
            <w:r w:rsidRPr="00C000B4">
              <w:rPr>
                <w:rStyle w:val="QPPTableTextBoldChar"/>
              </w:rPr>
              <w:t>L1.2</w:t>
            </w:r>
          </w:p>
          <w:p w14:paraId="60EA72C6" w14:textId="7E225995" w:rsidR="00070CEF" w:rsidRPr="00412F76" w:rsidRDefault="00070CEF" w:rsidP="00405AD6">
            <w:pPr>
              <w:pStyle w:val="QPPTableTextBody"/>
              <w:rPr>
                <w:rStyle w:val="QPPTableTextBoldChar"/>
                <w:b w:val="0"/>
              </w:rPr>
            </w:pPr>
            <w:r>
              <w:t xml:space="preserve">Development in centres and </w:t>
            </w:r>
            <w:r w:rsidRPr="00104858">
              <w:t>Growth Nodes on Selected Transport Corridors</w:t>
            </w:r>
            <w:r>
              <w:t xml:space="preserve"> separate incompatible uses and minimise the impacts of non-residential land uses in mixed</w:t>
            </w:r>
            <w:r w:rsidR="00536508">
              <w:t>-</w:t>
            </w:r>
            <w:r>
              <w:t>use environments.</w:t>
            </w:r>
          </w:p>
        </w:tc>
      </w:tr>
      <w:tr w:rsidR="00070CEF" w:rsidRPr="002C12B8" w14:paraId="402377F9" w14:textId="77777777" w:rsidTr="00523F23">
        <w:trPr>
          <w:trHeight w:val="1105"/>
        </w:trPr>
        <w:tc>
          <w:tcPr>
            <w:tcW w:w="2493" w:type="pct"/>
            <w:vMerge/>
            <w:shd w:val="clear" w:color="auto" w:fill="auto"/>
          </w:tcPr>
          <w:p w14:paraId="0ABF8EE2" w14:textId="77777777" w:rsidR="00070CEF" w:rsidRPr="00C000B4" w:rsidRDefault="00070CEF" w:rsidP="00405AD6">
            <w:pPr>
              <w:pStyle w:val="QPPTableTextBody"/>
              <w:rPr>
                <w:rStyle w:val="QPPTableTextBoldChar"/>
              </w:rPr>
            </w:pPr>
          </w:p>
        </w:tc>
        <w:tc>
          <w:tcPr>
            <w:tcW w:w="2507" w:type="pct"/>
            <w:shd w:val="clear" w:color="auto" w:fill="auto"/>
          </w:tcPr>
          <w:p w14:paraId="71D91B5C" w14:textId="77777777" w:rsidR="00070CEF" w:rsidRDefault="00070CEF" w:rsidP="00405AD6">
            <w:pPr>
              <w:pStyle w:val="QPPTableTextBody"/>
            </w:pPr>
            <w:r w:rsidRPr="00C000B4">
              <w:rPr>
                <w:rStyle w:val="QPPTableTextBoldChar"/>
              </w:rPr>
              <w:t>L1.3</w:t>
            </w:r>
          </w:p>
          <w:p w14:paraId="30FB9F85" w14:textId="77777777" w:rsidR="00070CEF" w:rsidRPr="00412F76" w:rsidRDefault="00070CEF" w:rsidP="00405AD6">
            <w:pPr>
              <w:pStyle w:val="QPPTableTextBody"/>
              <w:rPr>
                <w:rStyle w:val="QPPTableTextBoldChar"/>
                <w:b w:val="0"/>
              </w:rPr>
            </w:pPr>
            <w:r>
              <w:t>New commercial and other non-residential development complies with air and noise pollution emission levels.</w:t>
            </w:r>
          </w:p>
        </w:tc>
      </w:tr>
      <w:tr w:rsidR="00070CEF" w:rsidRPr="002C12B8" w14:paraId="627EA3E4" w14:textId="77777777" w:rsidTr="00412F76">
        <w:trPr>
          <w:trHeight w:val="1605"/>
        </w:trPr>
        <w:tc>
          <w:tcPr>
            <w:tcW w:w="2493" w:type="pct"/>
            <w:vMerge/>
            <w:shd w:val="clear" w:color="auto" w:fill="auto"/>
          </w:tcPr>
          <w:p w14:paraId="2BBE7050" w14:textId="77777777" w:rsidR="00070CEF" w:rsidRPr="00C000B4" w:rsidRDefault="00070CEF" w:rsidP="00405AD6">
            <w:pPr>
              <w:pStyle w:val="QPPTableTextBody"/>
              <w:rPr>
                <w:rStyle w:val="QPPTableTextBoldChar"/>
              </w:rPr>
            </w:pPr>
          </w:p>
        </w:tc>
        <w:tc>
          <w:tcPr>
            <w:tcW w:w="2507" w:type="pct"/>
            <w:shd w:val="clear" w:color="auto" w:fill="auto"/>
          </w:tcPr>
          <w:p w14:paraId="43E77345" w14:textId="77777777" w:rsidR="00070CEF" w:rsidRDefault="00070CEF" w:rsidP="00405AD6">
            <w:pPr>
              <w:pStyle w:val="QPPTableTextBody"/>
              <w:rPr>
                <w:rStyle w:val="QPPTableTextBoldChar"/>
              </w:rPr>
            </w:pPr>
            <w:r w:rsidRPr="00C000B4">
              <w:rPr>
                <w:rStyle w:val="QPPTableTextBoldChar"/>
              </w:rPr>
              <w:t>L1.4</w:t>
            </w:r>
          </w:p>
          <w:p w14:paraId="213DFF7A" w14:textId="003F3D33" w:rsidR="00070CEF" w:rsidRPr="00412F76" w:rsidRDefault="00070CEF" w:rsidP="00405AD6">
            <w:pPr>
              <w:pStyle w:val="QPPTableTextBody"/>
              <w:rPr>
                <w:rStyle w:val="QPPTableTextBoldChar"/>
                <w:b w:val="0"/>
              </w:rPr>
            </w:pPr>
            <w:r>
              <w:t xml:space="preserve">New residential development and other sensitive development such as aged and </w:t>
            </w:r>
            <w:r w:rsidRPr="00A30D96">
              <w:t>childcare</w:t>
            </w:r>
            <w:r>
              <w:t xml:space="preserve"> facilities in centres and </w:t>
            </w:r>
            <w:r w:rsidRPr="00104858">
              <w:t>Growth Nodes on Selected Transport Corridors</w:t>
            </w:r>
            <w:r>
              <w:t xml:space="preserve"> is designed, built and landscaped to enable building occupants to have reasonable indoor noise levels and to improve their air quality. </w:t>
            </w:r>
          </w:p>
        </w:tc>
      </w:tr>
      <w:tr w:rsidR="00070CEF" w:rsidRPr="002C12B8" w14:paraId="1DD13C57" w14:textId="77777777" w:rsidTr="00412F76">
        <w:trPr>
          <w:trHeight w:val="889"/>
        </w:trPr>
        <w:tc>
          <w:tcPr>
            <w:tcW w:w="2493" w:type="pct"/>
            <w:vMerge/>
            <w:shd w:val="clear" w:color="auto" w:fill="auto"/>
          </w:tcPr>
          <w:p w14:paraId="2F6240FD" w14:textId="77777777" w:rsidR="00070CEF" w:rsidRPr="00C000B4" w:rsidRDefault="00070CEF" w:rsidP="00405AD6">
            <w:pPr>
              <w:pStyle w:val="QPPTableTextBody"/>
              <w:rPr>
                <w:rStyle w:val="QPPTableTextBoldChar"/>
              </w:rPr>
            </w:pPr>
          </w:p>
        </w:tc>
        <w:tc>
          <w:tcPr>
            <w:tcW w:w="2507" w:type="pct"/>
            <w:shd w:val="clear" w:color="auto" w:fill="auto"/>
          </w:tcPr>
          <w:p w14:paraId="6763F79C" w14:textId="77777777" w:rsidR="00D230F6" w:rsidRDefault="00D230F6" w:rsidP="00405AD6">
            <w:pPr>
              <w:pStyle w:val="QPPTableTextBody"/>
              <w:rPr>
                <w:rStyle w:val="QPPTableTextBoldChar"/>
              </w:rPr>
            </w:pPr>
            <w:r w:rsidRPr="00C000B4">
              <w:rPr>
                <w:rStyle w:val="QPPTableTextBoldChar"/>
              </w:rPr>
              <w:t>L1.5</w:t>
            </w:r>
          </w:p>
          <w:p w14:paraId="011F0360" w14:textId="77777777" w:rsidR="00070CEF" w:rsidRPr="00C000B4" w:rsidRDefault="00D230F6" w:rsidP="00405AD6">
            <w:pPr>
              <w:pStyle w:val="QPPTableTextBody"/>
              <w:rPr>
                <w:rStyle w:val="QPPTableTextBoldChar"/>
              </w:rPr>
            </w:pPr>
            <w:r>
              <w:t>Special entertainment precincts manage noise issues in specialised precincts.</w:t>
            </w:r>
          </w:p>
        </w:tc>
      </w:tr>
      <w:tr w:rsidR="005B5378" w:rsidRPr="002C12B8" w14:paraId="6CB5602B" w14:textId="77777777" w:rsidTr="00412F76">
        <w:tc>
          <w:tcPr>
            <w:tcW w:w="5000" w:type="pct"/>
            <w:gridSpan w:val="2"/>
            <w:shd w:val="clear" w:color="auto" w:fill="auto"/>
          </w:tcPr>
          <w:p w14:paraId="7F048D80" w14:textId="77777777" w:rsidR="005B5378" w:rsidRDefault="005B5378" w:rsidP="00405AD6">
            <w:pPr>
              <w:pStyle w:val="QPPTableTextBold"/>
            </w:pPr>
            <w:r>
              <w:t>Health and amenity</w:t>
            </w:r>
          </w:p>
        </w:tc>
      </w:tr>
      <w:tr w:rsidR="00D230F6" w:rsidRPr="002C12B8" w14:paraId="0AE575CF" w14:textId="77777777" w:rsidTr="00412F76">
        <w:trPr>
          <w:trHeight w:val="1715"/>
        </w:trPr>
        <w:tc>
          <w:tcPr>
            <w:tcW w:w="2493" w:type="pct"/>
            <w:vMerge w:val="restart"/>
            <w:shd w:val="clear" w:color="auto" w:fill="auto"/>
          </w:tcPr>
          <w:p w14:paraId="0537532D" w14:textId="77777777" w:rsidR="00D230F6" w:rsidRDefault="000D67CB" w:rsidP="00405AD6">
            <w:pPr>
              <w:pStyle w:val="QPPTableTextBody"/>
              <w:rPr>
                <w:rStyle w:val="QPPTableTextBoldChar"/>
              </w:rPr>
            </w:pPr>
            <w:r>
              <w:rPr>
                <w:rStyle w:val="QPPTableTextBoldChar"/>
              </w:rPr>
              <w:t>SO2</w:t>
            </w:r>
          </w:p>
          <w:p w14:paraId="367E9B12" w14:textId="5BE02D25" w:rsidR="00D230F6" w:rsidRPr="00305B8F" w:rsidRDefault="00D230F6" w:rsidP="00405AD6">
            <w:pPr>
              <w:pStyle w:val="QPPTableTextBody"/>
            </w:pPr>
            <w:r>
              <w:t xml:space="preserve">Brisbane provides an </w:t>
            </w:r>
            <w:r w:rsidRPr="00104858">
              <w:t>amenity</w:t>
            </w:r>
            <w:r>
              <w:t xml:space="preserve"> which is appropriate to the uses and development intensity planned for t</w:t>
            </w:r>
            <w:r w:rsidR="000D67CB">
              <w:t>he different parts of the city.</w:t>
            </w:r>
          </w:p>
        </w:tc>
        <w:tc>
          <w:tcPr>
            <w:tcW w:w="2507" w:type="pct"/>
            <w:shd w:val="clear" w:color="auto" w:fill="auto"/>
          </w:tcPr>
          <w:p w14:paraId="320FE472" w14:textId="77777777" w:rsidR="00D230F6" w:rsidRDefault="00D230F6" w:rsidP="00405AD6">
            <w:pPr>
              <w:pStyle w:val="QPPTableTextBody"/>
              <w:rPr>
                <w:rStyle w:val="QPPTableTextBoldChar"/>
              </w:rPr>
            </w:pPr>
            <w:r w:rsidRPr="00C000B4">
              <w:rPr>
                <w:rStyle w:val="QPPTableTextBoldChar"/>
              </w:rPr>
              <w:t>L2.1</w:t>
            </w:r>
          </w:p>
          <w:p w14:paraId="26BBBA43" w14:textId="67A8D435" w:rsidR="00D230F6" w:rsidRPr="008868B2" w:rsidRDefault="00D230F6" w:rsidP="00405AD6">
            <w:pPr>
              <w:pStyle w:val="QPPTableTextBody"/>
            </w:pPr>
            <w:r>
              <w:t xml:space="preserve">Development accords with the pattern of zones, neighbourhood plans and overlays which provide the basis for managing health and </w:t>
            </w:r>
            <w:r w:rsidRPr="00104858">
              <w:t>amenity</w:t>
            </w:r>
            <w:r>
              <w:t xml:space="preserve"> impacts and interfaces be</w:t>
            </w:r>
            <w:r w:rsidR="000D67CB">
              <w:t>tween land uses and activities.</w:t>
            </w:r>
          </w:p>
        </w:tc>
      </w:tr>
      <w:tr w:rsidR="00D230F6" w:rsidRPr="002C12B8" w14:paraId="63D21768" w14:textId="77777777" w:rsidTr="00412F76">
        <w:trPr>
          <w:trHeight w:val="1491"/>
        </w:trPr>
        <w:tc>
          <w:tcPr>
            <w:tcW w:w="2493" w:type="pct"/>
            <w:vMerge/>
            <w:shd w:val="clear" w:color="auto" w:fill="auto"/>
          </w:tcPr>
          <w:p w14:paraId="1FE53508" w14:textId="77777777" w:rsidR="00D230F6" w:rsidRPr="00C000B4" w:rsidRDefault="00D230F6" w:rsidP="00405AD6">
            <w:pPr>
              <w:pStyle w:val="QPPTableTextBody"/>
              <w:rPr>
                <w:rStyle w:val="QPPTableTextBoldChar"/>
              </w:rPr>
            </w:pPr>
          </w:p>
        </w:tc>
        <w:tc>
          <w:tcPr>
            <w:tcW w:w="2507" w:type="pct"/>
            <w:shd w:val="clear" w:color="auto" w:fill="auto"/>
          </w:tcPr>
          <w:p w14:paraId="37303B8A" w14:textId="77777777" w:rsidR="00D230F6" w:rsidRDefault="00D230F6" w:rsidP="00405AD6">
            <w:pPr>
              <w:pStyle w:val="QPPTableTextBody"/>
              <w:rPr>
                <w:rStyle w:val="QPPTableTextBoldChar"/>
              </w:rPr>
            </w:pPr>
            <w:r w:rsidRPr="00C000B4">
              <w:rPr>
                <w:rStyle w:val="QPPTableTextBoldChar"/>
              </w:rPr>
              <w:t>L2.2</w:t>
            </w:r>
          </w:p>
          <w:p w14:paraId="5068E97C" w14:textId="59129935" w:rsidR="00D230F6" w:rsidRPr="00412F76" w:rsidRDefault="00D230F6" w:rsidP="00405AD6">
            <w:pPr>
              <w:pStyle w:val="QPPTableTextBody"/>
              <w:rPr>
                <w:rStyle w:val="QPPTableTextBoldChar"/>
                <w:b w:val="0"/>
              </w:rPr>
            </w:pPr>
            <w:r>
              <w:t xml:space="preserve">Development in areas of the city affected by transport corridor air quality and noise impacts </w:t>
            </w:r>
            <w:r w:rsidR="00991537">
              <w:t>as identif</w:t>
            </w:r>
            <w:r w:rsidR="00E41C5F">
              <w:t>ied on the</w:t>
            </w:r>
            <w:r w:rsidR="00991537">
              <w:t xml:space="preserve"> </w:t>
            </w:r>
            <w:r w:rsidR="00991537" w:rsidRPr="00104858">
              <w:t>Transport air quality corridor overlay</w:t>
            </w:r>
            <w:r w:rsidR="00E41C5F">
              <w:t xml:space="preserve"> map</w:t>
            </w:r>
            <w:r w:rsidR="00991537">
              <w:t xml:space="preserve"> or </w:t>
            </w:r>
            <w:r w:rsidR="00991537" w:rsidRPr="00104858">
              <w:t>Transport noise corridor overlay</w:t>
            </w:r>
            <w:r w:rsidR="00E41C5F">
              <w:t xml:space="preserve"> map</w:t>
            </w:r>
            <w:r w:rsidR="0099477B">
              <w:t>,</w:t>
            </w:r>
            <w:r w:rsidR="00991537">
              <w:t xml:space="preserve"> </w:t>
            </w:r>
            <w:r>
              <w:t xml:space="preserve">achieve the </w:t>
            </w:r>
            <w:r w:rsidRPr="00104858">
              <w:t>amenity</w:t>
            </w:r>
            <w:r>
              <w:t xml:space="preserve"> o</w:t>
            </w:r>
            <w:r w:rsidR="00991537">
              <w:t>utcomes described for those overlay</w:t>
            </w:r>
            <w:r w:rsidR="000D67CB">
              <w:t>s.</w:t>
            </w:r>
          </w:p>
        </w:tc>
      </w:tr>
      <w:tr w:rsidR="00D230F6" w:rsidRPr="002C12B8" w14:paraId="123E6A5E" w14:textId="77777777" w:rsidTr="00412F76">
        <w:trPr>
          <w:trHeight w:val="1715"/>
        </w:trPr>
        <w:tc>
          <w:tcPr>
            <w:tcW w:w="2493" w:type="pct"/>
            <w:vMerge/>
            <w:shd w:val="clear" w:color="auto" w:fill="auto"/>
          </w:tcPr>
          <w:p w14:paraId="0DD8D710" w14:textId="77777777" w:rsidR="00D230F6" w:rsidRPr="00C000B4" w:rsidRDefault="00D230F6" w:rsidP="00405AD6">
            <w:pPr>
              <w:pStyle w:val="QPPTableTextBody"/>
              <w:rPr>
                <w:rStyle w:val="QPPTableTextBoldChar"/>
              </w:rPr>
            </w:pPr>
          </w:p>
        </w:tc>
        <w:tc>
          <w:tcPr>
            <w:tcW w:w="2507" w:type="pct"/>
            <w:shd w:val="clear" w:color="auto" w:fill="auto"/>
          </w:tcPr>
          <w:p w14:paraId="52BF31F7" w14:textId="77777777" w:rsidR="00D230F6" w:rsidRDefault="00D230F6" w:rsidP="00405AD6">
            <w:pPr>
              <w:pStyle w:val="QPPTableTextBody"/>
              <w:rPr>
                <w:rStyle w:val="QPPTableTextBoldChar"/>
              </w:rPr>
            </w:pPr>
            <w:r w:rsidRPr="00096044">
              <w:rPr>
                <w:rStyle w:val="QPPTableTextBoldChar"/>
              </w:rPr>
              <w:t>L2.3</w:t>
            </w:r>
          </w:p>
          <w:p w14:paraId="0BECB091" w14:textId="5A6EBD75" w:rsidR="00D230F6" w:rsidRPr="00C000B4" w:rsidRDefault="00D230F6" w:rsidP="00405AD6">
            <w:pPr>
              <w:pStyle w:val="QPPTableTextBody"/>
              <w:rPr>
                <w:rStyle w:val="QPPTableTextBoldChar"/>
              </w:rPr>
            </w:pPr>
            <w:r>
              <w:t>Development involving an in</w:t>
            </w:r>
            <w:r w:rsidR="0071241D">
              <w:t>terface between a residential use and non</w:t>
            </w:r>
            <w:r w:rsidR="00E41C5F">
              <w:t>-</w:t>
            </w:r>
            <w:r w:rsidR="0071241D">
              <w:t>residential use</w:t>
            </w:r>
            <w:r>
              <w:t xml:space="preserve"> achieves the level of res</w:t>
            </w:r>
            <w:r w:rsidR="0071241D">
              <w:t xml:space="preserve">idential </w:t>
            </w:r>
            <w:r w:rsidR="0071241D" w:rsidRPr="00104858">
              <w:t>amenity</w:t>
            </w:r>
            <w:r w:rsidR="0071241D">
              <w:t xml:space="preserve"> specified in an applicable</w:t>
            </w:r>
            <w:r>
              <w:t xml:space="preserve"> overlay</w:t>
            </w:r>
            <w:r w:rsidR="0071241D">
              <w:t xml:space="preserve"> and neighbourhood plan</w:t>
            </w:r>
            <w:r>
              <w:t xml:space="preserve"> and does not otherwise affect reasonable health expectations.</w:t>
            </w:r>
          </w:p>
        </w:tc>
      </w:tr>
      <w:tr w:rsidR="00D230F6" w:rsidRPr="002C12B8" w14:paraId="0CDF3CCF" w14:textId="77777777" w:rsidTr="00412F76">
        <w:trPr>
          <w:trHeight w:val="1053"/>
        </w:trPr>
        <w:tc>
          <w:tcPr>
            <w:tcW w:w="2493" w:type="pct"/>
            <w:vMerge w:val="restart"/>
            <w:shd w:val="clear" w:color="auto" w:fill="auto"/>
          </w:tcPr>
          <w:p w14:paraId="7F835AC2" w14:textId="77777777" w:rsidR="00D230F6" w:rsidRDefault="00D230F6" w:rsidP="00405AD6">
            <w:pPr>
              <w:pStyle w:val="QPPTableTextBody"/>
              <w:rPr>
                <w:rStyle w:val="QPPTableTextBoldChar"/>
              </w:rPr>
            </w:pPr>
            <w:r w:rsidRPr="00096044">
              <w:rPr>
                <w:rStyle w:val="QPPTableTextBoldChar"/>
              </w:rPr>
              <w:t>SO3</w:t>
            </w:r>
          </w:p>
          <w:p w14:paraId="6D3DB0AC" w14:textId="3E953059" w:rsidR="00D230F6" w:rsidRPr="00305B8F" w:rsidRDefault="00D230F6" w:rsidP="00EC1C7A">
            <w:pPr>
              <w:pStyle w:val="QPPTableTextBody"/>
            </w:pPr>
            <w:r>
              <w:t>Brisbane's interface areas between industry</w:t>
            </w:r>
            <w:r w:rsidR="00EC1C7A">
              <w:t xml:space="preserve"> or major gas, waste and sewerage infrastructure</w:t>
            </w:r>
            <w:r>
              <w:t xml:space="preserve"> and </w:t>
            </w:r>
            <w:r w:rsidRPr="00104858">
              <w:t>sensitive uses</w:t>
            </w:r>
            <w:r>
              <w:t xml:space="preserve"> are effectively managed </w:t>
            </w:r>
            <w:r w:rsidRPr="00A25E82">
              <w:t>in terms of industrial hazards and air and noise impacts.</w:t>
            </w:r>
          </w:p>
        </w:tc>
        <w:tc>
          <w:tcPr>
            <w:tcW w:w="2507" w:type="pct"/>
            <w:shd w:val="clear" w:color="auto" w:fill="auto"/>
          </w:tcPr>
          <w:p w14:paraId="72AF9B69" w14:textId="77777777" w:rsidR="00D230F6" w:rsidRDefault="00D230F6" w:rsidP="00405AD6">
            <w:pPr>
              <w:pStyle w:val="QPPTableTextBody"/>
            </w:pPr>
            <w:r w:rsidRPr="00096044">
              <w:rPr>
                <w:rStyle w:val="QPPTableTextBoldChar"/>
              </w:rPr>
              <w:t>L3.1</w:t>
            </w:r>
          </w:p>
          <w:p w14:paraId="55E9FEC2" w14:textId="77777777" w:rsidR="00D230F6" w:rsidRPr="00305B8F" w:rsidRDefault="00D230F6" w:rsidP="00405AD6">
            <w:pPr>
              <w:pStyle w:val="QPPTableTextBody"/>
            </w:pPr>
            <w:r>
              <w:t xml:space="preserve">Development for new industry is separated from and does not encroach upon existing sensitive </w:t>
            </w:r>
            <w:r w:rsidR="005540BF">
              <w:t>zones</w:t>
            </w:r>
            <w:r w:rsidR="000D67CB">
              <w:t>.</w:t>
            </w:r>
          </w:p>
        </w:tc>
      </w:tr>
      <w:tr w:rsidR="00D230F6" w:rsidRPr="002C12B8" w14:paraId="1A63A15C" w14:textId="77777777" w:rsidTr="00412F76">
        <w:trPr>
          <w:trHeight w:val="862"/>
        </w:trPr>
        <w:tc>
          <w:tcPr>
            <w:tcW w:w="2493" w:type="pct"/>
            <w:vMerge/>
            <w:shd w:val="clear" w:color="auto" w:fill="auto"/>
          </w:tcPr>
          <w:p w14:paraId="6B2C8CFD" w14:textId="77777777" w:rsidR="00D230F6" w:rsidRPr="00096044" w:rsidRDefault="00D230F6" w:rsidP="00405AD6">
            <w:pPr>
              <w:pStyle w:val="QPPTableTextBody"/>
              <w:rPr>
                <w:rStyle w:val="QPPTableTextBoldChar"/>
              </w:rPr>
            </w:pPr>
          </w:p>
        </w:tc>
        <w:tc>
          <w:tcPr>
            <w:tcW w:w="2507" w:type="pct"/>
            <w:shd w:val="clear" w:color="auto" w:fill="auto"/>
          </w:tcPr>
          <w:p w14:paraId="2729C42B" w14:textId="77777777" w:rsidR="00D230F6" w:rsidRDefault="00D230F6" w:rsidP="00405AD6">
            <w:pPr>
              <w:pStyle w:val="QPPTableTextBody"/>
            </w:pPr>
            <w:r w:rsidRPr="00096044">
              <w:rPr>
                <w:rStyle w:val="QPPTableTextBoldChar"/>
              </w:rPr>
              <w:t>L3.2</w:t>
            </w:r>
          </w:p>
          <w:p w14:paraId="08575BA6" w14:textId="6B24ADDD" w:rsidR="00D230F6" w:rsidRPr="00412F76" w:rsidRDefault="00D230F6" w:rsidP="00405AD6">
            <w:pPr>
              <w:pStyle w:val="QPPTableTextBody"/>
              <w:rPr>
                <w:rStyle w:val="QPPTableTextBoldChar"/>
                <w:b w:val="0"/>
              </w:rPr>
            </w:pPr>
            <w:r>
              <w:t xml:space="preserve">Development of </w:t>
            </w:r>
            <w:r w:rsidRPr="00104858">
              <w:t>sensitive uses</w:t>
            </w:r>
            <w:r>
              <w:t xml:space="preserve"> is prevented from encroaching upon industrial areas. </w:t>
            </w:r>
          </w:p>
        </w:tc>
      </w:tr>
      <w:tr w:rsidR="00D230F6" w:rsidRPr="002C12B8" w14:paraId="41406FB6" w14:textId="77777777" w:rsidTr="00412F76">
        <w:trPr>
          <w:trHeight w:val="1053"/>
        </w:trPr>
        <w:tc>
          <w:tcPr>
            <w:tcW w:w="2493" w:type="pct"/>
            <w:vMerge/>
            <w:shd w:val="clear" w:color="auto" w:fill="auto"/>
          </w:tcPr>
          <w:p w14:paraId="7B3206C8" w14:textId="77777777" w:rsidR="00D230F6" w:rsidRPr="00096044" w:rsidRDefault="00D230F6" w:rsidP="00405AD6">
            <w:pPr>
              <w:pStyle w:val="QPPTableTextBody"/>
              <w:rPr>
                <w:rStyle w:val="QPPTableTextBoldChar"/>
              </w:rPr>
            </w:pPr>
          </w:p>
        </w:tc>
        <w:tc>
          <w:tcPr>
            <w:tcW w:w="2507" w:type="pct"/>
            <w:shd w:val="clear" w:color="auto" w:fill="auto"/>
          </w:tcPr>
          <w:p w14:paraId="493B27FB" w14:textId="77777777" w:rsidR="00D230F6" w:rsidRDefault="00D230F6" w:rsidP="00405AD6">
            <w:pPr>
              <w:pStyle w:val="QPPTableTextBody"/>
              <w:rPr>
                <w:rStyle w:val="QPPTableTextBoldChar"/>
              </w:rPr>
            </w:pPr>
            <w:r w:rsidRPr="00096044">
              <w:rPr>
                <w:rStyle w:val="QPPTableTextBoldChar"/>
              </w:rPr>
              <w:t>L3.3</w:t>
            </w:r>
          </w:p>
          <w:p w14:paraId="7D79B5CD" w14:textId="77777777" w:rsidR="00D230F6" w:rsidRPr="00412F76" w:rsidRDefault="00D230F6" w:rsidP="00405AD6">
            <w:pPr>
              <w:pStyle w:val="QPPTableTextBody"/>
              <w:rPr>
                <w:rStyle w:val="QPPTableTextBoldChar"/>
                <w:b w:val="0"/>
              </w:rPr>
            </w:pPr>
            <w:r>
              <w:t>Development does not intensify within an area of risk from existing major hazard facilities</w:t>
            </w:r>
            <w:r w:rsidR="00826E9C">
              <w:t xml:space="preserve"> without demonstrating and implementing measures to mitigate the risk</w:t>
            </w:r>
            <w:r>
              <w:t>.</w:t>
            </w:r>
          </w:p>
        </w:tc>
      </w:tr>
      <w:tr w:rsidR="00D230F6" w:rsidRPr="002C12B8" w14:paraId="3014FC44" w14:textId="77777777" w:rsidTr="00412F76">
        <w:trPr>
          <w:trHeight w:val="1053"/>
        </w:trPr>
        <w:tc>
          <w:tcPr>
            <w:tcW w:w="2493" w:type="pct"/>
            <w:vMerge/>
            <w:shd w:val="clear" w:color="auto" w:fill="auto"/>
          </w:tcPr>
          <w:p w14:paraId="600A64DE" w14:textId="77777777" w:rsidR="00D230F6" w:rsidRPr="00096044" w:rsidRDefault="00D230F6" w:rsidP="00405AD6">
            <w:pPr>
              <w:pStyle w:val="QPPTableTextBody"/>
              <w:rPr>
                <w:rStyle w:val="QPPTableTextBoldChar"/>
              </w:rPr>
            </w:pPr>
          </w:p>
        </w:tc>
        <w:tc>
          <w:tcPr>
            <w:tcW w:w="2507" w:type="pct"/>
            <w:shd w:val="clear" w:color="auto" w:fill="auto"/>
          </w:tcPr>
          <w:p w14:paraId="09CC8AFE" w14:textId="77777777" w:rsidR="00D230F6" w:rsidRDefault="00D230F6" w:rsidP="00405AD6">
            <w:pPr>
              <w:pStyle w:val="QPPTableTextBody"/>
              <w:rPr>
                <w:rStyle w:val="QPPTableTextBoldChar"/>
              </w:rPr>
            </w:pPr>
            <w:r w:rsidRPr="00096044">
              <w:rPr>
                <w:rStyle w:val="QPPTableTextBoldChar"/>
              </w:rPr>
              <w:t>L3.4</w:t>
            </w:r>
          </w:p>
          <w:p w14:paraId="06FCECCC" w14:textId="77777777" w:rsidR="00D230F6" w:rsidRPr="00412F76" w:rsidRDefault="00D230F6" w:rsidP="00405AD6">
            <w:pPr>
              <w:pStyle w:val="QPPTableTextBody"/>
              <w:rPr>
                <w:rStyle w:val="QPPTableTextBoldChar"/>
                <w:b w:val="0"/>
              </w:rPr>
            </w:pPr>
            <w:r>
              <w:t xml:space="preserve">Development manages the transition of industrial areas to residential areas (or vice versa) to prevent conflict between incompatible uses. </w:t>
            </w:r>
          </w:p>
        </w:tc>
      </w:tr>
      <w:tr w:rsidR="00D230F6" w:rsidRPr="002C12B8" w14:paraId="0C4238F7" w14:textId="77777777" w:rsidTr="00412F76">
        <w:trPr>
          <w:trHeight w:val="1053"/>
        </w:trPr>
        <w:tc>
          <w:tcPr>
            <w:tcW w:w="2493" w:type="pct"/>
            <w:vMerge/>
            <w:shd w:val="clear" w:color="auto" w:fill="auto"/>
          </w:tcPr>
          <w:p w14:paraId="301E9259" w14:textId="77777777" w:rsidR="00D230F6" w:rsidRPr="00096044" w:rsidRDefault="00D230F6" w:rsidP="00405AD6">
            <w:pPr>
              <w:pStyle w:val="QPPTableTextBody"/>
              <w:rPr>
                <w:rStyle w:val="QPPTableTextBoldChar"/>
              </w:rPr>
            </w:pPr>
          </w:p>
        </w:tc>
        <w:tc>
          <w:tcPr>
            <w:tcW w:w="2507" w:type="pct"/>
            <w:shd w:val="clear" w:color="auto" w:fill="auto"/>
          </w:tcPr>
          <w:p w14:paraId="1FE12B6A" w14:textId="77777777" w:rsidR="00D230F6" w:rsidRDefault="00D230F6" w:rsidP="00405AD6">
            <w:pPr>
              <w:pStyle w:val="QPPTableTextBody"/>
              <w:rPr>
                <w:rStyle w:val="QPPTableTextBoldChar"/>
              </w:rPr>
            </w:pPr>
            <w:r w:rsidRPr="00096044">
              <w:rPr>
                <w:rStyle w:val="QPPTableTextBoldChar"/>
              </w:rPr>
              <w:t>L3.5</w:t>
            </w:r>
          </w:p>
          <w:p w14:paraId="1C4B3523" w14:textId="77777777" w:rsidR="00D230F6" w:rsidRPr="00096044" w:rsidRDefault="00D230F6" w:rsidP="00405AD6">
            <w:pPr>
              <w:pStyle w:val="QPPTableTextBody"/>
              <w:rPr>
                <w:rStyle w:val="QPPTableTextBoldChar"/>
              </w:rPr>
            </w:pPr>
            <w:r>
              <w:t>New industrial development incorporates best</w:t>
            </w:r>
            <w:r w:rsidR="00464097">
              <w:t>-</w:t>
            </w:r>
            <w:r>
              <w:t>practice technology and practices to control hazards and noise and air pollution</w:t>
            </w:r>
            <w:r w:rsidR="00551F3D">
              <w:t>.</w:t>
            </w:r>
          </w:p>
        </w:tc>
      </w:tr>
      <w:tr w:rsidR="009350C6" w:rsidRPr="00924DC5" w14:paraId="2756C4EE" w14:textId="77777777" w:rsidTr="00412F76">
        <w:tc>
          <w:tcPr>
            <w:tcW w:w="5000" w:type="pct"/>
            <w:gridSpan w:val="2"/>
            <w:shd w:val="clear" w:color="auto" w:fill="auto"/>
          </w:tcPr>
          <w:p w14:paraId="63900683" w14:textId="77777777" w:rsidR="009350C6" w:rsidRPr="00924DC5" w:rsidRDefault="009350C6" w:rsidP="00924DC5">
            <w:pPr>
              <w:pStyle w:val="QPPTableTextBold"/>
            </w:pPr>
            <w:r w:rsidRPr="00924DC5">
              <w:t>Energy security</w:t>
            </w:r>
          </w:p>
        </w:tc>
      </w:tr>
      <w:tr w:rsidR="00243AFA" w:rsidRPr="002C12B8" w14:paraId="4E618281" w14:textId="77777777" w:rsidTr="00412F76">
        <w:tc>
          <w:tcPr>
            <w:tcW w:w="2493" w:type="pct"/>
            <w:shd w:val="clear" w:color="auto" w:fill="auto"/>
          </w:tcPr>
          <w:p w14:paraId="46CDA32C" w14:textId="77777777" w:rsidR="00096044" w:rsidRDefault="00591FCC" w:rsidP="00405AD6">
            <w:pPr>
              <w:pStyle w:val="QPPTableTextBody"/>
              <w:rPr>
                <w:rStyle w:val="QPPTableTextBoldChar"/>
              </w:rPr>
            </w:pPr>
            <w:r w:rsidRPr="00096044">
              <w:rPr>
                <w:rStyle w:val="QPPTableTextBoldChar"/>
              </w:rPr>
              <w:t>SO4</w:t>
            </w:r>
          </w:p>
          <w:p w14:paraId="59F9981D" w14:textId="77777777" w:rsidR="00243AFA" w:rsidRPr="00305B8F" w:rsidRDefault="009350C6" w:rsidP="00405AD6">
            <w:pPr>
              <w:pStyle w:val="QPPTableTextBody"/>
            </w:pPr>
            <w:r>
              <w:t>Brisbane has r</w:t>
            </w:r>
            <w:r w:rsidR="00243AFA">
              <w:t>educed reliance o</w:t>
            </w:r>
            <w:r w:rsidR="000D67CB">
              <w:t>n non-renewable energy sources.</w:t>
            </w:r>
          </w:p>
        </w:tc>
        <w:tc>
          <w:tcPr>
            <w:tcW w:w="2507" w:type="pct"/>
            <w:shd w:val="clear" w:color="auto" w:fill="auto"/>
          </w:tcPr>
          <w:p w14:paraId="574D752A" w14:textId="77777777" w:rsidR="00096044" w:rsidRDefault="00591FCC" w:rsidP="00405AD6">
            <w:pPr>
              <w:pStyle w:val="QPPTableTextBody"/>
              <w:rPr>
                <w:rStyle w:val="QPPTableTextBoldChar"/>
              </w:rPr>
            </w:pPr>
            <w:r w:rsidRPr="00096044">
              <w:rPr>
                <w:rStyle w:val="QPPTableTextBoldChar"/>
              </w:rPr>
              <w:t>L4</w:t>
            </w:r>
          </w:p>
          <w:p w14:paraId="5194A3EC" w14:textId="77777777" w:rsidR="00243AFA" w:rsidRPr="00305B8F" w:rsidRDefault="009350C6" w:rsidP="00405AD6">
            <w:pPr>
              <w:pStyle w:val="QPPTableTextBody"/>
            </w:pPr>
            <w:r>
              <w:t>D</w:t>
            </w:r>
            <w:r w:rsidR="00243AFA">
              <w:t>evelopment layout, design, building siting and orientation integrates subtropical design principles and reduce</w:t>
            </w:r>
            <w:r>
              <w:t>s</w:t>
            </w:r>
            <w:r w:rsidR="00243AFA">
              <w:t xml:space="preserve"> the need to use energy for cooling and heating. </w:t>
            </w:r>
          </w:p>
        </w:tc>
      </w:tr>
      <w:tr w:rsidR="00243AFA" w:rsidRPr="002C12B8" w14:paraId="2FEECC49" w14:textId="77777777" w:rsidTr="00412F76">
        <w:tc>
          <w:tcPr>
            <w:tcW w:w="2493" w:type="pct"/>
            <w:shd w:val="clear" w:color="auto" w:fill="auto"/>
          </w:tcPr>
          <w:p w14:paraId="0DD86CAD" w14:textId="77777777" w:rsidR="00096044" w:rsidRDefault="00591FCC" w:rsidP="00405AD6">
            <w:pPr>
              <w:pStyle w:val="QPPTableTextBody"/>
              <w:rPr>
                <w:rStyle w:val="QPPTableTextBoldChar"/>
              </w:rPr>
            </w:pPr>
            <w:r w:rsidRPr="00096044">
              <w:rPr>
                <w:rStyle w:val="QPPTableTextBoldChar"/>
              </w:rPr>
              <w:t>SO5</w:t>
            </w:r>
          </w:p>
          <w:p w14:paraId="42CDEC35" w14:textId="77777777" w:rsidR="00243AFA" w:rsidRPr="00305B8F" w:rsidRDefault="009350C6" w:rsidP="00405AD6">
            <w:pPr>
              <w:pStyle w:val="QPPTableTextBody"/>
            </w:pPr>
            <w:smartTag w:uri="urn:schemas-microsoft-com:office:smarttags" w:element="City">
              <w:smartTag w:uri="urn:schemas-microsoft-com:office:smarttags" w:element="place">
                <w:r>
                  <w:t>Brisbane</w:t>
                </w:r>
              </w:smartTag>
            </w:smartTag>
            <w:r>
              <w:t xml:space="preserve"> is serviced by i</w:t>
            </w:r>
            <w:r w:rsidR="00243AFA">
              <w:t xml:space="preserve">ncreased generation and distribution of energy from </w:t>
            </w:r>
            <w:r w:rsidR="00243AFA" w:rsidRPr="00A30D96">
              <w:t>renewable</w:t>
            </w:r>
            <w:r w:rsidR="00243AFA">
              <w:t xml:space="preserve"> or low-carbon intense sources.</w:t>
            </w:r>
          </w:p>
        </w:tc>
        <w:tc>
          <w:tcPr>
            <w:tcW w:w="2507" w:type="pct"/>
            <w:shd w:val="clear" w:color="auto" w:fill="auto"/>
          </w:tcPr>
          <w:p w14:paraId="70EB9268" w14:textId="77777777" w:rsidR="00096044" w:rsidRDefault="00591FCC" w:rsidP="00405AD6">
            <w:pPr>
              <w:pStyle w:val="QPPTableTextBody"/>
              <w:rPr>
                <w:rStyle w:val="QPPTableTextBoldChar"/>
              </w:rPr>
            </w:pPr>
            <w:r w:rsidRPr="00096044">
              <w:rPr>
                <w:rStyle w:val="QPPTableTextBoldChar"/>
              </w:rPr>
              <w:t>L5</w:t>
            </w:r>
          </w:p>
          <w:p w14:paraId="185C81DD" w14:textId="77777777" w:rsidR="00243AFA" w:rsidRPr="00305B8F" w:rsidRDefault="009350C6" w:rsidP="00405AD6">
            <w:pPr>
              <w:pStyle w:val="QPPTableTextBody"/>
            </w:pPr>
            <w:r>
              <w:t>D</w:t>
            </w:r>
            <w:r w:rsidR="00243AFA">
              <w:t>evelopment layout, design, building siting and orientation provide opportunities for</w:t>
            </w:r>
            <w:r w:rsidR="00FC7EC1">
              <w:t xml:space="preserve"> incorporation of alternative energy technologies</w:t>
            </w:r>
            <w:r w:rsidR="005540BF">
              <w:t>.</w:t>
            </w:r>
          </w:p>
        </w:tc>
      </w:tr>
      <w:tr w:rsidR="009350C6" w:rsidRPr="002C12B8" w14:paraId="1A1DB3E7" w14:textId="77777777" w:rsidTr="00412F76">
        <w:tc>
          <w:tcPr>
            <w:tcW w:w="5000" w:type="pct"/>
            <w:gridSpan w:val="2"/>
            <w:shd w:val="clear" w:color="auto" w:fill="auto"/>
          </w:tcPr>
          <w:p w14:paraId="771FCD8E" w14:textId="77777777" w:rsidR="009350C6" w:rsidRDefault="009350C6" w:rsidP="00405AD6">
            <w:pPr>
              <w:pStyle w:val="QPPTableTextBold"/>
            </w:pPr>
            <w:r>
              <w:t>Low carbon city</w:t>
            </w:r>
          </w:p>
        </w:tc>
      </w:tr>
      <w:tr w:rsidR="00B90F99" w:rsidRPr="002C12B8" w14:paraId="1B71376E" w14:textId="77777777" w:rsidTr="00412F76">
        <w:trPr>
          <w:trHeight w:val="868"/>
        </w:trPr>
        <w:tc>
          <w:tcPr>
            <w:tcW w:w="2493" w:type="pct"/>
            <w:vMerge w:val="restart"/>
            <w:shd w:val="clear" w:color="auto" w:fill="auto"/>
          </w:tcPr>
          <w:p w14:paraId="008B6D61" w14:textId="77777777" w:rsidR="00B90F99" w:rsidRDefault="00B90F99" w:rsidP="00405AD6">
            <w:pPr>
              <w:pStyle w:val="QPPTableTextBody"/>
              <w:rPr>
                <w:rStyle w:val="QPPTableTextBoldChar"/>
              </w:rPr>
            </w:pPr>
            <w:r w:rsidRPr="00096044">
              <w:rPr>
                <w:rStyle w:val="QPPTableTextBoldChar"/>
              </w:rPr>
              <w:t>SO6</w:t>
            </w:r>
          </w:p>
          <w:p w14:paraId="7FEFC826" w14:textId="77777777" w:rsidR="00B90F99" w:rsidRPr="00305B8F" w:rsidRDefault="00B90F99" w:rsidP="00405AD6">
            <w:pPr>
              <w:pStyle w:val="QPPTableTextBody"/>
            </w:pPr>
            <w:r>
              <w:t>Brisbane</w:t>
            </w:r>
            <w:r w:rsidR="005540BF">
              <w:t xml:space="preserve"> has</w:t>
            </w:r>
            <w:r>
              <w:t xml:space="preserve"> reduced greenhouse gas emissions from transport and energy use.</w:t>
            </w:r>
          </w:p>
        </w:tc>
        <w:tc>
          <w:tcPr>
            <w:tcW w:w="2507" w:type="pct"/>
            <w:shd w:val="clear" w:color="auto" w:fill="auto"/>
          </w:tcPr>
          <w:p w14:paraId="2CDE5690" w14:textId="77777777" w:rsidR="00B90F99" w:rsidRDefault="00B90F99" w:rsidP="00405AD6">
            <w:pPr>
              <w:pStyle w:val="QPPTableTextBody"/>
              <w:rPr>
                <w:rStyle w:val="QPPTableTextBoldChar"/>
              </w:rPr>
            </w:pPr>
            <w:r w:rsidRPr="00096044">
              <w:rPr>
                <w:rStyle w:val="QPPTableTextBoldChar"/>
              </w:rPr>
              <w:t>L6.1</w:t>
            </w:r>
          </w:p>
          <w:p w14:paraId="68ABA1F6" w14:textId="77777777" w:rsidR="00B90F99" w:rsidRPr="00305B8F" w:rsidRDefault="00B90F99" w:rsidP="00405AD6">
            <w:pPr>
              <w:pStyle w:val="QPPTableTextBody"/>
            </w:pPr>
            <w:r w:rsidRPr="00861AB4">
              <w:t>Brisbane's urban structure, form and land</w:t>
            </w:r>
            <w:r w:rsidR="007A2FA9">
              <w:t xml:space="preserve"> </w:t>
            </w:r>
            <w:r w:rsidRPr="00861AB4">
              <w:t xml:space="preserve">use mix reduces car dependency. </w:t>
            </w:r>
          </w:p>
        </w:tc>
      </w:tr>
      <w:tr w:rsidR="00B90F99" w:rsidRPr="002C12B8" w14:paraId="49E56DE9" w14:textId="77777777" w:rsidTr="00412F76">
        <w:trPr>
          <w:trHeight w:val="1060"/>
        </w:trPr>
        <w:tc>
          <w:tcPr>
            <w:tcW w:w="2493" w:type="pct"/>
            <w:vMerge/>
            <w:shd w:val="clear" w:color="auto" w:fill="auto"/>
          </w:tcPr>
          <w:p w14:paraId="6168415D" w14:textId="77777777" w:rsidR="00B90F99" w:rsidRPr="00096044" w:rsidRDefault="00B90F99" w:rsidP="00405AD6">
            <w:pPr>
              <w:pStyle w:val="QPPTableTextBody"/>
              <w:rPr>
                <w:rStyle w:val="QPPTableTextBoldChar"/>
              </w:rPr>
            </w:pPr>
          </w:p>
        </w:tc>
        <w:tc>
          <w:tcPr>
            <w:tcW w:w="2507" w:type="pct"/>
            <w:shd w:val="clear" w:color="auto" w:fill="auto"/>
          </w:tcPr>
          <w:p w14:paraId="77A074C8" w14:textId="77777777" w:rsidR="00B90F99" w:rsidRDefault="00B90F99" w:rsidP="00405AD6">
            <w:pPr>
              <w:pStyle w:val="QPPTableTextBody"/>
            </w:pPr>
            <w:r w:rsidRPr="00096044">
              <w:rPr>
                <w:rStyle w:val="QPPTableTextBoldChar"/>
              </w:rPr>
              <w:t>L6.2</w:t>
            </w:r>
          </w:p>
          <w:p w14:paraId="61AD215A" w14:textId="77777777" w:rsidR="00B90F99" w:rsidRPr="00412F76" w:rsidRDefault="00B90F99" w:rsidP="00405AD6">
            <w:pPr>
              <w:pStyle w:val="QPPTableTextBody"/>
              <w:rPr>
                <w:rStyle w:val="QPPTableTextBoldChar"/>
                <w:b w:val="0"/>
              </w:rPr>
            </w:pPr>
            <w:r>
              <w:t>High-speed broadband infrastructure is prioritised to facilitate telecommuting to work and leisure to reduc</w:t>
            </w:r>
            <w:r w:rsidR="000D67CB">
              <w:t>e demand for travelling by car.</w:t>
            </w:r>
          </w:p>
        </w:tc>
      </w:tr>
      <w:tr w:rsidR="00B90F99" w:rsidRPr="002C12B8" w14:paraId="63F1D96F" w14:textId="77777777" w:rsidTr="00412F76">
        <w:trPr>
          <w:trHeight w:val="1060"/>
        </w:trPr>
        <w:tc>
          <w:tcPr>
            <w:tcW w:w="2493" w:type="pct"/>
            <w:vMerge/>
            <w:shd w:val="clear" w:color="auto" w:fill="auto"/>
          </w:tcPr>
          <w:p w14:paraId="01B652EC" w14:textId="77777777" w:rsidR="00B90F99" w:rsidRPr="00096044" w:rsidRDefault="00B90F99" w:rsidP="00405AD6">
            <w:pPr>
              <w:pStyle w:val="QPPTableTextBody"/>
              <w:rPr>
                <w:rStyle w:val="QPPTableTextBoldChar"/>
              </w:rPr>
            </w:pPr>
          </w:p>
        </w:tc>
        <w:tc>
          <w:tcPr>
            <w:tcW w:w="2507" w:type="pct"/>
            <w:shd w:val="clear" w:color="auto" w:fill="auto"/>
          </w:tcPr>
          <w:p w14:paraId="4A97E1F4" w14:textId="77777777" w:rsidR="00B90F99" w:rsidRDefault="00B90F99" w:rsidP="00405AD6">
            <w:pPr>
              <w:pStyle w:val="QPPTableTextBody"/>
              <w:rPr>
                <w:rStyle w:val="QPPTableTextBoldChar"/>
              </w:rPr>
            </w:pPr>
            <w:r w:rsidRPr="00096044">
              <w:rPr>
                <w:rStyle w:val="QPPTableTextBoldChar"/>
              </w:rPr>
              <w:t>L6.3</w:t>
            </w:r>
          </w:p>
          <w:p w14:paraId="3FC42CA7" w14:textId="77777777" w:rsidR="00B90F99" w:rsidRPr="00096044" w:rsidRDefault="00B90F99" w:rsidP="00405AD6">
            <w:pPr>
              <w:pStyle w:val="QPPTableTextBody"/>
              <w:rPr>
                <w:rStyle w:val="QPPTableTextBoldChar"/>
              </w:rPr>
            </w:pPr>
            <w:r>
              <w:t>Development layout, design, building siting and orientation p</w:t>
            </w:r>
            <w:r w:rsidR="003A19FD">
              <w:t>rovide opportunities for energy-</w:t>
            </w:r>
            <w:r>
              <w:t>efficient design.</w:t>
            </w:r>
          </w:p>
        </w:tc>
      </w:tr>
      <w:tr w:rsidR="00B90F99" w:rsidRPr="002C12B8" w14:paraId="4C2FDA31" w14:textId="77777777" w:rsidTr="00412F76">
        <w:trPr>
          <w:trHeight w:val="1073"/>
        </w:trPr>
        <w:tc>
          <w:tcPr>
            <w:tcW w:w="2493" w:type="pct"/>
            <w:vMerge w:val="restart"/>
            <w:shd w:val="clear" w:color="auto" w:fill="auto"/>
          </w:tcPr>
          <w:p w14:paraId="502F5E33" w14:textId="77777777" w:rsidR="00B90F99" w:rsidRDefault="00B90F99" w:rsidP="00405AD6">
            <w:pPr>
              <w:pStyle w:val="QPPTableTextBody"/>
              <w:rPr>
                <w:rStyle w:val="QPPTableTextBoldChar"/>
              </w:rPr>
            </w:pPr>
            <w:r w:rsidRPr="00096044">
              <w:rPr>
                <w:rStyle w:val="QPPTableTextBoldChar"/>
              </w:rPr>
              <w:t>SO7</w:t>
            </w:r>
          </w:p>
          <w:p w14:paraId="443DB36D" w14:textId="77777777" w:rsidR="00B90F99" w:rsidRPr="00305B8F" w:rsidRDefault="00B90F99" w:rsidP="00405AD6">
            <w:pPr>
              <w:pStyle w:val="QPPTableTextBody"/>
            </w:pPr>
            <w:smartTag w:uri="urn:schemas-microsoft-com:office:smarttags" w:element="City">
              <w:smartTag w:uri="urn:schemas-microsoft-com:office:smarttags" w:element="place">
                <w:r>
                  <w:t>Brisbane</w:t>
                </w:r>
              </w:smartTag>
            </w:smartTag>
            <w:r>
              <w:t xml:space="preserve"> has increased stored carbon.</w:t>
            </w:r>
          </w:p>
        </w:tc>
        <w:tc>
          <w:tcPr>
            <w:tcW w:w="2507" w:type="pct"/>
            <w:shd w:val="clear" w:color="auto" w:fill="auto"/>
          </w:tcPr>
          <w:p w14:paraId="0E1941D4" w14:textId="77777777" w:rsidR="00B90F99" w:rsidRDefault="00B90F99" w:rsidP="00405AD6">
            <w:pPr>
              <w:pStyle w:val="QPPTableTextBody"/>
            </w:pPr>
            <w:r w:rsidRPr="00096044">
              <w:rPr>
                <w:rStyle w:val="QPPTableTextBoldChar"/>
              </w:rPr>
              <w:t>L7.1</w:t>
            </w:r>
          </w:p>
          <w:p w14:paraId="79FF24B3" w14:textId="0605ACE8" w:rsidR="00B90F99" w:rsidRPr="00305B8F" w:rsidRDefault="00B90F99" w:rsidP="002E666A">
            <w:pPr>
              <w:pStyle w:val="QPPTableTextBody"/>
            </w:pPr>
            <w:r>
              <w:t xml:space="preserve">Existing mature vegetation and bushland is protected and revegetation is promoted via </w:t>
            </w:r>
            <w:r w:rsidR="002E666A">
              <w:t xml:space="preserve">environmental </w:t>
            </w:r>
            <w:r>
              <w:t>offsets in areas of high ecological signi</w:t>
            </w:r>
            <w:r w:rsidR="000D67CB">
              <w:t>ficance or koala habitat areas.</w:t>
            </w:r>
          </w:p>
        </w:tc>
      </w:tr>
      <w:tr w:rsidR="00B90F99" w:rsidRPr="002C12B8" w14:paraId="2852C0DD" w14:textId="77777777" w:rsidTr="00412F76">
        <w:trPr>
          <w:trHeight w:val="871"/>
        </w:trPr>
        <w:tc>
          <w:tcPr>
            <w:tcW w:w="2493" w:type="pct"/>
            <w:vMerge/>
            <w:shd w:val="clear" w:color="auto" w:fill="auto"/>
          </w:tcPr>
          <w:p w14:paraId="62D26AAE" w14:textId="77777777" w:rsidR="00B90F99" w:rsidRPr="00096044" w:rsidRDefault="00B90F99" w:rsidP="00405AD6">
            <w:pPr>
              <w:pStyle w:val="QPPTableTextBody"/>
              <w:rPr>
                <w:rStyle w:val="QPPTableTextBoldChar"/>
              </w:rPr>
            </w:pPr>
          </w:p>
        </w:tc>
        <w:tc>
          <w:tcPr>
            <w:tcW w:w="2507" w:type="pct"/>
            <w:shd w:val="clear" w:color="auto" w:fill="auto"/>
          </w:tcPr>
          <w:p w14:paraId="3D539018" w14:textId="77777777" w:rsidR="00B90F99" w:rsidRDefault="00B90F99" w:rsidP="00405AD6">
            <w:pPr>
              <w:pStyle w:val="QPPTableTextBody"/>
            </w:pPr>
            <w:r w:rsidRPr="00096044">
              <w:rPr>
                <w:rStyle w:val="QPPTableTextBoldChar"/>
              </w:rPr>
              <w:t>L7.2</w:t>
            </w:r>
          </w:p>
          <w:p w14:paraId="49CBBE5D" w14:textId="77777777" w:rsidR="00B90F99" w:rsidRPr="00096044" w:rsidRDefault="00B90F99" w:rsidP="00405AD6">
            <w:pPr>
              <w:pStyle w:val="QPPTableTextBody"/>
              <w:rPr>
                <w:rStyle w:val="QPPTableTextBoldChar"/>
              </w:rPr>
            </w:pPr>
            <w:r>
              <w:t>Streetscapes incorporate street tree planting to increase carbon sequestration.</w:t>
            </w:r>
          </w:p>
        </w:tc>
      </w:tr>
      <w:tr w:rsidR="00294B8C" w:rsidRPr="002C12B8" w14:paraId="4E53350A" w14:textId="77777777" w:rsidTr="00412F76">
        <w:tc>
          <w:tcPr>
            <w:tcW w:w="5000" w:type="pct"/>
            <w:gridSpan w:val="2"/>
            <w:shd w:val="clear" w:color="auto" w:fill="auto"/>
          </w:tcPr>
          <w:p w14:paraId="09BDB847" w14:textId="77777777" w:rsidR="00294B8C" w:rsidRDefault="00294B8C" w:rsidP="00405AD6">
            <w:pPr>
              <w:pStyle w:val="QPPTableTextBold"/>
            </w:pPr>
            <w:r>
              <w:t>Sustainable water management</w:t>
            </w:r>
          </w:p>
        </w:tc>
      </w:tr>
      <w:tr w:rsidR="00243AFA" w:rsidRPr="002C12B8" w14:paraId="63BD83AD" w14:textId="77777777" w:rsidTr="00412F76">
        <w:tc>
          <w:tcPr>
            <w:tcW w:w="2493" w:type="pct"/>
            <w:shd w:val="clear" w:color="auto" w:fill="auto"/>
          </w:tcPr>
          <w:p w14:paraId="692691C7" w14:textId="77777777" w:rsidR="00096044" w:rsidRDefault="00591FCC" w:rsidP="00405AD6">
            <w:pPr>
              <w:pStyle w:val="QPPTableTextBody"/>
              <w:rPr>
                <w:rStyle w:val="QPPTableTextBoldChar"/>
              </w:rPr>
            </w:pPr>
            <w:r w:rsidRPr="00096044">
              <w:rPr>
                <w:rStyle w:val="QPPTableTextBoldChar"/>
              </w:rPr>
              <w:t>SO8</w:t>
            </w:r>
          </w:p>
          <w:p w14:paraId="07B374A2" w14:textId="77777777" w:rsidR="00243AFA" w:rsidRPr="00305B8F" w:rsidRDefault="009350C6" w:rsidP="00405AD6">
            <w:pPr>
              <w:pStyle w:val="QPPTableTextBody"/>
            </w:pPr>
            <w:r>
              <w:t>Brisbane's development exhibits a</w:t>
            </w:r>
            <w:r w:rsidR="00243AFA">
              <w:t xml:space="preserve"> diverse mix of alternative water sources</w:t>
            </w:r>
            <w:r w:rsidR="000D67CB">
              <w:t xml:space="preserve"> and water efficiency measures.</w:t>
            </w:r>
          </w:p>
        </w:tc>
        <w:tc>
          <w:tcPr>
            <w:tcW w:w="2507" w:type="pct"/>
            <w:shd w:val="clear" w:color="auto" w:fill="auto"/>
          </w:tcPr>
          <w:p w14:paraId="0A8E2F90" w14:textId="77777777" w:rsidR="00096044" w:rsidRDefault="00591FCC" w:rsidP="00405AD6">
            <w:pPr>
              <w:pStyle w:val="QPPTableTextBody"/>
              <w:rPr>
                <w:rStyle w:val="QPPTableTextBoldChar"/>
              </w:rPr>
            </w:pPr>
            <w:r w:rsidRPr="00096044">
              <w:rPr>
                <w:rStyle w:val="QPPTableTextBoldChar"/>
              </w:rPr>
              <w:t>L8</w:t>
            </w:r>
          </w:p>
          <w:p w14:paraId="0BC37072" w14:textId="77777777" w:rsidR="00243AFA" w:rsidRPr="00305B8F" w:rsidRDefault="00243AFA" w:rsidP="000D67CB">
            <w:pPr>
              <w:pStyle w:val="QPPTableTextBody"/>
            </w:pPr>
            <w:r>
              <w:t>Development incorporates</w:t>
            </w:r>
            <w:r w:rsidR="003A19FD">
              <w:t>,</w:t>
            </w:r>
            <w:r>
              <w:t xml:space="preserve"> </w:t>
            </w:r>
            <w:r w:rsidR="009350C6">
              <w:t>where appropriate</w:t>
            </w:r>
            <w:r w:rsidR="003A19FD">
              <w:t>,</w:t>
            </w:r>
            <w:r w:rsidR="009350C6">
              <w:t xml:space="preserve"> </w:t>
            </w:r>
            <w:r>
              <w:t xml:space="preserve">a range of possible water management features to reduce the demand for </w:t>
            </w:r>
            <w:r w:rsidR="00D56E5C">
              <w:t xml:space="preserve">reticulated </w:t>
            </w:r>
            <w:r>
              <w:t>water including water capture, treatment and re-use.</w:t>
            </w:r>
          </w:p>
        </w:tc>
      </w:tr>
    </w:tbl>
    <w:p w14:paraId="787181E0" w14:textId="77777777" w:rsidR="00E70B03" w:rsidRPr="002C12B8" w:rsidRDefault="00E70B03" w:rsidP="00D67345">
      <w:pPr>
        <w:pStyle w:val="QPPHeading3"/>
      </w:pPr>
      <w:bookmarkStart w:id="13" w:name="Part354Element33"/>
      <w:bookmarkStart w:id="14" w:name="_Toc327868174"/>
      <w:r>
        <w:t>3.5.4</w:t>
      </w:r>
      <w:r w:rsidR="003A19FD">
        <w:t xml:space="preserve"> </w:t>
      </w:r>
      <w:r w:rsidRPr="00D200FE">
        <w:t>Element 3.</w:t>
      </w:r>
      <w:r>
        <w:t>3</w:t>
      </w:r>
      <w:r w:rsidR="00256877">
        <w:t xml:space="preserve"> – </w:t>
      </w:r>
      <w:r w:rsidR="00294B8C">
        <w:t>Brisbane's a</w:t>
      </w:r>
      <w:r>
        <w:t>daptation approaches</w:t>
      </w:r>
    </w:p>
    <w:p w14:paraId="35905C25" w14:textId="77777777" w:rsidR="00E70B03" w:rsidRDefault="00032526" w:rsidP="00A30D96">
      <w:pPr>
        <w:pStyle w:val="QPPTableHeadingStyle1"/>
      </w:pPr>
      <w:bookmarkStart w:id="15" w:name="Part3541SpecificOutcomes"/>
      <w:bookmarkEnd w:id="13"/>
      <w:r>
        <w:t xml:space="preserve">Table </w:t>
      </w:r>
      <w:r w:rsidR="00E70B03" w:rsidRPr="00D200FE">
        <w:t>3.5.</w:t>
      </w:r>
      <w:r w:rsidR="00E70B03">
        <w:t>4.1</w:t>
      </w:r>
      <w:r>
        <w:t>—</w:t>
      </w:r>
      <w:r w:rsidR="00E70B03" w:rsidRPr="00D200FE">
        <w:t>Specific outcomes and land</w:t>
      </w:r>
      <w:r w:rsidR="00661869">
        <w:t xml:space="preserve"> </w:t>
      </w:r>
      <w:r w:rsidR="00E70B03" w:rsidRPr="00D200FE">
        <w:t>use strategies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4274"/>
      </w:tblGrid>
      <w:tr w:rsidR="00E70B03" w:rsidRPr="002C12B8" w14:paraId="0F505C81" w14:textId="77777777" w:rsidTr="00412F76">
        <w:tc>
          <w:tcPr>
            <w:tcW w:w="2493" w:type="pct"/>
            <w:shd w:val="clear" w:color="auto" w:fill="auto"/>
          </w:tcPr>
          <w:bookmarkEnd w:id="15"/>
          <w:p w14:paraId="7E2BD553" w14:textId="77777777" w:rsidR="00E70B03" w:rsidRPr="00305B8F" w:rsidRDefault="00E70B03" w:rsidP="00523F23">
            <w:pPr>
              <w:pStyle w:val="QPPTableTextBold"/>
            </w:pPr>
            <w:r w:rsidRPr="00305B8F">
              <w:t>Specific outcomes</w:t>
            </w:r>
          </w:p>
        </w:tc>
        <w:tc>
          <w:tcPr>
            <w:tcW w:w="2507" w:type="pct"/>
            <w:shd w:val="clear" w:color="auto" w:fill="auto"/>
          </w:tcPr>
          <w:p w14:paraId="72A3C1D7" w14:textId="77777777" w:rsidR="00E70B03" w:rsidRPr="00305B8F" w:rsidRDefault="00E70B03" w:rsidP="00523F23">
            <w:pPr>
              <w:pStyle w:val="QPPTableTextBold"/>
            </w:pPr>
            <w:r w:rsidRPr="00305B8F">
              <w:t>Land</w:t>
            </w:r>
            <w:r w:rsidR="00661869">
              <w:t xml:space="preserve"> </w:t>
            </w:r>
            <w:r w:rsidRPr="00305B8F">
              <w:t>use strategies</w:t>
            </w:r>
          </w:p>
        </w:tc>
      </w:tr>
      <w:tr w:rsidR="00294B8C" w:rsidRPr="002C12B8" w14:paraId="363E7047" w14:textId="77777777" w:rsidTr="00412F76">
        <w:tc>
          <w:tcPr>
            <w:tcW w:w="5000" w:type="pct"/>
            <w:gridSpan w:val="2"/>
            <w:shd w:val="clear" w:color="auto" w:fill="auto"/>
          </w:tcPr>
          <w:p w14:paraId="18F97D09" w14:textId="77777777" w:rsidR="00294B8C" w:rsidRPr="00D56E5C" w:rsidRDefault="00FD3995" w:rsidP="00405AD6">
            <w:pPr>
              <w:pStyle w:val="QPPTableTextBold"/>
            </w:pPr>
            <w:r w:rsidRPr="00D56E5C">
              <w:t>Coastal adaptation</w:t>
            </w:r>
          </w:p>
        </w:tc>
      </w:tr>
      <w:tr w:rsidR="00B90F99" w:rsidRPr="002C12B8" w14:paraId="555026A8" w14:textId="77777777" w:rsidTr="00412F76">
        <w:trPr>
          <w:trHeight w:val="1110"/>
        </w:trPr>
        <w:tc>
          <w:tcPr>
            <w:tcW w:w="2493" w:type="pct"/>
            <w:vMerge w:val="restart"/>
            <w:shd w:val="clear" w:color="auto" w:fill="auto"/>
          </w:tcPr>
          <w:p w14:paraId="14661B81" w14:textId="77777777" w:rsidR="00B90F99" w:rsidRDefault="00B90F99" w:rsidP="00405AD6">
            <w:pPr>
              <w:pStyle w:val="QPPTableTextBody"/>
              <w:rPr>
                <w:rStyle w:val="QPPTableTextBoldChar"/>
              </w:rPr>
            </w:pPr>
            <w:r w:rsidRPr="00096044">
              <w:rPr>
                <w:rStyle w:val="QPPTableTextBoldChar"/>
              </w:rPr>
              <w:t>SO1</w:t>
            </w:r>
          </w:p>
          <w:p w14:paraId="2C39D0D2" w14:textId="77777777" w:rsidR="00B90F99" w:rsidRPr="00D56E5C" w:rsidRDefault="00D32922" w:rsidP="0020393E">
            <w:pPr>
              <w:pStyle w:val="QPPTableTextBody"/>
            </w:pPr>
            <w:r>
              <w:t>Long-</w:t>
            </w:r>
            <w:r w:rsidR="00B90F99" w:rsidRPr="00D56E5C">
              <w:t>term local responses to coastal hazards deliver landowner certainty through engag</w:t>
            </w:r>
            <w:r w:rsidR="002956BA">
              <w:t>ement with coastal communities.</w:t>
            </w:r>
          </w:p>
        </w:tc>
        <w:tc>
          <w:tcPr>
            <w:tcW w:w="2507" w:type="pct"/>
            <w:shd w:val="clear" w:color="auto" w:fill="auto"/>
          </w:tcPr>
          <w:p w14:paraId="410CE187" w14:textId="77777777" w:rsidR="00B90F99" w:rsidRDefault="00B90F99" w:rsidP="00405AD6">
            <w:pPr>
              <w:pStyle w:val="QPPTableTextBody"/>
              <w:rPr>
                <w:rStyle w:val="QPPTableTextBoldChar"/>
              </w:rPr>
            </w:pPr>
            <w:r w:rsidRPr="00096044">
              <w:rPr>
                <w:rStyle w:val="QPPTableTextBoldChar"/>
              </w:rPr>
              <w:t>L1.1</w:t>
            </w:r>
          </w:p>
          <w:p w14:paraId="2634DEB2" w14:textId="77777777" w:rsidR="00B90F99" w:rsidRPr="00D56E5C" w:rsidRDefault="00B90F99" w:rsidP="00405AD6">
            <w:pPr>
              <w:pStyle w:val="QPPTableTextBody"/>
            </w:pPr>
            <w:r w:rsidRPr="00D56E5C">
              <w:t>The costs and benefits to the broader community of protecting coastal areas against natural hazards are considered.</w:t>
            </w:r>
          </w:p>
        </w:tc>
      </w:tr>
      <w:tr w:rsidR="00B90F99" w:rsidRPr="002C12B8" w14:paraId="6C51CC1A" w14:textId="77777777" w:rsidTr="00412F76">
        <w:trPr>
          <w:trHeight w:val="1110"/>
        </w:trPr>
        <w:tc>
          <w:tcPr>
            <w:tcW w:w="2493" w:type="pct"/>
            <w:vMerge/>
            <w:shd w:val="clear" w:color="auto" w:fill="auto"/>
          </w:tcPr>
          <w:p w14:paraId="7EE7EC9E" w14:textId="77777777" w:rsidR="00B90F99" w:rsidRPr="00096044" w:rsidRDefault="00B90F99" w:rsidP="00405AD6">
            <w:pPr>
              <w:pStyle w:val="QPPTableTextBody"/>
              <w:rPr>
                <w:rStyle w:val="QPPTableTextBoldChar"/>
              </w:rPr>
            </w:pPr>
          </w:p>
        </w:tc>
        <w:tc>
          <w:tcPr>
            <w:tcW w:w="2507" w:type="pct"/>
            <w:shd w:val="clear" w:color="auto" w:fill="auto"/>
          </w:tcPr>
          <w:p w14:paraId="226D77B0" w14:textId="77777777" w:rsidR="00B90F99" w:rsidRDefault="00B90F99" w:rsidP="00405AD6">
            <w:pPr>
              <w:pStyle w:val="QPPTableTextBody"/>
            </w:pPr>
            <w:r w:rsidRPr="00096044">
              <w:rPr>
                <w:rStyle w:val="QPPTableTextBoldChar"/>
              </w:rPr>
              <w:t>L1.2</w:t>
            </w:r>
          </w:p>
          <w:p w14:paraId="5C957261" w14:textId="77777777" w:rsidR="00B90F99" w:rsidRPr="00412F76" w:rsidRDefault="00B90F99" w:rsidP="00405AD6">
            <w:pPr>
              <w:pStyle w:val="QPPTableTextBody"/>
              <w:rPr>
                <w:rStyle w:val="QPPTableTextBoldChar"/>
                <w:b w:val="0"/>
              </w:rPr>
            </w:pPr>
            <w:r w:rsidRPr="00D56E5C">
              <w:t>Adaptation plans adopt land uses, development levels and building designs that are able to withstand coastal hazards and</w:t>
            </w:r>
            <w:r w:rsidR="000D67CB">
              <w:t xml:space="preserve"> account for rising sea levels.</w:t>
            </w:r>
          </w:p>
        </w:tc>
      </w:tr>
      <w:tr w:rsidR="00B90F99" w:rsidRPr="002C12B8" w14:paraId="1D3B421F" w14:textId="77777777" w:rsidTr="00412F76">
        <w:trPr>
          <w:trHeight w:val="1110"/>
        </w:trPr>
        <w:tc>
          <w:tcPr>
            <w:tcW w:w="2493" w:type="pct"/>
            <w:vMerge/>
            <w:shd w:val="clear" w:color="auto" w:fill="auto"/>
          </w:tcPr>
          <w:p w14:paraId="190FEB9F" w14:textId="77777777" w:rsidR="00B90F99" w:rsidRPr="00096044" w:rsidRDefault="00B90F99" w:rsidP="00405AD6">
            <w:pPr>
              <w:pStyle w:val="QPPTableTextBody"/>
              <w:rPr>
                <w:rStyle w:val="QPPTableTextBoldChar"/>
              </w:rPr>
            </w:pPr>
          </w:p>
        </w:tc>
        <w:tc>
          <w:tcPr>
            <w:tcW w:w="2507" w:type="pct"/>
            <w:shd w:val="clear" w:color="auto" w:fill="auto"/>
          </w:tcPr>
          <w:p w14:paraId="12CEF514" w14:textId="77777777" w:rsidR="00B90F99" w:rsidRDefault="00B90F99" w:rsidP="00405AD6">
            <w:pPr>
              <w:pStyle w:val="QPPTableTextBody"/>
            </w:pPr>
            <w:r w:rsidRPr="00096044">
              <w:rPr>
                <w:rStyle w:val="QPPTableTextBoldChar"/>
              </w:rPr>
              <w:t>L1.3</w:t>
            </w:r>
          </w:p>
          <w:p w14:paraId="289CAA3A" w14:textId="1A40C381" w:rsidR="00B90F99" w:rsidRPr="00412F76" w:rsidRDefault="00B90F99" w:rsidP="00405AD6">
            <w:pPr>
              <w:pStyle w:val="QPPTableTextBody"/>
              <w:rPr>
                <w:rStyle w:val="QPPTableTextBoldChar"/>
                <w:b w:val="0"/>
              </w:rPr>
            </w:pPr>
            <w:r w:rsidRPr="00D56E5C">
              <w:t xml:space="preserve">Coastal adaptation measures are timed to respond to the changing impacts of coastal hazards on the safety and </w:t>
            </w:r>
            <w:r w:rsidRPr="00104858">
              <w:t>amenity</w:t>
            </w:r>
            <w:r w:rsidR="000D67CB">
              <w:t xml:space="preserve"> of bayside communities.</w:t>
            </w:r>
          </w:p>
        </w:tc>
      </w:tr>
      <w:tr w:rsidR="00B90F99" w:rsidRPr="002C12B8" w14:paraId="08D6B2CA" w14:textId="77777777" w:rsidTr="00412F76">
        <w:trPr>
          <w:trHeight w:val="998"/>
        </w:trPr>
        <w:tc>
          <w:tcPr>
            <w:tcW w:w="2493" w:type="pct"/>
            <w:vMerge/>
            <w:shd w:val="clear" w:color="auto" w:fill="auto"/>
          </w:tcPr>
          <w:p w14:paraId="05646AF1" w14:textId="77777777" w:rsidR="00B90F99" w:rsidRPr="00096044" w:rsidRDefault="00B90F99" w:rsidP="00405AD6">
            <w:pPr>
              <w:pStyle w:val="QPPTableTextBody"/>
              <w:rPr>
                <w:rStyle w:val="QPPTableTextBoldChar"/>
              </w:rPr>
            </w:pPr>
          </w:p>
        </w:tc>
        <w:tc>
          <w:tcPr>
            <w:tcW w:w="2507" w:type="pct"/>
            <w:shd w:val="clear" w:color="auto" w:fill="auto"/>
          </w:tcPr>
          <w:p w14:paraId="7867648E" w14:textId="77777777" w:rsidR="00B90F99" w:rsidRDefault="00B90F99" w:rsidP="00405AD6">
            <w:pPr>
              <w:pStyle w:val="QPPTableTextBody"/>
              <w:rPr>
                <w:rStyle w:val="QPPTableTextBoldChar"/>
              </w:rPr>
            </w:pPr>
            <w:r w:rsidRPr="00096044">
              <w:rPr>
                <w:rStyle w:val="QPPTableTextBoldChar"/>
              </w:rPr>
              <w:t>L1.4</w:t>
            </w:r>
          </w:p>
          <w:p w14:paraId="3189A6F4" w14:textId="77777777" w:rsidR="00B90F99" w:rsidRPr="00412F76" w:rsidRDefault="00B90F99" w:rsidP="00405AD6">
            <w:pPr>
              <w:pStyle w:val="QPPTableTextBody"/>
              <w:rPr>
                <w:rStyle w:val="QPPTableTextBoldChar"/>
                <w:b w:val="0"/>
              </w:rPr>
            </w:pPr>
            <w:r w:rsidRPr="00D56E5C">
              <w:t>Development contributes to district-wide mitigation of coastal hazards.</w:t>
            </w:r>
          </w:p>
        </w:tc>
      </w:tr>
      <w:tr w:rsidR="00B90F99" w:rsidRPr="002C12B8" w14:paraId="18FA7813" w14:textId="77777777" w:rsidTr="00412F76">
        <w:trPr>
          <w:trHeight w:val="943"/>
        </w:trPr>
        <w:tc>
          <w:tcPr>
            <w:tcW w:w="2493" w:type="pct"/>
            <w:vMerge/>
            <w:shd w:val="clear" w:color="auto" w:fill="auto"/>
          </w:tcPr>
          <w:p w14:paraId="2F95A22F" w14:textId="77777777" w:rsidR="00B90F99" w:rsidRPr="00096044" w:rsidRDefault="00B90F99" w:rsidP="00405AD6">
            <w:pPr>
              <w:pStyle w:val="QPPTableTextBody"/>
              <w:rPr>
                <w:rStyle w:val="QPPTableTextBoldChar"/>
              </w:rPr>
            </w:pPr>
          </w:p>
        </w:tc>
        <w:tc>
          <w:tcPr>
            <w:tcW w:w="2507" w:type="pct"/>
            <w:shd w:val="clear" w:color="auto" w:fill="auto"/>
          </w:tcPr>
          <w:p w14:paraId="1A7BC4C3" w14:textId="77777777" w:rsidR="00B90F99" w:rsidRDefault="00B90F99" w:rsidP="00405AD6">
            <w:pPr>
              <w:pStyle w:val="QPPTableTextBody"/>
              <w:rPr>
                <w:rStyle w:val="QPPTableTextBoldChar"/>
              </w:rPr>
            </w:pPr>
            <w:r w:rsidRPr="00096044">
              <w:rPr>
                <w:rStyle w:val="QPPTableTextBoldChar"/>
              </w:rPr>
              <w:t>L1.5</w:t>
            </w:r>
          </w:p>
          <w:p w14:paraId="19381E98" w14:textId="77777777" w:rsidR="00B90F99" w:rsidRPr="00412F76" w:rsidRDefault="00B90F99" w:rsidP="00405AD6">
            <w:pPr>
              <w:pStyle w:val="QPPTableTextBody"/>
              <w:rPr>
                <w:rStyle w:val="QPPTableTextBoldChar"/>
                <w:b w:val="0"/>
              </w:rPr>
            </w:pPr>
            <w:r w:rsidRPr="00D56E5C">
              <w:t>The space require</w:t>
            </w:r>
            <w:r w:rsidR="00D32922">
              <w:t>d for natural coastal processes</w:t>
            </w:r>
            <w:r w:rsidRPr="00D56E5C">
              <w:t xml:space="preserve"> to occur is provided.</w:t>
            </w:r>
          </w:p>
        </w:tc>
      </w:tr>
      <w:tr w:rsidR="00B90F99" w:rsidRPr="002C12B8" w14:paraId="03C7BCAF" w14:textId="77777777" w:rsidTr="00412F76">
        <w:trPr>
          <w:trHeight w:val="1418"/>
        </w:trPr>
        <w:tc>
          <w:tcPr>
            <w:tcW w:w="2493" w:type="pct"/>
            <w:vMerge w:val="restart"/>
            <w:shd w:val="clear" w:color="auto" w:fill="auto"/>
          </w:tcPr>
          <w:p w14:paraId="5BDD35FC" w14:textId="77777777" w:rsidR="00B90F99" w:rsidRPr="00C25FB2" w:rsidRDefault="00B90F99" w:rsidP="00405AD6">
            <w:pPr>
              <w:pStyle w:val="QPPTableTextBold"/>
            </w:pPr>
            <w:r w:rsidRPr="00C94613">
              <w:t>S</w:t>
            </w:r>
            <w:r w:rsidRPr="00C25FB2">
              <w:t>O2</w:t>
            </w:r>
          </w:p>
          <w:p w14:paraId="506CF085" w14:textId="77777777" w:rsidR="00B90F99" w:rsidRPr="00C94613" w:rsidRDefault="00C25FB2" w:rsidP="0020393E">
            <w:pPr>
              <w:pStyle w:val="QPPTableTextBody"/>
            </w:pPr>
            <w:r>
              <w:t>In the absence of long-</w:t>
            </w:r>
            <w:r w:rsidR="00B90F99" w:rsidRPr="00C94613">
              <w:t xml:space="preserve">term adaptation plans, development avoids or mitigates adverse </w:t>
            </w:r>
            <w:r w:rsidR="00B90F99" w:rsidRPr="00A25E82">
              <w:t>impacts specific to coastal locations, or relies on existing coastal protection works.</w:t>
            </w:r>
          </w:p>
        </w:tc>
        <w:tc>
          <w:tcPr>
            <w:tcW w:w="2507" w:type="pct"/>
            <w:shd w:val="clear" w:color="auto" w:fill="auto"/>
          </w:tcPr>
          <w:p w14:paraId="7E53EE56" w14:textId="77777777" w:rsidR="00B90F99" w:rsidRDefault="00B90F99" w:rsidP="00405AD6">
            <w:pPr>
              <w:pStyle w:val="QPPTableTextBody"/>
            </w:pPr>
            <w:r w:rsidRPr="00096044">
              <w:rPr>
                <w:rStyle w:val="QPPTableTextBoldChar"/>
              </w:rPr>
              <w:t>L2.1</w:t>
            </w:r>
          </w:p>
          <w:p w14:paraId="74EB5924" w14:textId="77777777" w:rsidR="00B90F99" w:rsidRPr="00C94613" w:rsidRDefault="00B90F99" w:rsidP="00405AD6">
            <w:pPr>
              <w:pStyle w:val="QPPTableTextBody"/>
            </w:pPr>
            <w:r w:rsidRPr="00C94613">
              <w:t xml:space="preserve">New development does not rely on Council undertaking specific coastal hazard mitigation actions to ensure protection of people, property or infrastructure, unless identified </w:t>
            </w:r>
            <w:r w:rsidR="002956BA">
              <w:t>through an adaptation strategy.</w:t>
            </w:r>
          </w:p>
        </w:tc>
      </w:tr>
      <w:tr w:rsidR="00B90F99" w:rsidRPr="002C12B8" w14:paraId="16BD9791" w14:textId="77777777" w:rsidTr="00412F76">
        <w:trPr>
          <w:trHeight w:val="1417"/>
        </w:trPr>
        <w:tc>
          <w:tcPr>
            <w:tcW w:w="2493" w:type="pct"/>
            <w:vMerge/>
            <w:shd w:val="clear" w:color="auto" w:fill="auto"/>
          </w:tcPr>
          <w:p w14:paraId="209E29C4" w14:textId="77777777" w:rsidR="00B90F99" w:rsidRPr="00C94613" w:rsidRDefault="00B90F99" w:rsidP="00405AD6">
            <w:pPr>
              <w:pStyle w:val="QPPTableTextBody"/>
            </w:pPr>
          </w:p>
        </w:tc>
        <w:tc>
          <w:tcPr>
            <w:tcW w:w="2507" w:type="pct"/>
            <w:shd w:val="clear" w:color="auto" w:fill="auto"/>
          </w:tcPr>
          <w:p w14:paraId="6EB513C6" w14:textId="77777777" w:rsidR="00C25FB2" w:rsidRDefault="00B90F99" w:rsidP="00405AD6">
            <w:pPr>
              <w:pStyle w:val="QPPTableTextBody"/>
            </w:pPr>
            <w:r w:rsidRPr="00096044">
              <w:rPr>
                <w:rStyle w:val="QPPTableTextBoldChar"/>
              </w:rPr>
              <w:t>L2.2</w:t>
            </w:r>
          </w:p>
          <w:p w14:paraId="33C48F63" w14:textId="77777777" w:rsidR="00B90F99" w:rsidRPr="00412F76" w:rsidRDefault="0071241D" w:rsidP="00405AD6">
            <w:pPr>
              <w:pStyle w:val="QPPTableTextBody"/>
              <w:rPr>
                <w:rStyle w:val="QPPTableTextBoldChar"/>
                <w:b w:val="0"/>
              </w:rPr>
            </w:pPr>
            <w:r>
              <w:t>D</w:t>
            </w:r>
            <w:r w:rsidR="00B90F99" w:rsidRPr="00C94613">
              <w:t>evelopment does not rely on uncommitted future provision of services or infrastructure by Council, distributor</w:t>
            </w:r>
            <w:r w:rsidR="005540BF">
              <w:t>-</w:t>
            </w:r>
            <w:r w:rsidR="00B90F99" w:rsidRPr="00C94613">
              <w:t>retailers o</w:t>
            </w:r>
            <w:r w:rsidR="002956BA">
              <w:t>r other public sector entities.</w:t>
            </w:r>
          </w:p>
        </w:tc>
      </w:tr>
      <w:tr w:rsidR="00C83A65" w:rsidRPr="00861AB4" w14:paraId="125B6B05" w14:textId="77777777" w:rsidTr="00412F76">
        <w:tc>
          <w:tcPr>
            <w:tcW w:w="5000" w:type="pct"/>
            <w:gridSpan w:val="2"/>
            <w:shd w:val="clear" w:color="auto" w:fill="auto"/>
          </w:tcPr>
          <w:p w14:paraId="026C5DE9" w14:textId="77777777" w:rsidR="00C83A65" w:rsidRPr="00861AB4" w:rsidRDefault="00C83A65" w:rsidP="00405AD6">
            <w:pPr>
              <w:pStyle w:val="QPPTableTextBold"/>
            </w:pPr>
            <w:r w:rsidRPr="00861AB4">
              <w:t>Adaptation to other changing climate challenges</w:t>
            </w:r>
          </w:p>
        </w:tc>
      </w:tr>
      <w:tr w:rsidR="00026AD8" w:rsidRPr="00861AB4" w14:paraId="1B10F617" w14:textId="77777777" w:rsidTr="00412F76">
        <w:tc>
          <w:tcPr>
            <w:tcW w:w="2493" w:type="pct"/>
            <w:vMerge w:val="restart"/>
            <w:shd w:val="clear" w:color="auto" w:fill="auto"/>
          </w:tcPr>
          <w:p w14:paraId="58255B36" w14:textId="77777777" w:rsidR="00026AD8" w:rsidRDefault="00026AD8" w:rsidP="00405AD6">
            <w:pPr>
              <w:pStyle w:val="QPPTableTextBody"/>
            </w:pPr>
            <w:r w:rsidRPr="00096044">
              <w:rPr>
                <w:rStyle w:val="QPPTableTextBoldChar"/>
              </w:rPr>
              <w:t>SO3</w:t>
            </w:r>
          </w:p>
          <w:p w14:paraId="2C290088" w14:textId="77777777" w:rsidR="00026AD8" w:rsidRPr="00991FFE" w:rsidRDefault="00026AD8" w:rsidP="00405AD6">
            <w:pPr>
              <w:pStyle w:val="QPPTableTextBody"/>
            </w:pPr>
            <w:r w:rsidRPr="00991FFE">
              <w:t>Brisbane's vulnerability to increased temperatures</w:t>
            </w:r>
            <w:r w:rsidR="00464097">
              <w:t>,</w:t>
            </w:r>
            <w:r w:rsidRPr="00991FFE">
              <w:t xml:space="preserve"> including heatwaves</w:t>
            </w:r>
            <w:r w:rsidR="00464097">
              <w:t>,</w:t>
            </w:r>
            <w:r w:rsidRPr="00991FFE">
              <w:t xml:space="preserve"> and more variable rainfall</w:t>
            </w:r>
            <w:r w:rsidR="00464097">
              <w:t>,</w:t>
            </w:r>
            <w:r w:rsidRPr="00991FFE">
              <w:t xml:space="preserve"> including flood and drought</w:t>
            </w:r>
            <w:r w:rsidR="00464097">
              <w:t>,</w:t>
            </w:r>
            <w:r w:rsidR="002956BA">
              <w:t xml:space="preserve"> is minimised.</w:t>
            </w:r>
          </w:p>
        </w:tc>
        <w:tc>
          <w:tcPr>
            <w:tcW w:w="2507" w:type="pct"/>
            <w:shd w:val="clear" w:color="auto" w:fill="auto"/>
          </w:tcPr>
          <w:p w14:paraId="3C063A0C" w14:textId="77777777" w:rsidR="00026AD8" w:rsidRDefault="00026AD8" w:rsidP="00405AD6">
            <w:pPr>
              <w:pStyle w:val="QPPTableTextBody"/>
            </w:pPr>
            <w:r w:rsidRPr="00096044">
              <w:rPr>
                <w:rStyle w:val="QPPTableTextBoldChar"/>
              </w:rPr>
              <w:t>L3.1</w:t>
            </w:r>
          </w:p>
          <w:p w14:paraId="55EDB3A0" w14:textId="227D4A1B" w:rsidR="00026AD8" w:rsidRPr="00991FFE" w:rsidRDefault="00026AD8" w:rsidP="00405AD6">
            <w:pPr>
              <w:pStyle w:val="QPPTableTextBody"/>
            </w:pPr>
            <w:r>
              <w:t>D</w:t>
            </w:r>
            <w:r w:rsidRPr="00991FFE">
              <w:t xml:space="preserve">evelopment accords with the evolving transport, water cycle and </w:t>
            </w:r>
            <w:r w:rsidRPr="00104858">
              <w:t>park</w:t>
            </w:r>
            <w:r w:rsidRPr="00991FFE">
              <w:t xml:space="preserve"> infrastructure design standards which provides for the adaptation and mitigation of the impacts of hotter temperatures a</w:t>
            </w:r>
            <w:r w:rsidR="002956BA">
              <w:t>nd more extreme weather events.</w:t>
            </w:r>
          </w:p>
        </w:tc>
      </w:tr>
      <w:tr w:rsidR="00026AD8" w:rsidRPr="00861AB4" w14:paraId="6303DECC" w14:textId="77777777" w:rsidTr="00412F76">
        <w:tc>
          <w:tcPr>
            <w:tcW w:w="2493" w:type="pct"/>
            <w:vMerge/>
            <w:shd w:val="clear" w:color="auto" w:fill="auto"/>
          </w:tcPr>
          <w:p w14:paraId="74BD9895" w14:textId="77777777" w:rsidR="00026AD8" w:rsidRPr="00096044" w:rsidRDefault="00026AD8" w:rsidP="00405AD6">
            <w:pPr>
              <w:pStyle w:val="QPPTableTextBody"/>
              <w:rPr>
                <w:rStyle w:val="QPPTableTextBoldChar"/>
              </w:rPr>
            </w:pPr>
          </w:p>
        </w:tc>
        <w:tc>
          <w:tcPr>
            <w:tcW w:w="2507" w:type="pct"/>
            <w:shd w:val="clear" w:color="auto" w:fill="auto"/>
          </w:tcPr>
          <w:p w14:paraId="2893903B" w14:textId="77777777" w:rsidR="00026AD8" w:rsidRPr="00466BAA" w:rsidRDefault="00026AD8" w:rsidP="00466BAA">
            <w:pPr>
              <w:pStyle w:val="QPPTableTextBold"/>
            </w:pPr>
            <w:r w:rsidRPr="00C25FB2">
              <w:t>L3.2</w:t>
            </w:r>
          </w:p>
          <w:p w14:paraId="4010E3E7" w14:textId="77777777" w:rsidR="00026AD8" w:rsidRPr="00096044" w:rsidRDefault="00026AD8" w:rsidP="00405AD6">
            <w:pPr>
              <w:pStyle w:val="QPPTableTextBody"/>
              <w:rPr>
                <w:rStyle w:val="QPPTableTextBoldChar"/>
              </w:rPr>
            </w:pPr>
            <w:r w:rsidRPr="00991FFE">
              <w:t>Development incorporates requirements to meet design, siting and operational impacts of increased temperatures and climatic changes including more intense rainfall events and longer, hotter dry periods.</w:t>
            </w:r>
          </w:p>
        </w:tc>
      </w:tr>
      <w:bookmarkEnd w:id="14"/>
    </w:tbl>
    <w:p w14:paraId="268715B2" w14:textId="7EF37D62" w:rsidR="00900D21" w:rsidRPr="00F36D8D" w:rsidRDefault="00900D21" w:rsidP="003D65DB">
      <w:pPr>
        <w:pStyle w:val="QPPBodytext"/>
        <w:tabs>
          <w:tab w:val="left" w:pos="1590"/>
        </w:tabs>
      </w:pPr>
    </w:p>
    <w:sectPr w:rsidR="00900D21" w:rsidRPr="00F36D8D" w:rsidSect="00C956F7">
      <w:headerReference w:type="even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73A8F" w14:textId="77777777" w:rsidR="008467D8" w:rsidRDefault="008467D8">
      <w:r>
        <w:separator/>
      </w:r>
    </w:p>
  </w:endnote>
  <w:endnote w:type="continuationSeparator" w:id="0">
    <w:p w14:paraId="21595952" w14:textId="77777777" w:rsidR="008467D8" w:rsidRDefault="0084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F46DC" w14:textId="43F8BBBC" w:rsidR="00464097" w:rsidRDefault="004B4D07" w:rsidP="00154EA1">
    <w:pPr>
      <w:pStyle w:val="QPPFooter"/>
    </w:pPr>
    <w:r w:rsidRPr="004B4D07">
      <w:t xml:space="preserve">Part 3 </w:t>
    </w:r>
    <w:r w:rsidR="006E2A9D">
      <w:t>–</w:t>
    </w:r>
    <w:r w:rsidRPr="004B4D07">
      <w:t xml:space="preserve"> </w:t>
    </w:r>
    <w:r w:rsidR="00866390">
      <w:t xml:space="preserve">Strategic framework – </w:t>
    </w:r>
    <w:r w:rsidR="006E2A9D">
      <w:t>Theme 3</w:t>
    </w:r>
    <w:r w:rsidR="00866390">
      <w:t>:</w:t>
    </w:r>
    <w:r w:rsidR="006E2A9D">
      <w:t xml:space="preserve"> </w:t>
    </w:r>
    <w:r w:rsidR="006E2A9D" w:rsidRPr="006E2A9D">
      <w:t>Brisbane's clean and green leading environmental performance</w:t>
    </w:r>
    <w:r>
      <w:ptab w:relativeTo="margin" w:alignment="right" w:leader="none"/>
    </w:r>
    <w:r w:rsidRPr="004B4D07">
      <w:t>Effective</w:t>
    </w:r>
    <w:r w:rsidR="00DB7322">
      <w:t xml:space="preserve"> </w:t>
    </w:r>
    <w:r w:rsidR="00E30599">
      <w:t>1 December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02F72" w14:textId="77777777" w:rsidR="008467D8" w:rsidRDefault="008467D8">
      <w:r>
        <w:separator/>
      </w:r>
    </w:p>
  </w:footnote>
  <w:footnote w:type="continuationSeparator" w:id="0">
    <w:p w14:paraId="17A2AAA7" w14:textId="77777777" w:rsidR="008467D8" w:rsidRDefault="00846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8B691" w14:textId="77777777" w:rsidR="00501E0D" w:rsidRDefault="00104858">
    <w:pPr>
      <w:pStyle w:val="Header"/>
    </w:pPr>
    <w:r>
      <w:rPr>
        <w:noProof/>
      </w:rPr>
      <w:pict w14:anchorId="16A95D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2132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9B462" w14:textId="77777777" w:rsidR="00501E0D" w:rsidRDefault="00104858">
    <w:pPr>
      <w:pStyle w:val="Header"/>
    </w:pPr>
    <w:r>
      <w:rPr>
        <w:noProof/>
      </w:rPr>
      <w:pict w14:anchorId="7A7A6B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2131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75CFD"/>
    <w:multiLevelType w:val="hybridMultilevel"/>
    <w:tmpl w:val="FDC619AC"/>
    <w:lvl w:ilvl="0" w:tplc="04090001">
      <w:start w:val="1"/>
      <w:numFmt w:val="lowerLetter"/>
      <w:pStyle w:val="QPPBulletPoint2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0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4B7779"/>
    <w:multiLevelType w:val="hybridMultilevel"/>
    <w:tmpl w:val="79EA6C56"/>
    <w:name w:val="HGR Option 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30"/>
  </w:num>
  <w:num w:numId="4">
    <w:abstractNumId w:val="34"/>
  </w:num>
  <w:num w:numId="5">
    <w:abstractNumId w:val="10"/>
  </w:num>
  <w:num w:numId="6">
    <w:abstractNumId w:val="17"/>
    <w:lvlOverride w:ilvl="0">
      <w:startOverride w:val="1"/>
    </w:lvlOverride>
  </w:num>
  <w:num w:numId="7">
    <w:abstractNumId w:val="17"/>
  </w:num>
  <w:num w:numId="8">
    <w:abstractNumId w:val="11"/>
  </w:num>
  <w:num w:numId="9">
    <w:abstractNumId w:val="23"/>
  </w:num>
  <w:num w:numId="10">
    <w:abstractNumId w:val="26"/>
  </w:num>
  <w:num w:numId="11">
    <w:abstractNumId w:val="13"/>
  </w:num>
  <w:num w:numId="12">
    <w:abstractNumId w:val="23"/>
    <w:lvlOverride w:ilvl="0">
      <w:startOverride w:val="1"/>
    </w:lvlOverride>
  </w:num>
  <w:num w:numId="13">
    <w:abstractNumId w:val="16"/>
  </w:num>
  <w:num w:numId="14">
    <w:abstractNumId w:val="19"/>
  </w:num>
  <w:num w:numId="15">
    <w:abstractNumId w:val="16"/>
    <w:lvlOverride w:ilvl="0">
      <w:startOverride w:val="1"/>
    </w:lvlOverride>
  </w:num>
  <w:num w:numId="16">
    <w:abstractNumId w:val="23"/>
    <w:lvlOverride w:ilvl="0">
      <w:startOverride w:val="1"/>
    </w:lvlOverride>
  </w:num>
  <w:num w:numId="17">
    <w:abstractNumId w:val="20"/>
  </w:num>
  <w:num w:numId="18">
    <w:abstractNumId w:val="12"/>
  </w:num>
  <w:num w:numId="19">
    <w:abstractNumId w:val="3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7"/>
  </w:num>
  <w:num w:numId="31">
    <w:abstractNumId w:val="21"/>
  </w:num>
  <w:num w:numId="32">
    <w:abstractNumId w:val="18"/>
  </w:num>
  <w:num w:numId="33">
    <w:abstractNumId w:val="36"/>
  </w:num>
  <w:num w:numId="34">
    <w:abstractNumId w:val="15"/>
  </w:num>
  <w:num w:numId="35">
    <w:abstractNumId w:val="38"/>
  </w:num>
  <w:num w:numId="36">
    <w:abstractNumId w:val="14"/>
  </w:num>
  <w:num w:numId="37">
    <w:abstractNumId w:val="27"/>
  </w:num>
  <w:num w:numId="38">
    <w:abstractNumId w:val="22"/>
  </w:num>
  <w:num w:numId="39">
    <w:abstractNumId w:val="24"/>
  </w:num>
  <w:num w:numId="40">
    <w:abstractNumId w:val="28"/>
  </w:num>
  <w:num w:numId="41">
    <w:abstractNumId w:val="28"/>
    <w:lvlOverride w:ilvl="0">
      <w:startOverride w:val="1"/>
    </w:lvlOverride>
  </w:num>
  <w:num w:numId="42">
    <w:abstractNumId w:val="33"/>
  </w:num>
  <w:num w:numId="43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ocumentProtection w:formatting="1" w:enforcement="1" w:cryptProviderType="rsaAES" w:cryptAlgorithmClass="hash" w:cryptAlgorithmType="typeAny" w:cryptAlgorithmSid="14" w:cryptSpinCount="100000" w:hash="BhUjBaCjQErGrt9yXYCkBGnmKg+hTk8LEii8UuggdRYPBr8OOMZqe4nwon/HArTUDFrgPG8GqkZKpF0mRgsVdQ==" w:salt="n+TQW/lji7qb6vBkT7u+qA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50"/>
    <w:rsid w:val="00000858"/>
    <w:rsid w:val="00000DE5"/>
    <w:rsid w:val="00000FEF"/>
    <w:rsid w:val="0000247E"/>
    <w:rsid w:val="000029B0"/>
    <w:rsid w:val="00002CF3"/>
    <w:rsid w:val="000047A1"/>
    <w:rsid w:val="0000572B"/>
    <w:rsid w:val="0000573A"/>
    <w:rsid w:val="00005BD2"/>
    <w:rsid w:val="000111C6"/>
    <w:rsid w:val="00012447"/>
    <w:rsid w:val="00012E36"/>
    <w:rsid w:val="0001325A"/>
    <w:rsid w:val="000137D8"/>
    <w:rsid w:val="00013F6A"/>
    <w:rsid w:val="00014205"/>
    <w:rsid w:val="00015532"/>
    <w:rsid w:val="00015CA3"/>
    <w:rsid w:val="00017D90"/>
    <w:rsid w:val="00017F6D"/>
    <w:rsid w:val="0002011C"/>
    <w:rsid w:val="0002272A"/>
    <w:rsid w:val="000229D2"/>
    <w:rsid w:val="00022B73"/>
    <w:rsid w:val="000231CA"/>
    <w:rsid w:val="0002676C"/>
    <w:rsid w:val="00026AD8"/>
    <w:rsid w:val="000271AD"/>
    <w:rsid w:val="00030F75"/>
    <w:rsid w:val="00032172"/>
    <w:rsid w:val="00032526"/>
    <w:rsid w:val="0003296C"/>
    <w:rsid w:val="00033FB3"/>
    <w:rsid w:val="00034FE9"/>
    <w:rsid w:val="00036D1F"/>
    <w:rsid w:val="00037140"/>
    <w:rsid w:val="00041C08"/>
    <w:rsid w:val="00041D34"/>
    <w:rsid w:val="00044039"/>
    <w:rsid w:val="00044D39"/>
    <w:rsid w:val="00046253"/>
    <w:rsid w:val="000474D6"/>
    <w:rsid w:val="00051E6E"/>
    <w:rsid w:val="00052999"/>
    <w:rsid w:val="00052B7F"/>
    <w:rsid w:val="00053F0A"/>
    <w:rsid w:val="000543BE"/>
    <w:rsid w:val="000572BF"/>
    <w:rsid w:val="00061888"/>
    <w:rsid w:val="00062536"/>
    <w:rsid w:val="00062B13"/>
    <w:rsid w:val="0006571F"/>
    <w:rsid w:val="000663A9"/>
    <w:rsid w:val="000664D2"/>
    <w:rsid w:val="00070CEF"/>
    <w:rsid w:val="00070DD0"/>
    <w:rsid w:val="00071BA1"/>
    <w:rsid w:val="000720F9"/>
    <w:rsid w:val="00072180"/>
    <w:rsid w:val="0007237C"/>
    <w:rsid w:val="00072734"/>
    <w:rsid w:val="000776A8"/>
    <w:rsid w:val="00077C33"/>
    <w:rsid w:val="000819DA"/>
    <w:rsid w:val="00082C12"/>
    <w:rsid w:val="00083D2D"/>
    <w:rsid w:val="0008474F"/>
    <w:rsid w:val="00084EA1"/>
    <w:rsid w:val="00085059"/>
    <w:rsid w:val="000851D0"/>
    <w:rsid w:val="000864E2"/>
    <w:rsid w:val="0008654C"/>
    <w:rsid w:val="000866CE"/>
    <w:rsid w:val="00091634"/>
    <w:rsid w:val="000918AE"/>
    <w:rsid w:val="00091AEA"/>
    <w:rsid w:val="0009441D"/>
    <w:rsid w:val="00096044"/>
    <w:rsid w:val="000967AE"/>
    <w:rsid w:val="000A159D"/>
    <w:rsid w:val="000A1C34"/>
    <w:rsid w:val="000A2348"/>
    <w:rsid w:val="000A2923"/>
    <w:rsid w:val="000A60D3"/>
    <w:rsid w:val="000A6B72"/>
    <w:rsid w:val="000A6F62"/>
    <w:rsid w:val="000A7B94"/>
    <w:rsid w:val="000B0EEB"/>
    <w:rsid w:val="000B265A"/>
    <w:rsid w:val="000B2D61"/>
    <w:rsid w:val="000B3223"/>
    <w:rsid w:val="000B3295"/>
    <w:rsid w:val="000B548E"/>
    <w:rsid w:val="000B5B9F"/>
    <w:rsid w:val="000B675A"/>
    <w:rsid w:val="000C0209"/>
    <w:rsid w:val="000C055D"/>
    <w:rsid w:val="000C0C4F"/>
    <w:rsid w:val="000C0DCD"/>
    <w:rsid w:val="000C119D"/>
    <w:rsid w:val="000C17DE"/>
    <w:rsid w:val="000C1908"/>
    <w:rsid w:val="000C3812"/>
    <w:rsid w:val="000C4528"/>
    <w:rsid w:val="000D2007"/>
    <w:rsid w:val="000D25AA"/>
    <w:rsid w:val="000D4754"/>
    <w:rsid w:val="000D5121"/>
    <w:rsid w:val="000D54C3"/>
    <w:rsid w:val="000D55B8"/>
    <w:rsid w:val="000D67CB"/>
    <w:rsid w:val="000D6926"/>
    <w:rsid w:val="000E1353"/>
    <w:rsid w:val="000E15DC"/>
    <w:rsid w:val="000E21A0"/>
    <w:rsid w:val="000E220C"/>
    <w:rsid w:val="000E276B"/>
    <w:rsid w:val="000E2FC6"/>
    <w:rsid w:val="000E3166"/>
    <w:rsid w:val="000E532E"/>
    <w:rsid w:val="000E5FB4"/>
    <w:rsid w:val="000E7574"/>
    <w:rsid w:val="000E7BF3"/>
    <w:rsid w:val="000E7F59"/>
    <w:rsid w:val="000F6A68"/>
    <w:rsid w:val="00101F84"/>
    <w:rsid w:val="00104858"/>
    <w:rsid w:val="00104E53"/>
    <w:rsid w:val="00105226"/>
    <w:rsid w:val="001061D6"/>
    <w:rsid w:val="00106BAC"/>
    <w:rsid w:val="001240E6"/>
    <w:rsid w:val="00124706"/>
    <w:rsid w:val="00124E9A"/>
    <w:rsid w:val="00124F4E"/>
    <w:rsid w:val="001259E7"/>
    <w:rsid w:val="00127827"/>
    <w:rsid w:val="00127E77"/>
    <w:rsid w:val="001325ED"/>
    <w:rsid w:val="00132DBF"/>
    <w:rsid w:val="00136864"/>
    <w:rsid w:val="0014057A"/>
    <w:rsid w:val="00140D65"/>
    <w:rsid w:val="0014171C"/>
    <w:rsid w:val="001422C8"/>
    <w:rsid w:val="00142939"/>
    <w:rsid w:val="00142FC7"/>
    <w:rsid w:val="0014400E"/>
    <w:rsid w:val="00144318"/>
    <w:rsid w:val="00145039"/>
    <w:rsid w:val="001450C1"/>
    <w:rsid w:val="00146B5C"/>
    <w:rsid w:val="00147137"/>
    <w:rsid w:val="00154EA1"/>
    <w:rsid w:val="00156724"/>
    <w:rsid w:val="00156C23"/>
    <w:rsid w:val="00156F70"/>
    <w:rsid w:val="001637F6"/>
    <w:rsid w:val="001638A0"/>
    <w:rsid w:val="00164875"/>
    <w:rsid w:val="00165D36"/>
    <w:rsid w:val="001664F6"/>
    <w:rsid w:val="00166B91"/>
    <w:rsid w:val="00170F61"/>
    <w:rsid w:val="00171912"/>
    <w:rsid w:val="00173E52"/>
    <w:rsid w:val="00174AE1"/>
    <w:rsid w:val="0017507F"/>
    <w:rsid w:val="00175556"/>
    <w:rsid w:val="00177282"/>
    <w:rsid w:val="0018097C"/>
    <w:rsid w:val="00180B3F"/>
    <w:rsid w:val="00184763"/>
    <w:rsid w:val="00187E32"/>
    <w:rsid w:val="00190C6A"/>
    <w:rsid w:val="0019108E"/>
    <w:rsid w:val="00194262"/>
    <w:rsid w:val="001959B7"/>
    <w:rsid w:val="001975AB"/>
    <w:rsid w:val="001A05CC"/>
    <w:rsid w:val="001A19CD"/>
    <w:rsid w:val="001A21D3"/>
    <w:rsid w:val="001A2D93"/>
    <w:rsid w:val="001A78EA"/>
    <w:rsid w:val="001A7EFF"/>
    <w:rsid w:val="001B0F71"/>
    <w:rsid w:val="001B1F04"/>
    <w:rsid w:val="001B2D65"/>
    <w:rsid w:val="001B2DF7"/>
    <w:rsid w:val="001B33E3"/>
    <w:rsid w:val="001B3504"/>
    <w:rsid w:val="001B41DE"/>
    <w:rsid w:val="001B42B1"/>
    <w:rsid w:val="001B79C3"/>
    <w:rsid w:val="001B7B73"/>
    <w:rsid w:val="001B7BFB"/>
    <w:rsid w:val="001C0FDC"/>
    <w:rsid w:val="001C1EEB"/>
    <w:rsid w:val="001C244C"/>
    <w:rsid w:val="001C54AC"/>
    <w:rsid w:val="001C7080"/>
    <w:rsid w:val="001C7485"/>
    <w:rsid w:val="001C75C9"/>
    <w:rsid w:val="001C7BDF"/>
    <w:rsid w:val="001D004A"/>
    <w:rsid w:val="001D0DB1"/>
    <w:rsid w:val="001D15A4"/>
    <w:rsid w:val="001D20A4"/>
    <w:rsid w:val="001D58C5"/>
    <w:rsid w:val="001D5E44"/>
    <w:rsid w:val="001D661F"/>
    <w:rsid w:val="001D7309"/>
    <w:rsid w:val="001E056F"/>
    <w:rsid w:val="001E2F5A"/>
    <w:rsid w:val="001E396B"/>
    <w:rsid w:val="001E4D98"/>
    <w:rsid w:val="001F0FBF"/>
    <w:rsid w:val="001F3EA8"/>
    <w:rsid w:val="001F47BA"/>
    <w:rsid w:val="001F4BB6"/>
    <w:rsid w:val="001F5235"/>
    <w:rsid w:val="001F6D70"/>
    <w:rsid w:val="001F7E9B"/>
    <w:rsid w:val="002006DE"/>
    <w:rsid w:val="0020393E"/>
    <w:rsid w:val="00205E58"/>
    <w:rsid w:val="00206AFC"/>
    <w:rsid w:val="00206ED3"/>
    <w:rsid w:val="002075EC"/>
    <w:rsid w:val="00207663"/>
    <w:rsid w:val="00207BE9"/>
    <w:rsid w:val="00213FA1"/>
    <w:rsid w:val="002145B6"/>
    <w:rsid w:val="002206BF"/>
    <w:rsid w:val="002211C2"/>
    <w:rsid w:val="00222088"/>
    <w:rsid w:val="002241CD"/>
    <w:rsid w:val="00224C05"/>
    <w:rsid w:val="00225BDB"/>
    <w:rsid w:val="002310F9"/>
    <w:rsid w:val="00232B52"/>
    <w:rsid w:val="00235D19"/>
    <w:rsid w:val="002371FB"/>
    <w:rsid w:val="00243AFA"/>
    <w:rsid w:val="00246C6D"/>
    <w:rsid w:val="0025077B"/>
    <w:rsid w:val="00250AD4"/>
    <w:rsid w:val="00251B68"/>
    <w:rsid w:val="00253EC2"/>
    <w:rsid w:val="00254455"/>
    <w:rsid w:val="00254CD4"/>
    <w:rsid w:val="00255948"/>
    <w:rsid w:val="002562BB"/>
    <w:rsid w:val="00256877"/>
    <w:rsid w:val="00261439"/>
    <w:rsid w:val="00261E75"/>
    <w:rsid w:val="0026311D"/>
    <w:rsid w:val="002636BC"/>
    <w:rsid w:val="00263A1E"/>
    <w:rsid w:val="0026538C"/>
    <w:rsid w:val="002665D3"/>
    <w:rsid w:val="0026693B"/>
    <w:rsid w:val="00266A8D"/>
    <w:rsid w:val="00267497"/>
    <w:rsid w:val="00267851"/>
    <w:rsid w:val="0027207C"/>
    <w:rsid w:val="00273C04"/>
    <w:rsid w:val="00274EC2"/>
    <w:rsid w:val="0027527D"/>
    <w:rsid w:val="0027533D"/>
    <w:rsid w:val="00277BBE"/>
    <w:rsid w:val="00277D6F"/>
    <w:rsid w:val="00277E4A"/>
    <w:rsid w:val="002805FC"/>
    <w:rsid w:val="00280C81"/>
    <w:rsid w:val="00281A45"/>
    <w:rsid w:val="002824D9"/>
    <w:rsid w:val="002827D5"/>
    <w:rsid w:val="00282E79"/>
    <w:rsid w:val="00283BA5"/>
    <w:rsid w:val="00284B95"/>
    <w:rsid w:val="002851E0"/>
    <w:rsid w:val="0028617A"/>
    <w:rsid w:val="002866A8"/>
    <w:rsid w:val="002906A4"/>
    <w:rsid w:val="00293FFC"/>
    <w:rsid w:val="00294770"/>
    <w:rsid w:val="00294B8C"/>
    <w:rsid w:val="002956BA"/>
    <w:rsid w:val="00295ADC"/>
    <w:rsid w:val="00296C73"/>
    <w:rsid w:val="002A02E5"/>
    <w:rsid w:val="002A22D5"/>
    <w:rsid w:val="002A3385"/>
    <w:rsid w:val="002A49D8"/>
    <w:rsid w:val="002A5926"/>
    <w:rsid w:val="002A6C95"/>
    <w:rsid w:val="002B0325"/>
    <w:rsid w:val="002B0E38"/>
    <w:rsid w:val="002B36CE"/>
    <w:rsid w:val="002B5C70"/>
    <w:rsid w:val="002B6C3A"/>
    <w:rsid w:val="002B738A"/>
    <w:rsid w:val="002C0ED9"/>
    <w:rsid w:val="002C3232"/>
    <w:rsid w:val="002C50B8"/>
    <w:rsid w:val="002C56EF"/>
    <w:rsid w:val="002C7891"/>
    <w:rsid w:val="002D08D1"/>
    <w:rsid w:val="002D1622"/>
    <w:rsid w:val="002D1F29"/>
    <w:rsid w:val="002D24C8"/>
    <w:rsid w:val="002D338D"/>
    <w:rsid w:val="002D4D7E"/>
    <w:rsid w:val="002D6677"/>
    <w:rsid w:val="002E00FD"/>
    <w:rsid w:val="002E0E9B"/>
    <w:rsid w:val="002E2BE2"/>
    <w:rsid w:val="002E2CD9"/>
    <w:rsid w:val="002E5E99"/>
    <w:rsid w:val="002E666A"/>
    <w:rsid w:val="002E67EE"/>
    <w:rsid w:val="002E7ADE"/>
    <w:rsid w:val="002E7FCA"/>
    <w:rsid w:val="002F211E"/>
    <w:rsid w:val="002F24CF"/>
    <w:rsid w:val="002F2A09"/>
    <w:rsid w:val="002F2E89"/>
    <w:rsid w:val="002F6784"/>
    <w:rsid w:val="00300238"/>
    <w:rsid w:val="0030373D"/>
    <w:rsid w:val="00303EAC"/>
    <w:rsid w:val="00305B8F"/>
    <w:rsid w:val="0030710F"/>
    <w:rsid w:val="003075EF"/>
    <w:rsid w:val="0031087B"/>
    <w:rsid w:val="00311697"/>
    <w:rsid w:val="00313C45"/>
    <w:rsid w:val="0031507D"/>
    <w:rsid w:val="00315185"/>
    <w:rsid w:val="003175CD"/>
    <w:rsid w:val="00321D51"/>
    <w:rsid w:val="0032310A"/>
    <w:rsid w:val="00323B6D"/>
    <w:rsid w:val="003242B4"/>
    <w:rsid w:val="00324551"/>
    <w:rsid w:val="003302BA"/>
    <w:rsid w:val="003302D1"/>
    <w:rsid w:val="0033100A"/>
    <w:rsid w:val="00333ECE"/>
    <w:rsid w:val="00333EDC"/>
    <w:rsid w:val="003341CA"/>
    <w:rsid w:val="0034500F"/>
    <w:rsid w:val="0035185D"/>
    <w:rsid w:val="00353468"/>
    <w:rsid w:val="00353A97"/>
    <w:rsid w:val="003559C5"/>
    <w:rsid w:val="00355C48"/>
    <w:rsid w:val="003563AD"/>
    <w:rsid w:val="00357980"/>
    <w:rsid w:val="00362A07"/>
    <w:rsid w:val="00364B17"/>
    <w:rsid w:val="00365299"/>
    <w:rsid w:val="0037128B"/>
    <w:rsid w:val="00372CCA"/>
    <w:rsid w:val="00373B90"/>
    <w:rsid w:val="00373EAF"/>
    <w:rsid w:val="00375144"/>
    <w:rsid w:val="003752B7"/>
    <w:rsid w:val="00376840"/>
    <w:rsid w:val="0038030D"/>
    <w:rsid w:val="00383062"/>
    <w:rsid w:val="00384F35"/>
    <w:rsid w:val="003857CF"/>
    <w:rsid w:val="00385DAE"/>
    <w:rsid w:val="003902A8"/>
    <w:rsid w:val="003949E5"/>
    <w:rsid w:val="00395BC5"/>
    <w:rsid w:val="00396D4C"/>
    <w:rsid w:val="0039709D"/>
    <w:rsid w:val="003977B0"/>
    <w:rsid w:val="003A0259"/>
    <w:rsid w:val="003A19FD"/>
    <w:rsid w:val="003A32C0"/>
    <w:rsid w:val="003B0288"/>
    <w:rsid w:val="003B38CB"/>
    <w:rsid w:val="003B3BE0"/>
    <w:rsid w:val="003B43BC"/>
    <w:rsid w:val="003B49AA"/>
    <w:rsid w:val="003B65C4"/>
    <w:rsid w:val="003C0019"/>
    <w:rsid w:val="003C1EF6"/>
    <w:rsid w:val="003C209A"/>
    <w:rsid w:val="003C28CE"/>
    <w:rsid w:val="003C2EED"/>
    <w:rsid w:val="003C3E8C"/>
    <w:rsid w:val="003C561A"/>
    <w:rsid w:val="003C5824"/>
    <w:rsid w:val="003C5C34"/>
    <w:rsid w:val="003D08F7"/>
    <w:rsid w:val="003D1DA2"/>
    <w:rsid w:val="003D394C"/>
    <w:rsid w:val="003D4129"/>
    <w:rsid w:val="003D51E5"/>
    <w:rsid w:val="003D61F3"/>
    <w:rsid w:val="003D6419"/>
    <w:rsid w:val="003D65DB"/>
    <w:rsid w:val="003D6E4F"/>
    <w:rsid w:val="003D7279"/>
    <w:rsid w:val="003E02BB"/>
    <w:rsid w:val="003E04F4"/>
    <w:rsid w:val="003E1BDD"/>
    <w:rsid w:val="003E394D"/>
    <w:rsid w:val="003E51FC"/>
    <w:rsid w:val="003E6024"/>
    <w:rsid w:val="003F1B85"/>
    <w:rsid w:val="003F224A"/>
    <w:rsid w:val="003F55A4"/>
    <w:rsid w:val="003F5E45"/>
    <w:rsid w:val="003F7530"/>
    <w:rsid w:val="003F7669"/>
    <w:rsid w:val="003F7A99"/>
    <w:rsid w:val="00401F71"/>
    <w:rsid w:val="00402297"/>
    <w:rsid w:val="00403431"/>
    <w:rsid w:val="00405AD6"/>
    <w:rsid w:val="00406D6A"/>
    <w:rsid w:val="00407952"/>
    <w:rsid w:val="00407C9B"/>
    <w:rsid w:val="0041042E"/>
    <w:rsid w:val="00410E0D"/>
    <w:rsid w:val="00412212"/>
    <w:rsid w:val="00412F76"/>
    <w:rsid w:val="00413D06"/>
    <w:rsid w:val="00413D6B"/>
    <w:rsid w:val="00416D4C"/>
    <w:rsid w:val="00420F41"/>
    <w:rsid w:val="004219C7"/>
    <w:rsid w:val="0042210F"/>
    <w:rsid w:val="00422542"/>
    <w:rsid w:val="00422F6B"/>
    <w:rsid w:val="00423C5F"/>
    <w:rsid w:val="00424C42"/>
    <w:rsid w:val="004322D9"/>
    <w:rsid w:val="0043239E"/>
    <w:rsid w:val="0043250D"/>
    <w:rsid w:val="00432BB5"/>
    <w:rsid w:val="00433CA6"/>
    <w:rsid w:val="00434613"/>
    <w:rsid w:val="00434AF1"/>
    <w:rsid w:val="00435150"/>
    <w:rsid w:val="0043693E"/>
    <w:rsid w:val="00437B03"/>
    <w:rsid w:val="004413DF"/>
    <w:rsid w:val="0044211A"/>
    <w:rsid w:val="00442DF2"/>
    <w:rsid w:val="00443140"/>
    <w:rsid w:val="0044731B"/>
    <w:rsid w:val="00450378"/>
    <w:rsid w:val="00453140"/>
    <w:rsid w:val="00454047"/>
    <w:rsid w:val="00454516"/>
    <w:rsid w:val="00455FB5"/>
    <w:rsid w:val="00457CA6"/>
    <w:rsid w:val="00460966"/>
    <w:rsid w:val="00460DC1"/>
    <w:rsid w:val="00464097"/>
    <w:rsid w:val="00465429"/>
    <w:rsid w:val="00465945"/>
    <w:rsid w:val="004666BC"/>
    <w:rsid w:val="004668C4"/>
    <w:rsid w:val="00466BAA"/>
    <w:rsid w:val="00467074"/>
    <w:rsid w:val="00467100"/>
    <w:rsid w:val="0047128F"/>
    <w:rsid w:val="00471C4D"/>
    <w:rsid w:val="00472039"/>
    <w:rsid w:val="004720BD"/>
    <w:rsid w:val="004727B6"/>
    <w:rsid w:val="00472900"/>
    <w:rsid w:val="00473BC8"/>
    <w:rsid w:val="00475811"/>
    <w:rsid w:val="00475B5E"/>
    <w:rsid w:val="00475B93"/>
    <w:rsid w:val="00477AFE"/>
    <w:rsid w:val="00477C31"/>
    <w:rsid w:val="00480DE8"/>
    <w:rsid w:val="004822D0"/>
    <w:rsid w:val="00482F46"/>
    <w:rsid w:val="00483E49"/>
    <w:rsid w:val="00484485"/>
    <w:rsid w:val="0048652E"/>
    <w:rsid w:val="004900FF"/>
    <w:rsid w:val="00490EA7"/>
    <w:rsid w:val="00490FAE"/>
    <w:rsid w:val="00493C24"/>
    <w:rsid w:val="00496984"/>
    <w:rsid w:val="0049758E"/>
    <w:rsid w:val="004A1308"/>
    <w:rsid w:val="004A214A"/>
    <w:rsid w:val="004A23B6"/>
    <w:rsid w:val="004A249B"/>
    <w:rsid w:val="004A3FD6"/>
    <w:rsid w:val="004B1293"/>
    <w:rsid w:val="004B2ADF"/>
    <w:rsid w:val="004B2CFA"/>
    <w:rsid w:val="004B4D07"/>
    <w:rsid w:val="004B56B5"/>
    <w:rsid w:val="004B5901"/>
    <w:rsid w:val="004B5B89"/>
    <w:rsid w:val="004B6811"/>
    <w:rsid w:val="004B7926"/>
    <w:rsid w:val="004B7F4F"/>
    <w:rsid w:val="004C122F"/>
    <w:rsid w:val="004C2488"/>
    <w:rsid w:val="004C34A3"/>
    <w:rsid w:val="004C4008"/>
    <w:rsid w:val="004C4F54"/>
    <w:rsid w:val="004C5CF8"/>
    <w:rsid w:val="004D09DD"/>
    <w:rsid w:val="004D140A"/>
    <w:rsid w:val="004D259E"/>
    <w:rsid w:val="004D28F6"/>
    <w:rsid w:val="004D37F6"/>
    <w:rsid w:val="004D3B0E"/>
    <w:rsid w:val="004D4E6D"/>
    <w:rsid w:val="004D4E87"/>
    <w:rsid w:val="004D5640"/>
    <w:rsid w:val="004D77AE"/>
    <w:rsid w:val="004E2EAF"/>
    <w:rsid w:val="004E34B7"/>
    <w:rsid w:val="004E3B87"/>
    <w:rsid w:val="004E57DF"/>
    <w:rsid w:val="004E5D4B"/>
    <w:rsid w:val="004E7747"/>
    <w:rsid w:val="004E7B40"/>
    <w:rsid w:val="004E7E48"/>
    <w:rsid w:val="004F08CB"/>
    <w:rsid w:val="004F176A"/>
    <w:rsid w:val="004F4E6E"/>
    <w:rsid w:val="004F62BC"/>
    <w:rsid w:val="004F6DA9"/>
    <w:rsid w:val="004F7340"/>
    <w:rsid w:val="005007FB"/>
    <w:rsid w:val="00501E0D"/>
    <w:rsid w:val="005048ED"/>
    <w:rsid w:val="00504C0A"/>
    <w:rsid w:val="005065F3"/>
    <w:rsid w:val="00506688"/>
    <w:rsid w:val="00507CBD"/>
    <w:rsid w:val="00512A54"/>
    <w:rsid w:val="005139ED"/>
    <w:rsid w:val="00514361"/>
    <w:rsid w:val="00514B6A"/>
    <w:rsid w:val="00515E57"/>
    <w:rsid w:val="005164FD"/>
    <w:rsid w:val="00521B1B"/>
    <w:rsid w:val="00522C6B"/>
    <w:rsid w:val="00523777"/>
    <w:rsid w:val="00523F23"/>
    <w:rsid w:val="0052706C"/>
    <w:rsid w:val="00532159"/>
    <w:rsid w:val="00534B9A"/>
    <w:rsid w:val="00535E04"/>
    <w:rsid w:val="00536508"/>
    <w:rsid w:val="00536C75"/>
    <w:rsid w:val="0053732E"/>
    <w:rsid w:val="00537F7D"/>
    <w:rsid w:val="00540B36"/>
    <w:rsid w:val="005421C8"/>
    <w:rsid w:val="005449B6"/>
    <w:rsid w:val="005467DD"/>
    <w:rsid w:val="00547AC3"/>
    <w:rsid w:val="0055019D"/>
    <w:rsid w:val="00550C3D"/>
    <w:rsid w:val="005514F7"/>
    <w:rsid w:val="00551F3D"/>
    <w:rsid w:val="005525D1"/>
    <w:rsid w:val="00552801"/>
    <w:rsid w:val="005528DD"/>
    <w:rsid w:val="00553B63"/>
    <w:rsid w:val="005540BF"/>
    <w:rsid w:val="00554C69"/>
    <w:rsid w:val="00555530"/>
    <w:rsid w:val="005606B4"/>
    <w:rsid w:val="00560A13"/>
    <w:rsid w:val="00562056"/>
    <w:rsid w:val="0056422E"/>
    <w:rsid w:val="00565E08"/>
    <w:rsid w:val="0056623E"/>
    <w:rsid w:val="005664E4"/>
    <w:rsid w:val="0056657D"/>
    <w:rsid w:val="00566AE7"/>
    <w:rsid w:val="00567093"/>
    <w:rsid w:val="00567929"/>
    <w:rsid w:val="00567AA4"/>
    <w:rsid w:val="00570B88"/>
    <w:rsid w:val="00571996"/>
    <w:rsid w:val="00571BE1"/>
    <w:rsid w:val="00572001"/>
    <w:rsid w:val="00572108"/>
    <w:rsid w:val="00572B1D"/>
    <w:rsid w:val="00572E73"/>
    <w:rsid w:val="005739A3"/>
    <w:rsid w:val="00574079"/>
    <w:rsid w:val="005740E2"/>
    <w:rsid w:val="00575951"/>
    <w:rsid w:val="005776EE"/>
    <w:rsid w:val="005839D9"/>
    <w:rsid w:val="0058513D"/>
    <w:rsid w:val="005860EE"/>
    <w:rsid w:val="00591D80"/>
    <w:rsid w:val="00591FCC"/>
    <w:rsid w:val="0059274F"/>
    <w:rsid w:val="00592ADF"/>
    <w:rsid w:val="00592C9C"/>
    <w:rsid w:val="00593DD1"/>
    <w:rsid w:val="005A0AE6"/>
    <w:rsid w:val="005A1375"/>
    <w:rsid w:val="005A27AE"/>
    <w:rsid w:val="005A2E8A"/>
    <w:rsid w:val="005B25F1"/>
    <w:rsid w:val="005B33D9"/>
    <w:rsid w:val="005B5378"/>
    <w:rsid w:val="005B6D6C"/>
    <w:rsid w:val="005B78A1"/>
    <w:rsid w:val="005B7D23"/>
    <w:rsid w:val="005C1E60"/>
    <w:rsid w:val="005C1FB8"/>
    <w:rsid w:val="005C60D1"/>
    <w:rsid w:val="005C61A7"/>
    <w:rsid w:val="005C66DE"/>
    <w:rsid w:val="005C70D7"/>
    <w:rsid w:val="005D1AFF"/>
    <w:rsid w:val="005D29C4"/>
    <w:rsid w:val="005D5008"/>
    <w:rsid w:val="005D5594"/>
    <w:rsid w:val="005D5664"/>
    <w:rsid w:val="005D6553"/>
    <w:rsid w:val="005D752C"/>
    <w:rsid w:val="005D7651"/>
    <w:rsid w:val="005E0F6E"/>
    <w:rsid w:val="005E2A4D"/>
    <w:rsid w:val="005E2CF1"/>
    <w:rsid w:val="005E3822"/>
    <w:rsid w:val="005E460D"/>
    <w:rsid w:val="005F1A5D"/>
    <w:rsid w:val="005F2921"/>
    <w:rsid w:val="005F2A11"/>
    <w:rsid w:val="005F4657"/>
    <w:rsid w:val="005F4C61"/>
    <w:rsid w:val="005F5069"/>
    <w:rsid w:val="005F70B9"/>
    <w:rsid w:val="00600004"/>
    <w:rsid w:val="00600B94"/>
    <w:rsid w:val="006010C9"/>
    <w:rsid w:val="00601FE6"/>
    <w:rsid w:val="006027B7"/>
    <w:rsid w:val="006052CE"/>
    <w:rsid w:val="00606186"/>
    <w:rsid w:val="006063FA"/>
    <w:rsid w:val="00606C09"/>
    <w:rsid w:val="0061077F"/>
    <w:rsid w:val="00610D7A"/>
    <w:rsid w:val="0061296E"/>
    <w:rsid w:val="00612EA3"/>
    <w:rsid w:val="00613056"/>
    <w:rsid w:val="006134B5"/>
    <w:rsid w:val="006134B9"/>
    <w:rsid w:val="00614072"/>
    <w:rsid w:val="006140F3"/>
    <w:rsid w:val="0061690C"/>
    <w:rsid w:val="00617A81"/>
    <w:rsid w:val="00620671"/>
    <w:rsid w:val="00624AB5"/>
    <w:rsid w:val="00626580"/>
    <w:rsid w:val="00626A93"/>
    <w:rsid w:val="006270A8"/>
    <w:rsid w:val="00630C1A"/>
    <w:rsid w:val="00631B69"/>
    <w:rsid w:val="0063521A"/>
    <w:rsid w:val="00635691"/>
    <w:rsid w:val="00641C43"/>
    <w:rsid w:val="00641EE3"/>
    <w:rsid w:val="006421CC"/>
    <w:rsid w:val="006434C9"/>
    <w:rsid w:val="006446D3"/>
    <w:rsid w:val="00645271"/>
    <w:rsid w:val="006465D4"/>
    <w:rsid w:val="00647082"/>
    <w:rsid w:val="00650CBC"/>
    <w:rsid w:val="00651899"/>
    <w:rsid w:val="00651D8C"/>
    <w:rsid w:val="00652F11"/>
    <w:rsid w:val="00653025"/>
    <w:rsid w:val="00654278"/>
    <w:rsid w:val="006542E8"/>
    <w:rsid w:val="00655577"/>
    <w:rsid w:val="00656ED8"/>
    <w:rsid w:val="00657D73"/>
    <w:rsid w:val="00661869"/>
    <w:rsid w:val="00661A51"/>
    <w:rsid w:val="006649CF"/>
    <w:rsid w:val="006658CB"/>
    <w:rsid w:val="00665A07"/>
    <w:rsid w:val="00667A3F"/>
    <w:rsid w:val="006705C0"/>
    <w:rsid w:val="00670BCB"/>
    <w:rsid w:val="00670E1E"/>
    <w:rsid w:val="00671897"/>
    <w:rsid w:val="0067203C"/>
    <w:rsid w:val="00673AF2"/>
    <w:rsid w:val="00674AFF"/>
    <w:rsid w:val="00675402"/>
    <w:rsid w:val="00676371"/>
    <w:rsid w:val="00677BDD"/>
    <w:rsid w:val="00680315"/>
    <w:rsid w:val="0068083E"/>
    <w:rsid w:val="00681881"/>
    <w:rsid w:val="00681B2D"/>
    <w:rsid w:val="00682E07"/>
    <w:rsid w:val="00683652"/>
    <w:rsid w:val="00686A66"/>
    <w:rsid w:val="0069317B"/>
    <w:rsid w:val="00693A75"/>
    <w:rsid w:val="00695AE0"/>
    <w:rsid w:val="00696E9D"/>
    <w:rsid w:val="006A0D31"/>
    <w:rsid w:val="006A2E3F"/>
    <w:rsid w:val="006A3F8F"/>
    <w:rsid w:val="006A494F"/>
    <w:rsid w:val="006A58BC"/>
    <w:rsid w:val="006A7F45"/>
    <w:rsid w:val="006B0202"/>
    <w:rsid w:val="006B0A2B"/>
    <w:rsid w:val="006B1496"/>
    <w:rsid w:val="006B29BD"/>
    <w:rsid w:val="006B2D5C"/>
    <w:rsid w:val="006B2DCE"/>
    <w:rsid w:val="006B406C"/>
    <w:rsid w:val="006B7509"/>
    <w:rsid w:val="006B762A"/>
    <w:rsid w:val="006C0DEF"/>
    <w:rsid w:val="006C1451"/>
    <w:rsid w:val="006C2733"/>
    <w:rsid w:val="006C3337"/>
    <w:rsid w:val="006C3EA8"/>
    <w:rsid w:val="006C4456"/>
    <w:rsid w:val="006C4E48"/>
    <w:rsid w:val="006C64DD"/>
    <w:rsid w:val="006D175C"/>
    <w:rsid w:val="006D7F0B"/>
    <w:rsid w:val="006E1C75"/>
    <w:rsid w:val="006E2A9D"/>
    <w:rsid w:val="006E3015"/>
    <w:rsid w:val="006E3635"/>
    <w:rsid w:val="006E437C"/>
    <w:rsid w:val="006E5840"/>
    <w:rsid w:val="006E7540"/>
    <w:rsid w:val="006E7984"/>
    <w:rsid w:val="006F0DAE"/>
    <w:rsid w:val="006F0E48"/>
    <w:rsid w:val="006F1D35"/>
    <w:rsid w:val="006F36A1"/>
    <w:rsid w:val="006F5C7B"/>
    <w:rsid w:val="006F6414"/>
    <w:rsid w:val="006F74AB"/>
    <w:rsid w:val="0070457B"/>
    <w:rsid w:val="00705339"/>
    <w:rsid w:val="0070563B"/>
    <w:rsid w:val="00705A09"/>
    <w:rsid w:val="007065E7"/>
    <w:rsid w:val="00707A3E"/>
    <w:rsid w:val="00707ABA"/>
    <w:rsid w:val="00707EC9"/>
    <w:rsid w:val="00710BF8"/>
    <w:rsid w:val="00711F3E"/>
    <w:rsid w:val="0071241D"/>
    <w:rsid w:val="00715194"/>
    <w:rsid w:val="00716832"/>
    <w:rsid w:val="007171EA"/>
    <w:rsid w:val="0072255F"/>
    <w:rsid w:val="00724085"/>
    <w:rsid w:val="00725CF2"/>
    <w:rsid w:val="00726DA3"/>
    <w:rsid w:val="0072725F"/>
    <w:rsid w:val="00731890"/>
    <w:rsid w:val="007334FD"/>
    <w:rsid w:val="00735B3C"/>
    <w:rsid w:val="0073695B"/>
    <w:rsid w:val="00737AC6"/>
    <w:rsid w:val="00741C12"/>
    <w:rsid w:val="00742FAB"/>
    <w:rsid w:val="00743845"/>
    <w:rsid w:val="00746390"/>
    <w:rsid w:val="007465B4"/>
    <w:rsid w:val="00750D96"/>
    <w:rsid w:val="00751AC1"/>
    <w:rsid w:val="00752ED0"/>
    <w:rsid w:val="00753277"/>
    <w:rsid w:val="007546FE"/>
    <w:rsid w:val="00754D87"/>
    <w:rsid w:val="007561E1"/>
    <w:rsid w:val="007571BA"/>
    <w:rsid w:val="0075765C"/>
    <w:rsid w:val="00764313"/>
    <w:rsid w:val="00764B84"/>
    <w:rsid w:val="00767109"/>
    <w:rsid w:val="00767B3B"/>
    <w:rsid w:val="00770E8E"/>
    <w:rsid w:val="00774518"/>
    <w:rsid w:val="00774D74"/>
    <w:rsid w:val="0078325C"/>
    <w:rsid w:val="00784277"/>
    <w:rsid w:val="007846F0"/>
    <w:rsid w:val="00785A6A"/>
    <w:rsid w:val="00787FBF"/>
    <w:rsid w:val="00790BC6"/>
    <w:rsid w:val="0079358D"/>
    <w:rsid w:val="0079409C"/>
    <w:rsid w:val="007A007D"/>
    <w:rsid w:val="007A09E0"/>
    <w:rsid w:val="007A194C"/>
    <w:rsid w:val="007A1F51"/>
    <w:rsid w:val="007A2457"/>
    <w:rsid w:val="007A2FA9"/>
    <w:rsid w:val="007A391A"/>
    <w:rsid w:val="007A3BCF"/>
    <w:rsid w:val="007A4280"/>
    <w:rsid w:val="007B0172"/>
    <w:rsid w:val="007B193A"/>
    <w:rsid w:val="007B208B"/>
    <w:rsid w:val="007B43A2"/>
    <w:rsid w:val="007B61D8"/>
    <w:rsid w:val="007B7846"/>
    <w:rsid w:val="007C01B0"/>
    <w:rsid w:val="007C12BB"/>
    <w:rsid w:val="007C6394"/>
    <w:rsid w:val="007C69AA"/>
    <w:rsid w:val="007C6D4B"/>
    <w:rsid w:val="007C75CE"/>
    <w:rsid w:val="007C780F"/>
    <w:rsid w:val="007C78A7"/>
    <w:rsid w:val="007D0C77"/>
    <w:rsid w:val="007D1A50"/>
    <w:rsid w:val="007D338E"/>
    <w:rsid w:val="007D4D5E"/>
    <w:rsid w:val="007D4F5D"/>
    <w:rsid w:val="007D7A4D"/>
    <w:rsid w:val="007E0681"/>
    <w:rsid w:val="007E0C95"/>
    <w:rsid w:val="007E0E8B"/>
    <w:rsid w:val="007E1616"/>
    <w:rsid w:val="007E1C92"/>
    <w:rsid w:val="007E31DF"/>
    <w:rsid w:val="007E35E4"/>
    <w:rsid w:val="007E4313"/>
    <w:rsid w:val="007E4317"/>
    <w:rsid w:val="007E4CA2"/>
    <w:rsid w:val="007E4E28"/>
    <w:rsid w:val="007E4F17"/>
    <w:rsid w:val="007E55D0"/>
    <w:rsid w:val="007E5E5A"/>
    <w:rsid w:val="007E6AFB"/>
    <w:rsid w:val="007E762B"/>
    <w:rsid w:val="007F1209"/>
    <w:rsid w:val="007F268C"/>
    <w:rsid w:val="007F2CF8"/>
    <w:rsid w:val="007F60B6"/>
    <w:rsid w:val="007F6793"/>
    <w:rsid w:val="007F6A81"/>
    <w:rsid w:val="00801685"/>
    <w:rsid w:val="00802DBC"/>
    <w:rsid w:val="00804BA4"/>
    <w:rsid w:val="00806F76"/>
    <w:rsid w:val="008079C3"/>
    <w:rsid w:val="00810630"/>
    <w:rsid w:val="008109D4"/>
    <w:rsid w:val="0081457F"/>
    <w:rsid w:val="00814A52"/>
    <w:rsid w:val="0081556A"/>
    <w:rsid w:val="00820334"/>
    <w:rsid w:val="0082159A"/>
    <w:rsid w:val="00823839"/>
    <w:rsid w:val="00824B75"/>
    <w:rsid w:val="00826E04"/>
    <w:rsid w:val="00826E9C"/>
    <w:rsid w:val="00826EC8"/>
    <w:rsid w:val="008278F1"/>
    <w:rsid w:val="00827EAE"/>
    <w:rsid w:val="00831210"/>
    <w:rsid w:val="008318E2"/>
    <w:rsid w:val="00833D0F"/>
    <w:rsid w:val="00836936"/>
    <w:rsid w:val="00837A6A"/>
    <w:rsid w:val="00840F6A"/>
    <w:rsid w:val="008467D8"/>
    <w:rsid w:val="00846FD0"/>
    <w:rsid w:val="00847293"/>
    <w:rsid w:val="00847DE8"/>
    <w:rsid w:val="0085011F"/>
    <w:rsid w:val="0085087F"/>
    <w:rsid w:val="00851326"/>
    <w:rsid w:val="00854262"/>
    <w:rsid w:val="0085473A"/>
    <w:rsid w:val="0085670F"/>
    <w:rsid w:val="00856994"/>
    <w:rsid w:val="00860F95"/>
    <w:rsid w:val="00861AB4"/>
    <w:rsid w:val="00862945"/>
    <w:rsid w:val="00863004"/>
    <w:rsid w:val="00863EA5"/>
    <w:rsid w:val="0086588D"/>
    <w:rsid w:val="00865B5E"/>
    <w:rsid w:val="00865F02"/>
    <w:rsid w:val="008660D0"/>
    <w:rsid w:val="008661E2"/>
    <w:rsid w:val="00866390"/>
    <w:rsid w:val="008714F7"/>
    <w:rsid w:val="00871715"/>
    <w:rsid w:val="0087292C"/>
    <w:rsid w:val="00872D61"/>
    <w:rsid w:val="00873602"/>
    <w:rsid w:val="0087579A"/>
    <w:rsid w:val="00881758"/>
    <w:rsid w:val="00881A8C"/>
    <w:rsid w:val="0088212F"/>
    <w:rsid w:val="008852A8"/>
    <w:rsid w:val="0088616E"/>
    <w:rsid w:val="008868B2"/>
    <w:rsid w:val="008870AB"/>
    <w:rsid w:val="008909FB"/>
    <w:rsid w:val="00890C57"/>
    <w:rsid w:val="00892294"/>
    <w:rsid w:val="008936E3"/>
    <w:rsid w:val="00893DDD"/>
    <w:rsid w:val="00895171"/>
    <w:rsid w:val="0089547A"/>
    <w:rsid w:val="008A0A32"/>
    <w:rsid w:val="008A366E"/>
    <w:rsid w:val="008A57CE"/>
    <w:rsid w:val="008A5A1B"/>
    <w:rsid w:val="008B0292"/>
    <w:rsid w:val="008B143A"/>
    <w:rsid w:val="008B1679"/>
    <w:rsid w:val="008B16E4"/>
    <w:rsid w:val="008B1C88"/>
    <w:rsid w:val="008B24D6"/>
    <w:rsid w:val="008B29B6"/>
    <w:rsid w:val="008B45A0"/>
    <w:rsid w:val="008B6D26"/>
    <w:rsid w:val="008B7AAD"/>
    <w:rsid w:val="008C0107"/>
    <w:rsid w:val="008C209E"/>
    <w:rsid w:val="008C310E"/>
    <w:rsid w:val="008D04EF"/>
    <w:rsid w:val="008D21F7"/>
    <w:rsid w:val="008D3ABB"/>
    <w:rsid w:val="008D7199"/>
    <w:rsid w:val="008E00E1"/>
    <w:rsid w:val="008E07C2"/>
    <w:rsid w:val="008E3CF3"/>
    <w:rsid w:val="008E434B"/>
    <w:rsid w:val="008F0518"/>
    <w:rsid w:val="008F317C"/>
    <w:rsid w:val="008F51C8"/>
    <w:rsid w:val="008F6A83"/>
    <w:rsid w:val="008F7158"/>
    <w:rsid w:val="00900D21"/>
    <w:rsid w:val="00902E16"/>
    <w:rsid w:val="00903C93"/>
    <w:rsid w:val="00905173"/>
    <w:rsid w:val="00906FC3"/>
    <w:rsid w:val="0091026D"/>
    <w:rsid w:val="0091123E"/>
    <w:rsid w:val="009120B8"/>
    <w:rsid w:val="0091293B"/>
    <w:rsid w:val="00913C5C"/>
    <w:rsid w:val="009146E0"/>
    <w:rsid w:val="00914961"/>
    <w:rsid w:val="00916032"/>
    <w:rsid w:val="009162E4"/>
    <w:rsid w:val="00920702"/>
    <w:rsid w:val="00921744"/>
    <w:rsid w:val="00921A2A"/>
    <w:rsid w:val="00923197"/>
    <w:rsid w:val="00923734"/>
    <w:rsid w:val="00924625"/>
    <w:rsid w:val="00924DC5"/>
    <w:rsid w:val="00925B44"/>
    <w:rsid w:val="0092642E"/>
    <w:rsid w:val="009313ED"/>
    <w:rsid w:val="0093166D"/>
    <w:rsid w:val="00931AD7"/>
    <w:rsid w:val="00931BF6"/>
    <w:rsid w:val="00933D3A"/>
    <w:rsid w:val="00934210"/>
    <w:rsid w:val="009347AC"/>
    <w:rsid w:val="009350C6"/>
    <w:rsid w:val="00935622"/>
    <w:rsid w:val="009374DB"/>
    <w:rsid w:val="00941C0C"/>
    <w:rsid w:val="009423C8"/>
    <w:rsid w:val="00943A42"/>
    <w:rsid w:val="00943BBB"/>
    <w:rsid w:val="0094496A"/>
    <w:rsid w:val="009460B2"/>
    <w:rsid w:val="00946DC0"/>
    <w:rsid w:val="0095345B"/>
    <w:rsid w:val="00953983"/>
    <w:rsid w:val="00954BD0"/>
    <w:rsid w:val="00954DBE"/>
    <w:rsid w:val="0095541E"/>
    <w:rsid w:val="00956CC0"/>
    <w:rsid w:val="009617C3"/>
    <w:rsid w:val="00961A7B"/>
    <w:rsid w:val="00961D98"/>
    <w:rsid w:val="00962793"/>
    <w:rsid w:val="009637A3"/>
    <w:rsid w:val="00964964"/>
    <w:rsid w:val="009659FF"/>
    <w:rsid w:val="0097059E"/>
    <w:rsid w:val="00970F19"/>
    <w:rsid w:val="00971264"/>
    <w:rsid w:val="0097326A"/>
    <w:rsid w:val="00976C0C"/>
    <w:rsid w:val="00977EEE"/>
    <w:rsid w:val="009800F5"/>
    <w:rsid w:val="00982415"/>
    <w:rsid w:val="00983EE5"/>
    <w:rsid w:val="00984327"/>
    <w:rsid w:val="0098495C"/>
    <w:rsid w:val="00984DA6"/>
    <w:rsid w:val="00985C45"/>
    <w:rsid w:val="0098731E"/>
    <w:rsid w:val="00987D0F"/>
    <w:rsid w:val="00990FAE"/>
    <w:rsid w:val="00991537"/>
    <w:rsid w:val="00991FFE"/>
    <w:rsid w:val="0099215D"/>
    <w:rsid w:val="0099220E"/>
    <w:rsid w:val="00992363"/>
    <w:rsid w:val="0099257C"/>
    <w:rsid w:val="009944D3"/>
    <w:rsid w:val="0099477B"/>
    <w:rsid w:val="009951DD"/>
    <w:rsid w:val="009963F2"/>
    <w:rsid w:val="009964B9"/>
    <w:rsid w:val="0099770C"/>
    <w:rsid w:val="009A21C5"/>
    <w:rsid w:val="009A31C4"/>
    <w:rsid w:val="009A458E"/>
    <w:rsid w:val="009A47C5"/>
    <w:rsid w:val="009A4F2A"/>
    <w:rsid w:val="009A7035"/>
    <w:rsid w:val="009A7777"/>
    <w:rsid w:val="009B0519"/>
    <w:rsid w:val="009B3227"/>
    <w:rsid w:val="009B5FB4"/>
    <w:rsid w:val="009C0439"/>
    <w:rsid w:val="009C28D8"/>
    <w:rsid w:val="009C366C"/>
    <w:rsid w:val="009C4E40"/>
    <w:rsid w:val="009C5671"/>
    <w:rsid w:val="009C6F1B"/>
    <w:rsid w:val="009D0311"/>
    <w:rsid w:val="009D1318"/>
    <w:rsid w:val="009D1348"/>
    <w:rsid w:val="009D3C3B"/>
    <w:rsid w:val="009D3D84"/>
    <w:rsid w:val="009D4092"/>
    <w:rsid w:val="009D5DB5"/>
    <w:rsid w:val="009D5F56"/>
    <w:rsid w:val="009D6425"/>
    <w:rsid w:val="009E1928"/>
    <w:rsid w:val="009E2011"/>
    <w:rsid w:val="009E3753"/>
    <w:rsid w:val="009E3B85"/>
    <w:rsid w:val="009E5E4D"/>
    <w:rsid w:val="009E7C31"/>
    <w:rsid w:val="009F1DD8"/>
    <w:rsid w:val="009F1E1D"/>
    <w:rsid w:val="009F2FDD"/>
    <w:rsid w:val="009F5A26"/>
    <w:rsid w:val="009F6608"/>
    <w:rsid w:val="009F7594"/>
    <w:rsid w:val="00A005F9"/>
    <w:rsid w:val="00A0069C"/>
    <w:rsid w:val="00A01827"/>
    <w:rsid w:val="00A01CD2"/>
    <w:rsid w:val="00A03367"/>
    <w:rsid w:val="00A03C5A"/>
    <w:rsid w:val="00A04244"/>
    <w:rsid w:val="00A0623C"/>
    <w:rsid w:val="00A06D96"/>
    <w:rsid w:val="00A11AF6"/>
    <w:rsid w:val="00A13E4A"/>
    <w:rsid w:val="00A149EB"/>
    <w:rsid w:val="00A252FB"/>
    <w:rsid w:val="00A25527"/>
    <w:rsid w:val="00A2572E"/>
    <w:rsid w:val="00A25E73"/>
    <w:rsid w:val="00A25E82"/>
    <w:rsid w:val="00A30CF9"/>
    <w:rsid w:val="00A30D96"/>
    <w:rsid w:val="00A31ED5"/>
    <w:rsid w:val="00A32242"/>
    <w:rsid w:val="00A33185"/>
    <w:rsid w:val="00A33A78"/>
    <w:rsid w:val="00A33BD6"/>
    <w:rsid w:val="00A33D37"/>
    <w:rsid w:val="00A365BF"/>
    <w:rsid w:val="00A36612"/>
    <w:rsid w:val="00A36885"/>
    <w:rsid w:val="00A37C6B"/>
    <w:rsid w:val="00A4001E"/>
    <w:rsid w:val="00A4050C"/>
    <w:rsid w:val="00A41FDE"/>
    <w:rsid w:val="00A44C11"/>
    <w:rsid w:val="00A461D5"/>
    <w:rsid w:val="00A514BF"/>
    <w:rsid w:val="00A56624"/>
    <w:rsid w:val="00A57888"/>
    <w:rsid w:val="00A600C6"/>
    <w:rsid w:val="00A605A2"/>
    <w:rsid w:val="00A606C4"/>
    <w:rsid w:val="00A61573"/>
    <w:rsid w:val="00A62A67"/>
    <w:rsid w:val="00A65447"/>
    <w:rsid w:val="00A65CA5"/>
    <w:rsid w:val="00A6709F"/>
    <w:rsid w:val="00A67ABC"/>
    <w:rsid w:val="00A7069F"/>
    <w:rsid w:val="00A70AC3"/>
    <w:rsid w:val="00A713B3"/>
    <w:rsid w:val="00A716CB"/>
    <w:rsid w:val="00A71937"/>
    <w:rsid w:val="00A71C2A"/>
    <w:rsid w:val="00A72112"/>
    <w:rsid w:val="00A747E8"/>
    <w:rsid w:val="00A75EAD"/>
    <w:rsid w:val="00A772EF"/>
    <w:rsid w:val="00A82285"/>
    <w:rsid w:val="00A82E66"/>
    <w:rsid w:val="00A830D0"/>
    <w:rsid w:val="00A83BE2"/>
    <w:rsid w:val="00A87156"/>
    <w:rsid w:val="00A92208"/>
    <w:rsid w:val="00A928AC"/>
    <w:rsid w:val="00A95E18"/>
    <w:rsid w:val="00A96377"/>
    <w:rsid w:val="00A969A9"/>
    <w:rsid w:val="00AA0916"/>
    <w:rsid w:val="00AA1A04"/>
    <w:rsid w:val="00AA27BE"/>
    <w:rsid w:val="00AA48A3"/>
    <w:rsid w:val="00AA5465"/>
    <w:rsid w:val="00AA5630"/>
    <w:rsid w:val="00AA6488"/>
    <w:rsid w:val="00AA6BF5"/>
    <w:rsid w:val="00AA769C"/>
    <w:rsid w:val="00AB00F7"/>
    <w:rsid w:val="00AB2566"/>
    <w:rsid w:val="00AB31E4"/>
    <w:rsid w:val="00AB47BF"/>
    <w:rsid w:val="00AB55EF"/>
    <w:rsid w:val="00AB593A"/>
    <w:rsid w:val="00AB6AF1"/>
    <w:rsid w:val="00AB6BA5"/>
    <w:rsid w:val="00AB6F68"/>
    <w:rsid w:val="00AC2C52"/>
    <w:rsid w:val="00AC38ED"/>
    <w:rsid w:val="00AC4C1D"/>
    <w:rsid w:val="00AC5314"/>
    <w:rsid w:val="00AC7D33"/>
    <w:rsid w:val="00AD02CE"/>
    <w:rsid w:val="00AD0A61"/>
    <w:rsid w:val="00AD2690"/>
    <w:rsid w:val="00AD2972"/>
    <w:rsid w:val="00AD2B4E"/>
    <w:rsid w:val="00AD3090"/>
    <w:rsid w:val="00AD709F"/>
    <w:rsid w:val="00AE369F"/>
    <w:rsid w:val="00AE4FAB"/>
    <w:rsid w:val="00AE55B2"/>
    <w:rsid w:val="00AE731B"/>
    <w:rsid w:val="00AE78C3"/>
    <w:rsid w:val="00AF0374"/>
    <w:rsid w:val="00AF33A8"/>
    <w:rsid w:val="00AF59F9"/>
    <w:rsid w:val="00AF6570"/>
    <w:rsid w:val="00AF6DAA"/>
    <w:rsid w:val="00B01F1F"/>
    <w:rsid w:val="00B02066"/>
    <w:rsid w:val="00B02FAF"/>
    <w:rsid w:val="00B03375"/>
    <w:rsid w:val="00B05196"/>
    <w:rsid w:val="00B05602"/>
    <w:rsid w:val="00B05D79"/>
    <w:rsid w:val="00B061D6"/>
    <w:rsid w:val="00B10A1C"/>
    <w:rsid w:val="00B11548"/>
    <w:rsid w:val="00B13E18"/>
    <w:rsid w:val="00B15482"/>
    <w:rsid w:val="00B17999"/>
    <w:rsid w:val="00B23FC1"/>
    <w:rsid w:val="00B26C37"/>
    <w:rsid w:val="00B27146"/>
    <w:rsid w:val="00B276EF"/>
    <w:rsid w:val="00B27DDD"/>
    <w:rsid w:val="00B27EC6"/>
    <w:rsid w:val="00B30DD8"/>
    <w:rsid w:val="00B36241"/>
    <w:rsid w:val="00B3754F"/>
    <w:rsid w:val="00B40965"/>
    <w:rsid w:val="00B45E63"/>
    <w:rsid w:val="00B47233"/>
    <w:rsid w:val="00B4733A"/>
    <w:rsid w:val="00B47954"/>
    <w:rsid w:val="00B519B7"/>
    <w:rsid w:val="00B56EEA"/>
    <w:rsid w:val="00B610A4"/>
    <w:rsid w:val="00B615CF"/>
    <w:rsid w:val="00B706F6"/>
    <w:rsid w:val="00B70E90"/>
    <w:rsid w:val="00B71B36"/>
    <w:rsid w:val="00B723A6"/>
    <w:rsid w:val="00B77351"/>
    <w:rsid w:val="00B800AD"/>
    <w:rsid w:val="00B807F1"/>
    <w:rsid w:val="00B8216D"/>
    <w:rsid w:val="00B82B01"/>
    <w:rsid w:val="00B83FCD"/>
    <w:rsid w:val="00B86327"/>
    <w:rsid w:val="00B87E4D"/>
    <w:rsid w:val="00B90F99"/>
    <w:rsid w:val="00B938F3"/>
    <w:rsid w:val="00B93E1D"/>
    <w:rsid w:val="00B978BA"/>
    <w:rsid w:val="00BA09E1"/>
    <w:rsid w:val="00BA0A81"/>
    <w:rsid w:val="00BA0ED1"/>
    <w:rsid w:val="00BA1882"/>
    <w:rsid w:val="00BA2DEA"/>
    <w:rsid w:val="00BA2EDD"/>
    <w:rsid w:val="00BA3D3B"/>
    <w:rsid w:val="00BA42DB"/>
    <w:rsid w:val="00BA58A5"/>
    <w:rsid w:val="00BA6CFC"/>
    <w:rsid w:val="00BA722F"/>
    <w:rsid w:val="00BB17A8"/>
    <w:rsid w:val="00BB2DD9"/>
    <w:rsid w:val="00BB3E43"/>
    <w:rsid w:val="00BB4653"/>
    <w:rsid w:val="00BB54B9"/>
    <w:rsid w:val="00BB5F5F"/>
    <w:rsid w:val="00BB695D"/>
    <w:rsid w:val="00BB741D"/>
    <w:rsid w:val="00BB7E4A"/>
    <w:rsid w:val="00BC0DCD"/>
    <w:rsid w:val="00BC1C4B"/>
    <w:rsid w:val="00BC28AF"/>
    <w:rsid w:val="00BC4772"/>
    <w:rsid w:val="00BC5142"/>
    <w:rsid w:val="00BC55B7"/>
    <w:rsid w:val="00BC5E5F"/>
    <w:rsid w:val="00BC7303"/>
    <w:rsid w:val="00BD33D2"/>
    <w:rsid w:val="00BD3C70"/>
    <w:rsid w:val="00BD411F"/>
    <w:rsid w:val="00BD5295"/>
    <w:rsid w:val="00BD5C7E"/>
    <w:rsid w:val="00BD6164"/>
    <w:rsid w:val="00BD64E4"/>
    <w:rsid w:val="00BD6A30"/>
    <w:rsid w:val="00BD6AE3"/>
    <w:rsid w:val="00BD7D0D"/>
    <w:rsid w:val="00BD7E0C"/>
    <w:rsid w:val="00BE1B6D"/>
    <w:rsid w:val="00BE2F9C"/>
    <w:rsid w:val="00BE311A"/>
    <w:rsid w:val="00BE3C2F"/>
    <w:rsid w:val="00BE576A"/>
    <w:rsid w:val="00BF079C"/>
    <w:rsid w:val="00BF55A9"/>
    <w:rsid w:val="00BF65E3"/>
    <w:rsid w:val="00BF6A6C"/>
    <w:rsid w:val="00BF7269"/>
    <w:rsid w:val="00C000B4"/>
    <w:rsid w:val="00C003B2"/>
    <w:rsid w:val="00C01093"/>
    <w:rsid w:val="00C0116B"/>
    <w:rsid w:val="00C01EEC"/>
    <w:rsid w:val="00C03259"/>
    <w:rsid w:val="00C050A6"/>
    <w:rsid w:val="00C05DAD"/>
    <w:rsid w:val="00C05F99"/>
    <w:rsid w:val="00C0711E"/>
    <w:rsid w:val="00C0798B"/>
    <w:rsid w:val="00C1309E"/>
    <w:rsid w:val="00C155FE"/>
    <w:rsid w:val="00C2142D"/>
    <w:rsid w:val="00C217AE"/>
    <w:rsid w:val="00C22292"/>
    <w:rsid w:val="00C2281D"/>
    <w:rsid w:val="00C22826"/>
    <w:rsid w:val="00C23AB7"/>
    <w:rsid w:val="00C25DEF"/>
    <w:rsid w:val="00C25FB2"/>
    <w:rsid w:val="00C26CF5"/>
    <w:rsid w:val="00C31321"/>
    <w:rsid w:val="00C32CED"/>
    <w:rsid w:val="00C34E99"/>
    <w:rsid w:val="00C3520B"/>
    <w:rsid w:val="00C4018A"/>
    <w:rsid w:val="00C4052D"/>
    <w:rsid w:val="00C40B92"/>
    <w:rsid w:val="00C40E0B"/>
    <w:rsid w:val="00C4323E"/>
    <w:rsid w:val="00C43A6D"/>
    <w:rsid w:val="00C44689"/>
    <w:rsid w:val="00C46A14"/>
    <w:rsid w:val="00C46F48"/>
    <w:rsid w:val="00C5105B"/>
    <w:rsid w:val="00C52DFF"/>
    <w:rsid w:val="00C53610"/>
    <w:rsid w:val="00C5412F"/>
    <w:rsid w:val="00C5569E"/>
    <w:rsid w:val="00C563CC"/>
    <w:rsid w:val="00C60388"/>
    <w:rsid w:val="00C610C7"/>
    <w:rsid w:val="00C643B1"/>
    <w:rsid w:val="00C647AD"/>
    <w:rsid w:val="00C707AF"/>
    <w:rsid w:val="00C7195D"/>
    <w:rsid w:val="00C72384"/>
    <w:rsid w:val="00C73C82"/>
    <w:rsid w:val="00C73E49"/>
    <w:rsid w:val="00C74C66"/>
    <w:rsid w:val="00C75409"/>
    <w:rsid w:val="00C75D9C"/>
    <w:rsid w:val="00C770F3"/>
    <w:rsid w:val="00C775B7"/>
    <w:rsid w:val="00C77D39"/>
    <w:rsid w:val="00C805F4"/>
    <w:rsid w:val="00C81E5B"/>
    <w:rsid w:val="00C83A65"/>
    <w:rsid w:val="00C86885"/>
    <w:rsid w:val="00C873AF"/>
    <w:rsid w:val="00C87A3B"/>
    <w:rsid w:val="00C904D8"/>
    <w:rsid w:val="00C905E6"/>
    <w:rsid w:val="00C90D25"/>
    <w:rsid w:val="00C92E81"/>
    <w:rsid w:val="00C93CDD"/>
    <w:rsid w:val="00C94613"/>
    <w:rsid w:val="00C94C7C"/>
    <w:rsid w:val="00C956F7"/>
    <w:rsid w:val="00C96CCD"/>
    <w:rsid w:val="00CA0C20"/>
    <w:rsid w:val="00CA2265"/>
    <w:rsid w:val="00CA61C7"/>
    <w:rsid w:val="00CA70F9"/>
    <w:rsid w:val="00CB2BEE"/>
    <w:rsid w:val="00CB368E"/>
    <w:rsid w:val="00CB3BF0"/>
    <w:rsid w:val="00CB3E01"/>
    <w:rsid w:val="00CB4214"/>
    <w:rsid w:val="00CB46D4"/>
    <w:rsid w:val="00CB60E3"/>
    <w:rsid w:val="00CB63DC"/>
    <w:rsid w:val="00CB6C72"/>
    <w:rsid w:val="00CB7A7D"/>
    <w:rsid w:val="00CC12B3"/>
    <w:rsid w:val="00CC4CE3"/>
    <w:rsid w:val="00CC5947"/>
    <w:rsid w:val="00CC6830"/>
    <w:rsid w:val="00CC7796"/>
    <w:rsid w:val="00CD4C73"/>
    <w:rsid w:val="00CD5040"/>
    <w:rsid w:val="00CD61A7"/>
    <w:rsid w:val="00CD6394"/>
    <w:rsid w:val="00CD757D"/>
    <w:rsid w:val="00CE2242"/>
    <w:rsid w:val="00CE404E"/>
    <w:rsid w:val="00CE40F7"/>
    <w:rsid w:val="00CE6A90"/>
    <w:rsid w:val="00CE7151"/>
    <w:rsid w:val="00CF09E6"/>
    <w:rsid w:val="00CF09F6"/>
    <w:rsid w:val="00CF11DE"/>
    <w:rsid w:val="00CF3A05"/>
    <w:rsid w:val="00CF4346"/>
    <w:rsid w:val="00CF7A44"/>
    <w:rsid w:val="00D009BE"/>
    <w:rsid w:val="00D04684"/>
    <w:rsid w:val="00D04982"/>
    <w:rsid w:val="00D049DE"/>
    <w:rsid w:val="00D103D0"/>
    <w:rsid w:val="00D14F91"/>
    <w:rsid w:val="00D16417"/>
    <w:rsid w:val="00D17C4A"/>
    <w:rsid w:val="00D20002"/>
    <w:rsid w:val="00D200FE"/>
    <w:rsid w:val="00D2064B"/>
    <w:rsid w:val="00D21DFB"/>
    <w:rsid w:val="00D226E3"/>
    <w:rsid w:val="00D230F6"/>
    <w:rsid w:val="00D2323D"/>
    <w:rsid w:val="00D2342F"/>
    <w:rsid w:val="00D2451E"/>
    <w:rsid w:val="00D26D92"/>
    <w:rsid w:val="00D30F63"/>
    <w:rsid w:val="00D32922"/>
    <w:rsid w:val="00D32D74"/>
    <w:rsid w:val="00D3339E"/>
    <w:rsid w:val="00D33822"/>
    <w:rsid w:val="00D34F03"/>
    <w:rsid w:val="00D375C0"/>
    <w:rsid w:val="00D417C5"/>
    <w:rsid w:val="00D43376"/>
    <w:rsid w:val="00D434AF"/>
    <w:rsid w:val="00D43EE2"/>
    <w:rsid w:val="00D447A9"/>
    <w:rsid w:val="00D46653"/>
    <w:rsid w:val="00D47EEA"/>
    <w:rsid w:val="00D52722"/>
    <w:rsid w:val="00D52995"/>
    <w:rsid w:val="00D52B36"/>
    <w:rsid w:val="00D52CD4"/>
    <w:rsid w:val="00D5404C"/>
    <w:rsid w:val="00D548C6"/>
    <w:rsid w:val="00D56E5C"/>
    <w:rsid w:val="00D606F0"/>
    <w:rsid w:val="00D61A3F"/>
    <w:rsid w:val="00D64554"/>
    <w:rsid w:val="00D64F88"/>
    <w:rsid w:val="00D66563"/>
    <w:rsid w:val="00D66938"/>
    <w:rsid w:val="00D67345"/>
    <w:rsid w:val="00D67BDF"/>
    <w:rsid w:val="00D67D02"/>
    <w:rsid w:val="00D7037D"/>
    <w:rsid w:val="00D70A3E"/>
    <w:rsid w:val="00D72580"/>
    <w:rsid w:val="00D72F30"/>
    <w:rsid w:val="00D76F7E"/>
    <w:rsid w:val="00D77542"/>
    <w:rsid w:val="00D80153"/>
    <w:rsid w:val="00D82485"/>
    <w:rsid w:val="00D84ED9"/>
    <w:rsid w:val="00D85060"/>
    <w:rsid w:val="00D87492"/>
    <w:rsid w:val="00D8797D"/>
    <w:rsid w:val="00D87CA0"/>
    <w:rsid w:val="00D9012D"/>
    <w:rsid w:val="00D90A0D"/>
    <w:rsid w:val="00D9124E"/>
    <w:rsid w:val="00D9352A"/>
    <w:rsid w:val="00D95645"/>
    <w:rsid w:val="00D96D8E"/>
    <w:rsid w:val="00DA1D17"/>
    <w:rsid w:val="00DA3010"/>
    <w:rsid w:val="00DA35CC"/>
    <w:rsid w:val="00DA43CE"/>
    <w:rsid w:val="00DA47E1"/>
    <w:rsid w:val="00DA6692"/>
    <w:rsid w:val="00DB0E5F"/>
    <w:rsid w:val="00DB18F2"/>
    <w:rsid w:val="00DB4916"/>
    <w:rsid w:val="00DB4D6F"/>
    <w:rsid w:val="00DB5F55"/>
    <w:rsid w:val="00DB7322"/>
    <w:rsid w:val="00DC1828"/>
    <w:rsid w:val="00DC2292"/>
    <w:rsid w:val="00DC30D6"/>
    <w:rsid w:val="00DC30F8"/>
    <w:rsid w:val="00DC3AAE"/>
    <w:rsid w:val="00DC4AA6"/>
    <w:rsid w:val="00DC61BC"/>
    <w:rsid w:val="00DC6F29"/>
    <w:rsid w:val="00DC7E4F"/>
    <w:rsid w:val="00DD0273"/>
    <w:rsid w:val="00DD0CE0"/>
    <w:rsid w:val="00DD1F50"/>
    <w:rsid w:val="00DD2A0D"/>
    <w:rsid w:val="00DD64F7"/>
    <w:rsid w:val="00DD75A1"/>
    <w:rsid w:val="00DE13C1"/>
    <w:rsid w:val="00DE20CE"/>
    <w:rsid w:val="00DE2410"/>
    <w:rsid w:val="00DE298E"/>
    <w:rsid w:val="00DE2A2C"/>
    <w:rsid w:val="00DE5C8A"/>
    <w:rsid w:val="00DF03E0"/>
    <w:rsid w:val="00DF0C5A"/>
    <w:rsid w:val="00DF2A45"/>
    <w:rsid w:val="00DF639C"/>
    <w:rsid w:val="00E03FE4"/>
    <w:rsid w:val="00E040E3"/>
    <w:rsid w:val="00E04E60"/>
    <w:rsid w:val="00E06059"/>
    <w:rsid w:val="00E07880"/>
    <w:rsid w:val="00E11AE0"/>
    <w:rsid w:val="00E11F7B"/>
    <w:rsid w:val="00E13F2C"/>
    <w:rsid w:val="00E17322"/>
    <w:rsid w:val="00E21428"/>
    <w:rsid w:val="00E2355A"/>
    <w:rsid w:val="00E23746"/>
    <w:rsid w:val="00E23910"/>
    <w:rsid w:val="00E239E7"/>
    <w:rsid w:val="00E23B96"/>
    <w:rsid w:val="00E25FAF"/>
    <w:rsid w:val="00E26369"/>
    <w:rsid w:val="00E30599"/>
    <w:rsid w:val="00E32341"/>
    <w:rsid w:val="00E332DD"/>
    <w:rsid w:val="00E356B9"/>
    <w:rsid w:val="00E37243"/>
    <w:rsid w:val="00E37BD0"/>
    <w:rsid w:val="00E40398"/>
    <w:rsid w:val="00E40AE2"/>
    <w:rsid w:val="00E40DDA"/>
    <w:rsid w:val="00E4174C"/>
    <w:rsid w:val="00E41C5F"/>
    <w:rsid w:val="00E42722"/>
    <w:rsid w:val="00E43D48"/>
    <w:rsid w:val="00E4431B"/>
    <w:rsid w:val="00E446E6"/>
    <w:rsid w:val="00E44D47"/>
    <w:rsid w:val="00E4598C"/>
    <w:rsid w:val="00E45EF5"/>
    <w:rsid w:val="00E461FC"/>
    <w:rsid w:val="00E46C04"/>
    <w:rsid w:val="00E46EC9"/>
    <w:rsid w:val="00E473DE"/>
    <w:rsid w:val="00E5037D"/>
    <w:rsid w:val="00E50643"/>
    <w:rsid w:val="00E51564"/>
    <w:rsid w:val="00E521C2"/>
    <w:rsid w:val="00E5545E"/>
    <w:rsid w:val="00E55B1B"/>
    <w:rsid w:val="00E56227"/>
    <w:rsid w:val="00E56D0B"/>
    <w:rsid w:val="00E61ED5"/>
    <w:rsid w:val="00E62DEF"/>
    <w:rsid w:val="00E648D2"/>
    <w:rsid w:val="00E65747"/>
    <w:rsid w:val="00E66615"/>
    <w:rsid w:val="00E66E95"/>
    <w:rsid w:val="00E67980"/>
    <w:rsid w:val="00E70B03"/>
    <w:rsid w:val="00E70B18"/>
    <w:rsid w:val="00E71C72"/>
    <w:rsid w:val="00E72017"/>
    <w:rsid w:val="00E7216E"/>
    <w:rsid w:val="00E7230D"/>
    <w:rsid w:val="00E7370F"/>
    <w:rsid w:val="00E73AA7"/>
    <w:rsid w:val="00E762E6"/>
    <w:rsid w:val="00E805EA"/>
    <w:rsid w:val="00E81C67"/>
    <w:rsid w:val="00E8247D"/>
    <w:rsid w:val="00E82D3E"/>
    <w:rsid w:val="00E84B40"/>
    <w:rsid w:val="00E86E72"/>
    <w:rsid w:val="00E8792B"/>
    <w:rsid w:val="00E90319"/>
    <w:rsid w:val="00E92548"/>
    <w:rsid w:val="00E95769"/>
    <w:rsid w:val="00EA0374"/>
    <w:rsid w:val="00EA0578"/>
    <w:rsid w:val="00EA4BF0"/>
    <w:rsid w:val="00EA7ABC"/>
    <w:rsid w:val="00EB10CC"/>
    <w:rsid w:val="00EB29C3"/>
    <w:rsid w:val="00EB30BC"/>
    <w:rsid w:val="00EB339C"/>
    <w:rsid w:val="00EB5831"/>
    <w:rsid w:val="00EB58FB"/>
    <w:rsid w:val="00EB6A36"/>
    <w:rsid w:val="00EB7F2D"/>
    <w:rsid w:val="00EC00F2"/>
    <w:rsid w:val="00EC1932"/>
    <w:rsid w:val="00EC1C7A"/>
    <w:rsid w:val="00EC243F"/>
    <w:rsid w:val="00EC2527"/>
    <w:rsid w:val="00EC2A06"/>
    <w:rsid w:val="00EC589F"/>
    <w:rsid w:val="00EC5E57"/>
    <w:rsid w:val="00EC774D"/>
    <w:rsid w:val="00ED03BB"/>
    <w:rsid w:val="00ED03CC"/>
    <w:rsid w:val="00ED0599"/>
    <w:rsid w:val="00ED2DB0"/>
    <w:rsid w:val="00ED412A"/>
    <w:rsid w:val="00ED5783"/>
    <w:rsid w:val="00ED59E8"/>
    <w:rsid w:val="00ED6254"/>
    <w:rsid w:val="00ED693C"/>
    <w:rsid w:val="00EE1073"/>
    <w:rsid w:val="00EE11D6"/>
    <w:rsid w:val="00EE1390"/>
    <w:rsid w:val="00EE1B94"/>
    <w:rsid w:val="00EE1D6C"/>
    <w:rsid w:val="00EE30DD"/>
    <w:rsid w:val="00EE3C79"/>
    <w:rsid w:val="00EE6A17"/>
    <w:rsid w:val="00EE7B5E"/>
    <w:rsid w:val="00EF1A32"/>
    <w:rsid w:val="00EF291B"/>
    <w:rsid w:val="00EF2EB6"/>
    <w:rsid w:val="00EF2F90"/>
    <w:rsid w:val="00EF3540"/>
    <w:rsid w:val="00EF3E0A"/>
    <w:rsid w:val="00EF4358"/>
    <w:rsid w:val="00EF4C36"/>
    <w:rsid w:val="00EF55FC"/>
    <w:rsid w:val="00EF7C04"/>
    <w:rsid w:val="00F00B17"/>
    <w:rsid w:val="00F00F3B"/>
    <w:rsid w:val="00F017A4"/>
    <w:rsid w:val="00F01BF2"/>
    <w:rsid w:val="00F02098"/>
    <w:rsid w:val="00F02780"/>
    <w:rsid w:val="00F0324C"/>
    <w:rsid w:val="00F04FB4"/>
    <w:rsid w:val="00F05760"/>
    <w:rsid w:val="00F06A0C"/>
    <w:rsid w:val="00F13718"/>
    <w:rsid w:val="00F14CD0"/>
    <w:rsid w:val="00F153A4"/>
    <w:rsid w:val="00F161A8"/>
    <w:rsid w:val="00F17A62"/>
    <w:rsid w:val="00F21291"/>
    <w:rsid w:val="00F22BBC"/>
    <w:rsid w:val="00F23B82"/>
    <w:rsid w:val="00F23BF9"/>
    <w:rsid w:val="00F23DEC"/>
    <w:rsid w:val="00F2582B"/>
    <w:rsid w:val="00F265BD"/>
    <w:rsid w:val="00F300F3"/>
    <w:rsid w:val="00F31A6D"/>
    <w:rsid w:val="00F31C01"/>
    <w:rsid w:val="00F33016"/>
    <w:rsid w:val="00F3489D"/>
    <w:rsid w:val="00F36B4D"/>
    <w:rsid w:val="00F36BD6"/>
    <w:rsid w:val="00F36D8D"/>
    <w:rsid w:val="00F40F7E"/>
    <w:rsid w:val="00F43129"/>
    <w:rsid w:val="00F50BF0"/>
    <w:rsid w:val="00F52A80"/>
    <w:rsid w:val="00F533B9"/>
    <w:rsid w:val="00F53DAA"/>
    <w:rsid w:val="00F54AA0"/>
    <w:rsid w:val="00F562D8"/>
    <w:rsid w:val="00F56510"/>
    <w:rsid w:val="00F57EB1"/>
    <w:rsid w:val="00F60F37"/>
    <w:rsid w:val="00F61398"/>
    <w:rsid w:val="00F632BA"/>
    <w:rsid w:val="00F64993"/>
    <w:rsid w:val="00F64CE2"/>
    <w:rsid w:val="00F70387"/>
    <w:rsid w:val="00F70E54"/>
    <w:rsid w:val="00F733A6"/>
    <w:rsid w:val="00F74083"/>
    <w:rsid w:val="00F74521"/>
    <w:rsid w:val="00F749A5"/>
    <w:rsid w:val="00F7556F"/>
    <w:rsid w:val="00F75854"/>
    <w:rsid w:val="00F75F34"/>
    <w:rsid w:val="00F7675D"/>
    <w:rsid w:val="00F769E2"/>
    <w:rsid w:val="00F77C75"/>
    <w:rsid w:val="00F77F0B"/>
    <w:rsid w:val="00F80C5A"/>
    <w:rsid w:val="00F81A5B"/>
    <w:rsid w:val="00F82B53"/>
    <w:rsid w:val="00F83B46"/>
    <w:rsid w:val="00F8566E"/>
    <w:rsid w:val="00F8628A"/>
    <w:rsid w:val="00F900A4"/>
    <w:rsid w:val="00F90B55"/>
    <w:rsid w:val="00F91430"/>
    <w:rsid w:val="00F918BF"/>
    <w:rsid w:val="00F972FE"/>
    <w:rsid w:val="00F97AB7"/>
    <w:rsid w:val="00FA10C2"/>
    <w:rsid w:val="00FA1F22"/>
    <w:rsid w:val="00FA3D25"/>
    <w:rsid w:val="00FA5621"/>
    <w:rsid w:val="00FA6711"/>
    <w:rsid w:val="00FA71F5"/>
    <w:rsid w:val="00FB1274"/>
    <w:rsid w:val="00FB2706"/>
    <w:rsid w:val="00FB2D9D"/>
    <w:rsid w:val="00FB3D05"/>
    <w:rsid w:val="00FC0482"/>
    <w:rsid w:val="00FC110A"/>
    <w:rsid w:val="00FC150F"/>
    <w:rsid w:val="00FC1EF0"/>
    <w:rsid w:val="00FC4613"/>
    <w:rsid w:val="00FC6D75"/>
    <w:rsid w:val="00FC6F66"/>
    <w:rsid w:val="00FC770A"/>
    <w:rsid w:val="00FC7D34"/>
    <w:rsid w:val="00FC7EC1"/>
    <w:rsid w:val="00FD0007"/>
    <w:rsid w:val="00FD1BC5"/>
    <w:rsid w:val="00FD2247"/>
    <w:rsid w:val="00FD3995"/>
    <w:rsid w:val="00FD6631"/>
    <w:rsid w:val="00FD7B91"/>
    <w:rsid w:val="00FE256E"/>
    <w:rsid w:val="00FE274A"/>
    <w:rsid w:val="00FE358F"/>
    <w:rsid w:val="00FE46C6"/>
    <w:rsid w:val="00FE544C"/>
    <w:rsid w:val="00FF0FED"/>
    <w:rsid w:val="00FF1430"/>
    <w:rsid w:val="00FF1AC0"/>
    <w:rsid w:val="00FF2E29"/>
    <w:rsid w:val="00FF43CD"/>
    <w:rsid w:val="00FF5434"/>
    <w:rsid w:val="00FF59E1"/>
    <w:rsid w:val="00FF625F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."/>
  <w:listSeparator w:val=","/>
  <w14:docId w14:val="1E9AAB90"/>
  <w15:docId w15:val="{5011D9AA-A42F-4AE4-835D-F0F8BB09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QPP Body Text"/>
    <w:qFormat/>
    <w:rsid w:val="0010485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semiHidden/>
    <w:qFormat/>
    <w:locked/>
    <w:rsid w:val="00C05F9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C05F9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C05F9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C05F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C05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C05F9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qFormat/>
    <w:locked/>
    <w:rsid w:val="00C05F99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C05F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C05F99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10485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04858"/>
  </w:style>
  <w:style w:type="paragraph" w:customStyle="1" w:styleId="QPPBodytext">
    <w:name w:val="QPP Body text"/>
    <w:basedOn w:val="Normal"/>
    <w:link w:val="QPPBodytextChar"/>
    <w:rsid w:val="00C05F99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C05F99"/>
    <w:rPr>
      <w:rFonts w:ascii="Arial" w:hAnsi="Arial" w:cs="Arial"/>
      <w:color w:val="000000"/>
    </w:rPr>
  </w:style>
  <w:style w:type="table" w:styleId="TableGrid">
    <w:name w:val="Table Grid"/>
    <w:basedOn w:val="TableNormal"/>
    <w:rsid w:val="00C05F9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C05F99"/>
    <w:pPr>
      <w:numPr>
        <w:numId w:val="3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C05F99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C05F99"/>
    <w:pPr>
      <w:numPr>
        <w:numId w:val="8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link w:val="QPPTableTextBoldChar"/>
    <w:rsid w:val="00C05F99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C05F99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C05F99"/>
    <w:rPr>
      <w:rFonts w:ascii="Arial" w:hAnsi="Arial" w:cs="Arial"/>
      <w:color w:val="000000"/>
    </w:rPr>
  </w:style>
  <w:style w:type="character" w:customStyle="1" w:styleId="QPPTableTextBoldChar">
    <w:name w:val="QPP Table Text Bold Char"/>
    <w:link w:val="QPPTableTextBold"/>
    <w:rsid w:val="00D64F88"/>
    <w:rPr>
      <w:rFonts w:ascii="Arial" w:hAnsi="Arial" w:cs="Arial"/>
      <w:b/>
      <w:color w:val="000000"/>
    </w:rPr>
  </w:style>
  <w:style w:type="paragraph" w:customStyle="1" w:styleId="QPPHeading4">
    <w:name w:val="QPP Heading 4"/>
    <w:basedOn w:val="Normal"/>
    <w:link w:val="QPPHeading4Char"/>
    <w:autoRedefine/>
    <w:rsid w:val="00C05F99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C05F99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C05F99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C05F99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C05F99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C05F99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C05F99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C05F99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Heading3">
    <w:name w:val="QPP Heading 3"/>
    <w:basedOn w:val="Normal"/>
    <w:autoRedefine/>
    <w:rsid w:val="00C05F99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C05F99"/>
    <w:pPr>
      <w:numPr>
        <w:numId w:val="7"/>
      </w:numPr>
    </w:pPr>
  </w:style>
  <w:style w:type="paragraph" w:customStyle="1" w:styleId="QPPBulletPoint2">
    <w:name w:val="QPP Bullet Point 2"/>
    <w:basedOn w:val="Normal"/>
    <w:locked/>
    <w:rsid w:val="004B1293"/>
    <w:pPr>
      <w:numPr>
        <w:numId w:val="5"/>
      </w:numPr>
    </w:pPr>
  </w:style>
  <w:style w:type="character" w:styleId="CommentReference">
    <w:name w:val="annotation reference"/>
    <w:semiHidden/>
    <w:locked/>
    <w:rsid w:val="00C05F99"/>
    <w:rPr>
      <w:sz w:val="16"/>
      <w:szCs w:val="16"/>
    </w:rPr>
  </w:style>
  <w:style w:type="paragraph" w:styleId="CommentText">
    <w:name w:val="annotation text"/>
    <w:basedOn w:val="Normal"/>
    <w:semiHidden/>
    <w:locked/>
    <w:rsid w:val="00C05F99"/>
    <w:rPr>
      <w:szCs w:val="20"/>
    </w:rPr>
  </w:style>
  <w:style w:type="paragraph" w:customStyle="1" w:styleId="QPPTableHeadingStyle1">
    <w:name w:val="QPP Table Heading Style 1"/>
    <w:basedOn w:val="QPPHeading4"/>
    <w:rsid w:val="00C05F99"/>
    <w:pPr>
      <w:spacing w:after="0"/>
      <w:ind w:left="0" w:firstLine="0"/>
    </w:pPr>
  </w:style>
  <w:style w:type="paragraph" w:customStyle="1" w:styleId="QPPBullet">
    <w:name w:val="QPP Bullet"/>
    <w:basedOn w:val="Normal"/>
    <w:autoRedefine/>
    <w:rsid w:val="00C05F99"/>
    <w:pPr>
      <w:numPr>
        <w:numId w:val="2"/>
      </w:numPr>
      <w:spacing w:before="60" w:after="40"/>
    </w:pPr>
    <w:rPr>
      <w:rFonts w:eastAsia="MS Mincho"/>
    </w:rPr>
  </w:style>
  <w:style w:type="paragraph" w:customStyle="1" w:styleId="QPPSubscript">
    <w:name w:val="QPP Subscript"/>
    <w:basedOn w:val="QPPBodytext"/>
    <w:next w:val="QPPBodytext"/>
    <w:link w:val="QPPSubscriptChar"/>
    <w:rsid w:val="00C05F99"/>
    <w:rPr>
      <w:vertAlign w:val="subscript"/>
    </w:rPr>
  </w:style>
  <w:style w:type="paragraph" w:styleId="BalloonText">
    <w:name w:val="Balloon Text"/>
    <w:basedOn w:val="Normal"/>
    <w:semiHidden/>
    <w:locked/>
    <w:rsid w:val="00C05F99"/>
    <w:rPr>
      <w:rFonts w:ascii="Tahoma" w:hAnsi="Tahoma" w:cs="Tahoma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C05F99"/>
    <w:pPr>
      <w:numPr>
        <w:numId w:val="4"/>
      </w:numPr>
    </w:pPr>
  </w:style>
  <w:style w:type="paragraph" w:customStyle="1" w:styleId="QPPSuperscript">
    <w:name w:val="QPP Superscript"/>
    <w:basedOn w:val="QPPBodytext"/>
    <w:next w:val="QPPBodytext"/>
    <w:link w:val="QPPSuperscriptChar"/>
    <w:rsid w:val="00C05F99"/>
    <w:rPr>
      <w:vertAlign w:val="superscript"/>
    </w:rPr>
  </w:style>
  <w:style w:type="character" w:customStyle="1" w:styleId="QPPSuperscriptChar">
    <w:name w:val="QPP Superscript Char"/>
    <w:link w:val="QPPSuperscript"/>
    <w:rsid w:val="00C05F99"/>
    <w:rPr>
      <w:rFonts w:ascii="Arial" w:hAnsi="Arial" w:cs="Arial"/>
      <w:color w:val="000000"/>
      <w:vertAlign w:val="superscript"/>
    </w:rPr>
  </w:style>
  <w:style w:type="paragraph" w:customStyle="1" w:styleId="QPPBodyTextITALIC">
    <w:name w:val="QPP Body Text ITALIC"/>
    <w:basedOn w:val="QPPBodytext"/>
    <w:autoRedefine/>
    <w:rsid w:val="00C05F99"/>
    <w:rPr>
      <w:i/>
    </w:rPr>
  </w:style>
  <w:style w:type="paragraph" w:styleId="CommentSubject">
    <w:name w:val="annotation subject"/>
    <w:basedOn w:val="CommentText"/>
    <w:next w:val="CommentText"/>
    <w:semiHidden/>
    <w:locked/>
    <w:rsid w:val="00C05F99"/>
    <w:rPr>
      <w:b/>
      <w:bCs/>
    </w:rPr>
  </w:style>
  <w:style w:type="paragraph" w:customStyle="1" w:styleId="QPPTableBullet">
    <w:name w:val="QPP Table Bullet"/>
    <w:basedOn w:val="Normal"/>
    <w:link w:val="QPPTableBulletChar"/>
    <w:rsid w:val="00C05F99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character" w:customStyle="1" w:styleId="QPPTableBulletChar">
    <w:name w:val="QPP Table Bullet Char"/>
    <w:link w:val="QPPTableBullet"/>
    <w:rsid w:val="00EE1073"/>
    <w:rPr>
      <w:rFonts w:ascii="Arial" w:eastAsia="MS Mincho" w:hAnsi="Arial"/>
      <w:szCs w:val="24"/>
      <w:lang w:eastAsia="en-US"/>
    </w:rPr>
  </w:style>
  <w:style w:type="character" w:styleId="FollowedHyperlink">
    <w:name w:val="FollowedHyperlink"/>
    <w:semiHidden/>
    <w:locked/>
    <w:rsid w:val="00C05F99"/>
    <w:rPr>
      <w:color w:val="800080"/>
      <w:u w:val="single"/>
    </w:rPr>
  </w:style>
  <w:style w:type="paragraph" w:customStyle="1" w:styleId="QPPBulletpoint20">
    <w:name w:val="QPP Bullet point 2"/>
    <w:basedOn w:val="Normal"/>
    <w:rsid w:val="00C05F99"/>
    <w:pPr>
      <w:numPr>
        <w:numId w:val="13"/>
      </w:numPr>
    </w:pPr>
    <w:rPr>
      <w:rFonts w:cs="Arial"/>
      <w:szCs w:val="20"/>
    </w:rPr>
  </w:style>
  <w:style w:type="paragraph" w:customStyle="1" w:styleId="HGTableBullet2">
    <w:name w:val="HG Table Bullet 2"/>
    <w:basedOn w:val="QPPTableTextBody"/>
    <w:rsid w:val="00C05F99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C05F99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C05F99"/>
    <w:pPr>
      <w:numPr>
        <w:numId w:val="11"/>
      </w:numPr>
      <w:tabs>
        <w:tab w:val="left" w:pos="567"/>
      </w:tabs>
    </w:pPr>
  </w:style>
  <w:style w:type="paragraph" w:styleId="Header">
    <w:name w:val="header"/>
    <w:basedOn w:val="Normal"/>
    <w:semiHidden/>
    <w:locked/>
    <w:rsid w:val="00C05F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C05F99"/>
    <w:pPr>
      <w:tabs>
        <w:tab w:val="center" w:pos="4153"/>
        <w:tab w:val="right" w:pos="8306"/>
      </w:tabs>
    </w:pPr>
  </w:style>
  <w:style w:type="character" w:customStyle="1" w:styleId="QPPHeading4Char">
    <w:name w:val="QPP Heading 4 Char"/>
    <w:link w:val="QPPHeading4"/>
    <w:rsid w:val="00C05F99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C05F99"/>
    <w:pPr>
      <w:numPr>
        <w:numId w:val="14"/>
      </w:numPr>
    </w:pPr>
  </w:style>
  <w:style w:type="character" w:customStyle="1" w:styleId="QPPSubscriptChar">
    <w:name w:val="QPP Subscript Char"/>
    <w:link w:val="QPPSubscript"/>
    <w:rsid w:val="00C05F99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C05F99"/>
    <w:pPr>
      <w:ind w:left="720"/>
    </w:pPr>
    <w:rPr>
      <w:rFonts w:ascii="Calibri" w:eastAsia="Calibri" w:hAnsi="Calibri" w:cs="Calibri"/>
    </w:rPr>
  </w:style>
  <w:style w:type="numbering" w:styleId="111111">
    <w:name w:val="Outline List 2"/>
    <w:basedOn w:val="NoList"/>
    <w:semiHidden/>
    <w:locked/>
    <w:rsid w:val="00C05F99"/>
    <w:pPr>
      <w:numPr>
        <w:numId w:val="17"/>
      </w:numPr>
    </w:pPr>
  </w:style>
  <w:style w:type="numbering" w:styleId="1ai">
    <w:name w:val="Outline List 1"/>
    <w:basedOn w:val="NoList"/>
    <w:semiHidden/>
    <w:locked/>
    <w:rsid w:val="00C05F99"/>
    <w:pPr>
      <w:numPr>
        <w:numId w:val="18"/>
      </w:numPr>
    </w:pPr>
  </w:style>
  <w:style w:type="numbering" w:styleId="ArticleSection">
    <w:name w:val="Outline List 3"/>
    <w:basedOn w:val="NoList"/>
    <w:semiHidden/>
    <w:locked/>
    <w:rsid w:val="00C05F99"/>
    <w:pPr>
      <w:numPr>
        <w:numId w:val="1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C05F99"/>
  </w:style>
  <w:style w:type="paragraph" w:styleId="BlockText">
    <w:name w:val="Block Text"/>
    <w:basedOn w:val="Normal"/>
    <w:semiHidden/>
    <w:locked/>
    <w:rsid w:val="00C05F9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C05F9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05F99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C05F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05F99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C05F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05F99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C05F9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05F99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C05F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05F99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C05F9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05F99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C05F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05F99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C05F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05F99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C05F99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C05F9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C05F99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C05F99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C05F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C05F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C05F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C05F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C05F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C05F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C05F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C05F9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C05F9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C05F9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C05F9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C05F9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C05F9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C05F9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C05F9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C05F9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C05F9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C05F9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C05F9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C05F9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C05F9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C05F9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C05F9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C05F9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C05F9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C05F9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C05F9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C05F9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C05F99"/>
  </w:style>
  <w:style w:type="character" w:customStyle="1" w:styleId="DateChar">
    <w:name w:val="Date Char"/>
    <w:basedOn w:val="DefaultParagraphFont"/>
    <w:link w:val="Date"/>
    <w:semiHidden/>
    <w:rsid w:val="00C05F99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C05F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05F9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C05F99"/>
  </w:style>
  <w:style w:type="character" w:customStyle="1" w:styleId="E-mailSignatureChar">
    <w:name w:val="E-mail Signature Char"/>
    <w:basedOn w:val="DefaultParagraphFont"/>
    <w:link w:val="E-mailSignature"/>
    <w:semiHidden/>
    <w:rsid w:val="00C05F99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C05F99"/>
    <w:rPr>
      <w:i/>
      <w:iCs/>
    </w:rPr>
  </w:style>
  <w:style w:type="character" w:styleId="EndnoteReference">
    <w:name w:val="endnote reference"/>
    <w:basedOn w:val="DefaultParagraphFont"/>
    <w:semiHidden/>
    <w:locked/>
    <w:rsid w:val="00C05F99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C05F99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05F99"/>
    <w:rPr>
      <w:rFonts w:ascii="Arial" w:hAnsi="Arial"/>
    </w:rPr>
  </w:style>
  <w:style w:type="paragraph" w:styleId="EnvelopeAddress">
    <w:name w:val="envelope address"/>
    <w:basedOn w:val="Normal"/>
    <w:semiHidden/>
    <w:locked/>
    <w:rsid w:val="00C05F9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C05F99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C05F99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C05F99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05F99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C05F99"/>
  </w:style>
  <w:style w:type="paragraph" w:styleId="HTMLAddress">
    <w:name w:val="HTML Address"/>
    <w:basedOn w:val="Normal"/>
    <w:link w:val="HTMLAddressChar"/>
    <w:semiHidden/>
    <w:locked/>
    <w:rsid w:val="00C05F99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05F99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C05F99"/>
    <w:rPr>
      <w:i/>
      <w:iCs/>
    </w:rPr>
  </w:style>
  <w:style w:type="character" w:styleId="HTMLCode">
    <w:name w:val="HTML Code"/>
    <w:basedOn w:val="DefaultParagraphFont"/>
    <w:semiHidden/>
    <w:locked/>
    <w:rsid w:val="00C05F9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C05F99"/>
    <w:rPr>
      <w:i/>
      <w:iCs/>
    </w:rPr>
  </w:style>
  <w:style w:type="character" w:styleId="HTMLKeyboard">
    <w:name w:val="HTML Keyboard"/>
    <w:basedOn w:val="DefaultParagraphFont"/>
    <w:semiHidden/>
    <w:locked/>
    <w:rsid w:val="00C05F9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C05F99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05F99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C05F9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C05F9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C05F99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C05F99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C05F99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C05F99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C05F99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C05F99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C05F99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C05F99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C05F99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C05F99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C05F9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C05F9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05F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05F99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C05F99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C05F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C05F9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C05F9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C05F9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C05F9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C05F9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C05F9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C05F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C05F9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C05F9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C05F9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C05F9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C05F9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C05F9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C05F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C05F9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C05F9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C05F9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C05F9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C05F9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C05F9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C05F99"/>
  </w:style>
  <w:style w:type="paragraph" w:styleId="List">
    <w:name w:val="List"/>
    <w:basedOn w:val="Normal"/>
    <w:semiHidden/>
    <w:locked/>
    <w:rsid w:val="00C05F99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C05F99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C05F99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C05F99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C05F99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C05F99"/>
    <w:pPr>
      <w:numPr>
        <w:numId w:val="20"/>
      </w:numPr>
      <w:contextualSpacing/>
    </w:pPr>
  </w:style>
  <w:style w:type="paragraph" w:styleId="ListBullet2">
    <w:name w:val="List Bullet 2"/>
    <w:basedOn w:val="Normal"/>
    <w:semiHidden/>
    <w:locked/>
    <w:rsid w:val="00C05F99"/>
    <w:pPr>
      <w:numPr>
        <w:numId w:val="21"/>
      </w:numPr>
      <w:contextualSpacing/>
    </w:pPr>
  </w:style>
  <w:style w:type="paragraph" w:styleId="ListBullet3">
    <w:name w:val="List Bullet 3"/>
    <w:basedOn w:val="Normal"/>
    <w:semiHidden/>
    <w:locked/>
    <w:rsid w:val="00C05F99"/>
    <w:pPr>
      <w:numPr>
        <w:numId w:val="22"/>
      </w:numPr>
      <w:contextualSpacing/>
    </w:pPr>
  </w:style>
  <w:style w:type="paragraph" w:styleId="ListBullet4">
    <w:name w:val="List Bullet 4"/>
    <w:basedOn w:val="Normal"/>
    <w:semiHidden/>
    <w:locked/>
    <w:rsid w:val="00C05F99"/>
    <w:pPr>
      <w:numPr>
        <w:numId w:val="23"/>
      </w:numPr>
      <w:contextualSpacing/>
    </w:pPr>
  </w:style>
  <w:style w:type="paragraph" w:styleId="ListBullet5">
    <w:name w:val="List Bullet 5"/>
    <w:basedOn w:val="Normal"/>
    <w:semiHidden/>
    <w:locked/>
    <w:rsid w:val="00C05F99"/>
    <w:pPr>
      <w:numPr>
        <w:numId w:val="24"/>
      </w:numPr>
      <w:contextualSpacing/>
    </w:pPr>
  </w:style>
  <w:style w:type="paragraph" w:styleId="ListContinue">
    <w:name w:val="List Continue"/>
    <w:basedOn w:val="Normal"/>
    <w:semiHidden/>
    <w:locked/>
    <w:rsid w:val="00C05F99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C05F99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C05F99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C05F99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C05F99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C05F99"/>
    <w:pPr>
      <w:numPr>
        <w:numId w:val="25"/>
      </w:numPr>
      <w:contextualSpacing/>
    </w:pPr>
  </w:style>
  <w:style w:type="paragraph" w:styleId="ListNumber2">
    <w:name w:val="List Number 2"/>
    <w:basedOn w:val="Normal"/>
    <w:semiHidden/>
    <w:locked/>
    <w:rsid w:val="00C05F99"/>
    <w:pPr>
      <w:numPr>
        <w:numId w:val="26"/>
      </w:numPr>
      <w:contextualSpacing/>
    </w:pPr>
  </w:style>
  <w:style w:type="paragraph" w:styleId="ListNumber3">
    <w:name w:val="List Number 3"/>
    <w:basedOn w:val="Normal"/>
    <w:semiHidden/>
    <w:locked/>
    <w:rsid w:val="00C05F99"/>
    <w:pPr>
      <w:numPr>
        <w:numId w:val="27"/>
      </w:numPr>
      <w:contextualSpacing/>
    </w:pPr>
  </w:style>
  <w:style w:type="paragraph" w:styleId="ListNumber4">
    <w:name w:val="List Number 4"/>
    <w:basedOn w:val="Normal"/>
    <w:semiHidden/>
    <w:locked/>
    <w:rsid w:val="00C05F99"/>
    <w:pPr>
      <w:numPr>
        <w:numId w:val="28"/>
      </w:numPr>
      <w:contextualSpacing/>
    </w:pPr>
  </w:style>
  <w:style w:type="paragraph" w:styleId="ListNumber5">
    <w:name w:val="List Number 5"/>
    <w:basedOn w:val="Normal"/>
    <w:semiHidden/>
    <w:locked/>
    <w:rsid w:val="00C05F99"/>
    <w:pPr>
      <w:numPr>
        <w:numId w:val="29"/>
      </w:numPr>
      <w:contextualSpacing/>
    </w:pPr>
  </w:style>
  <w:style w:type="paragraph" w:styleId="MacroText">
    <w:name w:val="macro"/>
    <w:link w:val="MacroTextChar"/>
    <w:semiHidden/>
    <w:locked/>
    <w:rsid w:val="00C05F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C05F99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C05F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C05F9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C05F9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C05F9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C05F9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C05F9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C05F9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C05F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C05F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C05F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C05F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C05F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C05F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C05F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C05F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C05F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C05F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C05F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C05F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C05F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C05F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C05F9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C05F9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C05F9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C05F9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C05F9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C05F9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C05F9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C05F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C05F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C05F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C05F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C05F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C05F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C05F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C05F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C05F9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C05F9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C05F9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C05F9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C05F9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C05F9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C05F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C05F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C05F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C05F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C05F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C05F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C05F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C05F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05F9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C05F99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C05F99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C05F9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C05F99"/>
  </w:style>
  <w:style w:type="character" w:customStyle="1" w:styleId="NoteHeadingChar">
    <w:name w:val="Note Heading Char"/>
    <w:basedOn w:val="DefaultParagraphFont"/>
    <w:link w:val="NoteHeading"/>
    <w:semiHidden/>
    <w:rsid w:val="00C05F99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C05F99"/>
  </w:style>
  <w:style w:type="character" w:styleId="PlaceholderText">
    <w:name w:val="Placeholder Text"/>
    <w:basedOn w:val="DefaultParagraphFont"/>
    <w:uiPriority w:val="99"/>
    <w:semiHidden/>
    <w:rsid w:val="00C05F99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C05F9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05F99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05F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05F99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C05F99"/>
  </w:style>
  <w:style w:type="character" w:customStyle="1" w:styleId="SalutationChar">
    <w:name w:val="Salutation Char"/>
    <w:basedOn w:val="DefaultParagraphFont"/>
    <w:link w:val="Salutation"/>
    <w:semiHidden/>
    <w:rsid w:val="00C05F99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C05F99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C05F99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C05F99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C05F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C05F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C05F9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C05F99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C05F9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C05F9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C05F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C05F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C05F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C05F9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C05F9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C05F9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C05F9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C05F9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C05F9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C05F9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C05F9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C05F9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C05F9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C05F9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C05F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C05F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C05F9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C05F9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C05F9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C05F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C05F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C05F9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C05F9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C05F9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C05F9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C05F9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C05F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C05F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C05F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C05F9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C05F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C05F99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C05F99"/>
  </w:style>
  <w:style w:type="table" w:styleId="TableProfessional">
    <w:name w:val="Table Professional"/>
    <w:basedOn w:val="TableNormal"/>
    <w:semiHidden/>
    <w:locked/>
    <w:rsid w:val="00C05F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C05F9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C05F9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C05F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C05F9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C05F9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C05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C05F9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C05F9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C05F9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C05F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C05F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C05F9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C05F99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C05F99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C05F99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C05F99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C05F99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C05F9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C05F99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C05F99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C05F99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F9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C05F99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C05F99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C05F99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C05F9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1D7309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0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2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8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85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1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02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18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657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837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246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47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514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8AFCC-5AD4-4287-B869-1279C0A5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ABF2C642</Template>
  <TotalTime>225</TotalTime>
  <Pages>2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15852</CharactersWithSpaces>
  <SharedDoc>false</SharedDoc>
  <HLinks>
    <vt:vector size="276" baseType="variant">
      <vt:variant>
        <vt:i4>7929965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262146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7798884</vt:i4>
      </vt:variant>
      <vt:variant>
        <vt:i4>129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7798884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262146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262146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524294</vt:i4>
      </vt:variant>
      <vt:variant>
        <vt:i4>117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114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262146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262146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786443</vt:i4>
      </vt:variant>
      <vt:variant>
        <vt:i4>105</vt:i4>
      </vt:variant>
      <vt:variant>
        <vt:i4>0</vt:i4>
      </vt:variant>
      <vt:variant>
        <vt:i4>5</vt:i4>
      </vt:variant>
      <vt:variant>
        <vt:lpwstr>Part3Theme5.DOC</vt:lpwstr>
      </vt:variant>
      <vt:variant>
        <vt:lpwstr>Part379BrisGrowthNodes</vt:lpwstr>
      </vt:variant>
      <vt:variant>
        <vt:i4>786443</vt:i4>
      </vt:variant>
      <vt:variant>
        <vt:i4>102</vt:i4>
      </vt:variant>
      <vt:variant>
        <vt:i4>0</vt:i4>
      </vt:variant>
      <vt:variant>
        <vt:i4>5</vt:i4>
      </vt:variant>
      <vt:variant>
        <vt:lpwstr>Part3Theme5.DOC</vt:lpwstr>
      </vt:variant>
      <vt:variant>
        <vt:lpwstr>Part379BrisGrowthNodes</vt:lpwstr>
      </vt:variant>
      <vt:variant>
        <vt:i4>262146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786443</vt:i4>
      </vt:variant>
      <vt:variant>
        <vt:i4>96</vt:i4>
      </vt:variant>
      <vt:variant>
        <vt:i4>0</vt:i4>
      </vt:variant>
      <vt:variant>
        <vt:i4>5</vt:i4>
      </vt:variant>
      <vt:variant>
        <vt:lpwstr>Part3Theme5.DOC</vt:lpwstr>
      </vt:variant>
      <vt:variant>
        <vt:lpwstr>Part379BrisGrowthNodes</vt:lpwstr>
      </vt:variant>
      <vt:variant>
        <vt:i4>786443</vt:i4>
      </vt:variant>
      <vt:variant>
        <vt:i4>93</vt:i4>
      </vt:variant>
      <vt:variant>
        <vt:i4>0</vt:i4>
      </vt:variant>
      <vt:variant>
        <vt:i4>5</vt:i4>
      </vt:variant>
      <vt:variant>
        <vt:lpwstr>Part3Theme5.DOC</vt:lpwstr>
      </vt:variant>
      <vt:variant>
        <vt:lpwstr>Part379BrisGrowthNodes</vt:lpwstr>
      </vt:variant>
      <vt:variant>
        <vt:i4>262146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262146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7798884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262146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262146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524294</vt:i4>
      </vt:variant>
      <vt:variant>
        <vt:i4>75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7733351</vt:i4>
      </vt:variant>
      <vt:variant>
        <vt:i4>72</vt:i4>
      </vt:variant>
      <vt:variant>
        <vt:i4>0</vt:i4>
      </vt:variant>
      <vt:variant>
        <vt:i4>5</vt:i4>
      </vt:variant>
      <vt:variant>
        <vt:lpwstr>Part3Theme5.DOC</vt:lpwstr>
      </vt:variant>
      <vt:variant>
        <vt:lpwstr>Part377BrisGreenspace</vt:lpwstr>
      </vt:variant>
      <vt:variant>
        <vt:i4>7733351</vt:i4>
      </vt:variant>
      <vt:variant>
        <vt:i4>69</vt:i4>
      </vt:variant>
      <vt:variant>
        <vt:i4>0</vt:i4>
      </vt:variant>
      <vt:variant>
        <vt:i4>5</vt:i4>
      </vt:variant>
      <vt:variant>
        <vt:lpwstr>Part3Theme5.DOC</vt:lpwstr>
      </vt:variant>
      <vt:variant>
        <vt:lpwstr>Part377BrisGreenspace</vt:lpwstr>
      </vt:variant>
      <vt:variant>
        <vt:i4>524294</vt:i4>
      </vt:variant>
      <vt:variant>
        <vt:i4>66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63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7733351</vt:i4>
      </vt:variant>
      <vt:variant>
        <vt:i4>60</vt:i4>
      </vt:variant>
      <vt:variant>
        <vt:i4>0</vt:i4>
      </vt:variant>
      <vt:variant>
        <vt:i4>5</vt:i4>
      </vt:variant>
      <vt:variant>
        <vt:lpwstr>Part3Theme5.DOC</vt:lpwstr>
      </vt:variant>
      <vt:variant>
        <vt:lpwstr>Part377BrisGreenspace</vt:lpwstr>
      </vt:variant>
      <vt:variant>
        <vt:i4>524294</vt:i4>
      </vt:variant>
      <vt:variant>
        <vt:i4>57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54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51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48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45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42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7733351</vt:i4>
      </vt:variant>
      <vt:variant>
        <vt:i4>39</vt:i4>
      </vt:variant>
      <vt:variant>
        <vt:i4>0</vt:i4>
      </vt:variant>
      <vt:variant>
        <vt:i4>5</vt:i4>
      </vt:variant>
      <vt:variant>
        <vt:lpwstr>Part3Theme5.DOC</vt:lpwstr>
      </vt:variant>
      <vt:variant>
        <vt:lpwstr>Part377BrisGreenspace</vt:lpwstr>
      </vt:variant>
      <vt:variant>
        <vt:i4>262146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917583</vt:i4>
      </vt:variant>
      <vt:variant>
        <vt:i4>33</vt:i4>
      </vt:variant>
      <vt:variant>
        <vt:i4>0</vt:i4>
      </vt:variant>
      <vt:variant>
        <vt:i4>5</vt:i4>
      </vt:variant>
      <vt:variant>
        <vt:lpwstr>http://www.dsdip.qld.gov.au/regional-planning</vt:lpwstr>
      </vt:variant>
      <vt:variant>
        <vt:lpwstr/>
      </vt:variant>
      <vt:variant>
        <vt:i4>7733351</vt:i4>
      </vt:variant>
      <vt:variant>
        <vt:i4>30</vt:i4>
      </vt:variant>
      <vt:variant>
        <vt:i4>0</vt:i4>
      </vt:variant>
      <vt:variant>
        <vt:i4>5</vt:i4>
      </vt:variant>
      <vt:variant>
        <vt:lpwstr>Part3Theme5.DOC</vt:lpwstr>
      </vt:variant>
      <vt:variant>
        <vt:lpwstr>Part377BrisGreenspace</vt:lpwstr>
      </vt:variant>
      <vt:variant>
        <vt:i4>7733351</vt:i4>
      </vt:variant>
      <vt:variant>
        <vt:i4>27</vt:i4>
      </vt:variant>
      <vt:variant>
        <vt:i4>0</vt:i4>
      </vt:variant>
      <vt:variant>
        <vt:i4>5</vt:i4>
      </vt:variant>
      <vt:variant>
        <vt:lpwstr>Part3Theme5.DOC</vt:lpwstr>
      </vt:variant>
      <vt:variant>
        <vt:lpwstr>Part377BrisGreenspace</vt:lpwstr>
      </vt:variant>
      <vt:variant>
        <vt:i4>131161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Part354Element33</vt:lpwstr>
      </vt:variant>
      <vt:variant>
        <vt:i4>196702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Part353Element32</vt:lpwstr>
      </vt:variant>
      <vt:variant>
        <vt:i4>95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Part352Element31</vt:lpwstr>
      </vt:variant>
      <vt:variant>
        <vt:i4>7798884</vt:i4>
      </vt:variant>
      <vt:variant>
        <vt:i4>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SensitiveUse</vt:lpwstr>
      </vt:variant>
      <vt:variant>
        <vt:i4>7536751</vt:i4>
      </vt:variant>
      <vt:variant>
        <vt:i4>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/>
      </vt:variant>
      <vt:variant>
        <vt:i4>262146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7733351</vt:i4>
      </vt:variant>
      <vt:variant>
        <vt:i4>6</vt:i4>
      </vt:variant>
      <vt:variant>
        <vt:i4>0</vt:i4>
      </vt:variant>
      <vt:variant>
        <vt:i4>5</vt:i4>
      </vt:variant>
      <vt:variant>
        <vt:lpwstr>Part3Theme5.DOC</vt:lpwstr>
      </vt:variant>
      <vt:variant>
        <vt:lpwstr>Part377BrisGreenspace</vt:lpwstr>
      </vt:variant>
      <vt:variant>
        <vt:i4>7733351</vt:i4>
      </vt:variant>
      <vt:variant>
        <vt:i4>3</vt:i4>
      </vt:variant>
      <vt:variant>
        <vt:i4>0</vt:i4>
      </vt:variant>
      <vt:variant>
        <vt:i4>5</vt:i4>
      </vt:variant>
      <vt:variant>
        <vt:lpwstr>Part3Theme5.DOC</vt:lpwstr>
      </vt:variant>
      <vt:variant>
        <vt:lpwstr>Part377BrisGreenspace</vt:lpwstr>
      </vt:variant>
      <vt:variant>
        <vt:i4>262146</vt:i4>
      </vt:variant>
      <vt:variant>
        <vt:i4>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Bris_Docs 1342352 7504290 v2</dc:creator>
  <cp:lastModifiedBy>Alisha Pettit</cp:lastModifiedBy>
  <cp:revision>72</cp:revision>
  <cp:lastPrinted>2012-10-18T03:05:00Z</cp:lastPrinted>
  <dcterms:created xsi:type="dcterms:W3CDTF">2013-06-20T22:51:00Z</dcterms:created>
  <dcterms:modified xsi:type="dcterms:W3CDTF">2018-07-03T09:30:00Z</dcterms:modified>
</cp:coreProperties>
</file>