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2B" w:rsidRPr="00567454" w:rsidRDefault="003D412B" w:rsidP="00CD1756">
      <w:pPr>
        <w:pStyle w:val="QPPTableHeadingStyle1"/>
      </w:pPr>
      <w:bookmarkStart w:id="0" w:name="Table5977aMCU"/>
      <w:bookmarkStart w:id="1" w:name="_Toc388954304"/>
      <w:bookmarkStart w:id="2" w:name="_GoBack"/>
      <w:bookmarkEnd w:id="2"/>
      <w:r w:rsidRPr="00D00704">
        <w:t>Table 5.9.</w:t>
      </w:r>
      <w:r w:rsidR="00C27B4E">
        <w:t>77</w:t>
      </w:r>
      <w:r w:rsidRPr="00D00704">
        <w:t xml:space="preserve">.A – Yeerongpilly </w:t>
      </w:r>
      <w:r w:rsidR="008C06AF">
        <w:t>Transit Oriented Development</w:t>
      </w:r>
      <w:r w:rsidRPr="00D00704">
        <w:t xml:space="preserve"> neighbourhood plan: material change of use</w:t>
      </w:r>
    </w:p>
    <w:bookmarkEnd w:id="0"/>
    <w:p w:rsidR="003D412B" w:rsidRDefault="00C27B4E" w:rsidP="00CD1756">
      <w:pPr>
        <w:pStyle w:val="QPPEditorsNoteStyle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Editor’s </w:t>
      </w:r>
      <w:r w:rsidR="003D412B">
        <w:rPr>
          <w:rFonts w:cs="Arial"/>
          <w:shd w:val="clear" w:color="auto" w:fill="FFFFFF"/>
        </w:rPr>
        <w:t xml:space="preserve">Note - The categories of development and assessment in </w:t>
      </w:r>
      <w:r w:rsidR="003D412B" w:rsidRPr="006F09D0">
        <w:t>Table 5.9.</w:t>
      </w:r>
      <w:r w:rsidRPr="006F09D0">
        <w:t>77</w:t>
      </w:r>
      <w:r w:rsidR="003D412B" w:rsidRPr="006F09D0">
        <w:t>.A</w:t>
      </w:r>
      <w:r w:rsidR="003D412B" w:rsidRPr="001536B8">
        <w:rPr>
          <w:shd w:val="clear" w:color="auto" w:fill="FFFFFF"/>
        </w:rPr>
        <w:t xml:space="preserve"> </w:t>
      </w:r>
      <w:r w:rsidR="003D412B">
        <w:rPr>
          <w:shd w:val="clear" w:color="auto" w:fill="FFFFFF"/>
        </w:rPr>
        <w:t>a</w:t>
      </w:r>
      <w:r w:rsidR="003D412B" w:rsidRPr="001536B8">
        <w:rPr>
          <w:shd w:val="clear" w:color="auto" w:fill="FFFFFF"/>
        </w:rPr>
        <w:t xml:space="preserve">re in accordance with the </w:t>
      </w:r>
      <w:r w:rsidR="003D412B" w:rsidRPr="006F09D0">
        <w:rPr>
          <w:rFonts w:cs="Arial"/>
          <w:i/>
        </w:rPr>
        <w:t>Yeerongpilly Transit Oriented Development State Planning Regulatory Provision 201</w:t>
      </w:r>
      <w:r w:rsidR="00AE2BD5" w:rsidRPr="006F09D0">
        <w:rPr>
          <w:rFonts w:cs="Arial"/>
          <w:i/>
        </w:rPr>
        <w:t>6</w:t>
      </w:r>
      <w:r w:rsidR="008B5C6E">
        <w:rPr>
          <w:rFonts w:cs="Arial"/>
          <w:shd w:val="clear" w:color="auto" w:fill="FFFFFF"/>
        </w:rPr>
        <w:t xml:space="preserve"> </w:t>
      </w:r>
      <w:r w:rsidR="003D412B">
        <w:rPr>
          <w:rFonts w:cs="Arial"/>
          <w:shd w:val="clear" w:color="auto" w:fill="FFFFFF"/>
        </w:rPr>
        <w:t>and override the categories of development and assessment in the zone table of assessment.</w:t>
      </w: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52"/>
        <w:gridCol w:w="2661"/>
      </w:tblGrid>
      <w:tr w:rsidR="003D412B" w:rsidRPr="00186AAC" w:rsidTr="005F51A6">
        <w:tc>
          <w:tcPr>
            <w:tcW w:w="2065" w:type="dxa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86AAC">
              <w:t>Use</w:t>
            </w: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Categories</w:t>
            </w:r>
            <w:r w:rsidRPr="00186AAC">
              <w:t xml:space="preserve"> of </w:t>
            </w:r>
            <w:r>
              <w:t xml:space="preserve">development and </w:t>
            </w:r>
            <w:r w:rsidRPr="00186AAC">
              <w:t>assessment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86AAC">
              <w:t xml:space="preserve">Assessment </w:t>
            </w:r>
            <w:r>
              <w:t>benchmarks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86AAC">
              <w:t>If in the neighbourhood plan area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CE655C" w:rsidRDefault="003D412B" w:rsidP="00CD1756">
            <w:pPr>
              <w:pStyle w:val="QPPTableTextBody"/>
            </w:pPr>
            <w:r w:rsidRPr="00CE655C">
              <w:t>Any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Accepted development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  <w:r>
              <w:t>Development approval is not required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  <w:r>
              <w:t>Not applicable</w:t>
            </w:r>
          </w:p>
        </w:tc>
      </w:tr>
      <w:tr w:rsidR="003D412B" w:rsidRPr="00186AAC" w:rsidTr="005F51A6">
        <w:trPr>
          <w:trHeight w:val="257"/>
        </w:trPr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Caretaker’s accommodation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  <w:r w:rsidRPr="00186AAC">
              <w:t xml:space="preserve">If complying with all </w:t>
            </w:r>
            <w:r>
              <w:t>identified</w:t>
            </w:r>
            <w:r w:rsidRPr="00186AAC">
              <w:t xml:space="preserve"> acceptable outcomes</w:t>
            </w:r>
            <w:r>
              <w:t xml:space="preserve"> in the </w:t>
            </w:r>
            <w:r w:rsidRPr="006F09D0">
              <w:rPr>
                <w:shd w:val="clear" w:color="auto" w:fill="auto"/>
              </w:rPr>
              <w:t>Caretaker’s accommodation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  <w:r w:rsidRPr="00186AAC">
              <w:t xml:space="preserve">If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8640C2" w:rsidRDefault="00095200" w:rsidP="008640C2">
            <w:pPr>
              <w:pStyle w:val="QPPTableTextBody"/>
            </w:pPr>
            <w:r w:rsidRPr="006F09D0">
              <w:rPr>
                <w:shd w:val="clear" w:color="auto" w:fill="auto"/>
              </w:rPr>
              <w:t>Caretaker’s accommodation code</w:t>
            </w:r>
          </w:p>
        </w:tc>
      </w:tr>
      <w:tr w:rsidR="003D412B" w:rsidRPr="00186AAC" w:rsidTr="005F51A6">
        <w:trPr>
          <w:trHeight w:val="257"/>
        </w:trPr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Park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8640C2" w:rsidRDefault="003D412B" w:rsidP="008640C2">
            <w:pPr>
              <w:pStyle w:val="QPPTableTextBody"/>
            </w:pPr>
            <w:r w:rsidRPr="008640C2">
              <w:t xml:space="preserve">If complying with all identified acceptable outcomes in the </w:t>
            </w:r>
            <w:r w:rsidRPr="006F09D0">
              <w:rPr>
                <w:shd w:val="clear" w:color="auto" w:fill="auto"/>
              </w:rPr>
              <w:t>Park code</w:t>
            </w:r>
          </w:p>
        </w:tc>
        <w:tc>
          <w:tcPr>
            <w:tcW w:w="2661" w:type="dxa"/>
            <w:shd w:val="clear" w:color="auto" w:fill="auto"/>
          </w:tcPr>
          <w:p w:rsidR="003D412B" w:rsidRPr="008640C2" w:rsidRDefault="003D412B" w:rsidP="008640C2">
            <w:pPr>
              <w:pStyle w:val="QPPTableTextBody"/>
            </w:pPr>
            <w:r w:rsidRPr="008640C2"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  <w:rPr>
                <w:b/>
              </w:rPr>
            </w:pPr>
            <w:r w:rsidRPr="00186AAC">
              <w:t xml:space="preserve">If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Park code</w:t>
            </w:r>
          </w:p>
        </w:tc>
      </w:tr>
      <w:tr w:rsidR="003D412B" w:rsidRPr="00186AAC" w:rsidTr="005F51A6">
        <w:trPr>
          <w:trHeight w:val="257"/>
        </w:trPr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9F2951">
            <w:pPr>
              <w:pStyle w:val="QPPTableTextBody"/>
            </w:pPr>
            <w:r w:rsidRPr="006F09D0">
              <w:rPr>
                <w:shd w:val="clear" w:color="auto" w:fill="auto"/>
              </w:rPr>
              <w:t>Home</w:t>
            </w:r>
            <w:r w:rsidR="009F2951" w:rsidRPr="006F09D0">
              <w:rPr>
                <w:shd w:val="clear" w:color="auto" w:fill="auto"/>
              </w:rPr>
              <w:t>-</w:t>
            </w:r>
            <w:r w:rsidRPr="006F09D0">
              <w:rPr>
                <w:shd w:val="clear" w:color="auto" w:fill="auto"/>
              </w:rPr>
              <w:t>based business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F2951">
            <w:pPr>
              <w:pStyle w:val="QPPTableTextBody"/>
              <w:rPr>
                <w:b/>
              </w:rPr>
            </w:pPr>
            <w:r w:rsidRPr="00186AAC">
              <w:t xml:space="preserve">If complying with all </w:t>
            </w:r>
            <w:r>
              <w:t>identified</w:t>
            </w:r>
            <w:r w:rsidRPr="00186AAC">
              <w:t xml:space="preserve"> acceptable outcomes</w:t>
            </w:r>
            <w:r>
              <w:t xml:space="preserve"> in the </w:t>
            </w:r>
            <w:r w:rsidRPr="006F09D0">
              <w:rPr>
                <w:shd w:val="clear" w:color="auto" w:fill="auto"/>
              </w:rPr>
              <w:t>Home</w:t>
            </w:r>
            <w:r w:rsidR="009F2951" w:rsidRPr="006F09D0">
              <w:rPr>
                <w:shd w:val="clear" w:color="auto" w:fill="auto"/>
              </w:rPr>
              <w:t>-</w:t>
            </w:r>
            <w:r w:rsidRPr="006F09D0">
              <w:rPr>
                <w:shd w:val="clear" w:color="auto" w:fill="auto"/>
              </w:rPr>
              <w:t>based business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8640C2">
            <w:pPr>
              <w:pStyle w:val="QPPTableTextBody"/>
              <w:rPr>
                <w:b/>
              </w:rPr>
            </w:pPr>
            <w:r w:rsidRPr="00186AAC">
              <w:t xml:space="preserve">If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8640C2" w:rsidRDefault="00095200" w:rsidP="009F2951">
            <w:pPr>
              <w:pStyle w:val="QPPTableTextBody"/>
            </w:pPr>
            <w:r w:rsidRPr="006F09D0">
              <w:rPr>
                <w:shd w:val="clear" w:color="auto" w:fill="auto"/>
              </w:rPr>
              <w:t>Home</w:t>
            </w:r>
            <w:r w:rsidR="009F2951" w:rsidRPr="006F09D0">
              <w:rPr>
                <w:shd w:val="clear" w:color="auto" w:fill="auto"/>
              </w:rPr>
              <w:t>-</w:t>
            </w:r>
            <w:r w:rsidRPr="006F09D0">
              <w:rPr>
                <w:shd w:val="clear" w:color="auto" w:fill="auto"/>
              </w:rPr>
              <w:t>based business code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86AAC">
              <w:t>If in the District centre (District) sub-precinct (NPP-001a)</w:t>
            </w:r>
            <w:r>
              <w:t xml:space="preserve"> of </w:t>
            </w:r>
            <w:r w:rsidRPr="00186AAC">
              <w:t xml:space="preserve">the Mixed use core precinct (NPP-001) 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activities</w:t>
            </w:r>
            <w:r w:rsidRPr="00186AAC">
              <w:t xml:space="preserve"> activity group (excluding caretaker</w:t>
            </w:r>
            <w:r>
              <w:t>’</w:t>
            </w:r>
            <w:r w:rsidRPr="00186AAC">
              <w:t>s accommodation and substation)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</w:pPr>
            <w:r w:rsidRPr="00186AAC">
              <w:t xml:space="preserve">If involving an existing premises with no increase in </w:t>
            </w:r>
            <w:r w:rsidR="007E3BCE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, where complying with all </w:t>
            </w:r>
            <w:r>
              <w:t xml:space="preserve">identified </w:t>
            </w:r>
            <w:r w:rsidRPr="00186AAC">
              <w:t>acceptable outcomes</w:t>
            </w:r>
            <w:r>
              <w:t xml:space="preserve"> in section A of the </w:t>
            </w:r>
            <w:r w:rsidR="00AA2767" w:rsidRPr="006F09D0">
              <w:rPr>
                <w:shd w:val="clear" w:color="auto" w:fill="auto"/>
              </w:rPr>
              <w:t>Centre or mixed use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265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186AAC">
              <w:t xml:space="preserve">If involving an existing premises with no increase in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, where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9439FD" w:rsidRDefault="00095200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  <w:r w:rsidR="003D412B" w:rsidRPr="009439FD">
              <w:t xml:space="preserve"> – purpose, overall outcomes and section A outcomes only</w:t>
            </w:r>
          </w:p>
        </w:tc>
      </w:tr>
      <w:tr w:rsidR="003D412B" w:rsidRPr="00186AAC" w:rsidTr="005F51A6">
        <w:trPr>
          <w:trHeight w:val="1034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186AAC">
              <w:t xml:space="preserve">If involving a new premises or an existing premises with </w:t>
            </w:r>
            <w:r>
              <w:t xml:space="preserve">an increase in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</w:p>
        </w:tc>
        <w:tc>
          <w:tcPr>
            <w:tcW w:w="2661" w:type="dxa"/>
            <w:shd w:val="clear" w:color="auto" w:fill="auto"/>
          </w:tcPr>
          <w:p w:rsidR="003D412B" w:rsidRPr="004E4AB7" w:rsidRDefault="009F2951" w:rsidP="004E4AB7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4E4AB7" w:rsidRDefault="00AA2767" w:rsidP="004E4AB7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4E4AB7" w:rsidRDefault="009F2951" w:rsidP="004E4AB7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4E4AB7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Bar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E21390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Default="003D412B" w:rsidP="00CD1756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CD1756" w:rsidRDefault="00AA2767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Default="002F7325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  <w:r w:rsidRPr="006F09D0">
              <w:rPr>
                <w:shd w:val="clear" w:color="auto" w:fill="auto"/>
              </w:rPr>
              <w:t>Hotel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CD1756" w:rsidRDefault="00AA2767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CD1756" w:rsidRDefault="00AA2767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CD1756" w:rsidRDefault="00AA2767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CD1756" w:rsidRDefault="006F60CF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F5512C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CD1756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341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CD1756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CD1756" w:rsidRDefault="00AA2767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CD1756" w:rsidRDefault="009F2951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CD175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rPr>
          <w:trHeight w:val="187"/>
        </w:trPr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 w:rsidRPr="00186AAC">
              <w:t>If in the Mixed use (Centre frame) sub-precinct (NPP-001b)</w:t>
            </w:r>
            <w:r>
              <w:t xml:space="preserve"> of </w:t>
            </w:r>
            <w:r w:rsidRPr="00186AAC">
              <w:t xml:space="preserve">the Mixed use core precinct (NPP-001) 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EF2097" w:rsidRDefault="003D412B" w:rsidP="00EF2097">
            <w:pPr>
              <w:pStyle w:val="QPPTableTextBody"/>
            </w:pPr>
            <w:r w:rsidRPr="006F09D0">
              <w:rPr>
                <w:shd w:val="clear" w:color="auto" w:fill="auto"/>
              </w:rPr>
              <w:t>Centre activities</w:t>
            </w:r>
            <w:r w:rsidRPr="00EF2097">
              <w:t xml:space="preserve"> activity group (excluding caretaker’s accommodation and substation)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 xml:space="preserve">Accepted </w:t>
            </w:r>
            <w:r w:rsidRPr="00914FB4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9439FD" w:rsidRDefault="003D412B" w:rsidP="009439FD">
            <w:pPr>
              <w:pStyle w:val="QPPTableTextBody"/>
            </w:pPr>
            <w:r w:rsidRPr="009439FD">
              <w:t xml:space="preserve">If involving an existing premises with no increase in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9439FD">
              <w:t xml:space="preserve">, where complying with all identified acceptable outcomes in section A of the </w:t>
            </w:r>
            <w:r w:rsidR="00AA2767" w:rsidRPr="006F09D0">
              <w:rPr>
                <w:shd w:val="clear" w:color="auto" w:fill="auto"/>
              </w:rPr>
              <w:t>Centre or mixed use code</w:t>
            </w:r>
          </w:p>
        </w:tc>
        <w:tc>
          <w:tcPr>
            <w:tcW w:w="2661" w:type="dxa"/>
            <w:shd w:val="clear" w:color="auto" w:fill="auto"/>
          </w:tcPr>
          <w:p w:rsidR="003D412B" w:rsidRPr="009439FD" w:rsidRDefault="003D412B" w:rsidP="009439FD">
            <w:pPr>
              <w:pStyle w:val="QPPTableTextBody"/>
            </w:pPr>
            <w:r w:rsidRPr="009439FD"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265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</w:pPr>
            <w:r w:rsidRPr="00186AAC">
              <w:t xml:space="preserve">If involving an existing premises with no increase in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, where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  <w:r w:rsidR="003D412B" w:rsidRPr="00186AAC">
              <w:t xml:space="preserve"> – </w:t>
            </w:r>
            <w:r w:rsidR="003D412B">
              <w:t>purpose, overall outcomes and s</w:t>
            </w:r>
            <w:r w:rsidR="003D412B" w:rsidRPr="00186AAC">
              <w:t>ection A outcomes only</w:t>
            </w:r>
          </w:p>
        </w:tc>
      </w:tr>
      <w:tr w:rsidR="003D412B" w:rsidRPr="00186AAC" w:rsidTr="005F51A6">
        <w:trPr>
          <w:trHeight w:val="1034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</w:pPr>
            <w:r w:rsidRPr="00186AAC">
              <w:t xml:space="preserve">If involving a new premises or an existing premises with </w:t>
            </w:r>
            <w:r>
              <w:t xml:space="preserve">an increase in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Bar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Hotel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9439F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060A2C">
            <w:pPr>
              <w:pStyle w:val="QPPTableTextBold"/>
            </w:pPr>
            <w:r w:rsidRPr="00060A2C">
              <w:t>Assessable development—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9439FD" w:rsidRDefault="00AA2767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9439FD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9439FD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9439F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 w:rsidRPr="00186AAC">
              <w:t>If in the High density residential sub-precinct (NPP-002a)</w:t>
            </w:r>
            <w:r>
              <w:t xml:space="preserve"> of </w:t>
            </w:r>
            <w:r w:rsidRPr="00186AAC">
              <w:t>the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 code</w:t>
            </w:r>
          </w:p>
          <w:p w:rsidR="002F7325" w:rsidRDefault="006F60CF" w:rsidP="009439FD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4E4AB7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2F7325" w:rsidRDefault="006F60CF" w:rsidP="009439FD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residence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2F7325" w:rsidRDefault="006F60CF" w:rsidP="009439FD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  <w:rPr>
                <w:b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D448DD" w:rsidP="009439FD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 code</w:t>
            </w:r>
          </w:p>
          <w:p w:rsidR="002F7325" w:rsidRDefault="006F60CF" w:rsidP="009439FD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9439FD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 xml:space="preserve">Accepted </w:t>
            </w:r>
            <w:r w:rsidRPr="00914FB4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9439FD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186AAC" w:rsidRDefault="003D412B" w:rsidP="00BF35C8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186AAC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F35C8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complying with all </w:t>
            </w:r>
            <w:r>
              <w:rPr>
                <w:rFonts w:asciiTheme="minorHAnsi" w:hAnsiTheme="minorHAnsi" w:cstheme="minorHAnsi"/>
              </w:rPr>
              <w:t>identified</w:t>
            </w:r>
            <w:r w:rsidRPr="00186AAC">
              <w:rPr>
                <w:rFonts w:asciiTheme="minorHAnsi" w:hAnsiTheme="minorHAnsi" w:cstheme="minorHAnsi"/>
              </w:rPr>
              <w:t xml:space="preserve"> acceptable outcomes</w:t>
            </w:r>
            <w:r>
              <w:rPr>
                <w:rFonts w:asciiTheme="minorHAnsi" w:hAnsiTheme="minorHAnsi" w:cstheme="minorHAnsi"/>
              </w:rPr>
              <w:t xml:space="preserve"> in the </w:t>
            </w:r>
            <w:r w:rsidR="00D448DD" w:rsidRPr="006F09D0">
              <w:rPr>
                <w:shd w:val="clear" w:color="auto" w:fill="auto"/>
              </w:rPr>
              <w:t>Dwelling house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C7586" w:rsidRDefault="003D412B" w:rsidP="001C7586">
            <w:pPr>
              <w:pStyle w:val="QPPTableTextBody"/>
            </w:pPr>
            <w:r w:rsidRPr="001C7586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C7586">
              <w:t xml:space="preserve"> 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C7586">
              <w:t xml:space="preserve"> where:</w:t>
            </w:r>
          </w:p>
          <w:p w:rsidR="003D412B" w:rsidRPr="00BF35C8" w:rsidRDefault="003D412B" w:rsidP="00E279E9">
            <w:pPr>
              <w:pStyle w:val="HGTableBullet2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BF35C8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F35C8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F35C8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complying with all </w:t>
            </w:r>
            <w:r>
              <w:rPr>
                <w:rFonts w:asciiTheme="minorHAnsi" w:hAnsiTheme="minorHAnsi" w:cstheme="minorHAnsi"/>
              </w:rPr>
              <w:t>identified</w:t>
            </w:r>
            <w:r w:rsidRPr="00186AAC">
              <w:rPr>
                <w:rFonts w:asciiTheme="minorHAnsi" w:hAnsiTheme="minorHAnsi" w:cstheme="minorHAnsi"/>
              </w:rPr>
              <w:t xml:space="preserve"> acceptable outcomes</w:t>
            </w:r>
            <w:r>
              <w:rPr>
                <w:rFonts w:asciiTheme="minorHAnsi" w:hAnsiTheme="minorHAnsi" w:cstheme="minorHAnsi"/>
              </w:rPr>
              <w:t xml:space="preserve"> in the </w:t>
            </w:r>
            <w:r w:rsidRPr="006F09D0">
              <w:rPr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shd w:val="clear" w:color="auto" w:fill="auto"/>
              </w:rPr>
              <w:t>)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b w:val="0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F35C8" w:rsidRDefault="003D412B" w:rsidP="00E279E9">
            <w:pPr>
              <w:pStyle w:val="HGTableBullet2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BF35C8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F35C8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F35C8">
            <w:pPr>
              <w:pStyle w:val="HGTableBullet2"/>
            </w:pPr>
            <w:r w:rsidRPr="00186AAC">
              <w:t xml:space="preserve">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D448D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code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F35C8" w:rsidRDefault="003D412B" w:rsidP="00E279E9">
            <w:pPr>
              <w:pStyle w:val="HGTableBullet2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BF35C8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F35C8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F35C8">
            <w:pPr>
              <w:pStyle w:val="HGTableBullet2"/>
            </w:pPr>
            <w:r w:rsidRPr="00186AAC">
              <w:t xml:space="preserve">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shd w:val="clear" w:color="auto" w:fill="auto"/>
              </w:rPr>
              <w:t>) code</w:t>
            </w:r>
          </w:p>
          <w:p w:rsidR="003D412B" w:rsidRPr="00186AAC" w:rsidRDefault="003D412B" w:rsidP="003D412B">
            <w:pPr>
              <w:ind w:firstLine="720"/>
              <w:rPr>
                <w:sz w:val="18"/>
                <w:szCs w:val="18"/>
              </w:rPr>
            </w:pP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Education establishment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rFonts w:asciiTheme="minorHAnsi" w:hAnsiTheme="minorHAnsi" w:cstheme="minorHAnsi"/>
              </w:rPr>
            </w:pPr>
            <w:r w:rsidRPr="00F5512C">
              <w:t>Assessable</w:t>
            </w:r>
            <w:r>
              <w:t xml:space="preserve"> </w:t>
            </w:r>
            <w:r w:rsidRPr="00F5512C">
              <w:rPr>
                <w:rStyle w:val="QPPTableTextBoldChar"/>
                <w:b/>
              </w:rPr>
              <w:t>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Food and drink outlet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rFonts w:asciiTheme="minorHAnsi" w:hAnsiTheme="minorHAnsi" w:cstheme="minorHAnsi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rPr>
          <w:trHeight w:val="1269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DD716D" w:rsidRDefault="002F7325" w:rsidP="001C7586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 xml:space="preserve">Assessable </w:t>
            </w:r>
            <w:r w:rsidRPr="00F5512C">
              <w:rPr>
                <w:rStyle w:val="QPPTableTextBoldChar"/>
                <w:b/>
              </w:rPr>
              <w:t>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Office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F5512C" w:rsidRDefault="003D412B" w:rsidP="00F5512C">
            <w:pPr>
              <w:pStyle w:val="QPPTableTextBold"/>
            </w:pPr>
            <w:r w:rsidRPr="00F5512C">
              <w:t xml:space="preserve">Assessable </w:t>
            </w:r>
            <w:r w:rsidRPr="00F5512C">
              <w:rPr>
                <w:rStyle w:val="QPPTableTextBoldChar"/>
                <w:b/>
              </w:rPr>
              <w:t>development</w:t>
            </w:r>
            <w:r w:rsidRPr="00F5512C">
              <w:t>—Code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> 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306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D45CC5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Shop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 code</w:t>
            </w:r>
          </w:p>
          <w:p w:rsidR="002F7325" w:rsidRDefault="006F60CF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 w:rsidRPr="00186AAC">
              <w:t>If in the Medium density residential sub-precinct (NPP-002b)</w:t>
            </w:r>
            <w:r>
              <w:t xml:space="preserve"> of the</w:t>
            </w:r>
            <w:r w:rsidRPr="00186AAC">
              <w:t xml:space="preserve">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67671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residence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562F3F" w:rsidRDefault="009F2951" w:rsidP="001873C5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562F3F" w:rsidRDefault="006F60CF" w:rsidP="001873C5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562F3F" w:rsidRDefault="002D7F3D" w:rsidP="001873C5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562F3F">
              <w:t xml:space="preserve"> </w:t>
            </w:r>
          </w:p>
          <w:p w:rsidR="003D412B" w:rsidRPr="00186AAC" w:rsidRDefault="002F7325" w:rsidP="001873C5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b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D448D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F35C8" w:rsidRDefault="003D412B" w:rsidP="00E279E9">
            <w:pPr>
              <w:pStyle w:val="HGTableBullet2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F35C8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F35C8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complying with all </w:t>
            </w:r>
            <w:r>
              <w:rPr>
                <w:rFonts w:asciiTheme="minorHAnsi" w:hAnsiTheme="minorHAnsi" w:cstheme="minorHAnsi"/>
              </w:rPr>
              <w:t>identified</w:t>
            </w:r>
            <w:r w:rsidRPr="00186AAC">
              <w:rPr>
                <w:rFonts w:asciiTheme="minorHAnsi" w:hAnsiTheme="minorHAnsi" w:cstheme="minorHAnsi"/>
              </w:rPr>
              <w:t xml:space="preserve"> acceptable outcomes</w:t>
            </w:r>
            <w:r>
              <w:rPr>
                <w:rFonts w:asciiTheme="minorHAnsi" w:hAnsiTheme="minorHAnsi" w:cstheme="minorHAnsi"/>
              </w:rPr>
              <w:t xml:space="preserve"> in the </w:t>
            </w:r>
            <w:r w:rsidR="00D448DD" w:rsidRPr="006F09D0">
              <w:rPr>
                <w:shd w:val="clear" w:color="auto" w:fill="auto"/>
              </w:rPr>
              <w:t>Dwelling house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9124B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complying with all </w:t>
            </w:r>
            <w:r>
              <w:rPr>
                <w:rFonts w:asciiTheme="minorHAnsi" w:hAnsiTheme="minorHAnsi" w:cstheme="minorHAnsi"/>
              </w:rPr>
              <w:t>identified</w:t>
            </w:r>
            <w:r w:rsidRPr="00186AAC">
              <w:rPr>
                <w:rFonts w:asciiTheme="minorHAnsi" w:hAnsiTheme="minorHAnsi" w:cstheme="minorHAnsi"/>
              </w:rPr>
              <w:t xml:space="preserve"> acceptable outcomes</w:t>
            </w:r>
            <w:r>
              <w:rPr>
                <w:rFonts w:asciiTheme="minorHAnsi" w:hAnsiTheme="minorHAnsi" w:cstheme="minorHAnsi"/>
              </w:rPr>
              <w:t xml:space="preserve"> in </w:t>
            </w:r>
            <w:r w:rsidRPr="003F60A1">
              <w:rPr>
                <w:rFonts w:asciiTheme="majorHAnsi" w:hAnsiTheme="majorHAnsi" w:cstheme="majorHAnsi"/>
              </w:rPr>
              <w:t xml:space="preserve">the 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)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b w:val="0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9124B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</w:pPr>
            <w:r w:rsidRPr="00186AAC">
              <w:t xml:space="preserve">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C7586" w:rsidRDefault="00D448D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code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9124B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</w:pPr>
            <w:r w:rsidRPr="00186AAC">
              <w:t xml:space="preserve">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C7586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shd w:val="clear" w:color="auto" w:fill="auto"/>
              </w:rPr>
              <w:t>) code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Education establishment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rFonts w:asciiTheme="minorHAnsi" w:hAnsiTheme="minorHAnsi" w:cstheme="minorHAnsi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Food and drink outlet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  <w:rPr>
                <w:rFonts w:asciiTheme="minorHAnsi" w:hAnsiTheme="minorHAnsi" w:cstheme="minorHAnsi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DD716D" w:rsidRDefault="002F7325" w:rsidP="001C7586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Office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> 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306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Shop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 code</w:t>
            </w:r>
          </w:p>
          <w:p w:rsidR="003D412B" w:rsidRPr="00186AAC" w:rsidRDefault="002D7F3D" w:rsidP="001C7586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 w:rsidRPr="00186AAC">
              <w:t>If in the Low-medium density residential sub-precinct (NPP-002c)</w:t>
            </w:r>
            <w:r>
              <w:t xml:space="preserve"> of </w:t>
            </w:r>
            <w:r w:rsidRPr="00186AAC">
              <w:t>the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F5512C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Child care centre code</w:t>
            </w:r>
          </w:p>
          <w:p w:rsidR="003D412B" w:rsidRPr="00186AAC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292F8F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care centre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A5493F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residence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  <w:rPr>
                <w:b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D448DD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 code</w:t>
            </w:r>
          </w:p>
          <w:p w:rsidR="003D412B" w:rsidRPr="00186AAC" w:rsidRDefault="003D412B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1C7586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275290" w:rsidRDefault="003D412B" w:rsidP="001C7586">
            <w:pPr>
              <w:pStyle w:val="QPPTableTextBody"/>
            </w:pPr>
            <w:r w:rsidRPr="00275290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275290">
              <w:rPr>
                <w:b/>
              </w:rPr>
              <w:t xml:space="preserve"> </w:t>
            </w:r>
            <w:r w:rsidRPr="00275290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275290">
              <w:t xml:space="preserve"> where:</w:t>
            </w:r>
          </w:p>
          <w:p w:rsidR="003D412B" w:rsidRPr="00275290" w:rsidRDefault="003D412B" w:rsidP="00E279E9">
            <w:pPr>
              <w:pStyle w:val="HGTableBullet2"/>
              <w:numPr>
                <w:ilvl w:val="0"/>
                <w:numId w:val="29"/>
              </w:numPr>
            </w:pPr>
            <w:r w:rsidRPr="001C7586"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1C7586">
              <w:t xml:space="preserve">, </w:t>
            </w:r>
          </w:p>
          <w:p w:rsidR="003D412B" w:rsidRPr="00275290" w:rsidRDefault="003D412B" w:rsidP="00B9124B">
            <w:pPr>
              <w:pStyle w:val="HGTableBullet2"/>
            </w:pPr>
            <w:r w:rsidRPr="00275290">
              <w:t xml:space="preserve">complying with all identified acceptable outcomes in the </w:t>
            </w:r>
            <w:r w:rsidR="00D448DD" w:rsidRPr="006F09D0">
              <w:rPr>
                <w:shd w:val="clear" w:color="auto" w:fill="auto"/>
              </w:rPr>
              <w:t>Dwelling house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275290" w:rsidRDefault="003D412B" w:rsidP="001C7586">
            <w:pPr>
              <w:pStyle w:val="QPPTableTextBody"/>
            </w:pPr>
            <w:r w:rsidRPr="00275290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275290">
              <w:rPr>
                <w:b/>
              </w:rPr>
              <w:t xml:space="preserve"> </w:t>
            </w:r>
            <w:r w:rsidRPr="00275290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275290">
              <w:t xml:space="preserve"> where:</w:t>
            </w:r>
          </w:p>
          <w:p w:rsidR="003D412B" w:rsidRPr="00275290" w:rsidRDefault="003D412B" w:rsidP="00E279E9">
            <w:pPr>
              <w:pStyle w:val="HGTableBullet2"/>
              <w:numPr>
                <w:ilvl w:val="0"/>
                <w:numId w:val="30"/>
              </w:numPr>
            </w:pPr>
            <w:r w:rsidRPr="001C7586"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1C7586">
              <w:t xml:space="preserve">, </w:t>
            </w:r>
          </w:p>
          <w:p w:rsidR="003D412B" w:rsidRPr="00275290" w:rsidRDefault="003D412B" w:rsidP="00B9124B">
            <w:pPr>
              <w:pStyle w:val="HGTableBullet2"/>
            </w:pPr>
            <w:r w:rsidRPr="00275290">
              <w:t xml:space="preserve">complying with all identified acceptable outcomes in the 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)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1C7586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  <w:rPr>
                <w:b w:val="0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9124B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D448DD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code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B9124B">
              <w:rPr>
                <w:rFonts w:asciiTheme="minorHAnsi" w:hAnsiTheme="minorHAnsi" w:cstheme="minorHAnsi"/>
              </w:rPr>
              <w:t xml:space="preserve">, 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shd w:val="clear" w:color="auto" w:fill="auto"/>
              </w:rPr>
              <w:t>) code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Education establishment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  <w:rPr>
                <w:rFonts w:asciiTheme="minorHAnsi" w:hAnsiTheme="minorHAnsi" w:cstheme="minorHAnsi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If on the ground floor of a building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Food and drink outlet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  <w:rPr>
                <w:rFonts w:asciiTheme="minorHAnsi" w:hAnsiTheme="minorHAnsi" w:cstheme="minorHAnsi"/>
              </w:rPr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DD716D" w:rsidRDefault="002F7325" w:rsidP="0004603D">
            <w:pPr>
              <w:pStyle w:val="QPPTableTextBody"/>
              <w:rPr>
                <w:color w:val="0000FF"/>
                <w:u w:val="single"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02718D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Office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> 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rPr>
          <w:trHeight w:val="1306"/>
        </w:trPr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 xml:space="preserve">Code </w:t>
            </w:r>
            <w:r>
              <w:t>a</w:t>
            </w:r>
            <w:r w:rsidRPr="00186AAC">
              <w:t>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3D412B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Shop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 xml:space="preserve">If involving a new premises with a maximum </w:t>
            </w:r>
            <w:r w:rsidR="002D7F3D" w:rsidRPr="006F09D0">
              <w:rPr>
                <w:rFonts w:asciiTheme="minorHAnsi" w:hAnsiTheme="minorHAnsi" w:cstheme="minorHAnsi"/>
                <w:shd w:val="clear" w:color="auto" w:fill="auto"/>
              </w:rPr>
              <w:t>gross floor area</w:t>
            </w:r>
            <w:r w:rsidRPr="00186AAC">
              <w:t xml:space="preserve"> of 200m</w:t>
            </w:r>
            <w:r w:rsidRPr="00186AAC">
              <w:rPr>
                <w:vertAlign w:val="superscript"/>
              </w:rPr>
              <w:t>2</w:t>
            </w:r>
            <w:r w:rsidRPr="00186AAC">
              <w:t xml:space="preserve"> and located in areas identified as Primary active frontage or Secondary active frontage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A2767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Centre or mixed use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2D7F3D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Short-term accommodation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Low-rise residential precinct (NPP-003)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Community residence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D448DD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Dual occupancy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4824F5" w:rsidRDefault="003D412B" w:rsidP="0004603D">
            <w:pPr>
              <w:pStyle w:val="QPPTableTextBody"/>
            </w:pPr>
            <w:r w:rsidRPr="004824F5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4824F5">
              <w:rPr>
                <w:b/>
              </w:rPr>
              <w:t xml:space="preserve"> </w:t>
            </w:r>
            <w:r w:rsidRPr="004824F5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4824F5">
              <w:t xml:space="preserve"> where:</w:t>
            </w:r>
          </w:p>
          <w:p w:rsidR="003D412B" w:rsidRPr="004824F5" w:rsidRDefault="003D412B" w:rsidP="00E279E9">
            <w:pPr>
              <w:pStyle w:val="HGTableBullet2"/>
              <w:numPr>
                <w:ilvl w:val="0"/>
                <w:numId w:val="33"/>
              </w:numPr>
            </w:pPr>
            <w:r w:rsidRPr="0004603D"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4824F5">
              <w:t>;</w:t>
            </w:r>
          </w:p>
          <w:p w:rsidR="003D412B" w:rsidRPr="004824F5" w:rsidRDefault="003D412B" w:rsidP="00B9124B">
            <w:pPr>
              <w:pStyle w:val="HGTableBullet2"/>
            </w:pPr>
            <w:r w:rsidRPr="004824F5">
              <w:t xml:space="preserve">complying with all identified acceptable outcomes in the </w:t>
            </w:r>
            <w:r w:rsidR="00D448DD" w:rsidRPr="006F09D0">
              <w:rPr>
                <w:shd w:val="clear" w:color="auto" w:fill="auto"/>
              </w:rPr>
              <w:t>Dwelling house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4824F5" w:rsidRDefault="003D412B" w:rsidP="0004603D">
            <w:pPr>
              <w:pStyle w:val="QPPTableTextBody"/>
            </w:pPr>
            <w:r w:rsidRPr="004824F5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4824F5">
              <w:rPr>
                <w:b/>
              </w:rPr>
              <w:t xml:space="preserve"> </w:t>
            </w:r>
            <w:r w:rsidRPr="004824F5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4824F5">
              <w:t xml:space="preserve"> where:</w:t>
            </w:r>
          </w:p>
          <w:p w:rsidR="003D412B" w:rsidRPr="004824F5" w:rsidRDefault="003D412B" w:rsidP="00E279E9">
            <w:pPr>
              <w:pStyle w:val="HGTableBullet2"/>
              <w:numPr>
                <w:ilvl w:val="0"/>
                <w:numId w:val="34"/>
              </w:numPr>
            </w:pPr>
            <w:r w:rsidRPr="0004603D"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4824F5">
              <w:t>;</w:t>
            </w:r>
          </w:p>
          <w:p w:rsidR="003D412B" w:rsidRPr="004824F5" w:rsidRDefault="003D412B" w:rsidP="00B9124B">
            <w:pPr>
              <w:pStyle w:val="HGTableBullet2"/>
            </w:pPr>
            <w:r w:rsidRPr="004824F5">
              <w:t xml:space="preserve">complying with all identified acceptable outcomes 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rFonts w:asciiTheme="majorHAnsi" w:hAnsiTheme="majorHAnsi" w:cstheme="majorHAnsi"/>
                <w:shd w:val="clear" w:color="auto" w:fill="auto"/>
              </w:rPr>
              <w:t>)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>
              <w:t>Not applicable</w:t>
            </w:r>
          </w:p>
        </w:tc>
      </w:tr>
      <w:tr w:rsidR="00EF2097" w:rsidRPr="00186AAC" w:rsidTr="005F51A6">
        <w:tc>
          <w:tcPr>
            <w:tcW w:w="2065" w:type="dxa"/>
            <w:vMerge/>
            <w:shd w:val="clear" w:color="auto" w:fill="auto"/>
          </w:tcPr>
          <w:p w:rsidR="00EF2097" w:rsidRPr="00186AAC" w:rsidRDefault="00EF2097" w:rsidP="002C5241">
            <w:pPr>
              <w:pStyle w:val="QPPTableTextBody"/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EF2097" w:rsidRPr="00186AAC" w:rsidRDefault="00EF2097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rPr>
                <w:rFonts w:asciiTheme="minorHAnsi" w:hAnsiTheme="minorHAnsi" w:cstheme="minorHAnsi"/>
              </w:rPr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0A3F92" w:rsidRDefault="003D412B" w:rsidP="000A3F92">
            <w:pPr>
              <w:pStyle w:val="HGTableBullet2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A3F92">
              <w:rPr>
                <w:rFonts w:asciiTheme="minorHAnsi" w:hAnsiTheme="minorHAnsi" w:cstheme="minorHAnsi"/>
              </w:rPr>
              <w:t>not 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>
              <w:t>;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D448DD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code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rFonts w:asciiTheme="minorHAnsi" w:hAnsiTheme="minorHAnsi" w:cstheme="minorHAnsi"/>
              </w:rPr>
            </w:pPr>
            <w:r w:rsidRPr="00186AAC">
              <w:t xml:space="preserve">If in the 3 storeys (maximum) area identified on </w:t>
            </w:r>
            <w:r w:rsidR="007E7B0B" w:rsidRPr="006F09D0">
              <w:rPr>
                <w:shd w:val="clear" w:color="auto" w:fill="auto"/>
              </w:rPr>
              <w:t>Figure b</w:t>
            </w:r>
            <w:r w:rsidRPr="00186AAC">
              <w:rPr>
                <w:b/>
              </w:rPr>
              <w:t xml:space="preserve"> </w:t>
            </w:r>
            <w:r w:rsidRPr="00186AAC">
              <w:t xml:space="preserve">in the </w:t>
            </w:r>
            <w:r w:rsidR="009F2951" w:rsidRPr="006F09D0">
              <w:rPr>
                <w:shd w:val="clear" w:color="auto" w:fill="auto"/>
              </w:rPr>
              <w:t>Yeerongpilly TOD neighbourhood plan code</w:t>
            </w:r>
            <w:r w:rsidRPr="00186AAC">
              <w:rPr>
                <w:rFonts w:asciiTheme="minorHAnsi" w:hAnsiTheme="minorHAnsi" w:cstheme="minorHAnsi"/>
              </w:rPr>
              <w:t xml:space="preserve"> where:</w:t>
            </w:r>
          </w:p>
          <w:p w:rsidR="003D412B" w:rsidRPr="00B9124B" w:rsidRDefault="003D412B" w:rsidP="00E279E9">
            <w:pPr>
              <w:pStyle w:val="HGTableBullet2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9124B">
              <w:rPr>
                <w:rFonts w:asciiTheme="minorHAnsi" w:hAnsiTheme="minorHAnsi" w:cstheme="minorHAnsi"/>
              </w:rPr>
              <w:t>on a 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>
              <w:t>;</w:t>
            </w:r>
          </w:p>
          <w:p w:rsidR="003D412B" w:rsidRPr="00186AAC" w:rsidRDefault="003D412B" w:rsidP="00B9124B">
            <w:pPr>
              <w:pStyle w:val="HGTableBullet2"/>
              <w:rPr>
                <w:rFonts w:asciiTheme="minorHAnsi" w:hAnsiTheme="minorHAnsi" w:cstheme="minorHAnsi"/>
              </w:rPr>
            </w:pPr>
            <w:r w:rsidRPr="00186AAC"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Dwelling house (</w:t>
            </w:r>
            <w:r w:rsidR="00D448DD" w:rsidRPr="006F09D0">
              <w:rPr>
                <w:rFonts w:asciiTheme="minorHAnsi" w:hAnsiTheme="minorHAnsi" w:cstheme="minorHAnsi"/>
                <w:shd w:val="clear" w:color="auto" w:fill="auto"/>
              </w:rPr>
              <w:t>small lot</w:t>
            </w:r>
            <w:r w:rsidRPr="006F09D0">
              <w:rPr>
                <w:shd w:val="clear" w:color="auto" w:fill="auto"/>
              </w:rPr>
              <w:t>) code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6F60CF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Residential care facility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Retirement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Multiple dwelling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Open space precinct (NPP-004)</w:t>
            </w:r>
          </w:p>
        </w:tc>
      </w:tr>
      <w:tr w:rsidR="003D412B" w:rsidRPr="00186AAC" w:rsidTr="005F51A6">
        <w:trPr>
          <w:trHeight w:val="257"/>
        </w:trPr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Environmental facility</w:t>
            </w:r>
            <w:r w:rsidRPr="00186AAC">
              <w:t xml:space="preserve"> 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 xml:space="preserve">Accepted </w:t>
            </w:r>
            <w:r w:rsidRPr="00914FB4">
              <w:t>development, subject to compliance with identified requirements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b/>
              </w:rPr>
            </w:pPr>
            <w:r w:rsidRPr="00186AAC">
              <w:t xml:space="preserve">If complying with all </w:t>
            </w:r>
            <w:r>
              <w:t>identified</w:t>
            </w:r>
            <w:r w:rsidRPr="00186AAC">
              <w:t xml:space="preserve"> acceptable outcomes</w:t>
            </w:r>
            <w:r>
              <w:t xml:space="preserve"> in the </w:t>
            </w:r>
            <w:r w:rsidR="00834E8A" w:rsidRPr="006F09D0">
              <w:rPr>
                <w:shd w:val="clear" w:color="auto" w:fill="auto"/>
              </w:rPr>
              <w:t>Park code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>
              <w:t>Not applicable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b/>
              </w:rPr>
            </w:pPr>
            <w:r w:rsidRPr="00186AAC">
              <w:t xml:space="preserve">If not </w:t>
            </w:r>
            <w:r>
              <w:t>Accepted development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01058E" w:rsidP="0001058E">
            <w:pPr>
              <w:pStyle w:val="QPPTableTextBody"/>
            </w:pPr>
            <w:r w:rsidRPr="006F09D0">
              <w:rPr>
                <w:shd w:val="clear" w:color="auto" w:fill="auto"/>
              </w:rPr>
              <w:t>Park code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Outdoor sport and recreation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F642C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Outdoor sport and recreation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Open space zone code (Local zone precinct)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Major sports venue precinct (NPP-005)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Indoor sport and recreation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F642C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Indoor sport and recreation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zone code (Major sports venue zone precinct)</w:t>
            </w:r>
          </w:p>
          <w:p w:rsidR="003D412B" w:rsidRPr="00186AAC" w:rsidRDefault="002F7325" w:rsidP="0004603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Major sport, recreation and entertainment facility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 xml:space="preserve">Code </w:t>
            </w:r>
            <w:r>
              <w:t>a</w:t>
            </w:r>
            <w:r w:rsidRPr="00186AAC">
              <w:t>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  <w:rPr>
                <w:b/>
              </w:rPr>
            </w:pPr>
            <w:r w:rsidRPr="00186AAC">
              <w:t>If an expansion of or associated with the Queensland Tennis Centre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F642C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Indoor sport and recreation code</w:t>
            </w:r>
          </w:p>
          <w:p w:rsidR="003D412B" w:rsidRPr="00186AAC" w:rsidRDefault="00F642C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Outdoor sport and recreation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zone code (Major sports venue zone precinct)</w:t>
            </w:r>
          </w:p>
          <w:p w:rsidR="003D412B" w:rsidRPr="00186AAC" w:rsidRDefault="002F7325" w:rsidP="0004603D">
            <w:pPr>
              <w:pStyle w:val="QPPTableTextBody"/>
              <w:rPr>
                <w:b/>
              </w:rPr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2065" w:type="dxa"/>
            <w:vMerge w:val="restart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6F09D0">
              <w:rPr>
                <w:shd w:val="clear" w:color="auto" w:fill="auto"/>
              </w:rPr>
              <w:t>Outdoor sport and recreation</w:t>
            </w:r>
          </w:p>
        </w:tc>
        <w:tc>
          <w:tcPr>
            <w:tcW w:w="6213" w:type="dxa"/>
            <w:gridSpan w:val="2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Code assessment</w:t>
            </w:r>
          </w:p>
        </w:tc>
      </w:tr>
      <w:tr w:rsidR="003D412B" w:rsidRPr="00186AAC" w:rsidTr="005F51A6">
        <w:tc>
          <w:tcPr>
            <w:tcW w:w="2065" w:type="dxa"/>
            <w:vMerge/>
            <w:shd w:val="clear" w:color="auto" w:fill="auto"/>
          </w:tcPr>
          <w:p w:rsidR="003D412B" w:rsidRPr="00186AAC" w:rsidRDefault="003D412B" w:rsidP="003D41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2" w:type="dxa"/>
            <w:shd w:val="clear" w:color="auto" w:fill="auto"/>
          </w:tcPr>
          <w:p w:rsidR="003D412B" w:rsidRPr="00186AAC" w:rsidRDefault="003D412B" w:rsidP="00D45CC5">
            <w:pPr>
              <w:pStyle w:val="QPPTableTextBody"/>
            </w:pPr>
          </w:p>
        </w:tc>
        <w:tc>
          <w:tcPr>
            <w:tcW w:w="2661" w:type="dxa"/>
            <w:shd w:val="clear" w:color="auto" w:fill="auto"/>
          </w:tcPr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F642C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Outdoor sport and recreation code</w:t>
            </w:r>
          </w:p>
          <w:p w:rsidR="003D412B" w:rsidRPr="00186AAC" w:rsidRDefault="003D412B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zone code (Major sports venue zone precinct)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5F51A6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Pr="00186AAC">
              <w:t>Impact assessment</w:t>
            </w:r>
          </w:p>
        </w:tc>
      </w:tr>
      <w:tr w:rsidR="003D412B" w:rsidRPr="00186AAC" w:rsidTr="005F51A6">
        <w:tc>
          <w:tcPr>
            <w:tcW w:w="5617" w:type="dxa"/>
            <w:gridSpan w:val="2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Any other use not listed in this table.</w:t>
            </w:r>
          </w:p>
          <w:p w:rsidR="003D412B" w:rsidRPr="00186AAC" w:rsidRDefault="003D412B" w:rsidP="0004603D">
            <w:pPr>
              <w:pStyle w:val="QPPTableTextBody"/>
            </w:pPr>
            <w:r w:rsidRPr="00186AAC">
              <w:t xml:space="preserve">Any use listed in this table and not </w:t>
            </w:r>
            <w:r>
              <w:t xml:space="preserve">meeting the description listed in the “Categories of development and </w:t>
            </w:r>
            <w:r w:rsidRPr="00186AAC">
              <w:t>assessment</w:t>
            </w:r>
            <w:r>
              <w:t>”</w:t>
            </w:r>
            <w:r w:rsidRPr="00186AAC">
              <w:t xml:space="preserve"> column.</w:t>
            </w:r>
          </w:p>
          <w:p w:rsidR="003D412B" w:rsidRPr="00186AAC" w:rsidRDefault="003D412B" w:rsidP="0004603D">
            <w:pPr>
              <w:pStyle w:val="QPPTableTextBody"/>
            </w:pPr>
            <w:r w:rsidRPr="00186AAC">
              <w:t>Any other undefined use.</w:t>
            </w:r>
          </w:p>
        </w:tc>
        <w:tc>
          <w:tcPr>
            <w:tcW w:w="2661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The planning scheme including:</w:t>
            </w:r>
          </w:p>
          <w:p w:rsidR="003D412B" w:rsidRPr="00186AAC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3D412B" w:rsidP="0004603D">
            <w:pPr>
              <w:pStyle w:val="QPPTableTextBody"/>
            </w:pPr>
          </w:p>
        </w:tc>
      </w:tr>
    </w:tbl>
    <w:p w:rsidR="003D412B" w:rsidRDefault="003D412B" w:rsidP="002C5241">
      <w:pPr>
        <w:pStyle w:val="QPPTableHeadingStyle1"/>
      </w:pPr>
      <w:bookmarkStart w:id="3" w:name="Table5977bRoL"/>
      <w:r w:rsidRPr="00D00704">
        <w:t>Table 5.9.</w:t>
      </w:r>
      <w:r w:rsidR="00C27B4E">
        <w:t>77</w:t>
      </w:r>
      <w:r w:rsidRPr="00D00704">
        <w:t xml:space="preserve">.B – Yeerongpilly </w:t>
      </w:r>
      <w:r w:rsidR="00C753DA">
        <w:t>Transit Oriented Development</w:t>
      </w:r>
      <w:r w:rsidR="00C753DA" w:rsidRPr="00D00704">
        <w:t xml:space="preserve"> </w:t>
      </w:r>
      <w:r w:rsidRPr="00D00704">
        <w:t>neighbourhood plan: reconfiguring a lot</w:t>
      </w:r>
    </w:p>
    <w:bookmarkEnd w:id="3"/>
    <w:p w:rsidR="003D412B" w:rsidRDefault="000A1B69" w:rsidP="002C5241">
      <w:pPr>
        <w:pStyle w:val="QPPEditorsNoteStyle1"/>
        <w:rPr>
          <w:rFonts w:cs="Arial"/>
          <w:shd w:val="clear" w:color="auto" w:fill="FFFFFF"/>
        </w:rPr>
      </w:pPr>
      <w:r>
        <w:t xml:space="preserve">Editor’s </w:t>
      </w:r>
      <w:r w:rsidR="003D412B">
        <w:rPr>
          <w:rFonts w:cs="Arial"/>
          <w:shd w:val="clear" w:color="auto" w:fill="FFFFFF"/>
        </w:rPr>
        <w:t xml:space="preserve">Note - The categories of development and assessment in </w:t>
      </w:r>
      <w:r w:rsidR="003D412B" w:rsidRPr="006F09D0">
        <w:t>Table 5.9.</w:t>
      </w:r>
      <w:r w:rsidR="00C27B4E" w:rsidRPr="006F09D0">
        <w:t>77</w:t>
      </w:r>
      <w:r w:rsidR="003D412B" w:rsidRPr="006F09D0">
        <w:t>.B</w:t>
      </w:r>
      <w:r w:rsidR="003D412B" w:rsidRPr="001536B8">
        <w:rPr>
          <w:shd w:val="clear" w:color="auto" w:fill="FFFFFF"/>
        </w:rPr>
        <w:t xml:space="preserve"> are in accordance with the </w:t>
      </w:r>
      <w:r w:rsidR="00A844DE" w:rsidRPr="006F09D0">
        <w:rPr>
          <w:rFonts w:cs="Arial"/>
          <w:i/>
        </w:rPr>
        <w:t>Yeerongpilly Transit Oriented Development State Planning Regulatory Provision 2016</w:t>
      </w:r>
      <w:r w:rsidR="00B21B3C">
        <w:rPr>
          <w:rFonts w:cs="Arial"/>
          <w:shd w:val="clear" w:color="auto" w:fill="FFFFFF"/>
        </w:rPr>
        <w:t xml:space="preserve"> </w:t>
      </w:r>
      <w:r w:rsidR="003D412B">
        <w:rPr>
          <w:rFonts w:cs="Arial"/>
          <w:shd w:val="clear" w:color="auto" w:fill="FFFFFF"/>
        </w:rPr>
        <w:t>and override the categories of development and assessment in the zone</w:t>
      </w:r>
      <w:r w:rsidR="00BB5A2A">
        <w:rPr>
          <w:rFonts w:cs="Arial"/>
          <w:shd w:val="clear" w:color="auto" w:fill="FFFFFF"/>
        </w:rPr>
        <w:t xml:space="preserve"> </w:t>
      </w:r>
      <w:r w:rsidR="003D412B">
        <w:rPr>
          <w:rFonts w:cs="Arial"/>
          <w:shd w:val="clear" w:color="auto" w:fill="FFFFFF"/>
        </w:rPr>
        <w:t>table of assessment.</w:t>
      </w: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556"/>
        <w:gridCol w:w="2668"/>
      </w:tblGrid>
      <w:tr w:rsidR="003D412B" w:rsidRPr="00186AAC" w:rsidTr="00E279E9">
        <w:tc>
          <w:tcPr>
            <w:tcW w:w="2054" w:type="dxa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>
              <w:t>Categories</w:t>
            </w:r>
            <w:r w:rsidRPr="00186AAC">
              <w:t xml:space="preserve"> of</w:t>
            </w:r>
            <w:r>
              <w:t xml:space="preserve"> development and</w:t>
            </w:r>
            <w:r w:rsidRPr="00186AAC">
              <w:t xml:space="preserve">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 xml:space="preserve">Assessment </w:t>
            </w:r>
            <w:r>
              <w:t>benchmarks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District centre (District) sub-precinct (NPP-001a)</w:t>
            </w:r>
            <w:r>
              <w:t xml:space="preserve"> of </w:t>
            </w:r>
            <w:r w:rsidRPr="00186AAC">
              <w:t xml:space="preserve">the Mixed use core precinct (NPP-001) 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4E4AB7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4E4AB7" w:rsidRDefault="00AF1D26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4E4AB7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District centre zone code (District zone precinct)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Mixed use (Centre frame) sub-precinct (NPP-001b)</w:t>
            </w:r>
            <w:r>
              <w:t xml:space="preserve"> of </w:t>
            </w:r>
            <w:r w:rsidRPr="00186AAC">
              <w:t xml:space="preserve">the Mixed use core precinct (NPP-001) 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4E4AB7" w:rsidRDefault="009F2951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4E4AB7" w:rsidRDefault="00AF1D26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4E4AB7" w:rsidRDefault="006F60CF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Mixed use zone code (Centre frame zone precinct)</w:t>
            </w:r>
          </w:p>
          <w:p w:rsidR="003D412B" w:rsidRPr="00186AAC" w:rsidRDefault="002F7325" w:rsidP="0004603D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High density residential sub-precinct (NPP-002a)</w:t>
            </w:r>
            <w:r>
              <w:t xml:space="preserve"> of </w:t>
            </w:r>
            <w:r w:rsidRPr="00186AAC">
              <w:t>the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04603D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A5493F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A5493F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A5493F" w:rsidRDefault="006F60CF" w:rsidP="00A5493F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 xml:space="preserve">High density residential zone </w:t>
            </w:r>
            <w:r w:rsidRPr="006F09D0">
              <w:rPr>
                <w:shd w:val="clear" w:color="auto" w:fill="auto"/>
              </w:rPr>
              <w:t>code</w:t>
            </w:r>
            <w:r w:rsidR="003D412B" w:rsidRPr="00A5493F">
              <w:t xml:space="preserve"> 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Medium density residential sub-precinct (NPP-002b)</w:t>
            </w:r>
            <w:r>
              <w:t xml:space="preserve"> of </w:t>
            </w:r>
            <w:r w:rsidRPr="00186AAC">
              <w:t>the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186AAC" w:rsidRDefault="002D7F3D" w:rsidP="00A5493F">
            <w:pPr>
              <w:pStyle w:val="QPPTableTextBody"/>
            </w:pPr>
            <w:r w:rsidRPr="006F09D0">
              <w:rPr>
                <w:bCs/>
                <w:shd w:val="clear" w:color="auto" w:fill="auto"/>
              </w:rPr>
              <w:t>Medium density residential zone code</w:t>
            </w:r>
            <w:r w:rsidR="003D412B" w:rsidRPr="00186AAC">
              <w:t xml:space="preserve"> 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Low-medium density residential sub-precinct (NPP-002c)</w:t>
            </w:r>
            <w:r>
              <w:t xml:space="preserve"> of </w:t>
            </w:r>
            <w:r w:rsidRPr="00186AAC">
              <w:t>the Residential mixed</w:t>
            </w:r>
            <w:r>
              <w:t xml:space="preserve"> </w:t>
            </w:r>
            <w:r w:rsidRPr="00186AAC">
              <w:t xml:space="preserve">use precinct (NPP-002) 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186AAC" w:rsidRDefault="003D412B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Low-rise residential precinct (NPP-003)</w:t>
            </w:r>
          </w:p>
        </w:tc>
      </w:tr>
      <w:tr w:rsidR="003D412B" w:rsidRPr="00186AAC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186AAC" w:rsidRDefault="003D412B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Low-</w:t>
            </w:r>
            <w:r w:rsidR="002D7F3D" w:rsidRPr="006F09D0">
              <w:rPr>
                <w:bCs/>
                <w:shd w:val="clear" w:color="auto" w:fill="auto"/>
              </w:rPr>
              <w:t>Medium density residential zone code</w:t>
            </w:r>
            <w:r w:rsidRPr="00186AAC">
              <w:t xml:space="preserve"> 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Open space precinct (NPP-004)</w:t>
            </w:r>
          </w:p>
        </w:tc>
      </w:tr>
      <w:tr w:rsidR="003D412B" w:rsidRPr="00B81980" w:rsidTr="00E279E9">
        <w:trPr>
          <w:trHeight w:val="880"/>
        </w:trPr>
        <w:tc>
          <w:tcPr>
            <w:tcW w:w="2054" w:type="dxa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186AAC" w:rsidRDefault="003D412B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Open space zone code (Local zone precinct)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  <w:tr w:rsidR="003D412B" w:rsidRPr="00186AAC" w:rsidTr="00BF35C8">
        <w:tc>
          <w:tcPr>
            <w:tcW w:w="8278" w:type="dxa"/>
            <w:gridSpan w:val="3"/>
            <w:shd w:val="clear" w:color="auto" w:fill="auto"/>
          </w:tcPr>
          <w:p w:rsidR="003D412B" w:rsidRPr="00186AAC" w:rsidRDefault="003D412B" w:rsidP="00EF2097">
            <w:pPr>
              <w:pStyle w:val="QPPTableTextBold"/>
            </w:pPr>
            <w:r w:rsidRPr="00186AAC">
              <w:t>If in the Major sports venue precinct (NPP-005)</w:t>
            </w:r>
          </w:p>
        </w:tc>
      </w:tr>
      <w:tr w:rsidR="003D412B" w:rsidRPr="00186AAC" w:rsidTr="00E279E9">
        <w:trPr>
          <w:trHeight w:val="551"/>
        </w:trPr>
        <w:tc>
          <w:tcPr>
            <w:tcW w:w="2054" w:type="dxa"/>
            <w:shd w:val="clear" w:color="auto" w:fill="auto"/>
          </w:tcPr>
          <w:p w:rsidR="003D412B" w:rsidRPr="00186AAC" w:rsidRDefault="003D412B" w:rsidP="002C5241">
            <w:pPr>
              <w:pStyle w:val="QPPTableTextBody"/>
            </w:pPr>
            <w:r w:rsidRPr="00186AAC">
              <w:t>ROL, if assessable development</w:t>
            </w:r>
          </w:p>
        </w:tc>
        <w:tc>
          <w:tcPr>
            <w:tcW w:w="3556" w:type="dxa"/>
            <w:shd w:val="clear" w:color="auto" w:fill="auto"/>
          </w:tcPr>
          <w:p w:rsidR="003D412B" w:rsidRPr="00186AAC" w:rsidRDefault="003D412B" w:rsidP="00A5493F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Pr="00186AAC">
              <w:t>Code assessment</w:t>
            </w:r>
          </w:p>
        </w:tc>
        <w:tc>
          <w:tcPr>
            <w:tcW w:w="2668" w:type="dxa"/>
            <w:shd w:val="clear" w:color="auto" w:fill="auto"/>
          </w:tcPr>
          <w:p w:rsidR="003D412B" w:rsidRPr="00186AA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  <w:p w:rsidR="003D412B" w:rsidRPr="00186AAC" w:rsidRDefault="00AF1D26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Subdivision code</w:t>
            </w:r>
          </w:p>
          <w:p w:rsidR="003D412B" w:rsidRPr="00186AAC" w:rsidRDefault="003D412B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Community facilities zone code (Major sports venue zone precinct)</w:t>
            </w:r>
          </w:p>
          <w:p w:rsidR="003D412B" w:rsidRPr="00186AAC" w:rsidRDefault="002F7325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Prescribed secondary codes</w:t>
            </w:r>
          </w:p>
        </w:tc>
      </w:tr>
    </w:tbl>
    <w:p w:rsidR="003D412B" w:rsidRPr="00D00704" w:rsidRDefault="003D412B" w:rsidP="002C5241">
      <w:pPr>
        <w:pStyle w:val="QPPTableHeadingStyle1"/>
      </w:pPr>
      <w:bookmarkStart w:id="4" w:name="Table5977cBW"/>
      <w:r w:rsidRPr="00D00704">
        <w:t>Table 5.9.</w:t>
      </w:r>
      <w:r w:rsidR="00C27B4E">
        <w:t>77</w:t>
      </w:r>
      <w:r w:rsidR="00B81980">
        <w:t>.C–</w:t>
      </w:r>
      <w:r w:rsidRPr="00D00704">
        <w:t xml:space="preserve">Yeerongpilly </w:t>
      </w:r>
      <w:r w:rsidR="00C753DA">
        <w:t>Transit Oriented Development</w:t>
      </w:r>
      <w:r w:rsidR="00C753DA" w:rsidRPr="00D00704">
        <w:t xml:space="preserve"> </w:t>
      </w:r>
      <w:r w:rsidRPr="00D00704">
        <w:t>neighbourhood plan: building work</w:t>
      </w: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583"/>
        <w:gridCol w:w="2641"/>
      </w:tblGrid>
      <w:tr w:rsidR="003D412B" w:rsidRPr="00F115FC" w:rsidTr="00E279E9">
        <w:trPr>
          <w:trHeight w:val="235"/>
        </w:trPr>
        <w:tc>
          <w:tcPr>
            <w:tcW w:w="2054" w:type="dxa"/>
            <w:shd w:val="clear" w:color="auto" w:fill="auto"/>
          </w:tcPr>
          <w:bookmarkEnd w:id="4"/>
          <w:p w:rsidR="003D412B" w:rsidRPr="00F115FC" w:rsidRDefault="003D412B" w:rsidP="00EF2097">
            <w:pPr>
              <w:pStyle w:val="QPPTableTextBold"/>
            </w:pPr>
            <w:r w:rsidRPr="00F115FC">
              <w:t>Development</w:t>
            </w:r>
          </w:p>
        </w:tc>
        <w:tc>
          <w:tcPr>
            <w:tcW w:w="3583" w:type="dxa"/>
            <w:shd w:val="clear" w:color="auto" w:fill="auto"/>
          </w:tcPr>
          <w:p w:rsidR="003D412B" w:rsidRPr="00F115FC" w:rsidRDefault="003D412B" w:rsidP="00EF2097">
            <w:pPr>
              <w:pStyle w:val="QPPTableTextBold"/>
            </w:pPr>
            <w:r>
              <w:t>Categories</w:t>
            </w:r>
            <w:r w:rsidRPr="00F115FC">
              <w:t xml:space="preserve"> of </w:t>
            </w:r>
            <w:r>
              <w:t xml:space="preserve">development and </w:t>
            </w:r>
            <w:r w:rsidRPr="00F115FC">
              <w:t>assessment</w:t>
            </w:r>
          </w:p>
        </w:tc>
        <w:tc>
          <w:tcPr>
            <w:tcW w:w="2641" w:type="dxa"/>
            <w:shd w:val="clear" w:color="auto" w:fill="auto"/>
          </w:tcPr>
          <w:p w:rsidR="003D412B" w:rsidRPr="00F115FC" w:rsidRDefault="003D412B" w:rsidP="00EF2097">
            <w:pPr>
              <w:pStyle w:val="QPPTableTextBold"/>
            </w:pPr>
            <w:r w:rsidRPr="00F115FC">
              <w:t xml:space="preserve">Assessment </w:t>
            </w:r>
            <w:r>
              <w:t>benchmarks</w:t>
            </w:r>
          </w:p>
        </w:tc>
      </w:tr>
      <w:tr w:rsidR="003D412B" w:rsidRPr="00F115FC" w:rsidTr="00E279E9">
        <w:trPr>
          <w:trHeight w:val="483"/>
        </w:trPr>
        <w:tc>
          <w:tcPr>
            <w:tcW w:w="2054" w:type="dxa"/>
            <w:shd w:val="clear" w:color="auto" w:fill="auto"/>
          </w:tcPr>
          <w:p w:rsidR="003D412B" w:rsidRPr="00F115FC" w:rsidRDefault="003D412B" w:rsidP="00A5493F">
            <w:pPr>
              <w:pStyle w:val="QPPTableTextBody"/>
            </w:pPr>
            <w:r w:rsidRPr="00F115FC">
              <w:t>Building work, if assessable development</w:t>
            </w:r>
          </w:p>
        </w:tc>
        <w:tc>
          <w:tcPr>
            <w:tcW w:w="3583" w:type="dxa"/>
            <w:shd w:val="clear" w:color="auto" w:fill="auto"/>
          </w:tcPr>
          <w:p w:rsidR="003D412B" w:rsidRPr="00F115FC" w:rsidRDefault="003D412B" w:rsidP="00A5493F">
            <w:pPr>
              <w:pStyle w:val="QPPTableTextBold"/>
            </w:pPr>
            <w:r w:rsidRPr="00F115FC">
              <w:t>No change</w:t>
            </w:r>
          </w:p>
        </w:tc>
        <w:tc>
          <w:tcPr>
            <w:tcW w:w="2641" w:type="dxa"/>
            <w:shd w:val="clear" w:color="auto" w:fill="auto"/>
          </w:tcPr>
          <w:p w:rsidR="003D412B" w:rsidRPr="00F115F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</w:tc>
      </w:tr>
    </w:tbl>
    <w:p w:rsidR="003D412B" w:rsidRPr="00D00704" w:rsidRDefault="003D412B" w:rsidP="00AD75A3">
      <w:pPr>
        <w:pStyle w:val="QPPTableHeadingStyle1"/>
      </w:pPr>
      <w:bookmarkStart w:id="5" w:name="Table5977dOW"/>
      <w:r w:rsidRPr="00D00704">
        <w:t>Table 5.9.</w:t>
      </w:r>
      <w:r w:rsidR="00C27B4E">
        <w:t>77</w:t>
      </w:r>
      <w:r w:rsidR="00B81980">
        <w:t>.D–</w:t>
      </w:r>
      <w:r w:rsidRPr="00D00704">
        <w:t xml:space="preserve">Yeerongpilly </w:t>
      </w:r>
      <w:r w:rsidR="00C753DA">
        <w:t>Transit Oriented Development</w:t>
      </w:r>
      <w:r w:rsidR="00C753DA" w:rsidRPr="00D00704">
        <w:t xml:space="preserve"> </w:t>
      </w:r>
      <w:r w:rsidRPr="00D00704">
        <w:t>neighbourhood plan: operational work</w:t>
      </w: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2641"/>
      </w:tblGrid>
      <w:tr w:rsidR="003D412B" w:rsidRPr="00F115FC" w:rsidTr="00E279E9">
        <w:tc>
          <w:tcPr>
            <w:tcW w:w="2093" w:type="dxa"/>
            <w:shd w:val="clear" w:color="auto" w:fill="auto"/>
          </w:tcPr>
          <w:bookmarkEnd w:id="5"/>
          <w:p w:rsidR="003D412B" w:rsidRPr="00F115FC" w:rsidRDefault="003D412B" w:rsidP="00EF2097">
            <w:pPr>
              <w:pStyle w:val="QPPTableTextBold"/>
            </w:pPr>
            <w:r w:rsidRPr="00F115FC">
              <w:t>Development</w:t>
            </w:r>
          </w:p>
        </w:tc>
        <w:tc>
          <w:tcPr>
            <w:tcW w:w="3544" w:type="dxa"/>
            <w:shd w:val="clear" w:color="auto" w:fill="auto"/>
          </w:tcPr>
          <w:p w:rsidR="003D412B" w:rsidRPr="00F115FC" w:rsidRDefault="003D412B" w:rsidP="00EF2097">
            <w:pPr>
              <w:pStyle w:val="QPPTableTextBold"/>
            </w:pPr>
            <w:r>
              <w:t>Categories</w:t>
            </w:r>
            <w:r w:rsidRPr="00F115FC">
              <w:t xml:space="preserve"> of </w:t>
            </w:r>
            <w:r>
              <w:t xml:space="preserve">development and </w:t>
            </w:r>
            <w:r w:rsidRPr="00F115FC">
              <w:t>assessment</w:t>
            </w:r>
          </w:p>
        </w:tc>
        <w:tc>
          <w:tcPr>
            <w:tcW w:w="2641" w:type="dxa"/>
            <w:shd w:val="clear" w:color="auto" w:fill="auto"/>
          </w:tcPr>
          <w:p w:rsidR="003D412B" w:rsidRPr="00F115FC" w:rsidRDefault="003D412B" w:rsidP="00EF2097">
            <w:pPr>
              <w:pStyle w:val="QPPTableTextBold"/>
            </w:pPr>
            <w:r w:rsidRPr="00F115FC">
              <w:t xml:space="preserve">Assessment </w:t>
            </w:r>
            <w:r>
              <w:t>benchmarks</w:t>
            </w:r>
          </w:p>
        </w:tc>
      </w:tr>
      <w:tr w:rsidR="003D412B" w:rsidRPr="00F115FC" w:rsidTr="00E279E9">
        <w:trPr>
          <w:trHeight w:val="552"/>
        </w:trPr>
        <w:tc>
          <w:tcPr>
            <w:tcW w:w="2093" w:type="dxa"/>
            <w:shd w:val="clear" w:color="auto" w:fill="auto"/>
          </w:tcPr>
          <w:p w:rsidR="003D412B" w:rsidRPr="00F115FC" w:rsidRDefault="003D412B" w:rsidP="00A5493F">
            <w:pPr>
              <w:pStyle w:val="QPPTableTextBody"/>
            </w:pPr>
            <w:r w:rsidRPr="00F115FC">
              <w:t>Operational work, if assessable development</w:t>
            </w:r>
          </w:p>
        </w:tc>
        <w:tc>
          <w:tcPr>
            <w:tcW w:w="3544" w:type="dxa"/>
            <w:shd w:val="clear" w:color="auto" w:fill="auto"/>
          </w:tcPr>
          <w:p w:rsidR="003D412B" w:rsidRPr="00F115FC" w:rsidRDefault="003D412B" w:rsidP="00A5493F">
            <w:pPr>
              <w:pStyle w:val="QPPTableTextBold"/>
            </w:pPr>
            <w:r w:rsidRPr="00F115FC">
              <w:t>No change</w:t>
            </w:r>
          </w:p>
        </w:tc>
        <w:tc>
          <w:tcPr>
            <w:tcW w:w="2641" w:type="dxa"/>
            <w:shd w:val="clear" w:color="auto" w:fill="auto"/>
          </w:tcPr>
          <w:p w:rsidR="003D412B" w:rsidRPr="00F115FC" w:rsidRDefault="009F2951" w:rsidP="00A5493F">
            <w:pPr>
              <w:pStyle w:val="QPPTableTextBody"/>
            </w:pPr>
            <w:r w:rsidRPr="006F09D0">
              <w:rPr>
                <w:shd w:val="clear" w:color="auto" w:fill="auto"/>
              </w:rPr>
              <w:t>Yeerongpilly TOD neighbourhood plan code</w:t>
            </w:r>
          </w:p>
        </w:tc>
      </w:tr>
      <w:bookmarkEnd w:id="1"/>
    </w:tbl>
    <w:p w:rsidR="003D412B" w:rsidRDefault="003D412B" w:rsidP="00E279E9">
      <w:pPr>
        <w:pStyle w:val="QPPBodytext"/>
      </w:pPr>
    </w:p>
    <w:sectPr w:rsidR="003D412B" w:rsidSect="00421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C0" w:rsidRDefault="009E01C0" w:rsidP="00F05ECC">
      <w:r>
        <w:separator/>
      </w:r>
    </w:p>
    <w:p w:rsidR="009E01C0" w:rsidRDefault="009E01C0"/>
    <w:p w:rsidR="009E01C0" w:rsidRDefault="009E01C0" w:rsidP="00B81980"/>
    <w:p w:rsidR="009E01C0" w:rsidRDefault="009E01C0" w:rsidP="00B81980"/>
  </w:endnote>
  <w:endnote w:type="continuationSeparator" w:id="0">
    <w:p w:rsidR="009E01C0" w:rsidRDefault="009E01C0" w:rsidP="00F05ECC">
      <w:r>
        <w:continuationSeparator/>
      </w:r>
    </w:p>
    <w:p w:rsidR="009E01C0" w:rsidRDefault="009E01C0"/>
    <w:p w:rsidR="009E01C0" w:rsidRDefault="009E01C0" w:rsidP="00B81980"/>
    <w:p w:rsidR="009E01C0" w:rsidRDefault="009E01C0" w:rsidP="00B81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 w:rsidP="00E31A2D">
    <w:pPr>
      <w:pStyle w:val="QPPFooter"/>
    </w:pPr>
    <w:r w:rsidRPr="00E31A2D">
      <w:t>Part 5 - Tables of Assessment (</w:t>
    </w:r>
    <w:r>
      <w:t>Yeerongpilly TOD NP)</w:t>
    </w:r>
    <w:r>
      <w:tab/>
    </w:r>
    <w:r>
      <w:tab/>
    </w:r>
    <w:r w:rsidRPr="00E31A2D">
      <w:t>Effective 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C0" w:rsidRDefault="009E01C0" w:rsidP="00F05ECC">
      <w:r>
        <w:separator/>
      </w:r>
    </w:p>
    <w:p w:rsidR="009E01C0" w:rsidRDefault="009E01C0"/>
    <w:p w:rsidR="009E01C0" w:rsidRDefault="009E01C0" w:rsidP="00B81980"/>
    <w:p w:rsidR="009E01C0" w:rsidRDefault="009E01C0" w:rsidP="00B81980"/>
  </w:footnote>
  <w:footnote w:type="continuationSeparator" w:id="0">
    <w:p w:rsidR="009E01C0" w:rsidRDefault="009E01C0" w:rsidP="00F05ECC">
      <w:r>
        <w:continuationSeparator/>
      </w:r>
    </w:p>
    <w:p w:rsidR="009E01C0" w:rsidRDefault="009E01C0"/>
    <w:p w:rsidR="009E01C0" w:rsidRDefault="009E01C0" w:rsidP="00B81980"/>
    <w:p w:rsidR="009E01C0" w:rsidRDefault="009E01C0" w:rsidP="00B81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F8103F68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0D421F0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AC84F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F1EECD04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8EF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F376CD4"/>
    <w:multiLevelType w:val="hybridMultilevel"/>
    <w:tmpl w:val="D166ECB6"/>
    <w:lvl w:ilvl="0" w:tplc="CCDEED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E80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1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18"/>
  </w:num>
  <w:num w:numId="20">
    <w:abstractNumId w:val="14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0"/>
  </w:num>
  <w:num w:numId="23">
    <w:abstractNumId w:val="21"/>
  </w:num>
  <w:num w:numId="24">
    <w:abstractNumId w:val="2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FA"/>
    <w:rsid w:val="0000057A"/>
    <w:rsid w:val="00000B86"/>
    <w:rsid w:val="00001040"/>
    <w:rsid w:val="0000125B"/>
    <w:rsid w:val="000012A7"/>
    <w:rsid w:val="000017D7"/>
    <w:rsid w:val="000018D5"/>
    <w:rsid w:val="00001ADD"/>
    <w:rsid w:val="00002B36"/>
    <w:rsid w:val="00002F3E"/>
    <w:rsid w:val="00004825"/>
    <w:rsid w:val="00004E21"/>
    <w:rsid w:val="00005BB9"/>
    <w:rsid w:val="00005F4B"/>
    <w:rsid w:val="00006A44"/>
    <w:rsid w:val="0001037C"/>
    <w:rsid w:val="0001058E"/>
    <w:rsid w:val="00010CFA"/>
    <w:rsid w:val="00010CFC"/>
    <w:rsid w:val="000121D2"/>
    <w:rsid w:val="000122EE"/>
    <w:rsid w:val="000129B3"/>
    <w:rsid w:val="0001373D"/>
    <w:rsid w:val="00013B38"/>
    <w:rsid w:val="000141A7"/>
    <w:rsid w:val="00014277"/>
    <w:rsid w:val="00014A23"/>
    <w:rsid w:val="000160EB"/>
    <w:rsid w:val="00020698"/>
    <w:rsid w:val="00021538"/>
    <w:rsid w:val="00022B28"/>
    <w:rsid w:val="00022D5D"/>
    <w:rsid w:val="00023ED8"/>
    <w:rsid w:val="00026316"/>
    <w:rsid w:val="0002718D"/>
    <w:rsid w:val="00027ABB"/>
    <w:rsid w:val="00027AD6"/>
    <w:rsid w:val="00027E87"/>
    <w:rsid w:val="000301C2"/>
    <w:rsid w:val="0003037C"/>
    <w:rsid w:val="000303F8"/>
    <w:rsid w:val="00030500"/>
    <w:rsid w:val="00030725"/>
    <w:rsid w:val="0003183C"/>
    <w:rsid w:val="00031F64"/>
    <w:rsid w:val="000326AF"/>
    <w:rsid w:val="00032713"/>
    <w:rsid w:val="000329B0"/>
    <w:rsid w:val="000339A9"/>
    <w:rsid w:val="0003649C"/>
    <w:rsid w:val="00036687"/>
    <w:rsid w:val="00037AB6"/>
    <w:rsid w:val="00040F29"/>
    <w:rsid w:val="0004123F"/>
    <w:rsid w:val="00041534"/>
    <w:rsid w:val="000432CA"/>
    <w:rsid w:val="00044A9B"/>
    <w:rsid w:val="00044C2A"/>
    <w:rsid w:val="000456C8"/>
    <w:rsid w:val="0004602B"/>
    <w:rsid w:val="0004603D"/>
    <w:rsid w:val="00046330"/>
    <w:rsid w:val="00046A86"/>
    <w:rsid w:val="00046DED"/>
    <w:rsid w:val="00047938"/>
    <w:rsid w:val="00050FED"/>
    <w:rsid w:val="00051041"/>
    <w:rsid w:val="00051762"/>
    <w:rsid w:val="00051A0D"/>
    <w:rsid w:val="000526D3"/>
    <w:rsid w:val="00052E01"/>
    <w:rsid w:val="000531FF"/>
    <w:rsid w:val="000533C1"/>
    <w:rsid w:val="00055772"/>
    <w:rsid w:val="00055A83"/>
    <w:rsid w:val="00055D72"/>
    <w:rsid w:val="00055E4C"/>
    <w:rsid w:val="00056998"/>
    <w:rsid w:val="0005749C"/>
    <w:rsid w:val="00060A2C"/>
    <w:rsid w:val="000610C0"/>
    <w:rsid w:val="00061377"/>
    <w:rsid w:val="00061CFC"/>
    <w:rsid w:val="000621B0"/>
    <w:rsid w:val="00062489"/>
    <w:rsid w:val="00062CE1"/>
    <w:rsid w:val="000635FD"/>
    <w:rsid w:val="00063E8D"/>
    <w:rsid w:val="00065605"/>
    <w:rsid w:val="00065A80"/>
    <w:rsid w:val="00066330"/>
    <w:rsid w:val="00066738"/>
    <w:rsid w:val="00066D38"/>
    <w:rsid w:val="00067000"/>
    <w:rsid w:val="00067A61"/>
    <w:rsid w:val="00071625"/>
    <w:rsid w:val="00071AD1"/>
    <w:rsid w:val="00072C83"/>
    <w:rsid w:val="000740FF"/>
    <w:rsid w:val="00074658"/>
    <w:rsid w:val="00074971"/>
    <w:rsid w:val="00074E38"/>
    <w:rsid w:val="00075E28"/>
    <w:rsid w:val="000765DE"/>
    <w:rsid w:val="00076D7A"/>
    <w:rsid w:val="0007733B"/>
    <w:rsid w:val="00080266"/>
    <w:rsid w:val="00080A64"/>
    <w:rsid w:val="00080BDC"/>
    <w:rsid w:val="00080C0C"/>
    <w:rsid w:val="000826D1"/>
    <w:rsid w:val="00082B85"/>
    <w:rsid w:val="00083032"/>
    <w:rsid w:val="0008398E"/>
    <w:rsid w:val="00083B0C"/>
    <w:rsid w:val="00084ACA"/>
    <w:rsid w:val="00084B7B"/>
    <w:rsid w:val="00084D3C"/>
    <w:rsid w:val="0008510A"/>
    <w:rsid w:val="000857F0"/>
    <w:rsid w:val="00086615"/>
    <w:rsid w:val="0008671C"/>
    <w:rsid w:val="0008679F"/>
    <w:rsid w:val="00086E58"/>
    <w:rsid w:val="00087858"/>
    <w:rsid w:val="000879FC"/>
    <w:rsid w:val="00087B85"/>
    <w:rsid w:val="000906B6"/>
    <w:rsid w:val="00090F0D"/>
    <w:rsid w:val="00091418"/>
    <w:rsid w:val="00091888"/>
    <w:rsid w:val="00091E72"/>
    <w:rsid w:val="00091FDE"/>
    <w:rsid w:val="00092330"/>
    <w:rsid w:val="0009248F"/>
    <w:rsid w:val="00092AAC"/>
    <w:rsid w:val="000938EC"/>
    <w:rsid w:val="00093CD1"/>
    <w:rsid w:val="00094F27"/>
    <w:rsid w:val="0009513B"/>
    <w:rsid w:val="00095200"/>
    <w:rsid w:val="000952F6"/>
    <w:rsid w:val="0009541B"/>
    <w:rsid w:val="00095F34"/>
    <w:rsid w:val="00096554"/>
    <w:rsid w:val="00097389"/>
    <w:rsid w:val="00097F28"/>
    <w:rsid w:val="000A02BE"/>
    <w:rsid w:val="000A0690"/>
    <w:rsid w:val="000A0F71"/>
    <w:rsid w:val="000A1430"/>
    <w:rsid w:val="000A1604"/>
    <w:rsid w:val="000A1663"/>
    <w:rsid w:val="000A19E5"/>
    <w:rsid w:val="000A1B69"/>
    <w:rsid w:val="000A1BFB"/>
    <w:rsid w:val="000A1CA3"/>
    <w:rsid w:val="000A1D4D"/>
    <w:rsid w:val="000A2FD0"/>
    <w:rsid w:val="000A33CF"/>
    <w:rsid w:val="000A3B2C"/>
    <w:rsid w:val="000A3BEA"/>
    <w:rsid w:val="000A3DCF"/>
    <w:rsid w:val="000A3F92"/>
    <w:rsid w:val="000A4138"/>
    <w:rsid w:val="000A447E"/>
    <w:rsid w:val="000A476F"/>
    <w:rsid w:val="000A5304"/>
    <w:rsid w:val="000A64F3"/>
    <w:rsid w:val="000A6A54"/>
    <w:rsid w:val="000A779B"/>
    <w:rsid w:val="000B01FB"/>
    <w:rsid w:val="000B0282"/>
    <w:rsid w:val="000B05E1"/>
    <w:rsid w:val="000B06F0"/>
    <w:rsid w:val="000B0E0E"/>
    <w:rsid w:val="000B14F7"/>
    <w:rsid w:val="000B2301"/>
    <w:rsid w:val="000B3944"/>
    <w:rsid w:val="000B39B6"/>
    <w:rsid w:val="000B3FFF"/>
    <w:rsid w:val="000B43C6"/>
    <w:rsid w:val="000B4DBB"/>
    <w:rsid w:val="000B4F4B"/>
    <w:rsid w:val="000B5A87"/>
    <w:rsid w:val="000B5B77"/>
    <w:rsid w:val="000B6663"/>
    <w:rsid w:val="000B68F2"/>
    <w:rsid w:val="000B7522"/>
    <w:rsid w:val="000B7A37"/>
    <w:rsid w:val="000C19F9"/>
    <w:rsid w:val="000C223F"/>
    <w:rsid w:val="000C251D"/>
    <w:rsid w:val="000C52E8"/>
    <w:rsid w:val="000C6E95"/>
    <w:rsid w:val="000C71C5"/>
    <w:rsid w:val="000C756C"/>
    <w:rsid w:val="000C799C"/>
    <w:rsid w:val="000C7C89"/>
    <w:rsid w:val="000D1F7E"/>
    <w:rsid w:val="000D1FD4"/>
    <w:rsid w:val="000D220F"/>
    <w:rsid w:val="000D28FF"/>
    <w:rsid w:val="000D2E54"/>
    <w:rsid w:val="000D3281"/>
    <w:rsid w:val="000D3B09"/>
    <w:rsid w:val="000D55A4"/>
    <w:rsid w:val="000D56B8"/>
    <w:rsid w:val="000D5C04"/>
    <w:rsid w:val="000D6AE7"/>
    <w:rsid w:val="000D71E7"/>
    <w:rsid w:val="000E1423"/>
    <w:rsid w:val="000E1E4A"/>
    <w:rsid w:val="000E26A8"/>
    <w:rsid w:val="000E270B"/>
    <w:rsid w:val="000E3C25"/>
    <w:rsid w:val="000E596D"/>
    <w:rsid w:val="000E5F80"/>
    <w:rsid w:val="000E60C4"/>
    <w:rsid w:val="000E60F7"/>
    <w:rsid w:val="000F0435"/>
    <w:rsid w:val="000F0908"/>
    <w:rsid w:val="000F1333"/>
    <w:rsid w:val="000F18EE"/>
    <w:rsid w:val="000F1955"/>
    <w:rsid w:val="000F1F48"/>
    <w:rsid w:val="000F2719"/>
    <w:rsid w:val="000F2BAE"/>
    <w:rsid w:val="000F3845"/>
    <w:rsid w:val="000F40B6"/>
    <w:rsid w:val="000F413E"/>
    <w:rsid w:val="000F4B3F"/>
    <w:rsid w:val="000F5642"/>
    <w:rsid w:val="000F5EAD"/>
    <w:rsid w:val="000F604E"/>
    <w:rsid w:val="000F65E6"/>
    <w:rsid w:val="000F6BC9"/>
    <w:rsid w:val="000F745C"/>
    <w:rsid w:val="000F7FCF"/>
    <w:rsid w:val="001001F1"/>
    <w:rsid w:val="0010094D"/>
    <w:rsid w:val="00100C79"/>
    <w:rsid w:val="001012DC"/>
    <w:rsid w:val="00101942"/>
    <w:rsid w:val="00101FD5"/>
    <w:rsid w:val="0010279D"/>
    <w:rsid w:val="001034C6"/>
    <w:rsid w:val="00103D59"/>
    <w:rsid w:val="001045EF"/>
    <w:rsid w:val="001047F3"/>
    <w:rsid w:val="001048B6"/>
    <w:rsid w:val="00104B40"/>
    <w:rsid w:val="00104B7E"/>
    <w:rsid w:val="00105239"/>
    <w:rsid w:val="0010546C"/>
    <w:rsid w:val="001057E6"/>
    <w:rsid w:val="00106919"/>
    <w:rsid w:val="00107988"/>
    <w:rsid w:val="0011027F"/>
    <w:rsid w:val="001106BB"/>
    <w:rsid w:val="00110DD0"/>
    <w:rsid w:val="00112AAA"/>
    <w:rsid w:val="001132AE"/>
    <w:rsid w:val="001135EB"/>
    <w:rsid w:val="00113FEF"/>
    <w:rsid w:val="00114654"/>
    <w:rsid w:val="00114D28"/>
    <w:rsid w:val="00114D79"/>
    <w:rsid w:val="00115506"/>
    <w:rsid w:val="00115527"/>
    <w:rsid w:val="00115CA8"/>
    <w:rsid w:val="00115EDB"/>
    <w:rsid w:val="00115EF9"/>
    <w:rsid w:val="001176A3"/>
    <w:rsid w:val="00117942"/>
    <w:rsid w:val="00117D7E"/>
    <w:rsid w:val="00120FC3"/>
    <w:rsid w:val="00121311"/>
    <w:rsid w:val="0012183E"/>
    <w:rsid w:val="0012240B"/>
    <w:rsid w:val="00122442"/>
    <w:rsid w:val="00122E08"/>
    <w:rsid w:val="001245A1"/>
    <w:rsid w:val="0012482C"/>
    <w:rsid w:val="00124CD9"/>
    <w:rsid w:val="00124EFB"/>
    <w:rsid w:val="00125D92"/>
    <w:rsid w:val="00126698"/>
    <w:rsid w:val="00127440"/>
    <w:rsid w:val="001277BE"/>
    <w:rsid w:val="00132556"/>
    <w:rsid w:val="00132564"/>
    <w:rsid w:val="00132E00"/>
    <w:rsid w:val="00133DD7"/>
    <w:rsid w:val="00133F83"/>
    <w:rsid w:val="0013493F"/>
    <w:rsid w:val="00135512"/>
    <w:rsid w:val="00135F25"/>
    <w:rsid w:val="001360EA"/>
    <w:rsid w:val="001363E7"/>
    <w:rsid w:val="00141A43"/>
    <w:rsid w:val="00141C66"/>
    <w:rsid w:val="00142A19"/>
    <w:rsid w:val="00142FE3"/>
    <w:rsid w:val="001434A2"/>
    <w:rsid w:val="00144511"/>
    <w:rsid w:val="0014490D"/>
    <w:rsid w:val="00144CD6"/>
    <w:rsid w:val="00145184"/>
    <w:rsid w:val="001458C1"/>
    <w:rsid w:val="00145994"/>
    <w:rsid w:val="00145F9A"/>
    <w:rsid w:val="00147119"/>
    <w:rsid w:val="001507F1"/>
    <w:rsid w:val="00151517"/>
    <w:rsid w:val="001516AF"/>
    <w:rsid w:val="0015242A"/>
    <w:rsid w:val="00152748"/>
    <w:rsid w:val="00152887"/>
    <w:rsid w:val="001536B8"/>
    <w:rsid w:val="00153EB4"/>
    <w:rsid w:val="0015510B"/>
    <w:rsid w:val="00155EFA"/>
    <w:rsid w:val="00155F2F"/>
    <w:rsid w:val="0015600E"/>
    <w:rsid w:val="00157921"/>
    <w:rsid w:val="001626A0"/>
    <w:rsid w:val="00162C48"/>
    <w:rsid w:val="00163442"/>
    <w:rsid w:val="0016351F"/>
    <w:rsid w:val="00163715"/>
    <w:rsid w:val="00164D34"/>
    <w:rsid w:val="00167671"/>
    <w:rsid w:val="0016772A"/>
    <w:rsid w:val="00167F7F"/>
    <w:rsid w:val="00167FE1"/>
    <w:rsid w:val="00170886"/>
    <w:rsid w:val="00170955"/>
    <w:rsid w:val="0017103F"/>
    <w:rsid w:val="00171147"/>
    <w:rsid w:val="001714F8"/>
    <w:rsid w:val="001715D6"/>
    <w:rsid w:val="00172043"/>
    <w:rsid w:val="001735C8"/>
    <w:rsid w:val="00175E5C"/>
    <w:rsid w:val="00176766"/>
    <w:rsid w:val="00176F6A"/>
    <w:rsid w:val="00177509"/>
    <w:rsid w:val="00177F91"/>
    <w:rsid w:val="00180772"/>
    <w:rsid w:val="0018110A"/>
    <w:rsid w:val="001831BD"/>
    <w:rsid w:val="001836BE"/>
    <w:rsid w:val="00183870"/>
    <w:rsid w:val="00184D02"/>
    <w:rsid w:val="00185379"/>
    <w:rsid w:val="00185458"/>
    <w:rsid w:val="00185C91"/>
    <w:rsid w:val="00186AAC"/>
    <w:rsid w:val="00186E27"/>
    <w:rsid w:val="001873C5"/>
    <w:rsid w:val="0018763D"/>
    <w:rsid w:val="0019061F"/>
    <w:rsid w:val="001908A0"/>
    <w:rsid w:val="00191189"/>
    <w:rsid w:val="00191BCF"/>
    <w:rsid w:val="0019254D"/>
    <w:rsid w:val="001927DE"/>
    <w:rsid w:val="0019346B"/>
    <w:rsid w:val="001937CD"/>
    <w:rsid w:val="00193DE5"/>
    <w:rsid w:val="00196494"/>
    <w:rsid w:val="0019745C"/>
    <w:rsid w:val="001A0557"/>
    <w:rsid w:val="001A087C"/>
    <w:rsid w:val="001A0B80"/>
    <w:rsid w:val="001A0F52"/>
    <w:rsid w:val="001A1DCA"/>
    <w:rsid w:val="001A24E7"/>
    <w:rsid w:val="001A298D"/>
    <w:rsid w:val="001A3E92"/>
    <w:rsid w:val="001A4574"/>
    <w:rsid w:val="001A5C3A"/>
    <w:rsid w:val="001A6478"/>
    <w:rsid w:val="001A67CA"/>
    <w:rsid w:val="001B009D"/>
    <w:rsid w:val="001B016F"/>
    <w:rsid w:val="001B09B1"/>
    <w:rsid w:val="001B2476"/>
    <w:rsid w:val="001B2740"/>
    <w:rsid w:val="001B2937"/>
    <w:rsid w:val="001B36C3"/>
    <w:rsid w:val="001B3B18"/>
    <w:rsid w:val="001B3F3D"/>
    <w:rsid w:val="001B43C9"/>
    <w:rsid w:val="001B4772"/>
    <w:rsid w:val="001B49F4"/>
    <w:rsid w:val="001B4D0F"/>
    <w:rsid w:val="001B6169"/>
    <w:rsid w:val="001B6BEE"/>
    <w:rsid w:val="001C02B9"/>
    <w:rsid w:val="001C0F48"/>
    <w:rsid w:val="001C1942"/>
    <w:rsid w:val="001C200A"/>
    <w:rsid w:val="001C27B1"/>
    <w:rsid w:val="001C2B8C"/>
    <w:rsid w:val="001C3142"/>
    <w:rsid w:val="001C3623"/>
    <w:rsid w:val="001C4350"/>
    <w:rsid w:val="001C4EA1"/>
    <w:rsid w:val="001C51A2"/>
    <w:rsid w:val="001C55DE"/>
    <w:rsid w:val="001C60DD"/>
    <w:rsid w:val="001C6A87"/>
    <w:rsid w:val="001C7586"/>
    <w:rsid w:val="001C7C89"/>
    <w:rsid w:val="001D0C5B"/>
    <w:rsid w:val="001D1B77"/>
    <w:rsid w:val="001D2475"/>
    <w:rsid w:val="001D26FA"/>
    <w:rsid w:val="001D27B3"/>
    <w:rsid w:val="001D2FE7"/>
    <w:rsid w:val="001D3A2C"/>
    <w:rsid w:val="001D3CA2"/>
    <w:rsid w:val="001D3CE4"/>
    <w:rsid w:val="001D3D77"/>
    <w:rsid w:val="001D4922"/>
    <w:rsid w:val="001D5D1E"/>
    <w:rsid w:val="001D5D7F"/>
    <w:rsid w:val="001D6172"/>
    <w:rsid w:val="001D651B"/>
    <w:rsid w:val="001E0392"/>
    <w:rsid w:val="001E1002"/>
    <w:rsid w:val="001E1062"/>
    <w:rsid w:val="001E27B5"/>
    <w:rsid w:val="001E28DF"/>
    <w:rsid w:val="001E2BA6"/>
    <w:rsid w:val="001E302E"/>
    <w:rsid w:val="001E395E"/>
    <w:rsid w:val="001E3AC5"/>
    <w:rsid w:val="001E40A1"/>
    <w:rsid w:val="001E43B9"/>
    <w:rsid w:val="001E451B"/>
    <w:rsid w:val="001E4D97"/>
    <w:rsid w:val="001E5FC0"/>
    <w:rsid w:val="001E6462"/>
    <w:rsid w:val="001E781C"/>
    <w:rsid w:val="001E7A71"/>
    <w:rsid w:val="001E7E0C"/>
    <w:rsid w:val="001F038C"/>
    <w:rsid w:val="001F0A24"/>
    <w:rsid w:val="001F1F27"/>
    <w:rsid w:val="001F2C64"/>
    <w:rsid w:val="001F3AC7"/>
    <w:rsid w:val="001F3D40"/>
    <w:rsid w:val="001F3FA5"/>
    <w:rsid w:val="001F40B2"/>
    <w:rsid w:val="001F45D4"/>
    <w:rsid w:val="001F4730"/>
    <w:rsid w:val="001F4E0F"/>
    <w:rsid w:val="001F4EC4"/>
    <w:rsid w:val="001F6C1F"/>
    <w:rsid w:val="001F7E63"/>
    <w:rsid w:val="00200F9A"/>
    <w:rsid w:val="00202AAC"/>
    <w:rsid w:val="002038D6"/>
    <w:rsid w:val="0020428B"/>
    <w:rsid w:val="0020470C"/>
    <w:rsid w:val="0020478A"/>
    <w:rsid w:val="00204B14"/>
    <w:rsid w:val="002050AA"/>
    <w:rsid w:val="00205522"/>
    <w:rsid w:val="00206A49"/>
    <w:rsid w:val="00207D2F"/>
    <w:rsid w:val="00210125"/>
    <w:rsid w:val="00211139"/>
    <w:rsid w:val="00212855"/>
    <w:rsid w:val="00214441"/>
    <w:rsid w:val="00214BE3"/>
    <w:rsid w:val="00215D59"/>
    <w:rsid w:val="00216BF1"/>
    <w:rsid w:val="002172D9"/>
    <w:rsid w:val="00220537"/>
    <w:rsid w:val="00220EB6"/>
    <w:rsid w:val="00222396"/>
    <w:rsid w:val="00222E17"/>
    <w:rsid w:val="00222F68"/>
    <w:rsid w:val="002232A5"/>
    <w:rsid w:val="00224703"/>
    <w:rsid w:val="00224C0F"/>
    <w:rsid w:val="00225150"/>
    <w:rsid w:val="00226AA9"/>
    <w:rsid w:val="00227159"/>
    <w:rsid w:val="00227381"/>
    <w:rsid w:val="00227CCA"/>
    <w:rsid w:val="00227D0F"/>
    <w:rsid w:val="00230B77"/>
    <w:rsid w:val="0023192B"/>
    <w:rsid w:val="00231B10"/>
    <w:rsid w:val="00232882"/>
    <w:rsid w:val="0023350F"/>
    <w:rsid w:val="00233EB3"/>
    <w:rsid w:val="00234E0C"/>
    <w:rsid w:val="002355EC"/>
    <w:rsid w:val="00235981"/>
    <w:rsid w:val="00236808"/>
    <w:rsid w:val="00237007"/>
    <w:rsid w:val="002406D4"/>
    <w:rsid w:val="00241023"/>
    <w:rsid w:val="002419D3"/>
    <w:rsid w:val="00242226"/>
    <w:rsid w:val="00242330"/>
    <w:rsid w:val="00244020"/>
    <w:rsid w:val="0024482C"/>
    <w:rsid w:val="00244FE5"/>
    <w:rsid w:val="002456C6"/>
    <w:rsid w:val="0024645B"/>
    <w:rsid w:val="00246EFD"/>
    <w:rsid w:val="00250019"/>
    <w:rsid w:val="00251358"/>
    <w:rsid w:val="00252037"/>
    <w:rsid w:val="002531A3"/>
    <w:rsid w:val="00255B75"/>
    <w:rsid w:val="00256FCB"/>
    <w:rsid w:val="00257F1F"/>
    <w:rsid w:val="0026048B"/>
    <w:rsid w:val="0026092E"/>
    <w:rsid w:val="00261E6F"/>
    <w:rsid w:val="002624F6"/>
    <w:rsid w:val="002630B8"/>
    <w:rsid w:val="00265379"/>
    <w:rsid w:val="00266AD0"/>
    <w:rsid w:val="00266CB9"/>
    <w:rsid w:val="0026730F"/>
    <w:rsid w:val="002708F9"/>
    <w:rsid w:val="002738FF"/>
    <w:rsid w:val="0027499C"/>
    <w:rsid w:val="00274A41"/>
    <w:rsid w:val="00275290"/>
    <w:rsid w:val="00275BCB"/>
    <w:rsid w:val="00275D76"/>
    <w:rsid w:val="00276D3E"/>
    <w:rsid w:val="002833E2"/>
    <w:rsid w:val="002835B8"/>
    <w:rsid w:val="00285BF6"/>
    <w:rsid w:val="002878AE"/>
    <w:rsid w:val="002905E7"/>
    <w:rsid w:val="00290804"/>
    <w:rsid w:val="00291E60"/>
    <w:rsid w:val="00291EAD"/>
    <w:rsid w:val="00292773"/>
    <w:rsid w:val="00292BED"/>
    <w:rsid w:val="00292F8F"/>
    <w:rsid w:val="002937FC"/>
    <w:rsid w:val="00294FC5"/>
    <w:rsid w:val="00295016"/>
    <w:rsid w:val="002953FA"/>
    <w:rsid w:val="002964B8"/>
    <w:rsid w:val="002965F7"/>
    <w:rsid w:val="002A1840"/>
    <w:rsid w:val="002A1E7F"/>
    <w:rsid w:val="002A246D"/>
    <w:rsid w:val="002A284C"/>
    <w:rsid w:val="002A29F2"/>
    <w:rsid w:val="002A321C"/>
    <w:rsid w:val="002A38F7"/>
    <w:rsid w:val="002A405A"/>
    <w:rsid w:val="002A4360"/>
    <w:rsid w:val="002A4502"/>
    <w:rsid w:val="002A452F"/>
    <w:rsid w:val="002A4990"/>
    <w:rsid w:val="002A4A1F"/>
    <w:rsid w:val="002A5265"/>
    <w:rsid w:val="002A5AB1"/>
    <w:rsid w:val="002A5ADB"/>
    <w:rsid w:val="002A6410"/>
    <w:rsid w:val="002A693A"/>
    <w:rsid w:val="002A6AA1"/>
    <w:rsid w:val="002A6C89"/>
    <w:rsid w:val="002A6D0F"/>
    <w:rsid w:val="002A777A"/>
    <w:rsid w:val="002B01C9"/>
    <w:rsid w:val="002B01CD"/>
    <w:rsid w:val="002B0425"/>
    <w:rsid w:val="002B07C9"/>
    <w:rsid w:val="002B1299"/>
    <w:rsid w:val="002B2523"/>
    <w:rsid w:val="002B2596"/>
    <w:rsid w:val="002B2840"/>
    <w:rsid w:val="002B4BD7"/>
    <w:rsid w:val="002B5815"/>
    <w:rsid w:val="002B60C8"/>
    <w:rsid w:val="002B62E3"/>
    <w:rsid w:val="002B69E1"/>
    <w:rsid w:val="002B7E65"/>
    <w:rsid w:val="002C147A"/>
    <w:rsid w:val="002C15B2"/>
    <w:rsid w:val="002C17CB"/>
    <w:rsid w:val="002C184C"/>
    <w:rsid w:val="002C2C30"/>
    <w:rsid w:val="002C3BCE"/>
    <w:rsid w:val="002C3EBA"/>
    <w:rsid w:val="002C472A"/>
    <w:rsid w:val="002C47F4"/>
    <w:rsid w:val="002C5241"/>
    <w:rsid w:val="002C581B"/>
    <w:rsid w:val="002C5FC5"/>
    <w:rsid w:val="002C66D6"/>
    <w:rsid w:val="002D02E7"/>
    <w:rsid w:val="002D2366"/>
    <w:rsid w:val="002D2592"/>
    <w:rsid w:val="002D3028"/>
    <w:rsid w:val="002D3248"/>
    <w:rsid w:val="002D422B"/>
    <w:rsid w:val="002D43C7"/>
    <w:rsid w:val="002D5855"/>
    <w:rsid w:val="002D5C24"/>
    <w:rsid w:val="002D60FE"/>
    <w:rsid w:val="002D6CEA"/>
    <w:rsid w:val="002D71D3"/>
    <w:rsid w:val="002D7C66"/>
    <w:rsid w:val="002D7F3D"/>
    <w:rsid w:val="002E17B4"/>
    <w:rsid w:val="002E190F"/>
    <w:rsid w:val="002E236A"/>
    <w:rsid w:val="002E2540"/>
    <w:rsid w:val="002E2F2F"/>
    <w:rsid w:val="002E312A"/>
    <w:rsid w:val="002E5970"/>
    <w:rsid w:val="002E6CF4"/>
    <w:rsid w:val="002F04F8"/>
    <w:rsid w:val="002F0D92"/>
    <w:rsid w:val="002F119D"/>
    <w:rsid w:val="002F4752"/>
    <w:rsid w:val="002F537C"/>
    <w:rsid w:val="002F61B1"/>
    <w:rsid w:val="002F7325"/>
    <w:rsid w:val="002F7738"/>
    <w:rsid w:val="002F7F0F"/>
    <w:rsid w:val="00300134"/>
    <w:rsid w:val="00300B1E"/>
    <w:rsid w:val="00301419"/>
    <w:rsid w:val="003019AF"/>
    <w:rsid w:val="00302945"/>
    <w:rsid w:val="00302FB9"/>
    <w:rsid w:val="00303247"/>
    <w:rsid w:val="003034EF"/>
    <w:rsid w:val="00303557"/>
    <w:rsid w:val="003061D6"/>
    <w:rsid w:val="00306A83"/>
    <w:rsid w:val="00307789"/>
    <w:rsid w:val="00311FC9"/>
    <w:rsid w:val="0031432B"/>
    <w:rsid w:val="003160B7"/>
    <w:rsid w:val="00316A4A"/>
    <w:rsid w:val="003176F3"/>
    <w:rsid w:val="00317AD6"/>
    <w:rsid w:val="00321B84"/>
    <w:rsid w:val="00322AC0"/>
    <w:rsid w:val="00322C56"/>
    <w:rsid w:val="0032336F"/>
    <w:rsid w:val="0032377B"/>
    <w:rsid w:val="00323D5B"/>
    <w:rsid w:val="0032465A"/>
    <w:rsid w:val="003252EE"/>
    <w:rsid w:val="0032638C"/>
    <w:rsid w:val="0032651E"/>
    <w:rsid w:val="00326712"/>
    <w:rsid w:val="003273DB"/>
    <w:rsid w:val="00327606"/>
    <w:rsid w:val="0032778B"/>
    <w:rsid w:val="00330265"/>
    <w:rsid w:val="00330A1B"/>
    <w:rsid w:val="00332F81"/>
    <w:rsid w:val="0033375B"/>
    <w:rsid w:val="0033400E"/>
    <w:rsid w:val="00334348"/>
    <w:rsid w:val="0033571C"/>
    <w:rsid w:val="00335902"/>
    <w:rsid w:val="00335AA9"/>
    <w:rsid w:val="00335C76"/>
    <w:rsid w:val="0033635C"/>
    <w:rsid w:val="00336C15"/>
    <w:rsid w:val="0033714C"/>
    <w:rsid w:val="0033753F"/>
    <w:rsid w:val="00337B69"/>
    <w:rsid w:val="00340325"/>
    <w:rsid w:val="00343483"/>
    <w:rsid w:val="0034373B"/>
    <w:rsid w:val="00343C95"/>
    <w:rsid w:val="0034609C"/>
    <w:rsid w:val="0034632A"/>
    <w:rsid w:val="0034657C"/>
    <w:rsid w:val="00346C97"/>
    <w:rsid w:val="00347439"/>
    <w:rsid w:val="00350DA9"/>
    <w:rsid w:val="0035284D"/>
    <w:rsid w:val="00352B3D"/>
    <w:rsid w:val="00353C85"/>
    <w:rsid w:val="0035672F"/>
    <w:rsid w:val="00356D3B"/>
    <w:rsid w:val="00357955"/>
    <w:rsid w:val="0036003A"/>
    <w:rsid w:val="00360119"/>
    <w:rsid w:val="00360AA5"/>
    <w:rsid w:val="00360BFF"/>
    <w:rsid w:val="0036100B"/>
    <w:rsid w:val="00361787"/>
    <w:rsid w:val="00361893"/>
    <w:rsid w:val="00361B40"/>
    <w:rsid w:val="00361BF0"/>
    <w:rsid w:val="00363E7C"/>
    <w:rsid w:val="0036408A"/>
    <w:rsid w:val="0036448F"/>
    <w:rsid w:val="003652F5"/>
    <w:rsid w:val="00365806"/>
    <w:rsid w:val="00366515"/>
    <w:rsid w:val="00366C43"/>
    <w:rsid w:val="003673D6"/>
    <w:rsid w:val="003701DE"/>
    <w:rsid w:val="00370F55"/>
    <w:rsid w:val="003711F0"/>
    <w:rsid w:val="003714FF"/>
    <w:rsid w:val="0037198B"/>
    <w:rsid w:val="00372260"/>
    <w:rsid w:val="0037253F"/>
    <w:rsid w:val="003737E0"/>
    <w:rsid w:val="00374381"/>
    <w:rsid w:val="0037460B"/>
    <w:rsid w:val="003751D2"/>
    <w:rsid w:val="00375F5B"/>
    <w:rsid w:val="00380763"/>
    <w:rsid w:val="00381969"/>
    <w:rsid w:val="00381D3C"/>
    <w:rsid w:val="00382621"/>
    <w:rsid w:val="00382D38"/>
    <w:rsid w:val="00383521"/>
    <w:rsid w:val="00383C1C"/>
    <w:rsid w:val="0038433E"/>
    <w:rsid w:val="00384CDB"/>
    <w:rsid w:val="00385EFD"/>
    <w:rsid w:val="0038629E"/>
    <w:rsid w:val="003875D7"/>
    <w:rsid w:val="00387B1D"/>
    <w:rsid w:val="00387DB8"/>
    <w:rsid w:val="00387E27"/>
    <w:rsid w:val="003904B9"/>
    <w:rsid w:val="003906A2"/>
    <w:rsid w:val="00391545"/>
    <w:rsid w:val="00391950"/>
    <w:rsid w:val="00391C82"/>
    <w:rsid w:val="00392634"/>
    <w:rsid w:val="003926B4"/>
    <w:rsid w:val="00392F61"/>
    <w:rsid w:val="003931DD"/>
    <w:rsid w:val="003935E6"/>
    <w:rsid w:val="00393DD5"/>
    <w:rsid w:val="00394692"/>
    <w:rsid w:val="00394F98"/>
    <w:rsid w:val="0039538D"/>
    <w:rsid w:val="00395523"/>
    <w:rsid w:val="00395EBA"/>
    <w:rsid w:val="00396177"/>
    <w:rsid w:val="003A08B2"/>
    <w:rsid w:val="003A11E7"/>
    <w:rsid w:val="003A2388"/>
    <w:rsid w:val="003A23F1"/>
    <w:rsid w:val="003A32F0"/>
    <w:rsid w:val="003A4C1B"/>
    <w:rsid w:val="003A5AD6"/>
    <w:rsid w:val="003A616C"/>
    <w:rsid w:val="003A6961"/>
    <w:rsid w:val="003A6CC7"/>
    <w:rsid w:val="003A6D82"/>
    <w:rsid w:val="003B251B"/>
    <w:rsid w:val="003B2F7B"/>
    <w:rsid w:val="003B3CD3"/>
    <w:rsid w:val="003B4669"/>
    <w:rsid w:val="003B48D3"/>
    <w:rsid w:val="003B53AD"/>
    <w:rsid w:val="003B53FD"/>
    <w:rsid w:val="003B5A5A"/>
    <w:rsid w:val="003B5B29"/>
    <w:rsid w:val="003B5F31"/>
    <w:rsid w:val="003B642F"/>
    <w:rsid w:val="003B6530"/>
    <w:rsid w:val="003B6537"/>
    <w:rsid w:val="003B6ED6"/>
    <w:rsid w:val="003C0544"/>
    <w:rsid w:val="003C0607"/>
    <w:rsid w:val="003C0874"/>
    <w:rsid w:val="003C1333"/>
    <w:rsid w:val="003C3B3E"/>
    <w:rsid w:val="003C3B5F"/>
    <w:rsid w:val="003C48BC"/>
    <w:rsid w:val="003C4E85"/>
    <w:rsid w:val="003C5BE3"/>
    <w:rsid w:val="003C636D"/>
    <w:rsid w:val="003C75D1"/>
    <w:rsid w:val="003D12D1"/>
    <w:rsid w:val="003D14E3"/>
    <w:rsid w:val="003D1936"/>
    <w:rsid w:val="003D2578"/>
    <w:rsid w:val="003D40F1"/>
    <w:rsid w:val="003D412B"/>
    <w:rsid w:val="003D45D5"/>
    <w:rsid w:val="003D5018"/>
    <w:rsid w:val="003D65E0"/>
    <w:rsid w:val="003D67EF"/>
    <w:rsid w:val="003D79E6"/>
    <w:rsid w:val="003E145A"/>
    <w:rsid w:val="003E1713"/>
    <w:rsid w:val="003E1A6A"/>
    <w:rsid w:val="003E234D"/>
    <w:rsid w:val="003E2DCF"/>
    <w:rsid w:val="003E2E05"/>
    <w:rsid w:val="003E35B8"/>
    <w:rsid w:val="003E413F"/>
    <w:rsid w:val="003E42BF"/>
    <w:rsid w:val="003E438D"/>
    <w:rsid w:val="003E4E05"/>
    <w:rsid w:val="003E535B"/>
    <w:rsid w:val="003E5E3C"/>
    <w:rsid w:val="003E7D46"/>
    <w:rsid w:val="003F0DAA"/>
    <w:rsid w:val="003F1F71"/>
    <w:rsid w:val="003F2BE9"/>
    <w:rsid w:val="003F3125"/>
    <w:rsid w:val="003F3E4B"/>
    <w:rsid w:val="003F3EC0"/>
    <w:rsid w:val="003F60A1"/>
    <w:rsid w:val="003F6AB8"/>
    <w:rsid w:val="0040087E"/>
    <w:rsid w:val="00402357"/>
    <w:rsid w:val="00403336"/>
    <w:rsid w:val="004041D3"/>
    <w:rsid w:val="0040540B"/>
    <w:rsid w:val="00407213"/>
    <w:rsid w:val="00411DC2"/>
    <w:rsid w:val="00412630"/>
    <w:rsid w:val="00412CB0"/>
    <w:rsid w:val="00412DEF"/>
    <w:rsid w:val="0041554E"/>
    <w:rsid w:val="0041697A"/>
    <w:rsid w:val="00416D9E"/>
    <w:rsid w:val="0041737D"/>
    <w:rsid w:val="00417715"/>
    <w:rsid w:val="00417FD5"/>
    <w:rsid w:val="004200B8"/>
    <w:rsid w:val="00421912"/>
    <w:rsid w:val="00422C2B"/>
    <w:rsid w:val="0042304B"/>
    <w:rsid w:val="00423C9E"/>
    <w:rsid w:val="00425C05"/>
    <w:rsid w:val="00426188"/>
    <w:rsid w:val="00426EBB"/>
    <w:rsid w:val="00426F81"/>
    <w:rsid w:val="004272C5"/>
    <w:rsid w:val="0042795F"/>
    <w:rsid w:val="004302A6"/>
    <w:rsid w:val="00430392"/>
    <w:rsid w:val="0043066E"/>
    <w:rsid w:val="004309FC"/>
    <w:rsid w:val="00431380"/>
    <w:rsid w:val="004313DD"/>
    <w:rsid w:val="00431583"/>
    <w:rsid w:val="00431681"/>
    <w:rsid w:val="0043245A"/>
    <w:rsid w:val="004325C8"/>
    <w:rsid w:val="0043561F"/>
    <w:rsid w:val="00435F2E"/>
    <w:rsid w:val="0043671E"/>
    <w:rsid w:val="00437FF9"/>
    <w:rsid w:val="004408F4"/>
    <w:rsid w:val="0044096A"/>
    <w:rsid w:val="00441C65"/>
    <w:rsid w:val="00443026"/>
    <w:rsid w:val="00444A7B"/>
    <w:rsid w:val="004467DC"/>
    <w:rsid w:val="00446CE8"/>
    <w:rsid w:val="0044770A"/>
    <w:rsid w:val="00447F3E"/>
    <w:rsid w:val="0045010C"/>
    <w:rsid w:val="00450BEA"/>
    <w:rsid w:val="00450FB5"/>
    <w:rsid w:val="00451104"/>
    <w:rsid w:val="004515D5"/>
    <w:rsid w:val="0045323B"/>
    <w:rsid w:val="00453423"/>
    <w:rsid w:val="00454850"/>
    <w:rsid w:val="00454F5D"/>
    <w:rsid w:val="00455989"/>
    <w:rsid w:val="00456293"/>
    <w:rsid w:val="0045647A"/>
    <w:rsid w:val="00456BF6"/>
    <w:rsid w:val="00456DD4"/>
    <w:rsid w:val="00456F81"/>
    <w:rsid w:val="00460AD7"/>
    <w:rsid w:val="00460FB5"/>
    <w:rsid w:val="00462432"/>
    <w:rsid w:val="00462E1B"/>
    <w:rsid w:val="00463568"/>
    <w:rsid w:val="00463FB0"/>
    <w:rsid w:val="00464550"/>
    <w:rsid w:val="00464886"/>
    <w:rsid w:val="00464AC5"/>
    <w:rsid w:val="00465703"/>
    <w:rsid w:val="00466667"/>
    <w:rsid w:val="004669F9"/>
    <w:rsid w:val="00467D7E"/>
    <w:rsid w:val="00470588"/>
    <w:rsid w:val="0047076D"/>
    <w:rsid w:val="00470D02"/>
    <w:rsid w:val="00470FB1"/>
    <w:rsid w:val="004718E6"/>
    <w:rsid w:val="0047215D"/>
    <w:rsid w:val="0047258D"/>
    <w:rsid w:val="00473769"/>
    <w:rsid w:val="00473CBB"/>
    <w:rsid w:val="00474DC2"/>
    <w:rsid w:val="00474F1C"/>
    <w:rsid w:val="004758A9"/>
    <w:rsid w:val="00481972"/>
    <w:rsid w:val="004824AE"/>
    <w:rsid w:val="004824F5"/>
    <w:rsid w:val="00482509"/>
    <w:rsid w:val="00483763"/>
    <w:rsid w:val="00483E96"/>
    <w:rsid w:val="00484934"/>
    <w:rsid w:val="00485929"/>
    <w:rsid w:val="0048655A"/>
    <w:rsid w:val="00486951"/>
    <w:rsid w:val="00486974"/>
    <w:rsid w:val="00486A52"/>
    <w:rsid w:val="004874D5"/>
    <w:rsid w:val="00487E3C"/>
    <w:rsid w:val="004919CA"/>
    <w:rsid w:val="00491DCB"/>
    <w:rsid w:val="0049266C"/>
    <w:rsid w:val="00492E85"/>
    <w:rsid w:val="00492FAC"/>
    <w:rsid w:val="00493766"/>
    <w:rsid w:val="004943F3"/>
    <w:rsid w:val="00494B6E"/>
    <w:rsid w:val="00494C27"/>
    <w:rsid w:val="00495397"/>
    <w:rsid w:val="004962B1"/>
    <w:rsid w:val="004966D0"/>
    <w:rsid w:val="00496ABC"/>
    <w:rsid w:val="004973AF"/>
    <w:rsid w:val="004A115B"/>
    <w:rsid w:val="004A1A45"/>
    <w:rsid w:val="004A27EC"/>
    <w:rsid w:val="004A315B"/>
    <w:rsid w:val="004A46EA"/>
    <w:rsid w:val="004A4C5F"/>
    <w:rsid w:val="004A78B6"/>
    <w:rsid w:val="004A7CE7"/>
    <w:rsid w:val="004B05CC"/>
    <w:rsid w:val="004B1206"/>
    <w:rsid w:val="004B1828"/>
    <w:rsid w:val="004B3493"/>
    <w:rsid w:val="004B4F8F"/>
    <w:rsid w:val="004B53F1"/>
    <w:rsid w:val="004B5663"/>
    <w:rsid w:val="004B5756"/>
    <w:rsid w:val="004B68B4"/>
    <w:rsid w:val="004B7D4A"/>
    <w:rsid w:val="004B7EB9"/>
    <w:rsid w:val="004B7ECF"/>
    <w:rsid w:val="004C1295"/>
    <w:rsid w:val="004C1490"/>
    <w:rsid w:val="004C31FB"/>
    <w:rsid w:val="004C4347"/>
    <w:rsid w:val="004C4677"/>
    <w:rsid w:val="004C4924"/>
    <w:rsid w:val="004C51E2"/>
    <w:rsid w:val="004C5B67"/>
    <w:rsid w:val="004C680D"/>
    <w:rsid w:val="004C6864"/>
    <w:rsid w:val="004C7C06"/>
    <w:rsid w:val="004D0118"/>
    <w:rsid w:val="004D08DD"/>
    <w:rsid w:val="004D28C8"/>
    <w:rsid w:val="004D2C37"/>
    <w:rsid w:val="004D392C"/>
    <w:rsid w:val="004D3FC6"/>
    <w:rsid w:val="004D459D"/>
    <w:rsid w:val="004D46D3"/>
    <w:rsid w:val="004D5971"/>
    <w:rsid w:val="004D6D88"/>
    <w:rsid w:val="004D7AB3"/>
    <w:rsid w:val="004D7D14"/>
    <w:rsid w:val="004E036E"/>
    <w:rsid w:val="004E0697"/>
    <w:rsid w:val="004E13ED"/>
    <w:rsid w:val="004E1740"/>
    <w:rsid w:val="004E18B5"/>
    <w:rsid w:val="004E1916"/>
    <w:rsid w:val="004E3042"/>
    <w:rsid w:val="004E3AD6"/>
    <w:rsid w:val="004E3CD0"/>
    <w:rsid w:val="004E476A"/>
    <w:rsid w:val="004E4AB7"/>
    <w:rsid w:val="004E4B34"/>
    <w:rsid w:val="004E5D7C"/>
    <w:rsid w:val="004E7501"/>
    <w:rsid w:val="004E7584"/>
    <w:rsid w:val="004E78D1"/>
    <w:rsid w:val="004E7B6D"/>
    <w:rsid w:val="004F1093"/>
    <w:rsid w:val="004F2B74"/>
    <w:rsid w:val="004F3C4C"/>
    <w:rsid w:val="004F40AB"/>
    <w:rsid w:val="004F52CC"/>
    <w:rsid w:val="004F60E2"/>
    <w:rsid w:val="004F6233"/>
    <w:rsid w:val="004F6DC1"/>
    <w:rsid w:val="005006F9"/>
    <w:rsid w:val="00500C03"/>
    <w:rsid w:val="005013D1"/>
    <w:rsid w:val="0050215C"/>
    <w:rsid w:val="00502419"/>
    <w:rsid w:val="00502B81"/>
    <w:rsid w:val="0050314E"/>
    <w:rsid w:val="005034A1"/>
    <w:rsid w:val="005044BF"/>
    <w:rsid w:val="005048EA"/>
    <w:rsid w:val="005057C9"/>
    <w:rsid w:val="0050647C"/>
    <w:rsid w:val="005067E1"/>
    <w:rsid w:val="005070A6"/>
    <w:rsid w:val="005074BB"/>
    <w:rsid w:val="0050759C"/>
    <w:rsid w:val="00507A21"/>
    <w:rsid w:val="00507BEC"/>
    <w:rsid w:val="00510525"/>
    <w:rsid w:val="00511B0C"/>
    <w:rsid w:val="00511C18"/>
    <w:rsid w:val="00511D8D"/>
    <w:rsid w:val="005122A6"/>
    <w:rsid w:val="00512F8A"/>
    <w:rsid w:val="00513EE6"/>
    <w:rsid w:val="0051617B"/>
    <w:rsid w:val="00521739"/>
    <w:rsid w:val="00521832"/>
    <w:rsid w:val="00521E7F"/>
    <w:rsid w:val="005225E5"/>
    <w:rsid w:val="005227BD"/>
    <w:rsid w:val="005229B2"/>
    <w:rsid w:val="00523667"/>
    <w:rsid w:val="00523748"/>
    <w:rsid w:val="005241D6"/>
    <w:rsid w:val="00524A98"/>
    <w:rsid w:val="0052595B"/>
    <w:rsid w:val="00526811"/>
    <w:rsid w:val="00527449"/>
    <w:rsid w:val="0053000F"/>
    <w:rsid w:val="005306EA"/>
    <w:rsid w:val="005318B9"/>
    <w:rsid w:val="0053256B"/>
    <w:rsid w:val="00532581"/>
    <w:rsid w:val="00533ADD"/>
    <w:rsid w:val="00533F05"/>
    <w:rsid w:val="005340E6"/>
    <w:rsid w:val="00534343"/>
    <w:rsid w:val="00536995"/>
    <w:rsid w:val="00537239"/>
    <w:rsid w:val="005406A3"/>
    <w:rsid w:val="00541C4D"/>
    <w:rsid w:val="00541DA6"/>
    <w:rsid w:val="005424AE"/>
    <w:rsid w:val="005424CB"/>
    <w:rsid w:val="00542650"/>
    <w:rsid w:val="00542725"/>
    <w:rsid w:val="00542CBB"/>
    <w:rsid w:val="00544775"/>
    <w:rsid w:val="00546269"/>
    <w:rsid w:val="0054727D"/>
    <w:rsid w:val="00547541"/>
    <w:rsid w:val="0054788F"/>
    <w:rsid w:val="005478F0"/>
    <w:rsid w:val="00547E97"/>
    <w:rsid w:val="00547ED2"/>
    <w:rsid w:val="005501BC"/>
    <w:rsid w:val="0055043A"/>
    <w:rsid w:val="00550BD5"/>
    <w:rsid w:val="00551B60"/>
    <w:rsid w:val="005524A2"/>
    <w:rsid w:val="00552D6D"/>
    <w:rsid w:val="00552FF8"/>
    <w:rsid w:val="00553AEB"/>
    <w:rsid w:val="00554176"/>
    <w:rsid w:val="00555578"/>
    <w:rsid w:val="00555AA7"/>
    <w:rsid w:val="00556D4E"/>
    <w:rsid w:val="0055769F"/>
    <w:rsid w:val="00557FB9"/>
    <w:rsid w:val="00560C52"/>
    <w:rsid w:val="00561E54"/>
    <w:rsid w:val="00562318"/>
    <w:rsid w:val="00562F3F"/>
    <w:rsid w:val="00562FDA"/>
    <w:rsid w:val="0056376F"/>
    <w:rsid w:val="00564A70"/>
    <w:rsid w:val="00564D46"/>
    <w:rsid w:val="00564F56"/>
    <w:rsid w:val="00565388"/>
    <w:rsid w:val="005665DD"/>
    <w:rsid w:val="00567454"/>
    <w:rsid w:val="00570028"/>
    <w:rsid w:val="005702DF"/>
    <w:rsid w:val="005718CE"/>
    <w:rsid w:val="00571ADD"/>
    <w:rsid w:val="00571E13"/>
    <w:rsid w:val="00572E44"/>
    <w:rsid w:val="0057342C"/>
    <w:rsid w:val="00573E59"/>
    <w:rsid w:val="005742BB"/>
    <w:rsid w:val="005743B2"/>
    <w:rsid w:val="005743D5"/>
    <w:rsid w:val="00580792"/>
    <w:rsid w:val="00580938"/>
    <w:rsid w:val="00580E03"/>
    <w:rsid w:val="005818A9"/>
    <w:rsid w:val="00581B78"/>
    <w:rsid w:val="00583C40"/>
    <w:rsid w:val="00583D7A"/>
    <w:rsid w:val="00585951"/>
    <w:rsid w:val="00586658"/>
    <w:rsid w:val="00587567"/>
    <w:rsid w:val="00590532"/>
    <w:rsid w:val="0059054F"/>
    <w:rsid w:val="00590AC5"/>
    <w:rsid w:val="00590D44"/>
    <w:rsid w:val="00591259"/>
    <w:rsid w:val="00591F28"/>
    <w:rsid w:val="0059324D"/>
    <w:rsid w:val="00593B5A"/>
    <w:rsid w:val="0059419E"/>
    <w:rsid w:val="00594540"/>
    <w:rsid w:val="00594E6B"/>
    <w:rsid w:val="005954D2"/>
    <w:rsid w:val="005964F2"/>
    <w:rsid w:val="00596CC8"/>
    <w:rsid w:val="00596DFA"/>
    <w:rsid w:val="005972E9"/>
    <w:rsid w:val="005974F2"/>
    <w:rsid w:val="005A0D2C"/>
    <w:rsid w:val="005A10F1"/>
    <w:rsid w:val="005A24A1"/>
    <w:rsid w:val="005A3B54"/>
    <w:rsid w:val="005A3C1C"/>
    <w:rsid w:val="005A4342"/>
    <w:rsid w:val="005A4634"/>
    <w:rsid w:val="005A5DA7"/>
    <w:rsid w:val="005A6454"/>
    <w:rsid w:val="005A66AA"/>
    <w:rsid w:val="005A7855"/>
    <w:rsid w:val="005A7F2E"/>
    <w:rsid w:val="005B09D7"/>
    <w:rsid w:val="005B25FB"/>
    <w:rsid w:val="005B2D9A"/>
    <w:rsid w:val="005B2E5F"/>
    <w:rsid w:val="005B3780"/>
    <w:rsid w:val="005B3997"/>
    <w:rsid w:val="005B3FAE"/>
    <w:rsid w:val="005B419C"/>
    <w:rsid w:val="005B5042"/>
    <w:rsid w:val="005B552F"/>
    <w:rsid w:val="005B7111"/>
    <w:rsid w:val="005B727F"/>
    <w:rsid w:val="005B76FA"/>
    <w:rsid w:val="005B798A"/>
    <w:rsid w:val="005C39A0"/>
    <w:rsid w:val="005C3F5E"/>
    <w:rsid w:val="005C45FF"/>
    <w:rsid w:val="005C460C"/>
    <w:rsid w:val="005C49D0"/>
    <w:rsid w:val="005C57A8"/>
    <w:rsid w:val="005C6850"/>
    <w:rsid w:val="005C6898"/>
    <w:rsid w:val="005C6A61"/>
    <w:rsid w:val="005C6C96"/>
    <w:rsid w:val="005C792E"/>
    <w:rsid w:val="005C7ACF"/>
    <w:rsid w:val="005D1820"/>
    <w:rsid w:val="005D1B67"/>
    <w:rsid w:val="005D2548"/>
    <w:rsid w:val="005D29B9"/>
    <w:rsid w:val="005D2E30"/>
    <w:rsid w:val="005D34FD"/>
    <w:rsid w:val="005D4031"/>
    <w:rsid w:val="005D4496"/>
    <w:rsid w:val="005D4571"/>
    <w:rsid w:val="005D4E45"/>
    <w:rsid w:val="005D5257"/>
    <w:rsid w:val="005D542F"/>
    <w:rsid w:val="005D6382"/>
    <w:rsid w:val="005D79EB"/>
    <w:rsid w:val="005D7B79"/>
    <w:rsid w:val="005E131E"/>
    <w:rsid w:val="005E18BC"/>
    <w:rsid w:val="005E19FE"/>
    <w:rsid w:val="005E2757"/>
    <w:rsid w:val="005E2BFB"/>
    <w:rsid w:val="005E2ECB"/>
    <w:rsid w:val="005E3AEE"/>
    <w:rsid w:val="005E3C8A"/>
    <w:rsid w:val="005E50D1"/>
    <w:rsid w:val="005E69CD"/>
    <w:rsid w:val="005E75EB"/>
    <w:rsid w:val="005E7C1A"/>
    <w:rsid w:val="005F0C48"/>
    <w:rsid w:val="005F18A3"/>
    <w:rsid w:val="005F194A"/>
    <w:rsid w:val="005F2EF1"/>
    <w:rsid w:val="005F3A3E"/>
    <w:rsid w:val="005F3C8E"/>
    <w:rsid w:val="005F436F"/>
    <w:rsid w:val="005F508D"/>
    <w:rsid w:val="005F51A6"/>
    <w:rsid w:val="005F5F5F"/>
    <w:rsid w:val="005F7230"/>
    <w:rsid w:val="005F7598"/>
    <w:rsid w:val="005F79AD"/>
    <w:rsid w:val="00600814"/>
    <w:rsid w:val="00600B07"/>
    <w:rsid w:val="00601080"/>
    <w:rsid w:val="00601D52"/>
    <w:rsid w:val="0060225E"/>
    <w:rsid w:val="00602C9D"/>
    <w:rsid w:val="00602EAD"/>
    <w:rsid w:val="006043AC"/>
    <w:rsid w:val="00605DD2"/>
    <w:rsid w:val="00607B41"/>
    <w:rsid w:val="00607E30"/>
    <w:rsid w:val="006114D7"/>
    <w:rsid w:val="00611B1A"/>
    <w:rsid w:val="00612C4B"/>
    <w:rsid w:val="00612D28"/>
    <w:rsid w:val="00612F31"/>
    <w:rsid w:val="006136BF"/>
    <w:rsid w:val="0061393A"/>
    <w:rsid w:val="00613E9C"/>
    <w:rsid w:val="00613F4B"/>
    <w:rsid w:val="00614FBB"/>
    <w:rsid w:val="00616107"/>
    <w:rsid w:val="00616756"/>
    <w:rsid w:val="00617BEE"/>
    <w:rsid w:val="00620510"/>
    <w:rsid w:val="00620514"/>
    <w:rsid w:val="0062152E"/>
    <w:rsid w:val="006221D5"/>
    <w:rsid w:val="00622B25"/>
    <w:rsid w:val="00623E09"/>
    <w:rsid w:val="0062537B"/>
    <w:rsid w:val="00626216"/>
    <w:rsid w:val="00626787"/>
    <w:rsid w:val="00626AE5"/>
    <w:rsid w:val="00627030"/>
    <w:rsid w:val="006276E6"/>
    <w:rsid w:val="00632A44"/>
    <w:rsid w:val="0063309E"/>
    <w:rsid w:val="006336B8"/>
    <w:rsid w:val="00633F2B"/>
    <w:rsid w:val="0063478D"/>
    <w:rsid w:val="006347DD"/>
    <w:rsid w:val="00635310"/>
    <w:rsid w:val="006354AC"/>
    <w:rsid w:val="00635D2B"/>
    <w:rsid w:val="0063667A"/>
    <w:rsid w:val="00636888"/>
    <w:rsid w:val="00636F73"/>
    <w:rsid w:val="006373FD"/>
    <w:rsid w:val="00637AA6"/>
    <w:rsid w:val="00640901"/>
    <w:rsid w:val="00641442"/>
    <w:rsid w:val="00642711"/>
    <w:rsid w:val="006427DD"/>
    <w:rsid w:val="00643AFB"/>
    <w:rsid w:val="006443D0"/>
    <w:rsid w:val="00644D34"/>
    <w:rsid w:val="00645F14"/>
    <w:rsid w:val="0064601F"/>
    <w:rsid w:val="0064643B"/>
    <w:rsid w:val="006469BD"/>
    <w:rsid w:val="00647D61"/>
    <w:rsid w:val="00650432"/>
    <w:rsid w:val="00650D2C"/>
    <w:rsid w:val="0065127F"/>
    <w:rsid w:val="00652252"/>
    <w:rsid w:val="0065316D"/>
    <w:rsid w:val="0065337E"/>
    <w:rsid w:val="00653694"/>
    <w:rsid w:val="00654084"/>
    <w:rsid w:val="00654665"/>
    <w:rsid w:val="00655F02"/>
    <w:rsid w:val="00656CEB"/>
    <w:rsid w:val="006570CA"/>
    <w:rsid w:val="0065775A"/>
    <w:rsid w:val="00657D1E"/>
    <w:rsid w:val="00660330"/>
    <w:rsid w:val="00661751"/>
    <w:rsid w:val="006623CC"/>
    <w:rsid w:val="00662B12"/>
    <w:rsid w:val="00664DB3"/>
    <w:rsid w:val="00665BF5"/>
    <w:rsid w:val="0066600F"/>
    <w:rsid w:val="0066686E"/>
    <w:rsid w:val="00666B59"/>
    <w:rsid w:val="00666B5C"/>
    <w:rsid w:val="006671A7"/>
    <w:rsid w:val="006673F4"/>
    <w:rsid w:val="006703AB"/>
    <w:rsid w:val="00670AA9"/>
    <w:rsid w:val="006717FB"/>
    <w:rsid w:val="00671E9D"/>
    <w:rsid w:val="00671F67"/>
    <w:rsid w:val="0067266E"/>
    <w:rsid w:val="006734AF"/>
    <w:rsid w:val="00674893"/>
    <w:rsid w:val="00675303"/>
    <w:rsid w:val="00676ACA"/>
    <w:rsid w:val="006777F4"/>
    <w:rsid w:val="00677DD2"/>
    <w:rsid w:val="00680A83"/>
    <w:rsid w:val="00681CEE"/>
    <w:rsid w:val="00683C24"/>
    <w:rsid w:val="0068443A"/>
    <w:rsid w:val="006849ED"/>
    <w:rsid w:val="00684A5C"/>
    <w:rsid w:val="006861E7"/>
    <w:rsid w:val="006869CD"/>
    <w:rsid w:val="0069010C"/>
    <w:rsid w:val="006902B7"/>
    <w:rsid w:val="00690A75"/>
    <w:rsid w:val="00692C5A"/>
    <w:rsid w:val="006936F5"/>
    <w:rsid w:val="00694381"/>
    <w:rsid w:val="00695C89"/>
    <w:rsid w:val="00696331"/>
    <w:rsid w:val="006964BA"/>
    <w:rsid w:val="006976DA"/>
    <w:rsid w:val="006A0B4D"/>
    <w:rsid w:val="006A0F16"/>
    <w:rsid w:val="006A1AB4"/>
    <w:rsid w:val="006A1F5B"/>
    <w:rsid w:val="006A2858"/>
    <w:rsid w:val="006A2FB9"/>
    <w:rsid w:val="006A3768"/>
    <w:rsid w:val="006A37CC"/>
    <w:rsid w:val="006A4278"/>
    <w:rsid w:val="006A4CC0"/>
    <w:rsid w:val="006A4E28"/>
    <w:rsid w:val="006A5D28"/>
    <w:rsid w:val="006A5E5D"/>
    <w:rsid w:val="006A6257"/>
    <w:rsid w:val="006B0172"/>
    <w:rsid w:val="006B1EB7"/>
    <w:rsid w:val="006B203B"/>
    <w:rsid w:val="006B37AA"/>
    <w:rsid w:val="006B3FAA"/>
    <w:rsid w:val="006B4AF0"/>
    <w:rsid w:val="006B4CF2"/>
    <w:rsid w:val="006B5D2C"/>
    <w:rsid w:val="006B60A1"/>
    <w:rsid w:val="006B6145"/>
    <w:rsid w:val="006B6C85"/>
    <w:rsid w:val="006B729C"/>
    <w:rsid w:val="006C016B"/>
    <w:rsid w:val="006C0E90"/>
    <w:rsid w:val="006C2219"/>
    <w:rsid w:val="006C23F5"/>
    <w:rsid w:val="006C29DC"/>
    <w:rsid w:val="006C2E25"/>
    <w:rsid w:val="006C337D"/>
    <w:rsid w:val="006C35ED"/>
    <w:rsid w:val="006C3842"/>
    <w:rsid w:val="006C3873"/>
    <w:rsid w:val="006C5E9C"/>
    <w:rsid w:val="006C7573"/>
    <w:rsid w:val="006C7ACB"/>
    <w:rsid w:val="006D0125"/>
    <w:rsid w:val="006D0AE5"/>
    <w:rsid w:val="006D0F58"/>
    <w:rsid w:val="006D1395"/>
    <w:rsid w:val="006D35AA"/>
    <w:rsid w:val="006D3CA3"/>
    <w:rsid w:val="006D4963"/>
    <w:rsid w:val="006D5375"/>
    <w:rsid w:val="006E12D3"/>
    <w:rsid w:val="006E1EB0"/>
    <w:rsid w:val="006E2663"/>
    <w:rsid w:val="006E46FA"/>
    <w:rsid w:val="006E5918"/>
    <w:rsid w:val="006E5ACE"/>
    <w:rsid w:val="006E60C5"/>
    <w:rsid w:val="006E63EE"/>
    <w:rsid w:val="006E6FAB"/>
    <w:rsid w:val="006E7320"/>
    <w:rsid w:val="006E7FE5"/>
    <w:rsid w:val="006F09D0"/>
    <w:rsid w:val="006F10BC"/>
    <w:rsid w:val="006F225D"/>
    <w:rsid w:val="006F60CF"/>
    <w:rsid w:val="006F70AA"/>
    <w:rsid w:val="006F7603"/>
    <w:rsid w:val="006F77C2"/>
    <w:rsid w:val="006F794A"/>
    <w:rsid w:val="00700CC5"/>
    <w:rsid w:val="007010A1"/>
    <w:rsid w:val="00702439"/>
    <w:rsid w:val="007028CC"/>
    <w:rsid w:val="0070327C"/>
    <w:rsid w:val="00703B7F"/>
    <w:rsid w:val="00703EE9"/>
    <w:rsid w:val="007043B9"/>
    <w:rsid w:val="007048D9"/>
    <w:rsid w:val="00704D2F"/>
    <w:rsid w:val="00705593"/>
    <w:rsid w:val="00706B12"/>
    <w:rsid w:val="0071073B"/>
    <w:rsid w:val="0071294C"/>
    <w:rsid w:val="00713A8C"/>
    <w:rsid w:val="00714120"/>
    <w:rsid w:val="007147AD"/>
    <w:rsid w:val="0071486A"/>
    <w:rsid w:val="00715BC4"/>
    <w:rsid w:val="007176DD"/>
    <w:rsid w:val="00720508"/>
    <w:rsid w:val="00721A07"/>
    <w:rsid w:val="00721D34"/>
    <w:rsid w:val="007220FD"/>
    <w:rsid w:val="0072279D"/>
    <w:rsid w:val="0072308B"/>
    <w:rsid w:val="00723723"/>
    <w:rsid w:val="00723B37"/>
    <w:rsid w:val="00723DF7"/>
    <w:rsid w:val="0072471D"/>
    <w:rsid w:val="007258DC"/>
    <w:rsid w:val="00725F79"/>
    <w:rsid w:val="00726FD1"/>
    <w:rsid w:val="0072714F"/>
    <w:rsid w:val="007277CF"/>
    <w:rsid w:val="007300A2"/>
    <w:rsid w:val="0073081E"/>
    <w:rsid w:val="00730A11"/>
    <w:rsid w:val="00731A7C"/>
    <w:rsid w:val="0073232C"/>
    <w:rsid w:val="00732D50"/>
    <w:rsid w:val="007344D5"/>
    <w:rsid w:val="007345A8"/>
    <w:rsid w:val="00736536"/>
    <w:rsid w:val="007400C8"/>
    <w:rsid w:val="00740738"/>
    <w:rsid w:val="00740F09"/>
    <w:rsid w:val="007412D3"/>
    <w:rsid w:val="007417A8"/>
    <w:rsid w:val="0074182F"/>
    <w:rsid w:val="00741A4C"/>
    <w:rsid w:val="00741B5B"/>
    <w:rsid w:val="0074224E"/>
    <w:rsid w:val="0074237B"/>
    <w:rsid w:val="0074255B"/>
    <w:rsid w:val="00743673"/>
    <w:rsid w:val="00743683"/>
    <w:rsid w:val="0074470B"/>
    <w:rsid w:val="00744E3A"/>
    <w:rsid w:val="0074536E"/>
    <w:rsid w:val="00746A1E"/>
    <w:rsid w:val="00750585"/>
    <w:rsid w:val="00750ED4"/>
    <w:rsid w:val="007516BD"/>
    <w:rsid w:val="007519B9"/>
    <w:rsid w:val="00752B70"/>
    <w:rsid w:val="00752D44"/>
    <w:rsid w:val="007535E7"/>
    <w:rsid w:val="00753DC2"/>
    <w:rsid w:val="00754F13"/>
    <w:rsid w:val="00755C5D"/>
    <w:rsid w:val="00755C6B"/>
    <w:rsid w:val="0075641F"/>
    <w:rsid w:val="007574A3"/>
    <w:rsid w:val="00760B57"/>
    <w:rsid w:val="007610B0"/>
    <w:rsid w:val="00761581"/>
    <w:rsid w:val="007617F0"/>
    <w:rsid w:val="0076193B"/>
    <w:rsid w:val="00761D0A"/>
    <w:rsid w:val="00762895"/>
    <w:rsid w:val="007628E1"/>
    <w:rsid w:val="0076296F"/>
    <w:rsid w:val="00762D84"/>
    <w:rsid w:val="00762F96"/>
    <w:rsid w:val="007638FB"/>
    <w:rsid w:val="00763BFC"/>
    <w:rsid w:val="007640F6"/>
    <w:rsid w:val="00765193"/>
    <w:rsid w:val="00766723"/>
    <w:rsid w:val="007667EE"/>
    <w:rsid w:val="00766800"/>
    <w:rsid w:val="007668B9"/>
    <w:rsid w:val="00767C8C"/>
    <w:rsid w:val="0077044B"/>
    <w:rsid w:val="007704E5"/>
    <w:rsid w:val="00770A4B"/>
    <w:rsid w:val="00770C36"/>
    <w:rsid w:val="0077127F"/>
    <w:rsid w:val="00771CCF"/>
    <w:rsid w:val="007721B6"/>
    <w:rsid w:val="0077296D"/>
    <w:rsid w:val="007729A5"/>
    <w:rsid w:val="00772B86"/>
    <w:rsid w:val="00773322"/>
    <w:rsid w:val="0077357B"/>
    <w:rsid w:val="0077365E"/>
    <w:rsid w:val="007739B8"/>
    <w:rsid w:val="00773DF6"/>
    <w:rsid w:val="00774E31"/>
    <w:rsid w:val="007751BA"/>
    <w:rsid w:val="007751CB"/>
    <w:rsid w:val="00776258"/>
    <w:rsid w:val="00776CF0"/>
    <w:rsid w:val="00776D09"/>
    <w:rsid w:val="00777092"/>
    <w:rsid w:val="00777343"/>
    <w:rsid w:val="007804D0"/>
    <w:rsid w:val="0078067E"/>
    <w:rsid w:val="0078158E"/>
    <w:rsid w:val="00781A93"/>
    <w:rsid w:val="0078354C"/>
    <w:rsid w:val="00783A1F"/>
    <w:rsid w:val="00783E15"/>
    <w:rsid w:val="00783F1A"/>
    <w:rsid w:val="007840C3"/>
    <w:rsid w:val="00784200"/>
    <w:rsid w:val="00784953"/>
    <w:rsid w:val="00784E39"/>
    <w:rsid w:val="00786015"/>
    <w:rsid w:val="00786D53"/>
    <w:rsid w:val="00786EA5"/>
    <w:rsid w:val="00787385"/>
    <w:rsid w:val="007877B0"/>
    <w:rsid w:val="007905A2"/>
    <w:rsid w:val="00790921"/>
    <w:rsid w:val="00790F42"/>
    <w:rsid w:val="00791180"/>
    <w:rsid w:val="00792036"/>
    <w:rsid w:val="00792857"/>
    <w:rsid w:val="00793BBF"/>
    <w:rsid w:val="0079491B"/>
    <w:rsid w:val="007965B7"/>
    <w:rsid w:val="00796758"/>
    <w:rsid w:val="007968AB"/>
    <w:rsid w:val="007978FE"/>
    <w:rsid w:val="00797EB5"/>
    <w:rsid w:val="007A054C"/>
    <w:rsid w:val="007A1B1A"/>
    <w:rsid w:val="007A1B5D"/>
    <w:rsid w:val="007A27D7"/>
    <w:rsid w:val="007A2AB8"/>
    <w:rsid w:val="007A3589"/>
    <w:rsid w:val="007A3689"/>
    <w:rsid w:val="007A36BF"/>
    <w:rsid w:val="007A3A78"/>
    <w:rsid w:val="007A456D"/>
    <w:rsid w:val="007A4A46"/>
    <w:rsid w:val="007A5A8B"/>
    <w:rsid w:val="007A5E40"/>
    <w:rsid w:val="007A6E98"/>
    <w:rsid w:val="007A7C47"/>
    <w:rsid w:val="007B0490"/>
    <w:rsid w:val="007B0DBF"/>
    <w:rsid w:val="007B1A3C"/>
    <w:rsid w:val="007B37AA"/>
    <w:rsid w:val="007B5A73"/>
    <w:rsid w:val="007C0750"/>
    <w:rsid w:val="007C0CA3"/>
    <w:rsid w:val="007C1980"/>
    <w:rsid w:val="007C1D4D"/>
    <w:rsid w:val="007C2733"/>
    <w:rsid w:val="007C39C8"/>
    <w:rsid w:val="007C4161"/>
    <w:rsid w:val="007C486B"/>
    <w:rsid w:val="007C4D28"/>
    <w:rsid w:val="007C4EF1"/>
    <w:rsid w:val="007C503E"/>
    <w:rsid w:val="007C514D"/>
    <w:rsid w:val="007C6072"/>
    <w:rsid w:val="007C608E"/>
    <w:rsid w:val="007C6C3E"/>
    <w:rsid w:val="007C7959"/>
    <w:rsid w:val="007D0EBC"/>
    <w:rsid w:val="007D0FF3"/>
    <w:rsid w:val="007D12A3"/>
    <w:rsid w:val="007D1B22"/>
    <w:rsid w:val="007D23D7"/>
    <w:rsid w:val="007D32A9"/>
    <w:rsid w:val="007D39D7"/>
    <w:rsid w:val="007D410E"/>
    <w:rsid w:val="007D4831"/>
    <w:rsid w:val="007D4B95"/>
    <w:rsid w:val="007D4CE2"/>
    <w:rsid w:val="007D6566"/>
    <w:rsid w:val="007D74B6"/>
    <w:rsid w:val="007D7869"/>
    <w:rsid w:val="007E0360"/>
    <w:rsid w:val="007E09CA"/>
    <w:rsid w:val="007E0CFB"/>
    <w:rsid w:val="007E13F5"/>
    <w:rsid w:val="007E2651"/>
    <w:rsid w:val="007E2AA1"/>
    <w:rsid w:val="007E3BCE"/>
    <w:rsid w:val="007E5B3B"/>
    <w:rsid w:val="007E609E"/>
    <w:rsid w:val="007E61B0"/>
    <w:rsid w:val="007E65BD"/>
    <w:rsid w:val="007E7B0B"/>
    <w:rsid w:val="007F03A0"/>
    <w:rsid w:val="007F0B5D"/>
    <w:rsid w:val="007F1420"/>
    <w:rsid w:val="007F1D6A"/>
    <w:rsid w:val="007F2508"/>
    <w:rsid w:val="007F3308"/>
    <w:rsid w:val="007F38CF"/>
    <w:rsid w:val="007F3D4B"/>
    <w:rsid w:val="007F4F0E"/>
    <w:rsid w:val="007F5614"/>
    <w:rsid w:val="007F5FCE"/>
    <w:rsid w:val="007F6247"/>
    <w:rsid w:val="007F6792"/>
    <w:rsid w:val="007F7051"/>
    <w:rsid w:val="00800396"/>
    <w:rsid w:val="00801484"/>
    <w:rsid w:val="008028ED"/>
    <w:rsid w:val="00802DEF"/>
    <w:rsid w:val="008031CD"/>
    <w:rsid w:val="00803997"/>
    <w:rsid w:val="00803D7C"/>
    <w:rsid w:val="00803E19"/>
    <w:rsid w:val="00804022"/>
    <w:rsid w:val="00804323"/>
    <w:rsid w:val="00806C12"/>
    <w:rsid w:val="00807067"/>
    <w:rsid w:val="0081187D"/>
    <w:rsid w:val="008120C8"/>
    <w:rsid w:val="00812B77"/>
    <w:rsid w:val="008145B2"/>
    <w:rsid w:val="00814781"/>
    <w:rsid w:val="00815A7D"/>
    <w:rsid w:val="00815EED"/>
    <w:rsid w:val="00816B41"/>
    <w:rsid w:val="00816EA8"/>
    <w:rsid w:val="00820A87"/>
    <w:rsid w:val="008213AD"/>
    <w:rsid w:val="00821C3B"/>
    <w:rsid w:val="008220A1"/>
    <w:rsid w:val="00822206"/>
    <w:rsid w:val="0082361B"/>
    <w:rsid w:val="00823B76"/>
    <w:rsid w:val="008240AD"/>
    <w:rsid w:val="0082675F"/>
    <w:rsid w:val="00826D8D"/>
    <w:rsid w:val="00830CB6"/>
    <w:rsid w:val="00831058"/>
    <w:rsid w:val="008319A2"/>
    <w:rsid w:val="00831C27"/>
    <w:rsid w:val="00831CE8"/>
    <w:rsid w:val="0083262A"/>
    <w:rsid w:val="00833975"/>
    <w:rsid w:val="0083401B"/>
    <w:rsid w:val="00834E8A"/>
    <w:rsid w:val="0083507B"/>
    <w:rsid w:val="0083592E"/>
    <w:rsid w:val="00836E9D"/>
    <w:rsid w:val="00837105"/>
    <w:rsid w:val="0083780D"/>
    <w:rsid w:val="00837899"/>
    <w:rsid w:val="00837AA1"/>
    <w:rsid w:val="00840AB5"/>
    <w:rsid w:val="0084135B"/>
    <w:rsid w:val="00841AEA"/>
    <w:rsid w:val="0084253E"/>
    <w:rsid w:val="00842E7D"/>
    <w:rsid w:val="00842EEB"/>
    <w:rsid w:val="00842F30"/>
    <w:rsid w:val="00843529"/>
    <w:rsid w:val="00844151"/>
    <w:rsid w:val="00845003"/>
    <w:rsid w:val="008471F9"/>
    <w:rsid w:val="00847715"/>
    <w:rsid w:val="00850487"/>
    <w:rsid w:val="0085073F"/>
    <w:rsid w:val="00850FB9"/>
    <w:rsid w:val="00851588"/>
    <w:rsid w:val="00851A97"/>
    <w:rsid w:val="00851E8F"/>
    <w:rsid w:val="0085208F"/>
    <w:rsid w:val="0085334D"/>
    <w:rsid w:val="0085351B"/>
    <w:rsid w:val="00853E38"/>
    <w:rsid w:val="008549C7"/>
    <w:rsid w:val="00854A41"/>
    <w:rsid w:val="00854B85"/>
    <w:rsid w:val="00854D6D"/>
    <w:rsid w:val="00857B82"/>
    <w:rsid w:val="00860D00"/>
    <w:rsid w:val="00861F37"/>
    <w:rsid w:val="00862052"/>
    <w:rsid w:val="00862D0D"/>
    <w:rsid w:val="008631E6"/>
    <w:rsid w:val="00863261"/>
    <w:rsid w:val="008640C2"/>
    <w:rsid w:val="008644C9"/>
    <w:rsid w:val="00864ACB"/>
    <w:rsid w:val="00864C18"/>
    <w:rsid w:val="00864FEE"/>
    <w:rsid w:val="00866C71"/>
    <w:rsid w:val="008701CD"/>
    <w:rsid w:val="00870252"/>
    <w:rsid w:val="00870731"/>
    <w:rsid w:val="008713B6"/>
    <w:rsid w:val="008721D1"/>
    <w:rsid w:val="008723C3"/>
    <w:rsid w:val="0087251F"/>
    <w:rsid w:val="00872912"/>
    <w:rsid w:val="00873768"/>
    <w:rsid w:val="0087591E"/>
    <w:rsid w:val="00875995"/>
    <w:rsid w:val="00875BE8"/>
    <w:rsid w:val="00876079"/>
    <w:rsid w:val="00876494"/>
    <w:rsid w:val="008769C5"/>
    <w:rsid w:val="00877B41"/>
    <w:rsid w:val="00877B99"/>
    <w:rsid w:val="00881166"/>
    <w:rsid w:val="00881E1D"/>
    <w:rsid w:val="00883553"/>
    <w:rsid w:val="00883A87"/>
    <w:rsid w:val="00883FDA"/>
    <w:rsid w:val="00884D50"/>
    <w:rsid w:val="008852FF"/>
    <w:rsid w:val="0088534E"/>
    <w:rsid w:val="0088556E"/>
    <w:rsid w:val="00885979"/>
    <w:rsid w:val="00885B6E"/>
    <w:rsid w:val="00886DA0"/>
    <w:rsid w:val="00886E75"/>
    <w:rsid w:val="008872A0"/>
    <w:rsid w:val="00887E5A"/>
    <w:rsid w:val="0089282C"/>
    <w:rsid w:val="0089333C"/>
    <w:rsid w:val="008939B6"/>
    <w:rsid w:val="00894082"/>
    <w:rsid w:val="00896073"/>
    <w:rsid w:val="008960AB"/>
    <w:rsid w:val="00896499"/>
    <w:rsid w:val="0089654B"/>
    <w:rsid w:val="0089687C"/>
    <w:rsid w:val="00896AD0"/>
    <w:rsid w:val="008A08BF"/>
    <w:rsid w:val="008A0ACC"/>
    <w:rsid w:val="008A0C31"/>
    <w:rsid w:val="008A1A35"/>
    <w:rsid w:val="008A3001"/>
    <w:rsid w:val="008A3B23"/>
    <w:rsid w:val="008A3BD5"/>
    <w:rsid w:val="008A5B8D"/>
    <w:rsid w:val="008A5F07"/>
    <w:rsid w:val="008A73C0"/>
    <w:rsid w:val="008B0AB1"/>
    <w:rsid w:val="008B0F40"/>
    <w:rsid w:val="008B189E"/>
    <w:rsid w:val="008B2406"/>
    <w:rsid w:val="008B2447"/>
    <w:rsid w:val="008B39E5"/>
    <w:rsid w:val="008B3F0A"/>
    <w:rsid w:val="008B5077"/>
    <w:rsid w:val="008B5753"/>
    <w:rsid w:val="008B5C6E"/>
    <w:rsid w:val="008B5ECD"/>
    <w:rsid w:val="008B6D28"/>
    <w:rsid w:val="008B6F6B"/>
    <w:rsid w:val="008B703C"/>
    <w:rsid w:val="008B76C6"/>
    <w:rsid w:val="008C06AF"/>
    <w:rsid w:val="008C17FC"/>
    <w:rsid w:val="008C1A77"/>
    <w:rsid w:val="008C21AF"/>
    <w:rsid w:val="008C265A"/>
    <w:rsid w:val="008C33F0"/>
    <w:rsid w:val="008C4A88"/>
    <w:rsid w:val="008C5684"/>
    <w:rsid w:val="008C5C4E"/>
    <w:rsid w:val="008C5FFC"/>
    <w:rsid w:val="008D0292"/>
    <w:rsid w:val="008D106F"/>
    <w:rsid w:val="008D28C9"/>
    <w:rsid w:val="008D2B15"/>
    <w:rsid w:val="008D3BF7"/>
    <w:rsid w:val="008D3CAC"/>
    <w:rsid w:val="008D44E3"/>
    <w:rsid w:val="008D4ADF"/>
    <w:rsid w:val="008D4BCE"/>
    <w:rsid w:val="008D595F"/>
    <w:rsid w:val="008D59F6"/>
    <w:rsid w:val="008D5E43"/>
    <w:rsid w:val="008D62E0"/>
    <w:rsid w:val="008D6F1A"/>
    <w:rsid w:val="008E1091"/>
    <w:rsid w:val="008E4CFC"/>
    <w:rsid w:val="008E524E"/>
    <w:rsid w:val="008E573C"/>
    <w:rsid w:val="008E69A8"/>
    <w:rsid w:val="008E7F9C"/>
    <w:rsid w:val="008F0892"/>
    <w:rsid w:val="008F0F1C"/>
    <w:rsid w:val="008F1761"/>
    <w:rsid w:val="008F2424"/>
    <w:rsid w:val="008F2B4F"/>
    <w:rsid w:val="008F3770"/>
    <w:rsid w:val="008F3A22"/>
    <w:rsid w:val="008F4182"/>
    <w:rsid w:val="008F4D02"/>
    <w:rsid w:val="008F4D07"/>
    <w:rsid w:val="008F5D62"/>
    <w:rsid w:val="008F5D84"/>
    <w:rsid w:val="008F63FF"/>
    <w:rsid w:val="008F6908"/>
    <w:rsid w:val="008F7A19"/>
    <w:rsid w:val="008F7BC7"/>
    <w:rsid w:val="009002AB"/>
    <w:rsid w:val="00900DBF"/>
    <w:rsid w:val="009016DB"/>
    <w:rsid w:val="0090327D"/>
    <w:rsid w:val="00903F64"/>
    <w:rsid w:val="00904A1A"/>
    <w:rsid w:val="00904F77"/>
    <w:rsid w:val="00905764"/>
    <w:rsid w:val="00906EC5"/>
    <w:rsid w:val="00910AE8"/>
    <w:rsid w:val="00910DB5"/>
    <w:rsid w:val="009120F4"/>
    <w:rsid w:val="00912E74"/>
    <w:rsid w:val="009131CB"/>
    <w:rsid w:val="0091321E"/>
    <w:rsid w:val="00913FF1"/>
    <w:rsid w:val="009142DE"/>
    <w:rsid w:val="00914E0F"/>
    <w:rsid w:val="00920802"/>
    <w:rsid w:val="0092091E"/>
    <w:rsid w:val="0092143A"/>
    <w:rsid w:val="0092218D"/>
    <w:rsid w:val="00922216"/>
    <w:rsid w:val="009222FD"/>
    <w:rsid w:val="009228A8"/>
    <w:rsid w:val="00923DEC"/>
    <w:rsid w:val="00924498"/>
    <w:rsid w:val="00925C4A"/>
    <w:rsid w:val="00926100"/>
    <w:rsid w:val="0092728F"/>
    <w:rsid w:val="009278BA"/>
    <w:rsid w:val="00927C9D"/>
    <w:rsid w:val="00927E66"/>
    <w:rsid w:val="0093212D"/>
    <w:rsid w:val="0093237A"/>
    <w:rsid w:val="00933D3C"/>
    <w:rsid w:val="00933E5C"/>
    <w:rsid w:val="00933F14"/>
    <w:rsid w:val="00934C86"/>
    <w:rsid w:val="00935556"/>
    <w:rsid w:val="009368E8"/>
    <w:rsid w:val="00936ABF"/>
    <w:rsid w:val="00936C7E"/>
    <w:rsid w:val="00936E19"/>
    <w:rsid w:val="00937D6A"/>
    <w:rsid w:val="0094082D"/>
    <w:rsid w:val="00940C0B"/>
    <w:rsid w:val="009417B1"/>
    <w:rsid w:val="00941BA1"/>
    <w:rsid w:val="00941C0F"/>
    <w:rsid w:val="009423BA"/>
    <w:rsid w:val="009428E0"/>
    <w:rsid w:val="00942932"/>
    <w:rsid w:val="009439FD"/>
    <w:rsid w:val="00945297"/>
    <w:rsid w:val="00945584"/>
    <w:rsid w:val="0094558E"/>
    <w:rsid w:val="009456CB"/>
    <w:rsid w:val="00945DD4"/>
    <w:rsid w:val="009461FF"/>
    <w:rsid w:val="00950249"/>
    <w:rsid w:val="00950808"/>
    <w:rsid w:val="00950D48"/>
    <w:rsid w:val="009512C7"/>
    <w:rsid w:val="00951E9F"/>
    <w:rsid w:val="00952954"/>
    <w:rsid w:val="00953D93"/>
    <w:rsid w:val="00954A2C"/>
    <w:rsid w:val="0095502B"/>
    <w:rsid w:val="00955B1A"/>
    <w:rsid w:val="00957BF0"/>
    <w:rsid w:val="00960A0E"/>
    <w:rsid w:val="009620F6"/>
    <w:rsid w:val="009621A6"/>
    <w:rsid w:val="00962F7D"/>
    <w:rsid w:val="0096340D"/>
    <w:rsid w:val="00963B01"/>
    <w:rsid w:val="00963E23"/>
    <w:rsid w:val="00963EA5"/>
    <w:rsid w:val="00964F0F"/>
    <w:rsid w:val="00966C46"/>
    <w:rsid w:val="0096701B"/>
    <w:rsid w:val="009710BC"/>
    <w:rsid w:val="009710F5"/>
    <w:rsid w:val="00971974"/>
    <w:rsid w:val="00971CD1"/>
    <w:rsid w:val="009727D6"/>
    <w:rsid w:val="009728EA"/>
    <w:rsid w:val="00973097"/>
    <w:rsid w:val="009733CC"/>
    <w:rsid w:val="00974182"/>
    <w:rsid w:val="0097479C"/>
    <w:rsid w:val="00974E3F"/>
    <w:rsid w:val="0097560C"/>
    <w:rsid w:val="009759C3"/>
    <w:rsid w:val="00976655"/>
    <w:rsid w:val="00976E91"/>
    <w:rsid w:val="0097751B"/>
    <w:rsid w:val="00977614"/>
    <w:rsid w:val="009778E4"/>
    <w:rsid w:val="00977950"/>
    <w:rsid w:val="00977970"/>
    <w:rsid w:val="00980141"/>
    <w:rsid w:val="009801DE"/>
    <w:rsid w:val="009801DF"/>
    <w:rsid w:val="00981BC3"/>
    <w:rsid w:val="00982010"/>
    <w:rsid w:val="00982446"/>
    <w:rsid w:val="00984B5B"/>
    <w:rsid w:val="00984E75"/>
    <w:rsid w:val="00985E04"/>
    <w:rsid w:val="00986148"/>
    <w:rsid w:val="00986C7E"/>
    <w:rsid w:val="00987F2E"/>
    <w:rsid w:val="0099100B"/>
    <w:rsid w:val="009914CB"/>
    <w:rsid w:val="0099152C"/>
    <w:rsid w:val="00991F96"/>
    <w:rsid w:val="00992394"/>
    <w:rsid w:val="00992917"/>
    <w:rsid w:val="00992A68"/>
    <w:rsid w:val="00994CA9"/>
    <w:rsid w:val="009952ED"/>
    <w:rsid w:val="00995452"/>
    <w:rsid w:val="0099702D"/>
    <w:rsid w:val="009974E1"/>
    <w:rsid w:val="009975B1"/>
    <w:rsid w:val="009A31D3"/>
    <w:rsid w:val="009A32F8"/>
    <w:rsid w:val="009A5BDA"/>
    <w:rsid w:val="009A606B"/>
    <w:rsid w:val="009A6262"/>
    <w:rsid w:val="009A6AA9"/>
    <w:rsid w:val="009A73E8"/>
    <w:rsid w:val="009A7919"/>
    <w:rsid w:val="009A7ED3"/>
    <w:rsid w:val="009B12C1"/>
    <w:rsid w:val="009B168D"/>
    <w:rsid w:val="009B1867"/>
    <w:rsid w:val="009B197C"/>
    <w:rsid w:val="009B1E39"/>
    <w:rsid w:val="009B22D3"/>
    <w:rsid w:val="009B280C"/>
    <w:rsid w:val="009B35F3"/>
    <w:rsid w:val="009B37DD"/>
    <w:rsid w:val="009B3971"/>
    <w:rsid w:val="009B3BB8"/>
    <w:rsid w:val="009B46D7"/>
    <w:rsid w:val="009B614F"/>
    <w:rsid w:val="009B778C"/>
    <w:rsid w:val="009B7DC5"/>
    <w:rsid w:val="009C0052"/>
    <w:rsid w:val="009C02B5"/>
    <w:rsid w:val="009C0799"/>
    <w:rsid w:val="009C0BDA"/>
    <w:rsid w:val="009C138B"/>
    <w:rsid w:val="009C18A4"/>
    <w:rsid w:val="009C1C2D"/>
    <w:rsid w:val="009C2532"/>
    <w:rsid w:val="009C36D0"/>
    <w:rsid w:val="009C4476"/>
    <w:rsid w:val="009C5ACE"/>
    <w:rsid w:val="009C5BA7"/>
    <w:rsid w:val="009C68E4"/>
    <w:rsid w:val="009C6C1B"/>
    <w:rsid w:val="009C6F7D"/>
    <w:rsid w:val="009C7622"/>
    <w:rsid w:val="009D0BFD"/>
    <w:rsid w:val="009D2690"/>
    <w:rsid w:val="009D27BD"/>
    <w:rsid w:val="009D4E54"/>
    <w:rsid w:val="009D5A31"/>
    <w:rsid w:val="009D627E"/>
    <w:rsid w:val="009D6380"/>
    <w:rsid w:val="009D67B2"/>
    <w:rsid w:val="009D6B91"/>
    <w:rsid w:val="009D6CE0"/>
    <w:rsid w:val="009D700E"/>
    <w:rsid w:val="009D7262"/>
    <w:rsid w:val="009D73C2"/>
    <w:rsid w:val="009D74E2"/>
    <w:rsid w:val="009E01C0"/>
    <w:rsid w:val="009E02F9"/>
    <w:rsid w:val="009E1754"/>
    <w:rsid w:val="009E283A"/>
    <w:rsid w:val="009E343A"/>
    <w:rsid w:val="009E370E"/>
    <w:rsid w:val="009E4865"/>
    <w:rsid w:val="009E535B"/>
    <w:rsid w:val="009E5B82"/>
    <w:rsid w:val="009E748F"/>
    <w:rsid w:val="009E7A1C"/>
    <w:rsid w:val="009F034B"/>
    <w:rsid w:val="009F07AE"/>
    <w:rsid w:val="009F088B"/>
    <w:rsid w:val="009F1E53"/>
    <w:rsid w:val="009F2710"/>
    <w:rsid w:val="009F279C"/>
    <w:rsid w:val="009F2951"/>
    <w:rsid w:val="009F371D"/>
    <w:rsid w:val="009F37D0"/>
    <w:rsid w:val="009F406D"/>
    <w:rsid w:val="009F4215"/>
    <w:rsid w:val="009F49BA"/>
    <w:rsid w:val="009F5030"/>
    <w:rsid w:val="009F5188"/>
    <w:rsid w:val="009F61D6"/>
    <w:rsid w:val="009F6812"/>
    <w:rsid w:val="00A01C0E"/>
    <w:rsid w:val="00A01C48"/>
    <w:rsid w:val="00A03110"/>
    <w:rsid w:val="00A04469"/>
    <w:rsid w:val="00A056C3"/>
    <w:rsid w:val="00A058AB"/>
    <w:rsid w:val="00A06552"/>
    <w:rsid w:val="00A067C0"/>
    <w:rsid w:val="00A073D6"/>
    <w:rsid w:val="00A10F5D"/>
    <w:rsid w:val="00A12BD1"/>
    <w:rsid w:val="00A131FD"/>
    <w:rsid w:val="00A13588"/>
    <w:rsid w:val="00A13BCC"/>
    <w:rsid w:val="00A148D7"/>
    <w:rsid w:val="00A14943"/>
    <w:rsid w:val="00A14DA6"/>
    <w:rsid w:val="00A152C2"/>
    <w:rsid w:val="00A164B0"/>
    <w:rsid w:val="00A1653A"/>
    <w:rsid w:val="00A1656C"/>
    <w:rsid w:val="00A16B54"/>
    <w:rsid w:val="00A17136"/>
    <w:rsid w:val="00A177A5"/>
    <w:rsid w:val="00A2019D"/>
    <w:rsid w:val="00A209A9"/>
    <w:rsid w:val="00A20B8B"/>
    <w:rsid w:val="00A20D3E"/>
    <w:rsid w:val="00A216B2"/>
    <w:rsid w:val="00A21E63"/>
    <w:rsid w:val="00A2234F"/>
    <w:rsid w:val="00A226B8"/>
    <w:rsid w:val="00A2276E"/>
    <w:rsid w:val="00A23262"/>
    <w:rsid w:val="00A23287"/>
    <w:rsid w:val="00A23489"/>
    <w:rsid w:val="00A234A4"/>
    <w:rsid w:val="00A2494C"/>
    <w:rsid w:val="00A25546"/>
    <w:rsid w:val="00A258A2"/>
    <w:rsid w:val="00A259FE"/>
    <w:rsid w:val="00A25FC7"/>
    <w:rsid w:val="00A2729B"/>
    <w:rsid w:val="00A27312"/>
    <w:rsid w:val="00A30D87"/>
    <w:rsid w:val="00A30DBA"/>
    <w:rsid w:val="00A31A59"/>
    <w:rsid w:val="00A31F34"/>
    <w:rsid w:val="00A3202C"/>
    <w:rsid w:val="00A3290D"/>
    <w:rsid w:val="00A34B77"/>
    <w:rsid w:val="00A35261"/>
    <w:rsid w:val="00A35B36"/>
    <w:rsid w:val="00A361E5"/>
    <w:rsid w:val="00A37045"/>
    <w:rsid w:val="00A4010D"/>
    <w:rsid w:val="00A404C9"/>
    <w:rsid w:val="00A411D9"/>
    <w:rsid w:val="00A41C23"/>
    <w:rsid w:val="00A429FD"/>
    <w:rsid w:val="00A43102"/>
    <w:rsid w:val="00A4352E"/>
    <w:rsid w:val="00A43981"/>
    <w:rsid w:val="00A44859"/>
    <w:rsid w:val="00A44E30"/>
    <w:rsid w:val="00A45595"/>
    <w:rsid w:val="00A458BE"/>
    <w:rsid w:val="00A4679A"/>
    <w:rsid w:val="00A46F97"/>
    <w:rsid w:val="00A46FAA"/>
    <w:rsid w:val="00A47D39"/>
    <w:rsid w:val="00A5040A"/>
    <w:rsid w:val="00A50DA6"/>
    <w:rsid w:val="00A511AC"/>
    <w:rsid w:val="00A51C93"/>
    <w:rsid w:val="00A51C98"/>
    <w:rsid w:val="00A52E60"/>
    <w:rsid w:val="00A5363F"/>
    <w:rsid w:val="00A5493F"/>
    <w:rsid w:val="00A5582B"/>
    <w:rsid w:val="00A57956"/>
    <w:rsid w:val="00A60FA3"/>
    <w:rsid w:val="00A612E0"/>
    <w:rsid w:val="00A62413"/>
    <w:rsid w:val="00A62E61"/>
    <w:rsid w:val="00A6358E"/>
    <w:rsid w:val="00A63E01"/>
    <w:rsid w:val="00A64CFC"/>
    <w:rsid w:val="00A64D6D"/>
    <w:rsid w:val="00A65A46"/>
    <w:rsid w:val="00A6709B"/>
    <w:rsid w:val="00A6711E"/>
    <w:rsid w:val="00A67276"/>
    <w:rsid w:val="00A6763E"/>
    <w:rsid w:val="00A702EB"/>
    <w:rsid w:val="00A703F7"/>
    <w:rsid w:val="00A70F32"/>
    <w:rsid w:val="00A712E3"/>
    <w:rsid w:val="00A7161E"/>
    <w:rsid w:val="00A72407"/>
    <w:rsid w:val="00A7293F"/>
    <w:rsid w:val="00A74BED"/>
    <w:rsid w:val="00A75D92"/>
    <w:rsid w:val="00A80300"/>
    <w:rsid w:val="00A80D0B"/>
    <w:rsid w:val="00A81609"/>
    <w:rsid w:val="00A81A94"/>
    <w:rsid w:val="00A82379"/>
    <w:rsid w:val="00A823C9"/>
    <w:rsid w:val="00A82785"/>
    <w:rsid w:val="00A82E4F"/>
    <w:rsid w:val="00A8355E"/>
    <w:rsid w:val="00A838EC"/>
    <w:rsid w:val="00A83902"/>
    <w:rsid w:val="00A83968"/>
    <w:rsid w:val="00A83974"/>
    <w:rsid w:val="00A844DE"/>
    <w:rsid w:val="00A84FA3"/>
    <w:rsid w:val="00A860D7"/>
    <w:rsid w:val="00A860E4"/>
    <w:rsid w:val="00A91700"/>
    <w:rsid w:val="00A917FF"/>
    <w:rsid w:val="00A93389"/>
    <w:rsid w:val="00A93537"/>
    <w:rsid w:val="00A93B50"/>
    <w:rsid w:val="00A94974"/>
    <w:rsid w:val="00A96121"/>
    <w:rsid w:val="00A96B6B"/>
    <w:rsid w:val="00A96D70"/>
    <w:rsid w:val="00A9712E"/>
    <w:rsid w:val="00AA091D"/>
    <w:rsid w:val="00AA1F5B"/>
    <w:rsid w:val="00AA2479"/>
    <w:rsid w:val="00AA2767"/>
    <w:rsid w:val="00AA2EDF"/>
    <w:rsid w:val="00AA3B99"/>
    <w:rsid w:val="00AA3F02"/>
    <w:rsid w:val="00AA5035"/>
    <w:rsid w:val="00AA525A"/>
    <w:rsid w:val="00AA58FE"/>
    <w:rsid w:val="00AA5E7A"/>
    <w:rsid w:val="00AA63E5"/>
    <w:rsid w:val="00AA6B3D"/>
    <w:rsid w:val="00AA73A6"/>
    <w:rsid w:val="00AA7C34"/>
    <w:rsid w:val="00AA7C48"/>
    <w:rsid w:val="00AB0186"/>
    <w:rsid w:val="00AB0188"/>
    <w:rsid w:val="00AB1DA6"/>
    <w:rsid w:val="00AB249B"/>
    <w:rsid w:val="00AB25B0"/>
    <w:rsid w:val="00AB325B"/>
    <w:rsid w:val="00AB3A40"/>
    <w:rsid w:val="00AB526B"/>
    <w:rsid w:val="00AB54DE"/>
    <w:rsid w:val="00AB6089"/>
    <w:rsid w:val="00AB61C9"/>
    <w:rsid w:val="00AB6C8D"/>
    <w:rsid w:val="00AB7C79"/>
    <w:rsid w:val="00AC07B3"/>
    <w:rsid w:val="00AC0B4D"/>
    <w:rsid w:val="00AC0F15"/>
    <w:rsid w:val="00AC1A38"/>
    <w:rsid w:val="00AC21F4"/>
    <w:rsid w:val="00AC378A"/>
    <w:rsid w:val="00AC3BEF"/>
    <w:rsid w:val="00AC461A"/>
    <w:rsid w:val="00AC47B7"/>
    <w:rsid w:val="00AC4E1C"/>
    <w:rsid w:val="00AC6817"/>
    <w:rsid w:val="00AC6919"/>
    <w:rsid w:val="00AC6B81"/>
    <w:rsid w:val="00AC7665"/>
    <w:rsid w:val="00AC7C49"/>
    <w:rsid w:val="00AC7E25"/>
    <w:rsid w:val="00AD0440"/>
    <w:rsid w:val="00AD0BF3"/>
    <w:rsid w:val="00AD1924"/>
    <w:rsid w:val="00AD2C6A"/>
    <w:rsid w:val="00AD4422"/>
    <w:rsid w:val="00AD4AF0"/>
    <w:rsid w:val="00AD59E3"/>
    <w:rsid w:val="00AD5AC9"/>
    <w:rsid w:val="00AD5F6E"/>
    <w:rsid w:val="00AD75A3"/>
    <w:rsid w:val="00AE2235"/>
    <w:rsid w:val="00AE2BD5"/>
    <w:rsid w:val="00AE3395"/>
    <w:rsid w:val="00AE3C67"/>
    <w:rsid w:val="00AE4424"/>
    <w:rsid w:val="00AE4C6E"/>
    <w:rsid w:val="00AE5320"/>
    <w:rsid w:val="00AE54EE"/>
    <w:rsid w:val="00AE5FA1"/>
    <w:rsid w:val="00AE7A3A"/>
    <w:rsid w:val="00AE7B99"/>
    <w:rsid w:val="00AE7CC9"/>
    <w:rsid w:val="00AE7E74"/>
    <w:rsid w:val="00AF0000"/>
    <w:rsid w:val="00AF14A8"/>
    <w:rsid w:val="00AF1D26"/>
    <w:rsid w:val="00AF2F95"/>
    <w:rsid w:val="00AF4C41"/>
    <w:rsid w:val="00AF4D4D"/>
    <w:rsid w:val="00AF4EEF"/>
    <w:rsid w:val="00AF522C"/>
    <w:rsid w:val="00AF5873"/>
    <w:rsid w:val="00AF6087"/>
    <w:rsid w:val="00B000CD"/>
    <w:rsid w:val="00B0015C"/>
    <w:rsid w:val="00B00643"/>
    <w:rsid w:val="00B01179"/>
    <w:rsid w:val="00B01763"/>
    <w:rsid w:val="00B0236E"/>
    <w:rsid w:val="00B02D3B"/>
    <w:rsid w:val="00B031DB"/>
    <w:rsid w:val="00B0554C"/>
    <w:rsid w:val="00B06BF8"/>
    <w:rsid w:val="00B06FD4"/>
    <w:rsid w:val="00B10812"/>
    <w:rsid w:val="00B1088B"/>
    <w:rsid w:val="00B10D03"/>
    <w:rsid w:val="00B10EDA"/>
    <w:rsid w:val="00B10F22"/>
    <w:rsid w:val="00B13582"/>
    <w:rsid w:val="00B13B29"/>
    <w:rsid w:val="00B13E39"/>
    <w:rsid w:val="00B13E6B"/>
    <w:rsid w:val="00B1403A"/>
    <w:rsid w:val="00B1443E"/>
    <w:rsid w:val="00B15509"/>
    <w:rsid w:val="00B164E7"/>
    <w:rsid w:val="00B167AB"/>
    <w:rsid w:val="00B16B2B"/>
    <w:rsid w:val="00B16C0E"/>
    <w:rsid w:val="00B16E02"/>
    <w:rsid w:val="00B16FEB"/>
    <w:rsid w:val="00B1779D"/>
    <w:rsid w:val="00B17F0B"/>
    <w:rsid w:val="00B20867"/>
    <w:rsid w:val="00B2174B"/>
    <w:rsid w:val="00B21B3C"/>
    <w:rsid w:val="00B2248D"/>
    <w:rsid w:val="00B227C4"/>
    <w:rsid w:val="00B22B8A"/>
    <w:rsid w:val="00B23CEC"/>
    <w:rsid w:val="00B23D93"/>
    <w:rsid w:val="00B23E7C"/>
    <w:rsid w:val="00B248BE"/>
    <w:rsid w:val="00B24AAE"/>
    <w:rsid w:val="00B24DB9"/>
    <w:rsid w:val="00B24E18"/>
    <w:rsid w:val="00B25619"/>
    <w:rsid w:val="00B25B03"/>
    <w:rsid w:val="00B263E0"/>
    <w:rsid w:val="00B26AC1"/>
    <w:rsid w:val="00B26DF9"/>
    <w:rsid w:val="00B276BB"/>
    <w:rsid w:val="00B30126"/>
    <w:rsid w:val="00B3138D"/>
    <w:rsid w:val="00B34123"/>
    <w:rsid w:val="00B3430F"/>
    <w:rsid w:val="00B35AAB"/>
    <w:rsid w:val="00B36169"/>
    <w:rsid w:val="00B40FA0"/>
    <w:rsid w:val="00B42B18"/>
    <w:rsid w:val="00B43AE2"/>
    <w:rsid w:val="00B444F5"/>
    <w:rsid w:val="00B457FF"/>
    <w:rsid w:val="00B4625D"/>
    <w:rsid w:val="00B46E53"/>
    <w:rsid w:val="00B5016A"/>
    <w:rsid w:val="00B508DF"/>
    <w:rsid w:val="00B53197"/>
    <w:rsid w:val="00B53F84"/>
    <w:rsid w:val="00B54C87"/>
    <w:rsid w:val="00B55260"/>
    <w:rsid w:val="00B56870"/>
    <w:rsid w:val="00B6001C"/>
    <w:rsid w:val="00B604CB"/>
    <w:rsid w:val="00B60DBB"/>
    <w:rsid w:val="00B60FE7"/>
    <w:rsid w:val="00B61AD7"/>
    <w:rsid w:val="00B63070"/>
    <w:rsid w:val="00B63282"/>
    <w:rsid w:val="00B635FA"/>
    <w:rsid w:val="00B63AFC"/>
    <w:rsid w:val="00B67DDA"/>
    <w:rsid w:val="00B703FC"/>
    <w:rsid w:val="00B70766"/>
    <w:rsid w:val="00B71017"/>
    <w:rsid w:val="00B750B9"/>
    <w:rsid w:val="00B75B01"/>
    <w:rsid w:val="00B76001"/>
    <w:rsid w:val="00B76A36"/>
    <w:rsid w:val="00B77193"/>
    <w:rsid w:val="00B77208"/>
    <w:rsid w:val="00B773C6"/>
    <w:rsid w:val="00B802E8"/>
    <w:rsid w:val="00B80F75"/>
    <w:rsid w:val="00B81465"/>
    <w:rsid w:val="00B81980"/>
    <w:rsid w:val="00B81CE3"/>
    <w:rsid w:val="00B81E29"/>
    <w:rsid w:val="00B83829"/>
    <w:rsid w:val="00B841AB"/>
    <w:rsid w:val="00B84581"/>
    <w:rsid w:val="00B84987"/>
    <w:rsid w:val="00B84B16"/>
    <w:rsid w:val="00B85187"/>
    <w:rsid w:val="00B86875"/>
    <w:rsid w:val="00B872A2"/>
    <w:rsid w:val="00B87524"/>
    <w:rsid w:val="00B87737"/>
    <w:rsid w:val="00B90591"/>
    <w:rsid w:val="00B9124B"/>
    <w:rsid w:val="00B915A8"/>
    <w:rsid w:val="00B92954"/>
    <w:rsid w:val="00B92C96"/>
    <w:rsid w:val="00B93046"/>
    <w:rsid w:val="00B9450F"/>
    <w:rsid w:val="00B9457C"/>
    <w:rsid w:val="00B9505F"/>
    <w:rsid w:val="00B95DE2"/>
    <w:rsid w:val="00B96484"/>
    <w:rsid w:val="00B964C1"/>
    <w:rsid w:val="00B9788B"/>
    <w:rsid w:val="00B97EB7"/>
    <w:rsid w:val="00BA0BD4"/>
    <w:rsid w:val="00BA159A"/>
    <w:rsid w:val="00BA2EBB"/>
    <w:rsid w:val="00BA3713"/>
    <w:rsid w:val="00BA39A2"/>
    <w:rsid w:val="00BA3C26"/>
    <w:rsid w:val="00BA3CD9"/>
    <w:rsid w:val="00BA40E1"/>
    <w:rsid w:val="00BA45B4"/>
    <w:rsid w:val="00BA5E01"/>
    <w:rsid w:val="00BA6BF6"/>
    <w:rsid w:val="00BA6D26"/>
    <w:rsid w:val="00BA6EB9"/>
    <w:rsid w:val="00BA724A"/>
    <w:rsid w:val="00BB0805"/>
    <w:rsid w:val="00BB0821"/>
    <w:rsid w:val="00BB0D57"/>
    <w:rsid w:val="00BB1C0E"/>
    <w:rsid w:val="00BB31C1"/>
    <w:rsid w:val="00BB3320"/>
    <w:rsid w:val="00BB3407"/>
    <w:rsid w:val="00BB364B"/>
    <w:rsid w:val="00BB3F3E"/>
    <w:rsid w:val="00BB5A2A"/>
    <w:rsid w:val="00BB5E1D"/>
    <w:rsid w:val="00BB659B"/>
    <w:rsid w:val="00BB6791"/>
    <w:rsid w:val="00BB6BB2"/>
    <w:rsid w:val="00BB6CCE"/>
    <w:rsid w:val="00BC0282"/>
    <w:rsid w:val="00BC02F5"/>
    <w:rsid w:val="00BC0A19"/>
    <w:rsid w:val="00BC0C2E"/>
    <w:rsid w:val="00BC16AE"/>
    <w:rsid w:val="00BC239F"/>
    <w:rsid w:val="00BC3F0B"/>
    <w:rsid w:val="00BC4345"/>
    <w:rsid w:val="00BC4F20"/>
    <w:rsid w:val="00BC5606"/>
    <w:rsid w:val="00BC5B06"/>
    <w:rsid w:val="00BC5DB8"/>
    <w:rsid w:val="00BC5ECA"/>
    <w:rsid w:val="00BC614C"/>
    <w:rsid w:val="00BC631B"/>
    <w:rsid w:val="00BC6A28"/>
    <w:rsid w:val="00BC75AD"/>
    <w:rsid w:val="00BC7CB9"/>
    <w:rsid w:val="00BD08E9"/>
    <w:rsid w:val="00BD0B02"/>
    <w:rsid w:val="00BD1564"/>
    <w:rsid w:val="00BD1E0A"/>
    <w:rsid w:val="00BD21BB"/>
    <w:rsid w:val="00BD265B"/>
    <w:rsid w:val="00BD29AF"/>
    <w:rsid w:val="00BD2A89"/>
    <w:rsid w:val="00BD315D"/>
    <w:rsid w:val="00BD31DB"/>
    <w:rsid w:val="00BD3345"/>
    <w:rsid w:val="00BD4A99"/>
    <w:rsid w:val="00BD586E"/>
    <w:rsid w:val="00BD6441"/>
    <w:rsid w:val="00BD6D2B"/>
    <w:rsid w:val="00BD760A"/>
    <w:rsid w:val="00BD7C23"/>
    <w:rsid w:val="00BE0366"/>
    <w:rsid w:val="00BE2824"/>
    <w:rsid w:val="00BE2BB6"/>
    <w:rsid w:val="00BE36DD"/>
    <w:rsid w:val="00BE3B80"/>
    <w:rsid w:val="00BE422C"/>
    <w:rsid w:val="00BE48F0"/>
    <w:rsid w:val="00BE4B14"/>
    <w:rsid w:val="00BE57FB"/>
    <w:rsid w:val="00BE5800"/>
    <w:rsid w:val="00BE5EF5"/>
    <w:rsid w:val="00BE65C2"/>
    <w:rsid w:val="00BE66D1"/>
    <w:rsid w:val="00BE6971"/>
    <w:rsid w:val="00BE79F4"/>
    <w:rsid w:val="00BE7C54"/>
    <w:rsid w:val="00BF08D6"/>
    <w:rsid w:val="00BF09DA"/>
    <w:rsid w:val="00BF1236"/>
    <w:rsid w:val="00BF1701"/>
    <w:rsid w:val="00BF1ECE"/>
    <w:rsid w:val="00BF25D5"/>
    <w:rsid w:val="00BF3259"/>
    <w:rsid w:val="00BF35C8"/>
    <w:rsid w:val="00BF48D4"/>
    <w:rsid w:val="00BF49C8"/>
    <w:rsid w:val="00BF5670"/>
    <w:rsid w:val="00BF5920"/>
    <w:rsid w:val="00BF7510"/>
    <w:rsid w:val="00BF7D90"/>
    <w:rsid w:val="00C013A9"/>
    <w:rsid w:val="00C01C1C"/>
    <w:rsid w:val="00C02F43"/>
    <w:rsid w:val="00C0463D"/>
    <w:rsid w:val="00C054F7"/>
    <w:rsid w:val="00C05EA1"/>
    <w:rsid w:val="00C0713F"/>
    <w:rsid w:val="00C07565"/>
    <w:rsid w:val="00C1082C"/>
    <w:rsid w:val="00C10F70"/>
    <w:rsid w:val="00C11AA7"/>
    <w:rsid w:val="00C1237E"/>
    <w:rsid w:val="00C1263E"/>
    <w:rsid w:val="00C1349C"/>
    <w:rsid w:val="00C13BBA"/>
    <w:rsid w:val="00C150E8"/>
    <w:rsid w:val="00C15538"/>
    <w:rsid w:val="00C15D5D"/>
    <w:rsid w:val="00C16496"/>
    <w:rsid w:val="00C1797D"/>
    <w:rsid w:val="00C202A8"/>
    <w:rsid w:val="00C20AAD"/>
    <w:rsid w:val="00C20CE0"/>
    <w:rsid w:val="00C211BD"/>
    <w:rsid w:val="00C21B8B"/>
    <w:rsid w:val="00C22695"/>
    <w:rsid w:val="00C22A07"/>
    <w:rsid w:val="00C23278"/>
    <w:rsid w:val="00C239AA"/>
    <w:rsid w:val="00C24937"/>
    <w:rsid w:val="00C2503F"/>
    <w:rsid w:val="00C25998"/>
    <w:rsid w:val="00C26CB5"/>
    <w:rsid w:val="00C2701F"/>
    <w:rsid w:val="00C278A8"/>
    <w:rsid w:val="00C27B4E"/>
    <w:rsid w:val="00C27BEB"/>
    <w:rsid w:val="00C300B7"/>
    <w:rsid w:val="00C3010B"/>
    <w:rsid w:val="00C30536"/>
    <w:rsid w:val="00C30CB2"/>
    <w:rsid w:val="00C310C9"/>
    <w:rsid w:val="00C32A5D"/>
    <w:rsid w:val="00C32FEB"/>
    <w:rsid w:val="00C33146"/>
    <w:rsid w:val="00C33A14"/>
    <w:rsid w:val="00C33C50"/>
    <w:rsid w:val="00C343A8"/>
    <w:rsid w:val="00C351E5"/>
    <w:rsid w:val="00C35309"/>
    <w:rsid w:val="00C3587D"/>
    <w:rsid w:val="00C36A9B"/>
    <w:rsid w:val="00C3701A"/>
    <w:rsid w:val="00C37092"/>
    <w:rsid w:val="00C3757C"/>
    <w:rsid w:val="00C3773D"/>
    <w:rsid w:val="00C37BAD"/>
    <w:rsid w:val="00C40FB3"/>
    <w:rsid w:val="00C41ED7"/>
    <w:rsid w:val="00C42152"/>
    <w:rsid w:val="00C42399"/>
    <w:rsid w:val="00C42DC3"/>
    <w:rsid w:val="00C4309D"/>
    <w:rsid w:val="00C434DF"/>
    <w:rsid w:val="00C4386E"/>
    <w:rsid w:val="00C43885"/>
    <w:rsid w:val="00C44042"/>
    <w:rsid w:val="00C44F93"/>
    <w:rsid w:val="00C452E9"/>
    <w:rsid w:val="00C4537C"/>
    <w:rsid w:val="00C45CBA"/>
    <w:rsid w:val="00C46372"/>
    <w:rsid w:val="00C47759"/>
    <w:rsid w:val="00C501B8"/>
    <w:rsid w:val="00C5024F"/>
    <w:rsid w:val="00C5082B"/>
    <w:rsid w:val="00C51CC6"/>
    <w:rsid w:val="00C53772"/>
    <w:rsid w:val="00C53986"/>
    <w:rsid w:val="00C53D88"/>
    <w:rsid w:val="00C55B6B"/>
    <w:rsid w:val="00C56AB4"/>
    <w:rsid w:val="00C60F27"/>
    <w:rsid w:val="00C62B68"/>
    <w:rsid w:val="00C64180"/>
    <w:rsid w:val="00C64E96"/>
    <w:rsid w:val="00C65502"/>
    <w:rsid w:val="00C658A9"/>
    <w:rsid w:val="00C658C9"/>
    <w:rsid w:val="00C65B4D"/>
    <w:rsid w:val="00C700F2"/>
    <w:rsid w:val="00C70610"/>
    <w:rsid w:val="00C7077B"/>
    <w:rsid w:val="00C70A6A"/>
    <w:rsid w:val="00C70CC0"/>
    <w:rsid w:val="00C710CD"/>
    <w:rsid w:val="00C715C3"/>
    <w:rsid w:val="00C717B8"/>
    <w:rsid w:val="00C740C5"/>
    <w:rsid w:val="00C7437F"/>
    <w:rsid w:val="00C7441C"/>
    <w:rsid w:val="00C75339"/>
    <w:rsid w:val="00C753DA"/>
    <w:rsid w:val="00C76595"/>
    <w:rsid w:val="00C76FC5"/>
    <w:rsid w:val="00C77A90"/>
    <w:rsid w:val="00C77C77"/>
    <w:rsid w:val="00C8132F"/>
    <w:rsid w:val="00C81C78"/>
    <w:rsid w:val="00C822EB"/>
    <w:rsid w:val="00C830F4"/>
    <w:rsid w:val="00C8499A"/>
    <w:rsid w:val="00C8525C"/>
    <w:rsid w:val="00C85BE3"/>
    <w:rsid w:val="00C85C62"/>
    <w:rsid w:val="00C863CD"/>
    <w:rsid w:val="00C86B60"/>
    <w:rsid w:val="00C86F25"/>
    <w:rsid w:val="00C87C1C"/>
    <w:rsid w:val="00C87CDF"/>
    <w:rsid w:val="00C87CF8"/>
    <w:rsid w:val="00C87D8E"/>
    <w:rsid w:val="00C90AB8"/>
    <w:rsid w:val="00C92930"/>
    <w:rsid w:val="00C92C1A"/>
    <w:rsid w:val="00C9310D"/>
    <w:rsid w:val="00C936A9"/>
    <w:rsid w:val="00C97157"/>
    <w:rsid w:val="00C97789"/>
    <w:rsid w:val="00CA049D"/>
    <w:rsid w:val="00CA06C4"/>
    <w:rsid w:val="00CA1559"/>
    <w:rsid w:val="00CA1667"/>
    <w:rsid w:val="00CA166C"/>
    <w:rsid w:val="00CA2448"/>
    <w:rsid w:val="00CA31F4"/>
    <w:rsid w:val="00CA3B0E"/>
    <w:rsid w:val="00CA4618"/>
    <w:rsid w:val="00CA54F5"/>
    <w:rsid w:val="00CA581C"/>
    <w:rsid w:val="00CA5DE2"/>
    <w:rsid w:val="00CA6D0E"/>
    <w:rsid w:val="00CA7917"/>
    <w:rsid w:val="00CB1D6E"/>
    <w:rsid w:val="00CB23C0"/>
    <w:rsid w:val="00CB268D"/>
    <w:rsid w:val="00CB2809"/>
    <w:rsid w:val="00CB353E"/>
    <w:rsid w:val="00CB3E4C"/>
    <w:rsid w:val="00CB554D"/>
    <w:rsid w:val="00CB5A29"/>
    <w:rsid w:val="00CB5E15"/>
    <w:rsid w:val="00CB62CF"/>
    <w:rsid w:val="00CB6448"/>
    <w:rsid w:val="00CB70B9"/>
    <w:rsid w:val="00CB761D"/>
    <w:rsid w:val="00CB7EB4"/>
    <w:rsid w:val="00CC161F"/>
    <w:rsid w:val="00CC16D2"/>
    <w:rsid w:val="00CC2C07"/>
    <w:rsid w:val="00CC4640"/>
    <w:rsid w:val="00CC4CBA"/>
    <w:rsid w:val="00CC6800"/>
    <w:rsid w:val="00CC7752"/>
    <w:rsid w:val="00CC7AB2"/>
    <w:rsid w:val="00CD1756"/>
    <w:rsid w:val="00CD1AD0"/>
    <w:rsid w:val="00CD20D9"/>
    <w:rsid w:val="00CD2E7E"/>
    <w:rsid w:val="00CD32D5"/>
    <w:rsid w:val="00CD648B"/>
    <w:rsid w:val="00CD6755"/>
    <w:rsid w:val="00CD6FA1"/>
    <w:rsid w:val="00CD6FB4"/>
    <w:rsid w:val="00CD7406"/>
    <w:rsid w:val="00CD7665"/>
    <w:rsid w:val="00CD7BBD"/>
    <w:rsid w:val="00CE0051"/>
    <w:rsid w:val="00CE0818"/>
    <w:rsid w:val="00CE0916"/>
    <w:rsid w:val="00CE100E"/>
    <w:rsid w:val="00CE1333"/>
    <w:rsid w:val="00CE1697"/>
    <w:rsid w:val="00CE22AE"/>
    <w:rsid w:val="00CE2BBA"/>
    <w:rsid w:val="00CE31EE"/>
    <w:rsid w:val="00CE3312"/>
    <w:rsid w:val="00CE426E"/>
    <w:rsid w:val="00CE5B0F"/>
    <w:rsid w:val="00CE5E2D"/>
    <w:rsid w:val="00CE5F60"/>
    <w:rsid w:val="00CE655C"/>
    <w:rsid w:val="00CE6725"/>
    <w:rsid w:val="00CF03FF"/>
    <w:rsid w:val="00CF0A0B"/>
    <w:rsid w:val="00CF122C"/>
    <w:rsid w:val="00CF2177"/>
    <w:rsid w:val="00CF23F5"/>
    <w:rsid w:val="00CF2471"/>
    <w:rsid w:val="00CF2498"/>
    <w:rsid w:val="00CF2E01"/>
    <w:rsid w:val="00CF3A0D"/>
    <w:rsid w:val="00CF4763"/>
    <w:rsid w:val="00CF4DC2"/>
    <w:rsid w:val="00CF628C"/>
    <w:rsid w:val="00CF66D9"/>
    <w:rsid w:val="00CF71B1"/>
    <w:rsid w:val="00CF77C0"/>
    <w:rsid w:val="00D005C4"/>
    <w:rsid w:val="00D00DA6"/>
    <w:rsid w:val="00D015A8"/>
    <w:rsid w:val="00D018AD"/>
    <w:rsid w:val="00D019C2"/>
    <w:rsid w:val="00D01D5C"/>
    <w:rsid w:val="00D0213F"/>
    <w:rsid w:val="00D02AB9"/>
    <w:rsid w:val="00D03724"/>
    <w:rsid w:val="00D054E9"/>
    <w:rsid w:val="00D05594"/>
    <w:rsid w:val="00D05691"/>
    <w:rsid w:val="00D06723"/>
    <w:rsid w:val="00D0695E"/>
    <w:rsid w:val="00D071AD"/>
    <w:rsid w:val="00D07252"/>
    <w:rsid w:val="00D074A6"/>
    <w:rsid w:val="00D07580"/>
    <w:rsid w:val="00D07882"/>
    <w:rsid w:val="00D07890"/>
    <w:rsid w:val="00D1086D"/>
    <w:rsid w:val="00D10E8C"/>
    <w:rsid w:val="00D1176C"/>
    <w:rsid w:val="00D1185E"/>
    <w:rsid w:val="00D12B3B"/>
    <w:rsid w:val="00D12E15"/>
    <w:rsid w:val="00D13266"/>
    <w:rsid w:val="00D13D48"/>
    <w:rsid w:val="00D145E5"/>
    <w:rsid w:val="00D14CBF"/>
    <w:rsid w:val="00D15A11"/>
    <w:rsid w:val="00D17922"/>
    <w:rsid w:val="00D17A92"/>
    <w:rsid w:val="00D2021A"/>
    <w:rsid w:val="00D220B5"/>
    <w:rsid w:val="00D24F64"/>
    <w:rsid w:val="00D24F88"/>
    <w:rsid w:val="00D2571E"/>
    <w:rsid w:val="00D25FC9"/>
    <w:rsid w:val="00D26929"/>
    <w:rsid w:val="00D26FA9"/>
    <w:rsid w:val="00D275DB"/>
    <w:rsid w:val="00D27C5D"/>
    <w:rsid w:val="00D27E3E"/>
    <w:rsid w:val="00D3115C"/>
    <w:rsid w:val="00D321E7"/>
    <w:rsid w:val="00D3248D"/>
    <w:rsid w:val="00D32D1C"/>
    <w:rsid w:val="00D347E6"/>
    <w:rsid w:val="00D34910"/>
    <w:rsid w:val="00D35415"/>
    <w:rsid w:val="00D35600"/>
    <w:rsid w:val="00D35AF5"/>
    <w:rsid w:val="00D364D5"/>
    <w:rsid w:val="00D3713B"/>
    <w:rsid w:val="00D3789E"/>
    <w:rsid w:val="00D37C8D"/>
    <w:rsid w:val="00D402C8"/>
    <w:rsid w:val="00D403AE"/>
    <w:rsid w:val="00D410D0"/>
    <w:rsid w:val="00D412B6"/>
    <w:rsid w:val="00D41412"/>
    <w:rsid w:val="00D42763"/>
    <w:rsid w:val="00D427AA"/>
    <w:rsid w:val="00D4395C"/>
    <w:rsid w:val="00D43973"/>
    <w:rsid w:val="00D43D1D"/>
    <w:rsid w:val="00D44567"/>
    <w:rsid w:val="00D44843"/>
    <w:rsid w:val="00D448DD"/>
    <w:rsid w:val="00D44E8F"/>
    <w:rsid w:val="00D459D0"/>
    <w:rsid w:val="00D45CC5"/>
    <w:rsid w:val="00D473BD"/>
    <w:rsid w:val="00D50065"/>
    <w:rsid w:val="00D5059E"/>
    <w:rsid w:val="00D507E5"/>
    <w:rsid w:val="00D5196F"/>
    <w:rsid w:val="00D53A5C"/>
    <w:rsid w:val="00D53D54"/>
    <w:rsid w:val="00D54436"/>
    <w:rsid w:val="00D544B5"/>
    <w:rsid w:val="00D549EC"/>
    <w:rsid w:val="00D56034"/>
    <w:rsid w:val="00D56267"/>
    <w:rsid w:val="00D56473"/>
    <w:rsid w:val="00D56611"/>
    <w:rsid w:val="00D5663B"/>
    <w:rsid w:val="00D56B08"/>
    <w:rsid w:val="00D56C6F"/>
    <w:rsid w:val="00D57124"/>
    <w:rsid w:val="00D5720D"/>
    <w:rsid w:val="00D63194"/>
    <w:rsid w:val="00D6365D"/>
    <w:rsid w:val="00D63787"/>
    <w:rsid w:val="00D63841"/>
    <w:rsid w:val="00D64307"/>
    <w:rsid w:val="00D64815"/>
    <w:rsid w:val="00D66C6F"/>
    <w:rsid w:val="00D67639"/>
    <w:rsid w:val="00D70505"/>
    <w:rsid w:val="00D7070E"/>
    <w:rsid w:val="00D711DD"/>
    <w:rsid w:val="00D71D38"/>
    <w:rsid w:val="00D73EDF"/>
    <w:rsid w:val="00D74419"/>
    <w:rsid w:val="00D74E12"/>
    <w:rsid w:val="00D75B33"/>
    <w:rsid w:val="00D75DD6"/>
    <w:rsid w:val="00D76B0A"/>
    <w:rsid w:val="00D76C4D"/>
    <w:rsid w:val="00D779BF"/>
    <w:rsid w:val="00D804EA"/>
    <w:rsid w:val="00D80E5B"/>
    <w:rsid w:val="00D8108D"/>
    <w:rsid w:val="00D832DF"/>
    <w:rsid w:val="00D8355F"/>
    <w:rsid w:val="00D83C56"/>
    <w:rsid w:val="00D85C5B"/>
    <w:rsid w:val="00D863F1"/>
    <w:rsid w:val="00D86B90"/>
    <w:rsid w:val="00D86E06"/>
    <w:rsid w:val="00D86E89"/>
    <w:rsid w:val="00D874CF"/>
    <w:rsid w:val="00D87865"/>
    <w:rsid w:val="00D87B7F"/>
    <w:rsid w:val="00D90340"/>
    <w:rsid w:val="00D9112B"/>
    <w:rsid w:val="00D91DFA"/>
    <w:rsid w:val="00D93911"/>
    <w:rsid w:val="00D949FF"/>
    <w:rsid w:val="00D94B7E"/>
    <w:rsid w:val="00D94E7B"/>
    <w:rsid w:val="00D965E5"/>
    <w:rsid w:val="00D97426"/>
    <w:rsid w:val="00DA084E"/>
    <w:rsid w:val="00DA13EA"/>
    <w:rsid w:val="00DA17A1"/>
    <w:rsid w:val="00DA21C8"/>
    <w:rsid w:val="00DA2217"/>
    <w:rsid w:val="00DA23E8"/>
    <w:rsid w:val="00DA27F4"/>
    <w:rsid w:val="00DA2AE2"/>
    <w:rsid w:val="00DA30DD"/>
    <w:rsid w:val="00DA4977"/>
    <w:rsid w:val="00DA4A35"/>
    <w:rsid w:val="00DA4E79"/>
    <w:rsid w:val="00DA587E"/>
    <w:rsid w:val="00DA5A7F"/>
    <w:rsid w:val="00DA5CB5"/>
    <w:rsid w:val="00DA5F46"/>
    <w:rsid w:val="00DA6208"/>
    <w:rsid w:val="00DA70F7"/>
    <w:rsid w:val="00DA716D"/>
    <w:rsid w:val="00DA7C45"/>
    <w:rsid w:val="00DA7DB7"/>
    <w:rsid w:val="00DB10FF"/>
    <w:rsid w:val="00DB190B"/>
    <w:rsid w:val="00DB38AD"/>
    <w:rsid w:val="00DB41BB"/>
    <w:rsid w:val="00DB4EA3"/>
    <w:rsid w:val="00DB6E50"/>
    <w:rsid w:val="00DB725E"/>
    <w:rsid w:val="00DC103F"/>
    <w:rsid w:val="00DC127B"/>
    <w:rsid w:val="00DC205B"/>
    <w:rsid w:val="00DC2440"/>
    <w:rsid w:val="00DC24B6"/>
    <w:rsid w:val="00DC2738"/>
    <w:rsid w:val="00DC2EDC"/>
    <w:rsid w:val="00DC36BE"/>
    <w:rsid w:val="00DC454A"/>
    <w:rsid w:val="00DC55C8"/>
    <w:rsid w:val="00DC5A81"/>
    <w:rsid w:val="00DC7969"/>
    <w:rsid w:val="00DD01B9"/>
    <w:rsid w:val="00DD066B"/>
    <w:rsid w:val="00DD114B"/>
    <w:rsid w:val="00DD14B7"/>
    <w:rsid w:val="00DD14FB"/>
    <w:rsid w:val="00DD2190"/>
    <w:rsid w:val="00DD3BCC"/>
    <w:rsid w:val="00DD4832"/>
    <w:rsid w:val="00DD48A7"/>
    <w:rsid w:val="00DD55BE"/>
    <w:rsid w:val="00DD5609"/>
    <w:rsid w:val="00DD5C53"/>
    <w:rsid w:val="00DD5E25"/>
    <w:rsid w:val="00DD67BF"/>
    <w:rsid w:val="00DD6CF4"/>
    <w:rsid w:val="00DD716D"/>
    <w:rsid w:val="00DD7B07"/>
    <w:rsid w:val="00DD7B9B"/>
    <w:rsid w:val="00DE01F8"/>
    <w:rsid w:val="00DE0624"/>
    <w:rsid w:val="00DE0722"/>
    <w:rsid w:val="00DE096A"/>
    <w:rsid w:val="00DE19D5"/>
    <w:rsid w:val="00DE2C0D"/>
    <w:rsid w:val="00DE34AD"/>
    <w:rsid w:val="00DE3BA5"/>
    <w:rsid w:val="00DE462B"/>
    <w:rsid w:val="00DE507C"/>
    <w:rsid w:val="00DE5083"/>
    <w:rsid w:val="00DE5116"/>
    <w:rsid w:val="00DE65CC"/>
    <w:rsid w:val="00DE79BB"/>
    <w:rsid w:val="00DE7D2A"/>
    <w:rsid w:val="00DF07FC"/>
    <w:rsid w:val="00DF0AE1"/>
    <w:rsid w:val="00DF0E56"/>
    <w:rsid w:val="00DF157F"/>
    <w:rsid w:val="00DF15D5"/>
    <w:rsid w:val="00DF181B"/>
    <w:rsid w:val="00DF2E1A"/>
    <w:rsid w:val="00DF3E97"/>
    <w:rsid w:val="00DF4018"/>
    <w:rsid w:val="00DF479F"/>
    <w:rsid w:val="00DF4EA1"/>
    <w:rsid w:val="00DF5B68"/>
    <w:rsid w:val="00DF6E8E"/>
    <w:rsid w:val="00DF7594"/>
    <w:rsid w:val="00DF7F96"/>
    <w:rsid w:val="00E00A64"/>
    <w:rsid w:val="00E01FAB"/>
    <w:rsid w:val="00E02A3A"/>
    <w:rsid w:val="00E02B7A"/>
    <w:rsid w:val="00E03200"/>
    <w:rsid w:val="00E03E07"/>
    <w:rsid w:val="00E06AD1"/>
    <w:rsid w:val="00E079A5"/>
    <w:rsid w:val="00E079BD"/>
    <w:rsid w:val="00E10956"/>
    <w:rsid w:val="00E10D1F"/>
    <w:rsid w:val="00E121D4"/>
    <w:rsid w:val="00E12B5A"/>
    <w:rsid w:val="00E14EB9"/>
    <w:rsid w:val="00E161FE"/>
    <w:rsid w:val="00E1623E"/>
    <w:rsid w:val="00E167F6"/>
    <w:rsid w:val="00E16B36"/>
    <w:rsid w:val="00E17181"/>
    <w:rsid w:val="00E206F3"/>
    <w:rsid w:val="00E209A7"/>
    <w:rsid w:val="00E20E72"/>
    <w:rsid w:val="00E21ADA"/>
    <w:rsid w:val="00E23E38"/>
    <w:rsid w:val="00E23E39"/>
    <w:rsid w:val="00E23E78"/>
    <w:rsid w:val="00E23F85"/>
    <w:rsid w:val="00E2457D"/>
    <w:rsid w:val="00E26251"/>
    <w:rsid w:val="00E2715E"/>
    <w:rsid w:val="00E272D7"/>
    <w:rsid w:val="00E279E9"/>
    <w:rsid w:val="00E27B8C"/>
    <w:rsid w:val="00E27EA4"/>
    <w:rsid w:val="00E30ABF"/>
    <w:rsid w:val="00E30F1F"/>
    <w:rsid w:val="00E30FD0"/>
    <w:rsid w:val="00E316BB"/>
    <w:rsid w:val="00E31A2D"/>
    <w:rsid w:val="00E31E57"/>
    <w:rsid w:val="00E323B4"/>
    <w:rsid w:val="00E33114"/>
    <w:rsid w:val="00E3396C"/>
    <w:rsid w:val="00E33EAE"/>
    <w:rsid w:val="00E34BA5"/>
    <w:rsid w:val="00E37717"/>
    <w:rsid w:val="00E401FC"/>
    <w:rsid w:val="00E4160F"/>
    <w:rsid w:val="00E42623"/>
    <w:rsid w:val="00E429E6"/>
    <w:rsid w:val="00E43EB2"/>
    <w:rsid w:val="00E443B1"/>
    <w:rsid w:val="00E449F4"/>
    <w:rsid w:val="00E45AD7"/>
    <w:rsid w:val="00E460B6"/>
    <w:rsid w:val="00E47D52"/>
    <w:rsid w:val="00E50519"/>
    <w:rsid w:val="00E50F3F"/>
    <w:rsid w:val="00E51386"/>
    <w:rsid w:val="00E5177F"/>
    <w:rsid w:val="00E520B4"/>
    <w:rsid w:val="00E52135"/>
    <w:rsid w:val="00E531B3"/>
    <w:rsid w:val="00E5331E"/>
    <w:rsid w:val="00E536CB"/>
    <w:rsid w:val="00E53BE8"/>
    <w:rsid w:val="00E53F7C"/>
    <w:rsid w:val="00E544F3"/>
    <w:rsid w:val="00E5581D"/>
    <w:rsid w:val="00E5584E"/>
    <w:rsid w:val="00E55998"/>
    <w:rsid w:val="00E56AF6"/>
    <w:rsid w:val="00E57385"/>
    <w:rsid w:val="00E614D4"/>
    <w:rsid w:val="00E6190E"/>
    <w:rsid w:val="00E61A7F"/>
    <w:rsid w:val="00E62887"/>
    <w:rsid w:val="00E62994"/>
    <w:rsid w:val="00E6306F"/>
    <w:rsid w:val="00E632A3"/>
    <w:rsid w:val="00E64013"/>
    <w:rsid w:val="00E641D7"/>
    <w:rsid w:val="00E642E6"/>
    <w:rsid w:val="00E64746"/>
    <w:rsid w:val="00E64B01"/>
    <w:rsid w:val="00E64F15"/>
    <w:rsid w:val="00E65C85"/>
    <w:rsid w:val="00E65DC6"/>
    <w:rsid w:val="00E66044"/>
    <w:rsid w:val="00E664CC"/>
    <w:rsid w:val="00E7018C"/>
    <w:rsid w:val="00E70338"/>
    <w:rsid w:val="00E708B0"/>
    <w:rsid w:val="00E70E74"/>
    <w:rsid w:val="00E715FB"/>
    <w:rsid w:val="00E71FCD"/>
    <w:rsid w:val="00E71FD5"/>
    <w:rsid w:val="00E729D7"/>
    <w:rsid w:val="00E7313E"/>
    <w:rsid w:val="00E7314A"/>
    <w:rsid w:val="00E73710"/>
    <w:rsid w:val="00E73BB6"/>
    <w:rsid w:val="00E74032"/>
    <w:rsid w:val="00E74C7B"/>
    <w:rsid w:val="00E752F8"/>
    <w:rsid w:val="00E758D4"/>
    <w:rsid w:val="00E75A6E"/>
    <w:rsid w:val="00E770D1"/>
    <w:rsid w:val="00E77512"/>
    <w:rsid w:val="00E80088"/>
    <w:rsid w:val="00E81297"/>
    <w:rsid w:val="00E819A5"/>
    <w:rsid w:val="00E827A1"/>
    <w:rsid w:val="00E82F9F"/>
    <w:rsid w:val="00E840EC"/>
    <w:rsid w:val="00E84423"/>
    <w:rsid w:val="00E85EC7"/>
    <w:rsid w:val="00E86B68"/>
    <w:rsid w:val="00E86D4D"/>
    <w:rsid w:val="00E87AD8"/>
    <w:rsid w:val="00E9024F"/>
    <w:rsid w:val="00E924F4"/>
    <w:rsid w:val="00E93EC4"/>
    <w:rsid w:val="00E94180"/>
    <w:rsid w:val="00E94B6B"/>
    <w:rsid w:val="00E95A1A"/>
    <w:rsid w:val="00E9714D"/>
    <w:rsid w:val="00EA0712"/>
    <w:rsid w:val="00EA1224"/>
    <w:rsid w:val="00EA249D"/>
    <w:rsid w:val="00EA30F6"/>
    <w:rsid w:val="00EA3D49"/>
    <w:rsid w:val="00EA49D1"/>
    <w:rsid w:val="00EA5417"/>
    <w:rsid w:val="00EA6822"/>
    <w:rsid w:val="00EA6A7C"/>
    <w:rsid w:val="00EA6D3E"/>
    <w:rsid w:val="00EB00A5"/>
    <w:rsid w:val="00EB0DBD"/>
    <w:rsid w:val="00EB10F3"/>
    <w:rsid w:val="00EB1B68"/>
    <w:rsid w:val="00EB219D"/>
    <w:rsid w:val="00EB308B"/>
    <w:rsid w:val="00EB38DD"/>
    <w:rsid w:val="00EB5719"/>
    <w:rsid w:val="00EB6B62"/>
    <w:rsid w:val="00EB74EF"/>
    <w:rsid w:val="00EB7649"/>
    <w:rsid w:val="00EC0047"/>
    <w:rsid w:val="00EC0FAE"/>
    <w:rsid w:val="00EC1CD7"/>
    <w:rsid w:val="00EC27A2"/>
    <w:rsid w:val="00EC2FDC"/>
    <w:rsid w:val="00EC36E6"/>
    <w:rsid w:val="00EC3A41"/>
    <w:rsid w:val="00EC47F4"/>
    <w:rsid w:val="00EC53FE"/>
    <w:rsid w:val="00EC6AE6"/>
    <w:rsid w:val="00ED0E9B"/>
    <w:rsid w:val="00ED1799"/>
    <w:rsid w:val="00ED1EAE"/>
    <w:rsid w:val="00ED2DAE"/>
    <w:rsid w:val="00ED323A"/>
    <w:rsid w:val="00ED32E7"/>
    <w:rsid w:val="00ED3ADE"/>
    <w:rsid w:val="00ED3FB6"/>
    <w:rsid w:val="00ED5ECA"/>
    <w:rsid w:val="00ED7794"/>
    <w:rsid w:val="00ED7A3C"/>
    <w:rsid w:val="00EE08FF"/>
    <w:rsid w:val="00EE18F5"/>
    <w:rsid w:val="00EE1F90"/>
    <w:rsid w:val="00EE3F1D"/>
    <w:rsid w:val="00EE5730"/>
    <w:rsid w:val="00EE5736"/>
    <w:rsid w:val="00EE67BB"/>
    <w:rsid w:val="00EF0307"/>
    <w:rsid w:val="00EF14C7"/>
    <w:rsid w:val="00EF1573"/>
    <w:rsid w:val="00EF1C89"/>
    <w:rsid w:val="00EF1DF8"/>
    <w:rsid w:val="00EF1FF1"/>
    <w:rsid w:val="00EF2097"/>
    <w:rsid w:val="00EF3433"/>
    <w:rsid w:val="00EF3595"/>
    <w:rsid w:val="00EF3D06"/>
    <w:rsid w:val="00EF3ECF"/>
    <w:rsid w:val="00EF3EF0"/>
    <w:rsid w:val="00EF43D3"/>
    <w:rsid w:val="00EF48B1"/>
    <w:rsid w:val="00EF49A5"/>
    <w:rsid w:val="00EF4F70"/>
    <w:rsid w:val="00EF5EE8"/>
    <w:rsid w:val="00EF77C2"/>
    <w:rsid w:val="00EF7B6E"/>
    <w:rsid w:val="00F0077C"/>
    <w:rsid w:val="00F023DC"/>
    <w:rsid w:val="00F023DE"/>
    <w:rsid w:val="00F029D9"/>
    <w:rsid w:val="00F02B87"/>
    <w:rsid w:val="00F02C2D"/>
    <w:rsid w:val="00F04844"/>
    <w:rsid w:val="00F04F99"/>
    <w:rsid w:val="00F056E1"/>
    <w:rsid w:val="00F05ECC"/>
    <w:rsid w:val="00F06E30"/>
    <w:rsid w:val="00F07545"/>
    <w:rsid w:val="00F07F02"/>
    <w:rsid w:val="00F108DF"/>
    <w:rsid w:val="00F10E42"/>
    <w:rsid w:val="00F11530"/>
    <w:rsid w:val="00F115F6"/>
    <w:rsid w:val="00F115FC"/>
    <w:rsid w:val="00F11BC3"/>
    <w:rsid w:val="00F11D47"/>
    <w:rsid w:val="00F12074"/>
    <w:rsid w:val="00F12B25"/>
    <w:rsid w:val="00F12D78"/>
    <w:rsid w:val="00F13A7B"/>
    <w:rsid w:val="00F14737"/>
    <w:rsid w:val="00F148EB"/>
    <w:rsid w:val="00F14FD2"/>
    <w:rsid w:val="00F1535E"/>
    <w:rsid w:val="00F154CF"/>
    <w:rsid w:val="00F16473"/>
    <w:rsid w:val="00F16A27"/>
    <w:rsid w:val="00F20A39"/>
    <w:rsid w:val="00F21187"/>
    <w:rsid w:val="00F21387"/>
    <w:rsid w:val="00F21577"/>
    <w:rsid w:val="00F222FB"/>
    <w:rsid w:val="00F22634"/>
    <w:rsid w:val="00F23E39"/>
    <w:rsid w:val="00F23E5E"/>
    <w:rsid w:val="00F244AF"/>
    <w:rsid w:val="00F24972"/>
    <w:rsid w:val="00F24E44"/>
    <w:rsid w:val="00F25EE1"/>
    <w:rsid w:val="00F314D7"/>
    <w:rsid w:val="00F31814"/>
    <w:rsid w:val="00F32ADF"/>
    <w:rsid w:val="00F34323"/>
    <w:rsid w:val="00F34EC5"/>
    <w:rsid w:val="00F35343"/>
    <w:rsid w:val="00F35CDD"/>
    <w:rsid w:val="00F36A83"/>
    <w:rsid w:val="00F378E2"/>
    <w:rsid w:val="00F37947"/>
    <w:rsid w:val="00F412C8"/>
    <w:rsid w:val="00F42FA0"/>
    <w:rsid w:val="00F43387"/>
    <w:rsid w:val="00F436F4"/>
    <w:rsid w:val="00F43C4D"/>
    <w:rsid w:val="00F43CF4"/>
    <w:rsid w:val="00F4421B"/>
    <w:rsid w:val="00F4442A"/>
    <w:rsid w:val="00F458CA"/>
    <w:rsid w:val="00F45B3E"/>
    <w:rsid w:val="00F467E1"/>
    <w:rsid w:val="00F46974"/>
    <w:rsid w:val="00F477E8"/>
    <w:rsid w:val="00F47ADC"/>
    <w:rsid w:val="00F504D7"/>
    <w:rsid w:val="00F5107C"/>
    <w:rsid w:val="00F51669"/>
    <w:rsid w:val="00F51F42"/>
    <w:rsid w:val="00F52298"/>
    <w:rsid w:val="00F5233C"/>
    <w:rsid w:val="00F52661"/>
    <w:rsid w:val="00F52829"/>
    <w:rsid w:val="00F533F9"/>
    <w:rsid w:val="00F53E6F"/>
    <w:rsid w:val="00F53F49"/>
    <w:rsid w:val="00F5512C"/>
    <w:rsid w:val="00F558CD"/>
    <w:rsid w:val="00F55E5E"/>
    <w:rsid w:val="00F564C1"/>
    <w:rsid w:val="00F564FC"/>
    <w:rsid w:val="00F56552"/>
    <w:rsid w:val="00F56559"/>
    <w:rsid w:val="00F57EB8"/>
    <w:rsid w:val="00F6025C"/>
    <w:rsid w:val="00F60873"/>
    <w:rsid w:val="00F608CA"/>
    <w:rsid w:val="00F60A33"/>
    <w:rsid w:val="00F61201"/>
    <w:rsid w:val="00F616BC"/>
    <w:rsid w:val="00F62424"/>
    <w:rsid w:val="00F62FDA"/>
    <w:rsid w:val="00F63DEE"/>
    <w:rsid w:val="00F640EA"/>
    <w:rsid w:val="00F642C5"/>
    <w:rsid w:val="00F64798"/>
    <w:rsid w:val="00F649C0"/>
    <w:rsid w:val="00F653D4"/>
    <w:rsid w:val="00F67F21"/>
    <w:rsid w:val="00F704C3"/>
    <w:rsid w:val="00F70B22"/>
    <w:rsid w:val="00F70D9B"/>
    <w:rsid w:val="00F70DF5"/>
    <w:rsid w:val="00F715FC"/>
    <w:rsid w:val="00F71E61"/>
    <w:rsid w:val="00F73844"/>
    <w:rsid w:val="00F74260"/>
    <w:rsid w:val="00F74524"/>
    <w:rsid w:val="00F75CD5"/>
    <w:rsid w:val="00F76403"/>
    <w:rsid w:val="00F7770B"/>
    <w:rsid w:val="00F8143C"/>
    <w:rsid w:val="00F815B0"/>
    <w:rsid w:val="00F8230C"/>
    <w:rsid w:val="00F826B6"/>
    <w:rsid w:val="00F83A76"/>
    <w:rsid w:val="00F843C5"/>
    <w:rsid w:val="00F84851"/>
    <w:rsid w:val="00F85A59"/>
    <w:rsid w:val="00F863D4"/>
    <w:rsid w:val="00F86984"/>
    <w:rsid w:val="00F87ADA"/>
    <w:rsid w:val="00F9019E"/>
    <w:rsid w:val="00F908B1"/>
    <w:rsid w:val="00F9135E"/>
    <w:rsid w:val="00F918E3"/>
    <w:rsid w:val="00F91EDD"/>
    <w:rsid w:val="00F939AB"/>
    <w:rsid w:val="00F95265"/>
    <w:rsid w:val="00F95659"/>
    <w:rsid w:val="00F95CCC"/>
    <w:rsid w:val="00F95FD3"/>
    <w:rsid w:val="00F97257"/>
    <w:rsid w:val="00FA030C"/>
    <w:rsid w:val="00FA0718"/>
    <w:rsid w:val="00FA0B4B"/>
    <w:rsid w:val="00FA0D05"/>
    <w:rsid w:val="00FA0FA2"/>
    <w:rsid w:val="00FA2553"/>
    <w:rsid w:val="00FA3992"/>
    <w:rsid w:val="00FA4215"/>
    <w:rsid w:val="00FA5C37"/>
    <w:rsid w:val="00FA6C05"/>
    <w:rsid w:val="00FA7395"/>
    <w:rsid w:val="00FB0619"/>
    <w:rsid w:val="00FB0800"/>
    <w:rsid w:val="00FB3046"/>
    <w:rsid w:val="00FB3BB7"/>
    <w:rsid w:val="00FB4079"/>
    <w:rsid w:val="00FB4A91"/>
    <w:rsid w:val="00FB4FD3"/>
    <w:rsid w:val="00FB53DB"/>
    <w:rsid w:val="00FB5990"/>
    <w:rsid w:val="00FB5AA0"/>
    <w:rsid w:val="00FB5B15"/>
    <w:rsid w:val="00FB6C85"/>
    <w:rsid w:val="00FB6FD5"/>
    <w:rsid w:val="00FB770C"/>
    <w:rsid w:val="00FC06E4"/>
    <w:rsid w:val="00FC1CC2"/>
    <w:rsid w:val="00FC3770"/>
    <w:rsid w:val="00FC3A3F"/>
    <w:rsid w:val="00FC4CAC"/>
    <w:rsid w:val="00FC5771"/>
    <w:rsid w:val="00FC5F04"/>
    <w:rsid w:val="00FC5FC8"/>
    <w:rsid w:val="00FC6541"/>
    <w:rsid w:val="00FC7C21"/>
    <w:rsid w:val="00FD0748"/>
    <w:rsid w:val="00FD1363"/>
    <w:rsid w:val="00FD19A3"/>
    <w:rsid w:val="00FD342D"/>
    <w:rsid w:val="00FD34A4"/>
    <w:rsid w:val="00FD3D08"/>
    <w:rsid w:val="00FD3FDC"/>
    <w:rsid w:val="00FD4942"/>
    <w:rsid w:val="00FD6EE4"/>
    <w:rsid w:val="00FD7449"/>
    <w:rsid w:val="00FD7849"/>
    <w:rsid w:val="00FE3778"/>
    <w:rsid w:val="00FE3BB6"/>
    <w:rsid w:val="00FE48E0"/>
    <w:rsid w:val="00FE49B3"/>
    <w:rsid w:val="00FE5AC5"/>
    <w:rsid w:val="00FE612A"/>
    <w:rsid w:val="00FE76A9"/>
    <w:rsid w:val="00FE7A03"/>
    <w:rsid w:val="00FF0378"/>
    <w:rsid w:val="00FF0DEE"/>
    <w:rsid w:val="00FF1DCF"/>
    <w:rsid w:val="00FF2076"/>
    <w:rsid w:val="00FF2AEF"/>
    <w:rsid w:val="00FF6446"/>
    <w:rsid w:val="00FF71F3"/>
    <w:rsid w:val="00FF73EF"/>
    <w:rsid w:val="00FF7DD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46C330-018B-46DC-8FAC-01C221D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60A2C"/>
    <w:rPr>
      <w:rFonts w:eastAsia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AD75A3"/>
    <w:pPr>
      <w:outlineLvl w:val="0"/>
    </w:pPr>
    <w:rPr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1656C"/>
    <w:pPr>
      <w:spacing w:before="12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9D2690"/>
    <w:pPr>
      <w:spacing w:before="240" w:after="6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0E5F80"/>
    <w:pPr>
      <w:outlineLvl w:val="3"/>
    </w:pPr>
  </w:style>
  <w:style w:type="paragraph" w:styleId="Heading5">
    <w:name w:val="heading 5"/>
    <w:basedOn w:val="QPPHeading4"/>
    <w:next w:val="Normal"/>
    <w:link w:val="Heading5Char"/>
    <w:uiPriority w:val="9"/>
    <w:unhideWhenUsed/>
    <w:qFormat/>
    <w:rsid w:val="0018763D"/>
    <w:pPr>
      <w:spacing w:before="120" w:after="60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03336"/>
    <w:pPr>
      <w:numPr>
        <w:ilvl w:val="5"/>
        <w:numId w:val="1"/>
      </w:numPr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03336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03336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403336"/>
    <w:pPr>
      <w:numPr>
        <w:ilvl w:val="8"/>
        <w:numId w:val="1"/>
      </w:numPr>
      <w:spacing w:before="240" w:after="60"/>
      <w:ind w:left="1584" w:hanging="14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75A3"/>
    <w:rPr>
      <w:rFonts w:eastAsia="Times New Roman"/>
      <w:b/>
      <w:sz w:val="36"/>
      <w:szCs w:val="36"/>
      <w:lang w:eastAsia="en-AU"/>
    </w:rPr>
  </w:style>
  <w:style w:type="character" w:customStyle="1" w:styleId="Heading2Char">
    <w:name w:val="Heading 2 Char"/>
    <w:link w:val="Heading2"/>
    <w:uiPriority w:val="9"/>
    <w:rsid w:val="00A1656C"/>
    <w:rPr>
      <w:rFonts w:eastAsia="Times New Roman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9D2690"/>
    <w:rPr>
      <w:rFonts w:eastAsia="Times New Roman" w:cs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0E5F80"/>
    <w:rPr>
      <w:rFonts w:eastAsia="Times New Roman"/>
      <w:b/>
      <w:bCs/>
      <w:iCs/>
    </w:rPr>
  </w:style>
  <w:style w:type="character" w:customStyle="1" w:styleId="Heading5Char">
    <w:name w:val="Heading 5 Char"/>
    <w:link w:val="Heading5"/>
    <w:uiPriority w:val="9"/>
    <w:rsid w:val="0018763D"/>
    <w:rPr>
      <w:rFonts w:asciiTheme="minorHAnsi" w:hAnsiTheme="minorHAnsi" w:cstheme="minorHAnsi"/>
      <w:b/>
      <w:bCs/>
      <w:szCs w:val="26"/>
    </w:rPr>
  </w:style>
  <w:style w:type="table" w:styleId="TableGrid">
    <w:name w:val="Table Grid"/>
    <w:basedOn w:val="TableNormal"/>
    <w:rsid w:val="009B3BB8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Grid">
    <w:name w:val="QPP Table Grid"/>
    <w:basedOn w:val="TableNormal"/>
    <w:uiPriority w:val="99"/>
    <w:rsid w:val="009B3BB8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8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4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sid w:val="00A7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32"/>
  </w:style>
  <w:style w:type="character" w:customStyle="1" w:styleId="CommentTextChar">
    <w:name w:val="Comment Text Char"/>
    <w:link w:val="CommentText"/>
    <w:uiPriority w:val="99"/>
    <w:semiHidden/>
    <w:rsid w:val="00A70F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0F32"/>
    <w:rPr>
      <w:b/>
      <w:bCs/>
    </w:rPr>
  </w:style>
  <w:style w:type="character" w:customStyle="1" w:styleId="CommentSubjectChar">
    <w:name w:val="Comment Subject Char"/>
    <w:link w:val="CommentSubject"/>
    <w:semiHidden/>
    <w:rsid w:val="00A70F32"/>
    <w:rPr>
      <w:b/>
      <w:bCs/>
      <w:lang w:eastAsia="en-US"/>
    </w:rPr>
  </w:style>
  <w:style w:type="paragraph" w:styleId="Revision">
    <w:name w:val="Revision"/>
    <w:hidden/>
    <w:uiPriority w:val="99"/>
    <w:semiHidden/>
    <w:rsid w:val="00A70F32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556D4E"/>
  </w:style>
  <w:style w:type="character" w:customStyle="1" w:styleId="FootnoteTextChar">
    <w:name w:val="Footnote Text Char"/>
    <w:link w:val="FootnoteText"/>
    <w:semiHidden/>
    <w:rsid w:val="00556D4E"/>
    <w:rPr>
      <w:lang w:eastAsia="en-US"/>
    </w:rPr>
  </w:style>
  <w:style w:type="character" w:styleId="FootnoteReference">
    <w:name w:val="footnote reference"/>
    <w:semiHidden/>
    <w:unhideWhenUsed/>
    <w:rsid w:val="00556D4E"/>
    <w:rPr>
      <w:vertAlign w:val="superscript"/>
    </w:rPr>
  </w:style>
  <w:style w:type="table" w:styleId="LightList-Accent1">
    <w:name w:val="Light List Accent 1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9B3BB8"/>
    <w:rPr>
      <w:rFonts w:ascii="Times New Roman" w:eastAsia="Times New Roman" w:hAnsi="Times New Roman"/>
      <w:color w:val="365F91" w:themeColor="accent1" w:themeShade="BF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QPPBodytext">
    <w:name w:val="QPP Body text"/>
    <w:basedOn w:val="Normal"/>
    <w:link w:val="QPPBodytextChar"/>
    <w:rsid w:val="009B3BB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B3BB8"/>
    <w:rPr>
      <w:rFonts w:eastAsia="Times New Roman" w:cs="Arial"/>
      <w:color w:val="000000"/>
      <w:lang w:eastAsia="en-AU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B3BB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B3BB8"/>
    <w:rPr>
      <w:rFonts w:eastAsia="Times New Roman"/>
      <w:sz w:val="16"/>
      <w:szCs w:val="16"/>
      <w:lang w:eastAsia="en-AU"/>
    </w:rPr>
  </w:style>
  <w:style w:type="paragraph" w:customStyle="1" w:styleId="QPPTableHeadingStyle1">
    <w:name w:val="QPP Table Heading Style 1"/>
    <w:basedOn w:val="QPPHeading4"/>
    <w:rsid w:val="009B3BB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B3BB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Bulletpoint3">
    <w:name w:val="QPP Bullet point 3"/>
    <w:basedOn w:val="Normal"/>
    <w:rsid w:val="009B3BB8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9B3BB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45CC5"/>
    <w:pPr>
      <w:spacing w:before="60" w:after="60"/>
    </w:pPr>
    <w:rPr>
      <w:sz w:val="18"/>
      <w:szCs w:val="18"/>
      <w:shd w:val="clear" w:color="auto" w:fill="FFFFFF"/>
    </w:rPr>
  </w:style>
  <w:style w:type="character" w:customStyle="1" w:styleId="QPPTableTextBodyChar">
    <w:name w:val="QPP Table Text Body Char"/>
    <w:basedOn w:val="QPPBodytextChar"/>
    <w:link w:val="QPPTableTextBody"/>
    <w:rsid w:val="00D45CC5"/>
    <w:rPr>
      <w:rFonts w:eastAsia="Times New Roman" w:cs="Arial"/>
      <w:color w:val="000000"/>
      <w:sz w:val="18"/>
      <w:szCs w:val="18"/>
      <w:lang w:eastAsia="en-AU"/>
    </w:rPr>
  </w:style>
  <w:style w:type="character" w:customStyle="1" w:styleId="QPPTableTextBoldChar">
    <w:name w:val="QPP Table Text Bold Char"/>
    <w:link w:val="QPPTableTextBold"/>
    <w:rsid w:val="00EB5719"/>
    <w:rPr>
      <w:rFonts w:eastAsia="Times New Roman" w:cs="Arial"/>
      <w:b/>
      <w:color w:val="000000"/>
      <w:lang w:eastAsia="en-AU"/>
    </w:rPr>
  </w:style>
  <w:style w:type="paragraph" w:customStyle="1" w:styleId="QPPBulletpoint2">
    <w:name w:val="QPP Bullet point 2"/>
    <w:basedOn w:val="Normal"/>
    <w:link w:val="QPPBulletpoint2Char"/>
    <w:rsid w:val="009B3BB8"/>
    <w:pPr>
      <w:numPr>
        <w:numId w:val="21"/>
      </w:numPr>
    </w:pPr>
    <w:rPr>
      <w:rFonts w:cs="Arial"/>
      <w:szCs w:val="20"/>
      <w:lang w:eastAsia="en-US"/>
    </w:rPr>
  </w:style>
  <w:style w:type="paragraph" w:customStyle="1" w:styleId="QPPBulletPoint1">
    <w:name w:val="QPP Bullet Point 1"/>
    <w:basedOn w:val="QPPBodytext"/>
    <w:link w:val="QPPBulletPoint1Char"/>
    <w:rsid w:val="009B3BB8"/>
    <w:pPr>
      <w:numPr>
        <w:numId w:val="20"/>
      </w:numPr>
    </w:pPr>
  </w:style>
  <w:style w:type="character" w:customStyle="1" w:styleId="QPPBulletPoint1Char">
    <w:name w:val="QPP Bullet Point 1 Char"/>
    <w:link w:val="QPPBulletPoint1"/>
    <w:rsid w:val="00141C66"/>
    <w:rPr>
      <w:rFonts w:eastAsia="Times New Roman" w:cs="Arial"/>
      <w:color w:val="000000"/>
      <w:lang w:eastAsia="en-AU"/>
    </w:rPr>
  </w:style>
  <w:style w:type="paragraph" w:customStyle="1" w:styleId="HGTableBullet2">
    <w:name w:val="HG Table Bullet 2"/>
    <w:basedOn w:val="QPPTableTextBody"/>
    <w:rsid w:val="009B3BB8"/>
    <w:pPr>
      <w:numPr>
        <w:numId w:val="16"/>
      </w:numPr>
      <w:tabs>
        <w:tab w:val="left" w:pos="567"/>
      </w:tabs>
    </w:pPr>
  </w:style>
  <w:style w:type="paragraph" w:customStyle="1" w:styleId="QPPSuperscript">
    <w:name w:val="QPP Superscript"/>
    <w:basedOn w:val="QPPBodytext"/>
    <w:next w:val="QPPBodytext"/>
    <w:link w:val="QPPSuperscriptChar"/>
    <w:rsid w:val="009B3BB8"/>
    <w:rPr>
      <w:vertAlign w:val="superscript"/>
    </w:rPr>
  </w:style>
  <w:style w:type="character" w:customStyle="1" w:styleId="QPPSuperscriptChar">
    <w:name w:val="QPP Superscript Char"/>
    <w:link w:val="QPPSuperscript"/>
    <w:rsid w:val="009B3BB8"/>
    <w:rPr>
      <w:rFonts w:eastAsia="Times New Roman" w:cs="Arial"/>
      <w:color w:val="000000"/>
      <w:vertAlign w:val="superscript"/>
      <w:lang w:eastAsia="en-AU"/>
    </w:rPr>
  </w:style>
  <w:style w:type="character" w:customStyle="1" w:styleId="QPPHeading4Char">
    <w:name w:val="QPP Heading 4 Char"/>
    <w:link w:val="QPPHeading4"/>
    <w:rsid w:val="009B3BB8"/>
    <w:rPr>
      <w:rFonts w:eastAsia="Times New Roman" w:cs="Arial"/>
      <w:b/>
      <w:bCs/>
      <w:szCs w:val="26"/>
      <w:lang w:eastAsia="en-AU"/>
    </w:rPr>
  </w:style>
  <w:style w:type="paragraph" w:customStyle="1" w:styleId="QPPFooter">
    <w:name w:val="QPP Footer"/>
    <w:basedOn w:val="Normal"/>
    <w:rsid w:val="009B3BB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Heading3">
    <w:name w:val="QPP Heading 3"/>
    <w:basedOn w:val="Normal"/>
    <w:autoRedefine/>
    <w:rsid w:val="009B3BB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table" w:customStyle="1" w:styleId="planamend">
    <w:name w:val="plan amend"/>
    <w:basedOn w:val="TableNormal"/>
    <w:uiPriority w:val="99"/>
    <w:rsid w:val="00F9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808080"/>
      </w:tcPr>
    </w:tblStylePr>
  </w:style>
  <w:style w:type="table" w:customStyle="1" w:styleId="TableGrid1">
    <w:name w:val="Table Grid1"/>
    <w:basedOn w:val="TableGrid"/>
    <w:uiPriority w:val="99"/>
    <w:rsid w:val="009B3BB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table" w:customStyle="1" w:styleId="TableGrid2">
    <w:name w:val="Table Grid2"/>
    <w:basedOn w:val="TableNormal"/>
    <w:next w:val="TableGrid"/>
    <w:uiPriority w:val="59"/>
    <w:rsid w:val="00E1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Editorsnotebulletpoint1">
    <w:name w:val="QPP Editor's note bullet point 1"/>
    <w:basedOn w:val="Normal"/>
    <w:rsid w:val="009B3BB8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B3BB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B3BB8"/>
    <w:rPr>
      <w:rFonts w:eastAsia="Times New Roman" w:cs="Arial"/>
      <w:i/>
      <w:color w:val="000000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403336"/>
    <w:rPr>
      <w:rFonts w:eastAsia="Times New Roman"/>
      <w:b/>
      <w:b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403336"/>
    <w:rPr>
      <w:rFonts w:eastAsia="Times New Roman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403336"/>
    <w:rPr>
      <w:rFonts w:eastAsia="Times New Roman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403336"/>
    <w:rPr>
      <w:rFonts w:eastAsia="Times New Roman" w:cs="Arial"/>
      <w:szCs w:val="24"/>
      <w:lang w:eastAsia="en-AU"/>
    </w:rPr>
  </w:style>
  <w:style w:type="paragraph" w:customStyle="1" w:styleId="QPPBulletPoint4">
    <w:name w:val="QPP Bullet Point 4"/>
    <w:basedOn w:val="Normal"/>
    <w:rsid w:val="009B3BB8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B3BB8"/>
    <w:pPr>
      <w:keepNext/>
      <w:spacing w:before="100" w:after="200"/>
      <w:ind w:left="851" w:hanging="851"/>
    </w:pPr>
    <w:rPr>
      <w:rFonts w:cs="Arial"/>
      <w:bCs/>
      <w:kern w:val="32"/>
      <w:sz w:val="32"/>
      <w:szCs w:val="32"/>
    </w:rPr>
  </w:style>
  <w:style w:type="paragraph" w:customStyle="1" w:styleId="QPPHeading2">
    <w:name w:val="QPP Heading 2"/>
    <w:basedOn w:val="Normal"/>
    <w:autoRedefine/>
    <w:rsid w:val="009B3BB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B3BB8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9B3BB8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B3BB8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B3BB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B3BB8"/>
    <w:pPr>
      <w:numPr>
        <w:numId w:val="24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9B3BB8"/>
    <w:rPr>
      <w:i/>
    </w:rPr>
  </w:style>
  <w:style w:type="character" w:customStyle="1" w:styleId="QPPBodyTextITALICChar">
    <w:name w:val="QPP Body Text ITALIC Char"/>
    <w:link w:val="QPPBodyTextITALIC"/>
    <w:rsid w:val="00403336"/>
    <w:rPr>
      <w:rFonts w:eastAsia="Times New Roman" w:cs="Arial"/>
      <w:i/>
      <w:color w:val="000000"/>
      <w:lang w:eastAsia="en-AU"/>
    </w:rPr>
  </w:style>
  <w:style w:type="paragraph" w:customStyle="1" w:styleId="HGTableBullet3">
    <w:name w:val="HG Table Bullet 3"/>
    <w:basedOn w:val="QPPTableTextBody"/>
    <w:rsid w:val="009B3BB8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9B3BB8"/>
    <w:pPr>
      <w:numPr>
        <w:numId w:val="18"/>
      </w:numPr>
      <w:tabs>
        <w:tab w:val="left" w:pos="567"/>
      </w:tabs>
    </w:pPr>
  </w:style>
  <w:style w:type="paragraph" w:customStyle="1" w:styleId="QPPTableBullet">
    <w:name w:val="QPP Table Bullet"/>
    <w:basedOn w:val="Normal"/>
    <w:rsid w:val="009B3BB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styleId="FollowedHyperlink">
    <w:name w:val="FollowedHyperlink"/>
    <w:semiHidden/>
    <w:rsid w:val="00403336"/>
    <w:rPr>
      <w:color w:val="800080"/>
      <w:u w:val="single"/>
    </w:rPr>
  </w:style>
  <w:style w:type="paragraph" w:customStyle="1" w:styleId="QPPDotBulletPoint">
    <w:name w:val="QPP Dot Bullet Point"/>
    <w:basedOn w:val="Normal"/>
    <w:semiHidden/>
    <w:locked/>
    <w:rsid w:val="00403336"/>
    <w:pPr>
      <w:numPr>
        <w:numId w:val="2"/>
      </w:numPr>
    </w:pPr>
  </w:style>
  <w:style w:type="character" w:customStyle="1" w:styleId="QPPSubscriptChar">
    <w:name w:val="QPP Subscript Char"/>
    <w:link w:val="QPPSubscript"/>
    <w:rsid w:val="009B3BB8"/>
    <w:rPr>
      <w:rFonts w:eastAsia="Times New Roman" w:cs="Arial"/>
      <w:color w:val="000000"/>
      <w:vertAlign w:val="subscript"/>
      <w:lang w:eastAsia="en-AU"/>
    </w:rPr>
  </w:style>
  <w:style w:type="numbering" w:styleId="111111">
    <w:name w:val="Outline List 2"/>
    <w:basedOn w:val="NoList"/>
    <w:semiHidden/>
    <w:rsid w:val="00403336"/>
    <w:pPr>
      <w:numPr>
        <w:numId w:val="3"/>
      </w:numPr>
    </w:pPr>
  </w:style>
  <w:style w:type="numbering" w:styleId="1ai">
    <w:name w:val="Outline List 1"/>
    <w:basedOn w:val="NoList"/>
    <w:semiHidden/>
    <w:rsid w:val="00403336"/>
    <w:pPr>
      <w:numPr>
        <w:numId w:val="4"/>
      </w:numPr>
    </w:pPr>
  </w:style>
  <w:style w:type="numbering" w:styleId="ArticleSection">
    <w:name w:val="Outline List 3"/>
    <w:basedOn w:val="NoList"/>
    <w:semiHidden/>
    <w:rsid w:val="00403336"/>
    <w:pPr>
      <w:numPr>
        <w:numId w:val="5"/>
      </w:numPr>
    </w:pPr>
  </w:style>
  <w:style w:type="paragraph" w:styleId="BlockText">
    <w:name w:val="Block Text"/>
    <w:basedOn w:val="Normal"/>
    <w:semiHidden/>
    <w:rsid w:val="004033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03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3336"/>
  </w:style>
  <w:style w:type="paragraph" w:styleId="BodyText2">
    <w:name w:val="Body Text 2"/>
    <w:basedOn w:val="Normal"/>
    <w:link w:val="BodyText2Char"/>
    <w:semiHidden/>
    <w:rsid w:val="00403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3336"/>
  </w:style>
  <w:style w:type="paragraph" w:styleId="BodyText3">
    <w:name w:val="Body Text 3"/>
    <w:basedOn w:val="Normal"/>
    <w:link w:val="BodyText3Char"/>
    <w:semiHidden/>
    <w:rsid w:val="00403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333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33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3336"/>
  </w:style>
  <w:style w:type="paragraph" w:styleId="BodyTextIndent">
    <w:name w:val="Body Text Indent"/>
    <w:basedOn w:val="Normal"/>
    <w:link w:val="BodyTextIndentChar"/>
    <w:semiHidden/>
    <w:rsid w:val="004033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3336"/>
  </w:style>
  <w:style w:type="paragraph" w:styleId="BodyTextFirstIndent2">
    <w:name w:val="Body Text First Indent 2"/>
    <w:basedOn w:val="BodyTextIndent"/>
    <w:link w:val="BodyTextFirstIndent2Char"/>
    <w:semiHidden/>
    <w:rsid w:val="004033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3336"/>
  </w:style>
  <w:style w:type="paragraph" w:styleId="BodyTextIndent2">
    <w:name w:val="Body Text Indent 2"/>
    <w:basedOn w:val="Normal"/>
    <w:link w:val="BodyTextIndent2Char"/>
    <w:semiHidden/>
    <w:rsid w:val="004033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3336"/>
  </w:style>
  <w:style w:type="paragraph" w:styleId="BodyTextIndent3">
    <w:name w:val="Body Text Indent 3"/>
    <w:basedOn w:val="Normal"/>
    <w:link w:val="BodyTextIndent3Char"/>
    <w:semiHidden/>
    <w:rsid w:val="004033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3336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40333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03336"/>
  </w:style>
  <w:style w:type="table" w:styleId="ColorfulGrid">
    <w:name w:val="Colorful Grid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3BB8"/>
    <w:rPr>
      <w:rFonts w:ascii="Times New Roman" w:eastAsia="Times New Roman" w:hAnsi="Times New Roman"/>
      <w:color w:val="FFFFFF" w:themeColor="background1"/>
      <w:lang w:eastAsia="en-A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03336"/>
  </w:style>
  <w:style w:type="character" w:customStyle="1" w:styleId="DateChar">
    <w:name w:val="Date Char"/>
    <w:basedOn w:val="DefaultParagraphFont"/>
    <w:link w:val="Date"/>
    <w:semiHidden/>
    <w:rsid w:val="00403336"/>
  </w:style>
  <w:style w:type="paragraph" w:styleId="DocumentMap">
    <w:name w:val="Document Map"/>
    <w:basedOn w:val="Normal"/>
    <w:link w:val="DocumentMapChar"/>
    <w:semiHidden/>
    <w:rsid w:val="00403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033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3336"/>
  </w:style>
  <w:style w:type="character" w:customStyle="1" w:styleId="E-mailSignatureChar">
    <w:name w:val="E-mail Signature Char"/>
    <w:basedOn w:val="DefaultParagraphFont"/>
    <w:link w:val="E-mailSignature"/>
    <w:semiHidden/>
    <w:rsid w:val="00403336"/>
  </w:style>
  <w:style w:type="character" w:styleId="EndnoteReference">
    <w:name w:val="endnote reference"/>
    <w:basedOn w:val="DefaultParagraphFont"/>
    <w:semiHidden/>
    <w:rsid w:val="0040333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03336"/>
  </w:style>
  <w:style w:type="character" w:customStyle="1" w:styleId="EndnoteTextChar">
    <w:name w:val="Endnote Text Char"/>
    <w:basedOn w:val="DefaultParagraphFont"/>
    <w:link w:val="EndnoteText"/>
    <w:semiHidden/>
    <w:rsid w:val="00403336"/>
  </w:style>
  <w:style w:type="paragraph" w:styleId="EnvelopeAddress">
    <w:name w:val="envelope address"/>
    <w:basedOn w:val="Normal"/>
    <w:semiHidden/>
    <w:rsid w:val="004033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03336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semiHidden/>
    <w:rsid w:val="00403336"/>
  </w:style>
  <w:style w:type="paragraph" w:styleId="HTMLAddress">
    <w:name w:val="HTML Address"/>
    <w:basedOn w:val="Normal"/>
    <w:link w:val="HTMLAddressChar"/>
    <w:semiHidden/>
    <w:rsid w:val="00403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03336"/>
    <w:rPr>
      <w:i/>
      <w:iCs/>
    </w:rPr>
  </w:style>
  <w:style w:type="character" w:styleId="HTMLCite">
    <w:name w:val="HTML Cite"/>
    <w:basedOn w:val="DefaultParagraphFont"/>
    <w:semiHidden/>
    <w:rsid w:val="00403336"/>
    <w:rPr>
      <w:i/>
      <w:iCs/>
    </w:rPr>
  </w:style>
  <w:style w:type="character" w:styleId="HTMLCode">
    <w:name w:val="HTML Code"/>
    <w:basedOn w:val="DefaultParagraphFont"/>
    <w:semiHidden/>
    <w:rsid w:val="0040333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03336"/>
    <w:rPr>
      <w:i/>
      <w:iCs/>
    </w:rPr>
  </w:style>
  <w:style w:type="character" w:styleId="HTMLKeyboard">
    <w:name w:val="HTML Keyboard"/>
    <w:basedOn w:val="DefaultParagraphFont"/>
    <w:semiHidden/>
    <w:rsid w:val="0040333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03336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333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40333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0333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03336"/>
    <w:rPr>
      <w:i/>
      <w:iCs/>
    </w:rPr>
  </w:style>
  <w:style w:type="paragraph" w:styleId="Index1">
    <w:name w:val="index 1"/>
    <w:basedOn w:val="Normal"/>
    <w:next w:val="Normal"/>
    <w:autoRedefine/>
    <w:semiHidden/>
    <w:rsid w:val="0040333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0333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0333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0333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0333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0333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0333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0333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0333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0333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B3BB8"/>
    <w:rPr>
      <w:rFonts w:ascii="Times New Roman" w:eastAsia="Times New Roman" w:hAnsi="Times New Roman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B3BB8"/>
    <w:rPr>
      <w:rFonts w:ascii="Times New Roman" w:eastAsia="Times New Roman" w:hAnsi="Times New Roman"/>
      <w:color w:val="943634" w:themeColor="accent2" w:themeShade="BF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B3BB8"/>
    <w:rPr>
      <w:rFonts w:ascii="Times New Roman" w:eastAsia="Times New Roman" w:hAnsi="Times New Roman"/>
      <w:color w:val="76923C" w:themeColor="accent3" w:themeShade="BF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B3BB8"/>
    <w:rPr>
      <w:rFonts w:ascii="Times New Roman" w:eastAsia="Times New Roman" w:hAnsi="Times New Roman"/>
      <w:color w:val="5F497A" w:themeColor="accent4" w:themeShade="BF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B3BB8"/>
    <w:rPr>
      <w:rFonts w:ascii="Times New Roman" w:eastAsia="Times New Roman" w:hAnsi="Times New Roman"/>
      <w:color w:val="31849B" w:themeColor="accent5" w:themeShade="BF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B3BB8"/>
    <w:rPr>
      <w:rFonts w:ascii="Times New Roman" w:eastAsia="Times New Roman" w:hAnsi="Times New Roman"/>
      <w:color w:val="E36C0A" w:themeColor="accent6" w:themeShade="BF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03336"/>
  </w:style>
  <w:style w:type="paragraph" w:styleId="List">
    <w:name w:val="List"/>
    <w:basedOn w:val="Normal"/>
    <w:semiHidden/>
    <w:rsid w:val="00403336"/>
    <w:pPr>
      <w:ind w:left="283" w:hanging="283"/>
      <w:contextualSpacing/>
    </w:pPr>
  </w:style>
  <w:style w:type="paragraph" w:styleId="List2">
    <w:name w:val="List 2"/>
    <w:basedOn w:val="Normal"/>
    <w:semiHidden/>
    <w:rsid w:val="00403336"/>
    <w:pPr>
      <w:ind w:left="566" w:hanging="283"/>
      <w:contextualSpacing/>
    </w:pPr>
  </w:style>
  <w:style w:type="paragraph" w:styleId="List3">
    <w:name w:val="List 3"/>
    <w:basedOn w:val="Normal"/>
    <w:semiHidden/>
    <w:rsid w:val="00403336"/>
    <w:pPr>
      <w:ind w:left="849" w:hanging="283"/>
      <w:contextualSpacing/>
    </w:pPr>
  </w:style>
  <w:style w:type="paragraph" w:styleId="List4">
    <w:name w:val="List 4"/>
    <w:basedOn w:val="Normal"/>
    <w:semiHidden/>
    <w:rsid w:val="00403336"/>
    <w:pPr>
      <w:ind w:left="1132" w:hanging="283"/>
      <w:contextualSpacing/>
    </w:pPr>
  </w:style>
  <w:style w:type="paragraph" w:styleId="List5">
    <w:name w:val="List 5"/>
    <w:basedOn w:val="Normal"/>
    <w:semiHidden/>
    <w:rsid w:val="00403336"/>
    <w:pPr>
      <w:ind w:left="1415" w:hanging="283"/>
      <w:contextualSpacing/>
    </w:pPr>
  </w:style>
  <w:style w:type="paragraph" w:styleId="ListBullet">
    <w:name w:val="List Bullet"/>
    <w:basedOn w:val="Normal"/>
    <w:semiHidden/>
    <w:rsid w:val="00403336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rsid w:val="00403336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rsid w:val="00403336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rsid w:val="00403336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rsid w:val="00403336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rsid w:val="0040333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0333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0333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0333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0333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03336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rsid w:val="00403336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rsid w:val="00403336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rsid w:val="00403336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rsid w:val="00403336"/>
    <w:pPr>
      <w:numPr>
        <w:numId w:val="15"/>
      </w:numPr>
      <w:contextualSpacing/>
    </w:pPr>
  </w:style>
  <w:style w:type="paragraph" w:styleId="MacroText">
    <w:name w:val="macro"/>
    <w:link w:val="MacroTextChar"/>
    <w:semiHidden/>
    <w:rsid w:val="00403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403336"/>
    <w:rPr>
      <w:rFonts w:ascii="Consolas" w:eastAsia="Times New Roman" w:hAnsi="Consolas" w:cs="Consolas"/>
      <w:lang w:eastAsia="en-AU"/>
    </w:rPr>
  </w:style>
  <w:style w:type="table" w:styleId="MediumGrid1">
    <w:name w:val="Medium Grid 1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B3BB8"/>
    <w:rPr>
      <w:rFonts w:ascii="Times New Roman" w:eastAsia="Times New Roman" w:hAnsi="Times New Roman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B3BB8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B3BB8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03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03336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Indent">
    <w:name w:val="Normal Indent"/>
    <w:basedOn w:val="Normal"/>
    <w:semiHidden/>
    <w:rsid w:val="00403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3336"/>
  </w:style>
  <w:style w:type="character" w:customStyle="1" w:styleId="NoteHeadingChar">
    <w:name w:val="Note Heading Char"/>
    <w:basedOn w:val="DefaultParagraphFont"/>
    <w:link w:val="NoteHeading"/>
    <w:semiHidden/>
    <w:rsid w:val="00403336"/>
  </w:style>
  <w:style w:type="character" w:styleId="PageNumber">
    <w:name w:val="page number"/>
    <w:basedOn w:val="DefaultParagraphFont"/>
    <w:semiHidden/>
    <w:rsid w:val="00403336"/>
  </w:style>
  <w:style w:type="character" w:styleId="PlaceholderText">
    <w:name w:val="Placeholder Text"/>
    <w:basedOn w:val="DefaultParagraphFont"/>
    <w:uiPriority w:val="99"/>
    <w:semiHidden/>
    <w:rsid w:val="009B3BB8"/>
    <w:rPr>
      <w:color w:val="808080"/>
    </w:rPr>
  </w:style>
  <w:style w:type="paragraph" w:styleId="PlainText">
    <w:name w:val="Plain Text"/>
    <w:basedOn w:val="Normal"/>
    <w:link w:val="PlainTextChar"/>
    <w:semiHidden/>
    <w:rsid w:val="004033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333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403336"/>
  </w:style>
  <w:style w:type="character" w:customStyle="1" w:styleId="SalutationChar">
    <w:name w:val="Salutation Char"/>
    <w:basedOn w:val="DefaultParagraphFont"/>
    <w:link w:val="Salutation"/>
    <w:semiHidden/>
    <w:rsid w:val="00403336"/>
  </w:style>
  <w:style w:type="paragraph" w:styleId="Signature">
    <w:name w:val="Signature"/>
    <w:basedOn w:val="Normal"/>
    <w:link w:val="SignatureChar"/>
    <w:semiHidden/>
    <w:rsid w:val="0040333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03336"/>
  </w:style>
  <w:style w:type="table" w:styleId="Table3Deffects1">
    <w:name w:val="Table 3D effects 1"/>
    <w:basedOn w:val="TableNormal"/>
    <w:semiHidden/>
    <w:rsid w:val="00403336"/>
    <w:rPr>
      <w:rFonts w:ascii="Times New Roman" w:eastAsia="Times New Roman" w:hAnsi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03336"/>
    <w:rPr>
      <w:rFonts w:ascii="Times New Roman" w:eastAsia="Times New Roman" w:hAnsi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03336"/>
    <w:rPr>
      <w:rFonts w:ascii="Times New Roman" w:eastAsia="Times New Roman" w:hAnsi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03336"/>
    <w:rPr>
      <w:rFonts w:ascii="Times New Roman" w:eastAsia="Times New Roman" w:hAnsi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03336"/>
    <w:rPr>
      <w:rFonts w:ascii="Times New Roman" w:eastAsia="Times New Roman" w:hAnsi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03336"/>
    <w:rPr>
      <w:rFonts w:ascii="Times New Roman" w:eastAsia="Times New Roman" w:hAnsi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03336"/>
    <w:rPr>
      <w:rFonts w:ascii="Times New Roman" w:eastAsia="Times New Roman" w:hAnsi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03336"/>
    <w:pPr>
      <w:ind w:left="200" w:hanging="200"/>
    </w:pPr>
  </w:style>
  <w:style w:type="table" w:styleId="TableProfessional">
    <w:name w:val="Table Professional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03336"/>
    <w:rPr>
      <w:rFonts w:ascii="Times New Roman" w:eastAsia="Times New Roman" w:hAnsi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03336"/>
    <w:rPr>
      <w:rFonts w:ascii="Times New Roman" w:eastAsia="Times New Roman" w:hAnsi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03336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03336"/>
    <w:rPr>
      <w:rFonts w:ascii="Times New Roman" w:eastAsia="Times New Roman" w:hAnsi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03336"/>
    <w:rPr>
      <w:rFonts w:ascii="Times New Roman" w:eastAsia="Times New Roman" w:hAnsi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03336"/>
    <w:rPr>
      <w:rFonts w:ascii="Times New Roman" w:eastAsia="Times New Roman" w:hAnsi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0333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customStyle="1" w:styleId="QPPBulletpoint2Char">
    <w:name w:val="QPP Bullet point 2 Char"/>
    <w:link w:val="QPPBulletpoint2"/>
    <w:locked/>
    <w:rsid w:val="00963EA5"/>
    <w:rPr>
      <w:rFonts w:eastAsia="Times New Roman" w:cs="Arial"/>
    </w:rPr>
  </w:style>
  <w:style w:type="paragraph" w:styleId="Header">
    <w:name w:val="header"/>
    <w:basedOn w:val="Normal"/>
    <w:link w:val="HeaderChar"/>
    <w:unhideWhenUsed/>
    <w:rsid w:val="00E3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1A2D"/>
    <w:rPr>
      <w:rFonts w:eastAsia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2D"/>
    <w:rPr>
      <w:rFonts w:eastAsia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42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59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56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33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84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60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777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072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60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074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572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191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52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674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90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08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799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380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5C7-6575-4545-BB88-C022DF1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241</TotalTime>
  <Pages>2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Spring Hill neighbourhood plan May 2015</vt:lpstr>
    </vt:vector>
  </TitlesOfParts>
  <Company>Brisbane City Council</Company>
  <LinksUpToDate>false</LinksUpToDate>
  <CharactersWithSpaces>24572</CharactersWithSpaces>
  <SharedDoc>false</SharedDoc>
  <HLinks>
    <vt:vector size="414" baseType="variant">
      <vt:variant>
        <vt:i4>3670131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Table53131A</vt:lpwstr>
      </vt:variant>
      <vt:variant>
        <vt:i4>5963791</vt:i4>
      </vt:variant>
      <vt:variant>
        <vt:i4>300</vt:i4>
      </vt:variant>
      <vt:variant>
        <vt:i4>0</vt:i4>
      </vt:variant>
      <vt:variant>
        <vt:i4>5</vt:i4>
      </vt:variant>
      <vt:variant>
        <vt:lpwstr>http://eplan.brisbane.qld.gov.au/CP/Ch3RoadCorridorDesign</vt:lpwstr>
      </vt:variant>
      <vt:variant>
        <vt:lpwstr>furniture376</vt:lpwstr>
      </vt:variant>
      <vt:variant>
        <vt:i4>7209070</vt:i4>
      </vt:variant>
      <vt:variant>
        <vt:i4>297</vt:i4>
      </vt:variant>
      <vt:variant>
        <vt:i4>0</vt:i4>
      </vt:variant>
      <vt:variant>
        <vt:i4>5</vt:i4>
      </vt:variant>
      <vt:variant>
        <vt:lpwstr>../Chapter 5 SCIPS/AlbionSCIPIDPSP.docx</vt:lpwstr>
      </vt:variant>
      <vt:variant>
        <vt:lpwstr/>
      </vt:variant>
      <vt:variant>
        <vt:i4>8061047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Figure5311a</vt:lpwstr>
      </vt:variant>
      <vt:variant>
        <vt:i4>2031626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RANGE!Table53131B</vt:lpwstr>
      </vt:variant>
      <vt:variant>
        <vt:i4>2031626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RANGE!Table53131B</vt:lpwstr>
      </vt:variant>
      <vt:variant>
        <vt:i4>2031626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RANGE!Table53131B</vt:lpwstr>
      </vt:variant>
      <vt:variant>
        <vt:i4>2031626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RANGE!Table53131B</vt:lpwstr>
      </vt:variant>
      <vt:variant>
        <vt:i4>3670131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Table53131B</vt:lpwstr>
      </vt:variant>
      <vt:variant>
        <vt:i4>8061047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Figure5311a</vt:lpwstr>
      </vt:variant>
      <vt:variant>
        <vt:i4>3670131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Table53131A</vt:lpwstr>
      </vt:variant>
      <vt:variant>
        <vt:i4>6684734</vt:i4>
      </vt:variant>
      <vt:variant>
        <vt:i4>270</vt:i4>
      </vt:variant>
      <vt:variant>
        <vt:i4>0</vt:i4>
      </vt:variant>
      <vt:variant>
        <vt:i4>5</vt:i4>
      </vt:variant>
      <vt:variant>
        <vt:lpwstr>\\ad\groups\CPS\CPED\CPBranch\C_PConf\new City Plan\eplan post-notification - VERSION 1\Schedule 6 - Planning scheme policies\Infrastructure Design PSP\final version\Ch3RoadCorridorDesign.docx</vt:lpwstr>
      </vt:variant>
      <vt:variant>
        <vt:lpwstr/>
      </vt:variant>
      <vt:variant>
        <vt:i4>8061047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Figure5311a</vt:lpwstr>
      </vt:variant>
      <vt:variant>
        <vt:i4>8061047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Figure5311a</vt:lpwstr>
      </vt:variant>
      <vt:variant>
        <vt:i4>1966170</vt:i4>
      </vt:variant>
      <vt:variant>
        <vt:i4>261</vt:i4>
      </vt:variant>
      <vt:variant>
        <vt:i4>0</vt:i4>
      </vt:variant>
      <vt:variant>
        <vt:i4>5</vt:i4>
      </vt:variant>
      <vt:variant>
        <vt:lpwstr>http://wcm-cont.ns.bcc.qld.gov.au/CORP/planning-building/planning-guidelines-and-tools/brisbanes-new-city-plan/draft-new-city-plan-mapping/index.htm?ssSourceSiteId=CITYPLAN</vt:lpwstr>
      </vt:variant>
      <vt:variant>
        <vt:lpwstr/>
      </vt:variant>
      <vt:variant>
        <vt:i4>852038</vt:i4>
      </vt:variant>
      <vt:variant>
        <vt:i4>258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327688</vt:i4>
      </vt:variant>
      <vt:variant>
        <vt:i4>249</vt:i4>
      </vt:variant>
      <vt:variant>
        <vt:i4>0</vt:i4>
      </vt:variant>
      <vt:variant>
        <vt:i4>5</vt:i4>
      </vt:variant>
      <vt:variant>
        <vt:lpwstr>http://eplan.brisbane.qld.gov.au/CP/SignificantTreesOC</vt:lpwstr>
      </vt:variant>
      <vt:variant>
        <vt:lpwstr>Table82193C</vt:lpwstr>
      </vt:variant>
      <vt:variant>
        <vt:i4>3342456</vt:i4>
      </vt:variant>
      <vt:variant>
        <vt:i4>243</vt:i4>
      </vt:variant>
      <vt:variant>
        <vt:i4>0</vt:i4>
      </vt:variant>
      <vt:variant>
        <vt:i4>5</vt:i4>
      </vt:variant>
      <vt:variant>
        <vt:lpwstr>http://eplan.brisbane.qld.gov.au/CP/Definitions</vt:lpwstr>
      </vt:variant>
      <vt:variant>
        <vt:lpwstr>SignificantLandscapeTree</vt:lpwstr>
      </vt:variant>
      <vt:variant>
        <vt:i4>7929971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4522053</vt:i4>
      </vt:variant>
      <vt:variant>
        <vt:i4>237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BuildingHeight</vt:lpwstr>
      </vt:variant>
      <vt:variant>
        <vt:i4>5963860</vt:i4>
      </vt:variant>
      <vt:variant>
        <vt:i4>234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Storey</vt:lpwstr>
      </vt:variant>
      <vt:variant>
        <vt:i4>7274611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TableB</vt:lpwstr>
      </vt:variant>
      <vt:variant>
        <vt:i4>4522053</vt:i4>
      </vt:variant>
      <vt:variant>
        <vt:i4>228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BuildingHeight</vt:lpwstr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Storey</vt:lpwstr>
      </vt:variant>
      <vt:variant>
        <vt:i4>4522053</vt:i4>
      </vt:variant>
      <vt:variant>
        <vt:i4>222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BuildingHeight</vt:lpwstr>
      </vt:variant>
      <vt:variant>
        <vt:i4>5963860</vt:i4>
      </vt:variant>
      <vt:variant>
        <vt:i4>219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Storey</vt:lpwstr>
      </vt:variant>
      <vt:variant>
        <vt:i4>7274611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TableB</vt:lpwstr>
      </vt:variant>
      <vt:variant>
        <vt:i4>4522053</vt:i4>
      </vt:variant>
      <vt:variant>
        <vt:i4>213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BuildingHeight</vt:lpwstr>
      </vt:variant>
      <vt:variant>
        <vt:i4>5963860</vt:i4>
      </vt:variant>
      <vt:variant>
        <vt:i4>210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Storey</vt:lpwstr>
      </vt:variant>
      <vt:variant>
        <vt:i4>5439552</vt:i4>
      </vt:variant>
      <vt:variant>
        <vt:i4>207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Amenity</vt:lpwstr>
      </vt:variant>
      <vt:variant>
        <vt:i4>5963860</vt:i4>
      </vt:variant>
      <vt:variant>
        <vt:i4>204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Storey</vt:lpwstr>
      </vt:variant>
      <vt:variant>
        <vt:i4>5439552</vt:i4>
      </vt:variant>
      <vt:variant>
        <vt:i4>201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Amenity</vt:lpwstr>
      </vt:variant>
      <vt:variant>
        <vt:i4>3342377</vt:i4>
      </vt:variant>
      <vt:variant>
        <vt:i4>198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FoodDrink</vt:lpwstr>
      </vt:variant>
      <vt:variant>
        <vt:i4>5439552</vt:i4>
      </vt:variant>
      <vt:variant>
        <vt:i4>195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Files\Content.Outlook\7S2E4ZCU\Definitions.docx</vt:lpwstr>
      </vt:variant>
      <vt:variant>
        <vt:lpwstr>Amenity</vt:lpwstr>
      </vt:variant>
      <vt:variant>
        <vt:i4>4718618</vt:i4>
      </vt:variant>
      <vt:variant>
        <vt:i4>192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Files\Content.Outlook\7S2E4ZCU\AlbionTOA.docx</vt:lpwstr>
      </vt:variant>
      <vt:variant>
        <vt:lpwstr>Table592D</vt:lpwstr>
      </vt:variant>
      <vt:variant>
        <vt:i4>4718618</vt:i4>
      </vt:variant>
      <vt:variant>
        <vt:i4>189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Files\Content.Outlook\7S2E4ZCU\AlbionTOA.docx</vt:lpwstr>
      </vt:variant>
      <vt:variant>
        <vt:lpwstr>Table592C</vt:lpwstr>
      </vt:variant>
      <vt:variant>
        <vt:i4>4718618</vt:i4>
      </vt:variant>
      <vt:variant>
        <vt:i4>186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Files\Content.Outlook\7S2E4ZCU\AlbionTOA.docx</vt:lpwstr>
      </vt:variant>
      <vt:variant>
        <vt:lpwstr>Table592B</vt:lpwstr>
      </vt:variant>
      <vt:variant>
        <vt:i4>4718618</vt:i4>
      </vt:variant>
      <vt:variant>
        <vt:i4>183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Files\Content.Outlook\7S2E4ZCU\AlbionTOA.docx</vt:lpwstr>
      </vt:variant>
      <vt:variant>
        <vt:lpwstr>Table592A</vt:lpwstr>
      </vt:variant>
      <vt:variant>
        <vt:i4>4653087</vt:i4>
      </vt:variant>
      <vt:variant>
        <vt:i4>180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Files\Content.Outlook\7S2E4ZCU\Part5TablesOfAssessmentIntro.docx</vt:lpwstr>
      </vt:variant>
      <vt:variant>
        <vt:lpwstr>Part533</vt:lpwstr>
      </vt:variant>
      <vt:variant>
        <vt:i4>4653087</vt:i4>
      </vt:variant>
      <vt:variant>
        <vt:i4>177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Files\Content.Outlook\7S2E4ZCU\Part5TablesOfAssessmentIntro.docx</vt:lpwstr>
      </vt:variant>
      <vt:variant>
        <vt:lpwstr>Part532</vt:lpwstr>
      </vt:variant>
      <vt:variant>
        <vt:i4>196701</vt:i4>
      </vt:variant>
      <vt:variant>
        <vt:i4>174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Files\Content.Outlook\7S2E4ZCU\Part1.docx</vt:lpwstr>
      </vt:variant>
      <vt:variant>
        <vt:lpwstr>Part1Pt5</vt:lpwstr>
      </vt:variant>
      <vt:variant>
        <vt:i4>852038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4325456</vt:i4>
      </vt:variant>
      <vt:variant>
        <vt:i4>168</vt:i4>
      </vt:variant>
      <vt:variant>
        <vt:i4>0</vt:i4>
      </vt:variant>
      <vt:variant>
        <vt:i4>5</vt:i4>
      </vt:variant>
      <vt:variant>
        <vt:lpwstr>C:\Users\083237\AppData\Local\Microsoft\Windows\Temporary Internet Files\Content.Outlook\7S2E4ZCU\AlbionTOA.docx</vt:lpwstr>
      </vt:variant>
      <vt:variant>
        <vt:lpwstr/>
      </vt:variant>
      <vt:variant>
        <vt:i4>4194420</vt:i4>
      </vt:variant>
      <vt:variant>
        <vt:i4>162</vt:i4>
      </vt:variant>
      <vt:variant>
        <vt:i4>0</vt:i4>
      </vt:variant>
      <vt:variant>
        <vt:i4>5</vt:i4>
      </vt:variant>
      <vt:variant>
        <vt:lpwstr>\\personalp\personalp$\083237\etrim\TRIM71\Offline Records (C1)\CPAS - URB - Albion NP - 2014 - LAND USE &amp; PLANNING - City Planning - Urban Renewal\AlbionLP.docx</vt:lpwstr>
      </vt:variant>
      <vt:variant>
        <vt:lpwstr/>
      </vt:variant>
      <vt:variant>
        <vt:i4>1835073</vt:i4>
      </vt:variant>
      <vt:variant>
        <vt:i4>159</vt:i4>
      </vt:variant>
      <vt:variant>
        <vt:i4>0</vt:i4>
      </vt:variant>
      <vt:variant>
        <vt:i4>5</vt:i4>
      </vt:variant>
      <vt:variant>
        <vt:lpwstr>AlbionLP.docx</vt:lpwstr>
      </vt:variant>
      <vt:variant>
        <vt:lpwstr/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_Toc390181916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_Toc390181915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_Toc390181914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_Toc390181913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_Toc390181912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_Toc390181911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_Toc390181910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_Toc390181909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_Toc390181908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_Toc390181907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_Toc390181906</vt:lpwstr>
      </vt:variant>
      <vt:variant>
        <vt:i4>1966130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_Toc390181905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_Toc390181904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_Toc390181903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_Toc390181902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_Toc390181901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_Toc390181900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_Toc390181899</vt:lpwstr>
      </vt:variant>
      <vt:variant>
        <vt:i4>1507379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_Toc390181898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_Toc390181897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_Toc390181896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_Toc390181895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_Toc390181894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_Toc390181893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Spring Hill neighbourhood plan May 2015</dc:title>
  <dc:creator>Karina McGill</dc:creator>
  <cp:lastModifiedBy>Alisha Pettit</cp:lastModifiedBy>
  <cp:revision>30</cp:revision>
  <cp:lastPrinted>2017-03-03T05:04:00Z</cp:lastPrinted>
  <dcterms:created xsi:type="dcterms:W3CDTF">2017-05-17T05:24:00Z</dcterms:created>
  <dcterms:modified xsi:type="dcterms:W3CDTF">2018-07-03T09:33:00Z</dcterms:modified>
</cp:coreProperties>
</file>