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85" w:rsidRPr="001D1C59" w:rsidRDefault="006D0485" w:rsidP="006D0485">
      <w:pPr>
        <w:pStyle w:val="QPPTableHeadingStyle1"/>
      </w:pPr>
      <w:bookmarkStart w:id="0" w:name="Table5942A"/>
      <w:bookmarkStart w:id="1" w:name="_GoBack"/>
      <w:bookmarkEnd w:id="1"/>
      <w:r w:rsidRPr="001D1C59">
        <w:t xml:space="preserve">Table </w:t>
      </w:r>
      <w:r w:rsidR="005D26BE">
        <w:t>5.9</w:t>
      </w:r>
      <w:r w:rsidRPr="001D1C59">
        <w:t>.</w:t>
      </w:r>
      <w:r w:rsidR="0031495A">
        <w:t>42</w:t>
      </w:r>
      <w:r w:rsidR="00F5579E">
        <w:t>.A</w:t>
      </w:r>
      <w:r w:rsidRPr="001D1C59">
        <w:t xml:space="preserve">—Milton Station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A224B" w:rsidRPr="009A7FD7" w:rsidTr="009A7FD7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A224B" w:rsidRPr="001D1C59" w:rsidRDefault="006A224B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A224B" w:rsidRPr="001D1C59" w:rsidRDefault="00202CA1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A224B" w:rsidRPr="001D1C59">
              <w:t xml:space="preserve">of </w:t>
            </w:r>
            <w:r>
              <w:t xml:space="preserve">development and </w:t>
            </w:r>
            <w:r w:rsidR="006A224B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A224B" w:rsidRPr="001D1C59" w:rsidRDefault="006A224B" w:rsidP="00202CA1">
            <w:pPr>
              <w:pStyle w:val="QPPTableTextBold"/>
            </w:pPr>
            <w:r w:rsidRPr="001D1C59">
              <w:t xml:space="preserve">Assessment </w:t>
            </w:r>
            <w:r w:rsidR="00202CA1">
              <w:t>benchmarks</w:t>
            </w:r>
          </w:p>
        </w:tc>
      </w:tr>
      <w:tr w:rsidR="00F5579E" w:rsidRPr="001D1C59" w:rsidTr="009A7FD7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F5579E" w:rsidRPr="001D1C59" w:rsidRDefault="00F5579E" w:rsidP="00F5579E">
            <w:pPr>
              <w:pStyle w:val="QPPTableTextBold"/>
            </w:pPr>
            <w:r>
              <w:t>If in the neighbourhood plan area</w:t>
            </w:r>
          </w:p>
        </w:tc>
      </w:tr>
      <w:tr w:rsidR="00F5579E" w:rsidRPr="001D1C59" w:rsidTr="009A7FD7">
        <w:tc>
          <w:tcPr>
            <w:tcW w:w="1620" w:type="dxa"/>
            <w:shd w:val="clear" w:color="auto" w:fill="auto"/>
          </w:tcPr>
          <w:p w:rsidR="00F5579E" w:rsidRPr="001D1C59" w:rsidRDefault="00F5579E" w:rsidP="0031495A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F5579E" w:rsidRPr="009A7FD7" w:rsidRDefault="00F5579E" w:rsidP="006D2037">
            <w:pPr>
              <w:pStyle w:val="QPPTableTextBold"/>
            </w:pPr>
            <w:r w:rsidRPr="009A7FD7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5579E" w:rsidRPr="001D1C59" w:rsidRDefault="007806D7" w:rsidP="00F5579E">
            <w:pPr>
              <w:pStyle w:val="QPPTableTextBody"/>
            </w:pPr>
            <w:hyperlink r:id="rId8" w:history="1">
              <w:r w:rsidR="00F5579E" w:rsidRPr="00A60775">
                <w:rPr>
                  <w:rStyle w:val="Hyperlink"/>
                </w:rPr>
                <w:t>Milton Station neighbourhood plan code</w:t>
              </w:r>
            </w:hyperlink>
          </w:p>
        </w:tc>
      </w:tr>
      <w:tr w:rsidR="006A224B" w:rsidRPr="009A7FD7" w:rsidTr="009A7FD7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A224B" w:rsidRPr="001D1C59" w:rsidRDefault="0031495A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6A224B" w:rsidRPr="001D1C59">
              <w:t>in the</w:t>
            </w:r>
            <w:r>
              <w:t xml:space="preserve"> </w:t>
            </w:r>
            <w:r w:rsidR="00D8397E" w:rsidRPr="006D2037">
              <w:t>District centre zone</w:t>
            </w:r>
            <w:r w:rsidR="00372B67">
              <w:t xml:space="preserve"> </w:t>
            </w:r>
            <w:r w:rsidR="006A224B" w:rsidRPr="001D1C59">
              <w:t xml:space="preserve">or </w:t>
            </w:r>
            <w:r>
              <w:t xml:space="preserve">the </w:t>
            </w:r>
            <w:r w:rsidR="00D8397E" w:rsidRPr="006D2037">
              <w:t>Mixed use zone</w:t>
            </w:r>
          </w:p>
        </w:tc>
      </w:tr>
      <w:tr w:rsidR="006A224B" w:rsidRPr="001D1C59" w:rsidTr="009A7FD7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6A224B" w:rsidRPr="00982738" w:rsidRDefault="007806D7" w:rsidP="00982738">
            <w:pPr>
              <w:pStyle w:val="QPPTableTextBody"/>
              <w:rPr>
                <w:rStyle w:val="Hyperlink"/>
              </w:rPr>
            </w:pPr>
            <w:hyperlink r:id="rId9" w:anchor="CentreActivities" w:history="1">
              <w:r w:rsidR="00982738" w:rsidRPr="00815188">
                <w:rPr>
                  <w:rStyle w:val="Hyperlink"/>
                </w:rPr>
                <w:t>Centre activities</w:t>
              </w:r>
            </w:hyperlink>
            <w:r w:rsidR="00982738" w:rsidRPr="00815188">
              <w:t xml:space="preserve"> </w:t>
            </w:r>
            <w:r w:rsidR="00815188">
              <w:t>(</w:t>
            </w:r>
            <w:r w:rsidR="00982738" w:rsidRPr="00815188">
              <w:t>activity group</w:t>
            </w:r>
            <w:r w:rsidR="00815188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A224B" w:rsidRPr="001D1C59" w:rsidRDefault="00202CA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6A224B" w:rsidRPr="001D1C59" w:rsidTr="009A7FD7">
        <w:tc>
          <w:tcPr>
            <w:tcW w:w="1620" w:type="dxa"/>
            <w:vMerge/>
            <w:shd w:val="clear" w:color="auto" w:fill="auto"/>
          </w:tcPr>
          <w:p w:rsidR="006A224B" w:rsidRPr="001D1C59" w:rsidRDefault="006A224B" w:rsidP="002354E4"/>
        </w:tc>
        <w:tc>
          <w:tcPr>
            <w:tcW w:w="3330" w:type="dxa"/>
            <w:gridSpan w:val="2"/>
            <w:shd w:val="clear" w:color="auto" w:fill="auto"/>
          </w:tcPr>
          <w:p w:rsidR="006A224B" w:rsidRPr="001D1C59" w:rsidRDefault="00452DD1" w:rsidP="00452DD1">
            <w:pPr>
              <w:pStyle w:val="QPPTableTextBody"/>
            </w:pPr>
            <w:r w:rsidRPr="001D1C59">
              <w:t>If involving an existing premises, where</w:t>
            </w:r>
            <w:r w:rsidR="006A224B" w:rsidRPr="001D1C59">
              <w:t>:</w:t>
            </w:r>
          </w:p>
          <w:p w:rsidR="00452DD1" w:rsidRPr="009A7FD7" w:rsidRDefault="007806D7" w:rsidP="007B4B24">
            <w:pPr>
              <w:pStyle w:val="HGTableBullet2"/>
              <w:numPr>
                <w:ilvl w:val="0"/>
                <w:numId w:val="12"/>
              </w:numPr>
              <w:rPr>
                <w:shd w:val="clear" w:color="auto" w:fill="FFFF00"/>
              </w:rPr>
            </w:pPr>
            <w:hyperlink r:id="rId10" w:anchor="GFA" w:history="1">
              <w:r w:rsidR="006A224B" w:rsidRPr="00B32F3D">
                <w:rPr>
                  <w:rStyle w:val="Hyperlink"/>
                </w:rPr>
                <w:t>gross floor area</w:t>
              </w:r>
            </w:hyperlink>
            <w:r w:rsidR="006A224B" w:rsidRPr="001D1C59">
              <w:t xml:space="preserve"> is no greater than</w:t>
            </w:r>
            <w:r w:rsidR="00452DD1" w:rsidRPr="001D1C59">
              <w:t>:</w:t>
            </w:r>
          </w:p>
          <w:p w:rsidR="00452DD1" w:rsidRPr="009A7FD7" w:rsidRDefault="006A224B" w:rsidP="007B4B24">
            <w:pPr>
              <w:pStyle w:val="HGTableBullet3"/>
              <w:numPr>
                <w:ilvl w:val="0"/>
                <w:numId w:val="13"/>
              </w:numPr>
              <w:rPr>
                <w:szCs w:val="16"/>
                <w:shd w:val="clear" w:color="auto" w:fill="FFFF00"/>
              </w:rPr>
            </w:pPr>
            <w:r w:rsidRPr="001D1C59">
              <w:t>1,500m</w:t>
            </w:r>
            <w:r w:rsidRPr="001D1C59">
              <w:rPr>
                <w:rStyle w:val="QPPSuperscriptChar"/>
              </w:rPr>
              <w:t>2</w:t>
            </w:r>
            <w:r w:rsidR="00452DD1" w:rsidRPr="001D1C59">
              <w:t xml:space="preserve"> for any individual tenancy</w:t>
            </w:r>
            <w:r w:rsidRPr="001D1C59">
              <w:t xml:space="preserve"> </w:t>
            </w:r>
            <w:r w:rsidR="00337F37" w:rsidRPr="001D1C59">
              <w:t xml:space="preserve">in </w:t>
            </w:r>
            <w:r w:rsidR="00E57632">
              <w:t>the Mixed use centre precinct (NPP-001) and the Mixed use residential precinct (NPP-002);</w:t>
            </w:r>
          </w:p>
          <w:p w:rsidR="00452DD1" w:rsidRPr="001D1C59" w:rsidRDefault="00153CE7" w:rsidP="00452DD1">
            <w:pPr>
              <w:pStyle w:val="HGTableBullet3"/>
            </w:pPr>
            <w:r w:rsidRPr="001D1C59">
              <w:t>400m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in </w:t>
            </w:r>
            <w:r w:rsidR="00E57632">
              <w:t>the Commercial precinct (</w:t>
            </w:r>
            <w:r w:rsidR="00452DD1" w:rsidRPr="001D1C59">
              <w:t>N</w:t>
            </w:r>
            <w:r w:rsidRPr="001D1C59">
              <w:t>PP-004</w:t>
            </w:r>
            <w:r w:rsidR="00E57632">
              <w:t>)</w:t>
            </w:r>
            <w:r w:rsidRPr="001D1C59">
              <w:t xml:space="preserve"> where </w:t>
            </w:r>
            <w:hyperlink r:id="rId11" w:anchor="Shop" w:history="1">
              <w:r w:rsidR="00452DD1" w:rsidRPr="00B847E9">
                <w:rPr>
                  <w:rStyle w:val="Hyperlink"/>
                </w:rPr>
                <w:t>s</w:t>
              </w:r>
              <w:r w:rsidRPr="00B847E9">
                <w:rPr>
                  <w:rStyle w:val="Hyperlink"/>
                </w:rPr>
                <w:t>hop</w:t>
              </w:r>
            </w:hyperlink>
            <w:r w:rsidRPr="001D1C59">
              <w:t xml:space="preserve"> or </w:t>
            </w:r>
            <w:r w:rsidR="00452DD1" w:rsidRPr="001D1C59">
              <w:t>s</w:t>
            </w:r>
            <w:r w:rsidRPr="001D1C59">
              <w:t xml:space="preserve">hop component of a </w:t>
            </w:r>
            <w:hyperlink r:id="rId12" w:anchor="ShopCentre" w:history="1">
              <w:r w:rsidR="00452DD1" w:rsidRPr="00B847E9">
                <w:rPr>
                  <w:rStyle w:val="Hyperlink"/>
                </w:rPr>
                <w:t>s</w:t>
              </w:r>
              <w:r w:rsidRPr="00B847E9">
                <w:rPr>
                  <w:rStyle w:val="Hyperlink"/>
                </w:rPr>
                <w:t>hopping centre</w:t>
              </w:r>
            </w:hyperlink>
            <w:r w:rsidR="00452DD1" w:rsidRPr="001D1C59">
              <w:t>;</w:t>
            </w:r>
          </w:p>
          <w:p w:rsidR="00452DD1" w:rsidRPr="009A7FD7" w:rsidRDefault="00452DD1" w:rsidP="00D0623C">
            <w:pPr>
              <w:pStyle w:val="HGTableBullet2"/>
              <w:rPr>
                <w:szCs w:val="16"/>
                <w:shd w:val="clear" w:color="auto" w:fill="FFFF00"/>
              </w:rPr>
            </w:pPr>
            <w:r w:rsidRPr="001D1C59">
              <w:t>complying with all acceptable outcomes</w:t>
            </w:r>
            <w:r w:rsidR="00202CA1">
              <w:t xml:space="preserve"> in section A of the </w:t>
            </w:r>
            <w:hyperlink r:id="rId13" w:history="1">
              <w:r w:rsidR="00202CA1" w:rsidRPr="00202CA1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6A224B" w:rsidRPr="001D1C59" w:rsidRDefault="00202CA1" w:rsidP="00452DD1">
            <w:pPr>
              <w:pStyle w:val="QPPTableTextBody"/>
            </w:pPr>
            <w:r>
              <w:t>Not applicable</w:t>
            </w:r>
          </w:p>
        </w:tc>
      </w:tr>
      <w:tr w:rsidR="006A224B" w:rsidRPr="001D1C59" w:rsidTr="009A7FD7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6A224B" w:rsidRPr="001D1C59" w:rsidRDefault="006A224B" w:rsidP="002354E4"/>
        </w:tc>
        <w:tc>
          <w:tcPr>
            <w:tcW w:w="6660" w:type="dxa"/>
            <w:gridSpan w:val="3"/>
            <w:shd w:val="clear" w:color="auto" w:fill="auto"/>
          </w:tcPr>
          <w:p w:rsidR="006A224B" w:rsidRPr="001D1C59" w:rsidRDefault="00202CA1" w:rsidP="00452DD1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="006A224B" w:rsidRPr="001D1C59">
              <w:t>Code assessment</w:t>
            </w:r>
          </w:p>
        </w:tc>
      </w:tr>
      <w:tr w:rsidR="006A224B" w:rsidRPr="001D1C59" w:rsidTr="009A7FD7">
        <w:tc>
          <w:tcPr>
            <w:tcW w:w="1620" w:type="dxa"/>
            <w:vMerge/>
            <w:shd w:val="clear" w:color="auto" w:fill="auto"/>
          </w:tcPr>
          <w:p w:rsidR="006A224B" w:rsidRPr="001D1C59" w:rsidRDefault="006A224B" w:rsidP="002354E4"/>
        </w:tc>
        <w:tc>
          <w:tcPr>
            <w:tcW w:w="3330" w:type="dxa"/>
            <w:gridSpan w:val="2"/>
            <w:shd w:val="clear" w:color="auto" w:fill="auto"/>
          </w:tcPr>
          <w:p w:rsidR="006A224B" w:rsidRPr="001D1C59" w:rsidRDefault="00452DD1" w:rsidP="00452DD1">
            <w:pPr>
              <w:pStyle w:val="QPPTableTextBody"/>
            </w:pPr>
            <w:r w:rsidRPr="001D1C59">
              <w:t>If involving an existing premises, where</w:t>
            </w:r>
            <w:r w:rsidR="006A224B" w:rsidRPr="001D1C59">
              <w:t>:</w:t>
            </w:r>
          </w:p>
          <w:p w:rsidR="00452DD1" w:rsidRPr="001D1C59" w:rsidRDefault="007806D7" w:rsidP="007B4B24">
            <w:pPr>
              <w:pStyle w:val="HGTableBullet2"/>
              <w:numPr>
                <w:ilvl w:val="0"/>
                <w:numId w:val="14"/>
              </w:numPr>
            </w:pPr>
            <w:hyperlink r:id="rId14" w:anchor="GFA" w:history="1">
              <w:r w:rsidR="00B847E9" w:rsidRPr="00B32F3D">
                <w:rPr>
                  <w:rStyle w:val="Hyperlink"/>
                </w:rPr>
                <w:t>gross floor area</w:t>
              </w:r>
            </w:hyperlink>
            <w:r w:rsidR="00452DD1" w:rsidRPr="001D1C59">
              <w:t xml:space="preserve"> is no greater than: </w:t>
            </w:r>
          </w:p>
          <w:p w:rsidR="00452DD1" w:rsidRPr="001D1C59" w:rsidRDefault="00452DD1" w:rsidP="007B4B24">
            <w:pPr>
              <w:pStyle w:val="HGTableBullet3"/>
              <w:numPr>
                <w:ilvl w:val="0"/>
                <w:numId w:val="15"/>
              </w:numPr>
            </w:pPr>
            <w:r w:rsidRPr="001D1C59">
              <w:t>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any individual tenancy in </w:t>
            </w:r>
            <w:r w:rsidR="00142C82">
              <w:t>the Mixed use centre precinct (</w:t>
            </w:r>
            <w:r w:rsidRPr="001D1C59">
              <w:t>NPP-001</w:t>
            </w:r>
            <w:r w:rsidR="00142C82">
              <w:t>) and the mixed use residential precinct (</w:t>
            </w:r>
            <w:r w:rsidRPr="001D1C59">
              <w:t>NPP-002</w:t>
            </w:r>
            <w:r w:rsidR="00142C82">
              <w:t>)</w:t>
            </w:r>
            <w:r w:rsidR="004C2220">
              <w:t>;</w:t>
            </w:r>
          </w:p>
          <w:p w:rsidR="00452DD1" w:rsidRPr="001D1C59" w:rsidRDefault="00452DD1" w:rsidP="00452DD1">
            <w:pPr>
              <w:pStyle w:val="HGTableBullet3"/>
            </w:pPr>
            <w:r w:rsidRPr="001D1C59">
              <w:t>400m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in </w:t>
            </w:r>
            <w:r w:rsidR="0003015F">
              <w:t xml:space="preserve">the Commercial </w:t>
            </w:r>
            <w:r w:rsidRPr="001D1C59">
              <w:t xml:space="preserve">precinct </w:t>
            </w:r>
            <w:r w:rsidR="00465AF8">
              <w:t>(</w:t>
            </w:r>
            <w:r w:rsidRPr="001D1C59">
              <w:t>NPP-004</w:t>
            </w:r>
            <w:r w:rsidR="00465AF8">
              <w:t>)</w:t>
            </w:r>
            <w:r w:rsidRPr="001D1C59">
              <w:t xml:space="preserve"> where </w:t>
            </w:r>
            <w:hyperlink r:id="rId15" w:anchor="Shop" w:history="1">
              <w:r w:rsidR="00B847E9" w:rsidRPr="00B847E9">
                <w:rPr>
                  <w:rStyle w:val="Hyperlink"/>
                </w:rPr>
                <w:t>shop</w:t>
              </w:r>
            </w:hyperlink>
            <w:r w:rsidR="00B847E9">
              <w:t xml:space="preserve"> </w:t>
            </w:r>
            <w:r w:rsidRPr="001D1C59">
              <w:t xml:space="preserve">or shop component of a </w:t>
            </w:r>
            <w:hyperlink r:id="rId16" w:anchor="ShopCentre" w:history="1">
              <w:r w:rsidR="00B847E9" w:rsidRPr="00B847E9">
                <w:rPr>
                  <w:rStyle w:val="Hyperlink"/>
                </w:rPr>
                <w:t>shopping centre</w:t>
              </w:r>
            </w:hyperlink>
            <w:r w:rsidRPr="001D1C59">
              <w:t>;</w:t>
            </w:r>
          </w:p>
          <w:p w:rsidR="006A224B" w:rsidRPr="001D1C59" w:rsidRDefault="00452DD1" w:rsidP="009E7CFB">
            <w:pPr>
              <w:pStyle w:val="HGTableBullet2"/>
            </w:pPr>
            <w:r w:rsidRPr="001D1C59">
              <w:t xml:space="preserve">not </w:t>
            </w:r>
            <w:r w:rsidR="00D8397E">
              <w:t>complying with all acceptable outcomes</w:t>
            </w:r>
            <w:r w:rsidR="009E7CFB">
              <w:t xml:space="preserve"> in section A of the </w:t>
            </w:r>
            <w:hyperlink r:id="rId17" w:history="1">
              <w:r w:rsidR="009E7CFB" w:rsidRPr="009E7CFB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6A224B" w:rsidRPr="001D1C59" w:rsidRDefault="007806D7" w:rsidP="00452DD1">
            <w:pPr>
              <w:pStyle w:val="QPPTableTextBody"/>
            </w:pPr>
            <w:hyperlink r:id="rId18" w:history="1">
              <w:r w:rsidR="00521E39" w:rsidRPr="00A60775">
                <w:rPr>
                  <w:rStyle w:val="Hyperlink"/>
                </w:rPr>
                <w:t>Centre or mixed use code</w:t>
              </w:r>
            </w:hyperlink>
            <w:r w:rsidR="00467DB1" w:rsidRPr="001D1C59">
              <w:t>—</w:t>
            </w:r>
            <w:r w:rsidR="00202CA1">
              <w:t xml:space="preserve">purpose, overall outcomes and </w:t>
            </w:r>
            <w:r w:rsidR="00467DB1" w:rsidRPr="001D1C59">
              <w:t>s</w:t>
            </w:r>
            <w:r w:rsidR="00101718" w:rsidRPr="001D1C59">
              <w:t>ection A outcomes only</w:t>
            </w:r>
          </w:p>
        </w:tc>
      </w:tr>
      <w:tr w:rsidR="006A224B" w:rsidRPr="009A7FD7" w:rsidTr="009A7FD7">
        <w:tc>
          <w:tcPr>
            <w:tcW w:w="1620" w:type="dxa"/>
            <w:vMerge/>
            <w:shd w:val="clear" w:color="auto" w:fill="auto"/>
          </w:tcPr>
          <w:p w:rsidR="006A224B" w:rsidRPr="001D1C59" w:rsidRDefault="006A224B" w:rsidP="002354E4"/>
        </w:tc>
        <w:tc>
          <w:tcPr>
            <w:tcW w:w="3330" w:type="dxa"/>
            <w:gridSpan w:val="2"/>
            <w:shd w:val="clear" w:color="auto" w:fill="auto"/>
          </w:tcPr>
          <w:p w:rsidR="006A224B" w:rsidRPr="001D1C59" w:rsidRDefault="00452DD1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19" w:anchor="GFA" w:history="1">
              <w:r w:rsidRPr="001D1C59">
                <w:rPr>
                  <w:rStyle w:val="Hyperlink"/>
                </w:rPr>
                <w:t>gross floor area</w:t>
              </w:r>
            </w:hyperlink>
            <w:r w:rsidRPr="001D1C59">
              <w:t xml:space="preserve">, where </w:t>
            </w:r>
            <w:r w:rsidR="006E629A" w:rsidRPr="00490F44">
              <w:t>gross floor area</w:t>
            </w:r>
            <w:r w:rsidR="00153CE7" w:rsidRPr="001D1C59">
              <w:t xml:space="preserve"> is no greater than</w:t>
            </w:r>
            <w:r w:rsidR="002F1354">
              <w:t>:</w:t>
            </w:r>
          </w:p>
          <w:p w:rsidR="00452DD1" w:rsidRPr="001D1C59" w:rsidRDefault="00452DD1" w:rsidP="007B4B24">
            <w:pPr>
              <w:pStyle w:val="HGTableBullet2"/>
              <w:numPr>
                <w:ilvl w:val="0"/>
                <w:numId w:val="16"/>
              </w:numPr>
            </w:pPr>
            <w:r w:rsidRPr="001D1C59">
              <w:t>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any individual </w:t>
            </w:r>
            <w:r w:rsidRPr="001D1C59">
              <w:lastRenderedPageBreak/>
              <w:t xml:space="preserve">tenancy in </w:t>
            </w:r>
            <w:r w:rsidR="00465AF8">
              <w:t>the Mixed use centre precinct (</w:t>
            </w:r>
            <w:r w:rsidRPr="001D1C59">
              <w:t>NPP-001</w:t>
            </w:r>
            <w:r w:rsidR="00465AF8">
              <w:t>)</w:t>
            </w:r>
            <w:r w:rsidRPr="001D1C59">
              <w:t xml:space="preserve"> and</w:t>
            </w:r>
            <w:r w:rsidR="00465AF8">
              <w:t xml:space="preserve"> the Mixed use residential precinct (</w:t>
            </w:r>
            <w:r w:rsidRPr="001D1C59">
              <w:t>NPP-002</w:t>
            </w:r>
            <w:r w:rsidR="00465AF8">
              <w:t>)</w:t>
            </w:r>
            <w:r w:rsidRPr="001D1C59">
              <w:t>;</w:t>
            </w:r>
          </w:p>
          <w:p w:rsidR="00452DD1" w:rsidRPr="001D1C59" w:rsidRDefault="00452DD1" w:rsidP="00D7117C">
            <w:pPr>
              <w:pStyle w:val="HGTableBullet2"/>
            </w:pPr>
            <w:r w:rsidRPr="001D1C59">
              <w:t>400m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in </w:t>
            </w:r>
            <w:r w:rsidR="00465AF8">
              <w:t xml:space="preserve">the Commercial </w:t>
            </w:r>
            <w:r w:rsidRPr="001D1C59">
              <w:t xml:space="preserve">precinct </w:t>
            </w:r>
            <w:r w:rsidR="00465AF8">
              <w:t>(</w:t>
            </w:r>
            <w:r w:rsidRPr="001D1C59">
              <w:t>NPP-004</w:t>
            </w:r>
            <w:r w:rsidR="00465AF8">
              <w:t>)</w:t>
            </w:r>
            <w:r w:rsidRPr="001D1C59">
              <w:t xml:space="preserve"> where </w:t>
            </w:r>
            <w:hyperlink r:id="rId20" w:anchor="Shop" w:history="1">
              <w:r w:rsidR="006E629A" w:rsidRPr="00B847E9">
                <w:rPr>
                  <w:rStyle w:val="Hyperlink"/>
                </w:rPr>
                <w:t>shop</w:t>
              </w:r>
            </w:hyperlink>
            <w:r w:rsidR="006E629A">
              <w:t xml:space="preserve"> </w:t>
            </w:r>
            <w:r w:rsidRPr="001D1C59">
              <w:t xml:space="preserve">or shop component of a </w:t>
            </w:r>
            <w:hyperlink r:id="rId21" w:anchor="ShopCentre" w:history="1">
              <w:r w:rsidR="006E629A" w:rsidRPr="00B847E9">
                <w:rPr>
                  <w:rStyle w:val="Hyperlink"/>
                </w:rPr>
                <w:t>shopping centre</w:t>
              </w:r>
            </w:hyperlink>
          </w:p>
        </w:tc>
        <w:tc>
          <w:tcPr>
            <w:tcW w:w="3330" w:type="dxa"/>
            <w:shd w:val="clear" w:color="auto" w:fill="auto"/>
          </w:tcPr>
          <w:p w:rsidR="006C395C" w:rsidRPr="001D1C59" w:rsidRDefault="007806D7" w:rsidP="00452DD1">
            <w:pPr>
              <w:pStyle w:val="QPPTableTextBody"/>
            </w:pPr>
            <w:hyperlink r:id="rId22" w:history="1">
              <w:r w:rsidR="00A60775" w:rsidRPr="00A60775">
                <w:rPr>
                  <w:rStyle w:val="Hyperlink"/>
                </w:rPr>
                <w:t>Milton Station neighbourhood plan code</w:t>
              </w:r>
            </w:hyperlink>
          </w:p>
          <w:p w:rsidR="00E13A1E" w:rsidRDefault="007806D7" w:rsidP="00452DD1">
            <w:pPr>
              <w:pStyle w:val="QPPTableTextBody"/>
            </w:pPr>
            <w:hyperlink r:id="rId23" w:history="1">
              <w:r w:rsidR="00521E39" w:rsidRPr="00A60775">
                <w:rPr>
                  <w:rStyle w:val="Hyperlink"/>
                </w:rPr>
                <w:t>Centre or mixed use code</w:t>
              </w:r>
            </w:hyperlink>
          </w:p>
          <w:p w:rsidR="006A224B" w:rsidRPr="00541C4C" w:rsidRDefault="007806D7" w:rsidP="00452DD1">
            <w:pPr>
              <w:pStyle w:val="QPPTableTextBody"/>
              <w:rPr>
                <w:rStyle w:val="Hyperlink"/>
              </w:rPr>
            </w:pPr>
            <w:hyperlink r:id="rId24" w:anchor="Pt535PreSecCode" w:history="1">
              <w:r w:rsidR="00101718" w:rsidRPr="00541C4C">
                <w:rPr>
                  <w:rStyle w:val="Hyperlink"/>
                </w:rPr>
                <w:t>Prescribed secondary code</w:t>
              </w:r>
            </w:hyperlink>
          </w:p>
        </w:tc>
      </w:tr>
      <w:tr w:rsidR="00974C28" w:rsidRPr="001D1C59" w:rsidTr="009A7FD7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974C28" w:rsidRPr="001D1C59" w:rsidRDefault="00465AF8" w:rsidP="00452DD1">
            <w:pPr>
              <w:pStyle w:val="QPPTableTextBold"/>
            </w:pPr>
            <w:r>
              <w:lastRenderedPageBreak/>
              <w:t>If</w:t>
            </w:r>
            <w:r w:rsidRPr="001D1C59">
              <w:t xml:space="preserve"> </w:t>
            </w:r>
            <w:r w:rsidR="00974C28" w:rsidRPr="001D1C59">
              <w:t xml:space="preserve">in the </w:t>
            </w:r>
            <w:r>
              <w:t xml:space="preserve">Commercial precinct (NP-004), where in the </w:t>
            </w:r>
            <w:smartTag w:uri="urn:schemas-microsoft-com:office:smarttags" w:element="Street">
              <w:smartTag w:uri="urn:schemas-microsoft-com:office:smarttags" w:element="place">
                <w:r w:rsidR="00974C28" w:rsidRPr="001D1C59">
                  <w:t>Cribb Street</w:t>
                </w:r>
              </w:smartTag>
            </w:smartTag>
            <w:r w:rsidR="00974C28" w:rsidRPr="001D1C59">
              <w:t xml:space="preserve"> sub-precinct</w:t>
            </w:r>
            <w:r>
              <w:t xml:space="preserve"> (</w:t>
            </w:r>
            <w:r w:rsidR="00452DD1" w:rsidRPr="001D1C59">
              <w:t>N</w:t>
            </w:r>
            <w:r w:rsidR="00974C28" w:rsidRPr="001D1C59">
              <w:t>PP-004a</w:t>
            </w:r>
            <w:r>
              <w:t>)</w:t>
            </w:r>
            <w:r w:rsidR="00974C28" w:rsidRPr="001D1C59">
              <w:t xml:space="preserve"> and </w:t>
            </w:r>
            <w:r w:rsidR="0003015F">
              <w:t xml:space="preserve">in </w:t>
            </w:r>
            <w:r w:rsidR="00974C28" w:rsidRPr="001D1C59">
              <w:t xml:space="preserve">the </w:t>
            </w:r>
            <w:r w:rsidR="007A43E0" w:rsidRPr="006D2037">
              <w:t>Mixed use zone</w:t>
            </w:r>
          </w:p>
        </w:tc>
      </w:tr>
      <w:tr w:rsidR="00974C28" w:rsidRPr="001D1C59" w:rsidTr="009A7FD7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974C28" w:rsidRPr="001D1C59" w:rsidRDefault="007806D7" w:rsidP="00452DD1">
            <w:pPr>
              <w:pStyle w:val="QPPTableTextBody"/>
            </w:pPr>
            <w:hyperlink r:id="rId25" w:anchor="ParkingStation" w:history="1">
              <w:r w:rsidR="00974C28" w:rsidRPr="00441D7A">
                <w:rPr>
                  <w:rStyle w:val="Hyperlink"/>
                </w:rPr>
                <w:t>Parking station</w:t>
              </w:r>
            </w:hyperlink>
            <w:r w:rsidR="005B29D0" w:rsidRPr="001D1C59">
              <w:t xml:space="preserve"> excluding parking station where bicycle parking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974C28" w:rsidRPr="001D1C59" w:rsidRDefault="00202CA1" w:rsidP="00452DD1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="00974C28" w:rsidRPr="001D1C59">
              <w:t>Code assessment</w:t>
            </w:r>
          </w:p>
        </w:tc>
      </w:tr>
      <w:tr w:rsidR="00974C28" w:rsidRPr="001D1C59" w:rsidTr="009A7FD7">
        <w:tc>
          <w:tcPr>
            <w:tcW w:w="1620" w:type="dxa"/>
            <w:vMerge/>
            <w:shd w:val="clear" w:color="auto" w:fill="auto"/>
          </w:tcPr>
          <w:p w:rsidR="00974C28" w:rsidRPr="001D1C59" w:rsidRDefault="00974C28" w:rsidP="00064DDE"/>
        </w:tc>
        <w:tc>
          <w:tcPr>
            <w:tcW w:w="3330" w:type="dxa"/>
            <w:gridSpan w:val="2"/>
            <w:shd w:val="clear" w:color="auto" w:fill="auto"/>
          </w:tcPr>
          <w:p w:rsidR="00BC13F5" w:rsidRPr="001D1C59" w:rsidRDefault="00452DD1" w:rsidP="00D7117C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26" w:anchor="GFA" w:history="1">
              <w:r w:rsidRPr="001D1C59">
                <w:rPr>
                  <w:rStyle w:val="Hyperlink"/>
                </w:rPr>
                <w:t>gross floor area</w:t>
              </w:r>
            </w:hyperlink>
            <w:r w:rsidRPr="001D1C59">
              <w:t>, where</w:t>
            </w:r>
            <w:r w:rsidR="00A61B77">
              <w:t xml:space="preserve"> </w:t>
            </w:r>
            <w:r w:rsidR="00545D4F" w:rsidRPr="001D1C59">
              <w:t>not more than 250 spaces</w:t>
            </w:r>
          </w:p>
        </w:tc>
        <w:tc>
          <w:tcPr>
            <w:tcW w:w="3330" w:type="dxa"/>
            <w:shd w:val="clear" w:color="auto" w:fill="auto"/>
          </w:tcPr>
          <w:p w:rsidR="006C395C" w:rsidRPr="001D1C59" w:rsidRDefault="007806D7" w:rsidP="00452DD1">
            <w:pPr>
              <w:pStyle w:val="QPPTableTextBody"/>
            </w:pPr>
            <w:hyperlink r:id="rId27" w:history="1">
              <w:r w:rsidR="00A60775" w:rsidRPr="00A60775">
                <w:rPr>
                  <w:rStyle w:val="Hyperlink"/>
                </w:rPr>
                <w:t>Milton Station neighbourhood plan code</w:t>
              </w:r>
            </w:hyperlink>
          </w:p>
          <w:p w:rsidR="00974C28" w:rsidRPr="001D1C59" w:rsidRDefault="007806D7" w:rsidP="00452DD1">
            <w:pPr>
              <w:pStyle w:val="QPPTableTextBody"/>
            </w:pPr>
            <w:hyperlink r:id="rId28" w:history="1">
              <w:r w:rsidR="00521E39" w:rsidRPr="00A60775">
                <w:rPr>
                  <w:rStyle w:val="Hyperlink"/>
                </w:rPr>
                <w:t>Centre or mixed use code</w:t>
              </w:r>
            </w:hyperlink>
          </w:p>
          <w:p w:rsidR="00974C28" w:rsidRPr="00541C4C" w:rsidRDefault="007806D7" w:rsidP="00452DD1">
            <w:pPr>
              <w:pStyle w:val="QPPTableTextBody"/>
              <w:rPr>
                <w:rStyle w:val="Hyperlink"/>
              </w:rPr>
            </w:pPr>
            <w:hyperlink r:id="rId29" w:anchor="Pt535PreSecCode" w:history="1">
              <w:r w:rsidR="00E1123B" w:rsidRPr="00541C4C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F5579E" w:rsidRPr="001D1C59" w:rsidRDefault="00F5579E" w:rsidP="00F5579E">
      <w:pPr>
        <w:pStyle w:val="QPPTableHeadingStyle1"/>
      </w:pPr>
      <w:bookmarkStart w:id="2" w:name="Table5942B"/>
      <w:r w:rsidRPr="001D1C59">
        <w:t xml:space="preserve">Table </w:t>
      </w:r>
      <w:r w:rsidR="005D26BE">
        <w:t>5.9</w:t>
      </w:r>
      <w:r w:rsidRPr="001D1C59">
        <w:t>.</w:t>
      </w:r>
      <w:r w:rsidR="004C4FE2">
        <w:t>42</w:t>
      </w:r>
      <w:r>
        <w:t>.B</w:t>
      </w:r>
      <w:r w:rsidRPr="001D1C59">
        <w:t xml:space="preserve">—Milton Station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5579E" w:rsidRPr="009A7FD7" w:rsidTr="009A7FD7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F5579E" w:rsidRPr="001D1C59" w:rsidRDefault="00F5579E" w:rsidP="00F5579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5579E" w:rsidRPr="001D1C59" w:rsidRDefault="00202CA1" w:rsidP="00F5579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5579E" w:rsidRPr="001D1C59">
              <w:t xml:space="preserve">of </w:t>
            </w:r>
            <w:r>
              <w:t xml:space="preserve">development and </w:t>
            </w:r>
            <w:r w:rsidR="00F5579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5579E" w:rsidRPr="001D1C59" w:rsidRDefault="00F5579E" w:rsidP="00202CA1">
            <w:pPr>
              <w:pStyle w:val="QPPTableTextBold"/>
            </w:pPr>
            <w:r w:rsidRPr="001D1C59">
              <w:t xml:space="preserve">Assessment </w:t>
            </w:r>
            <w:r w:rsidR="00202CA1">
              <w:t>benchmarks</w:t>
            </w:r>
          </w:p>
        </w:tc>
      </w:tr>
      <w:tr w:rsidR="00F5579E" w:rsidRPr="009A7FD7" w:rsidTr="009A7FD7">
        <w:trPr>
          <w:trHeight w:val="434"/>
        </w:trPr>
        <w:tc>
          <w:tcPr>
            <w:tcW w:w="1620" w:type="dxa"/>
            <w:shd w:val="clear" w:color="auto" w:fill="auto"/>
          </w:tcPr>
          <w:p w:rsidR="00F5579E" w:rsidRPr="001D1C59" w:rsidRDefault="00F5579E" w:rsidP="00F5579E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F5579E" w:rsidRPr="009A7FD7" w:rsidRDefault="00F5579E" w:rsidP="006D2037">
            <w:pPr>
              <w:pStyle w:val="QPPTableTextBold"/>
            </w:pPr>
            <w:r w:rsidRPr="009A7FD7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5579E" w:rsidRPr="00771B2D" w:rsidRDefault="007806D7" w:rsidP="00F5579E">
            <w:pPr>
              <w:pStyle w:val="QPPTableTextBody"/>
              <w:rPr>
                <w:rStyle w:val="Hyperlink"/>
              </w:rPr>
            </w:pPr>
            <w:hyperlink r:id="rId30" w:history="1">
              <w:r w:rsidR="00F5579E" w:rsidRPr="00A60775">
                <w:rPr>
                  <w:rStyle w:val="Hyperlink"/>
                </w:rPr>
                <w:t>Milton Station neighbourhood plan code</w:t>
              </w:r>
            </w:hyperlink>
          </w:p>
        </w:tc>
      </w:tr>
    </w:tbl>
    <w:p w:rsidR="00F5579E" w:rsidRPr="001D1C59" w:rsidRDefault="00F5579E" w:rsidP="00F5579E">
      <w:pPr>
        <w:pStyle w:val="QPPTableHeadingStyle1"/>
      </w:pPr>
      <w:bookmarkStart w:id="3" w:name="Table5942C"/>
      <w:r w:rsidRPr="001D1C59">
        <w:t xml:space="preserve">Table </w:t>
      </w:r>
      <w:r w:rsidR="005D26BE">
        <w:t>5.9</w:t>
      </w:r>
      <w:r w:rsidRPr="001D1C59">
        <w:t>.</w:t>
      </w:r>
      <w:r w:rsidR="004C4FE2">
        <w:t>42</w:t>
      </w:r>
      <w:r>
        <w:t>.C</w:t>
      </w:r>
      <w:r w:rsidRPr="001D1C59">
        <w:t xml:space="preserve">—Milton Station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5579E" w:rsidRPr="009A7FD7" w:rsidTr="009A7FD7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F5579E" w:rsidRPr="001D1C59" w:rsidRDefault="00F5579E" w:rsidP="00F5579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5579E" w:rsidRPr="001D1C59" w:rsidRDefault="00202CA1" w:rsidP="00F5579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5579E" w:rsidRPr="001D1C59">
              <w:t xml:space="preserve">of </w:t>
            </w:r>
            <w:r>
              <w:t xml:space="preserve">development and </w:t>
            </w:r>
            <w:r w:rsidR="00F5579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5579E" w:rsidRPr="001D1C59" w:rsidRDefault="00F5579E" w:rsidP="00202CA1">
            <w:pPr>
              <w:pStyle w:val="QPPTableTextBold"/>
            </w:pPr>
            <w:r w:rsidRPr="001D1C59">
              <w:t xml:space="preserve">Assessment </w:t>
            </w:r>
            <w:r w:rsidR="00202CA1">
              <w:t>benchmarks</w:t>
            </w:r>
          </w:p>
        </w:tc>
      </w:tr>
      <w:tr w:rsidR="00F5579E" w:rsidRPr="009A7FD7" w:rsidTr="009A7FD7">
        <w:trPr>
          <w:trHeight w:val="434"/>
        </w:trPr>
        <w:tc>
          <w:tcPr>
            <w:tcW w:w="1620" w:type="dxa"/>
            <w:shd w:val="clear" w:color="auto" w:fill="auto"/>
          </w:tcPr>
          <w:p w:rsidR="00F5579E" w:rsidRPr="001D1C59" w:rsidRDefault="00F5579E" w:rsidP="00F5579E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F5579E" w:rsidRPr="009A7FD7" w:rsidRDefault="00F5579E" w:rsidP="006D2037">
            <w:pPr>
              <w:pStyle w:val="QPPTableTextBold"/>
            </w:pPr>
            <w:r w:rsidRPr="009A7FD7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5579E" w:rsidRPr="00771B2D" w:rsidRDefault="007806D7" w:rsidP="00F5579E">
            <w:pPr>
              <w:pStyle w:val="QPPTableTextBody"/>
              <w:rPr>
                <w:rStyle w:val="Hyperlink"/>
              </w:rPr>
            </w:pPr>
            <w:hyperlink r:id="rId31" w:history="1">
              <w:r w:rsidR="00F5579E" w:rsidRPr="00A60775">
                <w:rPr>
                  <w:rStyle w:val="Hyperlink"/>
                </w:rPr>
                <w:t>Milton Station neighbourhood plan code</w:t>
              </w:r>
            </w:hyperlink>
          </w:p>
        </w:tc>
      </w:tr>
    </w:tbl>
    <w:p w:rsidR="00F5579E" w:rsidRPr="001D1C59" w:rsidRDefault="00F5579E" w:rsidP="00F5579E">
      <w:pPr>
        <w:pStyle w:val="QPPTableHeadingStyle1"/>
      </w:pPr>
      <w:bookmarkStart w:id="4" w:name="Table5942D"/>
      <w:r w:rsidRPr="001D1C59">
        <w:t xml:space="preserve">Table </w:t>
      </w:r>
      <w:r w:rsidR="005D26BE">
        <w:t>5.9</w:t>
      </w:r>
      <w:r w:rsidRPr="001D1C59">
        <w:t>.</w:t>
      </w:r>
      <w:r w:rsidR="004C4FE2">
        <w:t>42</w:t>
      </w:r>
      <w:r>
        <w:t>.D</w:t>
      </w:r>
      <w:r w:rsidRPr="001D1C59">
        <w:t xml:space="preserve">—Milton Station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5579E" w:rsidRPr="009A7FD7" w:rsidTr="009A7FD7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F5579E" w:rsidRPr="001D1C59" w:rsidRDefault="00F5579E" w:rsidP="00F5579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5579E" w:rsidRPr="001D1C59" w:rsidRDefault="00202CA1" w:rsidP="00F5579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5579E" w:rsidRPr="001D1C59">
              <w:t xml:space="preserve">of </w:t>
            </w:r>
            <w:r>
              <w:t xml:space="preserve">development and </w:t>
            </w:r>
            <w:r w:rsidR="00F5579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5579E" w:rsidRPr="001D1C59" w:rsidRDefault="00F5579E" w:rsidP="00202CA1">
            <w:pPr>
              <w:pStyle w:val="QPPTableTextBold"/>
            </w:pPr>
            <w:r w:rsidRPr="001D1C59">
              <w:t xml:space="preserve">Assessment </w:t>
            </w:r>
            <w:r w:rsidR="00202CA1">
              <w:t>benchmarks</w:t>
            </w:r>
          </w:p>
        </w:tc>
      </w:tr>
      <w:tr w:rsidR="00F5579E" w:rsidRPr="009A7FD7" w:rsidTr="009A7FD7">
        <w:trPr>
          <w:trHeight w:val="434"/>
        </w:trPr>
        <w:tc>
          <w:tcPr>
            <w:tcW w:w="1620" w:type="dxa"/>
            <w:shd w:val="clear" w:color="auto" w:fill="auto"/>
          </w:tcPr>
          <w:p w:rsidR="00F5579E" w:rsidRPr="001D1C59" w:rsidRDefault="00F5579E" w:rsidP="00F5579E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F5579E" w:rsidRPr="009A7FD7" w:rsidRDefault="00F5579E" w:rsidP="006D2037">
            <w:pPr>
              <w:pStyle w:val="QPPTableTextBold"/>
            </w:pPr>
            <w:r w:rsidRPr="009A7FD7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5579E" w:rsidRPr="00771B2D" w:rsidRDefault="007806D7" w:rsidP="00F5579E">
            <w:pPr>
              <w:pStyle w:val="QPPTableTextBody"/>
              <w:rPr>
                <w:rStyle w:val="Hyperlink"/>
              </w:rPr>
            </w:pPr>
            <w:hyperlink r:id="rId32" w:history="1">
              <w:r w:rsidR="00F5579E" w:rsidRPr="00A60775">
                <w:rPr>
                  <w:rStyle w:val="Hyperlink"/>
                </w:rPr>
                <w:t>Milton Station neighbourhood plan code</w:t>
              </w:r>
            </w:hyperlink>
          </w:p>
        </w:tc>
      </w:tr>
    </w:tbl>
    <w:p w:rsidR="00E61573" w:rsidRDefault="00E61573" w:rsidP="00DB20D7">
      <w:pPr>
        <w:pStyle w:val="QPPBodytext"/>
      </w:pPr>
    </w:p>
    <w:sectPr w:rsidR="00E61573">
      <w:headerReference w:type="even" r:id="rId33"/>
      <w:footerReference w:type="default" r:id="rId34"/>
      <w:headerReference w:type="first" r:id="rId3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D7" w:rsidRDefault="009A7FD7">
      <w:r>
        <w:separator/>
      </w:r>
    </w:p>
  </w:endnote>
  <w:endnote w:type="continuationSeparator" w:id="0">
    <w:p w:rsidR="009A7FD7" w:rsidRDefault="009A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9B" w:rsidRDefault="001E6F9B" w:rsidP="009B5EA7">
    <w:pPr>
      <w:pStyle w:val="QPPFooter"/>
    </w:pPr>
    <w:r>
      <w:t>Part 5 - Tables of Assessment (</w:t>
    </w:r>
    <w:r w:rsidR="008B78B8">
      <w:t>Milton Station</w:t>
    </w:r>
    <w:r>
      <w:t xml:space="preserve"> NP)</w:t>
    </w:r>
    <w:r w:rsidR="004C2220">
      <w:tab/>
    </w:r>
    <w:r>
      <w:tab/>
    </w:r>
    <w:r w:rsidR="004C2220" w:rsidRPr="004C2220">
      <w:t xml:space="preserve">Effective </w:t>
    </w:r>
    <w:r w:rsidR="006A380E">
      <w:t>3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D7" w:rsidRDefault="009A7FD7">
      <w:r>
        <w:separator/>
      </w:r>
    </w:p>
  </w:footnote>
  <w:footnote w:type="continuationSeparator" w:id="0">
    <w:p w:rsidR="009A7FD7" w:rsidRDefault="009A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8" w:rsidRDefault="007806D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8812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8" w:rsidRDefault="007806D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8812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3"/>
  </w:num>
  <w:num w:numId="7">
    <w:abstractNumId w:val="32"/>
  </w:num>
  <w:num w:numId="8">
    <w:abstractNumId w:val="9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18"/>
  </w:num>
  <w:num w:numId="20">
    <w:abstractNumId w:val="19"/>
  </w:num>
  <w:num w:numId="21">
    <w:abstractNumId w:val="11"/>
  </w:num>
  <w:num w:numId="22">
    <w:abstractNumId w:val="35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37"/>
  </w:num>
  <w:num w:numId="44">
    <w:abstractNumId w:val="20"/>
  </w:num>
  <w:num w:numId="45">
    <w:abstractNumId w:val="17"/>
  </w:num>
  <w:num w:numId="46">
    <w:abstractNumId w:val="36"/>
  </w:num>
  <w:num w:numId="47">
    <w:abstractNumId w:val="14"/>
  </w:num>
  <w:num w:numId="48">
    <w:abstractNumId w:val="38"/>
  </w:num>
  <w:num w:numId="49">
    <w:abstractNumId w:val="13"/>
  </w:num>
  <w:num w:numId="50">
    <w:abstractNumId w:val="26"/>
  </w:num>
  <w:num w:numId="51">
    <w:abstractNumId w:val="21"/>
  </w:num>
  <w:num w:numId="52">
    <w:abstractNumId w:val="23"/>
  </w:num>
  <w:num w:numId="53">
    <w:abstractNumId w:val="27"/>
  </w:num>
  <w:num w:numId="54">
    <w:abstractNumId w:val="27"/>
    <w:lvlOverride w:ilvl="0">
      <w:startOverride w:val="1"/>
    </w:lvlOverride>
  </w:num>
  <w:num w:numId="55">
    <w:abstractNumId w:val="31"/>
  </w:num>
  <w:num w:numId="56">
    <w:abstractNumId w:val="30"/>
  </w:num>
  <w:num w:numId="57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JWKHElCcBYK42ozJbIaTdT75JFg=" w:salt="EtOgortj3hwsGVu6J1Nwd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15F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0FF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2C82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3343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A6146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E6F9B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2CA1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555FD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354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6598"/>
    <w:rsid w:val="003070E0"/>
    <w:rsid w:val="0031146D"/>
    <w:rsid w:val="00314447"/>
    <w:rsid w:val="0031495A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AFD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2B67"/>
    <w:rsid w:val="003737B9"/>
    <w:rsid w:val="00373C37"/>
    <w:rsid w:val="00373E7E"/>
    <w:rsid w:val="00374FBB"/>
    <w:rsid w:val="003755A6"/>
    <w:rsid w:val="00376AA3"/>
    <w:rsid w:val="00377B26"/>
    <w:rsid w:val="00377E2D"/>
    <w:rsid w:val="00380BCB"/>
    <w:rsid w:val="00381045"/>
    <w:rsid w:val="003814EC"/>
    <w:rsid w:val="00384833"/>
    <w:rsid w:val="003859F0"/>
    <w:rsid w:val="00387AB5"/>
    <w:rsid w:val="00390463"/>
    <w:rsid w:val="00390E6C"/>
    <w:rsid w:val="00391513"/>
    <w:rsid w:val="0039395D"/>
    <w:rsid w:val="0039430E"/>
    <w:rsid w:val="003943EA"/>
    <w:rsid w:val="00397722"/>
    <w:rsid w:val="0039796D"/>
    <w:rsid w:val="003A08A4"/>
    <w:rsid w:val="003A2A1B"/>
    <w:rsid w:val="003A4E5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640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0797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1D7A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52E9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5AF8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0F44"/>
    <w:rsid w:val="00491730"/>
    <w:rsid w:val="0049272A"/>
    <w:rsid w:val="0049504B"/>
    <w:rsid w:val="00496CAA"/>
    <w:rsid w:val="00497212"/>
    <w:rsid w:val="004A0B5B"/>
    <w:rsid w:val="004A16E5"/>
    <w:rsid w:val="004A2808"/>
    <w:rsid w:val="004A3EBD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2220"/>
    <w:rsid w:val="004C4034"/>
    <w:rsid w:val="004C467B"/>
    <w:rsid w:val="004C4FE2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86D"/>
    <w:rsid w:val="00521C1D"/>
    <w:rsid w:val="00521E39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4C"/>
    <w:rsid w:val="00541C98"/>
    <w:rsid w:val="0054283F"/>
    <w:rsid w:val="00545D4F"/>
    <w:rsid w:val="00545D98"/>
    <w:rsid w:val="00547F48"/>
    <w:rsid w:val="00551DAE"/>
    <w:rsid w:val="00552C2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26BE"/>
    <w:rsid w:val="005D3051"/>
    <w:rsid w:val="005D4807"/>
    <w:rsid w:val="005D5649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02C0"/>
    <w:rsid w:val="006212DF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0E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29EC"/>
    <w:rsid w:val="006B3E04"/>
    <w:rsid w:val="006B3E77"/>
    <w:rsid w:val="006B4E59"/>
    <w:rsid w:val="006B4E76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2037"/>
    <w:rsid w:val="006D6044"/>
    <w:rsid w:val="006D651D"/>
    <w:rsid w:val="006D6EC0"/>
    <w:rsid w:val="006D6EEF"/>
    <w:rsid w:val="006D70EA"/>
    <w:rsid w:val="006E3674"/>
    <w:rsid w:val="006E472D"/>
    <w:rsid w:val="006E629A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4133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06D7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3E0"/>
    <w:rsid w:val="007A4FAB"/>
    <w:rsid w:val="007B02C5"/>
    <w:rsid w:val="007B1598"/>
    <w:rsid w:val="007B208B"/>
    <w:rsid w:val="007B2D77"/>
    <w:rsid w:val="007B3DF2"/>
    <w:rsid w:val="007B4B24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5188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08"/>
    <w:rsid w:val="00864ABF"/>
    <w:rsid w:val="00865726"/>
    <w:rsid w:val="00867359"/>
    <w:rsid w:val="00867A06"/>
    <w:rsid w:val="00871C42"/>
    <w:rsid w:val="00880076"/>
    <w:rsid w:val="0088117E"/>
    <w:rsid w:val="00884369"/>
    <w:rsid w:val="0088441E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A46FC"/>
    <w:rsid w:val="008A5A40"/>
    <w:rsid w:val="008B034A"/>
    <w:rsid w:val="008B0CC7"/>
    <w:rsid w:val="008B37C9"/>
    <w:rsid w:val="008B3916"/>
    <w:rsid w:val="008B5045"/>
    <w:rsid w:val="008B6E50"/>
    <w:rsid w:val="008B78B8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03A2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2738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A7FD7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3D"/>
    <w:rsid w:val="009D37AB"/>
    <w:rsid w:val="009D673A"/>
    <w:rsid w:val="009D68DA"/>
    <w:rsid w:val="009D7B66"/>
    <w:rsid w:val="009E463E"/>
    <w:rsid w:val="009E639C"/>
    <w:rsid w:val="009E7CFB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1C5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775"/>
    <w:rsid w:val="00A60DDE"/>
    <w:rsid w:val="00A61573"/>
    <w:rsid w:val="00A61874"/>
    <w:rsid w:val="00A61B77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5936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2F3D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A9F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7E9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950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6028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23C"/>
    <w:rsid w:val="00D06C27"/>
    <w:rsid w:val="00D10218"/>
    <w:rsid w:val="00D10794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37851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21F2"/>
    <w:rsid w:val="00D6358D"/>
    <w:rsid w:val="00D669CA"/>
    <w:rsid w:val="00D66F30"/>
    <w:rsid w:val="00D7117C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397E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20D7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123B"/>
    <w:rsid w:val="00E1367B"/>
    <w:rsid w:val="00E13A1E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57632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79E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4BDD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7806D7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065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30659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3065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065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065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065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06598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065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0659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806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06D7"/>
  </w:style>
  <w:style w:type="paragraph" w:customStyle="1" w:styleId="QPPBodytext">
    <w:name w:val="QPP Body text"/>
    <w:basedOn w:val="Normal"/>
    <w:link w:val="QPPBodytextChar"/>
    <w:rsid w:val="007806D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06598"/>
    <w:rPr>
      <w:rFonts w:ascii="Arial" w:hAnsi="Arial" w:cs="Arial"/>
      <w:color w:val="000000"/>
    </w:rPr>
  </w:style>
  <w:style w:type="table" w:styleId="TableGrid">
    <w:name w:val="Table Grid"/>
    <w:basedOn w:val="TableNormal"/>
    <w:rsid w:val="007806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7806D7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806D7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7806D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806D7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306598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7806D7"/>
    <w:pPr>
      <w:numPr>
        <w:numId w:val="32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7806D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806D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7806D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806D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806D7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306598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7806D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806D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806D7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7806D7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806D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806D7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7806D7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7806D7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7806D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806D7"/>
    <w:rPr>
      <w:vertAlign w:val="superscript"/>
    </w:rPr>
  </w:style>
  <w:style w:type="character" w:customStyle="1" w:styleId="QPPSuperscriptChar">
    <w:name w:val="QPP Superscript Char"/>
    <w:link w:val="QPPSuperscript"/>
    <w:rsid w:val="00306598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30659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7806D7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306598"/>
    <w:rPr>
      <w:sz w:val="16"/>
      <w:szCs w:val="16"/>
    </w:rPr>
  </w:style>
  <w:style w:type="paragraph" w:styleId="CommentText">
    <w:name w:val="annotation text"/>
    <w:basedOn w:val="Normal"/>
    <w:semiHidden/>
    <w:locked/>
    <w:rsid w:val="00306598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306598"/>
    <w:rPr>
      <w:b/>
      <w:bCs/>
    </w:rPr>
  </w:style>
  <w:style w:type="paragraph" w:styleId="BalloonText">
    <w:name w:val="Balloon Text"/>
    <w:basedOn w:val="Normal"/>
    <w:semiHidden/>
    <w:locked/>
    <w:rsid w:val="0030659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306598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3065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7806D7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7806D7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7806D7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306598"/>
    <w:rPr>
      <w:color w:val="800080"/>
      <w:u w:val="single"/>
    </w:rPr>
  </w:style>
  <w:style w:type="character" w:customStyle="1" w:styleId="QPPHeading4Char">
    <w:name w:val="QPP Heading 4 Char"/>
    <w:link w:val="QPPHeading4"/>
    <w:rsid w:val="00306598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06598"/>
    <w:pPr>
      <w:numPr>
        <w:numId w:val="19"/>
      </w:numPr>
    </w:pPr>
  </w:style>
  <w:style w:type="paragraph" w:customStyle="1" w:styleId="QPPBulletpoint3">
    <w:name w:val="QPP Bullet point 3"/>
    <w:basedOn w:val="Normal"/>
    <w:rsid w:val="007806D7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306598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7806D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ingBlue">
    <w:name w:val="Highlighting Blue"/>
    <w:rsid w:val="007806D7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7806D7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7806D7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7806D7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7806D7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3065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B4B24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3065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B4B24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306598"/>
    <w:pPr>
      <w:numPr>
        <w:numId w:val="20"/>
      </w:numPr>
    </w:pPr>
  </w:style>
  <w:style w:type="numbering" w:styleId="1ai">
    <w:name w:val="Outline List 1"/>
    <w:basedOn w:val="NoList"/>
    <w:semiHidden/>
    <w:locked/>
    <w:rsid w:val="00306598"/>
    <w:pPr>
      <w:numPr>
        <w:numId w:val="21"/>
      </w:numPr>
    </w:pPr>
  </w:style>
  <w:style w:type="numbering" w:styleId="ArticleSection">
    <w:name w:val="Outline List 3"/>
    <w:basedOn w:val="NoList"/>
    <w:semiHidden/>
    <w:locked/>
    <w:rsid w:val="00306598"/>
    <w:pPr>
      <w:numPr>
        <w:numId w:val="2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806D7"/>
  </w:style>
  <w:style w:type="paragraph" w:styleId="BlockText">
    <w:name w:val="Block Text"/>
    <w:basedOn w:val="Normal"/>
    <w:semiHidden/>
    <w:locked/>
    <w:rsid w:val="0030659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0659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6598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065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06598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065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0659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0659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06598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06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06598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0659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06598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065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06598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065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06598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7806D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0659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0659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06598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7806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806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806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806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806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806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806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806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806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806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806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806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806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806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7806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806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806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806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806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806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806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06598"/>
  </w:style>
  <w:style w:type="character" w:customStyle="1" w:styleId="DateChar">
    <w:name w:val="Date Char"/>
    <w:basedOn w:val="DefaultParagraphFont"/>
    <w:link w:val="Date"/>
    <w:semiHidden/>
    <w:rsid w:val="00306598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0659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06598"/>
  </w:style>
  <w:style w:type="character" w:customStyle="1" w:styleId="E-mailSignatureChar">
    <w:name w:val="E-mail Signature Char"/>
    <w:basedOn w:val="DefaultParagraphFont"/>
    <w:link w:val="E-mailSignature"/>
    <w:semiHidden/>
    <w:rsid w:val="00306598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06598"/>
    <w:rPr>
      <w:i/>
      <w:iCs/>
    </w:rPr>
  </w:style>
  <w:style w:type="character" w:styleId="EndnoteReference">
    <w:name w:val="endnote reference"/>
    <w:basedOn w:val="DefaultParagraphFont"/>
    <w:semiHidden/>
    <w:locked/>
    <w:rsid w:val="00306598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0659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6598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065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0659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06598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0659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6598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06598"/>
  </w:style>
  <w:style w:type="paragraph" w:styleId="HTMLAddress">
    <w:name w:val="HTML Address"/>
    <w:basedOn w:val="Normal"/>
    <w:link w:val="HTMLAddressChar"/>
    <w:semiHidden/>
    <w:locked/>
    <w:rsid w:val="0030659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06598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06598"/>
    <w:rPr>
      <w:i/>
      <w:iCs/>
    </w:rPr>
  </w:style>
  <w:style w:type="character" w:styleId="HTMLCode">
    <w:name w:val="HTML Code"/>
    <w:basedOn w:val="DefaultParagraphFont"/>
    <w:semiHidden/>
    <w:locked/>
    <w:rsid w:val="0030659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06598"/>
    <w:rPr>
      <w:i/>
      <w:iCs/>
    </w:rPr>
  </w:style>
  <w:style w:type="character" w:styleId="HTMLKeyboard">
    <w:name w:val="HTML Keyboard"/>
    <w:basedOn w:val="DefaultParagraphFont"/>
    <w:semiHidden/>
    <w:locked/>
    <w:rsid w:val="0030659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0659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6598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0659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0659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06598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06598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06598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06598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06598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06598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06598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06598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06598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06598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0659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806D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806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6598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7806D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7806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806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806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806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806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806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806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806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806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806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806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806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806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806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806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806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806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806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806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806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806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06598"/>
  </w:style>
  <w:style w:type="paragraph" w:styleId="List">
    <w:name w:val="List"/>
    <w:basedOn w:val="Normal"/>
    <w:semiHidden/>
    <w:locked/>
    <w:rsid w:val="00306598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06598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06598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06598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06598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06598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306598"/>
    <w:pPr>
      <w:numPr>
        <w:numId w:val="23"/>
      </w:numPr>
      <w:contextualSpacing/>
    </w:pPr>
  </w:style>
  <w:style w:type="paragraph" w:styleId="ListBullet3">
    <w:name w:val="List Bullet 3"/>
    <w:basedOn w:val="Normal"/>
    <w:semiHidden/>
    <w:locked/>
    <w:rsid w:val="00306598"/>
    <w:pPr>
      <w:numPr>
        <w:numId w:val="24"/>
      </w:numPr>
      <w:contextualSpacing/>
    </w:pPr>
  </w:style>
  <w:style w:type="paragraph" w:styleId="ListBullet4">
    <w:name w:val="List Bullet 4"/>
    <w:basedOn w:val="Normal"/>
    <w:semiHidden/>
    <w:locked/>
    <w:rsid w:val="00306598"/>
    <w:pPr>
      <w:numPr>
        <w:numId w:val="25"/>
      </w:numPr>
      <w:contextualSpacing/>
    </w:pPr>
  </w:style>
  <w:style w:type="paragraph" w:styleId="ListBullet5">
    <w:name w:val="List Bullet 5"/>
    <w:basedOn w:val="Normal"/>
    <w:semiHidden/>
    <w:locked/>
    <w:rsid w:val="00306598"/>
    <w:pPr>
      <w:numPr>
        <w:numId w:val="26"/>
      </w:numPr>
      <w:contextualSpacing/>
    </w:pPr>
  </w:style>
  <w:style w:type="paragraph" w:styleId="ListContinue">
    <w:name w:val="List Continue"/>
    <w:basedOn w:val="Normal"/>
    <w:semiHidden/>
    <w:locked/>
    <w:rsid w:val="0030659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0659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0659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0659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0659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06598"/>
    <w:pPr>
      <w:numPr>
        <w:numId w:val="27"/>
      </w:numPr>
      <w:contextualSpacing/>
    </w:pPr>
  </w:style>
  <w:style w:type="paragraph" w:styleId="ListNumber2">
    <w:name w:val="List Number 2"/>
    <w:basedOn w:val="Normal"/>
    <w:semiHidden/>
    <w:locked/>
    <w:rsid w:val="00306598"/>
    <w:pPr>
      <w:numPr>
        <w:numId w:val="28"/>
      </w:numPr>
      <w:contextualSpacing/>
    </w:pPr>
  </w:style>
  <w:style w:type="paragraph" w:styleId="ListNumber3">
    <w:name w:val="List Number 3"/>
    <w:basedOn w:val="Normal"/>
    <w:semiHidden/>
    <w:locked/>
    <w:rsid w:val="00306598"/>
    <w:pPr>
      <w:numPr>
        <w:numId w:val="29"/>
      </w:numPr>
      <w:contextualSpacing/>
    </w:pPr>
  </w:style>
  <w:style w:type="paragraph" w:styleId="ListNumber4">
    <w:name w:val="List Number 4"/>
    <w:basedOn w:val="Normal"/>
    <w:semiHidden/>
    <w:locked/>
    <w:rsid w:val="00306598"/>
    <w:pPr>
      <w:numPr>
        <w:numId w:val="30"/>
      </w:numPr>
      <w:contextualSpacing/>
    </w:pPr>
  </w:style>
  <w:style w:type="paragraph" w:styleId="ListNumber5">
    <w:name w:val="List Number 5"/>
    <w:basedOn w:val="Normal"/>
    <w:semiHidden/>
    <w:locked/>
    <w:rsid w:val="00306598"/>
    <w:pPr>
      <w:numPr>
        <w:numId w:val="31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306598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7806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806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806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806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806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806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806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7806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806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806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806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806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806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806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806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806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806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806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806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806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806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806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806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806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806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806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806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806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065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065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806D7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0659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0659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06598"/>
  </w:style>
  <w:style w:type="character" w:customStyle="1" w:styleId="NoteHeadingChar">
    <w:name w:val="Note Heading Char"/>
    <w:basedOn w:val="DefaultParagraphFont"/>
    <w:link w:val="NoteHeading"/>
    <w:semiHidden/>
    <w:rsid w:val="00306598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06598"/>
  </w:style>
  <w:style w:type="character" w:styleId="PlaceholderText">
    <w:name w:val="Placeholder Text"/>
    <w:basedOn w:val="DefaultParagraphFont"/>
    <w:uiPriority w:val="99"/>
    <w:semiHidden/>
    <w:rsid w:val="007806D7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0659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0659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806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06598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06598"/>
  </w:style>
  <w:style w:type="character" w:customStyle="1" w:styleId="SalutationChar">
    <w:name w:val="Salutation Char"/>
    <w:basedOn w:val="DefaultParagraphFont"/>
    <w:link w:val="Salutation"/>
    <w:semiHidden/>
    <w:rsid w:val="00306598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0659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06598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06598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065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065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7806D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806D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065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065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065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065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065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065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065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065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065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065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065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065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065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065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065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065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065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065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065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065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065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065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065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065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065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065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065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065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065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065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065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065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065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06598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06598"/>
  </w:style>
  <w:style w:type="table" w:styleId="TableProfessional">
    <w:name w:val="Table Professional"/>
    <w:basedOn w:val="TableNormal"/>
    <w:semiHidden/>
    <w:locked/>
    <w:rsid w:val="003065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065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065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065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065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065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0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065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065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065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065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06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0659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06598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0659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0659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0659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0659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0659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0659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0659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0659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6D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806D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806D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06598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7806D7"/>
    <w:rPr>
      <w:i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C1950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C1950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7806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7806D7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065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30659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3065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065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065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065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06598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065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0659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806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06D7"/>
  </w:style>
  <w:style w:type="paragraph" w:customStyle="1" w:styleId="QPPBodytext">
    <w:name w:val="QPP Body text"/>
    <w:basedOn w:val="Normal"/>
    <w:link w:val="QPPBodytextChar"/>
    <w:rsid w:val="007806D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06598"/>
    <w:rPr>
      <w:rFonts w:ascii="Arial" w:hAnsi="Arial" w:cs="Arial"/>
      <w:color w:val="000000"/>
    </w:rPr>
  </w:style>
  <w:style w:type="table" w:styleId="TableGrid">
    <w:name w:val="Table Grid"/>
    <w:basedOn w:val="TableNormal"/>
    <w:rsid w:val="007806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7806D7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806D7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7806D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806D7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306598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7806D7"/>
    <w:pPr>
      <w:numPr>
        <w:numId w:val="32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7806D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806D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7806D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806D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806D7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306598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7806D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806D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806D7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7806D7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806D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806D7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7806D7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7806D7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7806D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806D7"/>
    <w:rPr>
      <w:vertAlign w:val="superscript"/>
    </w:rPr>
  </w:style>
  <w:style w:type="character" w:customStyle="1" w:styleId="QPPSuperscriptChar">
    <w:name w:val="QPP Superscript Char"/>
    <w:link w:val="QPPSuperscript"/>
    <w:rsid w:val="00306598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30659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7806D7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306598"/>
    <w:rPr>
      <w:sz w:val="16"/>
      <w:szCs w:val="16"/>
    </w:rPr>
  </w:style>
  <w:style w:type="paragraph" w:styleId="CommentText">
    <w:name w:val="annotation text"/>
    <w:basedOn w:val="Normal"/>
    <w:semiHidden/>
    <w:locked/>
    <w:rsid w:val="00306598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306598"/>
    <w:rPr>
      <w:b/>
      <w:bCs/>
    </w:rPr>
  </w:style>
  <w:style w:type="paragraph" w:styleId="BalloonText">
    <w:name w:val="Balloon Text"/>
    <w:basedOn w:val="Normal"/>
    <w:semiHidden/>
    <w:locked/>
    <w:rsid w:val="0030659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306598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3065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7806D7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7806D7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7806D7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306598"/>
    <w:rPr>
      <w:color w:val="800080"/>
      <w:u w:val="single"/>
    </w:rPr>
  </w:style>
  <w:style w:type="character" w:customStyle="1" w:styleId="QPPHeading4Char">
    <w:name w:val="QPP Heading 4 Char"/>
    <w:link w:val="QPPHeading4"/>
    <w:rsid w:val="00306598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06598"/>
    <w:pPr>
      <w:numPr>
        <w:numId w:val="19"/>
      </w:numPr>
    </w:pPr>
  </w:style>
  <w:style w:type="paragraph" w:customStyle="1" w:styleId="QPPBulletpoint3">
    <w:name w:val="QPP Bullet point 3"/>
    <w:basedOn w:val="Normal"/>
    <w:rsid w:val="007806D7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306598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7806D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ingBlue">
    <w:name w:val="Highlighting Blue"/>
    <w:rsid w:val="007806D7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7806D7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7806D7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7806D7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7806D7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3065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B4B24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3065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B4B24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306598"/>
    <w:pPr>
      <w:numPr>
        <w:numId w:val="20"/>
      </w:numPr>
    </w:pPr>
  </w:style>
  <w:style w:type="numbering" w:styleId="1ai">
    <w:name w:val="Outline List 1"/>
    <w:basedOn w:val="NoList"/>
    <w:semiHidden/>
    <w:locked/>
    <w:rsid w:val="00306598"/>
    <w:pPr>
      <w:numPr>
        <w:numId w:val="21"/>
      </w:numPr>
    </w:pPr>
  </w:style>
  <w:style w:type="numbering" w:styleId="ArticleSection">
    <w:name w:val="Outline List 3"/>
    <w:basedOn w:val="NoList"/>
    <w:semiHidden/>
    <w:locked/>
    <w:rsid w:val="00306598"/>
    <w:pPr>
      <w:numPr>
        <w:numId w:val="2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806D7"/>
  </w:style>
  <w:style w:type="paragraph" w:styleId="BlockText">
    <w:name w:val="Block Text"/>
    <w:basedOn w:val="Normal"/>
    <w:semiHidden/>
    <w:locked/>
    <w:rsid w:val="0030659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0659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6598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065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06598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065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0659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0659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06598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06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06598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0659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06598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065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06598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065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06598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7806D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0659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0659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06598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7806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806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806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806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806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806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806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806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806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806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806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806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806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806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7806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806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806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806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806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806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806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06598"/>
  </w:style>
  <w:style w:type="character" w:customStyle="1" w:styleId="DateChar">
    <w:name w:val="Date Char"/>
    <w:basedOn w:val="DefaultParagraphFont"/>
    <w:link w:val="Date"/>
    <w:semiHidden/>
    <w:rsid w:val="00306598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0659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06598"/>
  </w:style>
  <w:style w:type="character" w:customStyle="1" w:styleId="E-mailSignatureChar">
    <w:name w:val="E-mail Signature Char"/>
    <w:basedOn w:val="DefaultParagraphFont"/>
    <w:link w:val="E-mailSignature"/>
    <w:semiHidden/>
    <w:rsid w:val="00306598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06598"/>
    <w:rPr>
      <w:i/>
      <w:iCs/>
    </w:rPr>
  </w:style>
  <w:style w:type="character" w:styleId="EndnoteReference">
    <w:name w:val="endnote reference"/>
    <w:basedOn w:val="DefaultParagraphFont"/>
    <w:semiHidden/>
    <w:locked/>
    <w:rsid w:val="00306598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0659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6598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065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0659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06598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0659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6598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06598"/>
  </w:style>
  <w:style w:type="paragraph" w:styleId="HTMLAddress">
    <w:name w:val="HTML Address"/>
    <w:basedOn w:val="Normal"/>
    <w:link w:val="HTMLAddressChar"/>
    <w:semiHidden/>
    <w:locked/>
    <w:rsid w:val="0030659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06598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06598"/>
    <w:rPr>
      <w:i/>
      <w:iCs/>
    </w:rPr>
  </w:style>
  <w:style w:type="character" w:styleId="HTMLCode">
    <w:name w:val="HTML Code"/>
    <w:basedOn w:val="DefaultParagraphFont"/>
    <w:semiHidden/>
    <w:locked/>
    <w:rsid w:val="0030659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06598"/>
    <w:rPr>
      <w:i/>
      <w:iCs/>
    </w:rPr>
  </w:style>
  <w:style w:type="character" w:styleId="HTMLKeyboard">
    <w:name w:val="HTML Keyboard"/>
    <w:basedOn w:val="DefaultParagraphFont"/>
    <w:semiHidden/>
    <w:locked/>
    <w:rsid w:val="0030659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0659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6598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0659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0659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06598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06598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06598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06598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06598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06598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06598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06598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06598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06598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0659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806D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806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6598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7806D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7806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806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806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806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806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806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806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806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806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806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806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806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806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806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806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806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806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806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806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806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806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06598"/>
  </w:style>
  <w:style w:type="paragraph" w:styleId="List">
    <w:name w:val="List"/>
    <w:basedOn w:val="Normal"/>
    <w:semiHidden/>
    <w:locked/>
    <w:rsid w:val="00306598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06598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06598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06598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06598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06598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306598"/>
    <w:pPr>
      <w:numPr>
        <w:numId w:val="23"/>
      </w:numPr>
      <w:contextualSpacing/>
    </w:pPr>
  </w:style>
  <w:style w:type="paragraph" w:styleId="ListBullet3">
    <w:name w:val="List Bullet 3"/>
    <w:basedOn w:val="Normal"/>
    <w:semiHidden/>
    <w:locked/>
    <w:rsid w:val="00306598"/>
    <w:pPr>
      <w:numPr>
        <w:numId w:val="24"/>
      </w:numPr>
      <w:contextualSpacing/>
    </w:pPr>
  </w:style>
  <w:style w:type="paragraph" w:styleId="ListBullet4">
    <w:name w:val="List Bullet 4"/>
    <w:basedOn w:val="Normal"/>
    <w:semiHidden/>
    <w:locked/>
    <w:rsid w:val="00306598"/>
    <w:pPr>
      <w:numPr>
        <w:numId w:val="25"/>
      </w:numPr>
      <w:contextualSpacing/>
    </w:pPr>
  </w:style>
  <w:style w:type="paragraph" w:styleId="ListBullet5">
    <w:name w:val="List Bullet 5"/>
    <w:basedOn w:val="Normal"/>
    <w:semiHidden/>
    <w:locked/>
    <w:rsid w:val="00306598"/>
    <w:pPr>
      <w:numPr>
        <w:numId w:val="26"/>
      </w:numPr>
      <w:contextualSpacing/>
    </w:pPr>
  </w:style>
  <w:style w:type="paragraph" w:styleId="ListContinue">
    <w:name w:val="List Continue"/>
    <w:basedOn w:val="Normal"/>
    <w:semiHidden/>
    <w:locked/>
    <w:rsid w:val="0030659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0659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0659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0659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0659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06598"/>
    <w:pPr>
      <w:numPr>
        <w:numId w:val="27"/>
      </w:numPr>
      <w:contextualSpacing/>
    </w:pPr>
  </w:style>
  <w:style w:type="paragraph" w:styleId="ListNumber2">
    <w:name w:val="List Number 2"/>
    <w:basedOn w:val="Normal"/>
    <w:semiHidden/>
    <w:locked/>
    <w:rsid w:val="00306598"/>
    <w:pPr>
      <w:numPr>
        <w:numId w:val="28"/>
      </w:numPr>
      <w:contextualSpacing/>
    </w:pPr>
  </w:style>
  <w:style w:type="paragraph" w:styleId="ListNumber3">
    <w:name w:val="List Number 3"/>
    <w:basedOn w:val="Normal"/>
    <w:semiHidden/>
    <w:locked/>
    <w:rsid w:val="00306598"/>
    <w:pPr>
      <w:numPr>
        <w:numId w:val="29"/>
      </w:numPr>
      <w:contextualSpacing/>
    </w:pPr>
  </w:style>
  <w:style w:type="paragraph" w:styleId="ListNumber4">
    <w:name w:val="List Number 4"/>
    <w:basedOn w:val="Normal"/>
    <w:semiHidden/>
    <w:locked/>
    <w:rsid w:val="00306598"/>
    <w:pPr>
      <w:numPr>
        <w:numId w:val="30"/>
      </w:numPr>
      <w:contextualSpacing/>
    </w:pPr>
  </w:style>
  <w:style w:type="paragraph" w:styleId="ListNumber5">
    <w:name w:val="List Number 5"/>
    <w:basedOn w:val="Normal"/>
    <w:semiHidden/>
    <w:locked/>
    <w:rsid w:val="00306598"/>
    <w:pPr>
      <w:numPr>
        <w:numId w:val="31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306598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7806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806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806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806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806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806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806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7806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806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806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806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806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806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806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806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806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806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806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806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806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806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806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806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806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806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806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806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806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806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806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065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065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806D7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0659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0659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06598"/>
  </w:style>
  <w:style w:type="character" w:customStyle="1" w:styleId="NoteHeadingChar">
    <w:name w:val="Note Heading Char"/>
    <w:basedOn w:val="DefaultParagraphFont"/>
    <w:link w:val="NoteHeading"/>
    <w:semiHidden/>
    <w:rsid w:val="00306598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06598"/>
  </w:style>
  <w:style w:type="character" w:styleId="PlaceholderText">
    <w:name w:val="Placeholder Text"/>
    <w:basedOn w:val="DefaultParagraphFont"/>
    <w:uiPriority w:val="99"/>
    <w:semiHidden/>
    <w:rsid w:val="007806D7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0659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0659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806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06598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06598"/>
  </w:style>
  <w:style w:type="character" w:customStyle="1" w:styleId="SalutationChar">
    <w:name w:val="Salutation Char"/>
    <w:basedOn w:val="DefaultParagraphFont"/>
    <w:link w:val="Salutation"/>
    <w:semiHidden/>
    <w:rsid w:val="00306598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0659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06598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06598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065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065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7806D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806D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065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065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065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065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065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065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065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065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065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065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065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065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065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065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065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065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065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065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065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065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065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065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065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065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065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065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065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065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065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065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065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065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065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06598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06598"/>
  </w:style>
  <w:style w:type="table" w:styleId="TableProfessional">
    <w:name w:val="Table Professional"/>
    <w:basedOn w:val="TableNormal"/>
    <w:semiHidden/>
    <w:locked/>
    <w:rsid w:val="003065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065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065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065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065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065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0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065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065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065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065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06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0659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06598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0659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0659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0659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0659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0659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0659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0659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0659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6D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806D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806D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06598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7806D7"/>
    <w:rPr>
      <w:i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C1950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C1950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7806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iltonStationLP.docx" TargetMode="External"/><Relationship Id="rId13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18" Type="http://schemas.openxmlformats.org/officeDocument/2006/relationships/hyperlink" Target="CentreUseCode.docx" TargetMode="External"/><Relationship Id="rId26" Type="http://schemas.openxmlformats.org/officeDocument/2006/relationships/hyperlink" Target="Definitions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Definitions.doc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Definitions.docx" TargetMode="External"/><Relationship Id="rId17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25" Type="http://schemas.openxmlformats.org/officeDocument/2006/relationships/hyperlink" Target="Definitions.docx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Definitions.docx" TargetMode="External"/><Relationship Id="rId20" Type="http://schemas.openxmlformats.org/officeDocument/2006/relationships/hyperlink" Target="Definitions.docx" TargetMode="External"/><Relationship Id="rId29" Type="http://schemas.openxmlformats.org/officeDocument/2006/relationships/hyperlink" Target="Part5TablesOfAssessmentIntro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Definitions.docx" TargetMode="External"/><Relationship Id="rId24" Type="http://schemas.openxmlformats.org/officeDocument/2006/relationships/hyperlink" Target="Part5TablesOfAssessmentIntro.docx" TargetMode="External"/><Relationship Id="rId32" Type="http://schemas.openxmlformats.org/officeDocument/2006/relationships/hyperlink" Target="MiltonStationLP.doc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Definitions.docx" TargetMode="External"/><Relationship Id="rId23" Type="http://schemas.openxmlformats.org/officeDocument/2006/relationships/hyperlink" Target="CentreUseCode.docx" TargetMode="External"/><Relationship Id="rId28" Type="http://schemas.openxmlformats.org/officeDocument/2006/relationships/hyperlink" Target="CentreUseCode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Definitions.docx" TargetMode="External"/><Relationship Id="rId19" Type="http://schemas.openxmlformats.org/officeDocument/2006/relationships/hyperlink" Target="Definitions.docx" TargetMode="External"/><Relationship Id="rId31" Type="http://schemas.openxmlformats.org/officeDocument/2006/relationships/hyperlink" Target="MiltonStationLP.docx" TargetMode="Externa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Relationship Id="rId14" Type="http://schemas.openxmlformats.org/officeDocument/2006/relationships/hyperlink" Target="Definitions.docx" TargetMode="External"/><Relationship Id="rId22" Type="http://schemas.openxmlformats.org/officeDocument/2006/relationships/hyperlink" Target="MiltonStationLP.docx" TargetMode="External"/><Relationship Id="rId27" Type="http://schemas.openxmlformats.org/officeDocument/2006/relationships/hyperlink" Target="MiltonStationLP.docx" TargetMode="External"/><Relationship Id="rId30" Type="http://schemas.openxmlformats.org/officeDocument/2006/relationships/hyperlink" Target="MiltonStationLP.docx" TargetMode="External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42</TotalTime>
  <Pages>2</Pages>
  <Words>439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4322</CharactersWithSpaces>
  <SharedDoc>false</SharedDoc>
  <HLinks>
    <vt:vector size="228" baseType="variant">
      <vt:variant>
        <vt:i4>2949183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2949183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2621564</vt:i4>
      </vt:variant>
      <vt:variant>
        <vt:i4>102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/>
      </vt:variant>
      <vt:variant>
        <vt:i4>2555941</vt:i4>
      </vt:variant>
      <vt:variant>
        <vt:i4>99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2949183</vt:i4>
      </vt:variant>
      <vt:variant>
        <vt:i4>96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5308442</vt:i4>
      </vt:variant>
      <vt:variant>
        <vt:i4>93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PublicRealm</vt:lpwstr>
      </vt:variant>
      <vt:variant>
        <vt:i4>3539062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3080319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4259854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GroundLevel</vt:lpwstr>
      </vt:variant>
      <vt:variant>
        <vt:i4>4456469</vt:i4>
      </vt:variant>
      <vt:variant>
        <vt:i4>81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5439505</vt:i4>
      </vt:variant>
      <vt:variant>
        <vt:i4>78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524294</vt:i4>
      </vt:variant>
      <vt:variant>
        <vt:i4>75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2621564</vt:i4>
      </vt:variant>
      <vt:variant>
        <vt:i4>72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/>
      </vt:variant>
      <vt:variant>
        <vt:i4>2555941</vt:i4>
      </vt:variant>
      <vt:variant>
        <vt:i4>69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2949183</vt:i4>
      </vt:variant>
      <vt:variant>
        <vt:i4>66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5111825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54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2949183</vt:i4>
      </vt:variant>
      <vt:variant>
        <vt:i4>51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5111825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39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2949183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7798910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>table721333b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44</cp:revision>
  <cp:lastPrinted>2012-11-04T06:38:00Z</cp:lastPrinted>
  <dcterms:created xsi:type="dcterms:W3CDTF">2013-06-20T23:00:00Z</dcterms:created>
  <dcterms:modified xsi:type="dcterms:W3CDTF">2017-05-02T01:51:00Z</dcterms:modified>
</cp:coreProperties>
</file>