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259A" w14:textId="77777777" w:rsidR="00B3736D" w:rsidRPr="00D23DF0" w:rsidRDefault="00B3736D" w:rsidP="00B3736D">
      <w:pPr>
        <w:pStyle w:val="QPPHeading3"/>
      </w:pPr>
      <w:bookmarkStart w:id="0" w:name="_GoBack"/>
      <w:bookmarkEnd w:id="0"/>
      <w:r>
        <w:t>8.2.</w:t>
      </w:r>
      <w:r w:rsidR="00020430">
        <w:t>2</w:t>
      </w:r>
      <w:r w:rsidR="00161A0B">
        <w:t>1</w:t>
      </w:r>
      <w:r>
        <w:t xml:space="preserve"> </w:t>
      </w:r>
      <w:r w:rsidR="00124FEC">
        <w:t xml:space="preserve">Traditional building </w:t>
      </w:r>
      <w:r>
        <w:t>character (demolition)</w:t>
      </w:r>
      <w:r w:rsidRPr="00D23DF0">
        <w:t xml:space="preserve"> </w:t>
      </w:r>
      <w:r>
        <w:t xml:space="preserve">overlay </w:t>
      </w:r>
      <w:r w:rsidRPr="00D23DF0">
        <w:t>code</w:t>
      </w:r>
    </w:p>
    <w:p w14:paraId="6D3C8A51" w14:textId="77777777" w:rsidR="00B3736D" w:rsidRPr="00D23DF0" w:rsidRDefault="00B3736D" w:rsidP="00B3736D">
      <w:pPr>
        <w:pStyle w:val="QPPHeading4"/>
      </w:pPr>
      <w:r>
        <w:t>8</w:t>
      </w:r>
      <w:r w:rsidRPr="00D23DF0">
        <w:t>.</w:t>
      </w:r>
      <w:r>
        <w:t>2.</w:t>
      </w:r>
      <w:r w:rsidR="00020430">
        <w:t>2</w:t>
      </w:r>
      <w:r w:rsidR="00161A0B">
        <w:t>1</w:t>
      </w:r>
      <w:r>
        <w:t xml:space="preserve">.1 </w:t>
      </w:r>
      <w:r w:rsidRPr="00D23DF0">
        <w:t>Application</w:t>
      </w:r>
    </w:p>
    <w:p w14:paraId="46932B8E" w14:textId="77777777" w:rsidR="00B3736D" w:rsidRDefault="00B3736D" w:rsidP="00B3736D">
      <w:pPr>
        <w:pStyle w:val="QPPBulletPoint1"/>
      </w:pPr>
      <w:r>
        <w:t xml:space="preserve">This code applies to assessing </w:t>
      </w:r>
      <w:r w:rsidR="00F909A3">
        <w:t>development</w:t>
      </w:r>
      <w:r>
        <w:t xml:space="preserve"> in the </w:t>
      </w:r>
      <w:r w:rsidR="00124FEC">
        <w:t xml:space="preserve">Traditional building </w:t>
      </w:r>
      <w:r>
        <w:t>character overlay, if:</w:t>
      </w:r>
    </w:p>
    <w:p w14:paraId="16FAB03E" w14:textId="59BB26F9" w:rsidR="00B547C3" w:rsidRDefault="00B547C3" w:rsidP="005D29A1">
      <w:pPr>
        <w:pStyle w:val="QPPBulletpoint2"/>
      </w:pPr>
      <w:r>
        <w:t>accepted development subject to compliance with identified requirements, where acceptable outcomes of this code are identified requirements in a table of assessment for an overlay (</w:t>
      </w:r>
      <w:r w:rsidRPr="000049CF">
        <w:t>section 5.10</w:t>
      </w:r>
      <w:r>
        <w:t>); or</w:t>
      </w:r>
    </w:p>
    <w:p w14:paraId="2A480335" w14:textId="679D8C81" w:rsidR="00B3736D" w:rsidRDefault="00B3736D" w:rsidP="005D29A1">
      <w:pPr>
        <w:pStyle w:val="QPPBulletpoint2"/>
      </w:pPr>
      <w:r>
        <w:t xml:space="preserve">assessable development where this code is an applicable code identified in the assessment </w:t>
      </w:r>
      <w:r w:rsidR="000D7794">
        <w:t>benchmarks</w:t>
      </w:r>
      <w:r>
        <w:t xml:space="preserve"> column of a table of assessment for an overlay (</w:t>
      </w:r>
      <w:r w:rsidRPr="000049CF">
        <w:t>section 5.10</w:t>
      </w:r>
      <w:r>
        <w:t>);</w:t>
      </w:r>
      <w:r w:rsidR="00E171AB">
        <w:t xml:space="preserve"> or</w:t>
      </w:r>
    </w:p>
    <w:p w14:paraId="27AFC313" w14:textId="77777777" w:rsidR="00B3736D" w:rsidRDefault="00B3736D" w:rsidP="005D29A1">
      <w:pPr>
        <w:pStyle w:val="QPPBulletpoint2"/>
      </w:pPr>
      <w:r>
        <w:t>impact assessable development.</w:t>
      </w:r>
    </w:p>
    <w:p w14:paraId="1CDB79EF" w14:textId="5DB5564D" w:rsidR="00A16C13" w:rsidRDefault="00B3736D" w:rsidP="00A16C13">
      <w:pPr>
        <w:pStyle w:val="QPPBulletPoint1"/>
      </w:pPr>
      <w:r w:rsidRPr="00B85187">
        <w:t xml:space="preserve">Land </w:t>
      </w:r>
      <w:r>
        <w:t>in</w:t>
      </w:r>
      <w:r w:rsidRPr="00B85187">
        <w:t xml:space="preserve"> the </w:t>
      </w:r>
      <w:r w:rsidR="00124FEC">
        <w:t xml:space="preserve">Traditional building </w:t>
      </w:r>
      <w:r>
        <w:t xml:space="preserve">character overlay is identified on </w:t>
      </w:r>
      <w:r w:rsidRPr="00E171AB">
        <w:t xml:space="preserve">the </w:t>
      </w:r>
      <w:r w:rsidR="00124FEC" w:rsidRPr="000049CF">
        <w:t>Traditional building character overlay map</w:t>
      </w:r>
      <w:r>
        <w:t xml:space="preserve"> and </w:t>
      </w:r>
      <w:r w:rsidRPr="00B85187">
        <w:t>is included in the following sub-categories:</w:t>
      </w:r>
    </w:p>
    <w:p w14:paraId="2AE18AFC" w14:textId="77777777" w:rsidR="00B3736D" w:rsidRDefault="00B3736D" w:rsidP="00477F32">
      <w:pPr>
        <w:pStyle w:val="QPPBulletpoint2"/>
        <w:numPr>
          <w:ilvl w:val="0"/>
          <w:numId w:val="3"/>
        </w:numPr>
      </w:pPr>
      <w:r w:rsidRPr="00B85187">
        <w:t>Neighbourhood character</w:t>
      </w:r>
      <w:r>
        <w:t xml:space="preserve"> sub-category;</w:t>
      </w:r>
    </w:p>
    <w:p w14:paraId="299DB220" w14:textId="77777777" w:rsidR="00B3736D" w:rsidRDefault="00B3736D" w:rsidP="005D29A1">
      <w:pPr>
        <w:pStyle w:val="QPPBulletpoint2"/>
      </w:pPr>
      <w:r>
        <w:t>Local character significance sub-category.</w:t>
      </w:r>
    </w:p>
    <w:p w14:paraId="21C74188" w14:textId="313C0D2E" w:rsidR="00B3736D" w:rsidRPr="00B85187" w:rsidRDefault="00B3736D" w:rsidP="00B3736D">
      <w:pPr>
        <w:pStyle w:val="QPPBulletPoint1"/>
      </w:pPr>
      <w:r w:rsidRPr="00D23DF0">
        <w:t xml:space="preserve">When using this code, reference should be made to </w:t>
      </w:r>
      <w:r w:rsidRPr="000049CF">
        <w:t>section 1.5</w:t>
      </w:r>
      <w:r w:rsidRPr="00CC3657">
        <w:t xml:space="preserve"> and </w:t>
      </w:r>
      <w:r w:rsidRPr="000049CF">
        <w:t>section 5.3.3</w:t>
      </w:r>
      <w:r w:rsidRPr="00CC3657">
        <w:t>.</w:t>
      </w:r>
    </w:p>
    <w:p w14:paraId="7429B1F4" w14:textId="77777777" w:rsidR="000D7794" w:rsidRPr="000D7794" w:rsidRDefault="000D7794" w:rsidP="000D7794">
      <w:pPr>
        <w:pStyle w:val="QPPEditorsNoteStyle1"/>
      </w:pPr>
      <w:r w:rsidRPr="000D7794">
        <w:t xml:space="preserve">Note—The following purpose, overall outcomes, performance outcomes and acceptable outcomes comprise the assessment benchmarks of this code. </w:t>
      </w:r>
    </w:p>
    <w:p w14:paraId="7E9CDCA4" w14:textId="0EF97CA4" w:rsidR="00B3736D" w:rsidRDefault="00B3736D">
      <w:pPr>
        <w:pStyle w:val="QPPEditorsNoteStyle1"/>
      </w:pPr>
      <w:r w:rsidRPr="00B85187">
        <w:t>Note—Where this code includes performance</w:t>
      </w:r>
      <w:r w:rsidRPr="00303D78">
        <w:t xml:space="preserve"> outcomes or acc</w:t>
      </w:r>
      <w:r>
        <w:t xml:space="preserve">eptable outcomes that relate to </w:t>
      </w:r>
      <w:r w:rsidRPr="00B85187">
        <w:t xml:space="preserve">traditional character or traditional building character, guidance is provided in the </w:t>
      </w:r>
      <w:r w:rsidR="00124FEC" w:rsidRPr="000049CF">
        <w:t>Traditional building character planning scheme policy</w:t>
      </w:r>
      <w:r w:rsidRPr="000049CF">
        <w:t>.</w:t>
      </w:r>
      <w:r w:rsidR="00CD3CFA">
        <w:t xml:space="preserve"> </w:t>
      </w:r>
    </w:p>
    <w:p w14:paraId="62C97B48" w14:textId="67D26F02" w:rsidR="007A0114" w:rsidRDefault="00CD3CFA" w:rsidP="001C55A0">
      <w:pPr>
        <w:pStyle w:val="QPPEditorsNoteStyle1"/>
      </w:pPr>
      <w:r w:rsidRPr="007A0114">
        <w:t>Editor’s note—For a proposal to be accepted development subject to compliance with identified requirements, it must meet all the identified acceptable outcomes of this code that relate to the applicable sub-category and any other applicable code.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14:paraId="668B7529" w14:textId="77777777" w:rsidR="00B3736D" w:rsidRPr="00D23DF0" w:rsidRDefault="00B3736D" w:rsidP="00B3736D">
      <w:pPr>
        <w:pStyle w:val="QPPHeading4"/>
      </w:pPr>
      <w:r>
        <w:t>8.2.</w:t>
      </w:r>
      <w:r w:rsidR="00020430">
        <w:t>2</w:t>
      </w:r>
      <w:r w:rsidR="00161A0B">
        <w:t>1</w:t>
      </w:r>
      <w:r>
        <w:t>.2 Purpose</w:t>
      </w:r>
    </w:p>
    <w:p w14:paraId="0F1A9757" w14:textId="77777777" w:rsidR="00A16C13" w:rsidRDefault="00B3736D" w:rsidP="00477F32">
      <w:pPr>
        <w:pStyle w:val="QPPBulletPoint1"/>
        <w:numPr>
          <w:ilvl w:val="0"/>
          <w:numId w:val="1"/>
        </w:numPr>
      </w:pPr>
      <w:r w:rsidRPr="00E91223">
        <w:t xml:space="preserve">The purpose of the </w:t>
      </w:r>
      <w:r w:rsidR="00CB5EE4">
        <w:t>Traditional building</w:t>
      </w:r>
      <w:r w:rsidR="00CB5EE4" w:rsidRPr="00E91223">
        <w:t xml:space="preserve"> </w:t>
      </w:r>
      <w:r w:rsidRPr="00E91223">
        <w:t>character (demolition) overlay code</w:t>
      </w:r>
      <w:r w:rsidR="00A84154">
        <w:t xml:space="preserve"> is to:</w:t>
      </w:r>
    </w:p>
    <w:p w14:paraId="0A2C983C" w14:textId="77EB023C" w:rsidR="00B3736D" w:rsidRDefault="00B3736D" w:rsidP="00477F32">
      <w:pPr>
        <w:pStyle w:val="QPPBulletpoint2"/>
        <w:numPr>
          <w:ilvl w:val="0"/>
          <w:numId w:val="4"/>
        </w:numPr>
      </w:pPr>
      <w:r>
        <w:t xml:space="preserve">Implement the policy direction in the </w:t>
      </w:r>
      <w:r w:rsidR="00935C32" w:rsidRPr="00935C32">
        <w:t>Strategic framework</w:t>
      </w:r>
      <w:r w:rsidR="0050783A">
        <w:t>,</w:t>
      </w:r>
      <w:r>
        <w:t xml:space="preserve"> in particular:</w:t>
      </w:r>
    </w:p>
    <w:p w14:paraId="6BD8EF0A" w14:textId="2DE3E7A1" w:rsidR="00B3736D" w:rsidRDefault="00B3736D" w:rsidP="00B3736D">
      <w:pPr>
        <w:pStyle w:val="QPPBulletpoint3"/>
      </w:pPr>
      <w:r w:rsidRPr="000049CF">
        <w:t>Theme 2: Brisbane’s outstanding lifestyle</w:t>
      </w:r>
      <w:r w:rsidR="0050783A" w:rsidRPr="00F46F9C">
        <w:t xml:space="preserve"> </w:t>
      </w:r>
      <w:r w:rsidR="0050783A">
        <w:t>and</w:t>
      </w:r>
      <w:r>
        <w:t xml:space="preserve"> </w:t>
      </w:r>
      <w:r w:rsidRPr="000049CF">
        <w:t>Element 2.1 – Brisbane’s identity</w:t>
      </w:r>
      <w:r>
        <w:t>;</w:t>
      </w:r>
    </w:p>
    <w:p w14:paraId="7C574A24" w14:textId="6A0D1BEA" w:rsidR="00B3736D" w:rsidRPr="00490E6A" w:rsidRDefault="00B3736D" w:rsidP="00B3736D">
      <w:pPr>
        <w:pStyle w:val="QPPBulletpoint3"/>
      </w:pPr>
      <w:r w:rsidRPr="000049CF">
        <w:t>Theme 5: Brisbane’s CityShape</w:t>
      </w:r>
      <w:r w:rsidR="0050783A">
        <w:t xml:space="preserve"> and</w:t>
      </w:r>
      <w:r>
        <w:t xml:space="preserve"> </w:t>
      </w:r>
      <w:r w:rsidRPr="000049CF">
        <w:t>Element 5.5 – Brisbane’s Suburban Living Areas</w:t>
      </w:r>
      <w:r>
        <w:t>.</w:t>
      </w:r>
    </w:p>
    <w:p w14:paraId="3BC43C7E" w14:textId="77777777" w:rsidR="00B3736D" w:rsidRDefault="00B3736D" w:rsidP="005D29A1">
      <w:pPr>
        <w:pStyle w:val="QPPBulletpoint2"/>
      </w:pPr>
      <w:r>
        <w:t xml:space="preserve">Provide for the assessment of the </w:t>
      </w:r>
      <w:r w:rsidRPr="00535147">
        <w:t xml:space="preserve">suitability of </w:t>
      </w:r>
      <w:r>
        <w:t xml:space="preserve">building work for the demolition, </w:t>
      </w:r>
      <w:r w:rsidRPr="00CE2E4E">
        <w:t>removal or repositioning</w:t>
      </w:r>
      <w:r>
        <w:t xml:space="preserve"> of a building or structure</w:t>
      </w:r>
      <w:r w:rsidRPr="00BC6F04">
        <w:t xml:space="preserve"> </w:t>
      </w:r>
      <w:r>
        <w:t>if any part of the building or structure</w:t>
      </w:r>
      <w:r w:rsidRPr="00650ABD">
        <w:t xml:space="preserve"> </w:t>
      </w:r>
      <w:r>
        <w:t>was</w:t>
      </w:r>
      <w:r w:rsidRPr="00650ABD">
        <w:t xml:space="preserve"> substantially constructed </w:t>
      </w:r>
      <w:r>
        <w:t xml:space="preserve">in 1946 or earlier, in the </w:t>
      </w:r>
      <w:r w:rsidR="00CB5EE4">
        <w:t xml:space="preserve">Traditional building </w:t>
      </w:r>
      <w:r>
        <w:t>character overlay.</w:t>
      </w:r>
    </w:p>
    <w:p w14:paraId="72517986" w14:textId="77777777" w:rsidR="00A16C13" w:rsidRDefault="00B3736D" w:rsidP="00A16C13">
      <w:pPr>
        <w:pStyle w:val="QPPBulletPoint1"/>
      </w:pPr>
      <w:r w:rsidRPr="00D04776">
        <w:t>The purpose of the code will be achieved through the following overall outcomes:</w:t>
      </w:r>
    </w:p>
    <w:p w14:paraId="3AAFFC05" w14:textId="34A64527" w:rsidR="00B3736D" w:rsidRDefault="00B3736D" w:rsidP="00477F32">
      <w:pPr>
        <w:pStyle w:val="QPPBulletpoint2"/>
        <w:numPr>
          <w:ilvl w:val="0"/>
          <w:numId w:val="5"/>
        </w:numPr>
      </w:pPr>
      <w:r>
        <w:t>Development protects</w:t>
      </w:r>
      <w:r w:rsidRPr="00D04776">
        <w:t xml:space="preserve"> </w:t>
      </w:r>
      <w:r>
        <w:t xml:space="preserve">residential buildings constructed in 1946 or earlier </w:t>
      </w:r>
      <w:r w:rsidRPr="00D04776">
        <w:t xml:space="preserve">that </w:t>
      </w:r>
      <w:r w:rsidR="00634F97">
        <w:t xml:space="preserve">individually or collectively contribute to </w:t>
      </w:r>
      <w:r w:rsidRPr="00D04776">
        <w:t>giv</w:t>
      </w:r>
      <w:r w:rsidR="00634F97">
        <w:t>ing</w:t>
      </w:r>
      <w:r w:rsidRPr="00D04776">
        <w:t xml:space="preserve"> the areas</w:t>
      </w:r>
      <w:r>
        <w:t xml:space="preserve"> in the </w:t>
      </w:r>
      <w:r w:rsidR="00CB5EE4" w:rsidRPr="000049CF">
        <w:t>Traditional building character overlay</w:t>
      </w:r>
      <w:r w:rsidRPr="00D04776">
        <w:t xml:space="preserve"> their traditional character</w:t>
      </w:r>
      <w:r>
        <w:t xml:space="preserve"> </w:t>
      </w:r>
      <w:r w:rsidRPr="00E91223">
        <w:t xml:space="preserve">and </w:t>
      </w:r>
      <w:r>
        <w:t>traditional building character.</w:t>
      </w:r>
    </w:p>
    <w:p w14:paraId="0C642CDA" w14:textId="066C249C" w:rsidR="00B3736D" w:rsidRPr="00E91223" w:rsidRDefault="00B3736D" w:rsidP="005D29A1">
      <w:pPr>
        <w:pStyle w:val="QPPBulletpoint2"/>
      </w:pPr>
      <w:r>
        <w:t xml:space="preserve">Development protects </w:t>
      </w:r>
      <w:r w:rsidR="000E1ACE" w:rsidRPr="000E1ACE">
        <w:t xml:space="preserve">buildings constructed prior to 1911 </w:t>
      </w:r>
      <w:r w:rsidRPr="009B6E0A">
        <w:t xml:space="preserve">by limiting demolition or removal to only where </w:t>
      </w:r>
      <w:r>
        <w:t>a building</w:t>
      </w:r>
      <w:r w:rsidRPr="009B6E0A">
        <w:t xml:space="preserve"> </w:t>
      </w:r>
      <w:r>
        <w:t>is</w:t>
      </w:r>
      <w:r w:rsidRPr="009B6E0A">
        <w:t xml:space="preserve"> structurally unsound</w:t>
      </w:r>
      <w:r>
        <w:t>.</w:t>
      </w:r>
    </w:p>
    <w:p w14:paraId="7A196349" w14:textId="55B282B2" w:rsidR="00B3736D" w:rsidRPr="003A1F73" w:rsidRDefault="00634F97" w:rsidP="003A1F73">
      <w:pPr>
        <w:pStyle w:val="QPPBulletpoint2"/>
      </w:pPr>
      <w:r>
        <w:t>N</w:t>
      </w:r>
      <w:r w:rsidR="00B3736D" w:rsidRPr="00E91223">
        <w:t>on-resident</w:t>
      </w:r>
      <w:r w:rsidR="00B3736D">
        <w:t>ial character building</w:t>
      </w:r>
      <w:r>
        <w:t>s</w:t>
      </w:r>
      <w:r w:rsidR="00B3736D">
        <w:t xml:space="preserve"> </w:t>
      </w:r>
      <w:r w:rsidR="000E1ACE">
        <w:t xml:space="preserve">that </w:t>
      </w:r>
      <w:r>
        <w:t xml:space="preserve">provide or have provided in the past, services to the community, are protected where </w:t>
      </w:r>
      <w:r w:rsidR="000E1ACE">
        <w:t>they</w:t>
      </w:r>
      <w:r w:rsidR="000E1ACE" w:rsidRPr="00E91223">
        <w:t xml:space="preserve"> </w:t>
      </w:r>
      <w:r w:rsidR="00B3736D" w:rsidRPr="00E91223">
        <w:t xml:space="preserve">contribute to the </w:t>
      </w:r>
      <w:r w:rsidR="00B3736D">
        <w:t>traditional character of the locality</w:t>
      </w:r>
      <w:r>
        <w:t xml:space="preserve"> and</w:t>
      </w:r>
      <w:r w:rsidR="00B3736D" w:rsidRPr="00E91223">
        <w:t xml:space="preserve"> form part of </w:t>
      </w:r>
      <w:r w:rsidR="003A1F73">
        <w:t>a</w:t>
      </w:r>
      <w:r w:rsidR="003A1F73" w:rsidRPr="00E91223">
        <w:t xml:space="preserve"> </w:t>
      </w:r>
      <w:r w:rsidR="00B3736D" w:rsidRPr="00E91223">
        <w:t>character streetscape</w:t>
      </w:r>
      <w:r w:rsidR="003A1F73" w:rsidRPr="003A1F73">
        <w:t xml:space="preserve"> comprising character buildings constructed in 1946 or earlier nearby in the street and within the Traditional building character overlay</w:t>
      </w:r>
      <w:r w:rsidR="003A1F73">
        <w:t>.</w:t>
      </w:r>
    </w:p>
    <w:p w14:paraId="3B02DB49" w14:textId="777F360F" w:rsidR="00BE6011" w:rsidRDefault="003A1F73" w:rsidP="005D29A1">
      <w:pPr>
        <w:pStyle w:val="QPPBulletpoint2"/>
      </w:pPr>
      <w:r w:rsidRPr="003A1F73">
        <w:t>Development protects a residential building or a part of a building constructed in 1946 or earlier where it forms a part of a character streetscape comprising residential dwellings constructed in 1946 or earlier nearby in the street within the Traditional building character overlay</w:t>
      </w:r>
      <w:r w:rsidR="00F80F57">
        <w:t>.</w:t>
      </w:r>
    </w:p>
    <w:p w14:paraId="4E914826" w14:textId="7AF2B2FE" w:rsidR="00B3736D" w:rsidRPr="003932F5" w:rsidRDefault="00B3736D" w:rsidP="005D29A1">
      <w:pPr>
        <w:pStyle w:val="QPPBulletpoint2"/>
      </w:pPr>
      <w:r>
        <w:lastRenderedPageBreak/>
        <w:t>Development retains a</w:t>
      </w:r>
      <w:r w:rsidRPr="00E91223">
        <w:t xml:space="preserve"> </w:t>
      </w:r>
      <w:r>
        <w:t>residential building</w:t>
      </w:r>
      <w:r w:rsidRPr="00E91223">
        <w:t xml:space="preserve"> </w:t>
      </w:r>
      <w:r>
        <w:t>constructed in 1946 or earlier</w:t>
      </w:r>
      <w:r w:rsidRPr="00E91223">
        <w:t xml:space="preserve"> that reflect</w:t>
      </w:r>
      <w:r>
        <w:t>s the</w:t>
      </w:r>
      <w:r w:rsidRPr="00E91223">
        <w:t xml:space="preserve"> </w:t>
      </w:r>
      <w:r>
        <w:t xml:space="preserve">traditional building character </w:t>
      </w:r>
      <w:r w:rsidRPr="00B85187">
        <w:t>other than ‘</w:t>
      </w:r>
      <w:r w:rsidRPr="003932F5">
        <w:t>timber and tin’ architecture</w:t>
      </w:r>
      <w:r>
        <w:t>.</w:t>
      </w:r>
    </w:p>
    <w:p w14:paraId="3689B272" w14:textId="53338C01" w:rsidR="00B3736D" w:rsidRPr="00B85187" w:rsidRDefault="00B3736D" w:rsidP="005D29A1">
      <w:pPr>
        <w:pStyle w:val="QPPBulletpoint2"/>
      </w:pPr>
      <w:r>
        <w:t>Development</w:t>
      </w:r>
      <w:r w:rsidRPr="00B85187">
        <w:t xml:space="preserve"> ensure</w:t>
      </w:r>
      <w:r>
        <w:t>s</w:t>
      </w:r>
      <w:r w:rsidRPr="00B85187">
        <w:t xml:space="preserve"> that</w:t>
      </w:r>
      <w:r>
        <w:t xml:space="preserve"> a</w:t>
      </w:r>
      <w:r w:rsidRPr="00B85187">
        <w:t xml:space="preserve"> </w:t>
      </w:r>
      <w:r w:rsidRPr="000049CF">
        <w:t>dwelling house</w:t>
      </w:r>
      <w:r w:rsidRPr="00B85187">
        <w:t xml:space="preserve"> moved onto</w:t>
      </w:r>
      <w:r>
        <w:t>, or repositioned within a</w:t>
      </w:r>
      <w:r w:rsidRPr="00B85187">
        <w:t xml:space="preserve"> </w:t>
      </w:r>
      <w:r w:rsidRPr="000049CF">
        <w:t>small lot</w:t>
      </w:r>
      <w:r>
        <w:t xml:space="preserve"> is</w:t>
      </w:r>
      <w:r w:rsidRPr="00B85187">
        <w:t xml:space="preserve"> consistent with the requirements for houses on</w:t>
      </w:r>
      <w:r>
        <w:t xml:space="preserve"> a small lot.</w:t>
      </w:r>
    </w:p>
    <w:p w14:paraId="5B8F94AE" w14:textId="77777777" w:rsidR="00B3736D" w:rsidRPr="00D23DF0" w:rsidRDefault="00B3736D" w:rsidP="005D29A1">
      <w:pPr>
        <w:pStyle w:val="QPPBulletpoint2"/>
      </w:pPr>
      <w:r>
        <w:t>Development permits</w:t>
      </w:r>
      <w:r w:rsidRPr="0087565C">
        <w:t xml:space="preserve"> demolition or removal</w:t>
      </w:r>
      <w:r>
        <w:t xml:space="preserve"> of post-1946 residential buildings or structurally unsound buildings.</w:t>
      </w:r>
    </w:p>
    <w:p w14:paraId="2E47CC2D" w14:textId="3132991E" w:rsidR="00B3736D" w:rsidRPr="00D23DF0" w:rsidRDefault="00B3736D" w:rsidP="005D29A1">
      <w:pPr>
        <w:pStyle w:val="QPPBulletpoint2"/>
      </w:pPr>
      <w:r>
        <w:t xml:space="preserve">Development </w:t>
      </w:r>
      <w:r w:rsidRPr="00B85187">
        <w:t>ensure</w:t>
      </w:r>
      <w:r>
        <w:t>s</w:t>
      </w:r>
      <w:r w:rsidRPr="00B85187">
        <w:t xml:space="preserve"> that</w:t>
      </w:r>
      <w:r>
        <w:t xml:space="preserve">, in conjunction </w:t>
      </w:r>
      <w:r w:rsidRPr="00B85187">
        <w:t xml:space="preserve">with the </w:t>
      </w:r>
      <w:r w:rsidR="00CB5EE4" w:rsidRPr="000049CF">
        <w:t>Traditional building character (design) overlay code</w:t>
      </w:r>
      <w:r>
        <w:t>, residential buildings constructed in 1946 or earlier</w:t>
      </w:r>
      <w:r w:rsidR="00D5280C">
        <w:t xml:space="preserve"> in the Traditional building character overlay</w:t>
      </w:r>
      <w:r>
        <w:t xml:space="preserve"> are retained and redevelopment complements the traditional building character of buildings constructed in 1946 or earlier.</w:t>
      </w:r>
    </w:p>
    <w:p w14:paraId="1370A295" w14:textId="77777777" w:rsidR="00B3736D" w:rsidRPr="00D23DF0" w:rsidRDefault="00B3736D" w:rsidP="00B3736D">
      <w:pPr>
        <w:pStyle w:val="QPPHeading4"/>
      </w:pPr>
      <w:r>
        <w:t>8.2.</w:t>
      </w:r>
      <w:r w:rsidR="00020430">
        <w:t>2</w:t>
      </w:r>
      <w:r w:rsidR="00161A0B">
        <w:t>1</w:t>
      </w:r>
      <w:r>
        <w:t xml:space="preserve">.3 </w:t>
      </w:r>
      <w:r w:rsidR="000D7794">
        <w:t>Performance outcomes and acceptable outcomes</w:t>
      </w:r>
    </w:p>
    <w:p w14:paraId="6319E580" w14:textId="77777777" w:rsidR="00B3736D" w:rsidRPr="00E31267" w:rsidRDefault="00B3736D" w:rsidP="00B3736D">
      <w:pPr>
        <w:pStyle w:val="QPPTableHeadingStyle1"/>
      </w:pPr>
      <w:r w:rsidRPr="00D23DF0">
        <w:t xml:space="preserve">Table </w:t>
      </w:r>
      <w:r>
        <w:t>8.2.</w:t>
      </w:r>
      <w:r w:rsidR="00020430">
        <w:t>2</w:t>
      </w:r>
      <w:r w:rsidR="00161A0B">
        <w:t>1</w:t>
      </w:r>
      <w:r>
        <w:t>.3</w:t>
      </w:r>
      <w:r w:rsidRPr="00D23DF0">
        <w:t>—</w:t>
      </w:r>
      <w:r w:rsidR="000D7794">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4150"/>
      </w:tblGrid>
      <w:tr w:rsidR="00B3736D" w14:paraId="6031063F" w14:textId="77777777" w:rsidTr="004D338F">
        <w:tc>
          <w:tcPr>
            <w:tcW w:w="4261" w:type="dxa"/>
            <w:shd w:val="clear" w:color="auto" w:fill="auto"/>
          </w:tcPr>
          <w:p w14:paraId="73864241" w14:textId="77777777" w:rsidR="00B3736D" w:rsidRPr="00A84154" w:rsidRDefault="00B3736D" w:rsidP="00A84154">
            <w:pPr>
              <w:pStyle w:val="QPPTableTextBold"/>
            </w:pPr>
            <w:r w:rsidRPr="00D23DF0">
              <w:t>Performance outcomes</w:t>
            </w:r>
          </w:p>
        </w:tc>
        <w:tc>
          <w:tcPr>
            <w:tcW w:w="4261" w:type="dxa"/>
            <w:shd w:val="clear" w:color="auto" w:fill="auto"/>
          </w:tcPr>
          <w:p w14:paraId="00A8A0E4" w14:textId="77777777" w:rsidR="00B3736D" w:rsidRPr="00A84154" w:rsidRDefault="00B3736D" w:rsidP="00A84154">
            <w:pPr>
              <w:pStyle w:val="QPPTableTextBold"/>
            </w:pPr>
            <w:r w:rsidRPr="00D23DF0">
              <w:t>Acceptable outcomes</w:t>
            </w:r>
          </w:p>
        </w:tc>
      </w:tr>
      <w:tr w:rsidR="00B3736D" w14:paraId="7365B1FD" w14:textId="77777777" w:rsidTr="004D338F">
        <w:tc>
          <w:tcPr>
            <w:tcW w:w="8522" w:type="dxa"/>
            <w:gridSpan w:val="2"/>
            <w:shd w:val="clear" w:color="auto" w:fill="auto"/>
          </w:tcPr>
          <w:p w14:paraId="53C97A4D" w14:textId="77777777" w:rsidR="00B3736D" w:rsidRPr="00B3736D" w:rsidRDefault="00B3736D" w:rsidP="00B3736D">
            <w:pPr>
              <w:pStyle w:val="QPPTableTextBold"/>
            </w:pPr>
            <w:r w:rsidRPr="00B3736D">
              <w:t>Section A—Partial demolition of a building constructed in 1946 or earlier</w:t>
            </w:r>
          </w:p>
        </w:tc>
      </w:tr>
      <w:tr w:rsidR="00B3736D" w14:paraId="4613C4D6" w14:textId="77777777" w:rsidTr="004D338F">
        <w:tc>
          <w:tcPr>
            <w:tcW w:w="8522" w:type="dxa"/>
            <w:gridSpan w:val="2"/>
            <w:shd w:val="clear" w:color="auto" w:fill="auto"/>
          </w:tcPr>
          <w:p w14:paraId="1F6A24D5" w14:textId="77777777" w:rsidR="00B3736D" w:rsidRPr="00A84154" w:rsidRDefault="00B3736D" w:rsidP="00A84154">
            <w:pPr>
              <w:pStyle w:val="QPPTableTextBold"/>
            </w:pPr>
            <w:r>
              <w:t>General</w:t>
            </w:r>
          </w:p>
        </w:tc>
      </w:tr>
      <w:tr w:rsidR="00B3736D" w14:paraId="6A93A990" w14:textId="77777777" w:rsidTr="004D338F">
        <w:tc>
          <w:tcPr>
            <w:tcW w:w="4261" w:type="dxa"/>
            <w:vMerge w:val="restart"/>
            <w:shd w:val="clear" w:color="auto" w:fill="auto"/>
          </w:tcPr>
          <w:p w14:paraId="7F732E30" w14:textId="77777777" w:rsidR="00B3736D" w:rsidRPr="00304EA9" w:rsidRDefault="00B3736D" w:rsidP="00B3736D">
            <w:pPr>
              <w:pStyle w:val="QPPTableTextBold"/>
            </w:pPr>
            <w:r>
              <w:t>PO1</w:t>
            </w:r>
          </w:p>
          <w:p w14:paraId="00BFEF96" w14:textId="77777777" w:rsidR="00B3736D" w:rsidRDefault="00B3736D" w:rsidP="00B3736D">
            <w:pPr>
              <w:pStyle w:val="QPPTableTextBody"/>
            </w:pPr>
            <w:r>
              <w:t>Development involving p</w:t>
            </w:r>
            <w:r w:rsidRPr="002035C4">
              <w:t>artial demolition of traditional elements, detailing and materials</w:t>
            </w:r>
            <w:r>
              <w:t xml:space="preserve"> constructed in 1946 or earlier does</w:t>
            </w:r>
            <w:r w:rsidRPr="00650ABD">
              <w:t xml:space="preserve"> not diminish traditiona</w:t>
            </w:r>
            <w:r>
              <w:t>l building form and roof styles, where:</w:t>
            </w:r>
          </w:p>
          <w:p w14:paraId="5E57029D" w14:textId="014105B8" w:rsidR="00B3736D" w:rsidRDefault="00B3736D" w:rsidP="00305A34">
            <w:pPr>
              <w:pStyle w:val="HGTableBullet2"/>
            </w:pPr>
            <w:r>
              <w:t>forward of the</w:t>
            </w:r>
            <w:r w:rsidR="00B957BD">
              <w:t xml:space="preserve"> highest and rearmost ridge of the roof</w:t>
            </w:r>
            <w:r>
              <w:t>; or</w:t>
            </w:r>
          </w:p>
          <w:p w14:paraId="4B0C38EC" w14:textId="77777777" w:rsidR="00B3736D" w:rsidRDefault="00B3736D" w:rsidP="00305A34">
            <w:pPr>
              <w:pStyle w:val="HGTableBullet2"/>
            </w:pPr>
            <w:r>
              <w:t>on the s</w:t>
            </w:r>
            <w:r w:rsidRPr="002035C4">
              <w:t>ide elevation</w:t>
            </w:r>
            <w:r>
              <w:t xml:space="preserve"> </w:t>
            </w:r>
            <w:r w:rsidRPr="002035C4">
              <w:t xml:space="preserve">of the building </w:t>
            </w:r>
            <w:r>
              <w:t>where on a corner lot.</w:t>
            </w:r>
          </w:p>
          <w:p w14:paraId="2EF08CA7" w14:textId="24B9CE68" w:rsidR="00B3736D" w:rsidRPr="00A84154" w:rsidRDefault="00B3736D" w:rsidP="00A84154">
            <w:pPr>
              <w:pStyle w:val="QPPEditorsNoteStyle1"/>
            </w:pPr>
            <w:r>
              <w:t xml:space="preserve">Note—Where demolition results in the loss of integral components, assessment </w:t>
            </w:r>
            <w:r w:rsidRPr="00B85187">
              <w:t xml:space="preserve">against </w:t>
            </w:r>
            <w:r w:rsidRPr="000049CF">
              <w:t>Section B</w:t>
            </w:r>
            <w:r>
              <w:t xml:space="preserve"> of this code is also required.</w:t>
            </w:r>
          </w:p>
        </w:tc>
        <w:tc>
          <w:tcPr>
            <w:tcW w:w="4261" w:type="dxa"/>
            <w:shd w:val="clear" w:color="auto" w:fill="auto"/>
          </w:tcPr>
          <w:p w14:paraId="5D50B11E" w14:textId="77777777" w:rsidR="00B3736D" w:rsidRPr="002035C4" w:rsidRDefault="00B3736D" w:rsidP="00B3736D">
            <w:pPr>
              <w:pStyle w:val="QPPTableTextBold"/>
            </w:pPr>
            <w:r>
              <w:t>AO1</w:t>
            </w:r>
            <w:r w:rsidRPr="002035C4">
              <w:t>.1</w:t>
            </w:r>
          </w:p>
          <w:p w14:paraId="7BA7AC8D" w14:textId="36852688" w:rsidR="00B3736D" w:rsidRDefault="00B3736D" w:rsidP="00B957BD">
            <w:pPr>
              <w:pStyle w:val="QPPTableTextBody"/>
            </w:pPr>
            <w:r>
              <w:t>Development ensures that t</w:t>
            </w:r>
            <w:r w:rsidRPr="002035C4">
              <w:t xml:space="preserve">he building does not lose integral components such as </w:t>
            </w:r>
            <w:r>
              <w:t xml:space="preserve">feature roof forms and </w:t>
            </w:r>
            <w:r w:rsidRPr="002035C4">
              <w:t>side verandahs.</w:t>
            </w:r>
          </w:p>
        </w:tc>
      </w:tr>
      <w:tr w:rsidR="00B3736D" w14:paraId="586349AA" w14:textId="77777777" w:rsidTr="004D338F">
        <w:tc>
          <w:tcPr>
            <w:tcW w:w="4261" w:type="dxa"/>
            <w:vMerge/>
            <w:shd w:val="clear" w:color="auto" w:fill="auto"/>
          </w:tcPr>
          <w:p w14:paraId="3DDCDB65" w14:textId="77777777" w:rsidR="00B3736D" w:rsidRDefault="00B3736D" w:rsidP="00B3736D">
            <w:pPr>
              <w:pStyle w:val="QPPBodytext"/>
            </w:pPr>
          </w:p>
        </w:tc>
        <w:tc>
          <w:tcPr>
            <w:tcW w:w="4261" w:type="dxa"/>
            <w:shd w:val="clear" w:color="auto" w:fill="auto"/>
          </w:tcPr>
          <w:p w14:paraId="5CD9829D" w14:textId="77777777" w:rsidR="00B3736D" w:rsidRPr="002035C4" w:rsidRDefault="00B3736D" w:rsidP="00B3736D">
            <w:pPr>
              <w:pStyle w:val="QPPTableTextBold"/>
            </w:pPr>
            <w:r>
              <w:t>AO1</w:t>
            </w:r>
            <w:r w:rsidRPr="002035C4">
              <w:t>.2</w:t>
            </w:r>
          </w:p>
          <w:p w14:paraId="1F74A178" w14:textId="1C3E67D3" w:rsidR="00B3736D" w:rsidRPr="00A84154" w:rsidRDefault="00B3736D" w:rsidP="00B957BD">
            <w:pPr>
              <w:pStyle w:val="QPPTableTextBody"/>
            </w:pPr>
            <w:r>
              <w:t>Development involving p</w:t>
            </w:r>
            <w:r w:rsidRPr="002035C4">
              <w:t xml:space="preserve">artial demolition does not result in a narrow building </w:t>
            </w:r>
            <w:r>
              <w:t>which</w:t>
            </w:r>
            <w:r w:rsidRPr="002035C4">
              <w:t xml:space="preserve"> has a width</w:t>
            </w:r>
            <w:r>
              <w:t>-</w:t>
            </w:r>
            <w:r w:rsidRPr="002035C4">
              <w:t>to</w:t>
            </w:r>
            <w:r>
              <w:t>-</w:t>
            </w:r>
            <w:r w:rsidRPr="002035C4">
              <w:t>height proportion out of character with</w:t>
            </w:r>
            <w:r w:rsidR="00B957BD">
              <w:t xml:space="preserve"> </w:t>
            </w:r>
            <w:r w:rsidR="00B957BD" w:rsidRPr="00B957BD">
              <w:t>the residential buildings constructed in 1946 or earlier in the street within the Traditional building character overlay</w:t>
            </w:r>
            <w:r>
              <w:t>.</w:t>
            </w:r>
          </w:p>
        </w:tc>
      </w:tr>
      <w:tr w:rsidR="00B3736D" w14:paraId="554ED3D1" w14:textId="77777777" w:rsidTr="004D338F">
        <w:tc>
          <w:tcPr>
            <w:tcW w:w="8522" w:type="dxa"/>
            <w:gridSpan w:val="2"/>
            <w:shd w:val="clear" w:color="auto" w:fill="auto"/>
          </w:tcPr>
          <w:p w14:paraId="740DED20" w14:textId="77777777" w:rsidR="00B3736D" w:rsidRPr="00D23DF0" w:rsidRDefault="00B3736D" w:rsidP="00B547C3">
            <w:pPr>
              <w:pStyle w:val="QPPTableTextBold"/>
            </w:pPr>
            <w:r>
              <w:t xml:space="preserve">Additional </w:t>
            </w:r>
            <w:r w:rsidR="00D8417B">
              <w:t xml:space="preserve">performance outcomes and acceptable outcomes </w:t>
            </w:r>
            <w:r w:rsidR="00B547C3">
              <w:t xml:space="preserve">if </w:t>
            </w:r>
            <w:r>
              <w:t>a</w:t>
            </w:r>
            <w:r w:rsidRPr="0056724B">
              <w:t xml:space="preserve"> </w:t>
            </w:r>
            <w:r>
              <w:t>p</w:t>
            </w:r>
            <w:r w:rsidRPr="0056724B">
              <w:t>re-1911 building</w:t>
            </w:r>
          </w:p>
        </w:tc>
      </w:tr>
      <w:tr w:rsidR="00B3736D" w14:paraId="70DC2981" w14:textId="77777777" w:rsidTr="004D338F">
        <w:tc>
          <w:tcPr>
            <w:tcW w:w="4261" w:type="dxa"/>
            <w:shd w:val="clear" w:color="auto" w:fill="auto"/>
          </w:tcPr>
          <w:p w14:paraId="4C20E80B" w14:textId="77777777" w:rsidR="00B3736D" w:rsidRPr="00304EA9" w:rsidRDefault="00B3736D" w:rsidP="00B3736D">
            <w:pPr>
              <w:pStyle w:val="QPPTableTextBold"/>
            </w:pPr>
            <w:r>
              <w:t>PO2</w:t>
            </w:r>
          </w:p>
          <w:p w14:paraId="2572D626" w14:textId="77777777" w:rsidR="00B3736D" w:rsidRPr="000C2DE4" w:rsidRDefault="00B3736D" w:rsidP="000C2DE4">
            <w:pPr>
              <w:pStyle w:val="QPPTableTextBody"/>
            </w:pPr>
            <w:r w:rsidRPr="000C2DE4">
              <w:t xml:space="preserve">Development ensures that the building does not lose integral components </w:t>
            </w:r>
            <w:r w:rsidR="00634F97" w:rsidRPr="000C2DE4">
              <w:t xml:space="preserve">such as roof shape and pitch or verandahs </w:t>
            </w:r>
            <w:r w:rsidRPr="000C2DE4">
              <w:t xml:space="preserve">that contribute to its </w:t>
            </w:r>
            <w:r w:rsidR="008B644D" w:rsidRPr="000C2DE4">
              <w:t>traditional building character</w:t>
            </w:r>
            <w:r w:rsidRPr="000C2DE4">
              <w:t>.</w:t>
            </w:r>
          </w:p>
        </w:tc>
        <w:tc>
          <w:tcPr>
            <w:tcW w:w="4261" w:type="dxa"/>
            <w:shd w:val="clear" w:color="auto" w:fill="auto"/>
          </w:tcPr>
          <w:p w14:paraId="418E35B7" w14:textId="77777777" w:rsidR="00B3736D" w:rsidRPr="002035C4" w:rsidRDefault="00B3736D" w:rsidP="00B3736D">
            <w:pPr>
              <w:pStyle w:val="QPPTableTextBold"/>
            </w:pPr>
            <w:r>
              <w:t>AO2</w:t>
            </w:r>
          </w:p>
          <w:p w14:paraId="07AF7305" w14:textId="2121C0F4" w:rsidR="00B3736D" w:rsidRDefault="00B3736D" w:rsidP="00B957BD">
            <w:pPr>
              <w:pStyle w:val="QPPTableTextBody"/>
            </w:pPr>
            <w:r>
              <w:t>Development retains t</w:t>
            </w:r>
            <w:r w:rsidRPr="0074081F">
              <w:t xml:space="preserve">he parts of the building constructed </w:t>
            </w:r>
            <w:r w:rsidR="00B957BD">
              <w:t>prior to 1911</w:t>
            </w:r>
            <w:r w:rsidRPr="0074081F">
              <w:t>.</w:t>
            </w:r>
          </w:p>
        </w:tc>
      </w:tr>
      <w:tr w:rsidR="00B3736D" w14:paraId="01200968" w14:textId="77777777" w:rsidTr="004D338F">
        <w:tc>
          <w:tcPr>
            <w:tcW w:w="8522" w:type="dxa"/>
            <w:gridSpan w:val="2"/>
            <w:shd w:val="clear" w:color="auto" w:fill="auto"/>
          </w:tcPr>
          <w:p w14:paraId="49313DE3" w14:textId="3FE05CE0" w:rsidR="00B3736D" w:rsidRDefault="00B3736D" w:rsidP="00E15D0D">
            <w:pPr>
              <w:pStyle w:val="QPPTableTextBold"/>
            </w:pPr>
            <w:r w:rsidRPr="002035C4">
              <w:t xml:space="preserve">Additional </w:t>
            </w:r>
            <w:r w:rsidR="00D8417B">
              <w:t xml:space="preserve">performance outcomes and acceptable outcomes </w:t>
            </w:r>
            <w:r>
              <w:t>if</w:t>
            </w:r>
            <w:r w:rsidRPr="002035C4">
              <w:t xml:space="preserve"> </w:t>
            </w:r>
            <w:r w:rsidR="0034667E">
              <w:t>in</w:t>
            </w:r>
            <w:r w:rsidR="00E15D0D">
              <w:t xml:space="preserve"> the </w:t>
            </w:r>
            <w:r w:rsidR="00E15D0D" w:rsidRPr="000049CF">
              <w:t>City west neighbourhood plan</w:t>
            </w:r>
            <w:r w:rsidR="00E15D0D">
              <w:t xml:space="preserve"> area or</w:t>
            </w:r>
            <w:r w:rsidR="000B208D">
              <w:t xml:space="preserve"> the </w:t>
            </w:r>
            <w:r w:rsidR="00E15D0D" w:rsidRPr="000049CF">
              <w:t>Spring Hill neighbourhood plan</w:t>
            </w:r>
            <w:r w:rsidR="00E15D0D" w:rsidRPr="00E15D0D">
              <w:t xml:space="preserve"> area</w:t>
            </w:r>
            <w:r w:rsidR="000B208D">
              <w:t xml:space="preserve"> or </w:t>
            </w:r>
            <w:r w:rsidR="00484BDE">
              <w:t xml:space="preserve">the </w:t>
            </w:r>
            <w:r w:rsidRPr="000049CF">
              <w:t>Sherwood—Graceville district neighbourhood plan</w:t>
            </w:r>
            <w:r>
              <w:t xml:space="preserve"> area</w:t>
            </w:r>
            <w:r w:rsidRPr="002035C4">
              <w:t xml:space="preserve"> where</w:t>
            </w:r>
            <w:r>
              <w:t xml:space="preserve"> not</w:t>
            </w:r>
            <w:r w:rsidRPr="002035C4">
              <w:t xml:space="preserve"> in the Wes</w:t>
            </w:r>
            <w:r>
              <w:t>tside character precinct</w:t>
            </w:r>
          </w:p>
        </w:tc>
      </w:tr>
      <w:tr w:rsidR="00B3736D" w14:paraId="692F0793" w14:textId="77777777" w:rsidTr="004D338F">
        <w:tc>
          <w:tcPr>
            <w:tcW w:w="4261" w:type="dxa"/>
            <w:vMerge w:val="restart"/>
            <w:shd w:val="clear" w:color="auto" w:fill="auto"/>
          </w:tcPr>
          <w:p w14:paraId="45158963" w14:textId="77777777" w:rsidR="00B3736D" w:rsidRPr="00304EA9" w:rsidRDefault="00B3736D" w:rsidP="00B3736D">
            <w:pPr>
              <w:pStyle w:val="QPPTableTextBold"/>
            </w:pPr>
            <w:r>
              <w:t>PO3</w:t>
            </w:r>
          </w:p>
          <w:p w14:paraId="6644740E" w14:textId="77777777" w:rsidR="00B3736D" w:rsidRDefault="00A84154" w:rsidP="00B3736D">
            <w:pPr>
              <w:pStyle w:val="QPPTableTextBody"/>
            </w:pPr>
            <w:r>
              <w:t>Development ensures that:</w:t>
            </w:r>
          </w:p>
          <w:p w14:paraId="6B252143" w14:textId="77777777" w:rsidR="00B3736D" w:rsidRDefault="00B3736D" w:rsidP="00477F32">
            <w:pPr>
              <w:pStyle w:val="HGTableBullet2"/>
              <w:numPr>
                <w:ilvl w:val="0"/>
                <w:numId w:val="6"/>
              </w:numPr>
            </w:pPr>
            <w:r>
              <w:t xml:space="preserve">significant elements that contribute to the character of buildings constructed in 1946 or earlier are retained if they can be seen from the primary street frontage; </w:t>
            </w:r>
          </w:p>
          <w:p w14:paraId="0A7A01ED" w14:textId="77777777" w:rsidR="00B3736D" w:rsidRDefault="00B3736D" w:rsidP="00305A34">
            <w:pPr>
              <w:pStyle w:val="HGTableBullet2"/>
            </w:pPr>
            <w:r>
              <w:t>the proposed partial demolition does not affect the view of the original structure from the street.</w:t>
            </w:r>
          </w:p>
          <w:p w14:paraId="05A89ADF" w14:textId="77777777" w:rsidR="00B3736D" w:rsidRDefault="00B3736D" w:rsidP="00B3736D">
            <w:pPr>
              <w:pStyle w:val="QPPEditorsNoteStyle1"/>
            </w:pPr>
            <w:r>
              <w:lastRenderedPageBreak/>
              <w:t>Note—Elements include roof form, external walls, building core, verandahs, external openings and decorative detailing.</w:t>
            </w:r>
          </w:p>
        </w:tc>
        <w:tc>
          <w:tcPr>
            <w:tcW w:w="4261" w:type="dxa"/>
            <w:shd w:val="clear" w:color="auto" w:fill="auto"/>
          </w:tcPr>
          <w:p w14:paraId="304A1236" w14:textId="77777777" w:rsidR="00B3736D" w:rsidRDefault="00B3736D" w:rsidP="00B3736D">
            <w:pPr>
              <w:pStyle w:val="QPPTableTextBold"/>
            </w:pPr>
            <w:r>
              <w:lastRenderedPageBreak/>
              <w:t>AO3.1</w:t>
            </w:r>
          </w:p>
          <w:p w14:paraId="24A97A1C" w14:textId="77777777" w:rsidR="00B3736D" w:rsidRDefault="00B3736D" w:rsidP="00B3736D">
            <w:pPr>
              <w:pStyle w:val="QPPTableTextBody"/>
            </w:pPr>
            <w:r>
              <w:t>Development retains the building in its original form, proportions and external components, including:</w:t>
            </w:r>
          </w:p>
          <w:p w14:paraId="14BE4B82" w14:textId="77777777" w:rsidR="00B3736D" w:rsidRDefault="00B3736D" w:rsidP="00477F32">
            <w:pPr>
              <w:pStyle w:val="HGTableBullet2"/>
              <w:numPr>
                <w:ilvl w:val="0"/>
                <w:numId w:val="7"/>
              </w:numPr>
            </w:pPr>
            <w:r>
              <w:t>the front walls and the roof form and side walls beyond, at least as far back as the ridge of the rearmost gable in a gable roof house or the primary ridge for a hipped roof house;</w:t>
            </w:r>
          </w:p>
          <w:p w14:paraId="63636AB4" w14:textId="77777777" w:rsidR="00B3736D" w:rsidRDefault="00B3736D" w:rsidP="00305A34">
            <w:pPr>
              <w:pStyle w:val="HGTableBullet2"/>
            </w:pPr>
            <w:r>
              <w:t>original doors and windows and their size, proportions and materials;</w:t>
            </w:r>
          </w:p>
          <w:p w14:paraId="7801693B" w14:textId="77777777" w:rsidR="00B3736D" w:rsidRPr="004D338F" w:rsidRDefault="00B3736D" w:rsidP="00305A34">
            <w:pPr>
              <w:pStyle w:val="HGTableBullet2"/>
            </w:pPr>
            <w:r>
              <w:lastRenderedPageBreak/>
              <w:t>side and front verandahs including balustrading and decorative details.</w:t>
            </w:r>
          </w:p>
        </w:tc>
      </w:tr>
      <w:tr w:rsidR="00B3736D" w14:paraId="2A208B9E" w14:textId="77777777" w:rsidTr="004D338F">
        <w:tc>
          <w:tcPr>
            <w:tcW w:w="4261" w:type="dxa"/>
            <w:vMerge/>
            <w:shd w:val="clear" w:color="auto" w:fill="auto"/>
          </w:tcPr>
          <w:p w14:paraId="4C427814" w14:textId="77777777" w:rsidR="00B3736D" w:rsidRDefault="00B3736D" w:rsidP="00B3736D">
            <w:pPr>
              <w:pStyle w:val="QPPBodytext"/>
            </w:pPr>
          </w:p>
        </w:tc>
        <w:tc>
          <w:tcPr>
            <w:tcW w:w="4261" w:type="dxa"/>
            <w:shd w:val="clear" w:color="auto" w:fill="auto"/>
          </w:tcPr>
          <w:p w14:paraId="2D0583C3" w14:textId="77777777" w:rsidR="00B3736D" w:rsidRDefault="00B3736D" w:rsidP="00B3736D">
            <w:pPr>
              <w:pStyle w:val="QPPTableTextBold"/>
            </w:pPr>
            <w:r>
              <w:t>AO3.2</w:t>
            </w:r>
          </w:p>
          <w:p w14:paraId="479CAA47" w14:textId="77777777" w:rsidR="00B3736D" w:rsidRDefault="00B3736D" w:rsidP="00B3736D">
            <w:pPr>
              <w:pStyle w:val="QPPTableTextBody"/>
            </w:pPr>
            <w:r>
              <w:t>Development retains the front door to the house as the main entrance in its original location and proportion.</w:t>
            </w:r>
          </w:p>
          <w:p w14:paraId="603D48D9" w14:textId="77777777" w:rsidR="00B3736D" w:rsidRPr="00A84154" w:rsidRDefault="00B3736D" w:rsidP="00A84154">
            <w:pPr>
              <w:pStyle w:val="QPPEditorsNoteStyle1"/>
            </w:pPr>
            <w:r>
              <w:t>Note—The extent of any partial demolition is to be identified in plan and elevation drawings.</w:t>
            </w:r>
          </w:p>
        </w:tc>
      </w:tr>
      <w:tr w:rsidR="00B3736D" w14:paraId="314692B5" w14:textId="77777777" w:rsidTr="004D338F">
        <w:tc>
          <w:tcPr>
            <w:tcW w:w="8522" w:type="dxa"/>
            <w:gridSpan w:val="2"/>
            <w:shd w:val="clear" w:color="auto" w:fill="auto"/>
          </w:tcPr>
          <w:p w14:paraId="3D98FD9F" w14:textId="4AEB8D0D" w:rsidR="00B3736D" w:rsidRDefault="00B3736D" w:rsidP="00D8417B">
            <w:pPr>
              <w:pStyle w:val="QPPTableTextBold"/>
            </w:pPr>
            <w:r>
              <w:t xml:space="preserve">Additional </w:t>
            </w:r>
            <w:r w:rsidR="00D8417B">
              <w:t xml:space="preserve">performance outcomes and acceptable outcomes </w:t>
            </w:r>
            <w:r>
              <w:t xml:space="preserve">if in the </w:t>
            </w:r>
            <w:r w:rsidRPr="000049CF">
              <w:t>Bulimba district neighbourhood plan</w:t>
            </w:r>
            <w:r>
              <w:t xml:space="preserve"> area</w:t>
            </w:r>
          </w:p>
        </w:tc>
      </w:tr>
      <w:tr w:rsidR="00B3736D" w14:paraId="4F2C2588" w14:textId="77777777" w:rsidTr="004D338F">
        <w:tc>
          <w:tcPr>
            <w:tcW w:w="4261" w:type="dxa"/>
            <w:shd w:val="clear" w:color="auto" w:fill="auto"/>
          </w:tcPr>
          <w:p w14:paraId="7B76EA57" w14:textId="77777777" w:rsidR="00B3736D" w:rsidRPr="00304EA9" w:rsidRDefault="00B3736D" w:rsidP="00B3736D">
            <w:pPr>
              <w:pStyle w:val="QPPTableTextBold"/>
            </w:pPr>
            <w:r>
              <w:t>PO4</w:t>
            </w:r>
          </w:p>
          <w:p w14:paraId="1C08FB7A" w14:textId="5FBE7D70" w:rsidR="00B3736D" w:rsidRDefault="00B3736D" w:rsidP="00B957BD">
            <w:pPr>
              <w:pStyle w:val="QPPTableTextBody"/>
            </w:pPr>
            <w:r>
              <w:t>Development involving partial demolition or refurbishment</w:t>
            </w:r>
            <w:r w:rsidRPr="00464B46">
              <w:t xml:space="preserve"> of a </w:t>
            </w:r>
            <w:r w:rsidR="00B957BD">
              <w:t xml:space="preserve">residential building </w:t>
            </w:r>
            <w:r>
              <w:t xml:space="preserve">constructed in 1946 or earlier </w:t>
            </w:r>
            <w:r w:rsidRPr="00464B46">
              <w:t xml:space="preserve">as part of refurbishment or extension work </w:t>
            </w:r>
            <w:r>
              <w:t>does</w:t>
            </w:r>
            <w:r w:rsidRPr="00464B46">
              <w:t xml:space="preserve"> not diminish the traditional building character elements</w:t>
            </w:r>
            <w:r>
              <w:t xml:space="preserve"> of the building.</w:t>
            </w:r>
          </w:p>
        </w:tc>
        <w:tc>
          <w:tcPr>
            <w:tcW w:w="4261" w:type="dxa"/>
            <w:shd w:val="clear" w:color="auto" w:fill="auto"/>
          </w:tcPr>
          <w:p w14:paraId="1FA43224" w14:textId="77777777" w:rsidR="00B3736D" w:rsidRDefault="00B3736D" w:rsidP="00B3736D">
            <w:pPr>
              <w:pStyle w:val="QPPTableTextBold"/>
            </w:pPr>
            <w:r>
              <w:t>AO4</w:t>
            </w:r>
          </w:p>
          <w:p w14:paraId="7924591B" w14:textId="121111BE" w:rsidR="00B3736D" w:rsidRDefault="00B3736D" w:rsidP="00B3736D">
            <w:pPr>
              <w:pStyle w:val="QPPTableTextBody"/>
            </w:pPr>
            <w:r>
              <w:t>Development complies with a</w:t>
            </w:r>
            <w:r w:rsidRPr="00BA07B3">
              <w:t xml:space="preserve">n engineering report </w:t>
            </w:r>
            <w:r>
              <w:t xml:space="preserve">prepared by a </w:t>
            </w:r>
            <w:r w:rsidRPr="000049CF">
              <w:t>Registered Professional Engineer Queensland</w:t>
            </w:r>
            <w:r>
              <w:t xml:space="preserve"> which certifies </w:t>
            </w:r>
            <w:r w:rsidRPr="00BA07B3">
              <w:t xml:space="preserve">that </w:t>
            </w:r>
            <w:r>
              <w:t>all works proposed whether permanent or temporary</w:t>
            </w:r>
            <w:r w:rsidRPr="00BA07B3">
              <w:t xml:space="preserve"> </w:t>
            </w:r>
            <w:r>
              <w:t>will ensure the structural adequacy</w:t>
            </w:r>
            <w:r w:rsidRPr="00BA07B3">
              <w:t xml:space="preserve"> </w:t>
            </w:r>
            <w:r>
              <w:t>of the building at all phases of building work.</w:t>
            </w:r>
          </w:p>
          <w:p w14:paraId="027B4C56" w14:textId="77777777" w:rsidR="00B3736D" w:rsidRDefault="00B3736D" w:rsidP="00B3736D">
            <w:pPr>
              <w:pStyle w:val="QPPEditorsNoteStyle1"/>
            </w:pPr>
            <w:r>
              <w:t>Note—The extent of any partial demolition is to be identified in plan and elevation drawings.</w:t>
            </w:r>
          </w:p>
        </w:tc>
      </w:tr>
      <w:tr w:rsidR="00B3736D" w14:paraId="3FD98197" w14:textId="77777777" w:rsidTr="004D338F">
        <w:tc>
          <w:tcPr>
            <w:tcW w:w="8522" w:type="dxa"/>
            <w:gridSpan w:val="2"/>
            <w:shd w:val="clear" w:color="auto" w:fill="auto"/>
          </w:tcPr>
          <w:p w14:paraId="6BA8A547" w14:textId="77777777" w:rsidR="00B3736D" w:rsidRPr="00B3736D" w:rsidRDefault="00B3736D" w:rsidP="00B3736D">
            <w:pPr>
              <w:pStyle w:val="QPPTableTextBold"/>
            </w:pPr>
            <w:bookmarkStart w:id="1" w:name="SectionB"/>
            <w:r w:rsidRPr="00B3736D">
              <w:t>Section B—Demolition</w:t>
            </w:r>
            <w:bookmarkEnd w:id="1"/>
            <w:r w:rsidRPr="00B3736D">
              <w:t xml:space="preserve"> or removal of a building constructed in 1946 or earlier</w:t>
            </w:r>
          </w:p>
        </w:tc>
      </w:tr>
      <w:tr w:rsidR="00B3736D" w14:paraId="2EAEAA69" w14:textId="77777777" w:rsidTr="004D338F">
        <w:tc>
          <w:tcPr>
            <w:tcW w:w="8522" w:type="dxa"/>
            <w:gridSpan w:val="2"/>
            <w:shd w:val="clear" w:color="auto" w:fill="auto"/>
          </w:tcPr>
          <w:p w14:paraId="164D4DCF" w14:textId="4F059C12" w:rsidR="00B3736D" w:rsidRDefault="00B3736D" w:rsidP="00E642D3">
            <w:pPr>
              <w:pStyle w:val="QPPTableTextBold"/>
            </w:pPr>
            <w:r>
              <w:t xml:space="preserve">General </w:t>
            </w:r>
            <w:r w:rsidR="00D8417B">
              <w:t xml:space="preserve">performance outcomes and acceptable outcomes </w:t>
            </w:r>
            <w:r>
              <w:t>if not in the</w:t>
            </w:r>
            <w:r w:rsidRPr="000049CF">
              <w:t xml:space="preserve"> Latrobe and Given Terraces neighbourhood plan</w:t>
            </w:r>
            <w:r>
              <w:t xml:space="preserve"> area</w:t>
            </w:r>
            <w:r w:rsidR="0034667E">
              <w:t xml:space="preserve"> </w:t>
            </w:r>
            <w:r w:rsidR="00484BDE">
              <w:t xml:space="preserve">or the </w:t>
            </w:r>
            <w:r w:rsidR="003F7D85" w:rsidRPr="000049CF">
              <w:t>City west neighbourhood plan</w:t>
            </w:r>
            <w:r w:rsidR="00484BDE">
              <w:t xml:space="preserve"> area</w:t>
            </w:r>
            <w:r w:rsidR="000B208D">
              <w:t xml:space="preserve"> or the </w:t>
            </w:r>
            <w:r w:rsidR="00E15D0D" w:rsidRPr="000049CF">
              <w:t>Spring Hill neighbourhood plan</w:t>
            </w:r>
            <w:r w:rsidR="00E15D0D" w:rsidRPr="00E15D0D">
              <w:t xml:space="preserve"> area</w:t>
            </w:r>
          </w:p>
        </w:tc>
      </w:tr>
      <w:tr w:rsidR="00B3736D" w14:paraId="660456CB" w14:textId="77777777" w:rsidTr="004D338F">
        <w:tc>
          <w:tcPr>
            <w:tcW w:w="4261" w:type="dxa"/>
            <w:shd w:val="clear" w:color="auto" w:fill="auto"/>
          </w:tcPr>
          <w:p w14:paraId="7DCC3810" w14:textId="77777777" w:rsidR="00B3736D" w:rsidRPr="00304EA9" w:rsidRDefault="00B3736D" w:rsidP="00B3736D">
            <w:pPr>
              <w:pStyle w:val="QPPTableTextBold"/>
            </w:pPr>
            <w:r>
              <w:t>PO5</w:t>
            </w:r>
          </w:p>
          <w:p w14:paraId="1E8FA750" w14:textId="77777777" w:rsidR="00B3736D" w:rsidRDefault="00B3736D" w:rsidP="00B3736D">
            <w:pPr>
              <w:pStyle w:val="QPPTableTextBody"/>
            </w:pPr>
            <w:r>
              <w:t>Development involves a building which:</w:t>
            </w:r>
          </w:p>
          <w:p w14:paraId="08127850" w14:textId="77777777" w:rsidR="00B3736D" w:rsidRPr="00D04776" w:rsidRDefault="00B3736D" w:rsidP="00477F32">
            <w:pPr>
              <w:pStyle w:val="HGTableBullet2"/>
              <w:numPr>
                <w:ilvl w:val="0"/>
                <w:numId w:val="2"/>
              </w:numPr>
            </w:pPr>
            <w:r>
              <w:t xml:space="preserve">does not represent </w:t>
            </w:r>
            <w:r w:rsidRPr="00D04776">
              <w:t>trad</w:t>
            </w:r>
            <w:r>
              <w:t xml:space="preserve">itional building character; </w:t>
            </w:r>
            <w:r w:rsidR="00802A63">
              <w:t>or</w:t>
            </w:r>
          </w:p>
          <w:p w14:paraId="479E5D25" w14:textId="77777777" w:rsidR="00B3736D" w:rsidRDefault="00B3736D" w:rsidP="00305A34">
            <w:pPr>
              <w:pStyle w:val="HGTableBullet2"/>
            </w:pPr>
            <w:r>
              <w:t>is</w:t>
            </w:r>
            <w:r w:rsidRPr="00D04776">
              <w:t xml:space="preserve"> not capable of</w:t>
            </w:r>
            <w:r>
              <w:t xml:space="preserve"> structural repair; </w:t>
            </w:r>
            <w:r w:rsidR="00802A63">
              <w:t>or</w:t>
            </w:r>
          </w:p>
          <w:p w14:paraId="2168243E" w14:textId="42904B3B" w:rsidR="00B3736D" w:rsidRPr="004D338F" w:rsidRDefault="00B3736D" w:rsidP="00B957BD">
            <w:pPr>
              <w:pStyle w:val="HGTableBullet2"/>
            </w:pPr>
            <w:r>
              <w:t>does</w:t>
            </w:r>
            <w:r w:rsidRPr="00E31267">
              <w:t xml:space="preserve"> not contribute</w:t>
            </w:r>
            <w:r w:rsidR="00B957BD">
              <w:t xml:space="preserve"> </w:t>
            </w:r>
            <w:r w:rsidR="00B957BD" w:rsidRPr="00B957BD">
              <w:t>to the traditional building character of that part of the street within the Traditional building character overlay</w:t>
            </w:r>
            <w:r w:rsidRPr="00D23DF0">
              <w:t>.</w:t>
            </w:r>
          </w:p>
        </w:tc>
        <w:tc>
          <w:tcPr>
            <w:tcW w:w="4261" w:type="dxa"/>
            <w:shd w:val="clear" w:color="auto" w:fill="auto"/>
          </w:tcPr>
          <w:p w14:paraId="33432329" w14:textId="77777777" w:rsidR="00B3736D" w:rsidRPr="00D23DF0" w:rsidRDefault="00B3736D" w:rsidP="00B3736D">
            <w:pPr>
              <w:pStyle w:val="QPPTableTextBold"/>
            </w:pPr>
            <w:r>
              <w:t>AO5</w:t>
            </w:r>
          </w:p>
          <w:p w14:paraId="31A89E0F" w14:textId="77777777" w:rsidR="00B3736D" w:rsidRDefault="00B3736D" w:rsidP="00B3736D">
            <w:pPr>
              <w:pStyle w:val="QPPTableTextBody"/>
            </w:pPr>
            <w:r>
              <w:t>Development involves a building which:</w:t>
            </w:r>
          </w:p>
          <w:p w14:paraId="2CC467D6" w14:textId="77777777" w:rsidR="00B3736D" w:rsidRPr="00E31267" w:rsidRDefault="00B3736D" w:rsidP="00F46F9C">
            <w:pPr>
              <w:pStyle w:val="HGTableBullet2"/>
              <w:numPr>
                <w:ilvl w:val="0"/>
                <w:numId w:val="33"/>
              </w:numPr>
            </w:pPr>
            <w:r w:rsidRPr="00E31267">
              <w:t>has</w:t>
            </w:r>
            <w:r>
              <w:t xml:space="preserve"> been substantially altered </w:t>
            </w:r>
            <w:r w:rsidRPr="00E31267">
              <w:t xml:space="preserve">or does not have the appearance of being constructed </w:t>
            </w:r>
            <w:r>
              <w:t>in 1946 or earlier; or</w:t>
            </w:r>
          </w:p>
          <w:p w14:paraId="05D0540A" w14:textId="54B794E8" w:rsidR="00B3736D" w:rsidRPr="00E31267" w:rsidRDefault="00B3736D" w:rsidP="002751E9">
            <w:pPr>
              <w:pStyle w:val="HGTableBullet2"/>
            </w:pPr>
            <w:r>
              <w:t>a</w:t>
            </w:r>
            <w:r w:rsidRPr="00E31267">
              <w:t xml:space="preserve">n engineering report </w:t>
            </w:r>
            <w:r>
              <w:t xml:space="preserve">prepared by a </w:t>
            </w:r>
            <w:r w:rsidR="00E15D0D" w:rsidRPr="000049CF">
              <w:t>Registered Professional Engineer Queensland</w:t>
            </w:r>
            <w:r w:rsidR="00E15D0D">
              <w:t xml:space="preserve"> </w:t>
            </w:r>
            <w:r>
              <w:t xml:space="preserve">which certifies </w:t>
            </w:r>
            <w:r w:rsidRPr="00E31267">
              <w:t>that the building is structurally unsound and not reasonably capable o</w:t>
            </w:r>
            <w:r>
              <w:t>f being made structurally sound; or</w:t>
            </w:r>
          </w:p>
          <w:p w14:paraId="2434A833" w14:textId="77777777" w:rsidR="00B3736D" w:rsidRPr="00E31267" w:rsidRDefault="00650025" w:rsidP="00305A34">
            <w:pPr>
              <w:pStyle w:val="HGTableBullet2"/>
            </w:pPr>
            <w:r>
              <w:t>if demolished</w:t>
            </w:r>
            <w:r w:rsidR="00B3736D" w:rsidRPr="00E31267">
              <w:t xml:space="preserve"> will not result in the loss of tradit</w:t>
            </w:r>
            <w:r w:rsidR="00B3736D">
              <w:t>ional building character; or</w:t>
            </w:r>
          </w:p>
          <w:p w14:paraId="13257895" w14:textId="77777777" w:rsidR="00B3736D" w:rsidRDefault="00B3736D" w:rsidP="00B957BD">
            <w:pPr>
              <w:pStyle w:val="HGTableBullet2"/>
            </w:pPr>
            <w:r>
              <w:t xml:space="preserve">is in a </w:t>
            </w:r>
            <w:r w:rsidR="00B957BD">
              <w:t xml:space="preserve">section of the </w:t>
            </w:r>
            <w:r w:rsidRPr="00BA07B3">
              <w:t>street</w:t>
            </w:r>
            <w:r>
              <w:t xml:space="preserve"> </w:t>
            </w:r>
            <w:r w:rsidR="00B957BD" w:rsidRPr="00B957BD">
              <w:t xml:space="preserve">within the Traditional building character overlay </w:t>
            </w:r>
            <w:r>
              <w:t>that</w:t>
            </w:r>
            <w:r w:rsidRPr="00BA07B3">
              <w:t xml:space="preserve"> has no </w:t>
            </w:r>
            <w:r w:rsidRPr="00E31267">
              <w:t>traditional character</w:t>
            </w:r>
            <w:r w:rsidRPr="00BA07B3">
              <w:t>.</w:t>
            </w:r>
          </w:p>
          <w:p w14:paraId="1F8FAD9E" w14:textId="77777777" w:rsidR="00B3736D" w:rsidRDefault="00B3736D" w:rsidP="00A16C13">
            <w:pPr>
              <w:pStyle w:val="QPPEditorsNoteStyle1"/>
            </w:pPr>
            <w:r w:rsidRPr="008F03EB">
              <w:t>Note— For the purpose of this code</w:t>
            </w:r>
            <w:r>
              <w:t>,</w:t>
            </w:r>
            <w:r w:rsidRPr="008F03EB">
              <w:t xml:space="preserve"> comparative analysis of an existing</w:t>
            </w:r>
            <w:r>
              <w:t xml:space="preserve"> </w:t>
            </w:r>
            <w:r w:rsidRPr="008F03EB">
              <w:t>dwelling</w:t>
            </w:r>
            <w:r>
              <w:t xml:space="preserve"> constructed in 1946 or earlier</w:t>
            </w:r>
            <w:r w:rsidRPr="008F03EB">
              <w:t xml:space="preserve"> against the current timber framing standards is not considered to demonstrate 'structurally unsound'</w:t>
            </w:r>
            <w:r>
              <w:t>.</w:t>
            </w:r>
          </w:p>
        </w:tc>
      </w:tr>
      <w:tr w:rsidR="00A16C13" w14:paraId="622C078B" w14:textId="77777777" w:rsidTr="004D338F">
        <w:tc>
          <w:tcPr>
            <w:tcW w:w="8522" w:type="dxa"/>
            <w:gridSpan w:val="2"/>
            <w:shd w:val="clear" w:color="auto" w:fill="auto"/>
          </w:tcPr>
          <w:p w14:paraId="4F82A620" w14:textId="77777777" w:rsidR="00A16C13" w:rsidRDefault="00A16C13" w:rsidP="0027416F">
            <w:pPr>
              <w:pStyle w:val="QPPTableTextBold"/>
            </w:pPr>
            <w:r>
              <w:t xml:space="preserve">Additional </w:t>
            </w:r>
            <w:r w:rsidR="00D8417B">
              <w:t xml:space="preserve">performance outcomes and acceptable outcomes </w:t>
            </w:r>
            <w:r>
              <w:t>if</w:t>
            </w:r>
            <w:r w:rsidRPr="0025085F">
              <w:t xml:space="preserve"> a </w:t>
            </w:r>
            <w:r>
              <w:t>p</w:t>
            </w:r>
            <w:r w:rsidRPr="0025085F">
              <w:t>re-1911 building</w:t>
            </w:r>
          </w:p>
        </w:tc>
      </w:tr>
      <w:tr w:rsidR="00B3736D" w14:paraId="227AA843" w14:textId="77777777" w:rsidTr="004D338F">
        <w:tc>
          <w:tcPr>
            <w:tcW w:w="4261" w:type="dxa"/>
            <w:shd w:val="clear" w:color="auto" w:fill="auto"/>
          </w:tcPr>
          <w:p w14:paraId="4E2A4B3E" w14:textId="77777777" w:rsidR="00A16C13" w:rsidRPr="00304EA9" w:rsidRDefault="00A16C13" w:rsidP="00A16C13">
            <w:pPr>
              <w:pStyle w:val="QPPTableTextBold"/>
            </w:pPr>
            <w:r>
              <w:t>PO6</w:t>
            </w:r>
          </w:p>
          <w:p w14:paraId="47956B01" w14:textId="77777777" w:rsidR="00B3736D" w:rsidRPr="0027416F" w:rsidRDefault="00A16C13" w:rsidP="0027416F">
            <w:pPr>
              <w:pStyle w:val="QPPTableTextBody"/>
            </w:pPr>
            <w:r>
              <w:t>Development involves a</w:t>
            </w:r>
            <w:r w:rsidRPr="0025085F">
              <w:t xml:space="preserve"> building </w:t>
            </w:r>
            <w:r>
              <w:t>which is</w:t>
            </w:r>
            <w:r w:rsidRPr="0025085F">
              <w:t xml:space="preserve"> not capable of structural repair.</w:t>
            </w:r>
          </w:p>
        </w:tc>
        <w:tc>
          <w:tcPr>
            <w:tcW w:w="4261" w:type="dxa"/>
            <w:shd w:val="clear" w:color="auto" w:fill="auto"/>
          </w:tcPr>
          <w:p w14:paraId="4A36EB44" w14:textId="77777777" w:rsidR="00A16C13" w:rsidRPr="002035C4" w:rsidRDefault="00A16C13" w:rsidP="00A16C13">
            <w:pPr>
              <w:pStyle w:val="QPPTableTextBold"/>
            </w:pPr>
            <w:r>
              <w:t>AO6</w:t>
            </w:r>
          </w:p>
          <w:p w14:paraId="37EC6ABE" w14:textId="059ACC8A" w:rsidR="00A16C13" w:rsidRDefault="00A16C13" w:rsidP="00A16C13">
            <w:pPr>
              <w:pStyle w:val="QPPTableTextBody"/>
            </w:pPr>
            <w:r>
              <w:t xml:space="preserve">Development involves a building which a </w:t>
            </w:r>
            <w:r w:rsidRPr="000049CF">
              <w:t>Registered Professional Engineer Queensland</w:t>
            </w:r>
            <w:r>
              <w:t xml:space="preserve"> certifies </w:t>
            </w:r>
            <w:r w:rsidRPr="0049638C">
              <w:t>is structurally unsound and not reasonably capable of being made structurally sound.</w:t>
            </w:r>
          </w:p>
          <w:p w14:paraId="03C7C91A" w14:textId="77777777" w:rsidR="00B3736D" w:rsidRDefault="00A16C13" w:rsidP="00A16C13">
            <w:pPr>
              <w:pStyle w:val="QPPEditorsNoteStyle1"/>
            </w:pPr>
            <w:r w:rsidRPr="008F03EB">
              <w:lastRenderedPageBreak/>
              <w:t>Note— For the purpose of this code</w:t>
            </w:r>
            <w:r>
              <w:t>,</w:t>
            </w:r>
            <w:r w:rsidRPr="008F03EB">
              <w:t xml:space="preserve"> comparative analysis of an existing</w:t>
            </w:r>
            <w:r>
              <w:t xml:space="preserve"> </w:t>
            </w:r>
            <w:r w:rsidRPr="008F03EB">
              <w:t>dwelling</w:t>
            </w:r>
            <w:r>
              <w:t xml:space="preserve"> constructed in 1946 or earlier</w:t>
            </w:r>
            <w:r w:rsidRPr="008F03EB">
              <w:t xml:space="preserve"> against the current timber framing standards is not considered to demonstrate 'structurally unsound'</w:t>
            </w:r>
            <w:r>
              <w:t>.</w:t>
            </w:r>
          </w:p>
        </w:tc>
      </w:tr>
      <w:tr w:rsidR="00A16C13" w14:paraId="4FBADC15" w14:textId="77777777" w:rsidTr="004D338F">
        <w:tc>
          <w:tcPr>
            <w:tcW w:w="8522" w:type="dxa"/>
            <w:gridSpan w:val="2"/>
            <w:shd w:val="clear" w:color="auto" w:fill="auto"/>
          </w:tcPr>
          <w:p w14:paraId="5695E68F" w14:textId="77777777" w:rsidR="00A16C13" w:rsidRDefault="00A16C13" w:rsidP="0027416F">
            <w:pPr>
              <w:pStyle w:val="QPPTableTextBold"/>
            </w:pPr>
            <w:r>
              <w:lastRenderedPageBreak/>
              <w:t xml:space="preserve">Additional </w:t>
            </w:r>
            <w:r w:rsidR="00D8417B">
              <w:t xml:space="preserve">performance outcomes and acceptable outcomes </w:t>
            </w:r>
            <w:r>
              <w:t>if in</w:t>
            </w:r>
            <w:r w:rsidRPr="00D04776">
              <w:t xml:space="preserve"> the </w:t>
            </w:r>
            <w:r>
              <w:t>Local character significance sub-category</w:t>
            </w:r>
          </w:p>
        </w:tc>
      </w:tr>
      <w:tr w:rsidR="00A16C13" w14:paraId="73273DBA" w14:textId="77777777" w:rsidTr="004D338F">
        <w:tc>
          <w:tcPr>
            <w:tcW w:w="4261" w:type="dxa"/>
            <w:vMerge w:val="restart"/>
            <w:shd w:val="clear" w:color="auto" w:fill="auto"/>
          </w:tcPr>
          <w:p w14:paraId="4E99ED31" w14:textId="77777777" w:rsidR="00A16C13" w:rsidRPr="00304EA9" w:rsidRDefault="00A16C13" w:rsidP="00A16C13">
            <w:pPr>
              <w:pStyle w:val="QPPTableTextBold"/>
            </w:pPr>
            <w:r>
              <w:t>PO7</w:t>
            </w:r>
          </w:p>
          <w:p w14:paraId="022D494C" w14:textId="77777777" w:rsidR="00A16C13" w:rsidRDefault="00A16C13" w:rsidP="00A16C13">
            <w:pPr>
              <w:pStyle w:val="QPPTableTextBody"/>
            </w:pPr>
            <w:r>
              <w:t>Development involves a building which:</w:t>
            </w:r>
          </w:p>
          <w:p w14:paraId="1E618995" w14:textId="77777777" w:rsidR="00A16C13" w:rsidRPr="00AC3A27" w:rsidRDefault="00A16C13" w:rsidP="00477F32">
            <w:pPr>
              <w:pStyle w:val="HGTableBullet2"/>
              <w:numPr>
                <w:ilvl w:val="0"/>
                <w:numId w:val="8"/>
              </w:numPr>
            </w:pPr>
            <w:r>
              <w:t xml:space="preserve">does not represent </w:t>
            </w:r>
            <w:r w:rsidRPr="00AC3A27">
              <w:t>tr</w:t>
            </w:r>
            <w:r w:rsidR="00A84154">
              <w:t>aditional building character;</w:t>
            </w:r>
            <w:r w:rsidR="00A74A13">
              <w:t xml:space="preserve"> or</w:t>
            </w:r>
          </w:p>
          <w:p w14:paraId="1EE7C99D" w14:textId="77777777" w:rsidR="00A16C13" w:rsidRDefault="00A16C13" w:rsidP="00305A34">
            <w:pPr>
              <w:pStyle w:val="HGTableBullet2"/>
            </w:pPr>
            <w:r>
              <w:t xml:space="preserve">is not </w:t>
            </w:r>
            <w:r w:rsidR="00A84154">
              <w:t>capable of structural repair;</w:t>
            </w:r>
            <w:r w:rsidR="00A74A13">
              <w:t xml:space="preserve"> or</w:t>
            </w:r>
          </w:p>
          <w:p w14:paraId="3D2E4428" w14:textId="77777777" w:rsidR="00A16C13" w:rsidRPr="004D338F" w:rsidRDefault="00A16C13" w:rsidP="00305A34">
            <w:pPr>
              <w:pStyle w:val="HGTableBullet2"/>
            </w:pPr>
            <w:r w:rsidRPr="00390F4A">
              <w:t>is not a building</w:t>
            </w:r>
            <w:r>
              <w:t xml:space="preserve"> constructed in 1946 or earlier</w:t>
            </w:r>
            <w:r w:rsidRPr="00390F4A">
              <w:t>.</w:t>
            </w:r>
          </w:p>
        </w:tc>
        <w:tc>
          <w:tcPr>
            <w:tcW w:w="4261" w:type="dxa"/>
            <w:shd w:val="clear" w:color="auto" w:fill="auto"/>
          </w:tcPr>
          <w:p w14:paraId="32F98E3F" w14:textId="77777777" w:rsidR="00A16C13" w:rsidRDefault="00A16C13" w:rsidP="00A16C13">
            <w:pPr>
              <w:pStyle w:val="QPPTableTextBold"/>
            </w:pPr>
            <w:r>
              <w:t>AO7.1</w:t>
            </w:r>
          </w:p>
          <w:p w14:paraId="2AD2C6F4" w14:textId="77777777" w:rsidR="00A16C13" w:rsidRDefault="00A16C13" w:rsidP="0027416F">
            <w:pPr>
              <w:pStyle w:val="QPPTableTextBody"/>
            </w:pPr>
            <w:r>
              <w:t>Development involves a building which</w:t>
            </w:r>
            <w:r w:rsidRPr="00E31267">
              <w:t xml:space="preserve"> has been substantially </w:t>
            </w:r>
            <w:r>
              <w:t xml:space="preserve">and irreversibly altered </w:t>
            </w:r>
            <w:r w:rsidRPr="00E31267">
              <w:t xml:space="preserve">or does not have the appearance of being constructed </w:t>
            </w:r>
            <w:r>
              <w:t>in 1946 or earlier.</w:t>
            </w:r>
          </w:p>
        </w:tc>
      </w:tr>
      <w:tr w:rsidR="00A16C13" w14:paraId="34EFB105" w14:textId="77777777" w:rsidTr="004D338F">
        <w:tc>
          <w:tcPr>
            <w:tcW w:w="4261" w:type="dxa"/>
            <w:vMerge/>
            <w:shd w:val="clear" w:color="auto" w:fill="auto"/>
          </w:tcPr>
          <w:p w14:paraId="43780686" w14:textId="77777777" w:rsidR="00A16C13" w:rsidRDefault="00A16C13" w:rsidP="00B3736D">
            <w:pPr>
              <w:pStyle w:val="QPPBodytext"/>
            </w:pPr>
          </w:p>
        </w:tc>
        <w:tc>
          <w:tcPr>
            <w:tcW w:w="4261" w:type="dxa"/>
            <w:shd w:val="clear" w:color="auto" w:fill="auto"/>
          </w:tcPr>
          <w:p w14:paraId="6E9F298E" w14:textId="77777777" w:rsidR="00A16C13" w:rsidRDefault="00A16C13" w:rsidP="00A16C13">
            <w:pPr>
              <w:pStyle w:val="QPPTableTextBold"/>
            </w:pPr>
            <w:r>
              <w:t>AO7.2</w:t>
            </w:r>
          </w:p>
          <w:p w14:paraId="6B0A157C" w14:textId="77777777" w:rsidR="00A16C13" w:rsidRDefault="00A16C13" w:rsidP="00A16C13">
            <w:pPr>
              <w:pStyle w:val="QPPTableTextBody"/>
            </w:pPr>
            <w:r>
              <w:t>Development involves a building which:</w:t>
            </w:r>
          </w:p>
          <w:p w14:paraId="7CE71B46" w14:textId="77777777" w:rsidR="00A16C13" w:rsidRDefault="00A16C13" w:rsidP="00477F32">
            <w:pPr>
              <w:pStyle w:val="HGTableBullet2"/>
              <w:numPr>
                <w:ilvl w:val="0"/>
                <w:numId w:val="9"/>
              </w:numPr>
            </w:pPr>
            <w:r>
              <w:t>has an appearance that cannot practically be reinstated to that of a building constructed pre-1911 or in 1946 or earlier; or</w:t>
            </w:r>
          </w:p>
          <w:p w14:paraId="490E358E" w14:textId="77777777" w:rsidR="00A16C13" w:rsidRDefault="00A16C13" w:rsidP="00A16C13">
            <w:pPr>
              <w:pStyle w:val="QPPEditorsNoteStyle1"/>
            </w:pPr>
            <w:r>
              <w:t>Note—In making a determination as to whether the appearance of a building constructed in 1946 or earlier can be reinstated, Council will require information to be submitted with any development application addressing the practicalities of a development:</w:t>
            </w:r>
          </w:p>
          <w:p w14:paraId="41295C6E" w14:textId="77777777" w:rsidR="00A16C13" w:rsidRDefault="00A16C13" w:rsidP="00A16C13">
            <w:pPr>
              <w:pStyle w:val="QPPEditorsnotebulletpoint1"/>
            </w:pPr>
            <w:r>
              <w:t>opening up enclosed front and/or side verandahs;</w:t>
            </w:r>
          </w:p>
          <w:p w14:paraId="6ACBCB9D" w14:textId="77777777" w:rsidR="00A16C13" w:rsidRDefault="00A16C13" w:rsidP="00A16C13">
            <w:pPr>
              <w:pStyle w:val="QPPEditorsnotebulletpoint1"/>
            </w:pPr>
            <w:r>
              <w:t>removing enclosures under the</w:t>
            </w:r>
            <w:r w:rsidR="00972FE0">
              <w:t xml:space="preserve"> front section of the building;</w:t>
            </w:r>
          </w:p>
          <w:p w14:paraId="274F3634" w14:textId="77777777" w:rsidR="00A16C13" w:rsidRDefault="00A16C13" w:rsidP="00A16C13">
            <w:pPr>
              <w:pStyle w:val="QPPEditorsnotebulletpoint1"/>
            </w:pPr>
            <w:r>
              <w:t>removing fibro, stucco or metal cladding to underlying weatherboards or chamferboards</w:t>
            </w:r>
            <w:r w:rsidR="00972FE0">
              <w:t>;</w:t>
            </w:r>
          </w:p>
          <w:p w14:paraId="24DF3F96" w14:textId="77777777" w:rsidR="00A16C13" w:rsidRDefault="00A16C13" w:rsidP="00A16C13">
            <w:pPr>
              <w:pStyle w:val="QPPEditorsnotebulletpoint1"/>
            </w:pPr>
            <w:r>
              <w:t>replacing aluminium windows with timber windows;</w:t>
            </w:r>
          </w:p>
          <w:p w14:paraId="2397170A" w14:textId="77777777" w:rsidR="00806D3D" w:rsidRDefault="00A16C13" w:rsidP="00806D3D">
            <w:pPr>
              <w:pStyle w:val="QPPEditorsnotebulletpoint1"/>
            </w:pPr>
            <w:r>
              <w:t>reinstating verandah elements.</w:t>
            </w:r>
          </w:p>
          <w:p w14:paraId="765BA14A" w14:textId="4FBF0519" w:rsidR="00A16C13" w:rsidRDefault="00A16C13" w:rsidP="002751E9">
            <w:pPr>
              <w:pStyle w:val="HGTableBullet2"/>
            </w:pPr>
            <w:r>
              <w:t>a</w:t>
            </w:r>
            <w:r w:rsidRPr="00E31267">
              <w:t xml:space="preserve">n engineering report </w:t>
            </w:r>
            <w:r>
              <w:t xml:space="preserve">prepared by a </w:t>
            </w:r>
            <w:r w:rsidR="00E15D0D" w:rsidRPr="000049CF">
              <w:t>Registered Professional Engineer Queensland</w:t>
            </w:r>
            <w:r>
              <w:t xml:space="preserve"> certifies </w:t>
            </w:r>
            <w:r w:rsidRPr="00E31267">
              <w:t>is structurally unsound and not reasonably capable o</w:t>
            </w:r>
            <w:r>
              <w:t>f being made structurally sound; or</w:t>
            </w:r>
          </w:p>
          <w:p w14:paraId="344778BD" w14:textId="48647286" w:rsidR="00A16C13" w:rsidRPr="004D338F" w:rsidRDefault="00A16C13" w:rsidP="00305A34">
            <w:pPr>
              <w:pStyle w:val="HGTableBullet2"/>
            </w:pPr>
            <w:r>
              <w:t xml:space="preserve">is located in the Hawthorne centre precinct of the </w:t>
            </w:r>
            <w:r w:rsidRPr="000049CF">
              <w:t>Bulimba district neighbourhood plan</w:t>
            </w:r>
            <w:r w:rsidRPr="00BB2335">
              <w:t xml:space="preserve"> </w:t>
            </w:r>
            <w:r>
              <w:t>and is not a character non-residential building.</w:t>
            </w:r>
          </w:p>
        </w:tc>
      </w:tr>
      <w:tr w:rsidR="00A16C13" w14:paraId="0624C9CE" w14:textId="77777777" w:rsidTr="004D338F">
        <w:tc>
          <w:tcPr>
            <w:tcW w:w="8522" w:type="dxa"/>
            <w:gridSpan w:val="2"/>
            <w:shd w:val="clear" w:color="auto" w:fill="auto"/>
          </w:tcPr>
          <w:p w14:paraId="6A66D5CB" w14:textId="55E2AB9E" w:rsidR="00A16C13" w:rsidRDefault="00A16C13" w:rsidP="00E642D3">
            <w:pPr>
              <w:pStyle w:val="QPPTableTextBold"/>
            </w:pPr>
            <w:r>
              <w:t xml:space="preserve">Additional </w:t>
            </w:r>
            <w:r w:rsidR="00D8417B">
              <w:t xml:space="preserve">performance outcomes and acceptable outcomes </w:t>
            </w:r>
            <w:r>
              <w:t>if in</w:t>
            </w:r>
            <w:r w:rsidRPr="00D04776">
              <w:t xml:space="preserve"> the </w:t>
            </w:r>
            <w:r w:rsidR="003F7D85" w:rsidRPr="000049CF">
              <w:t xml:space="preserve"> Latrobe and Given Terraces neighbourhood plan</w:t>
            </w:r>
            <w:r w:rsidRPr="00D04776">
              <w:t xml:space="preserve"> area</w:t>
            </w:r>
            <w:r w:rsidR="0034667E" w:rsidRPr="0034667E">
              <w:t xml:space="preserve"> </w:t>
            </w:r>
            <w:r w:rsidR="00484BDE">
              <w:t xml:space="preserve">or the </w:t>
            </w:r>
            <w:r w:rsidR="00484BDE" w:rsidRPr="000049CF">
              <w:t>City west neighbourhood plan</w:t>
            </w:r>
            <w:r w:rsidR="00484BDE">
              <w:t xml:space="preserve"> area</w:t>
            </w:r>
            <w:r w:rsidR="000B208D">
              <w:t xml:space="preserve"> or the </w:t>
            </w:r>
            <w:r w:rsidR="00E15D0D" w:rsidRPr="000049CF">
              <w:t>Spring Hill neighbourhood plan</w:t>
            </w:r>
            <w:r w:rsidR="00E15D0D" w:rsidRPr="00E15D0D">
              <w:t xml:space="preserve"> area</w:t>
            </w:r>
          </w:p>
        </w:tc>
      </w:tr>
      <w:tr w:rsidR="00B3736D" w14:paraId="18CAD55D" w14:textId="77777777" w:rsidTr="004D338F">
        <w:tc>
          <w:tcPr>
            <w:tcW w:w="4261" w:type="dxa"/>
            <w:shd w:val="clear" w:color="auto" w:fill="auto"/>
          </w:tcPr>
          <w:p w14:paraId="4C5E9D61" w14:textId="77777777" w:rsidR="00A16C13" w:rsidRPr="00304EA9" w:rsidRDefault="00A16C13" w:rsidP="00A16C13">
            <w:pPr>
              <w:pStyle w:val="QPPTableTextBold"/>
            </w:pPr>
            <w:r>
              <w:t>PO8</w:t>
            </w:r>
          </w:p>
          <w:p w14:paraId="64C87F42" w14:textId="77777777" w:rsidR="00B3736D" w:rsidRDefault="00A16C13" w:rsidP="00A84154">
            <w:pPr>
              <w:pStyle w:val="QPPTableTextBody"/>
            </w:pPr>
            <w:r>
              <w:t>Development involves a</w:t>
            </w:r>
            <w:r w:rsidRPr="00D04776">
              <w:t xml:space="preserve"> building </w:t>
            </w:r>
            <w:r>
              <w:t>which is</w:t>
            </w:r>
            <w:r w:rsidRPr="00D04776">
              <w:t xml:space="preserve"> not capable of </w:t>
            </w:r>
            <w:r>
              <w:t xml:space="preserve">being </w:t>
            </w:r>
            <w:r w:rsidRPr="00D04776">
              <w:t>structural</w:t>
            </w:r>
            <w:r>
              <w:t>ly</w:t>
            </w:r>
            <w:r w:rsidRPr="00D04776">
              <w:t xml:space="preserve"> repair</w:t>
            </w:r>
            <w:r>
              <w:t>ed</w:t>
            </w:r>
            <w:r w:rsidRPr="00D04776">
              <w:t>.</w:t>
            </w:r>
          </w:p>
        </w:tc>
        <w:tc>
          <w:tcPr>
            <w:tcW w:w="4261" w:type="dxa"/>
            <w:shd w:val="clear" w:color="auto" w:fill="auto"/>
          </w:tcPr>
          <w:p w14:paraId="7AC6EBD4" w14:textId="77777777" w:rsidR="00A16C13" w:rsidRPr="00D04776" w:rsidRDefault="00A16C13" w:rsidP="00A16C13">
            <w:pPr>
              <w:pStyle w:val="QPPTableTextBold"/>
            </w:pPr>
            <w:r>
              <w:t>AO8</w:t>
            </w:r>
          </w:p>
          <w:p w14:paraId="3C521096" w14:textId="41347178" w:rsidR="00A16C13" w:rsidRDefault="00A16C13" w:rsidP="00A16C13">
            <w:pPr>
              <w:pStyle w:val="QPPTableTextBody"/>
            </w:pPr>
            <w:r>
              <w:t xml:space="preserve">Development involves a building which a </w:t>
            </w:r>
            <w:r w:rsidR="00E15D0D" w:rsidRPr="000049CF">
              <w:t>Registered Professional Engineer Queensland</w:t>
            </w:r>
            <w:r>
              <w:t xml:space="preserve"> certifies </w:t>
            </w:r>
            <w:r w:rsidRPr="00D04776">
              <w:t>is structurally unsound and not reasonably capable of being made structurally sound.</w:t>
            </w:r>
          </w:p>
          <w:p w14:paraId="33532BFA" w14:textId="77777777" w:rsidR="00B3736D" w:rsidRDefault="00A16C13" w:rsidP="00A16C13">
            <w:pPr>
              <w:pStyle w:val="QPPEditorsNoteStyle1"/>
            </w:pPr>
            <w:r w:rsidRPr="0049566E">
              <w:t>Note— For the purpose of this code</w:t>
            </w:r>
            <w:r>
              <w:t>,</w:t>
            </w:r>
            <w:r w:rsidRPr="0049566E">
              <w:t xml:space="preserve"> comparative analysis of an existing dwelling </w:t>
            </w:r>
            <w:r>
              <w:t xml:space="preserve">constructed in 1946 or earlier </w:t>
            </w:r>
            <w:r w:rsidRPr="0049566E">
              <w:t>against the current timber framing standards is not considered to demonstrate 'structurally unsound'</w:t>
            </w:r>
            <w:r w:rsidR="00115D77">
              <w:t>.</w:t>
            </w:r>
          </w:p>
        </w:tc>
      </w:tr>
      <w:tr w:rsidR="00A16C13" w14:paraId="09A64DF2" w14:textId="77777777" w:rsidTr="004D338F">
        <w:tc>
          <w:tcPr>
            <w:tcW w:w="8522" w:type="dxa"/>
            <w:gridSpan w:val="2"/>
            <w:shd w:val="clear" w:color="auto" w:fill="auto"/>
          </w:tcPr>
          <w:p w14:paraId="38680576" w14:textId="3B8ADBAF" w:rsidR="00A16C13" w:rsidRDefault="00A16C13" w:rsidP="00A74A13">
            <w:pPr>
              <w:pStyle w:val="QPPTableTextBold"/>
            </w:pPr>
            <w:r>
              <w:t>Section C—</w:t>
            </w:r>
            <w:r w:rsidR="00A74A13" w:rsidRPr="00A74A13">
              <w:t>Repositioning or raising a building or structure (not including any building work to enclose underneath a building) if any part of the building or structure was substantially constructed for residential purposes in 1946 or earlier</w:t>
            </w:r>
          </w:p>
        </w:tc>
      </w:tr>
      <w:tr w:rsidR="00B3736D" w14:paraId="1FEF442D" w14:textId="77777777" w:rsidTr="004D338F">
        <w:tc>
          <w:tcPr>
            <w:tcW w:w="4261" w:type="dxa"/>
            <w:shd w:val="clear" w:color="auto" w:fill="auto"/>
          </w:tcPr>
          <w:p w14:paraId="4C08FABB" w14:textId="77777777" w:rsidR="00A16C13" w:rsidRPr="00304EA9" w:rsidRDefault="00A16C13" w:rsidP="00A16C13">
            <w:pPr>
              <w:pStyle w:val="QPPTableTextBold"/>
            </w:pPr>
            <w:r>
              <w:t>PO9</w:t>
            </w:r>
          </w:p>
          <w:p w14:paraId="0F87AC28" w14:textId="40019F96" w:rsidR="00A16C13" w:rsidRPr="00DB5BF2" w:rsidRDefault="00A16C13" w:rsidP="00A16C13">
            <w:pPr>
              <w:pStyle w:val="QPPTableTextBody"/>
            </w:pPr>
            <w:r>
              <w:t xml:space="preserve">Development involving the repositioning of a </w:t>
            </w:r>
            <w:r w:rsidR="00A74A13">
              <w:t xml:space="preserve">residential building or structure </w:t>
            </w:r>
            <w:r>
              <w:t xml:space="preserve">that straddles more than one lot, onto one </w:t>
            </w:r>
            <w:r w:rsidRPr="000049CF">
              <w:t>small lot</w:t>
            </w:r>
            <w:r w:rsidRPr="00DB5BF2">
              <w:t>:</w:t>
            </w:r>
          </w:p>
          <w:p w14:paraId="62E4344D" w14:textId="77777777" w:rsidR="00A74A13" w:rsidRDefault="00A16C13" w:rsidP="00477F32">
            <w:pPr>
              <w:pStyle w:val="HGTableBullet2"/>
              <w:numPr>
                <w:ilvl w:val="0"/>
                <w:numId w:val="10"/>
              </w:numPr>
            </w:pPr>
            <w:r>
              <w:t xml:space="preserve">does not </w:t>
            </w:r>
            <w:r w:rsidRPr="00DB5BF2">
              <w:t>detract from</w:t>
            </w:r>
            <w:r w:rsidR="00A74A13">
              <w:t>:</w:t>
            </w:r>
          </w:p>
          <w:p w14:paraId="67B74988" w14:textId="77777777" w:rsidR="00A74A13" w:rsidRPr="00A74A13" w:rsidRDefault="00A74A13" w:rsidP="00484BDE">
            <w:pPr>
              <w:pStyle w:val="HGTableBullet3"/>
            </w:pPr>
            <w:r w:rsidRPr="00A74A13">
              <w:t>the traditional setting of the dwelling houses constructed in 1946 or earlier nearby in the street within the Traditional building character overlay;</w:t>
            </w:r>
          </w:p>
          <w:p w14:paraId="7D8CE542" w14:textId="47F2AC40" w:rsidR="00A16C13" w:rsidRPr="00DB5BF2" w:rsidRDefault="00A74A13" w:rsidP="00484BDE">
            <w:pPr>
              <w:pStyle w:val="HGTableBullet3"/>
            </w:pPr>
            <w:r w:rsidRPr="00A74A13">
              <w:t>the traditional scale of the components of the street within the Traditional building overlay</w:t>
            </w:r>
            <w:r w:rsidR="00A16C13" w:rsidRPr="00DB5BF2">
              <w:t>;</w:t>
            </w:r>
          </w:p>
          <w:p w14:paraId="214402AC" w14:textId="77777777" w:rsidR="00A16C13" w:rsidRDefault="00A16C13" w:rsidP="00305A34">
            <w:pPr>
              <w:pStyle w:val="HGTableBullet2"/>
            </w:pPr>
            <w:r>
              <w:t xml:space="preserve">does </w:t>
            </w:r>
            <w:r w:rsidRPr="007640DA">
              <w:t>not impact on the amenity or pri</w:t>
            </w:r>
            <w:r>
              <w:t>vacy of adjoining residents;</w:t>
            </w:r>
          </w:p>
          <w:p w14:paraId="49275753" w14:textId="77777777" w:rsidR="00B3736D" w:rsidRPr="004D338F" w:rsidRDefault="00A16C13" w:rsidP="00305A34">
            <w:pPr>
              <w:pStyle w:val="HGTableBullet2"/>
            </w:pPr>
            <w:r w:rsidRPr="007640DA">
              <w:t>provide</w:t>
            </w:r>
            <w:r>
              <w:t>s</w:t>
            </w:r>
            <w:r w:rsidRPr="007640DA">
              <w:t xml:space="preserve"> adequate open space, screening and noise attenuation from the street</w:t>
            </w:r>
            <w:r>
              <w:t>.</w:t>
            </w:r>
          </w:p>
        </w:tc>
        <w:tc>
          <w:tcPr>
            <w:tcW w:w="4261" w:type="dxa"/>
            <w:shd w:val="clear" w:color="auto" w:fill="auto"/>
          </w:tcPr>
          <w:p w14:paraId="054DF900" w14:textId="77777777" w:rsidR="00A16C13" w:rsidRDefault="00A16C13" w:rsidP="00A16C13">
            <w:pPr>
              <w:pStyle w:val="QPPTableTextBold"/>
            </w:pPr>
            <w:r>
              <w:t>AO9</w:t>
            </w:r>
          </w:p>
          <w:p w14:paraId="618ACAB3" w14:textId="16B28E7E" w:rsidR="00A16C13" w:rsidRPr="00E31267" w:rsidRDefault="00A16C13" w:rsidP="00484BDE">
            <w:pPr>
              <w:pStyle w:val="QPPTableTextBody"/>
            </w:pPr>
            <w:r>
              <w:t>Development involving the r</w:t>
            </w:r>
            <w:r w:rsidRPr="00E31267">
              <w:t xml:space="preserve">epositioning of </w:t>
            </w:r>
            <w:r>
              <w:t xml:space="preserve">a </w:t>
            </w:r>
            <w:r w:rsidR="00BA118B">
              <w:t>residential building or structure</w:t>
            </w:r>
            <w:r>
              <w:t xml:space="preserve"> constructed in 1946 or earlier</w:t>
            </w:r>
            <w:r w:rsidRPr="00E31267">
              <w:t xml:space="preserve"> on </w:t>
            </w:r>
            <w:r>
              <w:t>a</w:t>
            </w:r>
            <w:r w:rsidRPr="00E31267">
              <w:t xml:space="preserve"> </w:t>
            </w:r>
            <w:r w:rsidRPr="000049CF">
              <w:t>small lot</w:t>
            </w:r>
            <w:r w:rsidRPr="00E31267">
              <w:t xml:space="preserve"> results in </w:t>
            </w:r>
            <w:r w:rsidRPr="000049CF">
              <w:t>setbacks</w:t>
            </w:r>
            <w:r w:rsidRPr="00B85187">
              <w:t xml:space="preserve"> that comply with the</w:t>
            </w:r>
            <w:r w:rsidR="00BA118B">
              <w:t xml:space="preserve"> </w:t>
            </w:r>
            <w:r w:rsidR="00BA118B" w:rsidRPr="00BA118B">
              <w:t>building envelope requirements of the Dwelling house (small lot) code, other than where AO10.2 in this code varies the front building setback</w:t>
            </w:r>
            <w:r>
              <w:t>.</w:t>
            </w:r>
          </w:p>
          <w:p w14:paraId="248F1397" w14:textId="41EC2C38" w:rsidR="00B3736D" w:rsidRDefault="00A16C13" w:rsidP="00A16C13">
            <w:pPr>
              <w:pStyle w:val="QPPEditorsNoteStyle1"/>
            </w:pPr>
            <w:r w:rsidRPr="00E31267">
              <w:t>Editor</w:t>
            </w:r>
            <w:r>
              <w:t>'</w:t>
            </w:r>
            <w:r w:rsidRPr="00E31267">
              <w:t>s note—</w:t>
            </w:r>
            <w:r>
              <w:t>W</w:t>
            </w:r>
            <w:r w:rsidRPr="00E31267">
              <w:t xml:space="preserve">here not on a </w:t>
            </w:r>
            <w:r w:rsidRPr="000049CF">
              <w:t>small lot</w:t>
            </w:r>
            <w:r>
              <w:t>,</w:t>
            </w:r>
            <w:r w:rsidRPr="00E31267">
              <w:t xml:space="preserve"> repositioning must not result in an unlawful structure regulated by the</w:t>
            </w:r>
            <w:r>
              <w:t xml:space="preserve"> </w:t>
            </w:r>
            <w:r w:rsidRPr="000049CF">
              <w:rPr>
                <w:i/>
              </w:rPr>
              <w:t>Building Act 1975.</w:t>
            </w:r>
          </w:p>
        </w:tc>
      </w:tr>
      <w:tr w:rsidR="00A16C13" w14:paraId="03EDB92E" w14:textId="77777777" w:rsidTr="004D338F">
        <w:tc>
          <w:tcPr>
            <w:tcW w:w="4261" w:type="dxa"/>
            <w:vMerge w:val="restart"/>
            <w:shd w:val="clear" w:color="auto" w:fill="auto"/>
          </w:tcPr>
          <w:p w14:paraId="39172E4B" w14:textId="77777777" w:rsidR="00A16C13" w:rsidRPr="00304EA9" w:rsidRDefault="00A16C13" w:rsidP="00A16C13">
            <w:pPr>
              <w:pStyle w:val="QPPTableTextBold"/>
            </w:pPr>
            <w:r>
              <w:t>PO10</w:t>
            </w:r>
          </w:p>
          <w:p w14:paraId="4957B2B6" w14:textId="77777777" w:rsidR="00A16C13" w:rsidRPr="00B85187" w:rsidRDefault="00A16C13" w:rsidP="00A16C13">
            <w:pPr>
              <w:pStyle w:val="QPPTableTextBody"/>
            </w:pPr>
            <w:r>
              <w:t>Development ensures that t</w:t>
            </w:r>
            <w:r w:rsidRPr="00B85187">
              <w:t xml:space="preserve">he siting and orientation of </w:t>
            </w:r>
            <w:r>
              <w:t>a residential building</w:t>
            </w:r>
            <w:r w:rsidRPr="00B85187">
              <w:t xml:space="preserve"> on </w:t>
            </w:r>
            <w:r>
              <w:t>a</w:t>
            </w:r>
            <w:r w:rsidRPr="00B85187">
              <w:t xml:space="preserve"> lot:</w:t>
            </w:r>
          </w:p>
          <w:p w14:paraId="446FC430" w14:textId="0C90A740" w:rsidR="00A16C13" w:rsidRPr="00B85187" w:rsidRDefault="00A16C13" w:rsidP="00F46F9C">
            <w:pPr>
              <w:pStyle w:val="HGTableBullet2"/>
              <w:numPr>
                <w:ilvl w:val="0"/>
                <w:numId w:val="35"/>
              </w:numPr>
            </w:pPr>
            <w:r w:rsidRPr="00B85187">
              <w:t>is complementary to the traditional setting of</w:t>
            </w:r>
            <w:r>
              <w:t xml:space="preserve"> a</w:t>
            </w:r>
            <w:r w:rsidRPr="00B85187">
              <w:t xml:space="preserve"> </w:t>
            </w:r>
            <w:r w:rsidRPr="000049CF">
              <w:t>dwelling house</w:t>
            </w:r>
            <w:r w:rsidRPr="00B85187">
              <w:t xml:space="preserve"> </w:t>
            </w:r>
            <w:r>
              <w:t xml:space="preserve">constructed in 1946 or earlier </w:t>
            </w:r>
            <w:r w:rsidRPr="00B85187">
              <w:t>nearby in the street;</w:t>
            </w:r>
          </w:p>
          <w:p w14:paraId="0EC637A3" w14:textId="5D264AA8" w:rsidR="00A16C13" w:rsidRDefault="00A16C13" w:rsidP="00305A34">
            <w:pPr>
              <w:pStyle w:val="HGTableBullet2"/>
            </w:pPr>
            <w:r w:rsidRPr="00B85187">
              <w:t xml:space="preserve">does not diminish the streetscape character </w:t>
            </w:r>
            <w:r w:rsidR="00FD6D14">
              <w:t xml:space="preserve">components of the </w:t>
            </w:r>
            <w:r w:rsidRPr="00B85187">
              <w:t>original street to which the building was orient</w:t>
            </w:r>
            <w:r w:rsidR="00CE1406">
              <w:t>at</w:t>
            </w:r>
            <w:r w:rsidRPr="00B85187">
              <w:t>ed</w:t>
            </w:r>
            <w:r w:rsidR="00FD6D14">
              <w:t xml:space="preserve"> within the Traditional building character overlay</w:t>
            </w:r>
            <w:r w:rsidRPr="00B85187">
              <w:t>;</w:t>
            </w:r>
          </w:p>
          <w:p w14:paraId="655125A7" w14:textId="3C5210A3" w:rsidR="00A16C13" w:rsidRPr="004D338F" w:rsidRDefault="00A16C13" w:rsidP="007D5EFC">
            <w:pPr>
              <w:pStyle w:val="HGTableBullet2"/>
            </w:pPr>
            <w:r w:rsidRPr="00B85187">
              <w:t>does not result in a building being isolated from a streetscape</w:t>
            </w:r>
            <w:r w:rsidR="00FD6D14">
              <w:t xml:space="preserve"> </w:t>
            </w:r>
            <w:r w:rsidR="00FD6D14" w:rsidRPr="00FD6D14">
              <w:t>within the Traditional building character overlay or a streetscape that exhibits traditional character</w:t>
            </w:r>
            <w:r w:rsidRPr="00B85187">
              <w:t>.</w:t>
            </w:r>
          </w:p>
        </w:tc>
        <w:tc>
          <w:tcPr>
            <w:tcW w:w="4261" w:type="dxa"/>
            <w:shd w:val="clear" w:color="auto" w:fill="auto"/>
          </w:tcPr>
          <w:p w14:paraId="751E75C5" w14:textId="77777777" w:rsidR="00A16C13" w:rsidRPr="00B85187" w:rsidRDefault="00A16C13" w:rsidP="00A16C13">
            <w:pPr>
              <w:pStyle w:val="QPPTableTextBold"/>
            </w:pPr>
            <w:r w:rsidRPr="00B85187">
              <w:t>AO</w:t>
            </w:r>
            <w:r>
              <w:t>10</w:t>
            </w:r>
            <w:r w:rsidRPr="00B85187">
              <w:t>.1</w:t>
            </w:r>
          </w:p>
          <w:p w14:paraId="2C98FB4E" w14:textId="01B74248" w:rsidR="00A16C13" w:rsidRDefault="00A16C13" w:rsidP="00A16C13">
            <w:pPr>
              <w:pStyle w:val="QPPTableTextBody"/>
            </w:pPr>
            <w:r>
              <w:t>Development involving a</w:t>
            </w:r>
            <w:r w:rsidRPr="00B85187">
              <w:t xml:space="preserve"> residential building remains orient</w:t>
            </w:r>
            <w:r w:rsidR="00CE1406">
              <w:t>at</w:t>
            </w:r>
            <w:r w:rsidRPr="00B85187">
              <w:t>ed to face its existing street frontage in a</w:t>
            </w:r>
            <w:r>
              <w:t xml:space="preserve"> manner consistent with a </w:t>
            </w:r>
            <w:r w:rsidRPr="000049CF">
              <w:t>dwelling house</w:t>
            </w:r>
            <w:r>
              <w:t xml:space="preserve"> constructed in 1946 or earlier</w:t>
            </w:r>
            <w:r w:rsidRPr="00B85187">
              <w:t xml:space="preserve"> on adjoining lots.</w:t>
            </w:r>
          </w:p>
        </w:tc>
      </w:tr>
      <w:tr w:rsidR="00A16C13" w14:paraId="6F09976F" w14:textId="77777777" w:rsidTr="004D338F">
        <w:tc>
          <w:tcPr>
            <w:tcW w:w="4261" w:type="dxa"/>
            <w:vMerge/>
            <w:shd w:val="clear" w:color="auto" w:fill="auto"/>
          </w:tcPr>
          <w:p w14:paraId="51E5C505" w14:textId="77777777" w:rsidR="00A16C13" w:rsidRDefault="00A16C13" w:rsidP="00B3736D">
            <w:pPr>
              <w:pStyle w:val="QPPBodytext"/>
            </w:pPr>
          </w:p>
        </w:tc>
        <w:tc>
          <w:tcPr>
            <w:tcW w:w="4261" w:type="dxa"/>
            <w:shd w:val="clear" w:color="auto" w:fill="auto"/>
          </w:tcPr>
          <w:p w14:paraId="76C42A34" w14:textId="77777777" w:rsidR="00A16C13" w:rsidRDefault="00A16C13" w:rsidP="00A16C13">
            <w:pPr>
              <w:pStyle w:val="QPPTableTextBold"/>
            </w:pPr>
            <w:r>
              <w:t>AO10.2</w:t>
            </w:r>
          </w:p>
          <w:p w14:paraId="5E94017A" w14:textId="4B08F9F8" w:rsidR="00A16C13" w:rsidRDefault="00A16C13" w:rsidP="00A16C13">
            <w:pPr>
              <w:pStyle w:val="QPPTableTextBody"/>
            </w:pPr>
            <w:r>
              <w:t>Development retains t</w:t>
            </w:r>
            <w:r w:rsidRPr="00E31267">
              <w:t>he residential buil</w:t>
            </w:r>
            <w:r>
              <w:t xml:space="preserve">ding within 20% of the front </w:t>
            </w:r>
            <w:r w:rsidRPr="000049CF">
              <w:t>setback</w:t>
            </w:r>
            <w:r>
              <w:t xml:space="preserve"> of a neighbouring </w:t>
            </w:r>
            <w:r w:rsidRPr="000049CF">
              <w:t>dwelling house</w:t>
            </w:r>
            <w:r>
              <w:t xml:space="preserve"> constructed in 1946 or earlier.</w:t>
            </w:r>
          </w:p>
        </w:tc>
      </w:tr>
      <w:tr w:rsidR="007D5EFC" w14:paraId="1A18A3AC" w14:textId="77777777" w:rsidTr="004D338F">
        <w:tc>
          <w:tcPr>
            <w:tcW w:w="4261" w:type="dxa"/>
            <w:shd w:val="clear" w:color="auto" w:fill="auto"/>
          </w:tcPr>
          <w:p w14:paraId="5E036FAA" w14:textId="77777777" w:rsidR="007D5EFC" w:rsidRDefault="007D5EFC" w:rsidP="00484BDE">
            <w:pPr>
              <w:pStyle w:val="QPPTableTextBold"/>
            </w:pPr>
            <w:r>
              <w:t>PO11</w:t>
            </w:r>
          </w:p>
          <w:p w14:paraId="44DFADCA" w14:textId="77777777" w:rsidR="007D5EFC" w:rsidRDefault="007D5EFC" w:rsidP="00484BDE">
            <w:pPr>
              <w:pStyle w:val="QPPTableTextBody"/>
            </w:pPr>
            <w:r>
              <w:t>Development involving raising a building constructed in 1946 or earlier is consistent with and complements the predominant traditional scale, proportion and setting of residential buildings constructed in 1946 or earlier nearby in the street. Refer to Figure a.</w:t>
            </w:r>
          </w:p>
        </w:tc>
        <w:tc>
          <w:tcPr>
            <w:tcW w:w="4261" w:type="dxa"/>
            <w:shd w:val="clear" w:color="auto" w:fill="auto"/>
          </w:tcPr>
          <w:p w14:paraId="541B00D6" w14:textId="77777777" w:rsidR="007D5EFC" w:rsidRDefault="007D5EFC" w:rsidP="00A16C13">
            <w:pPr>
              <w:pStyle w:val="QPPTableTextBold"/>
            </w:pPr>
            <w:r>
              <w:t>AO11</w:t>
            </w:r>
          </w:p>
          <w:p w14:paraId="2AFC0582" w14:textId="77777777" w:rsidR="007D5EFC" w:rsidRDefault="007D5EFC" w:rsidP="00484BDE">
            <w:pPr>
              <w:pStyle w:val="QPPTableTextBody"/>
            </w:pPr>
            <w:r>
              <w:t>Development involving raising a dwelling house constructed in 1946 or earlier results in a building height that does not exceed:</w:t>
            </w:r>
          </w:p>
          <w:p w14:paraId="216C180E" w14:textId="77777777" w:rsidR="007D5EFC" w:rsidRDefault="007D5EFC" w:rsidP="00484BDE">
            <w:pPr>
              <w:pStyle w:val="HGTableBullet2"/>
              <w:numPr>
                <w:ilvl w:val="0"/>
                <w:numId w:val="37"/>
              </w:numPr>
            </w:pPr>
            <w:r>
              <w:t>the building height requirements contained in any relevant neighbourhood plan; or</w:t>
            </w:r>
          </w:p>
          <w:p w14:paraId="4AE3A408" w14:textId="77777777" w:rsidR="007D5EFC" w:rsidRDefault="007D5EFC" w:rsidP="00484BDE">
            <w:pPr>
              <w:pStyle w:val="HGTableBullet2"/>
              <w:numPr>
                <w:ilvl w:val="0"/>
                <w:numId w:val="37"/>
              </w:numPr>
            </w:pPr>
            <w:r>
              <w:t>9.5m otherwise.</w:t>
            </w:r>
          </w:p>
        </w:tc>
      </w:tr>
      <w:tr w:rsidR="007D5EFC" w14:paraId="7812E792" w14:textId="77777777" w:rsidTr="0043744A">
        <w:tc>
          <w:tcPr>
            <w:tcW w:w="8522" w:type="dxa"/>
            <w:gridSpan w:val="2"/>
            <w:shd w:val="clear" w:color="auto" w:fill="auto"/>
          </w:tcPr>
          <w:p w14:paraId="3E4BAC04" w14:textId="39ED8EA8" w:rsidR="007D5EFC" w:rsidRDefault="007D5EFC" w:rsidP="00A16C13">
            <w:pPr>
              <w:pStyle w:val="QPPTableTextBold"/>
            </w:pPr>
            <w:r>
              <w:t xml:space="preserve">Additional criteria in the </w:t>
            </w:r>
            <w:r w:rsidRPr="000049CF">
              <w:t>Latrobe and Given Terraces neighbourhood plan</w:t>
            </w:r>
            <w:r>
              <w:t xml:space="preserve"> area</w:t>
            </w:r>
          </w:p>
        </w:tc>
      </w:tr>
      <w:tr w:rsidR="007D5EFC" w14:paraId="48EDA363" w14:textId="77777777" w:rsidTr="004D338F">
        <w:tc>
          <w:tcPr>
            <w:tcW w:w="4261" w:type="dxa"/>
            <w:shd w:val="clear" w:color="auto" w:fill="auto"/>
          </w:tcPr>
          <w:p w14:paraId="084ACF3E" w14:textId="77777777" w:rsidR="007D5EFC" w:rsidRDefault="00415692" w:rsidP="007D5EFC">
            <w:pPr>
              <w:pStyle w:val="QPPTableTextBold"/>
            </w:pPr>
            <w:r>
              <w:t>PO12</w:t>
            </w:r>
          </w:p>
          <w:p w14:paraId="38FD3319" w14:textId="77777777" w:rsidR="00415692" w:rsidRDefault="00415692" w:rsidP="00484BDE">
            <w:pPr>
              <w:pStyle w:val="QPPTableTextBody"/>
            </w:pPr>
            <w:r>
              <w:t>Development ensures that:</w:t>
            </w:r>
          </w:p>
          <w:p w14:paraId="649E1B0C" w14:textId="77777777" w:rsidR="00415692" w:rsidRDefault="00415692" w:rsidP="00484BDE">
            <w:pPr>
              <w:pStyle w:val="HGTableBullet2"/>
              <w:numPr>
                <w:ilvl w:val="0"/>
                <w:numId w:val="38"/>
              </w:numPr>
            </w:pPr>
            <w:r>
              <w:t>Low set houses remain of a low set appearance;</w:t>
            </w:r>
          </w:p>
          <w:p w14:paraId="20809AD1" w14:textId="07BEEA5D" w:rsidR="00415692" w:rsidRPr="007D5EFC" w:rsidRDefault="00415692" w:rsidP="00484BDE">
            <w:pPr>
              <w:pStyle w:val="HGTableBullet2"/>
              <w:numPr>
                <w:ilvl w:val="0"/>
                <w:numId w:val="38"/>
              </w:numPr>
            </w:pPr>
            <w:r>
              <w:t>if raising a building, the height increase does not alter the overall effect of the floor area to the street level</w:t>
            </w:r>
            <w:r w:rsidR="008A6B58">
              <w:t>.</w:t>
            </w:r>
          </w:p>
        </w:tc>
        <w:tc>
          <w:tcPr>
            <w:tcW w:w="4261" w:type="dxa"/>
            <w:shd w:val="clear" w:color="auto" w:fill="auto"/>
          </w:tcPr>
          <w:p w14:paraId="00BFF648" w14:textId="77777777" w:rsidR="007D5EFC" w:rsidRDefault="00415692" w:rsidP="00A16C13">
            <w:pPr>
              <w:pStyle w:val="QPPTableTextBold"/>
            </w:pPr>
            <w:r>
              <w:t>AO12</w:t>
            </w:r>
          </w:p>
          <w:p w14:paraId="5F57DE07" w14:textId="77777777" w:rsidR="00415692" w:rsidRPr="00415692" w:rsidRDefault="00415692" w:rsidP="00484BDE">
            <w:pPr>
              <w:pStyle w:val="QPPTableTextBody"/>
            </w:pPr>
            <w:r>
              <w:t>Development maintains the height relationship of an existing floor area to street level.</w:t>
            </w:r>
          </w:p>
        </w:tc>
      </w:tr>
    </w:tbl>
    <w:p w14:paraId="5FA1E108" w14:textId="77777777" w:rsidR="00B3736D" w:rsidRDefault="00B3736D" w:rsidP="0027416F">
      <w:pPr>
        <w:pStyle w:val="QPPBodytext"/>
      </w:pPr>
    </w:p>
    <w:p w14:paraId="6042E877" w14:textId="77777777" w:rsidR="00415692" w:rsidRPr="0027416F" w:rsidRDefault="00415692" w:rsidP="0027416F">
      <w:pPr>
        <w:pStyle w:val="QPPBodytext"/>
      </w:pPr>
      <w:r w:rsidRPr="004F204B">
        <w:rPr>
          <w:noProof/>
          <w:bdr w:val="single" w:sz="8" w:space="0" w:color="auto"/>
        </w:rPr>
        <w:drawing>
          <wp:inline distT="0" distB="0" distL="0" distR="0" wp14:anchorId="3AADF885" wp14:editId="61CF36C9">
            <wp:extent cx="5210915" cy="27336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19920" cy="2738399"/>
                    </a:xfrm>
                    <a:prstGeom prst="rect">
                      <a:avLst/>
                    </a:prstGeom>
                  </pic:spPr>
                </pic:pic>
              </a:graphicData>
            </a:graphic>
          </wp:inline>
        </w:drawing>
      </w:r>
    </w:p>
    <w:sectPr w:rsidR="00415692" w:rsidRPr="0027416F">
      <w:head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CBB7" w14:textId="77777777" w:rsidR="00CB5EE4" w:rsidRDefault="00CB5EE4">
      <w:r>
        <w:separator/>
      </w:r>
    </w:p>
  </w:endnote>
  <w:endnote w:type="continuationSeparator" w:id="0">
    <w:p w14:paraId="3221C2E9" w14:textId="77777777" w:rsidR="00CB5EE4" w:rsidRDefault="00CB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6284" w14:textId="3ED73C1F" w:rsidR="00CB5EE4" w:rsidRDefault="0027416F" w:rsidP="008A6B61">
    <w:pPr>
      <w:pStyle w:val="QPPFooter"/>
    </w:pPr>
    <w:r w:rsidRPr="0027416F">
      <w:t>Part 8 - Overlay Codes (Traditional Building Character - Demolition)</w:t>
    </w:r>
    <w:r>
      <w:ptab w:relativeTo="margin" w:alignment="right" w:leader="none"/>
    </w:r>
    <w:r w:rsidRPr="0027416F">
      <w:t xml:space="preserve">Effective </w:t>
    </w:r>
    <w:r w:rsidR="00DB777C">
      <w:t>14 September</w:t>
    </w:r>
    <w:r w:rsidR="006128B7">
      <w:t xml:space="preserve"> 201</w:t>
    </w:r>
    <w:r w:rsidR="006F146F">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BFBFF" w14:textId="77777777" w:rsidR="00CB5EE4" w:rsidRDefault="00CB5EE4">
      <w:r>
        <w:separator/>
      </w:r>
    </w:p>
  </w:footnote>
  <w:footnote w:type="continuationSeparator" w:id="0">
    <w:p w14:paraId="7421F9D4" w14:textId="77777777" w:rsidR="00CB5EE4" w:rsidRDefault="00CB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60B6" w14:textId="77777777" w:rsidR="008A6B61" w:rsidRDefault="000049CF">
    <w:pPr>
      <w:pStyle w:val="Header"/>
    </w:pPr>
    <w:r>
      <w:rPr>
        <w:noProof/>
        <w:lang w:eastAsia="en-US"/>
      </w:rPr>
      <w:pict w14:anchorId="41C4D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282"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CD6A" w14:textId="77777777" w:rsidR="008A6B61" w:rsidRDefault="000049CF">
    <w:pPr>
      <w:pStyle w:val="Header"/>
    </w:pPr>
    <w:r>
      <w:rPr>
        <w:noProof/>
        <w:lang w:eastAsia="en-US"/>
      </w:rPr>
      <w:pict w14:anchorId="37466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281"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lvlOverride w:ilvl="0">
      <w:startOverride w:val="1"/>
    </w:lvlOverride>
  </w:num>
  <w:num w:numId="2">
    <w:abstractNumId w:val="22"/>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18"/>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2"/>
  </w:num>
  <w:num w:numId="27">
    <w:abstractNumId w:val="24"/>
  </w:num>
  <w:num w:numId="28">
    <w:abstractNumId w:val="10"/>
  </w:num>
  <w:num w:numId="29">
    <w:abstractNumId w:val="29"/>
  </w:num>
  <w:num w:numId="30">
    <w:abstractNumId w:val="32"/>
  </w:num>
  <w:num w:numId="31">
    <w:abstractNumId w:val="28"/>
  </w:num>
  <w:num w:numId="32">
    <w:abstractNumId w:val="22"/>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6"/>
  </w:num>
  <w:num w:numId="37">
    <w:abstractNumId w:val="22"/>
    <w:lvlOverride w:ilvl="0">
      <w:startOverride w:val="1"/>
    </w:lvlOverride>
  </w:num>
  <w:num w:numId="38">
    <w:abstractNumId w:val="22"/>
    <w:lvlOverride w:ilvl="0">
      <w:startOverride w:val="1"/>
    </w:lvlOverride>
  </w:num>
  <w:num w:numId="39">
    <w:abstractNumId w:val="15"/>
  </w:num>
  <w:num w:numId="40">
    <w:abstractNumId w:val="35"/>
  </w:num>
  <w:num w:numId="41">
    <w:abstractNumId w:val="20"/>
  </w:num>
  <w:num w:numId="42">
    <w:abstractNumId w:val="17"/>
  </w:num>
  <w:num w:numId="43">
    <w:abstractNumId w:val="34"/>
  </w:num>
  <w:num w:numId="44">
    <w:abstractNumId w:val="14"/>
  </w:num>
  <w:num w:numId="45">
    <w:abstractNumId w:val="36"/>
  </w:num>
  <w:num w:numId="46">
    <w:abstractNumId w:val="13"/>
  </w:num>
  <w:num w:numId="47">
    <w:abstractNumId w:val="26"/>
  </w:num>
  <w:num w:numId="48">
    <w:abstractNumId w:val="21"/>
  </w:num>
  <w:num w:numId="49">
    <w:abstractNumId w:val="23"/>
  </w:num>
  <w:num w:numId="50">
    <w:abstractNumId w:val="27"/>
  </w:num>
  <w:num w:numId="51">
    <w:abstractNumId w:val="27"/>
    <w:lvlOverride w:ilvl="0">
      <w:startOverride w:val="1"/>
    </w:lvlOverride>
  </w:num>
  <w:num w:numId="52">
    <w:abstractNumId w:val="31"/>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ZOpb9wkQThLx1WzlpH1omY02eyl6j24tty/kH6bTcqcPIeVbte+I0HjyqjQS/VqLqjdgneQL0P/U649Bubkobw==" w:salt="70sSMjcxbaD4X+5LNsdNa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D"/>
    <w:rsid w:val="000049CF"/>
    <w:rsid w:val="00012447"/>
    <w:rsid w:val="00020430"/>
    <w:rsid w:val="00032172"/>
    <w:rsid w:val="00033FB3"/>
    <w:rsid w:val="000660F2"/>
    <w:rsid w:val="00067955"/>
    <w:rsid w:val="000819DA"/>
    <w:rsid w:val="000918AE"/>
    <w:rsid w:val="000A60D3"/>
    <w:rsid w:val="000A75BB"/>
    <w:rsid w:val="000B208D"/>
    <w:rsid w:val="000B5B9F"/>
    <w:rsid w:val="000B7F0B"/>
    <w:rsid w:val="000C041B"/>
    <w:rsid w:val="000C2DE4"/>
    <w:rsid w:val="000C4298"/>
    <w:rsid w:val="000C44FA"/>
    <w:rsid w:val="000D1C8D"/>
    <w:rsid w:val="000D2BDE"/>
    <w:rsid w:val="000D7794"/>
    <w:rsid w:val="000E15DC"/>
    <w:rsid w:val="000E1ACE"/>
    <w:rsid w:val="000E7574"/>
    <w:rsid w:val="000F2405"/>
    <w:rsid w:val="000F695A"/>
    <w:rsid w:val="00106BAC"/>
    <w:rsid w:val="00115D77"/>
    <w:rsid w:val="00124FEC"/>
    <w:rsid w:val="001409B0"/>
    <w:rsid w:val="00145039"/>
    <w:rsid w:val="00146537"/>
    <w:rsid w:val="00160318"/>
    <w:rsid w:val="00161A0B"/>
    <w:rsid w:val="00164875"/>
    <w:rsid w:val="00174BEE"/>
    <w:rsid w:val="001C55A0"/>
    <w:rsid w:val="001C63BE"/>
    <w:rsid w:val="001C75C9"/>
    <w:rsid w:val="001D3F79"/>
    <w:rsid w:val="001E2F5A"/>
    <w:rsid w:val="001F3D1D"/>
    <w:rsid w:val="001F4BB6"/>
    <w:rsid w:val="00213FA1"/>
    <w:rsid w:val="00245FBC"/>
    <w:rsid w:val="00246C6D"/>
    <w:rsid w:val="00255113"/>
    <w:rsid w:val="0026191B"/>
    <w:rsid w:val="00261E75"/>
    <w:rsid w:val="0026538C"/>
    <w:rsid w:val="0027416F"/>
    <w:rsid w:val="002751E9"/>
    <w:rsid w:val="00277CAB"/>
    <w:rsid w:val="00282E79"/>
    <w:rsid w:val="00284432"/>
    <w:rsid w:val="002926C4"/>
    <w:rsid w:val="00293CAE"/>
    <w:rsid w:val="002951F1"/>
    <w:rsid w:val="002D08D1"/>
    <w:rsid w:val="002D4D7E"/>
    <w:rsid w:val="002E7FCA"/>
    <w:rsid w:val="002F5FC4"/>
    <w:rsid w:val="00305305"/>
    <w:rsid w:val="00305A34"/>
    <w:rsid w:val="0034667E"/>
    <w:rsid w:val="00347B27"/>
    <w:rsid w:val="00360837"/>
    <w:rsid w:val="00373E7E"/>
    <w:rsid w:val="00374FBB"/>
    <w:rsid w:val="00377B26"/>
    <w:rsid w:val="003814EC"/>
    <w:rsid w:val="003859F0"/>
    <w:rsid w:val="00390463"/>
    <w:rsid w:val="003A1F73"/>
    <w:rsid w:val="003A2A1B"/>
    <w:rsid w:val="003B2384"/>
    <w:rsid w:val="003B7455"/>
    <w:rsid w:val="003C5D6E"/>
    <w:rsid w:val="003D5077"/>
    <w:rsid w:val="003E6AB1"/>
    <w:rsid w:val="003F7A99"/>
    <w:rsid w:val="003F7D85"/>
    <w:rsid w:val="00415692"/>
    <w:rsid w:val="004157F2"/>
    <w:rsid w:val="00416247"/>
    <w:rsid w:val="0043408D"/>
    <w:rsid w:val="0044193D"/>
    <w:rsid w:val="0044284D"/>
    <w:rsid w:val="00452B49"/>
    <w:rsid w:val="0045606D"/>
    <w:rsid w:val="00460750"/>
    <w:rsid w:val="004745F4"/>
    <w:rsid w:val="00477F32"/>
    <w:rsid w:val="004807B9"/>
    <w:rsid w:val="00484BDE"/>
    <w:rsid w:val="0048652E"/>
    <w:rsid w:val="00490054"/>
    <w:rsid w:val="00491809"/>
    <w:rsid w:val="004A0B5B"/>
    <w:rsid w:val="004A2808"/>
    <w:rsid w:val="004A438C"/>
    <w:rsid w:val="004C122F"/>
    <w:rsid w:val="004C63CE"/>
    <w:rsid w:val="004D338F"/>
    <w:rsid w:val="004D6821"/>
    <w:rsid w:val="004E084F"/>
    <w:rsid w:val="004E345C"/>
    <w:rsid w:val="004F08CB"/>
    <w:rsid w:val="004F204B"/>
    <w:rsid w:val="005007FB"/>
    <w:rsid w:val="00502C50"/>
    <w:rsid w:val="00506688"/>
    <w:rsid w:val="0050783A"/>
    <w:rsid w:val="00514DDE"/>
    <w:rsid w:val="00523419"/>
    <w:rsid w:val="00532AFF"/>
    <w:rsid w:val="00540B36"/>
    <w:rsid w:val="005523E7"/>
    <w:rsid w:val="00562056"/>
    <w:rsid w:val="00562D18"/>
    <w:rsid w:val="005643E8"/>
    <w:rsid w:val="00564D19"/>
    <w:rsid w:val="00565D21"/>
    <w:rsid w:val="00567093"/>
    <w:rsid w:val="00572B36"/>
    <w:rsid w:val="00572E0F"/>
    <w:rsid w:val="00575951"/>
    <w:rsid w:val="00583A21"/>
    <w:rsid w:val="00591D80"/>
    <w:rsid w:val="0059274F"/>
    <w:rsid w:val="005A13B4"/>
    <w:rsid w:val="005B0904"/>
    <w:rsid w:val="005B5C01"/>
    <w:rsid w:val="005B7DB6"/>
    <w:rsid w:val="005C02C9"/>
    <w:rsid w:val="005C66DE"/>
    <w:rsid w:val="005D29A1"/>
    <w:rsid w:val="005E0F6E"/>
    <w:rsid w:val="005E33CE"/>
    <w:rsid w:val="005F1A5D"/>
    <w:rsid w:val="005F7BBE"/>
    <w:rsid w:val="00606186"/>
    <w:rsid w:val="006062BD"/>
    <w:rsid w:val="006128B7"/>
    <w:rsid w:val="00623AA2"/>
    <w:rsid w:val="0063123C"/>
    <w:rsid w:val="00634F97"/>
    <w:rsid w:val="00643813"/>
    <w:rsid w:val="0064436D"/>
    <w:rsid w:val="00650025"/>
    <w:rsid w:val="00651D8C"/>
    <w:rsid w:val="0065311A"/>
    <w:rsid w:val="006542E8"/>
    <w:rsid w:val="006563AA"/>
    <w:rsid w:val="00656ED8"/>
    <w:rsid w:val="00660717"/>
    <w:rsid w:val="00662606"/>
    <w:rsid w:val="006676B7"/>
    <w:rsid w:val="00685529"/>
    <w:rsid w:val="006A566A"/>
    <w:rsid w:val="006B4F1B"/>
    <w:rsid w:val="006B4F63"/>
    <w:rsid w:val="006B6E9C"/>
    <w:rsid w:val="006C0D29"/>
    <w:rsid w:val="006C7826"/>
    <w:rsid w:val="006F146F"/>
    <w:rsid w:val="006F1568"/>
    <w:rsid w:val="0070457B"/>
    <w:rsid w:val="0070486B"/>
    <w:rsid w:val="007153A4"/>
    <w:rsid w:val="00721145"/>
    <w:rsid w:val="00725357"/>
    <w:rsid w:val="0073014F"/>
    <w:rsid w:val="00731E62"/>
    <w:rsid w:val="007561E1"/>
    <w:rsid w:val="00764C7C"/>
    <w:rsid w:val="00775F12"/>
    <w:rsid w:val="00781D1A"/>
    <w:rsid w:val="007825C2"/>
    <w:rsid w:val="00784277"/>
    <w:rsid w:val="007853D4"/>
    <w:rsid w:val="00787E36"/>
    <w:rsid w:val="00791FA1"/>
    <w:rsid w:val="007A0114"/>
    <w:rsid w:val="007B208B"/>
    <w:rsid w:val="007B3DF2"/>
    <w:rsid w:val="007B5E51"/>
    <w:rsid w:val="007C5512"/>
    <w:rsid w:val="007C5520"/>
    <w:rsid w:val="007D5EFC"/>
    <w:rsid w:val="007D7A4D"/>
    <w:rsid w:val="007E01CC"/>
    <w:rsid w:val="007E35E4"/>
    <w:rsid w:val="007E5B29"/>
    <w:rsid w:val="007F6793"/>
    <w:rsid w:val="00802A63"/>
    <w:rsid w:val="00806D3D"/>
    <w:rsid w:val="0081159C"/>
    <w:rsid w:val="00824B75"/>
    <w:rsid w:val="00826EC8"/>
    <w:rsid w:val="008278F1"/>
    <w:rsid w:val="00833D0F"/>
    <w:rsid w:val="00843C1A"/>
    <w:rsid w:val="0084635E"/>
    <w:rsid w:val="00847293"/>
    <w:rsid w:val="0085087F"/>
    <w:rsid w:val="00861A1D"/>
    <w:rsid w:val="00865C8C"/>
    <w:rsid w:val="00884FB2"/>
    <w:rsid w:val="00891BC9"/>
    <w:rsid w:val="008A6B58"/>
    <w:rsid w:val="008A6B61"/>
    <w:rsid w:val="008B644D"/>
    <w:rsid w:val="008C2FD4"/>
    <w:rsid w:val="008C3FDD"/>
    <w:rsid w:val="008C5D9A"/>
    <w:rsid w:val="008E7CF3"/>
    <w:rsid w:val="00912BD7"/>
    <w:rsid w:val="00925B44"/>
    <w:rsid w:val="0093320C"/>
    <w:rsid w:val="00935C32"/>
    <w:rsid w:val="0094496A"/>
    <w:rsid w:val="00951A76"/>
    <w:rsid w:val="00952843"/>
    <w:rsid w:val="00957D0B"/>
    <w:rsid w:val="00961D98"/>
    <w:rsid w:val="0096695C"/>
    <w:rsid w:val="009720F6"/>
    <w:rsid w:val="00972FDD"/>
    <w:rsid w:val="00972FE0"/>
    <w:rsid w:val="009817D3"/>
    <w:rsid w:val="00982415"/>
    <w:rsid w:val="009873EB"/>
    <w:rsid w:val="009952D3"/>
    <w:rsid w:val="00997D43"/>
    <w:rsid w:val="00997F29"/>
    <w:rsid w:val="009A7710"/>
    <w:rsid w:val="009C4C92"/>
    <w:rsid w:val="009C648E"/>
    <w:rsid w:val="009D1B91"/>
    <w:rsid w:val="009F3C14"/>
    <w:rsid w:val="009F7594"/>
    <w:rsid w:val="00A02454"/>
    <w:rsid w:val="00A038C7"/>
    <w:rsid w:val="00A03F99"/>
    <w:rsid w:val="00A15E10"/>
    <w:rsid w:val="00A16C13"/>
    <w:rsid w:val="00A3461B"/>
    <w:rsid w:val="00A362E6"/>
    <w:rsid w:val="00A411D9"/>
    <w:rsid w:val="00A5712B"/>
    <w:rsid w:val="00A61573"/>
    <w:rsid w:val="00A7127A"/>
    <w:rsid w:val="00A74A13"/>
    <w:rsid w:val="00A774DF"/>
    <w:rsid w:val="00A8104E"/>
    <w:rsid w:val="00A84154"/>
    <w:rsid w:val="00A85017"/>
    <w:rsid w:val="00AA3C53"/>
    <w:rsid w:val="00AB5549"/>
    <w:rsid w:val="00AC5314"/>
    <w:rsid w:val="00AC7D33"/>
    <w:rsid w:val="00AD2B4E"/>
    <w:rsid w:val="00AE6335"/>
    <w:rsid w:val="00B03375"/>
    <w:rsid w:val="00B3736D"/>
    <w:rsid w:val="00B45E63"/>
    <w:rsid w:val="00B46E08"/>
    <w:rsid w:val="00B47815"/>
    <w:rsid w:val="00B547C3"/>
    <w:rsid w:val="00B77351"/>
    <w:rsid w:val="00B800AD"/>
    <w:rsid w:val="00B82D71"/>
    <w:rsid w:val="00B87B34"/>
    <w:rsid w:val="00B939BF"/>
    <w:rsid w:val="00B957BD"/>
    <w:rsid w:val="00BA118B"/>
    <w:rsid w:val="00BA2E5C"/>
    <w:rsid w:val="00BC0DCD"/>
    <w:rsid w:val="00BD1A7E"/>
    <w:rsid w:val="00BD228E"/>
    <w:rsid w:val="00BD71F4"/>
    <w:rsid w:val="00BE6011"/>
    <w:rsid w:val="00BE7B45"/>
    <w:rsid w:val="00BF55A9"/>
    <w:rsid w:val="00BF6A6C"/>
    <w:rsid w:val="00C0116B"/>
    <w:rsid w:val="00C162A0"/>
    <w:rsid w:val="00C17579"/>
    <w:rsid w:val="00C238BB"/>
    <w:rsid w:val="00C4018A"/>
    <w:rsid w:val="00C4052D"/>
    <w:rsid w:val="00C43093"/>
    <w:rsid w:val="00C46A14"/>
    <w:rsid w:val="00C50DD5"/>
    <w:rsid w:val="00C53737"/>
    <w:rsid w:val="00C53EB2"/>
    <w:rsid w:val="00C74C66"/>
    <w:rsid w:val="00C775B7"/>
    <w:rsid w:val="00C90AA7"/>
    <w:rsid w:val="00C92863"/>
    <w:rsid w:val="00C93802"/>
    <w:rsid w:val="00C95F49"/>
    <w:rsid w:val="00CB5EE4"/>
    <w:rsid w:val="00CC28A5"/>
    <w:rsid w:val="00CC5A8D"/>
    <w:rsid w:val="00CD03E0"/>
    <w:rsid w:val="00CD3CFA"/>
    <w:rsid w:val="00CE1406"/>
    <w:rsid w:val="00D23DF0"/>
    <w:rsid w:val="00D2678F"/>
    <w:rsid w:val="00D31665"/>
    <w:rsid w:val="00D36263"/>
    <w:rsid w:val="00D37095"/>
    <w:rsid w:val="00D4027F"/>
    <w:rsid w:val="00D417C5"/>
    <w:rsid w:val="00D5280C"/>
    <w:rsid w:val="00D52995"/>
    <w:rsid w:val="00D532D8"/>
    <w:rsid w:val="00D5404C"/>
    <w:rsid w:val="00D61A3F"/>
    <w:rsid w:val="00D72580"/>
    <w:rsid w:val="00D76F7E"/>
    <w:rsid w:val="00D8417B"/>
    <w:rsid w:val="00D86904"/>
    <w:rsid w:val="00DB777C"/>
    <w:rsid w:val="00DC11C3"/>
    <w:rsid w:val="00DD0273"/>
    <w:rsid w:val="00DD1F50"/>
    <w:rsid w:val="00DD2C5E"/>
    <w:rsid w:val="00DD2CD5"/>
    <w:rsid w:val="00DD44D4"/>
    <w:rsid w:val="00DE0C15"/>
    <w:rsid w:val="00DE2AF8"/>
    <w:rsid w:val="00DE5C8A"/>
    <w:rsid w:val="00DE7B1F"/>
    <w:rsid w:val="00DF2A45"/>
    <w:rsid w:val="00DF3C9B"/>
    <w:rsid w:val="00DF4003"/>
    <w:rsid w:val="00DF657B"/>
    <w:rsid w:val="00E0128C"/>
    <w:rsid w:val="00E15D0D"/>
    <w:rsid w:val="00E171AB"/>
    <w:rsid w:val="00E240D5"/>
    <w:rsid w:val="00E31B04"/>
    <w:rsid w:val="00E35F4D"/>
    <w:rsid w:val="00E37BD0"/>
    <w:rsid w:val="00E446E6"/>
    <w:rsid w:val="00E45C84"/>
    <w:rsid w:val="00E46EC9"/>
    <w:rsid w:val="00E478C2"/>
    <w:rsid w:val="00E50643"/>
    <w:rsid w:val="00E642D3"/>
    <w:rsid w:val="00E715E6"/>
    <w:rsid w:val="00E743B8"/>
    <w:rsid w:val="00E75079"/>
    <w:rsid w:val="00E7716F"/>
    <w:rsid w:val="00E842C6"/>
    <w:rsid w:val="00E9235A"/>
    <w:rsid w:val="00EB13A1"/>
    <w:rsid w:val="00EB3992"/>
    <w:rsid w:val="00EF15E4"/>
    <w:rsid w:val="00EF7BB4"/>
    <w:rsid w:val="00F01BF2"/>
    <w:rsid w:val="00F028A5"/>
    <w:rsid w:val="00F23DEC"/>
    <w:rsid w:val="00F3790C"/>
    <w:rsid w:val="00F46F9C"/>
    <w:rsid w:val="00F50A3A"/>
    <w:rsid w:val="00F5146C"/>
    <w:rsid w:val="00F55B34"/>
    <w:rsid w:val="00F63E10"/>
    <w:rsid w:val="00F80F57"/>
    <w:rsid w:val="00F909A3"/>
    <w:rsid w:val="00F93D00"/>
    <w:rsid w:val="00FA1F22"/>
    <w:rsid w:val="00FB3BA3"/>
    <w:rsid w:val="00FC4613"/>
    <w:rsid w:val="00FD6D14"/>
    <w:rsid w:val="00FD772A"/>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169606"/>
  <w15:docId w15:val="{5865BD9D-FB87-43A9-AC5F-B7FCCDB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0049CF"/>
    <w:rPr>
      <w:rFonts w:ascii="Arial" w:hAnsi="Arial"/>
      <w:szCs w:val="24"/>
    </w:rPr>
  </w:style>
  <w:style w:type="paragraph" w:styleId="Heading1">
    <w:name w:val="heading 1"/>
    <w:basedOn w:val="Normal"/>
    <w:next w:val="Normal"/>
    <w:semiHidden/>
    <w:qFormat/>
    <w:locked/>
    <w:rsid w:val="00775F12"/>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775F12"/>
    <w:pPr>
      <w:keepNext/>
      <w:spacing w:before="240" w:after="60"/>
      <w:outlineLvl w:val="1"/>
    </w:pPr>
    <w:rPr>
      <w:rFonts w:cs="Arial"/>
      <w:b/>
      <w:bCs/>
      <w:i/>
      <w:iCs/>
      <w:sz w:val="28"/>
      <w:szCs w:val="28"/>
    </w:rPr>
  </w:style>
  <w:style w:type="paragraph" w:styleId="Heading3">
    <w:name w:val="heading 3"/>
    <w:basedOn w:val="Normal"/>
    <w:next w:val="Normal"/>
    <w:semiHidden/>
    <w:qFormat/>
    <w:locked/>
    <w:rsid w:val="00775F12"/>
    <w:pPr>
      <w:keepNext/>
      <w:spacing w:before="240" w:after="60"/>
      <w:outlineLvl w:val="2"/>
    </w:pPr>
    <w:rPr>
      <w:rFonts w:cs="Arial"/>
      <w:b/>
      <w:bCs/>
      <w:sz w:val="26"/>
      <w:szCs w:val="26"/>
    </w:rPr>
  </w:style>
  <w:style w:type="paragraph" w:styleId="Heading4">
    <w:name w:val="heading 4"/>
    <w:basedOn w:val="Normal"/>
    <w:next w:val="Normal"/>
    <w:semiHidden/>
    <w:qFormat/>
    <w:locked/>
    <w:rsid w:val="00775F12"/>
    <w:pPr>
      <w:keepNext/>
      <w:spacing w:before="240" w:after="60"/>
      <w:outlineLvl w:val="3"/>
    </w:pPr>
    <w:rPr>
      <w:b/>
      <w:bCs/>
      <w:sz w:val="28"/>
      <w:szCs w:val="28"/>
    </w:rPr>
  </w:style>
  <w:style w:type="paragraph" w:styleId="Heading5">
    <w:name w:val="heading 5"/>
    <w:basedOn w:val="Normal"/>
    <w:next w:val="Normal"/>
    <w:semiHidden/>
    <w:qFormat/>
    <w:locked/>
    <w:rsid w:val="00775F12"/>
    <w:pPr>
      <w:spacing w:before="240" w:after="60"/>
      <w:outlineLvl w:val="4"/>
    </w:pPr>
    <w:rPr>
      <w:b/>
      <w:bCs/>
      <w:i/>
      <w:iCs/>
      <w:sz w:val="26"/>
      <w:szCs w:val="26"/>
    </w:rPr>
  </w:style>
  <w:style w:type="paragraph" w:styleId="Heading6">
    <w:name w:val="heading 6"/>
    <w:basedOn w:val="Normal"/>
    <w:next w:val="Normal"/>
    <w:semiHidden/>
    <w:qFormat/>
    <w:locked/>
    <w:rsid w:val="00775F12"/>
    <w:pPr>
      <w:spacing w:before="240" w:after="60"/>
      <w:outlineLvl w:val="5"/>
    </w:pPr>
    <w:rPr>
      <w:b/>
      <w:bCs/>
      <w:sz w:val="22"/>
      <w:szCs w:val="22"/>
    </w:rPr>
  </w:style>
  <w:style w:type="paragraph" w:styleId="Heading7">
    <w:name w:val="heading 7"/>
    <w:basedOn w:val="Normal"/>
    <w:next w:val="Normal"/>
    <w:semiHidden/>
    <w:qFormat/>
    <w:locked/>
    <w:rsid w:val="00775F12"/>
    <w:pPr>
      <w:spacing w:before="240" w:after="60"/>
      <w:outlineLvl w:val="6"/>
    </w:pPr>
  </w:style>
  <w:style w:type="paragraph" w:styleId="Heading8">
    <w:name w:val="heading 8"/>
    <w:basedOn w:val="Normal"/>
    <w:next w:val="Normal"/>
    <w:semiHidden/>
    <w:qFormat/>
    <w:locked/>
    <w:rsid w:val="00775F12"/>
    <w:pPr>
      <w:spacing w:before="240" w:after="60"/>
      <w:outlineLvl w:val="7"/>
    </w:pPr>
    <w:rPr>
      <w:i/>
      <w:iCs/>
    </w:rPr>
  </w:style>
  <w:style w:type="paragraph" w:styleId="Heading9">
    <w:name w:val="heading 9"/>
    <w:basedOn w:val="Normal"/>
    <w:next w:val="Normal"/>
    <w:semiHidden/>
    <w:qFormat/>
    <w:locked/>
    <w:rsid w:val="00775F12"/>
    <w:pPr>
      <w:spacing w:before="240" w:after="60"/>
      <w:outlineLvl w:val="8"/>
    </w:pPr>
    <w:rPr>
      <w:rFonts w:cs="Arial"/>
      <w:sz w:val="22"/>
      <w:szCs w:val="22"/>
    </w:rPr>
  </w:style>
  <w:style w:type="character" w:default="1" w:styleId="DefaultParagraphFont">
    <w:name w:val="Default Paragraph Font"/>
    <w:uiPriority w:val="1"/>
    <w:semiHidden/>
    <w:unhideWhenUsed/>
    <w:rsid w:val="000049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9CF"/>
  </w:style>
  <w:style w:type="table" w:styleId="TableGrid">
    <w:name w:val="Table Grid"/>
    <w:basedOn w:val="TableNormal"/>
    <w:semiHidden/>
    <w:locked/>
    <w:rsid w:val="00775F1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049CF"/>
    <w:pPr>
      <w:numPr>
        <w:numId w:val="29"/>
      </w:numPr>
    </w:pPr>
    <w:rPr>
      <w:rFonts w:cs="Arial"/>
      <w:szCs w:val="20"/>
      <w:lang w:eastAsia="en-US"/>
    </w:rPr>
  </w:style>
  <w:style w:type="paragraph" w:customStyle="1" w:styleId="QPPHeading1">
    <w:name w:val="QPP Heading 1"/>
    <w:basedOn w:val="Heading1"/>
    <w:autoRedefine/>
    <w:rsid w:val="000049CF"/>
    <w:pPr>
      <w:spacing w:before="100" w:after="200"/>
      <w:ind w:left="851" w:hanging="851"/>
    </w:pPr>
  </w:style>
  <w:style w:type="paragraph" w:customStyle="1" w:styleId="QPPBulletpoint3">
    <w:name w:val="QPP Bullet point 3"/>
    <w:basedOn w:val="Normal"/>
    <w:rsid w:val="000049CF"/>
    <w:pPr>
      <w:numPr>
        <w:numId w:val="28"/>
      </w:numPr>
      <w:tabs>
        <w:tab w:val="left" w:pos="1701"/>
      </w:tabs>
    </w:pPr>
    <w:rPr>
      <w:rFonts w:cs="Arial"/>
      <w:szCs w:val="20"/>
      <w:lang w:eastAsia="en-US"/>
    </w:rPr>
  </w:style>
  <w:style w:type="paragraph" w:customStyle="1" w:styleId="QPPTableTextBold">
    <w:name w:val="QPP Table Text Bold"/>
    <w:basedOn w:val="QPPTableTextBody"/>
    <w:rsid w:val="000049CF"/>
    <w:rPr>
      <w:b/>
    </w:rPr>
  </w:style>
  <w:style w:type="paragraph" w:customStyle="1" w:styleId="QPPTableTextBody">
    <w:name w:val="QPP Table Text Body"/>
    <w:basedOn w:val="QPPBodytext"/>
    <w:link w:val="QPPTableTextBodyChar"/>
    <w:autoRedefine/>
    <w:rsid w:val="000049CF"/>
    <w:pPr>
      <w:spacing w:before="60" w:after="60"/>
    </w:pPr>
  </w:style>
  <w:style w:type="paragraph" w:customStyle="1" w:styleId="QPPBodytext">
    <w:name w:val="QPP Body text"/>
    <w:basedOn w:val="Normal"/>
    <w:link w:val="QPPBodytextChar"/>
    <w:rsid w:val="000049CF"/>
    <w:pPr>
      <w:autoSpaceDE w:val="0"/>
      <w:autoSpaceDN w:val="0"/>
      <w:adjustRightInd w:val="0"/>
    </w:pPr>
    <w:rPr>
      <w:rFonts w:cs="Arial"/>
      <w:color w:val="000000"/>
      <w:szCs w:val="20"/>
    </w:rPr>
  </w:style>
  <w:style w:type="character" w:customStyle="1" w:styleId="QPPBodytextChar">
    <w:name w:val="QPP Body text Char"/>
    <w:link w:val="QPPBodytext"/>
    <w:rsid w:val="00775F12"/>
    <w:rPr>
      <w:rFonts w:ascii="Arial" w:hAnsi="Arial" w:cs="Arial"/>
      <w:color w:val="000000"/>
    </w:rPr>
  </w:style>
  <w:style w:type="paragraph" w:customStyle="1" w:styleId="QPPBulletpoint2">
    <w:name w:val="QPP Bullet point 2"/>
    <w:basedOn w:val="Normal"/>
    <w:rsid w:val="000049CF"/>
    <w:pPr>
      <w:numPr>
        <w:numId w:val="39"/>
      </w:numPr>
    </w:pPr>
    <w:rPr>
      <w:rFonts w:cs="Arial"/>
      <w:szCs w:val="20"/>
      <w:lang w:eastAsia="en-US"/>
    </w:rPr>
  </w:style>
  <w:style w:type="paragraph" w:customStyle="1" w:styleId="QPPTableHeadingStyle1">
    <w:name w:val="QPP Table Heading Style 1"/>
    <w:basedOn w:val="QPPHeading4"/>
    <w:rsid w:val="000049CF"/>
    <w:pPr>
      <w:spacing w:after="0"/>
      <w:ind w:left="0" w:firstLine="0"/>
    </w:pPr>
  </w:style>
  <w:style w:type="paragraph" w:customStyle="1" w:styleId="QPPHeading4">
    <w:name w:val="QPP Heading 4"/>
    <w:basedOn w:val="Normal"/>
    <w:link w:val="QPPHeading4Char"/>
    <w:autoRedefine/>
    <w:rsid w:val="000049CF"/>
    <w:pPr>
      <w:keepNext/>
      <w:spacing w:before="100" w:after="200"/>
      <w:ind w:left="851" w:hanging="851"/>
      <w:outlineLvl w:val="2"/>
    </w:pPr>
    <w:rPr>
      <w:rFonts w:cs="Arial"/>
      <w:b/>
      <w:bCs/>
      <w:szCs w:val="26"/>
    </w:rPr>
  </w:style>
  <w:style w:type="paragraph" w:customStyle="1" w:styleId="QPPHeading2">
    <w:name w:val="QPP Heading 2"/>
    <w:basedOn w:val="Normal"/>
    <w:autoRedefine/>
    <w:rsid w:val="000049CF"/>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049CF"/>
    <w:rPr>
      <w:i/>
      <w:iCs/>
    </w:rPr>
  </w:style>
  <w:style w:type="paragraph" w:customStyle="1" w:styleId="QPPEditorsNoteStyle1">
    <w:name w:val="QPP Editor's Note Style 1"/>
    <w:basedOn w:val="Normal"/>
    <w:next w:val="QPPBodytext"/>
    <w:link w:val="QPPEditorsNoteStyle1Char"/>
    <w:rsid w:val="000049CF"/>
    <w:pPr>
      <w:spacing w:before="100" w:beforeAutospacing="1" w:after="100" w:afterAutospacing="1"/>
    </w:pPr>
    <w:rPr>
      <w:sz w:val="16"/>
      <w:szCs w:val="16"/>
    </w:rPr>
  </w:style>
  <w:style w:type="paragraph" w:customStyle="1" w:styleId="QPPFooter">
    <w:name w:val="QPP Footer"/>
    <w:basedOn w:val="Normal"/>
    <w:rsid w:val="000049CF"/>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049CF"/>
    <w:pPr>
      <w:spacing w:before="100" w:after="100"/>
      <w:ind w:left="567"/>
    </w:pPr>
    <w:rPr>
      <w:sz w:val="16"/>
      <w:szCs w:val="16"/>
    </w:rPr>
  </w:style>
  <w:style w:type="paragraph" w:customStyle="1" w:styleId="QPPEditorsnotebulletpoint1">
    <w:name w:val="QPP Editor's note bullet point 1"/>
    <w:basedOn w:val="Normal"/>
    <w:rsid w:val="000049CF"/>
    <w:pPr>
      <w:numPr>
        <w:numId w:val="31"/>
      </w:numPr>
      <w:tabs>
        <w:tab w:val="left" w:pos="426"/>
      </w:tabs>
    </w:pPr>
    <w:rPr>
      <w:sz w:val="16"/>
      <w:szCs w:val="16"/>
    </w:rPr>
  </w:style>
  <w:style w:type="paragraph" w:customStyle="1" w:styleId="QPPBullet">
    <w:name w:val="QPP Bullet"/>
    <w:basedOn w:val="Normal"/>
    <w:autoRedefine/>
    <w:rsid w:val="000049CF"/>
    <w:pPr>
      <w:numPr>
        <w:numId w:val="27"/>
      </w:numPr>
      <w:spacing w:before="60" w:after="40"/>
    </w:pPr>
    <w:rPr>
      <w:rFonts w:eastAsia="MS Mincho"/>
      <w:lang w:eastAsia="en-US"/>
    </w:rPr>
  </w:style>
  <w:style w:type="paragraph" w:customStyle="1" w:styleId="QPPHeading3">
    <w:name w:val="QPP Heading 3"/>
    <w:basedOn w:val="Normal"/>
    <w:autoRedefine/>
    <w:rsid w:val="000049CF"/>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0049CF"/>
    <w:pPr>
      <w:numPr>
        <w:numId w:val="36"/>
      </w:numPr>
    </w:pPr>
  </w:style>
  <w:style w:type="paragraph" w:customStyle="1" w:styleId="QPPSubscript">
    <w:name w:val="QPP Subscript"/>
    <w:basedOn w:val="QPPBodytext"/>
    <w:next w:val="QPPBodytext"/>
    <w:link w:val="QPPSubscriptChar"/>
    <w:rsid w:val="000049CF"/>
    <w:rPr>
      <w:vertAlign w:val="subscript"/>
    </w:rPr>
  </w:style>
  <w:style w:type="character" w:customStyle="1" w:styleId="QPPEditorsNoteStyle1Char">
    <w:name w:val="QPP Editor's Note Style 1 Char"/>
    <w:link w:val="QPPEditorsNoteStyle1"/>
    <w:rsid w:val="00775F12"/>
    <w:rPr>
      <w:rFonts w:ascii="Arial" w:hAnsi="Arial"/>
      <w:sz w:val="16"/>
      <w:szCs w:val="16"/>
    </w:rPr>
  </w:style>
  <w:style w:type="paragraph" w:customStyle="1" w:styleId="QPPBulletPoint5DOT">
    <w:name w:val="QPP Bullet Point 5 DOT"/>
    <w:basedOn w:val="QPPBodytext"/>
    <w:autoRedefine/>
    <w:rsid w:val="000049CF"/>
    <w:pPr>
      <w:numPr>
        <w:numId w:val="30"/>
      </w:numPr>
    </w:pPr>
  </w:style>
  <w:style w:type="character" w:customStyle="1" w:styleId="QPPTableTextBodyChar">
    <w:name w:val="QPP Table Text Body Char"/>
    <w:basedOn w:val="QPPBodytextChar"/>
    <w:link w:val="QPPTableTextBody"/>
    <w:rsid w:val="000C2DE4"/>
    <w:rPr>
      <w:rFonts w:ascii="Arial" w:hAnsi="Arial" w:cs="Arial"/>
      <w:color w:val="000000"/>
    </w:rPr>
  </w:style>
  <w:style w:type="paragraph" w:customStyle="1" w:styleId="QPPBodyTextITALIC">
    <w:name w:val="QPP Body Text ITALIC"/>
    <w:basedOn w:val="QPPBodytext"/>
    <w:autoRedefine/>
    <w:rsid w:val="000049CF"/>
    <w:rPr>
      <w:i/>
    </w:rPr>
  </w:style>
  <w:style w:type="paragraph" w:customStyle="1" w:styleId="QPPSuperscript">
    <w:name w:val="QPP Superscript"/>
    <w:basedOn w:val="QPPBodytext"/>
    <w:next w:val="QPPBodytext"/>
    <w:link w:val="QPPSuperscriptChar"/>
    <w:rsid w:val="000049CF"/>
    <w:rPr>
      <w:vertAlign w:val="superscript"/>
    </w:rPr>
  </w:style>
  <w:style w:type="character" w:customStyle="1" w:styleId="QPPSuperscriptChar">
    <w:name w:val="QPP Superscript Char"/>
    <w:link w:val="QPPSuperscript"/>
    <w:rsid w:val="00775F12"/>
    <w:rPr>
      <w:rFonts w:ascii="Arial" w:hAnsi="Arial" w:cs="Arial"/>
      <w:color w:val="000000"/>
      <w:vertAlign w:val="superscript"/>
    </w:rPr>
  </w:style>
  <w:style w:type="paragraph" w:customStyle="1" w:styleId="HGTableBullet2">
    <w:name w:val="HG Table Bullet 2"/>
    <w:basedOn w:val="QPPTableTextBody"/>
    <w:rsid w:val="000049CF"/>
    <w:pPr>
      <w:numPr>
        <w:numId w:val="32"/>
      </w:numPr>
      <w:tabs>
        <w:tab w:val="left" w:pos="567"/>
      </w:tabs>
    </w:pPr>
  </w:style>
  <w:style w:type="paragraph" w:customStyle="1" w:styleId="HGTableBullet3">
    <w:name w:val="HG Table Bullet 3"/>
    <w:basedOn w:val="QPPTableTextBody"/>
    <w:rsid w:val="000049CF"/>
    <w:pPr>
      <w:numPr>
        <w:numId w:val="25"/>
      </w:numPr>
    </w:pPr>
  </w:style>
  <w:style w:type="paragraph" w:customStyle="1" w:styleId="HGTableBullet4">
    <w:name w:val="HG Table Bullet 4"/>
    <w:basedOn w:val="QPPTableTextBody"/>
    <w:rsid w:val="000049CF"/>
    <w:pPr>
      <w:numPr>
        <w:numId w:val="26"/>
      </w:numPr>
      <w:tabs>
        <w:tab w:val="left" w:pos="567"/>
      </w:tabs>
    </w:pPr>
  </w:style>
  <w:style w:type="paragraph" w:styleId="BalloonText">
    <w:name w:val="Balloon Text"/>
    <w:basedOn w:val="Normal"/>
    <w:semiHidden/>
    <w:locked/>
    <w:rsid w:val="00775F12"/>
    <w:rPr>
      <w:rFonts w:ascii="Tahoma" w:hAnsi="Tahoma" w:cs="Tahoma"/>
      <w:sz w:val="16"/>
      <w:szCs w:val="16"/>
    </w:rPr>
  </w:style>
  <w:style w:type="character" w:styleId="FollowedHyperlink">
    <w:name w:val="FollowedHyperlink"/>
    <w:semiHidden/>
    <w:locked/>
    <w:rsid w:val="00775F12"/>
    <w:rPr>
      <w:color w:val="800080"/>
      <w:u w:val="single"/>
    </w:rPr>
  </w:style>
  <w:style w:type="character" w:customStyle="1" w:styleId="QPPHeading4Char">
    <w:name w:val="QPP Heading 4 Char"/>
    <w:link w:val="QPPHeading4"/>
    <w:rsid w:val="00775F12"/>
    <w:rPr>
      <w:rFonts w:ascii="Arial" w:hAnsi="Arial" w:cs="Arial"/>
      <w:b/>
      <w:bCs/>
      <w:szCs w:val="26"/>
    </w:rPr>
  </w:style>
  <w:style w:type="paragraph" w:customStyle="1" w:styleId="QPPDotBulletPoint">
    <w:name w:val="QPP Dot Bullet Point"/>
    <w:basedOn w:val="Normal"/>
    <w:semiHidden/>
    <w:locked/>
    <w:rsid w:val="00775F12"/>
    <w:pPr>
      <w:numPr>
        <w:numId w:val="11"/>
      </w:numPr>
    </w:pPr>
  </w:style>
  <w:style w:type="paragraph" w:customStyle="1" w:styleId="QPPTableBullet">
    <w:name w:val="QPP Table Bullet"/>
    <w:basedOn w:val="Normal"/>
    <w:rsid w:val="000049CF"/>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775F12"/>
    <w:rPr>
      <w:rFonts w:ascii="Arial" w:hAnsi="Arial" w:cs="Arial"/>
      <w:color w:val="000000"/>
      <w:vertAlign w:val="subscript"/>
    </w:rPr>
  </w:style>
  <w:style w:type="character" w:styleId="CommentReference">
    <w:name w:val="annotation reference"/>
    <w:semiHidden/>
    <w:locked/>
    <w:rsid w:val="00775F12"/>
    <w:rPr>
      <w:sz w:val="16"/>
      <w:szCs w:val="16"/>
    </w:rPr>
  </w:style>
  <w:style w:type="paragraph" w:styleId="CommentText">
    <w:name w:val="annotation text"/>
    <w:basedOn w:val="Normal"/>
    <w:link w:val="CommentTextChar"/>
    <w:semiHidden/>
    <w:locked/>
    <w:rsid w:val="00775F12"/>
    <w:rPr>
      <w:szCs w:val="20"/>
    </w:rPr>
  </w:style>
  <w:style w:type="character" w:customStyle="1" w:styleId="CommentTextChar">
    <w:name w:val="Comment Text Char"/>
    <w:basedOn w:val="DefaultParagraphFont"/>
    <w:link w:val="CommentText"/>
    <w:semiHidden/>
    <w:rsid w:val="00305A34"/>
    <w:rPr>
      <w:rFonts w:ascii="Arial" w:hAnsi="Arial"/>
    </w:rPr>
  </w:style>
  <w:style w:type="paragraph" w:styleId="CommentSubject">
    <w:name w:val="annotation subject"/>
    <w:basedOn w:val="CommentText"/>
    <w:next w:val="CommentText"/>
    <w:link w:val="CommentSubjectChar"/>
    <w:semiHidden/>
    <w:locked/>
    <w:rsid w:val="00775F12"/>
    <w:rPr>
      <w:b/>
      <w:bCs/>
    </w:rPr>
  </w:style>
  <w:style w:type="character" w:customStyle="1" w:styleId="CommentSubjectChar">
    <w:name w:val="Comment Subject Char"/>
    <w:basedOn w:val="CommentTextChar"/>
    <w:link w:val="CommentSubject"/>
    <w:semiHidden/>
    <w:rsid w:val="00305A34"/>
    <w:rPr>
      <w:rFonts w:ascii="Arial" w:hAnsi="Arial"/>
      <w:b/>
      <w:bCs/>
    </w:rPr>
  </w:style>
  <w:style w:type="paragraph" w:styleId="ListParagraph">
    <w:name w:val="List Paragraph"/>
    <w:basedOn w:val="Normal"/>
    <w:uiPriority w:val="34"/>
    <w:semiHidden/>
    <w:qFormat/>
    <w:rsid w:val="000049CF"/>
    <w:pPr>
      <w:ind w:left="720"/>
    </w:pPr>
    <w:rPr>
      <w:rFonts w:ascii="Calibri" w:eastAsia="Calibri" w:hAnsi="Calibri" w:cs="Calibri"/>
      <w:sz w:val="22"/>
      <w:szCs w:val="22"/>
      <w:lang w:eastAsia="en-US"/>
    </w:rPr>
  </w:style>
  <w:style w:type="paragraph" w:styleId="Header">
    <w:name w:val="header"/>
    <w:basedOn w:val="Normal"/>
    <w:link w:val="HeaderChar"/>
    <w:semiHidden/>
    <w:locked/>
    <w:rsid w:val="00775F12"/>
    <w:pPr>
      <w:tabs>
        <w:tab w:val="center" w:pos="4153"/>
        <w:tab w:val="right" w:pos="8306"/>
      </w:tabs>
    </w:pPr>
  </w:style>
  <w:style w:type="character" w:customStyle="1" w:styleId="HeaderChar">
    <w:name w:val="Header Char"/>
    <w:basedOn w:val="DefaultParagraphFont"/>
    <w:link w:val="Header"/>
    <w:semiHidden/>
    <w:rsid w:val="00305A34"/>
    <w:rPr>
      <w:rFonts w:ascii="Arial" w:hAnsi="Arial"/>
      <w:szCs w:val="24"/>
    </w:rPr>
  </w:style>
  <w:style w:type="paragraph" w:styleId="Footer">
    <w:name w:val="footer"/>
    <w:basedOn w:val="Normal"/>
    <w:link w:val="FooterChar"/>
    <w:semiHidden/>
    <w:locked/>
    <w:rsid w:val="00775F12"/>
    <w:pPr>
      <w:tabs>
        <w:tab w:val="center" w:pos="4153"/>
        <w:tab w:val="right" w:pos="8306"/>
      </w:tabs>
    </w:pPr>
  </w:style>
  <w:style w:type="character" w:customStyle="1" w:styleId="FooterChar">
    <w:name w:val="Footer Char"/>
    <w:basedOn w:val="DefaultParagraphFont"/>
    <w:link w:val="Footer"/>
    <w:semiHidden/>
    <w:rsid w:val="00305A34"/>
    <w:rPr>
      <w:rFonts w:ascii="Arial" w:hAnsi="Arial"/>
      <w:szCs w:val="24"/>
    </w:rPr>
  </w:style>
  <w:style w:type="numbering" w:styleId="111111">
    <w:name w:val="Outline List 2"/>
    <w:basedOn w:val="NoList"/>
    <w:semiHidden/>
    <w:locked/>
    <w:rsid w:val="00775F12"/>
  </w:style>
  <w:style w:type="numbering" w:styleId="1ai">
    <w:name w:val="Outline List 1"/>
    <w:basedOn w:val="NoList"/>
    <w:semiHidden/>
    <w:locked/>
    <w:rsid w:val="00775F12"/>
  </w:style>
  <w:style w:type="numbering" w:styleId="ArticleSection">
    <w:name w:val="Outline List 3"/>
    <w:basedOn w:val="NoList"/>
    <w:semiHidden/>
    <w:locked/>
    <w:rsid w:val="00775F12"/>
  </w:style>
  <w:style w:type="paragraph" w:styleId="Bibliography">
    <w:name w:val="Bibliography"/>
    <w:basedOn w:val="Normal"/>
    <w:next w:val="Normal"/>
    <w:uiPriority w:val="37"/>
    <w:semiHidden/>
    <w:unhideWhenUsed/>
    <w:rsid w:val="000049CF"/>
  </w:style>
  <w:style w:type="paragraph" w:styleId="BlockText">
    <w:name w:val="Block Text"/>
    <w:basedOn w:val="Normal"/>
    <w:semiHidden/>
    <w:locked/>
    <w:rsid w:val="00775F1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775F12"/>
    <w:pPr>
      <w:spacing w:after="120"/>
    </w:pPr>
  </w:style>
  <w:style w:type="character" w:customStyle="1" w:styleId="BodyTextChar">
    <w:name w:val="Body Text Char"/>
    <w:basedOn w:val="DefaultParagraphFont"/>
    <w:link w:val="BodyText"/>
    <w:semiHidden/>
    <w:rsid w:val="00775F12"/>
    <w:rPr>
      <w:rFonts w:ascii="Arial" w:hAnsi="Arial"/>
      <w:szCs w:val="24"/>
    </w:rPr>
  </w:style>
  <w:style w:type="paragraph" w:styleId="BodyText2">
    <w:name w:val="Body Text 2"/>
    <w:basedOn w:val="Normal"/>
    <w:link w:val="BodyText2Char"/>
    <w:semiHidden/>
    <w:locked/>
    <w:rsid w:val="00775F12"/>
    <w:pPr>
      <w:spacing w:after="120" w:line="480" w:lineRule="auto"/>
    </w:pPr>
  </w:style>
  <w:style w:type="character" w:customStyle="1" w:styleId="BodyText2Char">
    <w:name w:val="Body Text 2 Char"/>
    <w:basedOn w:val="DefaultParagraphFont"/>
    <w:link w:val="BodyText2"/>
    <w:semiHidden/>
    <w:rsid w:val="00775F12"/>
    <w:rPr>
      <w:rFonts w:ascii="Arial" w:hAnsi="Arial"/>
      <w:szCs w:val="24"/>
    </w:rPr>
  </w:style>
  <w:style w:type="paragraph" w:styleId="BodyText3">
    <w:name w:val="Body Text 3"/>
    <w:basedOn w:val="Normal"/>
    <w:link w:val="BodyText3Char"/>
    <w:semiHidden/>
    <w:locked/>
    <w:rsid w:val="00775F12"/>
    <w:pPr>
      <w:spacing w:after="120"/>
    </w:pPr>
    <w:rPr>
      <w:sz w:val="16"/>
      <w:szCs w:val="16"/>
    </w:rPr>
  </w:style>
  <w:style w:type="character" w:customStyle="1" w:styleId="BodyText3Char">
    <w:name w:val="Body Text 3 Char"/>
    <w:basedOn w:val="DefaultParagraphFont"/>
    <w:link w:val="BodyText3"/>
    <w:semiHidden/>
    <w:rsid w:val="00775F12"/>
    <w:rPr>
      <w:rFonts w:ascii="Arial" w:hAnsi="Arial"/>
      <w:sz w:val="16"/>
      <w:szCs w:val="16"/>
    </w:rPr>
  </w:style>
  <w:style w:type="paragraph" w:styleId="BodyTextFirstIndent">
    <w:name w:val="Body Text First Indent"/>
    <w:basedOn w:val="BodyText"/>
    <w:link w:val="BodyTextFirstIndentChar"/>
    <w:semiHidden/>
    <w:locked/>
    <w:rsid w:val="00775F12"/>
    <w:pPr>
      <w:spacing w:after="0"/>
      <w:ind w:firstLine="360"/>
    </w:pPr>
  </w:style>
  <w:style w:type="character" w:customStyle="1" w:styleId="BodyTextFirstIndentChar">
    <w:name w:val="Body Text First Indent Char"/>
    <w:basedOn w:val="BodyTextChar"/>
    <w:link w:val="BodyTextFirstIndent"/>
    <w:semiHidden/>
    <w:rsid w:val="00775F12"/>
    <w:rPr>
      <w:rFonts w:ascii="Arial" w:hAnsi="Arial"/>
      <w:szCs w:val="24"/>
    </w:rPr>
  </w:style>
  <w:style w:type="paragraph" w:styleId="BodyTextIndent">
    <w:name w:val="Body Text Indent"/>
    <w:basedOn w:val="Normal"/>
    <w:link w:val="BodyTextIndentChar"/>
    <w:semiHidden/>
    <w:locked/>
    <w:rsid w:val="00775F12"/>
    <w:pPr>
      <w:spacing w:after="120"/>
      <w:ind w:left="283"/>
    </w:pPr>
  </w:style>
  <w:style w:type="character" w:customStyle="1" w:styleId="BodyTextIndentChar">
    <w:name w:val="Body Text Indent Char"/>
    <w:basedOn w:val="DefaultParagraphFont"/>
    <w:link w:val="BodyTextIndent"/>
    <w:semiHidden/>
    <w:rsid w:val="00775F12"/>
    <w:rPr>
      <w:rFonts w:ascii="Arial" w:hAnsi="Arial"/>
      <w:szCs w:val="24"/>
    </w:rPr>
  </w:style>
  <w:style w:type="paragraph" w:styleId="BodyTextFirstIndent2">
    <w:name w:val="Body Text First Indent 2"/>
    <w:basedOn w:val="BodyTextIndent"/>
    <w:link w:val="BodyTextFirstIndent2Char"/>
    <w:semiHidden/>
    <w:locked/>
    <w:rsid w:val="00775F12"/>
    <w:pPr>
      <w:spacing w:after="0"/>
      <w:ind w:left="360" w:firstLine="360"/>
    </w:pPr>
  </w:style>
  <w:style w:type="character" w:customStyle="1" w:styleId="BodyTextFirstIndent2Char">
    <w:name w:val="Body Text First Indent 2 Char"/>
    <w:basedOn w:val="BodyTextIndentChar"/>
    <w:link w:val="BodyTextFirstIndent2"/>
    <w:semiHidden/>
    <w:rsid w:val="00775F12"/>
    <w:rPr>
      <w:rFonts w:ascii="Arial" w:hAnsi="Arial"/>
      <w:szCs w:val="24"/>
    </w:rPr>
  </w:style>
  <w:style w:type="paragraph" w:styleId="BodyTextIndent2">
    <w:name w:val="Body Text Indent 2"/>
    <w:basedOn w:val="Normal"/>
    <w:link w:val="BodyTextIndent2Char"/>
    <w:semiHidden/>
    <w:locked/>
    <w:rsid w:val="00775F12"/>
    <w:pPr>
      <w:spacing w:after="120" w:line="480" w:lineRule="auto"/>
      <w:ind w:left="283"/>
    </w:pPr>
  </w:style>
  <w:style w:type="character" w:customStyle="1" w:styleId="BodyTextIndent2Char">
    <w:name w:val="Body Text Indent 2 Char"/>
    <w:basedOn w:val="DefaultParagraphFont"/>
    <w:link w:val="BodyTextIndent2"/>
    <w:semiHidden/>
    <w:rsid w:val="00775F12"/>
    <w:rPr>
      <w:rFonts w:ascii="Arial" w:hAnsi="Arial"/>
      <w:szCs w:val="24"/>
    </w:rPr>
  </w:style>
  <w:style w:type="paragraph" w:styleId="BodyTextIndent3">
    <w:name w:val="Body Text Indent 3"/>
    <w:basedOn w:val="Normal"/>
    <w:link w:val="BodyTextIndent3Char"/>
    <w:semiHidden/>
    <w:locked/>
    <w:rsid w:val="00775F12"/>
    <w:pPr>
      <w:spacing w:after="120"/>
      <w:ind w:left="283"/>
    </w:pPr>
    <w:rPr>
      <w:sz w:val="16"/>
      <w:szCs w:val="16"/>
    </w:rPr>
  </w:style>
  <w:style w:type="character" w:customStyle="1" w:styleId="BodyTextIndent3Char">
    <w:name w:val="Body Text Indent 3 Char"/>
    <w:basedOn w:val="DefaultParagraphFont"/>
    <w:link w:val="BodyTextIndent3"/>
    <w:semiHidden/>
    <w:rsid w:val="00775F12"/>
    <w:rPr>
      <w:rFonts w:ascii="Arial" w:hAnsi="Arial"/>
      <w:sz w:val="16"/>
      <w:szCs w:val="16"/>
    </w:rPr>
  </w:style>
  <w:style w:type="character" w:styleId="BookTitle">
    <w:name w:val="Book Title"/>
    <w:basedOn w:val="DefaultParagraphFont"/>
    <w:uiPriority w:val="33"/>
    <w:semiHidden/>
    <w:qFormat/>
    <w:rsid w:val="000049CF"/>
    <w:rPr>
      <w:b/>
      <w:bCs/>
      <w:smallCaps/>
      <w:spacing w:val="5"/>
    </w:rPr>
  </w:style>
  <w:style w:type="paragraph" w:styleId="Caption">
    <w:name w:val="caption"/>
    <w:basedOn w:val="Normal"/>
    <w:next w:val="Normal"/>
    <w:semiHidden/>
    <w:unhideWhenUsed/>
    <w:qFormat/>
    <w:locked/>
    <w:rsid w:val="00775F12"/>
    <w:pPr>
      <w:spacing w:after="200"/>
    </w:pPr>
    <w:rPr>
      <w:b/>
      <w:bCs/>
      <w:color w:val="4F81BD" w:themeColor="accent1"/>
      <w:sz w:val="18"/>
      <w:szCs w:val="18"/>
    </w:rPr>
  </w:style>
  <w:style w:type="paragraph" w:styleId="Closing">
    <w:name w:val="Closing"/>
    <w:basedOn w:val="Normal"/>
    <w:link w:val="ClosingChar"/>
    <w:semiHidden/>
    <w:locked/>
    <w:rsid w:val="00775F12"/>
    <w:pPr>
      <w:ind w:left="4252"/>
    </w:pPr>
  </w:style>
  <w:style w:type="character" w:customStyle="1" w:styleId="ClosingChar">
    <w:name w:val="Closing Char"/>
    <w:basedOn w:val="DefaultParagraphFont"/>
    <w:link w:val="Closing"/>
    <w:semiHidden/>
    <w:rsid w:val="00775F12"/>
    <w:rPr>
      <w:rFonts w:ascii="Arial" w:hAnsi="Arial"/>
      <w:szCs w:val="24"/>
    </w:rPr>
  </w:style>
  <w:style w:type="table" w:styleId="ColorfulGrid">
    <w:name w:val="Colorful Grid"/>
    <w:basedOn w:val="TableNormal"/>
    <w:uiPriority w:val="73"/>
    <w:semiHidden/>
    <w:rsid w:val="000049C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049C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0049C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0049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0049C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0049C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0049C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0049C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049C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0049C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0049C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0049C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0049C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0049C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0049C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049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049C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049C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0049C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049C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049C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0049C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049C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0049C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0049C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0049C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0049C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0049C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775F12"/>
  </w:style>
  <w:style w:type="character" w:customStyle="1" w:styleId="DateChar">
    <w:name w:val="Date Char"/>
    <w:basedOn w:val="DefaultParagraphFont"/>
    <w:link w:val="Date"/>
    <w:semiHidden/>
    <w:rsid w:val="00775F12"/>
    <w:rPr>
      <w:rFonts w:ascii="Arial" w:hAnsi="Arial"/>
      <w:szCs w:val="24"/>
    </w:rPr>
  </w:style>
  <w:style w:type="paragraph" w:styleId="DocumentMap">
    <w:name w:val="Document Map"/>
    <w:basedOn w:val="Normal"/>
    <w:link w:val="DocumentMapChar"/>
    <w:semiHidden/>
    <w:locked/>
    <w:rsid w:val="00775F12"/>
    <w:rPr>
      <w:rFonts w:ascii="Tahoma" w:hAnsi="Tahoma" w:cs="Tahoma"/>
      <w:sz w:val="16"/>
      <w:szCs w:val="16"/>
    </w:rPr>
  </w:style>
  <w:style w:type="character" w:customStyle="1" w:styleId="DocumentMapChar">
    <w:name w:val="Document Map Char"/>
    <w:basedOn w:val="DefaultParagraphFont"/>
    <w:link w:val="DocumentMap"/>
    <w:semiHidden/>
    <w:rsid w:val="00775F12"/>
    <w:rPr>
      <w:rFonts w:ascii="Tahoma" w:hAnsi="Tahoma" w:cs="Tahoma"/>
      <w:sz w:val="16"/>
      <w:szCs w:val="16"/>
    </w:rPr>
  </w:style>
  <w:style w:type="paragraph" w:styleId="E-mailSignature">
    <w:name w:val="E-mail Signature"/>
    <w:basedOn w:val="Normal"/>
    <w:link w:val="E-mailSignatureChar"/>
    <w:semiHidden/>
    <w:locked/>
    <w:rsid w:val="00775F12"/>
  </w:style>
  <w:style w:type="character" w:customStyle="1" w:styleId="E-mailSignatureChar">
    <w:name w:val="E-mail Signature Char"/>
    <w:basedOn w:val="DefaultParagraphFont"/>
    <w:link w:val="E-mailSignature"/>
    <w:semiHidden/>
    <w:rsid w:val="00775F12"/>
    <w:rPr>
      <w:rFonts w:ascii="Arial" w:hAnsi="Arial"/>
      <w:szCs w:val="24"/>
    </w:rPr>
  </w:style>
  <w:style w:type="character" w:styleId="Emphasis">
    <w:name w:val="Emphasis"/>
    <w:basedOn w:val="DefaultParagraphFont"/>
    <w:semiHidden/>
    <w:qFormat/>
    <w:locked/>
    <w:rsid w:val="00775F12"/>
    <w:rPr>
      <w:i/>
      <w:iCs/>
    </w:rPr>
  </w:style>
  <w:style w:type="character" w:styleId="EndnoteReference">
    <w:name w:val="endnote reference"/>
    <w:basedOn w:val="DefaultParagraphFont"/>
    <w:semiHidden/>
    <w:locked/>
    <w:rsid w:val="00775F12"/>
    <w:rPr>
      <w:vertAlign w:val="superscript"/>
    </w:rPr>
  </w:style>
  <w:style w:type="paragraph" w:styleId="EndnoteText">
    <w:name w:val="endnote text"/>
    <w:basedOn w:val="Normal"/>
    <w:link w:val="EndnoteTextChar"/>
    <w:semiHidden/>
    <w:locked/>
    <w:rsid w:val="00775F12"/>
    <w:rPr>
      <w:szCs w:val="20"/>
    </w:rPr>
  </w:style>
  <w:style w:type="character" w:customStyle="1" w:styleId="EndnoteTextChar">
    <w:name w:val="Endnote Text Char"/>
    <w:basedOn w:val="DefaultParagraphFont"/>
    <w:link w:val="EndnoteText"/>
    <w:semiHidden/>
    <w:rsid w:val="00775F12"/>
    <w:rPr>
      <w:rFonts w:ascii="Arial" w:hAnsi="Arial"/>
    </w:rPr>
  </w:style>
  <w:style w:type="paragraph" w:styleId="EnvelopeAddress">
    <w:name w:val="envelope address"/>
    <w:basedOn w:val="Normal"/>
    <w:semiHidden/>
    <w:locked/>
    <w:rsid w:val="00775F1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775F12"/>
    <w:rPr>
      <w:rFonts w:asciiTheme="majorHAnsi" w:eastAsiaTheme="majorEastAsia" w:hAnsiTheme="majorHAnsi" w:cstheme="majorBidi"/>
      <w:szCs w:val="20"/>
    </w:rPr>
  </w:style>
  <w:style w:type="character" w:styleId="FootnoteReference">
    <w:name w:val="footnote reference"/>
    <w:basedOn w:val="DefaultParagraphFont"/>
    <w:semiHidden/>
    <w:locked/>
    <w:rsid w:val="00775F12"/>
    <w:rPr>
      <w:vertAlign w:val="superscript"/>
    </w:rPr>
  </w:style>
  <w:style w:type="paragraph" w:styleId="FootnoteText">
    <w:name w:val="footnote text"/>
    <w:basedOn w:val="Normal"/>
    <w:link w:val="FootnoteTextChar"/>
    <w:semiHidden/>
    <w:locked/>
    <w:rsid w:val="00775F12"/>
    <w:rPr>
      <w:szCs w:val="20"/>
    </w:rPr>
  </w:style>
  <w:style w:type="character" w:customStyle="1" w:styleId="FootnoteTextChar">
    <w:name w:val="Footnote Text Char"/>
    <w:basedOn w:val="DefaultParagraphFont"/>
    <w:link w:val="FootnoteText"/>
    <w:semiHidden/>
    <w:rsid w:val="00775F12"/>
    <w:rPr>
      <w:rFonts w:ascii="Arial" w:hAnsi="Arial"/>
    </w:rPr>
  </w:style>
  <w:style w:type="character" w:styleId="HTMLAcronym">
    <w:name w:val="HTML Acronym"/>
    <w:basedOn w:val="DefaultParagraphFont"/>
    <w:semiHidden/>
    <w:locked/>
    <w:rsid w:val="00775F12"/>
  </w:style>
  <w:style w:type="paragraph" w:styleId="HTMLAddress">
    <w:name w:val="HTML Address"/>
    <w:basedOn w:val="Normal"/>
    <w:link w:val="HTMLAddressChar"/>
    <w:semiHidden/>
    <w:locked/>
    <w:rsid w:val="00775F12"/>
    <w:rPr>
      <w:i/>
      <w:iCs/>
    </w:rPr>
  </w:style>
  <w:style w:type="character" w:customStyle="1" w:styleId="HTMLAddressChar">
    <w:name w:val="HTML Address Char"/>
    <w:basedOn w:val="DefaultParagraphFont"/>
    <w:link w:val="HTMLAddress"/>
    <w:semiHidden/>
    <w:rsid w:val="00775F12"/>
    <w:rPr>
      <w:rFonts w:ascii="Arial" w:hAnsi="Arial"/>
      <w:i/>
      <w:iCs/>
      <w:szCs w:val="24"/>
    </w:rPr>
  </w:style>
  <w:style w:type="character" w:styleId="HTMLCite">
    <w:name w:val="HTML Cite"/>
    <w:basedOn w:val="DefaultParagraphFont"/>
    <w:semiHidden/>
    <w:locked/>
    <w:rsid w:val="00775F12"/>
    <w:rPr>
      <w:i/>
      <w:iCs/>
    </w:rPr>
  </w:style>
  <w:style w:type="character" w:styleId="HTMLCode">
    <w:name w:val="HTML Code"/>
    <w:basedOn w:val="DefaultParagraphFont"/>
    <w:semiHidden/>
    <w:locked/>
    <w:rsid w:val="00775F12"/>
    <w:rPr>
      <w:rFonts w:ascii="Consolas" w:hAnsi="Consolas" w:cs="Consolas"/>
      <w:sz w:val="20"/>
      <w:szCs w:val="20"/>
    </w:rPr>
  </w:style>
  <w:style w:type="character" w:styleId="HTMLDefinition">
    <w:name w:val="HTML Definition"/>
    <w:basedOn w:val="DefaultParagraphFont"/>
    <w:semiHidden/>
    <w:locked/>
    <w:rsid w:val="00775F12"/>
    <w:rPr>
      <w:i/>
      <w:iCs/>
    </w:rPr>
  </w:style>
  <w:style w:type="character" w:styleId="HTMLKeyboard">
    <w:name w:val="HTML Keyboard"/>
    <w:basedOn w:val="DefaultParagraphFont"/>
    <w:semiHidden/>
    <w:locked/>
    <w:rsid w:val="00775F12"/>
    <w:rPr>
      <w:rFonts w:ascii="Consolas" w:hAnsi="Consolas" w:cs="Consolas"/>
      <w:sz w:val="20"/>
      <w:szCs w:val="20"/>
    </w:rPr>
  </w:style>
  <w:style w:type="paragraph" w:styleId="HTMLPreformatted">
    <w:name w:val="HTML Preformatted"/>
    <w:basedOn w:val="Normal"/>
    <w:link w:val="HTMLPreformattedChar"/>
    <w:semiHidden/>
    <w:locked/>
    <w:rsid w:val="00775F12"/>
    <w:rPr>
      <w:rFonts w:ascii="Consolas" w:hAnsi="Consolas" w:cs="Consolas"/>
      <w:szCs w:val="20"/>
    </w:rPr>
  </w:style>
  <w:style w:type="character" w:customStyle="1" w:styleId="HTMLPreformattedChar">
    <w:name w:val="HTML Preformatted Char"/>
    <w:basedOn w:val="DefaultParagraphFont"/>
    <w:link w:val="HTMLPreformatted"/>
    <w:semiHidden/>
    <w:rsid w:val="00775F12"/>
    <w:rPr>
      <w:rFonts w:ascii="Consolas" w:hAnsi="Consolas" w:cs="Consolas"/>
    </w:rPr>
  </w:style>
  <w:style w:type="character" w:styleId="HTMLSample">
    <w:name w:val="HTML Sample"/>
    <w:basedOn w:val="DefaultParagraphFont"/>
    <w:semiHidden/>
    <w:locked/>
    <w:rsid w:val="00775F12"/>
    <w:rPr>
      <w:rFonts w:ascii="Consolas" w:hAnsi="Consolas" w:cs="Consolas"/>
      <w:sz w:val="24"/>
      <w:szCs w:val="24"/>
    </w:rPr>
  </w:style>
  <w:style w:type="character" w:styleId="HTMLTypewriter">
    <w:name w:val="HTML Typewriter"/>
    <w:basedOn w:val="DefaultParagraphFont"/>
    <w:semiHidden/>
    <w:locked/>
    <w:rsid w:val="00775F12"/>
    <w:rPr>
      <w:rFonts w:ascii="Consolas" w:hAnsi="Consolas" w:cs="Consolas"/>
      <w:sz w:val="20"/>
      <w:szCs w:val="20"/>
    </w:rPr>
  </w:style>
  <w:style w:type="character" w:styleId="HTMLVariable">
    <w:name w:val="HTML Variable"/>
    <w:basedOn w:val="DefaultParagraphFont"/>
    <w:semiHidden/>
    <w:locked/>
    <w:rsid w:val="00775F12"/>
    <w:rPr>
      <w:i/>
      <w:iCs/>
    </w:rPr>
  </w:style>
  <w:style w:type="paragraph" w:styleId="Index1">
    <w:name w:val="index 1"/>
    <w:basedOn w:val="Normal"/>
    <w:next w:val="Normal"/>
    <w:autoRedefine/>
    <w:semiHidden/>
    <w:locked/>
    <w:rsid w:val="00775F12"/>
    <w:pPr>
      <w:ind w:left="200" w:hanging="200"/>
    </w:pPr>
  </w:style>
  <w:style w:type="paragraph" w:styleId="Index2">
    <w:name w:val="index 2"/>
    <w:basedOn w:val="Normal"/>
    <w:next w:val="Normal"/>
    <w:autoRedefine/>
    <w:semiHidden/>
    <w:locked/>
    <w:rsid w:val="00775F12"/>
    <w:pPr>
      <w:ind w:left="400" w:hanging="200"/>
    </w:pPr>
  </w:style>
  <w:style w:type="paragraph" w:styleId="Index3">
    <w:name w:val="index 3"/>
    <w:basedOn w:val="Normal"/>
    <w:next w:val="Normal"/>
    <w:autoRedefine/>
    <w:semiHidden/>
    <w:locked/>
    <w:rsid w:val="00775F12"/>
    <w:pPr>
      <w:ind w:left="600" w:hanging="200"/>
    </w:pPr>
  </w:style>
  <w:style w:type="paragraph" w:styleId="Index4">
    <w:name w:val="index 4"/>
    <w:basedOn w:val="Normal"/>
    <w:next w:val="Normal"/>
    <w:autoRedefine/>
    <w:semiHidden/>
    <w:locked/>
    <w:rsid w:val="00775F12"/>
    <w:pPr>
      <w:ind w:left="800" w:hanging="200"/>
    </w:pPr>
  </w:style>
  <w:style w:type="paragraph" w:styleId="Index5">
    <w:name w:val="index 5"/>
    <w:basedOn w:val="Normal"/>
    <w:next w:val="Normal"/>
    <w:autoRedefine/>
    <w:semiHidden/>
    <w:locked/>
    <w:rsid w:val="00775F12"/>
    <w:pPr>
      <w:ind w:left="1000" w:hanging="200"/>
    </w:pPr>
  </w:style>
  <w:style w:type="paragraph" w:styleId="Index6">
    <w:name w:val="index 6"/>
    <w:basedOn w:val="Normal"/>
    <w:next w:val="Normal"/>
    <w:autoRedefine/>
    <w:semiHidden/>
    <w:locked/>
    <w:rsid w:val="00775F12"/>
    <w:pPr>
      <w:ind w:left="1200" w:hanging="200"/>
    </w:pPr>
  </w:style>
  <w:style w:type="paragraph" w:styleId="Index7">
    <w:name w:val="index 7"/>
    <w:basedOn w:val="Normal"/>
    <w:next w:val="Normal"/>
    <w:autoRedefine/>
    <w:semiHidden/>
    <w:locked/>
    <w:rsid w:val="00775F12"/>
    <w:pPr>
      <w:ind w:left="1400" w:hanging="200"/>
    </w:pPr>
  </w:style>
  <w:style w:type="paragraph" w:styleId="Index8">
    <w:name w:val="index 8"/>
    <w:basedOn w:val="Normal"/>
    <w:next w:val="Normal"/>
    <w:autoRedefine/>
    <w:semiHidden/>
    <w:locked/>
    <w:rsid w:val="00775F12"/>
    <w:pPr>
      <w:ind w:left="1600" w:hanging="200"/>
    </w:pPr>
  </w:style>
  <w:style w:type="paragraph" w:styleId="Index9">
    <w:name w:val="index 9"/>
    <w:basedOn w:val="Normal"/>
    <w:next w:val="Normal"/>
    <w:autoRedefine/>
    <w:semiHidden/>
    <w:locked/>
    <w:rsid w:val="00775F12"/>
    <w:pPr>
      <w:ind w:left="1800" w:hanging="200"/>
    </w:pPr>
  </w:style>
  <w:style w:type="paragraph" w:styleId="IndexHeading">
    <w:name w:val="index heading"/>
    <w:basedOn w:val="Normal"/>
    <w:next w:val="Index1"/>
    <w:semiHidden/>
    <w:locked/>
    <w:rsid w:val="00775F1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049CF"/>
    <w:rPr>
      <w:b/>
      <w:bCs/>
      <w:i/>
      <w:iCs/>
      <w:color w:val="4F81BD" w:themeColor="accent1"/>
    </w:rPr>
  </w:style>
  <w:style w:type="paragraph" w:styleId="IntenseQuote">
    <w:name w:val="Intense Quote"/>
    <w:basedOn w:val="Normal"/>
    <w:next w:val="Normal"/>
    <w:link w:val="IntenseQuoteChar"/>
    <w:uiPriority w:val="30"/>
    <w:semiHidden/>
    <w:qFormat/>
    <w:rsid w:val="000049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75F12"/>
    <w:rPr>
      <w:rFonts w:ascii="Arial" w:hAnsi="Arial"/>
      <w:b/>
      <w:bCs/>
      <w:i/>
      <w:iCs/>
      <w:color w:val="4F81BD" w:themeColor="accent1"/>
      <w:szCs w:val="24"/>
    </w:rPr>
  </w:style>
  <w:style w:type="character" w:styleId="IntenseReference">
    <w:name w:val="Intense Reference"/>
    <w:basedOn w:val="DefaultParagraphFont"/>
    <w:uiPriority w:val="32"/>
    <w:semiHidden/>
    <w:qFormat/>
    <w:rsid w:val="000049CF"/>
    <w:rPr>
      <w:b/>
      <w:bCs/>
      <w:smallCaps/>
      <w:color w:val="C0504D" w:themeColor="accent2"/>
      <w:spacing w:val="5"/>
      <w:u w:val="single"/>
    </w:rPr>
  </w:style>
  <w:style w:type="table" w:styleId="LightGrid">
    <w:name w:val="Light Grid"/>
    <w:basedOn w:val="TableNormal"/>
    <w:uiPriority w:val="62"/>
    <w:semiHidden/>
    <w:rsid w:val="000049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049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0049C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0049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0049C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0049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0049C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0049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049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0049C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0049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0049C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0049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0049C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0049C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049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0049C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0049C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0049C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0049C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0049C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775F12"/>
  </w:style>
  <w:style w:type="paragraph" w:styleId="List">
    <w:name w:val="List"/>
    <w:basedOn w:val="Normal"/>
    <w:semiHidden/>
    <w:locked/>
    <w:rsid w:val="00775F12"/>
    <w:pPr>
      <w:ind w:left="283" w:hanging="283"/>
      <w:contextualSpacing/>
    </w:pPr>
  </w:style>
  <w:style w:type="paragraph" w:styleId="List2">
    <w:name w:val="List 2"/>
    <w:basedOn w:val="Normal"/>
    <w:semiHidden/>
    <w:locked/>
    <w:rsid w:val="00775F12"/>
    <w:pPr>
      <w:ind w:left="566" w:hanging="283"/>
      <w:contextualSpacing/>
    </w:pPr>
  </w:style>
  <w:style w:type="paragraph" w:styleId="List3">
    <w:name w:val="List 3"/>
    <w:basedOn w:val="Normal"/>
    <w:semiHidden/>
    <w:locked/>
    <w:rsid w:val="00775F12"/>
    <w:pPr>
      <w:ind w:left="849" w:hanging="283"/>
      <w:contextualSpacing/>
    </w:pPr>
  </w:style>
  <w:style w:type="paragraph" w:styleId="List4">
    <w:name w:val="List 4"/>
    <w:basedOn w:val="Normal"/>
    <w:semiHidden/>
    <w:locked/>
    <w:rsid w:val="00775F12"/>
    <w:pPr>
      <w:ind w:left="1132" w:hanging="283"/>
      <w:contextualSpacing/>
    </w:pPr>
  </w:style>
  <w:style w:type="paragraph" w:styleId="List5">
    <w:name w:val="List 5"/>
    <w:basedOn w:val="Normal"/>
    <w:semiHidden/>
    <w:locked/>
    <w:rsid w:val="00775F12"/>
    <w:pPr>
      <w:ind w:left="1415" w:hanging="283"/>
      <w:contextualSpacing/>
    </w:pPr>
  </w:style>
  <w:style w:type="paragraph" w:styleId="ListBullet">
    <w:name w:val="List Bullet"/>
    <w:basedOn w:val="Normal"/>
    <w:semiHidden/>
    <w:locked/>
    <w:rsid w:val="00775F12"/>
    <w:pPr>
      <w:numPr>
        <w:numId w:val="15"/>
      </w:numPr>
      <w:contextualSpacing/>
    </w:pPr>
  </w:style>
  <w:style w:type="paragraph" w:styleId="ListBullet2">
    <w:name w:val="List Bullet 2"/>
    <w:basedOn w:val="Normal"/>
    <w:semiHidden/>
    <w:locked/>
    <w:rsid w:val="00775F12"/>
    <w:pPr>
      <w:numPr>
        <w:numId w:val="16"/>
      </w:numPr>
      <w:contextualSpacing/>
    </w:pPr>
  </w:style>
  <w:style w:type="paragraph" w:styleId="ListBullet3">
    <w:name w:val="List Bullet 3"/>
    <w:basedOn w:val="Normal"/>
    <w:semiHidden/>
    <w:locked/>
    <w:rsid w:val="00775F12"/>
    <w:pPr>
      <w:numPr>
        <w:numId w:val="17"/>
      </w:numPr>
      <w:contextualSpacing/>
    </w:pPr>
  </w:style>
  <w:style w:type="paragraph" w:styleId="ListBullet4">
    <w:name w:val="List Bullet 4"/>
    <w:basedOn w:val="Normal"/>
    <w:semiHidden/>
    <w:locked/>
    <w:rsid w:val="00775F12"/>
    <w:pPr>
      <w:numPr>
        <w:numId w:val="18"/>
      </w:numPr>
      <w:contextualSpacing/>
    </w:pPr>
  </w:style>
  <w:style w:type="paragraph" w:styleId="ListBullet5">
    <w:name w:val="List Bullet 5"/>
    <w:basedOn w:val="Normal"/>
    <w:semiHidden/>
    <w:locked/>
    <w:rsid w:val="00775F12"/>
    <w:pPr>
      <w:numPr>
        <w:numId w:val="19"/>
      </w:numPr>
      <w:contextualSpacing/>
    </w:pPr>
  </w:style>
  <w:style w:type="paragraph" w:styleId="ListContinue">
    <w:name w:val="List Continue"/>
    <w:basedOn w:val="Normal"/>
    <w:semiHidden/>
    <w:locked/>
    <w:rsid w:val="00775F12"/>
    <w:pPr>
      <w:spacing w:after="120"/>
      <w:ind w:left="283"/>
      <w:contextualSpacing/>
    </w:pPr>
  </w:style>
  <w:style w:type="paragraph" w:styleId="ListContinue2">
    <w:name w:val="List Continue 2"/>
    <w:basedOn w:val="Normal"/>
    <w:semiHidden/>
    <w:locked/>
    <w:rsid w:val="00775F12"/>
    <w:pPr>
      <w:spacing w:after="120"/>
      <w:ind w:left="566"/>
      <w:contextualSpacing/>
    </w:pPr>
  </w:style>
  <w:style w:type="paragraph" w:styleId="ListContinue3">
    <w:name w:val="List Continue 3"/>
    <w:basedOn w:val="Normal"/>
    <w:semiHidden/>
    <w:locked/>
    <w:rsid w:val="00775F12"/>
    <w:pPr>
      <w:spacing w:after="120"/>
      <w:ind w:left="849"/>
      <w:contextualSpacing/>
    </w:pPr>
  </w:style>
  <w:style w:type="paragraph" w:styleId="ListContinue4">
    <w:name w:val="List Continue 4"/>
    <w:basedOn w:val="Normal"/>
    <w:semiHidden/>
    <w:locked/>
    <w:rsid w:val="00775F12"/>
    <w:pPr>
      <w:spacing w:after="120"/>
      <w:ind w:left="1132"/>
      <w:contextualSpacing/>
    </w:pPr>
  </w:style>
  <w:style w:type="paragraph" w:styleId="ListContinue5">
    <w:name w:val="List Continue 5"/>
    <w:basedOn w:val="Normal"/>
    <w:semiHidden/>
    <w:locked/>
    <w:rsid w:val="00775F12"/>
    <w:pPr>
      <w:spacing w:after="120"/>
      <w:ind w:left="1415"/>
      <w:contextualSpacing/>
    </w:pPr>
  </w:style>
  <w:style w:type="paragraph" w:styleId="ListNumber">
    <w:name w:val="List Number"/>
    <w:basedOn w:val="Normal"/>
    <w:semiHidden/>
    <w:locked/>
    <w:rsid w:val="00775F12"/>
    <w:pPr>
      <w:numPr>
        <w:numId w:val="20"/>
      </w:numPr>
      <w:contextualSpacing/>
    </w:pPr>
  </w:style>
  <w:style w:type="paragraph" w:styleId="ListNumber2">
    <w:name w:val="List Number 2"/>
    <w:basedOn w:val="Normal"/>
    <w:semiHidden/>
    <w:locked/>
    <w:rsid w:val="00775F12"/>
    <w:pPr>
      <w:numPr>
        <w:numId w:val="21"/>
      </w:numPr>
      <w:contextualSpacing/>
    </w:pPr>
  </w:style>
  <w:style w:type="paragraph" w:styleId="ListNumber3">
    <w:name w:val="List Number 3"/>
    <w:basedOn w:val="Normal"/>
    <w:semiHidden/>
    <w:locked/>
    <w:rsid w:val="00775F12"/>
    <w:pPr>
      <w:numPr>
        <w:numId w:val="22"/>
      </w:numPr>
      <w:contextualSpacing/>
    </w:pPr>
  </w:style>
  <w:style w:type="paragraph" w:styleId="ListNumber4">
    <w:name w:val="List Number 4"/>
    <w:basedOn w:val="Normal"/>
    <w:semiHidden/>
    <w:locked/>
    <w:rsid w:val="00775F12"/>
    <w:pPr>
      <w:numPr>
        <w:numId w:val="23"/>
      </w:numPr>
      <w:contextualSpacing/>
    </w:pPr>
  </w:style>
  <w:style w:type="paragraph" w:styleId="ListNumber5">
    <w:name w:val="List Number 5"/>
    <w:basedOn w:val="Normal"/>
    <w:semiHidden/>
    <w:locked/>
    <w:rsid w:val="00775F12"/>
    <w:pPr>
      <w:numPr>
        <w:numId w:val="24"/>
      </w:numPr>
      <w:contextualSpacing/>
    </w:pPr>
  </w:style>
  <w:style w:type="paragraph" w:styleId="MacroText">
    <w:name w:val="macro"/>
    <w:link w:val="MacroTextChar"/>
    <w:semiHidden/>
    <w:locked/>
    <w:rsid w:val="00775F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775F12"/>
    <w:rPr>
      <w:rFonts w:ascii="Consolas" w:hAnsi="Consolas" w:cs="Consolas"/>
    </w:rPr>
  </w:style>
  <w:style w:type="table" w:styleId="MediumGrid1">
    <w:name w:val="Medium Grid 1"/>
    <w:basedOn w:val="TableNormal"/>
    <w:uiPriority w:val="67"/>
    <w:semiHidden/>
    <w:rsid w:val="000049C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049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0049C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0049C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0049C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0049C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0049C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049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0049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0049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0049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0049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0049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0049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0049C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049C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0049C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0049C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0049C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0049C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0049C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049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049C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049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049C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049C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049C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049C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049C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04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04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04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04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04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04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04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775F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75F1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049CF"/>
    <w:rPr>
      <w:rFonts w:ascii="Arial" w:hAnsi="Arial"/>
      <w:szCs w:val="24"/>
    </w:rPr>
  </w:style>
  <w:style w:type="paragraph" w:styleId="NormalWeb">
    <w:name w:val="Normal (Web)"/>
    <w:basedOn w:val="Normal"/>
    <w:semiHidden/>
    <w:locked/>
    <w:rsid w:val="00775F12"/>
    <w:rPr>
      <w:rFonts w:ascii="Times New Roman" w:hAnsi="Times New Roman"/>
      <w:sz w:val="24"/>
    </w:rPr>
  </w:style>
  <w:style w:type="paragraph" w:styleId="NormalIndent">
    <w:name w:val="Normal Indent"/>
    <w:basedOn w:val="Normal"/>
    <w:semiHidden/>
    <w:locked/>
    <w:rsid w:val="00775F12"/>
    <w:pPr>
      <w:ind w:left="720"/>
    </w:pPr>
  </w:style>
  <w:style w:type="paragraph" w:styleId="NoteHeading">
    <w:name w:val="Note Heading"/>
    <w:basedOn w:val="Normal"/>
    <w:next w:val="Normal"/>
    <w:link w:val="NoteHeadingChar"/>
    <w:semiHidden/>
    <w:locked/>
    <w:rsid w:val="00775F12"/>
  </w:style>
  <w:style w:type="character" w:customStyle="1" w:styleId="NoteHeadingChar">
    <w:name w:val="Note Heading Char"/>
    <w:basedOn w:val="DefaultParagraphFont"/>
    <w:link w:val="NoteHeading"/>
    <w:semiHidden/>
    <w:rsid w:val="00775F12"/>
    <w:rPr>
      <w:rFonts w:ascii="Arial" w:hAnsi="Arial"/>
      <w:szCs w:val="24"/>
    </w:rPr>
  </w:style>
  <w:style w:type="character" w:styleId="PageNumber">
    <w:name w:val="page number"/>
    <w:basedOn w:val="DefaultParagraphFont"/>
    <w:semiHidden/>
    <w:locked/>
    <w:rsid w:val="00775F12"/>
  </w:style>
  <w:style w:type="character" w:styleId="PlaceholderText">
    <w:name w:val="Placeholder Text"/>
    <w:basedOn w:val="DefaultParagraphFont"/>
    <w:uiPriority w:val="99"/>
    <w:semiHidden/>
    <w:rsid w:val="000049CF"/>
    <w:rPr>
      <w:color w:val="808080"/>
    </w:rPr>
  </w:style>
  <w:style w:type="paragraph" w:styleId="PlainText">
    <w:name w:val="Plain Text"/>
    <w:basedOn w:val="Normal"/>
    <w:link w:val="PlainTextChar"/>
    <w:semiHidden/>
    <w:locked/>
    <w:rsid w:val="00775F12"/>
    <w:rPr>
      <w:rFonts w:ascii="Consolas" w:hAnsi="Consolas" w:cs="Consolas"/>
      <w:sz w:val="21"/>
      <w:szCs w:val="21"/>
    </w:rPr>
  </w:style>
  <w:style w:type="character" w:customStyle="1" w:styleId="PlainTextChar">
    <w:name w:val="Plain Text Char"/>
    <w:basedOn w:val="DefaultParagraphFont"/>
    <w:link w:val="PlainText"/>
    <w:semiHidden/>
    <w:rsid w:val="00775F12"/>
    <w:rPr>
      <w:rFonts w:ascii="Consolas" w:hAnsi="Consolas" w:cs="Consolas"/>
      <w:sz w:val="21"/>
      <w:szCs w:val="21"/>
    </w:rPr>
  </w:style>
  <w:style w:type="paragraph" w:styleId="Quote">
    <w:name w:val="Quote"/>
    <w:basedOn w:val="Normal"/>
    <w:next w:val="Normal"/>
    <w:link w:val="QuoteChar"/>
    <w:uiPriority w:val="29"/>
    <w:semiHidden/>
    <w:qFormat/>
    <w:rsid w:val="000049CF"/>
    <w:rPr>
      <w:i/>
      <w:iCs/>
      <w:color w:val="000000" w:themeColor="text1"/>
    </w:rPr>
  </w:style>
  <w:style w:type="character" w:customStyle="1" w:styleId="QuoteChar">
    <w:name w:val="Quote Char"/>
    <w:basedOn w:val="DefaultParagraphFont"/>
    <w:link w:val="Quote"/>
    <w:uiPriority w:val="29"/>
    <w:semiHidden/>
    <w:rsid w:val="00775F12"/>
    <w:rPr>
      <w:rFonts w:ascii="Arial" w:hAnsi="Arial"/>
      <w:i/>
      <w:iCs/>
      <w:color w:val="000000" w:themeColor="text1"/>
      <w:szCs w:val="24"/>
    </w:rPr>
  </w:style>
  <w:style w:type="paragraph" w:styleId="Salutation">
    <w:name w:val="Salutation"/>
    <w:basedOn w:val="Normal"/>
    <w:next w:val="Normal"/>
    <w:link w:val="SalutationChar"/>
    <w:semiHidden/>
    <w:locked/>
    <w:rsid w:val="00775F12"/>
  </w:style>
  <w:style w:type="character" w:customStyle="1" w:styleId="SalutationChar">
    <w:name w:val="Salutation Char"/>
    <w:basedOn w:val="DefaultParagraphFont"/>
    <w:link w:val="Salutation"/>
    <w:semiHidden/>
    <w:rsid w:val="00775F12"/>
    <w:rPr>
      <w:rFonts w:ascii="Arial" w:hAnsi="Arial"/>
      <w:szCs w:val="24"/>
    </w:rPr>
  </w:style>
  <w:style w:type="paragraph" w:styleId="Signature">
    <w:name w:val="Signature"/>
    <w:basedOn w:val="Normal"/>
    <w:link w:val="SignatureChar"/>
    <w:semiHidden/>
    <w:locked/>
    <w:rsid w:val="00775F12"/>
    <w:pPr>
      <w:ind w:left="4252"/>
    </w:pPr>
  </w:style>
  <w:style w:type="character" w:customStyle="1" w:styleId="SignatureChar">
    <w:name w:val="Signature Char"/>
    <w:basedOn w:val="DefaultParagraphFont"/>
    <w:link w:val="Signature"/>
    <w:semiHidden/>
    <w:rsid w:val="00775F12"/>
    <w:rPr>
      <w:rFonts w:ascii="Arial" w:hAnsi="Arial"/>
      <w:szCs w:val="24"/>
    </w:rPr>
  </w:style>
  <w:style w:type="character" w:styleId="Strong">
    <w:name w:val="Strong"/>
    <w:basedOn w:val="DefaultParagraphFont"/>
    <w:semiHidden/>
    <w:qFormat/>
    <w:locked/>
    <w:rsid w:val="00775F12"/>
    <w:rPr>
      <w:b/>
      <w:bCs/>
    </w:rPr>
  </w:style>
  <w:style w:type="paragraph" w:styleId="Subtitle">
    <w:name w:val="Subtitle"/>
    <w:basedOn w:val="Normal"/>
    <w:next w:val="Normal"/>
    <w:link w:val="SubtitleChar"/>
    <w:semiHidden/>
    <w:qFormat/>
    <w:locked/>
    <w:rsid w:val="00775F1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775F1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0049CF"/>
    <w:rPr>
      <w:i/>
      <w:iCs/>
      <w:color w:val="808080" w:themeColor="text1" w:themeTint="7F"/>
    </w:rPr>
  </w:style>
  <w:style w:type="character" w:styleId="SubtleReference">
    <w:name w:val="Subtle Reference"/>
    <w:basedOn w:val="DefaultParagraphFont"/>
    <w:uiPriority w:val="31"/>
    <w:semiHidden/>
    <w:qFormat/>
    <w:rsid w:val="000049CF"/>
    <w:rPr>
      <w:smallCaps/>
      <w:color w:val="C0504D" w:themeColor="accent2"/>
      <w:u w:val="single"/>
    </w:rPr>
  </w:style>
  <w:style w:type="table" w:styleId="Table3Deffects1">
    <w:name w:val="Table 3D effects 1"/>
    <w:basedOn w:val="TableNormal"/>
    <w:semiHidden/>
    <w:locked/>
    <w:rsid w:val="00775F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75F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75F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775F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75F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75F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75F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75F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75F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75F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775F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75F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75F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75F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75F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75F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75F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775F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75F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75F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75F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75F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75F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75F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75F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75F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75F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75F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75F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75F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75F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75F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75F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775F12"/>
    <w:pPr>
      <w:ind w:left="200" w:hanging="200"/>
    </w:pPr>
  </w:style>
  <w:style w:type="paragraph" w:styleId="TableofFigures">
    <w:name w:val="table of figures"/>
    <w:basedOn w:val="Normal"/>
    <w:next w:val="Normal"/>
    <w:semiHidden/>
    <w:locked/>
    <w:rsid w:val="00775F12"/>
  </w:style>
  <w:style w:type="table" w:styleId="TableProfessional">
    <w:name w:val="Table Professional"/>
    <w:basedOn w:val="TableNormal"/>
    <w:semiHidden/>
    <w:locked/>
    <w:rsid w:val="00775F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75F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75F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75F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75F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75F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75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75F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75F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75F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775F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775F1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775F1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775F12"/>
    <w:pPr>
      <w:spacing w:after="100"/>
    </w:pPr>
  </w:style>
  <w:style w:type="paragraph" w:styleId="TOC2">
    <w:name w:val="toc 2"/>
    <w:basedOn w:val="Normal"/>
    <w:next w:val="Normal"/>
    <w:autoRedefine/>
    <w:semiHidden/>
    <w:locked/>
    <w:rsid w:val="00775F12"/>
    <w:pPr>
      <w:spacing w:after="100"/>
      <w:ind w:left="200"/>
    </w:pPr>
  </w:style>
  <w:style w:type="paragraph" w:styleId="TOC3">
    <w:name w:val="toc 3"/>
    <w:basedOn w:val="Normal"/>
    <w:next w:val="Normal"/>
    <w:autoRedefine/>
    <w:semiHidden/>
    <w:locked/>
    <w:rsid w:val="00775F12"/>
    <w:pPr>
      <w:spacing w:after="100"/>
      <w:ind w:left="400"/>
    </w:pPr>
  </w:style>
  <w:style w:type="paragraph" w:styleId="TOC4">
    <w:name w:val="toc 4"/>
    <w:basedOn w:val="Normal"/>
    <w:next w:val="Normal"/>
    <w:autoRedefine/>
    <w:semiHidden/>
    <w:locked/>
    <w:rsid w:val="00775F12"/>
    <w:pPr>
      <w:spacing w:after="100"/>
      <w:ind w:left="600"/>
    </w:pPr>
  </w:style>
  <w:style w:type="paragraph" w:styleId="TOC5">
    <w:name w:val="toc 5"/>
    <w:basedOn w:val="Normal"/>
    <w:next w:val="Normal"/>
    <w:autoRedefine/>
    <w:semiHidden/>
    <w:locked/>
    <w:rsid w:val="00775F12"/>
    <w:pPr>
      <w:spacing w:after="100"/>
      <w:ind w:left="800"/>
    </w:pPr>
  </w:style>
  <w:style w:type="paragraph" w:styleId="TOC6">
    <w:name w:val="toc 6"/>
    <w:basedOn w:val="Normal"/>
    <w:next w:val="Normal"/>
    <w:autoRedefine/>
    <w:semiHidden/>
    <w:locked/>
    <w:rsid w:val="00775F12"/>
    <w:pPr>
      <w:spacing w:after="100"/>
      <w:ind w:left="1000"/>
    </w:pPr>
  </w:style>
  <w:style w:type="paragraph" w:styleId="TOC7">
    <w:name w:val="toc 7"/>
    <w:basedOn w:val="Normal"/>
    <w:next w:val="Normal"/>
    <w:autoRedefine/>
    <w:semiHidden/>
    <w:locked/>
    <w:rsid w:val="00775F12"/>
    <w:pPr>
      <w:spacing w:after="100"/>
      <w:ind w:left="1200"/>
    </w:pPr>
  </w:style>
  <w:style w:type="paragraph" w:styleId="TOC8">
    <w:name w:val="toc 8"/>
    <w:basedOn w:val="Normal"/>
    <w:next w:val="Normal"/>
    <w:autoRedefine/>
    <w:semiHidden/>
    <w:locked/>
    <w:rsid w:val="00775F12"/>
    <w:pPr>
      <w:spacing w:after="100"/>
      <w:ind w:left="1400"/>
    </w:pPr>
  </w:style>
  <w:style w:type="paragraph" w:styleId="TOC9">
    <w:name w:val="toc 9"/>
    <w:basedOn w:val="Normal"/>
    <w:next w:val="Normal"/>
    <w:autoRedefine/>
    <w:semiHidden/>
    <w:locked/>
    <w:rsid w:val="00775F12"/>
    <w:pPr>
      <w:spacing w:after="100"/>
      <w:ind w:left="1600"/>
    </w:pPr>
  </w:style>
  <w:style w:type="paragraph" w:styleId="TOCHeading">
    <w:name w:val="TOC Heading"/>
    <w:basedOn w:val="Heading1"/>
    <w:next w:val="Normal"/>
    <w:uiPriority w:val="39"/>
    <w:semiHidden/>
    <w:unhideWhenUsed/>
    <w:qFormat/>
    <w:rsid w:val="000049C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049CF"/>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049CF"/>
    <w:rPr>
      <w:i/>
    </w:rPr>
  </w:style>
  <w:style w:type="character" w:customStyle="1" w:styleId="QPPTableTextITALICChar">
    <w:name w:val="QPP Table Text ITALIC Char"/>
    <w:basedOn w:val="QPPTableTextBodyChar"/>
    <w:link w:val="QPPTableTextITALIC"/>
    <w:rsid w:val="00775F12"/>
    <w:rPr>
      <w:rFonts w:ascii="Arial" w:hAnsi="Arial" w:cs="Arial"/>
      <w:i/>
      <w:color w:val="000000"/>
    </w:rPr>
  </w:style>
  <w:style w:type="table" w:customStyle="1" w:styleId="QPPTableGrid">
    <w:name w:val="QPP Table Grid"/>
    <w:basedOn w:val="TableNormal"/>
    <w:uiPriority w:val="99"/>
    <w:rsid w:val="000049C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NP&amp;UR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C05D49-00CE-4E26-B50D-335167A5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54</TotalTime>
  <Pages>4</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14949</CharactersWithSpaces>
  <SharedDoc>false</SharedDoc>
  <HLinks>
    <vt:vector size="198" baseType="variant">
      <vt:variant>
        <vt:i4>589855</vt:i4>
      </vt:variant>
      <vt:variant>
        <vt:i4>96</vt:i4>
      </vt:variant>
      <vt:variant>
        <vt:i4>0</vt:i4>
      </vt:variant>
      <vt:variant>
        <vt:i4>5</vt:i4>
      </vt:variant>
      <vt:variant>
        <vt:lpwstr>../Schedule 1 - Definitions/Definitions.doc</vt:lpwstr>
      </vt:variant>
      <vt:variant>
        <vt:lpwstr>DwgHse</vt:lpwstr>
      </vt:variant>
      <vt:variant>
        <vt:i4>1507337</vt:i4>
      </vt:variant>
      <vt:variant>
        <vt:i4>93</vt:i4>
      </vt:variant>
      <vt:variant>
        <vt:i4>0</vt:i4>
      </vt:variant>
      <vt:variant>
        <vt:i4>5</vt:i4>
      </vt:variant>
      <vt:variant>
        <vt:lpwstr>../Schedule 1 - Definitions/Definitions.doc</vt:lpwstr>
      </vt:variant>
      <vt:variant>
        <vt:lpwstr>Setback</vt:lpwstr>
      </vt:variant>
      <vt:variant>
        <vt:i4>589855</vt:i4>
      </vt:variant>
      <vt:variant>
        <vt:i4>90</vt:i4>
      </vt:variant>
      <vt:variant>
        <vt:i4>0</vt:i4>
      </vt:variant>
      <vt:variant>
        <vt:i4>5</vt:i4>
      </vt:variant>
      <vt:variant>
        <vt:lpwstr>../Schedule 1 - Definitions/Definitions.doc</vt:lpwstr>
      </vt:variant>
      <vt:variant>
        <vt:lpwstr>DwgHse</vt:lpwstr>
      </vt:variant>
      <vt:variant>
        <vt:i4>589855</vt:i4>
      </vt:variant>
      <vt:variant>
        <vt:i4>87</vt:i4>
      </vt:variant>
      <vt:variant>
        <vt:i4>0</vt:i4>
      </vt:variant>
      <vt:variant>
        <vt:i4>5</vt:i4>
      </vt:variant>
      <vt:variant>
        <vt:lpwstr>../Schedule 1 - Definitions/Definitions.doc</vt:lpwstr>
      </vt:variant>
      <vt:variant>
        <vt:lpwstr>DwgHse</vt:lpwstr>
      </vt:variant>
      <vt:variant>
        <vt:i4>65540</vt:i4>
      </vt:variant>
      <vt:variant>
        <vt:i4>84</vt:i4>
      </vt:variant>
      <vt:variant>
        <vt:i4>0</vt:i4>
      </vt:variant>
      <vt:variant>
        <vt:i4>5</vt:i4>
      </vt:variant>
      <vt:variant>
        <vt:lpwstr>http://www.legislation.qld.gov.au/LEGISLTN/CURRENT/B/BuildA75.pdf</vt:lpwstr>
      </vt:variant>
      <vt:variant>
        <vt:lpwstr/>
      </vt:variant>
      <vt:variant>
        <vt:i4>6946942</vt:i4>
      </vt:variant>
      <vt:variant>
        <vt:i4>81</vt:i4>
      </vt:variant>
      <vt:variant>
        <vt:i4>0</vt:i4>
      </vt:variant>
      <vt:variant>
        <vt:i4>5</vt:i4>
      </vt:variant>
      <vt:variant>
        <vt:lpwstr>../Schedule 1 - Definitions/Definitions.doc</vt:lpwstr>
      </vt:variant>
      <vt:variant>
        <vt:lpwstr>SmallLot</vt:lpwstr>
      </vt:variant>
      <vt:variant>
        <vt:i4>1507337</vt:i4>
      </vt:variant>
      <vt:variant>
        <vt:i4>78</vt:i4>
      </vt:variant>
      <vt:variant>
        <vt:i4>0</vt:i4>
      </vt:variant>
      <vt:variant>
        <vt:i4>5</vt:i4>
      </vt:variant>
      <vt:variant>
        <vt:lpwstr>../Schedule 1 - Definitions/Definitions.doc</vt:lpwstr>
      </vt:variant>
      <vt:variant>
        <vt:lpwstr>Setback</vt:lpwstr>
      </vt:variant>
      <vt:variant>
        <vt:i4>5505042</vt:i4>
      </vt:variant>
      <vt:variant>
        <vt:i4>75</vt:i4>
      </vt:variant>
      <vt:variant>
        <vt:i4>0</vt:i4>
      </vt:variant>
      <vt:variant>
        <vt:i4>5</vt:i4>
      </vt:variant>
      <vt:variant>
        <vt:lpwstr>../Part 9 - Development codes/DwellingHseSmallLotCode.doc</vt:lpwstr>
      </vt:variant>
      <vt:variant>
        <vt:lpwstr/>
      </vt:variant>
      <vt:variant>
        <vt:i4>1507337</vt:i4>
      </vt:variant>
      <vt:variant>
        <vt:i4>72</vt:i4>
      </vt:variant>
      <vt:variant>
        <vt:i4>0</vt:i4>
      </vt:variant>
      <vt:variant>
        <vt:i4>5</vt:i4>
      </vt:variant>
      <vt:variant>
        <vt:lpwstr>../Schedule 1 - Definitions/Definitions.doc</vt:lpwstr>
      </vt:variant>
      <vt:variant>
        <vt:lpwstr>Setback</vt:lpwstr>
      </vt:variant>
      <vt:variant>
        <vt:i4>6946942</vt:i4>
      </vt:variant>
      <vt:variant>
        <vt:i4>69</vt:i4>
      </vt:variant>
      <vt:variant>
        <vt:i4>0</vt:i4>
      </vt:variant>
      <vt:variant>
        <vt:i4>5</vt:i4>
      </vt:variant>
      <vt:variant>
        <vt:lpwstr>../Schedule 1 - Definitions/Definitions.doc</vt:lpwstr>
      </vt:variant>
      <vt:variant>
        <vt:lpwstr>SmallLot</vt:lpwstr>
      </vt:variant>
      <vt:variant>
        <vt:i4>589855</vt:i4>
      </vt:variant>
      <vt:variant>
        <vt:i4>66</vt:i4>
      </vt:variant>
      <vt:variant>
        <vt:i4>0</vt:i4>
      </vt:variant>
      <vt:variant>
        <vt:i4>5</vt:i4>
      </vt:variant>
      <vt:variant>
        <vt:lpwstr>../Schedule 1 - Definitions/Definitions.doc</vt:lpwstr>
      </vt:variant>
      <vt:variant>
        <vt:lpwstr>DwgHse</vt:lpwstr>
      </vt:variant>
      <vt:variant>
        <vt:i4>6946942</vt:i4>
      </vt:variant>
      <vt:variant>
        <vt:i4>63</vt:i4>
      </vt:variant>
      <vt:variant>
        <vt:i4>0</vt:i4>
      </vt:variant>
      <vt:variant>
        <vt:i4>5</vt:i4>
      </vt:variant>
      <vt:variant>
        <vt:lpwstr>../Schedule 1 - Definitions/Definitions.doc</vt:lpwstr>
      </vt:variant>
      <vt:variant>
        <vt:lpwstr>SmallLot</vt:lpwstr>
      </vt:variant>
      <vt:variant>
        <vt:i4>589855</vt:i4>
      </vt:variant>
      <vt:variant>
        <vt:i4>60</vt:i4>
      </vt:variant>
      <vt:variant>
        <vt:i4>0</vt:i4>
      </vt:variant>
      <vt:variant>
        <vt:i4>5</vt:i4>
      </vt:variant>
      <vt:variant>
        <vt:lpwstr>../Schedule 1 - Definitions/Definitions.doc</vt:lpwstr>
      </vt:variant>
      <vt:variant>
        <vt:lpwstr>DwgHse</vt:lpwstr>
      </vt:variant>
      <vt:variant>
        <vt:i4>6029337</vt:i4>
      </vt:variant>
      <vt:variant>
        <vt:i4>57</vt:i4>
      </vt:variant>
      <vt:variant>
        <vt:i4>0</vt:i4>
      </vt:variant>
      <vt:variant>
        <vt:i4>5</vt:i4>
      </vt:variant>
      <vt:variant>
        <vt:lpwstr>../Part 7 - Local plans/BulimbaLP.doc</vt:lpwstr>
      </vt:variant>
      <vt:variant>
        <vt:lpwstr/>
      </vt:variant>
      <vt:variant>
        <vt:i4>6750321</vt:i4>
      </vt:variant>
      <vt:variant>
        <vt:i4>54</vt:i4>
      </vt:variant>
      <vt:variant>
        <vt:i4>0</vt:i4>
      </vt:variant>
      <vt:variant>
        <vt:i4>5</vt:i4>
      </vt:variant>
      <vt:variant>
        <vt:lpwstr>../Schedule 1 - Definitions/Definitions.doc</vt:lpwstr>
      </vt:variant>
      <vt:variant>
        <vt:lpwstr>RegProfEngQld</vt:lpwstr>
      </vt:variant>
      <vt:variant>
        <vt:i4>589919</vt:i4>
      </vt:variant>
      <vt:variant>
        <vt:i4>51</vt:i4>
      </vt:variant>
      <vt:variant>
        <vt:i4>0</vt:i4>
      </vt:variant>
      <vt:variant>
        <vt:i4>5</vt:i4>
      </vt:variant>
      <vt:variant>
        <vt:lpwstr>../Part 7 - Local plans/LatrobeGiveTceLP.doc</vt:lpwstr>
      </vt:variant>
      <vt:variant>
        <vt:lpwstr/>
      </vt:variant>
      <vt:variant>
        <vt:i4>6750321</vt:i4>
      </vt:variant>
      <vt:variant>
        <vt:i4>48</vt:i4>
      </vt:variant>
      <vt:variant>
        <vt:i4>0</vt:i4>
      </vt:variant>
      <vt:variant>
        <vt:i4>5</vt:i4>
      </vt:variant>
      <vt:variant>
        <vt:lpwstr>../Schedule 1 - Definitions/Definitions.doc</vt:lpwstr>
      </vt:variant>
      <vt:variant>
        <vt:lpwstr>RegProfEngQld</vt:lpwstr>
      </vt:variant>
      <vt:variant>
        <vt:i4>589855</vt:i4>
      </vt:variant>
      <vt:variant>
        <vt:i4>45</vt:i4>
      </vt:variant>
      <vt:variant>
        <vt:i4>0</vt:i4>
      </vt:variant>
      <vt:variant>
        <vt:i4>5</vt:i4>
      </vt:variant>
      <vt:variant>
        <vt:lpwstr>../Schedule 1 - Definitions/Definitions.doc</vt:lpwstr>
      </vt:variant>
      <vt:variant>
        <vt:lpwstr>DwgHse</vt:lpwstr>
      </vt:variant>
      <vt:variant>
        <vt:i4>6029337</vt:i4>
      </vt:variant>
      <vt:variant>
        <vt:i4>42</vt:i4>
      </vt:variant>
      <vt:variant>
        <vt:i4>0</vt:i4>
      </vt:variant>
      <vt:variant>
        <vt:i4>5</vt:i4>
      </vt:variant>
      <vt:variant>
        <vt:lpwstr>../Part 7 - Local plans/BulimbaLP.doc</vt:lpwstr>
      </vt:variant>
      <vt:variant>
        <vt:lpwstr/>
      </vt:variant>
      <vt:variant>
        <vt:i4>458826</vt:i4>
      </vt:variant>
      <vt:variant>
        <vt:i4>39</vt:i4>
      </vt:variant>
      <vt:variant>
        <vt:i4>0</vt:i4>
      </vt:variant>
      <vt:variant>
        <vt:i4>5</vt:i4>
      </vt:variant>
      <vt:variant>
        <vt:lpwstr>../Part 7 - Local plans/SherwoodGracevilleLP.doc</vt:lpwstr>
      </vt:variant>
      <vt:variant>
        <vt:lpwstr/>
      </vt:variant>
      <vt:variant>
        <vt:i4>589855</vt:i4>
      </vt:variant>
      <vt:variant>
        <vt:i4>36</vt:i4>
      </vt:variant>
      <vt:variant>
        <vt:i4>0</vt:i4>
      </vt:variant>
      <vt:variant>
        <vt:i4>5</vt:i4>
      </vt:variant>
      <vt:variant>
        <vt:lpwstr>../Schedule 1 - Definitions/Definitions.doc</vt:lpwstr>
      </vt:variant>
      <vt:variant>
        <vt:lpwstr>DwgHse</vt:lpwstr>
      </vt:variant>
      <vt:variant>
        <vt:i4>1835031</vt:i4>
      </vt:variant>
      <vt:variant>
        <vt:i4>33</vt:i4>
      </vt:variant>
      <vt:variant>
        <vt:i4>0</vt:i4>
      </vt:variant>
      <vt:variant>
        <vt:i4>5</vt:i4>
      </vt:variant>
      <vt:variant>
        <vt:lpwstr/>
      </vt:variant>
      <vt:variant>
        <vt:lpwstr>SectionB</vt:lpwstr>
      </vt:variant>
      <vt:variant>
        <vt:i4>5111814</vt:i4>
      </vt:variant>
      <vt:variant>
        <vt:i4>30</vt:i4>
      </vt:variant>
      <vt:variant>
        <vt:i4>0</vt:i4>
      </vt:variant>
      <vt:variant>
        <vt:i4>5</vt:i4>
      </vt:variant>
      <vt:variant>
        <vt:lpwstr>NeighbourhoodCharDesignOC.doc</vt:lpwstr>
      </vt:variant>
      <vt:variant>
        <vt:lpwstr/>
      </vt:variant>
      <vt:variant>
        <vt:i4>6946942</vt:i4>
      </vt:variant>
      <vt:variant>
        <vt:i4>27</vt:i4>
      </vt:variant>
      <vt:variant>
        <vt:i4>0</vt:i4>
      </vt:variant>
      <vt:variant>
        <vt:i4>5</vt:i4>
      </vt:variant>
      <vt:variant>
        <vt:lpwstr>../Schedule 1 - Definitions/Definitions.doc</vt:lpwstr>
      </vt:variant>
      <vt:variant>
        <vt:lpwstr>SmallLot</vt:lpwstr>
      </vt:variant>
      <vt:variant>
        <vt:i4>589855</vt:i4>
      </vt:variant>
      <vt:variant>
        <vt:i4>24</vt:i4>
      </vt:variant>
      <vt:variant>
        <vt:i4>0</vt:i4>
      </vt:variant>
      <vt:variant>
        <vt:i4>5</vt:i4>
      </vt:variant>
      <vt:variant>
        <vt:lpwstr>../Schedule 1 - Definitions/Definitions.doc</vt:lpwstr>
      </vt:variant>
      <vt:variant>
        <vt:lpwstr>DwgHse</vt:lpwstr>
      </vt:variant>
      <vt:variant>
        <vt:i4>524294</vt:i4>
      </vt:variant>
      <vt:variant>
        <vt:i4>21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15</vt:i4>
      </vt:variant>
      <vt:variant>
        <vt:i4>0</vt:i4>
      </vt:variant>
      <vt:variant>
        <vt:i4>5</vt:i4>
      </vt:variant>
      <vt:variant>
        <vt:lpwstr>../Part 3 - Strategic framework/Part3StrategicFramework.DOC</vt:lpwstr>
      </vt:variant>
      <vt:variant>
        <vt:lpwstr/>
      </vt:variant>
      <vt:variant>
        <vt:i4>655391</vt:i4>
      </vt:variant>
      <vt:variant>
        <vt:i4>12</vt:i4>
      </vt:variant>
      <vt:variant>
        <vt:i4>0</vt:i4>
      </vt:variant>
      <vt:variant>
        <vt:i4>5</vt:i4>
      </vt:variant>
      <vt:variant>
        <vt:lpwstr>../Schedule 6 - Planning scheme policies/NeighbourhoodCharPSP.doc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21</cp:revision>
  <cp:lastPrinted>2012-02-16T04:04:00Z</cp:lastPrinted>
  <dcterms:created xsi:type="dcterms:W3CDTF">2017-11-08T01:26:00Z</dcterms:created>
  <dcterms:modified xsi:type="dcterms:W3CDTF">2018-09-10T07:17:00Z</dcterms:modified>
</cp:coreProperties>
</file>