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C211" w14:textId="77777777" w:rsidR="00B16185" w:rsidRDefault="00B16185" w:rsidP="00B16185">
      <w:pPr>
        <w:pStyle w:val="QPPHeading3"/>
      </w:pPr>
      <w:bookmarkStart w:id="0" w:name="_GoBack"/>
      <w:bookmarkEnd w:id="0"/>
      <w:r>
        <w:t xml:space="preserve">8.2.2 </w:t>
      </w:r>
      <w:r w:rsidRPr="003713E1">
        <w:t>Airport environs overlay code</w:t>
      </w:r>
    </w:p>
    <w:p w14:paraId="740BEE2C" w14:textId="77777777" w:rsidR="00B16185" w:rsidRPr="00D23DF0" w:rsidRDefault="00B16185" w:rsidP="00B16185">
      <w:pPr>
        <w:pStyle w:val="QPPHeading4"/>
      </w:pPr>
      <w:r>
        <w:t>8</w:t>
      </w:r>
      <w:r w:rsidRPr="00D23DF0">
        <w:t>.</w:t>
      </w:r>
      <w:r>
        <w:t xml:space="preserve">2.2.1 </w:t>
      </w:r>
      <w:r w:rsidRPr="00D23DF0">
        <w:t>Application</w:t>
      </w:r>
    </w:p>
    <w:p w14:paraId="08BD12B0" w14:textId="77777777" w:rsidR="00B16185" w:rsidRDefault="00B16185" w:rsidP="0042254D">
      <w:pPr>
        <w:pStyle w:val="QPPBulletPoint1"/>
        <w:numPr>
          <w:ilvl w:val="0"/>
          <w:numId w:val="17"/>
        </w:numPr>
      </w:pPr>
      <w:r>
        <w:t xml:space="preserve">This code applies to assessing </w:t>
      </w:r>
      <w:r w:rsidR="00740D0E">
        <w:t xml:space="preserve">development </w:t>
      </w:r>
      <w:r>
        <w:t>in the Airport environs overlay, if:</w:t>
      </w:r>
    </w:p>
    <w:p w14:paraId="5882916C" w14:textId="0ADE1A13" w:rsidR="00775FF6" w:rsidRDefault="00775FF6" w:rsidP="0042254D">
      <w:pPr>
        <w:pStyle w:val="QPPBulletpoint2"/>
        <w:numPr>
          <w:ilvl w:val="0"/>
          <w:numId w:val="16"/>
        </w:numPr>
      </w:pPr>
      <w:r>
        <w:t xml:space="preserve">accepted development subject to compliance </w:t>
      </w:r>
      <w:r w:rsidRPr="00775FF6">
        <w:t>with identified requirements, where acceptable outcomes of this code are identified requirements in a table of assessment for an overlay (</w:t>
      </w:r>
      <w:r w:rsidRPr="009E218A">
        <w:t>section 5.10</w:t>
      </w:r>
      <w:r w:rsidRPr="00775FF6">
        <w:t>); or</w:t>
      </w:r>
    </w:p>
    <w:p w14:paraId="2411D1E0" w14:textId="28092ACC" w:rsidR="00B16185" w:rsidRDefault="00B16185" w:rsidP="0042254D">
      <w:pPr>
        <w:pStyle w:val="QPPBulletpoint2"/>
        <w:numPr>
          <w:ilvl w:val="0"/>
          <w:numId w:val="16"/>
        </w:numPr>
      </w:pPr>
      <w:r>
        <w:t xml:space="preserve">assessable development where this code is an applicable code identified in the assessment </w:t>
      </w:r>
      <w:r w:rsidR="00F8355F">
        <w:t>benchmarks</w:t>
      </w:r>
      <w:r>
        <w:t xml:space="preserve"> column of a table of assessment for an overlay (</w:t>
      </w:r>
      <w:r w:rsidRPr="009E218A">
        <w:t>section 5.10</w:t>
      </w:r>
      <w:r>
        <w:t>);</w:t>
      </w:r>
      <w:r w:rsidR="00E054B2">
        <w:t xml:space="preserve"> or</w:t>
      </w:r>
    </w:p>
    <w:p w14:paraId="5AAD3898" w14:textId="77777777" w:rsidR="00B16185" w:rsidRDefault="00B16185" w:rsidP="001C0C88">
      <w:pPr>
        <w:pStyle w:val="QPPBulletpoint2"/>
      </w:pPr>
      <w:r>
        <w:t>impact assessable development.</w:t>
      </w:r>
    </w:p>
    <w:p w14:paraId="4260FE3A" w14:textId="72DC8E2A" w:rsidR="00B16185" w:rsidRDefault="00B16185" w:rsidP="00B16185">
      <w:pPr>
        <w:pStyle w:val="QPPBulletPoint1"/>
      </w:pPr>
      <w:r>
        <w:t xml:space="preserve">Land in the Airport environs overlay is identified on </w:t>
      </w:r>
      <w:r w:rsidR="00E054B2">
        <w:t xml:space="preserve">the </w:t>
      </w:r>
      <w:r w:rsidR="008F1A79" w:rsidRPr="009E218A">
        <w:t>Airport environs overlay maps</w:t>
      </w:r>
      <w:r w:rsidR="00DF6580">
        <w:t xml:space="preserve"> </w:t>
      </w:r>
      <w:r>
        <w:t>and is included in the following sub-categories:</w:t>
      </w:r>
    </w:p>
    <w:p w14:paraId="1E05DD33" w14:textId="77777777" w:rsidR="00B16185" w:rsidRDefault="00B16185" w:rsidP="0042254D">
      <w:pPr>
        <w:pStyle w:val="QPPBulletpoint2"/>
        <w:numPr>
          <w:ilvl w:val="0"/>
          <w:numId w:val="13"/>
        </w:numPr>
      </w:pPr>
      <w:r w:rsidRPr="00B926F4">
        <w:t>Obstacle Limitation Surface</w:t>
      </w:r>
      <w:r w:rsidR="002F2EB0">
        <w:t>s</w:t>
      </w:r>
      <w:r w:rsidRPr="00B926F4">
        <w:t xml:space="preserve"> (OLS)</w:t>
      </w:r>
      <w:r>
        <w:t xml:space="preserve"> sub-</w:t>
      </w:r>
      <w:r w:rsidR="00E054B2">
        <w:t>categories</w:t>
      </w:r>
      <w:r>
        <w:t>:</w:t>
      </w:r>
    </w:p>
    <w:p w14:paraId="6203B71B" w14:textId="77777777" w:rsidR="00B16185" w:rsidRDefault="00B16185" w:rsidP="00B16185">
      <w:pPr>
        <w:pStyle w:val="QPPBulletpoint3"/>
      </w:pPr>
      <w:r>
        <w:t>approach and departure limitation surface boundary and contours</w:t>
      </w:r>
      <w:r w:rsidR="00E054B2">
        <w:t xml:space="preserve"> sub-category</w:t>
      </w:r>
      <w:r>
        <w:t>;</w:t>
      </w:r>
    </w:p>
    <w:p w14:paraId="43946EE2" w14:textId="77777777" w:rsidR="00B16185" w:rsidRDefault="00B16185" w:rsidP="00B16185">
      <w:pPr>
        <w:pStyle w:val="QPPBulletpoint3"/>
      </w:pPr>
      <w:r>
        <w:t xml:space="preserve">conical limitation surface </w:t>
      </w:r>
      <w:r w:rsidR="0058182A">
        <w:t>contours</w:t>
      </w:r>
      <w:r w:rsidR="00E054B2">
        <w:t xml:space="preserve"> sub-category</w:t>
      </w:r>
      <w:r>
        <w:t>;</w:t>
      </w:r>
    </w:p>
    <w:p w14:paraId="306EB968" w14:textId="77777777" w:rsidR="00B16185" w:rsidRDefault="0058182A" w:rsidP="00B16185">
      <w:pPr>
        <w:pStyle w:val="QPPBulletpoint3"/>
      </w:pPr>
      <w:r>
        <w:t xml:space="preserve">horizontal limitation surface </w:t>
      </w:r>
      <w:r w:rsidR="00E3021B">
        <w:t xml:space="preserve">boundary </w:t>
      </w:r>
      <w:r>
        <w:t>sub-category</w:t>
      </w:r>
      <w:r w:rsidR="00B16185">
        <w:t>;</w:t>
      </w:r>
    </w:p>
    <w:p w14:paraId="22CB9470" w14:textId="77777777" w:rsidR="00465BD1" w:rsidRDefault="00465BD1" w:rsidP="00B16185">
      <w:pPr>
        <w:pStyle w:val="QPPBulletpoint3"/>
      </w:pPr>
      <w:r>
        <w:t>transitional surface sub-category;</w:t>
      </w:r>
    </w:p>
    <w:p w14:paraId="770A555D" w14:textId="77777777" w:rsidR="00465BD1" w:rsidRDefault="00465BD1" w:rsidP="00B16185">
      <w:pPr>
        <w:pStyle w:val="QPPBulletpoint3"/>
      </w:pPr>
      <w:r>
        <w:t>runway centreline sub-category.</w:t>
      </w:r>
    </w:p>
    <w:p w14:paraId="6279D854" w14:textId="77777777" w:rsidR="00B16185" w:rsidRDefault="00172085" w:rsidP="001C0C88">
      <w:pPr>
        <w:pStyle w:val="QPPBulletpoint2"/>
      </w:pPr>
      <w:r>
        <w:t xml:space="preserve">Procedures for Air Navigation </w:t>
      </w:r>
      <w:r w:rsidR="00465BD1">
        <w:t>Services–Aircraft Operational Surfaces</w:t>
      </w:r>
      <w:r w:rsidR="00B16185" w:rsidRPr="00B926F4">
        <w:t xml:space="preserve"> (PANS</w:t>
      </w:r>
      <w:r w:rsidR="00BF2A63">
        <w:t xml:space="preserve">-OPS) </w:t>
      </w:r>
      <w:r w:rsidR="00B16185">
        <w:t>sub-categor</w:t>
      </w:r>
      <w:r w:rsidR="00E054B2">
        <w:t>ies</w:t>
      </w:r>
      <w:r w:rsidR="00465BD1">
        <w:t>:</w:t>
      </w:r>
    </w:p>
    <w:p w14:paraId="776CFEFB" w14:textId="77777777" w:rsidR="00465BD1" w:rsidRPr="00B926F4" w:rsidRDefault="00465BD1" w:rsidP="0042254D">
      <w:pPr>
        <w:pStyle w:val="QPPBulletpoint3"/>
        <w:numPr>
          <w:ilvl w:val="0"/>
          <w:numId w:val="20"/>
        </w:numPr>
      </w:pPr>
      <w:r>
        <w:t>proced</w:t>
      </w:r>
      <w:r w:rsidR="005D1BAC">
        <w:t>ures</w:t>
      </w:r>
      <w:r>
        <w:t xml:space="preserve"> for air navigation surfaces (PANS) sub-category</w:t>
      </w:r>
      <w:r w:rsidR="005D1BAC">
        <w:t>.</w:t>
      </w:r>
    </w:p>
    <w:p w14:paraId="2B7ED5AD" w14:textId="77777777" w:rsidR="00B16185" w:rsidRDefault="00465BD1" w:rsidP="001C0C88">
      <w:pPr>
        <w:pStyle w:val="QPPBulletpoint2"/>
      </w:pPr>
      <w:r>
        <w:t xml:space="preserve">Bird </w:t>
      </w:r>
      <w:r w:rsidR="004C5CA0">
        <w:t>and bat strike zone sub-categories</w:t>
      </w:r>
      <w:r>
        <w:t>:</w:t>
      </w:r>
    </w:p>
    <w:p w14:paraId="3BD8164E" w14:textId="77777777" w:rsidR="00465BD1" w:rsidRDefault="00465BD1" w:rsidP="0042254D">
      <w:pPr>
        <w:pStyle w:val="QPPBulletpoint3"/>
        <w:numPr>
          <w:ilvl w:val="0"/>
          <w:numId w:val="21"/>
        </w:numPr>
      </w:pPr>
      <w:r>
        <w:t>distance from airport 0-3km sub-category;</w:t>
      </w:r>
    </w:p>
    <w:p w14:paraId="6BDC7A9C" w14:textId="77777777" w:rsidR="00465BD1" w:rsidRDefault="00465BD1" w:rsidP="0042254D">
      <w:pPr>
        <w:pStyle w:val="QPPBulletpoint3"/>
        <w:numPr>
          <w:ilvl w:val="0"/>
          <w:numId w:val="21"/>
        </w:numPr>
      </w:pPr>
      <w:r>
        <w:t>distance from airport 3-8km sub-category;</w:t>
      </w:r>
    </w:p>
    <w:p w14:paraId="0458AF6E" w14:textId="77777777" w:rsidR="00465BD1" w:rsidRPr="00B926F4" w:rsidRDefault="00465BD1" w:rsidP="0042254D">
      <w:pPr>
        <w:pStyle w:val="QPPBulletpoint3"/>
        <w:numPr>
          <w:ilvl w:val="0"/>
          <w:numId w:val="21"/>
        </w:numPr>
      </w:pPr>
      <w:r>
        <w:t>distance from airport 8-13km sub-category.</w:t>
      </w:r>
    </w:p>
    <w:p w14:paraId="594ED312" w14:textId="77777777" w:rsidR="00B16185" w:rsidRDefault="004C5CA0" w:rsidP="001C0C88">
      <w:pPr>
        <w:pStyle w:val="QPPBulletpoint2"/>
      </w:pPr>
      <w:r>
        <w:t xml:space="preserve">Public safety </w:t>
      </w:r>
      <w:r w:rsidR="0004465F">
        <w:t>area</w:t>
      </w:r>
      <w:r w:rsidR="00E54248">
        <w:t xml:space="preserve"> </w:t>
      </w:r>
      <w:r>
        <w:t>sub categories</w:t>
      </w:r>
      <w:r w:rsidR="00E054B2">
        <w:t>:</w:t>
      </w:r>
    </w:p>
    <w:p w14:paraId="400437A6" w14:textId="77777777" w:rsidR="00E054B2" w:rsidRDefault="00465BD1" w:rsidP="0042254D">
      <w:pPr>
        <w:pStyle w:val="QPPBulletpoint3"/>
        <w:numPr>
          <w:ilvl w:val="0"/>
          <w:numId w:val="18"/>
        </w:numPr>
      </w:pPr>
      <w:r>
        <w:t xml:space="preserve">public safety </w:t>
      </w:r>
      <w:r w:rsidR="008322C6">
        <w:t xml:space="preserve">area </w:t>
      </w:r>
      <w:r>
        <w:t>sub-category;</w:t>
      </w:r>
    </w:p>
    <w:p w14:paraId="7CD7BA89" w14:textId="77777777" w:rsidR="00465BD1" w:rsidRDefault="005E2A3C" w:rsidP="0042254D">
      <w:pPr>
        <w:pStyle w:val="QPPBulletpoint3"/>
        <w:numPr>
          <w:ilvl w:val="0"/>
          <w:numId w:val="18"/>
        </w:numPr>
      </w:pPr>
      <w:r>
        <w:t>a</w:t>
      </w:r>
      <w:r w:rsidR="00465BD1">
        <w:t>irport runway</w:t>
      </w:r>
      <w:r w:rsidR="00153EFA">
        <w:t xml:space="preserve"> sub-category</w:t>
      </w:r>
      <w:r w:rsidR="00465BD1">
        <w:t>.</w:t>
      </w:r>
    </w:p>
    <w:p w14:paraId="7B1C14CC" w14:textId="77777777" w:rsidR="00E054B2" w:rsidRDefault="004C5CA0" w:rsidP="001C0C88">
      <w:pPr>
        <w:pStyle w:val="QPPBulletpoint2"/>
      </w:pPr>
      <w:r>
        <w:t>Light intensity sub-categories</w:t>
      </w:r>
      <w:r w:rsidR="00E069D7">
        <w:t>;</w:t>
      </w:r>
    </w:p>
    <w:p w14:paraId="7F56E033" w14:textId="77777777" w:rsidR="00465BD1" w:rsidRDefault="005E2A3C" w:rsidP="0042254D">
      <w:pPr>
        <w:pStyle w:val="QPPBulletpoint3"/>
        <w:numPr>
          <w:ilvl w:val="0"/>
          <w:numId w:val="22"/>
        </w:numPr>
      </w:pPr>
      <w:r>
        <w:t>Z</w:t>
      </w:r>
      <w:r w:rsidR="00465BD1">
        <w:t>one A - 0 candela</w:t>
      </w:r>
      <w:r>
        <w:t xml:space="preserve"> - 600m wide 1000m from runway strip sub-category;</w:t>
      </w:r>
    </w:p>
    <w:p w14:paraId="42E3FBBD" w14:textId="77777777" w:rsidR="005E2A3C" w:rsidRDefault="005E2A3C" w:rsidP="0042254D">
      <w:pPr>
        <w:pStyle w:val="QPPBulletpoint3"/>
        <w:numPr>
          <w:ilvl w:val="0"/>
          <w:numId w:val="22"/>
        </w:numPr>
      </w:pPr>
      <w:r>
        <w:t>Zone B - 50 candela - 900m wide 2000m from runway strip sub-category;</w:t>
      </w:r>
    </w:p>
    <w:p w14:paraId="3F3D5B33" w14:textId="77777777" w:rsidR="005E2A3C" w:rsidRDefault="005E2A3C" w:rsidP="0042254D">
      <w:pPr>
        <w:pStyle w:val="QPPBulletpoint3"/>
        <w:numPr>
          <w:ilvl w:val="0"/>
          <w:numId w:val="22"/>
        </w:numPr>
      </w:pPr>
      <w:r>
        <w:lastRenderedPageBreak/>
        <w:t>Zone C - 150 candela - 1200m wide 3000m from runway strip sub-category;</w:t>
      </w:r>
    </w:p>
    <w:p w14:paraId="2FE08FB1" w14:textId="77777777" w:rsidR="005E2A3C" w:rsidRDefault="005E2A3C" w:rsidP="0042254D">
      <w:pPr>
        <w:pStyle w:val="QPPBulletpoint3"/>
        <w:numPr>
          <w:ilvl w:val="0"/>
          <w:numId w:val="22"/>
        </w:numPr>
      </w:pPr>
      <w:r>
        <w:t>Zone D - 450 candela - 1500m wide 4500m from runway strip sub-category;</w:t>
      </w:r>
    </w:p>
    <w:p w14:paraId="54F53CCF" w14:textId="77777777" w:rsidR="005E2A3C" w:rsidRDefault="005E2A3C" w:rsidP="0042254D">
      <w:pPr>
        <w:pStyle w:val="QPPBulletpoint3"/>
        <w:numPr>
          <w:ilvl w:val="0"/>
          <w:numId w:val="22"/>
        </w:numPr>
      </w:pPr>
      <w:r>
        <w:t xml:space="preserve">within 6km - </w:t>
      </w:r>
      <w:r w:rsidR="00531C3F">
        <w:t>M</w:t>
      </w:r>
      <w:r>
        <w:t>ax intensity of light source</w:t>
      </w:r>
      <w:r w:rsidR="00531C3F">
        <w:t>s</w:t>
      </w:r>
      <w:r>
        <w:t xml:space="preserve"> 3 degrees above horizon sub-category.</w:t>
      </w:r>
    </w:p>
    <w:p w14:paraId="5F2AC44A" w14:textId="77777777" w:rsidR="00E069D7" w:rsidRDefault="004C5CA0" w:rsidP="001C0C88">
      <w:pPr>
        <w:pStyle w:val="QPPBulletpoint2"/>
      </w:pPr>
      <w:r>
        <w:t>Aviation facilities sub-categories</w:t>
      </w:r>
      <w:r w:rsidR="005E2A3C">
        <w:t>:</w:t>
      </w:r>
    </w:p>
    <w:p w14:paraId="06B924BA" w14:textId="77777777" w:rsidR="005E2A3C" w:rsidRDefault="005E2A3C" w:rsidP="0042254D">
      <w:pPr>
        <w:pStyle w:val="QPPBulletpoint3"/>
        <w:numPr>
          <w:ilvl w:val="0"/>
          <w:numId w:val="23"/>
        </w:numPr>
      </w:pPr>
      <w:r>
        <w:t>aviation facilities sub-category;</w:t>
      </w:r>
    </w:p>
    <w:p w14:paraId="07C29EE2" w14:textId="77777777" w:rsidR="005E2A3C" w:rsidRDefault="005E2A3C" w:rsidP="0042254D">
      <w:pPr>
        <w:pStyle w:val="QPPBulletpoint3"/>
        <w:numPr>
          <w:ilvl w:val="0"/>
          <w:numId w:val="23"/>
        </w:numPr>
      </w:pPr>
      <w:r>
        <w:t>glidepath - 1500m at 30 degrees sub-category;</w:t>
      </w:r>
    </w:p>
    <w:p w14:paraId="5055F721" w14:textId="77777777" w:rsidR="005E2A3C" w:rsidRDefault="005E2A3C" w:rsidP="0042254D">
      <w:pPr>
        <w:pStyle w:val="QPPBulletpoint3"/>
        <w:numPr>
          <w:ilvl w:val="0"/>
          <w:numId w:val="23"/>
        </w:numPr>
      </w:pPr>
      <w:r>
        <w:t>distance from NDB - 500m sub-category;</w:t>
      </w:r>
    </w:p>
    <w:p w14:paraId="0CF67B38" w14:textId="77777777" w:rsidR="005E2A3C" w:rsidRDefault="005E2A3C" w:rsidP="0042254D">
      <w:pPr>
        <w:pStyle w:val="QPPBulletpoint3"/>
        <w:numPr>
          <w:ilvl w:val="0"/>
          <w:numId w:val="23"/>
        </w:numPr>
      </w:pPr>
      <w:r>
        <w:t xml:space="preserve">distance from radar </w:t>
      </w:r>
      <w:r w:rsidR="00827015">
        <w:t xml:space="preserve">- </w:t>
      </w:r>
      <w:r>
        <w:t>4</w:t>
      </w:r>
      <w:r w:rsidR="00CA0EAE">
        <w:t>,</w:t>
      </w:r>
      <w:r>
        <w:t>00</w:t>
      </w:r>
      <w:r w:rsidR="0099316A">
        <w:t>0</w:t>
      </w:r>
      <w:r>
        <w:t>m sub-category;</w:t>
      </w:r>
    </w:p>
    <w:p w14:paraId="66E1B8BB" w14:textId="77777777" w:rsidR="005E2A3C" w:rsidRDefault="005E2A3C" w:rsidP="0042254D">
      <w:pPr>
        <w:pStyle w:val="QPPBulletpoint3"/>
        <w:numPr>
          <w:ilvl w:val="0"/>
          <w:numId w:val="23"/>
        </w:numPr>
      </w:pPr>
      <w:r>
        <w:t>distance from VHF - 500m sub-category;</w:t>
      </w:r>
    </w:p>
    <w:p w14:paraId="7C78D045" w14:textId="77777777" w:rsidR="005E2A3C" w:rsidRDefault="005E2A3C" w:rsidP="0042254D">
      <w:pPr>
        <w:pStyle w:val="QPPBulletpoint3"/>
        <w:numPr>
          <w:ilvl w:val="0"/>
          <w:numId w:val="23"/>
        </w:numPr>
      </w:pPr>
      <w:r>
        <w:t>distance from VOR - 1000m sub-category;</w:t>
      </w:r>
    </w:p>
    <w:p w14:paraId="41DAEE50" w14:textId="77777777" w:rsidR="005E2A3C" w:rsidRDefault="005E2A3C" w:rsidP="0042254D">
      <w:pPr>
        <w:pStyle w:val="QPPBulletpoint3"/>
        <w:numPr>
          <w:ilvl w:val="0"/>
          <w:numId w:val="23"/>
        </w:numPr>
      </w:pPr>
      <w:r>
        <w:t>distance from outer marker - 50m sub-category</w:t>
      </w:r>
      <w:r w:rsidR="00531C3F">
        <w:t>.</w:t>
      </w:r>
    </w:p>
    <w:p w14:paraId="06F547A9" w14:textId="77777777" w:rsidR="00B16185" w:rsidRDefault="005E2A3C" w:rsidP="005E2A3C">
      <w:pPr>
        <w:pStyle w:val="QPPBulletpoint2"/>
      </w:pPr>
      <w:r>
        <w:t>Australian Noise Exposure Forecast (ANEF) contour sub-categories</w:t>
      </w:r>
      <w:r w:rsidR="00822A20">
        <w:t>:</w:t>
      </w:r>
    </w:p>
    <w:p w14:paraId="0ACAD4A5" w14:textId="77777777" w:rsidR="00822A20" w:rsidRDefault="00652BBB" w:rsidP="0042254D">
      <w:pPr>
        <w:pStyle w:val="QPPBulletpoint3"/>
        <w:numPr>
          <w:ilvl w:val="0"/>
          <w:numId w:val="24"/>
        </w:numPr>
      </w:pPr>
      <w:r>
        <w:t>ANEF 40-45 sub-category</w:t>
      </w:r>
      <w:r w:rsidR="00531C3F">
        <w:t>;</w:t>
      </w:r>
    </w:p>
    <w:p w14:paraId="224C84E7" w14:textId="77777777" w:rsidR="00652BBB" w:rsidRDefault="00652BBB" w:rsidP="0042254D">
      <w:pPr>
        <w:pStyle w:val="QPPBulletpoint3"/>
        <w:numPr>
          <w:ilvl w:val="0"/>
          <w:numId w:val="24"/>
        </w:numPr>
      </w:pPr>
      <w:r>
        <w:t>ANEF 35-40 sub-category</w:t>
      </w:r>
      <w:r w:rsidR="00531C3F">
        <w:t>;</w:t>
      </w:r>
    </w:p>
    <w:p w14:paraId="6C9345EA" w14:textId="77777777" w:rsidR="00652BBB" w:rsidRDefault="00652BBB" w:rsidP="0042254D">
      <w:pPr>
        <w:pStyle w:val="QPPBulletpoint3"/>
        <w:numPr>
          <w:ilvl w:val="0"/>
          <w:numId w:val="24"/>
        </w:numPr>
      </w:pPr>
      <w:r>
        <w:t>ANEF 30-35 sub-category</w:t>
      </w:r>
      <w:r w:rsidR="00531C3F">
        <w:t>;</w:t>
      </w:r>
    </w:p>
    <w:p w14:paraId="68EE2475" w14:textId="77777777" w:rsidR="00652BBB" w:rsidRDefault="00652BBB" w:rsidP="0042254D">
      <w:pPr>
        <w:pStyle w:val="QPPBulletpoint3"/>
        <w:numPr>
          <w:ilvl w:val="0"/>
          <w:numId w:val="24"/>
        </w:numPr>
      </w:pPr>
      <w:r>
        <w:t>ANEF 25-30 sub-category</w:t>
      </w:r>
      <w:r w:rsidR="00531C3F">
        <w:t>;</w:t>
      </w:r>
    </w:p>
    <w:p w14:paraId="12F97F7D" w14:textId="77777777" w:rsidR="00652BBB" w:rsidRDefault="00652BBB" w:rsidP="0042254D">
      <w:pPr>
        <w:pStyle w:val="QPPBulletpoint3"/>
        <w:numPr>
          <w:ilvl w:val="0"/>
          <w:numId w:val="24"/>
        </w:numPr>
      </w:pPr>
      <w:r>
        <w:t>ANEF 20-25 sub-category</w:t>
      </w:r>
      <w:r w:rsidR="00531C3F">
        <w:t>.</w:t>
      </w:r>
    </w:p>
    <w:p w14:paraId="089C8FDE" w14:textId="77777777" w:rsidR="007773AC" w:rsidRDefault="007773AC" w:rsidP="007773AC">
      <w:pPr>
        <w:pStyle w:val="QPPBulletpoint2"/>
      </w:pPr>
      <w:r>
        <w:t>Height restriction zone sub-categories:</w:t>
      </w:r>
    </w:p>
    <w:p w14:paraId="7947E6A0" w14:textId="77777777" w:rsidR="007773AC" w:rsidRDefault="007773AC" w:rsidP="00567CAD">
      <w:pPr>
        <w:pStyle w:val="QPPBulletpoint3"/>
        <w:numPr>
          <w:ilvl w:val="0"/>
          <w:numId w:val="62"/>
        </w:numPr>
      </w:pPr>
      <w:r>
        <w:t xml:space="preserve">height </w:t>
      </w:r>
      <w:r w:rsidRPr="007773AC">
        <w:t>restriction zone 15m sub-category;</w:t>
      </w:r>
    </w:p>
    <w:p w14:paraId="5667840E" w14:textId="77777777" w:rsidR="007773AC" w:rsidRDefault="007773AC" w:rsidP="00567CAD">
      <w:pPr>
        <w:pStyle w:val="QPPBulletpoint3"/>
        <w:numPr>
          <w:ilvl w:val="0"/>
          <w:numId w:val="62"/>
        </w:numPr>
      </w:pPr>
      <w:r>
        <w:t>h</w:t>
      </w:r>
      <w:r w:rsidRPr="007773AC">
        <w:t>eight restriction zone 45m sub-category;</w:t>
      </w:r>
    </w:p>
    <w:p w14:paraId="5C41F7B5" w14:textId="77777777" w:rsidR="007773AC" w:rsidRDefault="007773AC" w:rsidP="00567CAD">
      <w:pPr>
        <w:pStyle w:val="QPPBulletpoint3"/>
        <w:numPr>
          <w:ilvl w:val="0"/>
          <w:numId w:val="62"/>
        </w:numPr>
      </w:pPr>
      <w:r>
        <w:t>h</w:t>
      </w:r>
      <w:r w:rsidRPr="007773AC">
        <w:t>eight restriction zone 90m sub-category.</w:t>
      </w:r>
    </w:p>
    <w:p w14:paraId="69C8C6CC" w14:textId="2DD6E28A" w:rsidR="00B16185" w:rsidRDefault="00B16185" w:rsidP="00B16185">
      <w:pPr>
        <w:pStyle w:val="QPPBulletPoint1"/>
      </w:pPr>
      <w:r w:rsidRPr="00D23DF0">
        <w:t xml:space="preserve">When using this code, reference should be made to </w:t>
      </w:r>
      <w:r w:rsidRPr="009E218A">
        <w:t>section 1.5</w:t>
      </w:r>
      <w:r w:rsidR="00652BBB">
        <w:t xml:space="preserve"> </w:t>
      </w:r>
      <w:r w:rsidRPr="00CC3657">
        <w:t xml:space="preserve">and </w:t>
      </w:r>
      <w:r w:rsidRPr="009E218A">
        <w:t>section 5.3.3</w:t>
      </w:r>
      <w:r w:rsidRPr="00CC3657">
        <w:t>.</w:t>
      </w:r>
    </w:p>
    <w:p w14:paraId="567F7D77" w14:textId="77777777" w:rsidR="00F8355F" w:rsidRPr="00F8355F" w:rsidRDefault="00F8355F" w:rsidP="00F8355F">
      <w:pPr>
        <w:pStyle w:val="QPPEditorsNoteStyle1"/>
      </w:pPr>
      <w:r w:rsidRPr="00F8355F">
        <w:t xml:space="preserve">Note—The following purpose, overall outcomes, performance outcomes and acceptable outcomes comprise the assessment benchmarks of this code. </w:t>
      </w:r>
    </w:p>
    <w:p w14:paraId="73FD13A5" w14:textId="77777777" w:rsidR="00B16185" w:rsidRDefault="00B16185" w:rsidP="00B16185">
      <w:pPr>
        <w:pStyle w:val="QPPEditorsNoteStyle1"/>
      </w:pPr>
      <w:r w:rsidRPr="006D0905">
        <w:t>Editor’s not</w:t>
      </w:r>
      <w:r>
        <w:t xml:space="preserve">e—For a proposal to be </w:t>
      </w:r>
      <w:r w:rsidR="00E31EDD">
        <w:t>accepted development</w:t>
      </w:r>
      <w:r w:rsidR="00775FF6" w:rsidRPr="00775FF6">
        <w:t xml:space="preserve"> </w:t>
      </w:r>
      <w:r w:rsidR="00775FF6">
        <w:t>subject to compliance with identified requirements</w:t>
      </w:r>
      <w:r w:rsidRPr="006D0905">
        <w:t xml:space="preserve">, it must meet all the </w:t>
      </w:r>
      <w:r w:rsidR="00E31EDD">
        <w:t>identified acceptable</w:t>
      </w:r>
      <w:r w:rsidRPr="006D0905">
        <w:t xml:space="preserve"> outcomes of this code that relate to the applicable sub-category</w:t>
      </w:r>
      <w:r w:rsidR="00E53F7E" w:rsidRPr="00E53F7E">
        <w:t xml:space="preserve"> </w:t>
      </w:r>
      <w:r w:rsidR="00E53F7E" w:rsidRPr="00FD1C61">
        <w:t>and any other applicable code</w:t>
      </w:r>
      <w:r w:rsidRPr="006D0905">
        <w:t xml:space="preserve">. Where it does not meet all </w:t>
      </w:r>
      <w:r w:rsidR="00E31EDD">
        <w:t>identified acceptable</w:t>
      </w:r>
      <w:r w:rsidRPr="006D0905">
        <w:t xml:space="preserve"> outcomes, the proposal becomes assessable development and a development application is required. Where a development application is triggered, only the specific acc</w:t>
      </w:r>
      <w:r>
        <w:t>eptable outcome</w:t>
      </w:r>
      <w:r w:rsidR="00E31EDD">
        <w:t>s</w:t>
      </w:r>
      <w:r w:rsidRPr="006D0905">
        <w:t xml:space="preserve"> that the proposal fails to meet need to be assessed against the corresponding</w:t>
      </w:r>
      <w:r>
        <w:t xml:space="preserve"> assessable acceptable outcome</w:t>
      </w:r>
      <w:r w:rsidR="00E31EDD">
        <w:t>s</w:t>
      </w:r>
      <w:r>
        <w:t xml:space="preserve"> or performance outcome</w:t>
      </w:r>
      <w:r w:rsidR="00E31EDD">
        <w:t>s and relevant overall outcomes</w:t>
      </w:r>
      <w:r>
        <w:t xml:space="preserve">. Other </w:t>
      </w:r>
      <w:r w:rsidR="00E31EDD">
        <w:t>identified acceptable</w:t>
      </w:r>
      <w:r>
        <w:t xml:space="preserve"> outcome</w:t>
      </w:r>
      <w:r w:rsidRPr="006D0905">
        <w:t>s that are met are not assessed as part of the development application.</w:t>
      </w:r>
    </w:p>
    <w:p w14:paraId="4EE7A3D7" w14:textId="77777777" w:rsidR="008C02D9" w:rsidRDefault="008C02D9" w:rsidP="008C02D9">
      <w:pPr>
        <w:pStyle w:val="QPPEditorsNoteStyle1"/>
      </w:pPr>
      <w:r w:rsidRPr="006D0905">
        <w:t>Editor’s not</w:t>
      </w:r>
      <w:r>
        <w:t>e—Where this code includes performance outcomes or acceptable outcomes that relate to:</w:t>
      </w:r>
    </w:p>
    <w:p w14:paraId="27855589" w14:textId="2F15D4FC" w:rsidR="008C02D9" w:rsidRPr="008C02D9" w:rsidRDefault="008C02D9" w:rsidP="008C02D9">
      <w:pPr>
        <w:pStyle w:val="QPPEditorsnotebulletpoint1"/>
      </w:pPr>
      <w:r>
        <w:lastRenderedPageBreak/>
        <w:t xml:space="preserve">Noise impact assessment, guidance is provided in the </w:t>
      </w:r>
      <w:r w:rsidRPr="009E218A">
        <w:t>Noise impact assessment planning scheme policy</w:t>
      </w:r>
      <w:r>
        <w:t>.</w:t>
      </w:r>
    </w:p>
    <w:p w14:paraId="412F27DC" w14:textId="77777777" w:rsidR="00B16185" w:rsidRPr="00D23DF0" w:rsidRDefault="00B16185" w:rsidP="00B16185">
      <w:pPr>
        <w:pStyle w:val="QPPHeading4"/>
      </w:pPr>
      <w:r>
        <w:t xml:space="preserve">8.2.2.2 </w:t>
      </w:r>
      <w:r w:rsidRPr="00D23DF0">
        <w:t>Purpose</w:t>
      </w:r>
    </w:p>
    <w:p w14:paraId="4918FA83" w14:textId="77777777" w:rsidR="00B16185" w:rsidRDefault="00B16185" w:rsidP="0042254D">
      <w:pPr>
        <w:pStyle w:val="QPPBulletPoint1"/>
        <w:numPr>
          <w:ilvl w:val="0"/>
          <w:numId w:val="10"/>
        </w:numPr>
      </w:pPr>
      <w:r w:rsidRPr="00D23DF0">
        <w:t xml:space="preserve">The purpose of the </w:t>
      </w:r>
      <w:r>
        <w:t>Airport environs overlay code is to:</w:t>
      </w:r>
    </w:p>
    <w:p w14:paraId="5E4F5A64" w14:textId="4245FB32" w:rsidR="00B16185" w:rsidRDefault="00B16185" w:rsidP="0042254D">
      <w:pPr>
        <w:pStyle w:val="QPPBulletpoint2"/>
        <w:numPr>
          <w:ilvl w:val="0"/>
          <w:numId w:val="14"/>
        </w:numPr>
      </w:pPr>
      <w:r>
        <w:t xml:space="preserve">Implement the policy direction in the </w:t>
      </w:r>
      <w:r w:rsidR="005A382B" w:rsidRPr="009E218A">
        <w:t>Strategic f</w:t>
      </w:r>
      <w:r w:rsidR="00261411" w:rsidRPr="009E218A">
        <w:t>ramework</w:t>
      </w:r>
      <w:r w:rsidR="006C21FC">
        <w:t>,</w:t>
      </w:r>
      <w:r w:rsidR="005C113D">
        <w:t xml:space="preserve"> in particular:</w:t>
      </w:r>
    </w:p>
    <w:p w14:paraId="254B9043" w14:textId="74ED761A" w:rsidR="00B16185" w:rsidRDefault="00B16185" w:rsidP="0042254D">
      <w:pPr>
        <w:pStyle w:val="QPPBulletpoint3"/>
        <w:numPr>
          <w:ilvl w:val="0"/>
          <w:numId w:val="11"/>
        </w:numPr>
      </w:pPr>
      <w:r w:rsidRPr="009E218A">
        <w:t>Theme 1: Brisbane’s globally competitive economy</w:t>
      </w:r>
      <w:r>
        <w:t xml:space="preserve"> and </w:t>
      </w:r>
      <w:r w:rsidR="00261411" w:rsidRPr="009E218A">
        <w:t>Element 1.2 – Brisbane’s industrial economy</w:t>
      </w:r>
      <w:r>
        <w:t>;</w:t>
      </w:r>
    </w:p>
    <w:p w14:paraId="5EEA1D53" w14:textId="41662C52" w:rsidR="00B16185" w:rsidRPr="00526F98" w:rsidRDefault="00B16185" w:rsidP="00B16185">
      <w:pPr>
        <w:pStyle w:val="QPPBulletpoint3"/>
      </w:pPr>
      <w:r w:rsidRPr="009E218A">
        <w:t>Theme 5: Brisbane’s CityShape</w:t>
      </w:r>
      <w:r>
        <w:t xml:space="preserve"> and </w:t>
      </w:r>
      <w:r w:rsidR="00E2333F" w:rsidRPr="009E218A">
        <w:t>Element 5.1 – Brisbane’s City Centre</w:t>
      </w:r>
      <w:r>
        <w:t xml:space="preserve"> and </w:t>
      </w:r>
      <w:r w:rsidR="00E2333F" w:rsidRPr="009E218A">
        <w:t>Element 5.2 – Brisbane’s Major Industry Areas</w:t>
      </w:r>
      <w:r>
        <w:t>.</w:t>
      </w:r>
    </w:p>
    <w:p w14:paraId="5673E1D3" w14:textId="77777777" w:rsidR="00B16185" w:rsidRPr="00B926F4" w:rsidRDefault="00B16185" w:rsidP="001C0C88">
      <w:pPr>
        <w:pStyle w:val="QPPBulletpoint2"/>
      </w:pPr>
      <w:r>
        <w:t>Provide for the assessment of the suitability of development in the Airport environs overlay.</w:t>
      </w:r>
    </w:p>
    <w:p w14:paraId="36AB5257" w14:textId="77777777" w:rsidR="00B16185" w:rsidRDefault="00B16185" w:rsidP="00B16185">
      <w:pPr>
        <w:pStyle w:val="QPPBulletPoint1"/>
      </w:pPr>
      <w:r w:rsidRPr="00D23DF0">
        <w:t>The purpose of the</w:t>
      </w:r>
      <w:r>
        <w:t xml:space="preserve"> </w:t>
      </w:r>
      <w:r w:rsidRPr="00D23DF0">
        <w:t>code will be achieved through the following overall outcomes</w:t>
      </w:r>
      <w:r>
        <w:t>:</w:t>
      </w:r>
    </w:p>
    <w:p w14:paraId="6582A2A7" w14:textId="18BF6B61" w:rsidR="00B16185" w:rsidRDefault="00B16185" w:rsidP="0042254D">
      <w:pPr>
        <w:pStyle w:val="QPPBulletpoint2"/>
        <w:numPr>
          <w:ilvl w:val="0"/>
          <w:numId w:val="15"/>
        </w:numPr>
      </w:pPr>
      <w:r>
        <w:t>Development protects t</w:t>
      </w:r>
      <w:r w:rsidRPr="00B926F4">
        <w:t>he</w:t>
      </w:r>
      <w:r w:rsidR="00652BBB">
        <w:t xml:space="preserve"> safety and functioning of</w:t>
      </w:r>
      <w:r w:rsidRPr="00B926F4">
        <w:t xml:space="preserve"> operational airspace of the </w:t>
      </w:r>
      <w:r w:rsidR="007773AC">
        <w:t xml:space="preserve">Brisbane, </w:t>
      </w:r>
      <w:r w:rsidR="007773AC" w:rsidRPr="00B926F4">
        <w:t>Archerfield</w:t>
      </w:r>
      <w:r w:rsidR="007773AC" w:rsidRPr="007773AC">
        <w:t xml:space="preserve"> </w:t>
      </w:r>
      <w:r w:rsidR="007773AC">
        <w:t xml:space="preserve">and Amberley </w:t>
      </w:r>
      <w:r>
        <w:t>airports.</w:t>
      </w:r>
    </w:p>
    <w:p w14:paraId="5FA6D2B5" w14:textId="77777777" w:rsidR="00B16185" w:rsidRPr="0024429E" w:rsidRDefault="00652BBB" w:rsidP="001C0C88">
      <w:pPr>
        <w:pStyle w:val="QPPBulletpoint2"/>
      </w:pPr>
      <w:r>
        <w:t>Development protects the functioning of aviation facilities from incompatible land uses, buildings, structures and works</w:t>
      </w:r>
      <w:r w:rsidR="00F45546">
        <w:t>.</w:t>
      </w:r>
    </w:p>
    <w:p w14:paraId="1DEE5521" w14:textId="02871D4B" w:rsidR="00B16185" w:rsidRPr="0024429E" w:rsidRDefault="00B16185" w:rsidP="001C0C88">
      <w:pPr>
        <w:pStyle w:val="QPPBulletpoint2"/>
      </w:pPr>
      <w:r>
        <w:t>D</w:t>
      </w:r>
      <w:r w:rsidRPr="0024429E">
        <w:t xml:space="preserve">evelopment </w:t>
      </w:r>
      <w:r w:rsidRPr="00F73299">
        <w:t>within the vicinity of the Brisbane and Archerfield airports</w:t>
      </w:r>
      <w:r w:rsidRPr="0024429E">
        <w:t xml:space="preserve"> is </w:t>
      </w:r>
      <w:r w:rsidR="006C21FC">
        <w:t xml:space="preserve">appropriately located to prevent exposure to very high levels of aircraft noise and </w:t>
      </w:r>
      <w:r w:rsidRPr="0024429E">
        <w:t xml:space="preserve">designed to </w:t>
      </w:r>
      <w:r w:rsidRPr="00F73299">
        <w:t>adequately attenuate</w:t>
      </w:r>
      <w:r>
        <w:t xml:space="preserve"> </w:t>
      </w:r>
      <w:r w:rsidRPr="00F73299">
        <w:t xml:space="preserve">expected aircraft </w:t>
      </w:r>
      <w:r w:rsidR="006C21FC">
        <w:t>noise to protect the health and wellbeing of occupants</w:t>
      </w:r>
      <w:r>
        <w:t>.</w:t>
      </w:r>
    </w:p>
    <w:p w14:paraId="5B4491A1" w14:textId="147B6A70" w:rsidR="00B16185" w:rsidRPr="0024429E" w:rsidRDefault="00B16185" w:rsidP="001C0C88">
      <w:pPr>
        <w:pStyle w:val="QPPBulletpoint2"/>
      </w:pPr>
      <w:r>
        <w:t>Development ensures that o</w:t>
      </w:r>
      <w:r w:rsidRPr="0024429E">
        <w:t xml:space="preserve">perational airspace of the </w:t>
      </w:r>
      <w:r w:rsidR="007773AC" w:rsidRPr="0024429E">
        <w:t>Brisbane</w:t>
      </w:r>
      <w:r w:rsidR="007773AC">
        <w:t>,</w:t>
      </w:r>
      <w:r w:rsidR="007773AC" w:rsidRPr="0024429E">
        <w:t xml:space="preserve"> Archerfield </w:t>
      </w:r>
      <w:r w:rsidR="007773AC">
        <w:t xml:space="preserve">and Amberley </w:t>
      </w:r>
      <w:r w:rsidRPr="0024429E">
        <w:t>airports is not put at risk from light sources or wildlife interf</w:t>
      </w:r>
      <w:r>
        <w:t>erence generated by development.</w:t>
      </w:r>
    </w:p>
    <w:p w14:paraId="7093A1A1" w14:textId="77777777" w:rsidR="00B16185" w:rsidRDefault="00E311F8" w:rsidP="001C0C88">
      <w:pPr>
        <w:pStyle w:val="QPPBulletpoint2"/>
      </w:pPr>
      <w:r>
        <w:t>Development m</w:t>
      </w:r>
      <w:r w:rsidR="009A0B05">
        <w:t>inimise</w:t>
      </w:r>
      <w:r>
        <w:t>s</w:t>
      </w:r>
      <w:r w:rsidR="009A0B05">
        <w:t xml:space="preserve"> potential hazards to the safety and functioning of airport operations resulting from emissions from smoke, dust or any other airborne parti</w:t>
      </w:r>
      <w:r w:rsidR="0040181E">
        <w:t xml:space="preserve">culate </w:t>
      </w:r>
      <w:r w:rsidR="009A0B05">
        <w:t>or the creation of air turbulence.</w:t>
      </w:r>
    </w:p>
    <w:p w14:paraId="6AAC9D04" w14:textId="77777777" w:rsidR="009A0B05" w:rsidRDefault="009A0B05" w:rsidP="001C0C88">
      <w:pPr>
        <w:pStyle w:val="QPPBulletpoint2"/>
      </w:pPr>
      <w:r>
        <w:t>Development does not materially increase the number of people or the storage and handling of dangerous goods or combustible liquids within public safety areas.</w:t>
      </w:r>
    </w:p>
    <w:p w14:paraId="7B108248" w14:textId="77777777" w:rsidR="009A0B05" w:rsidRDefault="009A0B05" w:rsidP="001C0C88">
      <w:pPr>
        <w:pStyle w:val="QPPBulletpoint2"/>
      </w:pPr>
      <w:r>
        <w:t>Development minimise</w:t>
      </w:r>
      <w:r w:rsidR="00E311F8">
        <w:t>s</w:t>
      </w:r>
      <w:r>
        <w:t xml:space="preserve"> the potential hazard to safety of airport operators resulting from reflection of sunlight, and other potential threat of interference to pilot vision.</w:t>
      </w:r>
    </w:p>
    <w:p w14:paraId="43631092" w14:textId="77777777" w:rsidR="009A0B05" w:rsidRPr="0024429E" w:rsidRDefault="009A0B05" w:rsidP="001C0C88">
      <w:pPr>
        <w:pStyle w:val="QPPBulletpoint2"/>
      </w:pPr>
      <w:r>
        <w:t>Development avoids increased risks to public safety near airport runways.</w:t>
      </w:r>
    </w:p>
    <w:p w14:paraId="4A7F9A2A" w14:textId="77777777" w:rsidR="00B16185" w:rsidRDefault="00B16185" w:rsidP="00B16185">
      <w:pPr>
        <w:pStyle w:val="QPPHeading4"/>
      </w:pPr>
      <w:r>
        <w:t xml:space="preserve">8.2.2.3 </w:t>
      </w:r>
      <w:r w:rsidR="00F8355F">
        <w:t>Performance outcomes and acceptable outcomes</w:t>
      </w:r>
    </w:p>
    <w:p w14:paraId="1C4A1108" w14:textId="77777777" w:rsidR="00B16185" w:rsidRPr="00D23DF0" w:rsidRDefault="00B16185" w:rsidP="00B16185">
      <w:pPr>
        <w:pStyle w:val="QPPTableHeadingStyle1"/>
      </w:pPr>
      <w:bookmarkStart w:id="1" w:name="table8223a"/>
      <w:r w:rsidRPr="00D23DF0">
        <w:t xml:space="preserve">Table </w:t>
      </w:r>
      <w:r>
        <w:t>8.2.2</w:t>
      </w:r>
      <w:r w:rsidRPr="00D23DF0">
        <w:t>.3.</w:t>
      </w:r>
      <w:r>
        <w:t>A—</w:t>
      </w:r>
      <w:r w:rsidR="00F8355F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B16185" w:rsidRPr="00D23DF0" w14:paraId="7020D6A9" w14:textId="77777777" w:rsidTr="00686C8E">
        <w:trPr>
          <w:trHeight w:val="434"/>
        </w:trPr>
        <w:tc>
          <w:tcPr>
            <w:tcW w:w="4150" w:type="dxa"/>
            <w:shd w:val="clear" w:color="auto" w:fill="auto"/>
          </w:tcPr>
          <w:bookmarkEnd w:id="1"/>
          <w:p w14:paraId="607C163A" w14:textId="77777777" w:rsidR="00B16185" w:rsidRPr="00D23DF0" w:rsidRDefault="00B16185" w:rsidP="00CB759D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14:paraId="136DA35D" w14:textId="77777777" w:rsidR="00B16185" w:rsidRPr="00D23DF0" w:rsidRDefault="00B16185" w:rsidP="00CB759D">
            <w:pPr>
              <w:pStyle w:val="QPPTableTextBold"/>
            </w:pPr>
            <w:r w:rsidRPr="00D23DF0">
              <w:t>Acceptable outcomes</w:t>
            </w:r>
          </w:p>
        </w:tc>
      </w:tr>
      <w:tr w:rsidR="00B16185" w:rsidRPr="00D23DF0" w14:paraId="1A8C87E1" w14:textId="77777777" w:rsidTr="00686C8E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14:paraId="36D81438" w14:textId="26070A6B" w:rsidR="00B16185" w:rsidRPr="00B926F4" w:rsidRDefault="00B16185" w:rsidP="007773AC">
            <w:pPr>
              <w:pStyle w:val="QPPTableTextBold"/>
            </w:pPr>
            <w:r>
              <w:t>Section A—If</w:t>
            </w:r>
            <w:r w:rsidRPr="00B926F4">
              <w:t xml:space="preserve"> </w:t>
            </w:r>
            <w:r>
              <w:t>in</w:t>
            </w:r>
            <w:r w:rsidRPr="00B926F4">
              <w:t xml:space="preserve"> </w:t>
            </w:r>
            <w:r w:rsidR="0011044A">
              <w:t>the</w:t>
            </w:r>
            <w:r w:rsidR="0011044A" w:rsidRPr="00B926F4">
              <w:t xml:space="preserve"> </w:t>
            </w:r>
            <w:r w:rsidRPr="00B926F4">
              <w:t>OLS</w:t>
            </w:r>
            <w:r w:rsidR="0040181E">
              <w:t xml:space="preserve"> sub-categor</w:t>
            </w:r>
            <w:r w:rsidR="0011044A">
              <w:t>ies</w:t>
            </w:r>
            <w:r w:rsidR="007773AC">
              <w:t>, the PANS OPS sub-categories or the height restriction zone sub-categories</w:t>
            </w:r>
          </w:p>
        </w:tc>
      </w:tr>
      <w:tr w:rsidR="00B16185" w:rsidRPr="00686C8E" w14:paraId="333BE678" w14:textId="77777777" w:rsidTr="00686C8E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14:paraId="1C458CEB" w14:textId="77777777" w:rsidR="00B16185" w:rsidRDefault="00B16185" w:rsidP="00CB759D">
            <w:pPr>
              <w:pStyle w:val="QPPTableTextBold"/>
            </w:pPr>
            <w:r>
              <w:t>General</w:t>
            </w:r>
          </w:p>
        </w:tc>
      </w:tr>
      <w:tr w:rsidR="009D6184" w:rsidRPr="00686C8E" w14:paraId="5D2B849E" w14:textId="77777777" w:rsidTr="00411546">
        <w:trPr>
          <w:trHeight w:val="2400"/>
        </w:trPr>
        <w:tc>
          <w:tcPr>
            <w:tcW w:w="4150" w:type="dxa"/>
            <w:shd w:val="clear" w:color="auto" w:fill="auto"/>
          </w:tcPr>
          <w:p w14:paraId="1C054DEE" w14:textId="77777777" w:rsidR="009D6184" w:rsidRPr="00B926F4" w:rsidRDefault="009D6184" w:rsidP="00CB759D">
            <w:pPr>
              <w:pStyle w:val="QPPTableTextBold"/>
            </w:pPr>
            <w:r>
              <w:lastRenderedPageBreak/>
              <w:t>PO1</w:t>
            </w:r>
          </w:p>
          <w:p w14:paraId="128B701E" w14:textId="77277965" w:rsidR="009D6184" w:rsidRPr="001F47EA" w:rsidRDefault="009D6184" w:rsidP="007773AC">
            <w:pPr>
              <w:pStyle w:val="QPPTableTextBody"/>
            </w:pPr>
            <w:r w:rsidRPr="001F47EA">
              <w:t>Development does not create or potentially create a</w:t>
            </w:r>
            <w:r w:rsidR="00531C3F" w:rsidRPr="001F47EA">
              <w:t xml:space="preserve"> p</w:t>
            </w:r>
            <w:r w:rsidR="002D54D5" w:rsidRPr="001F47EA">
              <w:t>ermanent or temporary</w:t>
            </w:r>
            <w:r w:rsidRPr="001F47EA">
              <w:t xml:space="preserve"> obstruction or hazard to operational airspace of </w:t>
            </w:r>
            <w:r w:rsidR="007773AC">
              <w:t xml:space="preserve">Brisbane, </w:t>
            </w:r>
            <w:r w:rsidR="007773AC" w:rsidRPr="001F47EA">
              <w:t xml:space="preserve"> Archerfield</w:t>
            </w:r>
            <w:r w:rsidR="007773AC">
              <w:t xml:space="preserve"> or Amberley</w:t>
            </w:r>
            <w:r w:rsidRPr="001F47EA">
              <w:t xml:space="preserve"> airports.</w:t>
            </w:r>
          </w:p>
        </w:tc>
        <w:tc>
          <w:tcPr>
            <w:tcW w:w="4151" w:type="dxa"/>
            <w:shd w:val="clear" w:color="auto" w:fill="auto"/>
          </w:tcPr>
          <w:p w14:paraId="0A58DB69" w14:textId="77777777" w:rsidR="009D6184" w:rsidRPr="00B926F4" w:rsidRDefault="009D6184" w:rsidP="00CB759D">
            <w:pPr>
              <w:pStyle w:val="QPPTableTextBold"/>
            </w:pPr>
            <w:r>
              <w:t>AO1</w:t>
            </w:r>
          </w:p>
          <w:p w14:paraId="0DE5FA94" w14:textId="4068FF51" w:rsidR="009D6184" w:rsidRPr="00B926F4" w:rsidRDefault="009D6184" w:rsidP="00CB759D">
            <w:pPr>
              <w:pStyle w:val="QPPTableTextBody"/>
            </w:pPr>
            <w:r w:rsidRPr="00B926F4">
              <w:t>Development does not penetrate</w:t>
            </w:r>
            <w:r>
              <w:t xml:space="preserve"> or create any physical obstruction</w:t>
            </w:r>
            <w:r w:rsidRPr="00B926F4">
              <w:t xml:space="preserve"> into the OLS</w:t>
            </w:r>
            <w:r w:rsidR="007773AC">
              <w:t>, height restriction zone</w:t>
            </w:r>
            <w:r>
              <w:t xml:space="preserve"> or </w:t>
            </w:r>
            <w:r w:rsidRPr="00B926F4">
              <w:t>PANS</w:t>
            </w:r>
            <w:r>
              <w:t xml:space="preserve">-OPS </w:t>
            </w:r>
            <w:r w:rsidRPr="00B926F4">
              <w:t xml:space="preserve">and create an obstacle to an aircraft operating to or from the </w:t>
            </w:r>
            <w:r w:rsidR="007773AC">
              <w:t xml:space="preserve">Brisbane, </w:t>
            </w:r>
            <w:r w:rsidR="007773AC" w:rsidRPr="00B926F4">
              <w:t>Archerfield</w:t>
            </w:r>
            <w:r w:rsidR="007773AC">
              <w:t xml:space="preserve"> or Amberley</w:t>
            </w:r>
            <w:r w:rsidRPr="00B926F4">
              <w:t xml:space="preserve"> airports</w:t>
            </w:r>
            <w:r w:rsidR="007773AC">
              <w:t xml:space="preserve"> unless approved in accordance with the relevant federal legislation</w:t>
            </w:r>
            <w:r w:rsidRPr="00B926F4">
              <w:t>.</w:t>
            </w:r>
          </w:p>
          <w:p w14:paraId="4ACAB26B" w14:textId="77777777" w:rsidR="009D6184" w:rsidRPr="00B926F4" w:rsidRDefault="009D6184" w:rsidP="009D6184">
            <w:pPr>
              <w:pStyle w:val="QPPEditorsNoteStyle1"/>
            </w:pPr>
            <w:r>
              <w:t>Editor's n</w:t>
            </w:r>
            <w:r w:rsidRPr="00B926F4">
              <w:t>ote— Where development intrudes into an airport’s OLS</w:t>
            </w:r>
            <w:r>
              <w:t xml:space="preserve"> or</w:t>
            </w:r>
            <w:r w:rsidRPr="00B926F4">
              <w:t xml:space="preserve"> PANS</w:t>
            </w:r>
            <w:r w:rsidR="00E05747">
              <w:t>-OPS</w:t>
            </w:r>
            <w:r w:rsidRPr="00B926F4">
              <w:t>, advice from the Civil Aviation Safety Authority should be sought.</w:t>
            </w:r>
          </w:p>
        </w:tc>
      </w:tr>
      <w:tr w:rsidR="00B16185" w:rsidRPr="00D23DF0" w14:paraId="4FC9B480" w14:textId="77777777" w:rsidTr="00686C8E">
        <w:trPr>
          <w:trHeight w:val="284"/>
        </w:trPr>
        <w:tc>
          <w:tcPr>
            <w:tcW w:w="4150" w:type="dxa"/>
            <w:shd w:val="clear" w:color="auto" w:fill="auto"/>
          </w:tcPr>
          <w:p w14:paraId="698B81C1" w14:textId="77777777" w:rsidR="00B16185" w:rsidRPr="00D23DF0" w:rsidRDefault="00B16185" w:rsidP="00CB759D">
            <w:pPr>
              <w:pStyle w:val="QPPTableTextBold"/>
            </w:pPr>
            <w:r>
              <w:t>PO2</w:t>
            </w:r>
          </w:p>
          <w:p w14:paraId="27FDB995" w14:textId="1717A85C" w:rsidR="00B16185" w:rsidRDefault="00B16185" w:rsidP="00CB759D">
            <w:pPr>
              <w:pStyle w:val="QPPTableTextBody"/>
            </w:pPr>
            <w:r>
              <w:t xml:space="preserve">Development ensures that emissions do not significantly affect air turbulence, visibility or aircraft engine operation within the operational airspace of </w:t>
            </w:r>
            <w:r w:rsidR="007773AC">
              <w:t>Brisbane, Archerfield or Amberley</w:t>
            </w:r>
            <w:r>
              <w:t xml:space="preserve"> airports.</w:t>
            </w:r>
          </w:p>
          <w:p w14:paraId="4BC55541" w14:textId="77777777" w:rsidR="00B16185" w:rsidRPr="00D23DF0" w:rsidRDefault="00B16185" w:rsidP="00B16185">
            <w:pPr>
              <w:pStyle w:val="QPPEditorsNoteStyle1"/>
            </w:pPr>
            <w:r>
              <w:t>Editor's n</w:t>
            </w:r>
            <w:r w:rsidRPr="00D90E69">
              <w:t>ote— Where development does emit gases or particulates above t</w:t>
            </w:r>
            <w:r>
              <w:t>hose</w:t>
            </w:r>
            <w:r w:rsidRPr="00D90E69">
              <w:t xml:space="preserve"> outlined in AO2</w:t>
            </w:r>
            <w:r>
              <w:t>,</w:t>
            </w:r>
            <w:r w:rsidRPr="00D90E69">
              <w:t xml:space="preserve"> advice from </w:t>
            </w:r>
            <w:r w:rsidR="00387634" w:rsidRPr="00387634">
              <w:t>the Civil Aviation Safety Authority</w:t>
            </w:r>
            <w:r w:rsidRPr="00D90E69">
              <w:t xml:space="preserve"> should be sought</w:t>
            </w:r>
            <w:r>
              <w:t>.</w:t>
            </w:r>
          </w:p>
        </w:tc>
        <w:tc>
          <w:tcPr>
            <w:tcW w:w="4151" w:type="dxa"/>
            <w:shd w:val="clear" w:color="auto" w:fill="auto"/>
          </w:tcPr>
          <w:p w14:paraId="6C648D6E" w14:textId="77777777" w:rsidR="00B16185" w:rsidRPr="00B926F4" w:rsidRDefault="00B16185" w:rsidP="00CB759D">
            <w:pPr>
              <w:pStyle w:val="QPPTableTextBold"/>
            </w:pPr>
            <w:r w:rsidRPr="00B926F4">
              <w:t>AO2</w:t>
            </w:r>
          </w:p>
          <w:p w14:paraId="6892A799" w14:textId="77777777" w:rsidR="00B16185" w:rsidRPr="00B926F4" w:rsidRDefault="00B16185" w:rsidP="00CB759D">
            <w:pPr>
              <w:pStyle w:val="QPPTableTextBody"/>
            </w:pPr>
            <w:r w:rsidRPr="00B926F4">
              <w:t>Development does not emit into the OLS</w:t>
            </w:r>
            <w:r w:rsidR="007773AC">
              <w:t xml:space="preserve"> or height restriction zone</w:t>
            </w:r>
            <w:r w:rsidRPr="00B926F4">
              <w:t>:</w:t>
            </w:r>
          </w:p>
          <w:p w14:paraId="5D34957C" w14:textId="4A4FB39C" w:rsidR="00B16185" w:rsidRPr="002D247A" w:rsidRDefault="00B16185" w:rsidP="00CB759D">
            <w:pPr>
              <w:pStyle w:val="HGTableBullet2"/>
              <w:numPr>
                <w:ilvl w:val="0"/>
                <w:numId w:val="27"/>
              </w:numPr>
            </w:pPr>
            <w:r w:rsidRPr="002D247A">
              <w:t xml:space="preserve">a gaseous plume at velocity exceeding 4.3m/s, as determined in conjunction with </w:t>
            </w:r>
            <w:r w:rsidRPr="009E218A">
              <w:t>CASA Advisory Circular AC-139-05(</w:t>
            </w:r>
            <w:r w:rsidR="00E3040C" w:rsidRPr="009E218A">
              <w:t>1</w:t>
            </w:r>
            <w:r w:rsidRPr="009E218A">
              <w:t xml:space="preserve">) </w:t>
            </w:r>
            <w:r w:rsidR="00E3040C" w:rsidRPr="009E218A">
              <w:t>P</w:t>
            </w:r>
            <w:r w:rsidRPr="009E218A">
              <w:t>lume rise assessments</w:t>
            </w:r>
            <w:r w:rsidRPr="002D247A">
              <w:t>;</w:t>
            </w:r>
          </w:p>
          <w:p w14:paraId="4557AE62" w14:textId="77777777" w:rsidR="00B16185" w:rsidRPr="00B926F4" w:rsidRDefault="00F14F93" w:rsidP="00CB759D">
            <w:pPr>
              <w:pStyle w:val="HGTableBullet2"/>
            </w:pPr>
            <w:r>
              <w:t xml:space="preserve">smoke, dust, ash, </w:t>
            </w:r>
            <w:r w:rsidR="00B16185" w:rsidRPr="002D247A">
              <w:t>steam</w:t>
            </w:r>
            <w:r>
              <w:t xml:space="preserve"> or other airborne particulate.</w:t>
            </w:r>
          </w:p>
        </w:tc>
      </w:tr>
      <w:tr w:rsidR="00B16185" w:rsidRPr="00D23DF0" w14:paraId="13B8E590" w14:textId="77777777" w:rsidTr="00686C8E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14:paraId="081E769C" w14:textId="12E5642E" w:rsidR="00B16185" w:rsidRPr="00F66291" w:rsidRDefault="00B16185" w:rsidP="00840B4B">
            <w:pPr>
              <w:pStyle w:val="QPPTableTextBold"/>
            </w:pPr>
            <w:r w:rsidRPr="00F66291">
              <w:t xml:space="preserve">Additional </w:t>
            </w:r>
            <w:r w:rsidR="00840B4B">
              <w:t>performance outcomes and acceptable outcomes</w:t>
            </w:r>
            <w:r w:rsidR="00840B4B" w:rsidRPr="00F66291">
              <w:t xml:space="preserve"> </w:t>
            </w:r>
            <w:r w:rsidRPr="00F66291">
              <w:t>if involving</w:t>
            </w:r>
            <w:r w:rsidR="00F66291">
              <w:t xml:space="preserve"> </w:t>
            </w:r>
            <w:r w:rsidR="00F66291" w:rsidRPr="009E218A">
              <w:t>air service</w:t>
            </w:r>
          </w:p>
        </w:tc>
      </w:tr>
      <w:tr w:rsidR="00B16185" w:rsidRPr="00D23DF0" w14:paraId="2A2021E7" w14:textId="77777777" w:rsidTr="00686C8E">
        <w:trPr>
          <w:trHeight w:val="284"/>
        </w:trPr>
        <w:tc>
          <w:tcPr>
            <w:tcW w:w="4150" w:type="dxa"/>
            <w:shd w:val="clear" w:color="auto" w:fill="auto"/>
          </w:tcPr>
          <w:p w14:paraId="374B8334" w14:textId="77777777" w:rsidR="00B16185" w:rsidRDefault="00B16185" w:rsidP="00CB759D">
            <w:pPr>
              <w:pStyle w:val="QPPTableTextBold"/>
            </w:pPr>
            <w:r>
              <w:t>PO3</w:t>
            </w:r>
          </w:p>
          <w:p w14:paraId="66F53D14" w14:textId="77777777" w:rsidR="00B16185" w:rsidRDefault="00B16185" w:rsidP="00CB759D">
            <w:pPr>
              <w:pStyle w:val="QPPTableTextBody"/>
            </w:pPr>
            <w:r>
              <w:t>D</w:t>
            </w:r>
            <w:r w:rsidRPr="00892EE4">
              <w:t xml:space="preserve">evelopment does not create a </w:t>
            </w:r>
            <w:r w:rsidRPr="00B926F4">
              <w:t>hazard</w:t>
            </w:r>
            <w:r w:rsidRPr="00892EE4">
              <w:t xml:space="preserve"> to aviation operations conducted to or fr</w:t>
            </w:r>
            <w:r>
              <w:t>om the Brisbane or Archerfield a</w:t>
            </w:r>
            <w:r w:rsidRPr="00892EE4">
              <w:t>irport</w:t>
            </w:r>
            <w:r>
              <w:t>s</w:t>
            </w:r>
            <w:r w:rsidRPr="00892EE4">
              <w:t>.</w:t>
            </w:r>
          </w:p>
        </w:tc>
        <w:tc>
          <w:tcPr>
            <w:tcW w:w="4151" w:type="dxa"/>
            <w:shd w:val="clear" w:color="auto" w:fill="auto"/>
          </w:tcPr>
          <w:p w14:paraId="69350446" w14:textId="77777777" w:rsidR="00B16185" w:rsidRPr="00B926F4" w:rsidRDefault="00B16185" w:rsidP="00CB759D">
            <w:pPr>
              <w:pStyle w:val="QPPTableTextBold"/>
            </w:pPr>
            <w:r w:rsidRPr="00B926F4">
              <w:t>AO3</w:t>
            </w:r>
          </w:p>
          <w:p w14:paraId="31F1F3BB" w14:textId="77777777" w:rsidR="00B16185" w:rsidRPr="00B926F4" w:rsidRDefault="00B16185" w:rsidP="00CB759D">
            <w:pPr>
              <w:pStyle w:val="QPPTableTextBody"/>
            </w:pPr>
            <w:r>
              <w:t>Development</w:t>
            </w:r>
            <w:r w:rsidRPr="00B926F4">
              <w:t xml:space="preserve"> will not create a hazard to airport operations</w:t>
            </w:r>
            <w:r>
              <w:t xml:space="preserve"> in accordance with the written confirmation of </w:t>
            </w:r>
            <w:r w:rsidR="00387634" w:rsidRPr="00387634">
              <w:t>the Civil Aviation Safety Authority</w:t>
            </w:r>
            <w:r w:rsidRPr="00B926F4">
              <w:t>.</w:t>
            </w:r>
          </w:p>
        </w:tc>
      </w:tr>
      <w:tr w:rsidR="00686EEB" w:rsidRPr="00A852B7" w14:paraId="718C4970" w14:textId="77777777" w:rsidTr="00647A45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14:paraId="2DC17402" w14:textId="77777777" w:rsidR="00686EEB" w:rsidRPr="00A852B7" w:rsidRDefault="00686EEB" w:rsidP="00CB759D">
            <w:pPr>
              <w:pStyle w:val="QPPTableTextBold"/>
            </w:pPr>
            <w:r>
              <w:t>S</w:t>
            </w:r>
            <w:r w:rsidR="00647A45">
              <w:t>ection B</w:t>
            </w:r>
            <w:r>
              <w:t>—If</w:t>
            </w:r>
            <w:r w:rsidRPr="004E7ED3">
              <w:t xml:space="preserve"> </w:t>
            </w:r>
            <w:r>
              <w:t>in</w:t>
            </w:r>
            <w:r w:rsidRPr="004E7ED3">
              <w:t xml:space="preserve"> the </w:t>
            </w:r>
            <w:r>
              <w:t>Bird and bat strike zone sub-categories</w:t>
            </w:r>
          </w:p>
        </w:tc>
      </w:tr>
      <w:tr w:rsidR="00686EEB" w:rsidRPr="00A852B7" w14:paraId="47DBDDD9" w14:textId="77777777" w:rsidTr="00647A45">
        <w:trPr>
          <w:trHeight w:val="445"/>
        </w:trPr>
        <w:tc>
          <w:tcPr>
            <w:tcW w:w="4150" w:type="dxa"/>
            <w:vMerge w:val="restart"/>
            <w:shd w:val="clear" w:color="auto" w:fill="auto"/>
          </w:tcPr>
          <w:p w14:paraId="2DEA504A" w14:textId="77777777" w:rsidR="00686EEB" w:rsidRPr="00A852B7" w:rsidRDefault="00647A45" w:rsidP="00CB759D">
            <w:pPr>
              <w:pStyle w:val="QPPTableTextBold"/>
            </w:pPr>
            <w:r>
              <w:t>PO4</w:t>
            </w:r>
          </w:p>
          <w:p w14:paraId="1116F171" w14:textId="77777777" w:rsidR="00686EEB" w:rsidRPr="00A852B7" w:rsidRDefault="00686EEB" w:rsidP="00CB759D">
            <w:pPr>
              <w:pStyle w:val="QPPTableTextBody"/>
            </w:pPr>
            <w:r>
              <w:t>Development does not attract b</w:t>
            </w:r>
            <w:r w:rsidRPr="00A852B7">
              <w:t>irds and</w:t>
            </w:r>
            <w:r>
              <w:t xml:space="preserve"> bats </w:t>
            </w:r>
            <w:r w:rsidRPr="00A852B7">
              <w:t>into operational airspace in significant numbers</w:t>
            </w:r>
            <w:r>
              <w:t xml:space="preserve"> likely to cause a </w:t>
            </w:r>
            <w:r w:rsidRPr="00B926F4">
              <w:t>safety hazard</w:t>
            </w:r>
            <w:r>
              <w:t xml:space="preserve"> to airport operations.</w:t>
            </w:r>
          </w:p>
        </w:tc>
        <w:tc>
          <w:tcPr>
            <w:tcW w:w="4151" w:type="dxa"/>
            <w:shd w:val="clear" w:color="auto" w:fill="auto"/>
          </w:tcPr>
          <w:p w14:paraId="38392543" w14:textId="77777777" w:rsidR="00686EEB" w:rsidRPr="00A852B7" w:rsidRDefault="00686EEB" w:rsidP="00CB759D">
            <w:pPr>
              <w:pStyle w:val="QPPTableTextBold"/>
            </w:pPr>
            <w:r w:rsidRPr="00A852B7">
              <w:t>AO</w:t>
            </w:r>
            <w:r w:rsidR="00647A45">
              <w:t>4</w:t>
            </w:r>
            <w:r>
              <w:t>.1</w:t>
            </w:r>
          </w:p>
          <w:p w14:paraId="03575170" w14:textId="77777777" w:rsidR="00686EEB" w:rsidRPr="00A852B7" w:rsidRDefault="00686EEB" w:rsidP="00CB759D">
            <w:pPr>
              <w:pStyle w:val="QPPTableTextBody"/>
            </w:pPr>
            <w:r>
              <w:t xml:space="preserve">Development within the </w:t>
            </w:r>
            <w:r w:rsidR="00E87741">
              <w:t>B</w:t>
            </w:r>
            <w:r>
              <w:t>ird and bat strike zone sub-categories area ensure</w:t>
            </w:r>
            <w:r w:rsidR="00E87741">
              <w:t>s</w:t>
            </w:r>
            <w:r>
              <w:t xml:space="preserve"> that w</w:t>
            </w:r>
            <w:r w:rsidRPr="00A852B7">
              <w:t xml:space="preserve">aste </w:t>
            </w:r>
            <w:r>
              <w:t>is covered and collected so that it is</w:t>
            </w:r>
            <w:r w:rsidRPr="00A852B7">
              <w:t xml:space="preserve"> inaccessible to </w:t>
            </w:r>
            <w:r>
              <w:t xml:space="preserve">birds and </w:t>
            </w:r>
            <w:r w:rsidRPr="00A852B7">
              <w:t>bats.</w:t>
            </w:r>
          </w:p>
        </w:tc>
      </w:tr>
      <w:tr w:rsidR="00686EEB" w:rsidRPr="00A852B7" w14:paraId="070E8746" w14:textId="77777777" w:rsidTr="00647A45">
        <w:trPr>
          <w:trHeight w:val="445"/>
        </w:trPr>
        <w:tc>
          <w:tcPr>
            <w:tcW w:w="4150" w:type="dxa"/>
            <w:vMerge/>
            <w:shd w:val="clear" w:color="auto" w:fill="auto"/>
          </w:tcPr>
          <w:p w14:paraId="58DAB575" w14:textId="77777777" w:rsidR="00686EEB" w:rsidRDefault="00686EEB" w:rsidP="00CB759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14:paraId="59702B5C" w14:textId="77777777" w:rsidR="00686EEB" w:rsidRDefault="00647A45" w:rsidP="00CB759D">
            <w:pPr>
              <w:pStyle w:val="QPPTableTextBold"/>
            </w:pPr>
            <w:r>
              <w:t>AO4</w:t>
            </w:r>
            <w:r w:rsidR="00686EEB">
              <w:t>.</w:t>
            </w:r>
            <w:r w:rsidR="002D54D5">
              <w:t>2</w:t>
            </w:r>
          </w:p>
          <w:p w14:paraId="3F3C4ACE" w14:textId="77777777" w:rsidR="00686EEB" w:rsidRPr="00A852B7" w:rsidRDefault="00686EEB" w:rsidP="00CB759D">
            <w:pPr>
              <w:pStyle w:val="QPPTableTextBody"/>
            </w:pPr>
            <w:r>
              <w:t>Development involving landscaping or drainage works</w:t>
            </w:r>
            <w:r w:rsidR="00E87741">
              <w:t>,</w:t>
            </w:r>
            <w:r>
              <w:t xml:space="preserve"> including artificial water</w:t>
            </w:r>
            <w:r w:rsidR="0004515B">
              <w:t xml:space="preserve"> </w:t>
            </w:r>
            <w:r>
              <w:t>bodies located within the distance from airport 0-3km sub-category</w:t>
            </w:r>
            <w:r w:rsidR="00E87741">
              <w:t>,</w:t>
            </w:r>
            <w:r>
              <w:t xml:space="preserve"> are designed and installed to minimise </w:t>
            </w:r>
            <w:r w:rsidR="00E87741">
              <w:t xml:space="preserve">the potential to attract </w:t>
            </w:r>
            <w:r>
              <w:t>bird</w:t>
            </w:r>
            <w:r w:rsidR="00E87741">
              <w:t>s</w:t>
            </w:r>
            <w:r>
              <w:t xml:space="preserve"> and bat</w:t>
            </w:r>
            <w:r w:rsidR="00E87741">
              <w:t>s</w:t>
            </w:r>
            <w:r>
              <w:t>.</w:t>
            </w:r>
          </w:p>
        </w:tc>
      </w:tr>
      <w:tr w:rsidR="00686EEB" w:rsidRPr="00B926F4" w14:paraId="5F539606" w14:textId="77777777" w:rsidTr="00647A45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14:paraId="53683204" w14:textId="77777777" w:rsidR="00686EEB" w:rsidRPr="00B926F4" w:rsidRDefault="00647A45" w:rsidP="00CB759D">
            <w:pPr>
              <w:pStyle w:val="QPPTableTextBold"/>
            </w:pPr>
            <w:r>
              <w:t>Section C</w:t>
            </w:r>
            <w:r w:rsidR="00686EEB">
              <w:t>—If in the Public s</w:t>
            </w:r>
            <w:r w:rsidR="00686EEB" w:rsidRPr="00B926F4">
              <w:t xml:space="preserve">afety </w:t>
            </w:r>
            <w:r w:rsidR="00686EEB">
              <w:t>area sub-categories</w:t>
            </w:r>
          </w:p>
        </w:tc>
      </w:tr>
      <w:tr w:rsidR="00686EEB" w:rsidRPr="00B926F4" w14:paraId="0A852D76" w14:textId="77777777" w:rsidTr="00647A45">
        <w:trPr>
          <w:trHeight w:val="548"/>
        </w:trPr>
        <w:tc>
          <w:tcPr>
            <w:tcW w:w="4150" w:type="dxa"/>
            <w:vMerge w:val="restart"/>
            <w:shd w:val="clear" w:color="auto" w:fill="auto"/>
          </w:tcPr>
          <w:p w14:paraId="24AF4477" w14:textId="77777777" w:rsidR="00686EEB" w:rsidRPr="00B926F4" w:rsidRDefault="001B34CC" w:rsidP="00CB759D">
            <w:pPr>
              <w:pStyle w:val="QPPTableTextBold"/>
            </w:pPr>
            <w:r>
              <w:t>PO5</w:t>
            </w:r>
          </w:p>
          <w:p w14:paraId="72E24C5D" w14:textId="77777777" w:rsidR="00686EEB" w:rsidRPr="00B926F4" w:rsidRDefault="00686EEB" w:rsidP="00CB759D">
            <w:pPr>
              <w:pStyle w:val="QPPTableTextBody"/>
            </w:pPr>
            <w:r w:rsidRPr="00B926F4">
              <w:t>Development does not</w:t>
            </w:r>
            <w:r>
              <w:t xml:space="preserve"> expose or</w:t>
            </w:r>
            <w:r w:rsidRPr="00B926F4">
              <w:t xml:space="preserve"> increase the risk to public safety.</w:t>
            </w:r>
          </w:p>
        </w:tc>
        <w:tc>
          <w:tcPr>
            <w:tcW w:w="4151" w:type="dxa"/>
            <w:shd w:val="clear" w:color="auto" w:fill="auto"/>
          </w:tcPr>
          <w:p w14:paraId="6E988265" w14:textId="77777777" w:rsidR="00686EEB" w:rsidRPr="00B926F4" w:rsidRDefault="001B34CC" w:rsidP="00CB759D">
            <w:pPr>
              <w:pStyle w:val="QPPTableTextBold"/>
            </w:pPr>
            <w:r>
              <w:t>AO5</w:t>
            </w:r>
            <w:r w:rsidR="00686EEB">
              <w:t>.1</w:t>
            </w:r>
          </w:p>
          <w:p w14:paraId="6BCF4B35" w14:textId="77777777" w:rsidR="00686EEB" w:rsidRPr="00B926F4" w:rsidRDefault="00686EEB" w:rsidP="00CB759D">
            <w:pPr>
              <w:pStyle w:val="QPPTableTextBody"/>
            </w:pPr>
            <w:r w:rsidRPr="00B926F4">
              <w:t>Development does not increase the number of people living, working or congregating in the</w:t>
            </w:r>
            <w:r>
              <w:t xml:space="preserve"> Public safety a</w:t>
            </w:r>
            <w:r w:rsidRPr="00B926F4">
              <w:t xml:space="preserve">rea </w:t>
            </w:r>
            <w:r>
              <w:t>sub-categor</w:t>
            </w:r>
            <w:r w:rsidR="00CC5E92">
              <w:t>ies</w:t>
            </w:r>
            <w:r w:rsidR="0006227F">
              <w:t>.</w:t>
            </w:r>
          </w:p>
        </w:tc>
      </w:tr>
      <w:tr w:rsidR="00686EEB" w:rsidRPr="00B926F4" w14:paraId="08DA9AAA" w14:textId="77777777" w:rsidTr="00647A45">
        <w:trPr>
          <w:trHeight w:val="547"/>
        </w:trPr>
        <w:tc>
          <w:tcPr>
            <w:tcW w:w="4150" w:type="dxa"/>
            <w:vMerge/>
            <w:shd w:val="clear" w:color="auto" w:fill="auto"/>
          </w:tcPr>
          <w:p w14:paraId="322DCF6D" w14:textId="77777777" w:rsidR="00686EEB" w:rsidRDefault="00686EEB" w:rsidP="00CB759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14:paraId="227B4DFC" w14:textId="77777777" w:rsidR="00686EEB" w:rsidRDefault="004206C9" w:rsidP="00CB759D">
            <w:pPr>
              <w:pStyle w:val="QPPTableTextBold"/>
            </w:pPr>
            <w:r>
              <w:t>AO5</w:t>
            </w:r>
            <w:r w:rsidR="00686EEB">
              <w:t>.2</w:t>
            </w:r>
          </w:p>
          <w:p w14:paraId="6F6B77AA" w14:textId="77777777" w:rsidR="00686EEB" w:rsidRPr="00B926F4" w:rsidRDefault="00686EEB" w:rsidP="00CB759D">
            <w:pPr>
              <w:pStyle w:val="QPPTableTextBody"/>
            </w:pPr>
            <w:r>
              <w:t>Development does not materially increase the storage and handling of dangerous good</w:t>
            </w:r>
            <w:r w:rsidR="00DB3442">
              <w:t>s</w:t>
            </w:r>
            <w:r>
              <w:t xml:space="preserve"> or combustible liquids within the </w:t>
            </w:r>
            <w:r w:rsidR="00CC5E92">
              <w:t>P</w:t>
            </w:r>
            <w:r>
              <w:t>ublic safety area sub-categor</w:t>
            </w:r>
            <w:r w:rsidR="004206C9">
              <w:t>ies</w:t>
            </w:r>
            <w:r>
              <w:t>.</w:t>
            </w:r>
          </w:p>
        </w:tc>
      </w:tr>
      <w:tr w:rsidR="00647A45" w:rsidRPr="00A852B7" w14:paraId="60251066" w14:textId="77777777" w:rsidTr="00647A45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14:paraId="456C206F" w14:textId="77777777" w:rsidR="00647A45" w:rsidRPr="00A852B7" w:rsidRDefault="00647A45" w:rsidP="00CB759D">
            <w:pPr>
              <w:pStyle w:val="QPPTableTextBold"/>
            </w:pPr>
            <w:r>
              <w:t>Section D—If</w:t>
            </w:r>
            <w:r w:rsidRPr="004E7ED3">
              <w:t xml:space="preserve"> </w:t>
            </w:r>
            <w:r>
              <w:t>in</w:t>
            </w:r>
            <w:r w:rsidRPr="004E7ED3">
              <w:t xml:space="preserve"> the </w:t>
            </w:r>
            <w:r>
              <w:t>Light intensity sub-categories</w:t>
            </w:r>
          </w:p>
        </w:tc>
      </w:tr>
      <w:tr w:rsidR="00647A45" w:rsidRPr="00BA5BF7" w14:paraId="2B66D3F3" w14:textId="77777777" w:rsidTr="00647A45">
        <w:trPr>
          <w:trHeight w:val="1988"/>
        </w:trPr>
        <w:tc>
          <w:tcPr>
            <w:tcW w:w="4150" w:type="dxa"/>
            <w:vMerge w:val="restart"/>
            <w:shd w:val="clear" w:color="auto" w:fill="auto"/>
          </w:tcPr>
          <w:p w14:paraId="08F2FD3D" w14:textId="77777777" w:rsidR="00647A45" w:rsidRPr="001B2D99" w:rsidRDefault="001B34CC" w:rsidP="00CB759D">
            <w:pPr>
              <w:pStyle w:val="QPPTableTextBold"/>
            </w:pPr>
            <w:r w:rsidRPr="001B2D99">
              <w:t>PO6</w:t>
            </w:r>
          </w:p>
          <w:p w14:paraId="6CE9BB04" w14:textId="77777777" w:rsidR="00647A45" w:rsidRPr="001B2D99" w:rsidRDefault="00647A45" w:rsidP="00CB759D">
            <w:pPr>
              <w:pStyle w:val="QPPTableTextBody"/>
            </w:pPr>
            <w:r w:rsidRPr="001B2D99">
              <w:t>Development ensures that</w:t>
            </w:r>
            <w:r w:rsidR="001B2D99" w:rsidRPr="001B2D99">
              <w:t xml:space="preserve"> buildings </w:t>
            </w:r>
            <w:r w:rsidRPr="001B2D99">
              <w:t>and structures do not adversely impact airport operations or interfere with pilot vision.</w:t>
            </w:r>
          </w:p>
        </w:tc>
        <w:tc>
          <w:tcPr>
            <w:tcW w:w="4151" w:type="dxa"/>
            <w:shd w:val="clear" w:color="auto" w:fill="auto"/>
          </w:tcPr>
          <w:p w14:paraId="5DB86896" w14:textId="77777777" w:rsidR="00647A45" w:rsidRPr="001B2D99" w:rsidRDefault="00647A45" w:rsidP="00CB759D">
            <w:pPr>
              <w:pStyle w:val="QPPTableTextBold"/>
            </w:pPr>
            <w:r w:rsidRPr="001B2D99">
              <w:t>AO</w:t>
            </w:r>
            <w:r w:rsidR="001B34CC" w:rsidRPr="001B2D99">
              <w:t>6</w:t>
            </w:r>
            <w:r w:rsidRPr="001B2D99">
              <w:t>.1</w:t>
            </w:r>
          </w:p>
          <w:p w14:paraId="06911E22" w14:textId="29BF9BEF" w:rsidR="00647A45" w:rsidRPr="001B2D99" w:rsidRDefault="00647A45" w:rsidP="00CB759D">
            <w:pPr>
              <w:pStyle w:val="QPPTableTextBody"/>
            </w:pPr>
            <w:r w:rsidRPr="001B2D99">
              <w:t>Development ensures that</w:t>
            </w:r>
            <w:r w:rsidR="001B2D99">
              <w:t xml:space="preserve"> </w:t>
            </w:r>
            <w:r w:rsidR="001B2D99" w:rsidRPr="009E218A">
              <w:t>outdoor lighting</w:t>
            </w:r>
            <w:r w:rsidR="001B2D99">
              <w:t>:</w:t>
            </w:r>
          </w:p>
          <w:p w14:paraId="083DB773" w14:textId="77777777" w:rsidR="00647A45" w:rsidRDefault="00647A45" w:rsidP="00CB759D">
            <w:pPr>
              <w:pStyle w:val="HGTableBullet2"/>
              <w:numPr>
                <w:ilvl w:val="0"/>
                <w:numId w:val="25"/>
              </w:numPr>
            </w:pPr>
            <w:r>
              <w:t>does not imitate the format of approach or runway lighting by configuring lights in straight parallel lines greater than 500m in length;</w:t>
            </w:r>
          </w:p>
          <w:p w14:paraId="42B379FD" w14:textId="77777777" w:rsidR="00647A45" w:rsidRDefault="00647A45" w:rsidP="00CB759D">
            <w:pPr>
              <w:pStyle w:val="HGTableBullet2"/>
            </w:pPr>
            <w:r>
              <w:t>does not emit light that will exceed the maximum light intensity specified within the light intensity area identified on the Light intensity sub-categories</w:t>
            </w:r>
            <w:r w:rsidRPr="00B926F4">
              <w:t>.</w:t>
            </w:r>
          </w:p>
          <w:p w14:paraId="7A5BB620" w14:textId="159C8FB1" w:rsidR="00647A45" w:rsidRPr="00BA5BF7" w:rsidRDefault="00647A45" w:rsidP="00242610">
            <w:pPr>
              <w:pStyle w:val="QPPEditorsNoteStyle1"/>
            </w:pPr>
            <w:r w:rsidRPr="00C467B7">
              <w:t>Note</w:t>
            </w:r>
            <w:r w:rsidRPr="00D23DF0">
              <w:t>—</w:t>
            </w:r>
            <w:r w:rsidRPr="00C467B7">
              <w:t xml:space="preserve">Compliance with this acceptable outcome may be demonstrated by </w:t>
            </w:r>
            <w:r>
              <w:t>complying with</w:t>
            </w:r>
            <w:r w:rsidRPr="00C467B7">
              <w:t xml:space="preserve"> the standards specified in </w:t>
            </w:r>
            <w:r w:rsidR="00387634" w:rsidRPr="009E218A">
              <w:t xml:space="preserve">the Civil Aviation Safety Authority </w:t>
            </w:r>
            <w:r w:rsidRPr="009E218A">
              <w:t xml:space="preserve">guideline </w:t>
            </w:r>
            <w:r w:rsidR="00606CD2" w:rsidRPr="009E218A">
              <w:t xml:space="preserve">Chapter 12—Aerodrome lighting, 1.2 </w:t>
            </w:r>
            <w:r w:rsidRPr="009E218A">
              <w:t xml:space="preserve">Lighting in the vicinity of </w:t>
            </w:r>
            <w:r w:rsidR="00606CD2" w:rsidRPr="009E218A">
              <w:t xml:space="preserve">an </w:t>
            </w:r>
            <w:r w:rsidRPr="009E218A">
              <w:t>aerodrome</w:t>
            </w:r>
            <w:r w:rsidRPr="00C467B7">
              <w:t xml:space="preserve"> and written confirmation from the airport operator.</w:t>
            </w:r>
          </w:p>
        </w:tc>
      </w:tr>
      <w:tr w:rsidR="00647A45" w:rsidRPr="0077130A" w14:paraId="66C02A46" w14:textId="77777777" w:rsidTr="00903FD4">
        <w:trPr>
          <w:trHeight w:val="274"/>
        </w:trPr>
        <w:tc>
          <w:tcPr>
            <w:tcW w:w="4150" w:type="dxa"/>
            <w:vMerge/>
            <w:shd w:val="clear" w:color="auto" w:fill="auto"/>
          </w:tcPr>
          <w:p w14:paraId="22DDE187" w14:textId="77777777" w:rsidR="00647A45" w:rsidRDefault="00647A45" w:rsidP="00CB759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14:paraId="3521C020" w14:textId="77777777" w:rsidR="00647A45" w:rsidRDefault="001B34CC" w:rsidP="00CB759D">
            <w:pPr>
              <w:pStyle w:val="QPPTableTextBold"/>
            </w:pPr>
            <w:r>
              <w:t>AO6</w:t>
            </w:r>
            <w:r w:rsidR="00647A45">
              <w:t>.2</w:t>
            </w:r>
          </w:p>
          <w:p w14:paraId="6AD45B6C" w14:textId="77777777" w:rsidR="00647A45" w:rsidRDefault="00647A45" w:rsidP="00CB759D">
            <w:pPr>
              <w:pStyle w:val="QPPTableTextBody"/>
            </w:pPr>
            <w:r>
              <w:t>Development in the Within 6km-Max intensity of light sources 3 degrees above horizon sub-category does not involve:</w:t>
            </w:r>
          </w:p>
          <w:p w14:paraId="6FC4293B" w14:textId="77777777" w:rsidR="00647A45" w:rsidRDefault="00647A45" w:rsidP="00CB759D">
            <w:pPr>
              <w:pStyle w:val="HGTableBullet2"/>
              <w:numPr>
                <w:ilvl w:val="0"/>
                <w:numId w:val="26"/>
              </w:numPr>
            </w:pPr>
            <w:r>
              <w:t>coloured flashing or sodium lighting;</w:t>
            </w:r>
            <w:r w:rsidR="00FB03B8">
              <w:t xml:space="preserve"> or</w:t>
            </w:r>
          </w:p>
          <w:p w14:paraId="536EA4F5" w14:textId="77777777" w:rsidR="00647A45" w:rsidRDefault="00647A45" w:rsidP="00CB759D">
            <w:pPr>
              <w:pStyle w:val="HGTableBullet2"/>
            </w:pPr>
            <w:r>
              <w:t>glare or upward shining lights;</w:t>
            </w:r>
            <w:r w:rsidR="00FB03B8">
              <w:t xml:space="preserve"> or</w:t>
            </w:r>
          </w:p>
          <w:p w14:paraId="56BB33D4" w14:textId="77777777" w:rsidR="00647A45" w:rsidRPr="0077130A" w:rsidRDefault="00647A45" w:rsidP="00CB759D">
            <w:pPr>
              <w:pStyle w:val="HGTableBullet2"/>
            </w:pPr>
            <w:r>
              <w:t>flare plumes.</w:t>
            </w:r>
          </w:p>
        </w:tc>
      </w:tr>
      <w:tr w:rsidR="00B16185" w:rsidRPr="00D23DF0" w14:paraId="4E445C5F" w14:textId="77777777" w:rsidTr="00686C8E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14:paraId="7522AC99" w14:textId="77777777" w:rsidR="00B16185" w:rsidRPr="00D23DF0" w:rsidRDefault="00647A45" w:rsidP="00CB759D">
            <w:pPr>
              <w:pStyle w:val="QPPTableTextBold"/>
            </w:pPr>
            <w:r>
              <w:t>Section E</w:t>
            </w:r>
            <w:r w:rsidR="00B16185">
              <w:t>—If in the A</w:t>
            </w:r>
            <w:r w:rsidR="005A097D">
              <w:t>viation facilities</w:t>
            </w:r>
            <w:r w:rsidR="00B16185" w:rsidRPr="00A852B7">
              <w:t xml:space="preserve"> sub</w:t>
            </w:r>
            <w:r w:rsidR="00BF2A63">
              <w:t>-categories</w:t>
            </w:r>
          </w:p>
        </w:tc>
      </w:tr>
      <w:tr w:rsidR="00B16185" w:rsidRPr="00D23DF0" w14:paraId="150B3AAC" w14:textId="77777777" w:rsidTr="00686C8E">
        <w:trPr>
          <w:trHeight w:val="252"/>
        </w:trPr>
        <w:tc>
          <w:tcPr>
            <w:tcW w:w="4150" w:type="dxa"/>
            <w:shd w:val="clear" w:color="auto" w:fill="auto"/>
          </w:tcPr>
          <w:p w14:paraId="2F988CD8" w14:textId="77777777" w:rsidR="00B16185" w:rsidRPr="00DB6790" w:rsidRDefault="001B34CC" w:rsidP="00CB759D">
            <w:pPr>
              <w:pStyle w:val="QPPTableTextBold"/>
            </w:pPr>
            <w:r>
              <w:t>PO7</w:t>
            </w:r>
          </w:p>
          <w:p w14:paraId="0A5FF644" w14:textId="77777777" w:rsidR="00B16185" w:rsidRPr="00B926F4" w:rsidRDefault="00B16185" w:rsidP="00CB759D">
            <w:pPr>
              <w:pStyle w:val="QPPTableTextBody"/>
            </w:pPr>
            <w:r w:rsidRPr="00DB6790">
              <w:t xml:space="preserve">Development is of an appropriate design or implements </w:t>
            </w:r>
            <w:r w:rsidRPr="00B926F4">
              <w:t>management measures that avoid p</w:t>
            </w:r>
            <w:r>
              <w:t xml:space="preserve">otential adverse impacts on an </w:t>
            </w:r>
            <w:r w:rsidR="005A097D">
              <w:t>aviation facility.</w:t>
            </w:r>
          </w:p>
          <w:p w14:paraId="1E77403C" w14:textId="77777777" w:rsidR="00B16185" w:rsidRPr="00DB6790" w:rsidRDefault="00B16185" w:rsidP="00B16185">
            <w:pPr>
              <w:pStyle w:val="QPPEditorsNoteStyle1"/>
            </w:pPr>
            <w:r w:rsidRPr="00B926F4">
              <w:t xml:space="preserve">Note—Development </w:t>
            </w:r>
            <w:r>
              <w:t>complies</w:t>
            </w:r>
            <w:r w:rsidRPr="00DB6790">
              <w:t xml:space="preserve"> with this performance outcome where written confirmation from Air</w:t>
            </w:r>
            <w:r>
              <w:t xml:space="preserve"> S</w:t>
            </w:r>
            <w:r w:rsidRPr="00DB6790">
              <w:t>ervices Australia confirms that the development will not</w:t>
            </w:r>
            <w:r>
              <w:t xml:space="preserve"> impair the functioning of the aviation f</w:t>
            </w:r>
            <w:r w:rsidRPr="00DB6790">
              <w:t>acility.</w:t>
            </w:r>
          </w:p>
        </w:tc>
        <w:tc>
          <w:tcPr>
            <w:tcW w:w="4151" w:type="dxa"/>
            <w:shd w:val="clear" w:color="auto" w:fill="auto"/>
          </w:tcPr>
          <w:p w14:paraId="5FE7F3BE" w14:textId="77777777" w:rsidR="00B16185" w:rsidRPr="00DB6790" w:rsidRDefault="00B16185" w:rsidP="00CB759D">
            <w:pPr>
              <w:pStyle w:val="QPPTableTextBold"/>
            </w:pPr>
            <w:r w:rsidRPr="00DB6790">
              <w:t>AO</w:t>
            </w:r>
            <w:r w:rsidR="001B34CC">
              <w:t>7</w:t>
            </w:r>
          </w:p>
          <w:p w14:paraId="607EB7D5" w14:textId="77777777" w:rsidR="00B16185" w:rsidRPr="00411546" w:rsidRDefault="00B16185" w:rsidP="00CB759D">
            <w:pPr>
              <w:pStyle w:val="QPPTableTextBody"/>
            </w:pPr>
            <w:r w:rsidRPr="008F2111">
              <w:t xml:space="preserve">Development does not impair the functioning of an </w:t>
            </w:r>
            <w:r w:rsidR="005A097D" w:rsidRPr="008E7B93">
              <w:t>aviation facility</w:t>
            </w:r>
            <w:r w:rsidRPr="008E7B93">
              <w:t xml:space="preserve"> by</w:t>
            </w:r>
            <w:r w:rsidR="002D72FC" w:rsidRPr="008E7B93">
              <w:t xml:space="preserve"> creating a permanent or temporary </w:t>
            </w:r>
            <w:r w:rsidR="00F14F93" w:rsidRPr="00411546">
              <w:t>structure or any other</w:t>
            </w:r>
            <w:r w:rsidRPr="00411546">
              <w:t xml:space="preserve"> physical line-of-sight obstruction between transmitting or receiving devices</w:t>
            </w:r>
            <w:r w:rsidR="002D72FC" w:rsidRPr="00411546">
              <w:t xml:space="preserve"> that:</w:t>
            </w:r>
          </w:p>
          <w:p w14:paraId="785F5139" w14:textId="77777777" w:rsidR="00B16185" w:rsidRDefault="00B16185" w:rsidP="00CB759D">
            <w:pPr>
              <w:pStyle w:val="HGTableBullet2"/>
              <w:numPr>
                <w:ilvl w:val="0"/>
                <w:numId w:val="61"/>
              </w:numPr>
            </w:pPr>
            <w:r w:rsidRPr="00D603A6">
              <w:t>transmit</w:t>
            </w:r>
            <w:r w:rsidR="002D72FC">
              <w:t xml:space="preserve">s </w:t>
            </w:r>
            <w:r w:rsidRPr="00D603A6">
              <w:t>an electromagnetic field that will interfere with the funct</w:t>
            </w:r>
            <w:r w:rsidR="00961A5B">
              <w:t>ioning of the aviation facility;</w:t>
            </w:r>
            <w:r w:rsidR="002D72FC">
              <w:t xml:space="preserve"> or</w:t>
            </w:r>
          </w:p>
          <w:p w14:paraId="7BBBF8A8" w14:textId="77777777" w:rsidR="00961A5B" w:rsidRPr="00D603A6" w:rsidRDefault="00961A5B" w:rsidP="00CB759D">
            <w:pPr>
              <w:pStyle w:val="HGTableBullet2"/>
            </w:pPr>
            <w:r>
              <w:t>contain</w:t>
            </w:r>
            <w:r w:rsidR="002D72FC">
              <w:t>s</w:t>
            </w:r>
            <w:r>
              <w:t xml:space="preserve"> a reflective surface</w:t>
            </w:r>
            <w:r w:rsidR="002D72FC">
              <w:t xml:space="preserve"> that will interfere with the functioning of the aviation facility</w:t>
            </w:r>
            <w:r>
              <w:t>.</w:t>
            </w:r>
          </w:p>
          <w:p w14:paraId="753F3618" w14:textId="01A29469" w:rsidR="00B16185" w:rsidRPr="00DB6790" w:rsidRDefault="00B16185" w:rsidP="009C289C">
            <w:pPr>
              <w:pStyle w:val="QPPEditorsNoteStyle1"/>
            </w:pPr>
            <w:r w:rsidRPr="00DB6790">
              <w:t>Note—Advice from Air</w:t>
            </w:r>
            <w:r>
              <w:t xml:space="preserve"> S</w:t>
            </w:r>
            <w:r w:rsidRPr="00DB6790">
              <w:t xml:space="preserve">ervices Australia should be sought when proposing development within the </w:t>
            </w:r>
            <w:r w:rsidR="005A097D">
              <w:t>Aviation facility</w:t>
            </w:r>
            <w:r>
              <w:t xml:space="preserve"> sub-category</w:t>
            </w:r>
            <w:r w:rsidRPr="00DB6790">
              <w:t xml:space="preserve">. </w:t>
            </w:r>
            <w:r w:rsidR="009C289C">
              <w:t xml:space="preserve">The SPP guidance: Strategic airports and aviation facilities </w:t>
            </w:r>
            <w:r w:rsidR="00DF6872">
              <w:t>identifies development likely to impact certain aviation facilities.</w:t>
            </w:r>
          </w:p>
        </w:tc>
      </w:tr>
      <w:tr w:rsidR="00B16185" w:rsidRPr="00D23DF0" w14:paraId="43067693" w14:textId="77777777" w:rsidTr="00686C8E">
        <w:trPr>
          <w:trHeight w:val="110"/>
        </w:trPr>
        <w:tc>
          <w:tcPr>
            <w:tcW w:w="8301" w:type="dxa"/>
            <w:gridSpan w:val="2"/>
            <w:shd w:val="clear" w:color="auto" w:fill="auto"/>
          </w:tcPr>
          <w:p w14:paraId="6AD68703" w14:textId="77777777" w:rsidR="00B16185" w:rsidRPr="00A852B7" w:rsidRDefault="00647A45" w:rsidP="00CB759D">
            <w:pPr>
              <w:pStyle w:val="QPPTableTextBold"/>
            </w:pPr>
            <w:r>
              <w:t>Section F</w:t>
            </w:r>
            <w:r w:rsidR="00B16185">
              <w:t xml:space="preserve">—If in </w:t>
            </w:r>
            <w:r w:rsidR="00B16185" w:rsidRPr="00B926F4">
              <w:t xml:space="preserve">the </w:t>
            </w:r>
            <w:r w:rsidR="00E3594D">
              <w:t>Australian</w:t>
            </w:r>
            <w:r w:rsidR="004206C9">
              <w:t xml:space="preserve"> Noise Exposure Forecast (ANEF) </w:t>
            </w:r>
            <w:r w:rsidR="00E3021B">
              <w:t>c</w:t>
            </w:r>
            <w:r w:rsidR="004206C9">
              <w:t>ontour sub-categories</w:t>
            </w:r>
          </w:p>
        </w:tc>
      </w:tr>
      <w:tr w:rsidR="00F836C2" w:rsidRPr="00D23DF0" w14:paraId="0691473D" w14:textId="77777777" w:rsidTr="006E7C36">
        <w:trPr>
          <w:trHeight w:val="1408"/>
        </w:trPr>
        <w:tc>
          <w:tcPr>
            <w:tcW w:w="4150" w:type="dxa"/>
            <w:vMerge w:val="restart"/>
            <w:shd w:val="clear" w:color="auto" w:fill="auto"/>
          </w:tcPr>
          <w:p w14:paraId="69FFC23C" w14:textId="77777777" w:rsidR="00F836C2" w:rsidRPr="00A852B7" w:rsidRDefault="00F836C2" w:rsidP="00CB759D">
            <w:pPr>
              <w:pStyle w:val="QPPTableTextBold"/>
            </w:pPr>
            <w:r>
              <w:t>PO8</w:t>
            </w:r>
          </w:p>
          <w:p w14:paraId="13CB7A06" w14:textId="0D30F3FF" w:rsidR="00F836C2" w:rsidRDefault="00F836C2" w:rsidP="00CB759D">
            <w:pPr>
              <w:pStyle w:val="QPPTableTextBody"/>
            </w:pPr>
            <w:r w:rsidRPr="00F06CB8">
              <w:t xml:space="preserve">Development adequately attenuates for </w:t>
            </w:r>
            <w:r>
              <w:t>aircraft noise</w:t>
            </w:r>
            <w:r w:rsidRPr="00F06CB8">
              <w:t xml:space="preserve"> in buildings to </w:t>
            </w:r>
            <w:r>
              <w:t xml:space="preserve">protect the health and wellbeing of occupants by complying with the internal noise criteria in </w:t>
            </w:r>
            <w:r w:rsidRPr="009E218A">
              <w:t>Table 8.2.2.3.B</w:t>
            </w:r>
            <w:r>
              <w:t>.</w:t>
            </w:r>
          </w:p>
          <w:p w14:paraId="0015062F" w14:textId="59CE186D" w:rsidR="00F836C2" w:rsidRPr="00686C8E" w:rsidRDefault="00F836C2" w:rsidP="00EA60BD">
            <w:pPr>
              <w:pStyle w:val="QPPEditorsNoteStyle1"/>
              <w:rPr>
                <w:highlight w:val="magenta"/>
              </w:rPr>
            </w:pPr>
            <w:r w:rsidRPr="006A765A">
              <w:t>Note</w:t>
            </w:r>
            <w:r>
              <w:t xml:space="preserve">—A noise impact assessment report prepared in accordance with the </w:t>
            </w:r>
            <w:r w:rsidRPr="009E218A">
              <w:t>Noise impact assessment planning scheme policy</w:t>
            </w:r>
            <w:r>
              <w:t xml:space="preserve"> can assist in demonstrating achievement of this performance outcome.</w:t>
            </w:r>
          </w:p>
        </w:tc>
        <w:tc>
          <w:tcPr>
            <w:tcW w:w="4151" w:type="dxa"/>
            <w:shd w:val="clear" w:color="auto" w:fill="auto"/>
          </w:tcPr>
          <w:p w14:paraId="419AEFEC" w14:textId="77777777" w:rsidR="00F836C2" w:rsidRPr="008A5EB7" w:rsidRDefault="00F836C2" w:rsidP="00CB759D">
            <w:pPr>
              <w:pStyle w:val="QPPTableTextBold"/>
            </w:pPr>
            <w:r w:rsidRPr="008A5EB7">
              <w:t>AO8.1</w:t>
            </w:r>
          </w:p>
          <w:p w14:paraId="6FF30913" w14:textId="76F3D3E7" w:rsidR="00F836C2" w:rsidRPr="008A5EB7" w:rsidRDefault="00F836C2" w:rsidP="00CB759D">
            <w:pPr>
              <w:pStyle w:val="QPPTableTextBody"/>
            </w:pPr>
            <w:r w:rsidRPr="008A5EB7">
              <w:t>Development for a</w:t>
            </w:r>
            <w:r w:rsidR="00F00716">
              <w:t xml:space="preserve"> </w:t>
            </w:r>
            <w:r w:rsidR="00F00716" w:rsidRPr="009E218A">
              <w:t>caretaker's accommodation</w:t>
            </w:r>
            <w:r w:rsidR="00F00716">
              <w:t>,</w:t>
            </w:r>
            <w:r w:rsidRPr="008A5EB7">
              <w:t xml:space="preserve"> </w:t>
            </w:r>
            <w:r w:rsidRPr="009E218A">
              <w:t>childcare centre</w:t>
            </w:r>
            <w:r w:rsidRPr="008A5EB7">
              <w:t xml:space="preserve">, </w:t>
            </w:r>
            <w:r w:rsidRPr="009E218A">
              <w:t>community care centre</w:t>
            </w:r>
            <w:r w:rsidRPr="008A5EB7">
              <w:t xml:space="preserve">, </w:t>
            </w:r>
            <w:r w:rsidRPr="009E218A">
              <w:t>community residence</w:t>
            </w:r>
            <w:r w:rsidRPr="008A5EB7">
              <w:t xml:space="preserve">, </w:t>
            </w:r>
            <w:r w:rsidRPr="009E218A">
              <w:t>dual occupancy</w:t>
            </w:r>
            <w:r w:rsidRPr="008A5EB7">
              <w:t xml:space="preserve">, </w:t>
            </w:r>
            <w:r w:rsidRPr="009E218A">
              <w:t>dwelling house</w:t>
            </w:r>
            <w:r w:rsidRPr="008A5EB7">
              <w:t xml:space="preserve">, </w:t>
            </w:r>
            <w:r w:rsidRPr="009E218A">
              <w:t>dwelling unit</w:t>
            </w:r>
            <w:r w:rsidRPr="00CC4E16">
              <w:t xml:space="preserve">, </w:t>
            </w:r>
            <w:r w:rsidRPr="009E218A">
              <w:t>educational establishment</w:t>
            </w:r>
            <w:r w:rsidRPr="00CC4E16">
              <w:t xml:space="preserve">, </w:t>
            </w:r>
            <w:r w:rsidRPr="009E218A">
              <w:t>health care service</w:t>
            </w:r>
            <w:r w:rsidRPr="00CC4E16">
              <w:t xml:space="preserve">, </w:t>
            </w:r>
            <w:r w:rsidRPr="009E218A">
              <w:t>hospital</w:t>
            </w:r>
            <w:r w:rsidRPr="00CC4E16">
              <w:t xml:space="preserve">, </w:t>
            </w:r>
            <w:r w:rsidRPr="009E218A">
              <w:t>multiple dwelling</w:t>
            </w:r>
            <w:r w:rsidRPr="008A5EB7">
              <w:t xml:space="preserve">, </w:t>
            </w:r>
            <w:r w:rsidRPr="009E218A">
              <w:t>relocatable home park</w:t>
            </w:r>
            <w:r w:rsidRPr="008A5EB7">
              <w:t xml:space="preserve">, </w:t>
            </w:r>
            <w:r w:rsidRPr="009E218A">
              <w:t>residential care facility</w:t>
            </w:r>
            <w:r w:rsidRPr="008A5EB7">
              <w:t xml:space="preserve">, </w:t>
            </w:r>
            <w:r w:rsidRPr="009E218A">
              <w:t>retirement facility</w:t>
            </w:r>
            <w:r w:rsidRPr="008A5EB7">
              <w:t xml:space="preserve"> or </w:t>
            </w:r>
            <w:r w:rsidRPr="009E218A">
              <w:t>rooming accommodation</w:t>
            </w:r>
            <w:r w:rsidRPr="008A5EB7">
              <w:t xml:space="preserve"> located in the ANEF 20-25 sub-category:</w:t>
            </w:r>
          </w:p>
          <w:p w14:paraId="59B00B4C" w14:textId="77777777" w:rsidR="00F836C2" w:rsidRDefault="00F836C2" w:rsidP="00CB759D">
            <w:pPr>
              <w:pStyle w:val="HGTableBullet2"/>
              <w:numPr>
                <w:ilvl w:val="0"/>
                <w:numId w:val="19"/>
              </w:numPr>
            </w:pPr>
            <w:r>
              <w:t>provides external windows and doors which are acoustically rated to a minimum of R</w:t>
            </w:r>
            <w:r w:rsidRPr="00210252">
              <w:t>w</w:t>
            </w:r>
            <w:r>
              <w:t xml:space="preserve"> 30:</w:t>
            </w:r>
          </w:p>
          <w:p w14:paraId="51AE43F1" w14:textId="77777777" w:rsidR="00F836C2" w:rsidRDefault="00F836C2" w:rsidP="00CB759D">
            <w:pPr>
              <w:pStyle w:val="HGTableBullet2"/>
            </w:pPr>
            <w:r>
              <w:t>ensures that the roof, ceiling and insulation combination is acoustically rated to a minimum of R</w:t>
            </w:r>
            <w:r w:rsidRPr="00210252">
              <w:t>w</w:t>
            </w:r>
            <w:r>
              <w:t xml:space="preserve"> 45;</w:t>
            </w:r>
          </w:p>
          <w:p w14:paraId="25714C85" w14:textId="77777777" w:rsidR="00F836C2" w:rsidRPr="00A852B7" w:rsidRDefault="00F836C2" w:rsidP="00CB759D">
            <w:pPr>
              <w:pStyle w:val="HGTableBullet2"/>
            </w:pPr>
            <w:r>
              <w:t>ensures that external walls are acoustically rated to a minimum of R</w:t>
            </w:r>
            <w:r w:rsidRPr="00210252">
              <w:t>w</w:t>
            </w:r>
            <w:r>
              <w:t xml:space="preserve"> 50.</w:t>
            </w:r>
          </w:p>
        </w:tc>
      </w:tr>
      <w:tr w:rsidR="00F836C2" w:rsidRPr="00D23DF0" w14:paraId="11DACC96" w14:textId="77777777" w:rsidTr="00F00716">
        <w:trPr>
          <w:trHeight w:val="274"/>
        </w:trPr>
        <w:tc>
          <w:tcPr>
            <w:tcW w:w="4150" w:type="dxa"/>
            <w:vMerge/>
            <w:shd w:val="clear" w:color="auto" w:fill="auto"/>
          </w:tcPr>
          <w:p w14:paraId="0E669620" w14:textId="77777777" w:rsidR="00F836C2" w:rsidRDefault="00F836C2" w:rsidP="00CB759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14:paraId="109A0E7D" w14:textId="77777777" w:rsidR="00F836C2" w:rsidRPr="00CB759D" w:rsidRDefault="00F836C2" w:rsidP="00CB759D">
            <w:pPr>
              <w:pStyle w:val="QPPTableTextBold"/>
            </w:pPr>
            <w:r w:rsidRPr="00CB759D">
              <w:t>AO8.2</w:t>
            </w:r>
          </w:p>
          <w:p w14:paraId="012A821E" w14:textId="68D5BD32" w:rsidR="00F836C2" w:rsidRPr="00CB759D" w:rsidRDefault="00F836C2" w:rsidP="00CB759D">
            <w:pPr>
              <w:pStyle w:val="QPPTableTextBody"/>
            </w:pPr>
            <w:r>
              <w:t>Development for</w:t>
            </w:r>
            <w:r w:rsidR="00F00716">
              <w:t xml:space="preserve"> a </w:t>
            </w:r>
            <w:r w:rsidR="00F00716" w:rsidRPr="009E218A">
              <w:t>resort complex</w:t>
            </w:r>
            <w:r w:rsidR="00F00716">
              <w:t xml:space="preserve">, </w:t>
            </w:r>
            <w:r w:rsidR="00F00716" w:rsidRPr="009E218A">
              <w:t>rural workers' accommodation</w:t>
            </w:r>
            <w:r w:rsidR="00F00716">
              <w:t>,</w:t>
            </w:r>
            <w:r>
              <w:t xml:space="preserve"> </w:t>
            </w:r>
            <w:r w:rsidRPr="009E218A">
              <w:t>short-term accommodation</w:t>
            </w:r>
            <w:r>
              <w:t xml:space="preserve"> or </w:t>
            </w:r>
            <w:r w:rsidRPr="009E218A">
              <w:t>tourist park</w:t>
            </w:r>
            <w:r w:rsidRPr="00CB759D">
              <w:t xml:space="preserve"> located in the ANEF 25-30 sub-category:</w:t>
            </w:r>
          </w:p>
          <w:p w14:paraId="56CE6EEC" w14:textId="77777777" w:rsidR="00F836C2" w:rsidRDefault="00F836C2" w:rsidP="00CB759D">
            <w:pPr>
              <w:pStyle w:val="HGTableBullet2"/>
              <w:numPr>
                <w:ilvl w:val="0"/>
                <w:numId w:val="58"/>
              </w:numPr>
            </w:pPr>
            <w:r>
              <w:t>provides external windows and doors which are acoustically rated to a minimum of Rw 30;</w:t>
            </w:r>
          </w:p>
          <w:p w14:paraId="48822C27" w14:textId="77777777" w:rsidR="00F836C2" w:rsidRDefault="00F836C2" w:rsidP="00CB759D">
            <w:pPr>
              <w:pStyle w:val="HGTableBullet2"/>
            </w:pPr>
            <w:r>
              <w:t>ensures that the roof, ceiling and insulation combination is acoustically rated to a minimum of Rw 45;</w:t>
            </w:r>
          </w:p>
          <w:p w14:paraId="44E49FFF" w14:textId="77777777" w:rsidR="00F836C2" w:rsidRDefault="00F836C2" w:rsidP="00CB759D">
            <w:pPr>
              <w:pStyle w:val="HGTableBullet2"/>
            </w:pPr>
            <w:r>
              <w:t>ensures that external walls are acoustically rated to a minimum of Rw 50.</w:t>
            </w:r>
          </w:p>
        </w:tc>
      </w:tr>
      <w:tr w:rsidR="00F00716" w:rsidRPr="00D23DF0" w14:paraId="07521627" w14:textId="77777777" w:rsidTr="00F00716">
        <w:trPr>
          <w:trHeight w:val="274"/>
        </w:trPr>
        <w:tc>
          <w:tcPr>
            <w:tcW w:w="4150" w:type="dxa"/>
            <w:vMerge/>
            <w:shd w:val="clear" w:color="auto" w:fill="auto"/>
          </w:tcPr>
          <w:p w14:paraId="36E1FE64" w14:textId="77777777" w:rsidR="00F00716" w:rsidRDefault="00F00716" w:rsidP="00CB759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14:paraId="4EABBDD4" w14:textId="77777777" w:rsidR="00F00716" w:rsidRDefault="00F00716" w:rsidP="00CB759D">
            <w:pPr>
              <w:pStyle w:val="QPPTableTextBold"/>
            </w:pPr>
            <w:r>
              <w:t>AO8.3</w:t>
            </w:r>
          </w:p>
          <w:p w14:paraId="16E91833" w14:textId="16CFAA0C" w:rsidR="00F00716" w:rsidRPr="00CB759D" w:rsidRDefault="00F00716" w:rsidP="00F00716">
            <w:pPr>
              <w:pStyle w:val="QPPTableTextBody"/>
            </w:pPr>
            <w:r>
              <w:t xml:space="preserve">Development for an </w:t>
            </w:r>
            <w:r w:rsidRPr="009E218A">
              <w:t>office</w:t>
            </w:r>
            <w:r>
              <w:t xml:space="preserve"> is not located in the ANEF 25</w:t>
            </w:r>
            <w:r w:rsidR="001A26E1">
              <w:t>-30</w:t>
            </w:r>
            <w:r>
              <w:t xml:space="preserve"> sub-category, </w:t>
            </w:r>
            <w:r w:rsidR="001A26E1">
              <w:t xml:space="preserve">ANEF 30-35 sub-category, </w:t>
            </w:r>
            <w:r>
              <w:t>ANEF 35-40 sub-category, or ANEF 40-45 sub-category.</w:t>
            </w:r>
          </w:p>
        </w:tc>
      </w:tr>
      <w:tr w:rsidR="00F00716" w:rsidRPr="00D23DF0" w14:paraId="4BBFFB26" w14:textId="77777777" w:rsidTr="00F00716">
        <w:trPr>
          <w:trHeight w:val="274"/>
        </w:trPr>
        <w:tc>
          <w:tcPr>
            <w:tcW w:w="4150" w:type="dxa"/>
            <w:vMerge/>
            <w:shd w:val="clear" w:color="auto" w:fill="auto"/>
          </w:tcPr>
          <w:p w14:paraId="576EFDCD" w14:textId="77777777" w:rsidR="00F00716" w:rsidRDefault="00F00716" w:rsidP="00CB759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14:paraId="3F9AB73A" w14:textId="77777777" w:rsidR="00F00716" w:rsidRDefault="00F00716" w:rsidP="00CB759D">
            <w:pPr>
              <w:pStyle w:val="QPPTableTextBold"/>
            </w:pPr>
            <w:r>
              <w:t>AO8.4</w:t>
            </w:r>
          </w:p>
          <w:p w14:paraId="580B7CCF" w14:textId="2BD1BA2E" w:rsidR="00F00716" w:rsidRPr="00CB759D" w:rsidRDefault="00F00716" w:rsidP="00F00716">
            <w:pPr>
              <w:pStyle w:val="QPPTableTextBody"/>
            </w:pPr>
            <w:r>
              <w:t xml:space="preserve">No acceptable outcome is prescribed where development for a </w:t>
            </w:r>
            <w:r w:rsidRPr="009E218A">
              <w:t>community use</w:t>
            </w:r>
            <w:r>
              <w:t xml:space="preserve">, </w:t>
            </w:r>
            <w:r w:rsidRPr="009E218A">
              <w:t>detention facility</w:t>
            </w:r>
            <w:r>
              <w:t xml:space="preserve">, </w:t>
            </w:r>
            <w:r w:rsidRPr="009E218A">
              <w:t>funeral parlour</w:t>
            </w:r>
            <w:r>
              <w:t xml:space="preserve">, </w:t>
            </w:r>
            <w:r w:rsidRPr="009E218A">
              <w:t>place of worship</w:t>
            </w:r>
            <w:r>
              <w:t xml:space="preserve">, </w:t>
            </w:r>
            <w:r w:rsidRPr="009E218A">
              <w:t>theatre</w:t>
            </w:r>
            <w:r>
              <w:t xml:space="preserve"> or </w:t>
            </w:r>
            <w:r w:rsidRPr="009E218A">
              <w:t>veterinary service</w:t>
            </w:r>
            <w:r>
              <w:t>.</w:t>
            </w:r>
          </w:p>
        </w:tc>
      </w:tr>
      <w:tr w:rsidR="00F836C2" w:rsidRPr="00D23DF0" w14:paraId="7983A559" w14:textId="77777777" w:rsidTr="00567CAD">
        <w:trPr>
          <w:trHeight w:val="1266"/>
        </w:trPr>
        <w:tc>
          <w:tcPr>
            <w:tcW w:w="4150" w:type="dxa"/>
            <w:vMerge/>
            <w:shd w:val="clear" w:color="auto" w:fill="auto"/>
          </w:tcPr>
          <w:p w14:paraId="11E74CE5" w14:textId="77777777" w:rsidR="00F836C2" w:rsidRDefault="00F836C2" w:rsidP="00CB759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14:paraId="717D9BB8" w14:textId="50D725E7" w:rsidR="00F836C2" w:rsidRDefault="00F00716" w:rsidP="00CB759D">
            <w:pPr>
              <w:pStyle w:val="QPPTableTextBold"/>
            </w:pPr>
            <w:r>
              <w:t>AO8.5</w:t>
            </w:r>
          </w:p>
          <w:p w14:paraId="7ACBDA53" w14:textId="4121C462" w:rsidR="00F836C2" w:rsidRPr="00CB759D" w:rsidRDefault="00F836C2" w:rsidP="00F00716">
            <w:pPr>
              <w:pStyle w:val="QPPTableTextBody"/>
            </w:pPr>
            <w:r>
              <w:t>Development for a use not identified in AO8.1</w:t>
            </w:r>
            <w:r w:rsidR="00F00716">
              <w:t>,</w:t>
            </w:r>
            <w:r>
              <w:t xml:space="preserve"> AO8.2</w:t>
            </w:r>
            <w:r w:rsidR="00F00716">
              <w:t>, AO8.3 or AO8.4</w:t>
            </w:r>
            <w:r>
              <w:t xml:space="preserve"> </w:t>
            </w:r>
            <w:r w:rsidR="00F00716">
              <w:t>is not</w:t>
            </w:r>
            <w:r>
              <w:t xml:space="preserve"> </w:t>
            </w:r>
            <w:r w:rsidR="007F454B">
              <w:t>located in the ANEF 40-4</w:t>
            </w:r>
            <w:r w:rsidRPr="008A5EB7">
              <w:t xml:space="preserve">5 </w:t>
            </w:r>
            <w:r w:rsidR="00F00716">
              <w:t>sub-category.</w:t>
            </w:r>
          </w:p>
        </w:tc>
      </w:tr>
      <w:tr w:rsidR="009556C8" w:rsidRPr="00686C8E" w14:paraId="5635B314" w14:textId="77777777" w:rsidTr="00686C8E">
        <w:trPr>
          <w:trHeight w:val="1451"/>
        </w:trPr>
        <w:tc>
          <w:tcPr>
            <w:tcW w:w="4150" w:type="dxa"/>
            <w:vMerge w:val="restart"/>
            <w:shd w:val="clear" w:color="auto" w:fill="auto"/>
          </w:tcPr>
          <w:p w14:paraId="4A6B49A2" w14:textId="77777777" w:rsidR="009556C8" w:rsidRPr="00A852B7" w:rsidRDefault="009556C8" w:rsidP="00CB759D">
            <w:pPr>
              <w:pStyle w:val="QPPTableTextBold"/>
            </w:pPr>
            <w:r>
              <w:t>PO9</w:t>
            </w:r>
          </w:p>
          <w:p w14:paraId="10F4A0E6" w14:textId="77777777" w:rsidR="009556C8" w:rsidRDefault="009556C8" w:rsidP="00D6231A">
            <w:pPr>
              <w:pStyle w:val="QPPTableTextBody"/>
            </w:pPr>
            <w:r>
              <w:t>Development for a sensitive use is appropriately located to prevent inappropriate exposure to very high levels of aircraft noise.</w:t>
            </w:r>
          </w:p>
        </w:tc>
        <w:tc>
          <w:tcPr>
            <w:tcW w:w="4151" w:type="dxa"/>
            <w:shd w:val="clear" w:color="auto" w:fill="auto"/>
          </w:tcPr>
          <w:p w14:paraId="13CD5141" w14:textId="77777777" w:rsidR="009556C8" w:rsidRPr="00A852B7" w:rsidRDefault="009556C8" w:rsidP="00CB759D">
            <w:pPr>
              <w:pStyle w:val="QPPTableTextBold"/>
            </w:pPr>
            <w:r w:rsidRPr="00A852B7">
              <w:t>AO</w:t>
            </w:r>
            <w:r>
              <w:t>9.1</w:t>
            </w:r>
          </w:p>
          <w:p w14:paraId="46B2D8D8" w14:textId="0F64DADB" w:rsidR="009556C8" w:rsidRPr="00A852B7" w:rsidRDefault="009556C8" w:rsidP="009D5246">
            <w:pPr>
              <w:pStyle w:val="QPPTableTextBody"/>
            </w:pPr>
            <w:r>
              <w:t>Development for</w:t>
            </w:r>
            <w:r w:rsidR="00142EFF">
              <w:t xml:space="preserve"> a</w:t>
            </w:r>
            <w:r w:rsidR="00142EFF" w:rsidRPr="00411546">
              <w:t xml:space="preserve"> </w:t>
            </w:r>
            <w:r w:rsidR="007F454B" w:rsidRPr="009E218A">
              <w:t>caretaker's accommodation</w:t>
            </w:r>
            <w:r w:rsidR="007F454B" w:rsidRPr="007F454B">
              <w:t>,</w:t>
            </w:r>
            <w:r w:rsidR="007F454B">
              <w:t xml:space="preserve"> </w:t>
            </w:r>
            <w:r w:rsidR="00142EFF" w:rsidRPr="009E218A">
              <w:t>childcare centre</w:t>
            </w:r>
            <w:r w:rsidR="00142EFF">
              <w:t xml:space="preserve">, </w:t>
            </w:r>
            <w:r w:rsidR="00142EFF" w:rsidRPr="009E218A">
              <w:t>community care centre</w:t>
            </w:r>
            <w:r w:rsidR="00142EFF">
              <w:t>,</w:t>
            </w:r>
            <w:r>
              <w:t xml:space="preserve"> </w:t>
            </w:r>
            <w:r w:rsidRPr="009E218A">
              <w:t>community residence</w:t>
            </w:r>
            <w:r>
              <w:t xml:space="preserve">, </w:t>
            </w:r>
            <w:r w:rsidRPr="009E218A">
              <w:t>dual occupancy</w:t>
            </w:r>
            <w:r>
              <w:t xml:space="preserve">, </w:t>
            </w:r>
            <w:r w:rsidRPr="009E218A">
              <w:t>dwelling house</w:t>
            </w:r>
            <w:r>
              <w:t xml:space="preserve">, </w:t>
            </w:r>
            <w:r w:rsidR="00142EFF" w:rsidRPr="009E218A">
              <w:t>dwelling unit</w:t>
            </w:r>
            <w:r w:rsidR="00142EFF">
              <w:t xml:space="preserve">, </w:t>
            </w:r>
            <w:r w:rsidR="00142EFF" w:rsidRPr="009E218A">
              <w:t>educational establishment</w:t>
            </w:r>
            <w:r w:rsidR="00142EFF" w:rsidRPr="00863D86">
              <w:t>,</w:t>
            </w:r>
            <w:r w:rsidR="00142EFF">
              <w:t xml:space="preserve"> </w:t>
            </w:r>
            <w:r w:rsidR="00142EFF" w:rsidRPr="009E218A">
              <w:t>health care service</w:t>
            </w:r>
            <w:r w:rsidR="00142EFF">
              <w:t xml:space="preserve">, </w:t>
            </w:r>
            <w:r w:rsidR="00142EFF" w:rsidRPr="009E218A">
              <w:t>hospital</w:t>
            </w:r>
            <w:r w:rsidR="00142EFF">
              <w:t xml:space="preserve">, </w:t>
            </w:r>
            <w:r w:rsidRPr="009E218A">
              <w:t>multiple dwelling</w:t>
            </w:r>
            <w:r>
              <w:t xml:space="preserve">, </w:t>
            </w:r>
            <w:r w:rsidRPr="009E218A">
              <w:t>relocatable home park</w:t>
            </w:r>
            <w:r>
              <w:t xml:space="preserve">, </w:t>
            </w:r>
            <w:r w:rsidRPr="009E218A">
              <w:t>residential care facility</w:t>
            </w:r>
            <w:r w:rsidR="00142EFF" w:rsidRPr="00863D86">
              <w:t>,</w:t>
            </w:r>
            <w:r>
              <w:t xml:space="preserve"> </w:t>
            </w:r>
            <w:r w:rsidRPr="009E218A">
              <w:t>retirement facility</w:t>
            </w:r>
            <w:r>
              <w:t xml:space="preserve"> </w:t>
            </w:r>
            <w:r w:rsidR="00142EFF">
              <w:t xml:space="preserve">or </w:t>
            </w:r>
            <w:r w:rsidR="00142EFF" w:rsidRPr="009E218A">
              <w:t>rooming accommodation</w:t>
            </w:r>
            <w:r w:rsidR="00142EFF">
              <w:t xml:space="preserve"> </w:t>
            </w:r>
            <w:r>
              <w:t>is not located within the ANEF 25-30 sub-category, ANEF 30-35 sub-category, ANEF 35-40 sub-category, or ANEF 40-45 sub-category.</w:t>
            </w:r>
          </w:p>
        </w:tc>
      </w:tr>
      <w:tr w:rsidR="009556C8" w:rsidRPr="00D23DF0" w14:paraId="2AB828D9" w14:textId="77777777" w:rsidTr="00686C8E">
        <w:trPr>
          <w:trHeight w:val="1451"/>
        </w:trPr>
        <w:tc>
          <w:tcPr>
            <w:tcW w:w="4150" w:type="dxa"/>
            <w:vMerge/>
            <w:shd w:val="clear" w:color="auto" w:fill="auto"/>
          </w:tcPr>
          <w:p w14:paraId="6523F396" w14:textId="77777777" w:rsidR="009556C8" w:rsidRDefault="009556C8" w:rsidP="00CB759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14:paraId="2F449BDB" w14:textId="77777777" w:rsidR="009556C8" w:rsidRPr="00A852B7" w:rsidRDefault="009556C8" w:rsidP="00CB759D">
            <w:pPr>
              <w:pStyle w:val="QPPTableTextBold"/>
            </w:pPr>
            <w:r w:rsidRPr="00A852B7">
              <w:t>AO</w:t>
            </w:r>
            <w:r>
              <w:t>9.2</w:t>
            </w:r>
          </w:p>
          <w:p w14:paraId="761BFCA4" w14:textId="10A60823" w:rsidR="009556C8" w:rsidRPr="00A852B7" w:rsidRDefault="00D969B1" w:rsidP="00D969B1">
            <w:pPr>
              <w:pStyle w:val="QPPTableTextBody"/>
            </w:pPr>
            <w:r>
              <w:t xml:space="preserve">Development for </w:t>
            </w:r>
            <w:r w:rsidR="007F454B">
              <w:t xml:space="preserve">a </w:t>
            </w:r>
            <w:r w:rsidR="002870AF" w:rsidRPr="009E218A">
              <w:t>resort complex</w:t>
            </w:r>
            <w:r w:rsidR="007F454B" w:rsidRPr="007F454B">
              <w:t xml:space="preserve">, </w:t>
            </w:r>
            <w:r w:rsidR="00EB5D7B" w:rsidRPr="009E218A">
              <w:t>rural workers' accommodation</w:t>
            </w:r>
            <w:r w:rsidR="007F454B" w:rsidRPr="007F454B">
              <w:t xml:space="preserve">, </w:t>
            </w:r>
            <w:r w:rsidRPr="009E218A">
              <w:t>short-term accommodation</w:t>
            </w:r>
            <w:r>
              <w:t xml:space="preserve"> or </w:t>
            </w:r>
            <w:r w:rsidR="009556C8" w:rsidRPr="009E218A">
              <w:t>tourist park</w:t>
            </w:r>
            <w:r w:rsidR="009556C8">
              <w:t xml:space="preserve"> is not located within the ANEF 30-35 sub-category, ANEF 35-40 sub-category, or ANEF 40-45 sub-category.</w:t>
            </w:r>
          </w:p>
        </w:tc>
      </w:tr>
    </w:tbl>
    <w:p w14:paraId="7603DDAD" w14:textId="77777777" w:rsidR="00B16185" w:rsidRPr="00405A82" w:rsidRDefault="00B16185" w:rsidP="00B16185">
      <w:pPr>
        <w:pStyle w:val="QPPTableHeadingStyle1"/>
      </w:pPr>
      <w:bookmarkStart w:id="2" w:name="table8223b"/>
      <w:r w:rsidRPr="004E709F">
        <w:t>Table 8.2.</w:t>
      </w:r>
      <w:r>
        <w:t>2.3</w:t>
      </w:r>
      <w:r w:rsidRPr="004E709F">
        <w:t>.</w:t>
      </w:r>
      <w:r>
        <w:t>B—Internal noise c</w:t>
      </w:r>
      <w:r w:rsidRPr="00405A82">
        <w:t>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3998"/>
        <w:gridCol w:w="1880"/>
      </w:tblGrid>
      <w:tr w:rsidR="00B16185" w:rsidRPr="008473EF" w14:paraId="2083EB3F" w14:textId="77777777" w:rsidTr="00686C8E">
        <w:trPr>
          <w:trHeight w:val="300"/>
        </w:trPr>
        <w:tc>
          <w:tcPr>
            <w:tcW w:w="2644" w:type="dxa"/>
            <w:shd w:val="clear" w:color="auto" w:fill="auto"/>
            <w:noWrap/>
          </w:tcPr>
          <w:bookmarkEnd w:id="2"/>
          <w:p w14:paraId="547B445E" w14:textId="6B1652D3" w:rsidR="00B16185" w:rsidRPr="00405A82" w:rsidRDefault="00F9035F" w:rsidP="00CB759D">
            <w:pPr>
              <w:pStyle w:val="QPPTableTextBold"/>
            </w:pPr>
            <w:r>
              <w:t>Use</w:t>
            </w:r>
          </w:p>
        </w:tc>
        <w:tc>
          <w:tcPr>
            <w:tcW w:w="3998" w:type="dxa"/>
            <w:shd w:val="clear" w:color="auto" w:fill="auto"/>
            <w:noWrap/>
          </w:tcPr>
          <w:p w14:paraId="17FAB4A0" w14:textId="77777777" w:rsidR="00B16185" w:rsidRPr="00405A82" w:rsidRDefault="00B16185" w:rsidP="00CB759D">
            <w:pPr>
              <w:pStyle w:val="QPPTableTextBold"/>
            </w:pPr>
            <w:r>
              <w:t>Activity of internal s</w:t>
            </w:r>
            <w:r w:rsidRPr="00405A82">
              <w:t>pace</w:t>
            </w:r>
          </w:p>
        </w:tc>
        <w:tc>
          <w:tcPr>
            <w:tcW w:w="1880" w:type="dxa"/>
            <w:shd w:val="clear" w:color="auto" w:fill="auto"/>
            <w:noWrap/>
          </w:tcPr>
          <w:p w14:paraId="07F015E0" w14:textId="77777777" w:rsidR="00B16185" w:rsidRPr="00405A82" w:rsidRDefault="00E75C4C" w:rsidP="00CB759D">
            <w:pPr>
              <w:pStyle w:val="QPPTableTextBold"/>
            </w:pPr>
            <w:r>
              <w:t>L</w:t>
            </w:r>
            <w:r w:rsidRPr="00686C8E">
              <w:rPr>
                <w:vertAlign w:val="subscript"/>
              </w:rPr>
              <w:t>AMax</w:t>
            </w:r>
            <w:r w:rsidR="00B16185" w:rsidRPr="00405A82">
              <w:t xml:space="preserve"> 'S' time weighting</w:t>
            </w:r>
          </w:p>
        </w:tc>
      </w:tr>
      <w:tr w:rsidR="00B16185" w:rsidRPr="008473EF" w14:paraId="78EA62C6" w14:textId="77777777" w:rsidTr="00686C8E">
        <w:trPr>
          <w:trHeight w:val="300"/>
        </w:trPr>
        <w:tc>
          <w:tcPr>
            <w:tcW w:w="2644" w:type="dxa"/>
            <w:vMerge w:val="restart"/>
            <w:shd w:val="clear" w:color="auto" w:fill="auto"/>
            <w:noWrap/>
          </w:tcPr>
          <w:p w14:paraId="44215406" w14:textId="3C361407" w:rsidR="001A26E1" w:rsidRPr="001A26E1" w:rsidRDefault="00EB5D7B" w:rsidP="00CB759D">
            <w:pPr>
              <w:pStyle w:val="QPPTableTextBody"/>
            </w:pPr>
            <w:r w:rsidRPr="009E218A">
              <w:t>Caretaker's accommodation</w:t>
            </w:r>
          </w:p>
          <w:p w14:paraId="7FE4A48D" w14:textId="1FD05467" w:rsidR="004D4A90" w:rsidRPr="009E218A" w:rsidRDefault="004D4A90" w:rsidP="00CB759D">
            <w:pPr>
              <w:pStyle w:val="QPPTableTextBody"/>
            </w:pPr>
            <w:r w:rsidRPr="009E218A">
              <w:t>Childcare centre</w:t>
            </w:r>
          </w:p>
          <w:p w14:paraId="0189BF2B" w14:textId="19AFBDD7" w:rsidR="0017751A" w:rsidRPr="00411546" w:rsidRDefault="0017751A" w:rsidP="00CB759D">
            <w:pPr>
              <w:pStyle w:val="QPPTableTextBody"/>
            </w:pPr>
            <w:r w:rsidRPr="009E218A">
              <w:t>Community residence</w:t>
            </w:r>
          </w:p>
          <w:p w14:paraId="1C779789" w14:textId="10EF3469" w:rsidR="00B16185" w:rsidRPr="009E218A" w:rsidRDefault="00B16185" w:rsidP="00CB759D">
            <w:pPr>
              <w:pStyle w:val="QPPTableTextBody"/>
            </w:pPr>
            <w:r w:rsidRPr="009E218A">
              <w:t>Dual occupancy</w:t>
            </w:r>
          </w:p>
          <w:p w14:paraId="32FD1E1D" w14:textId="5CFBD9E2" w:rsidR="00B16185" w:rsidRPr="00A91608" w:rsidRDefault="00B16185" w:rsidP="00CB759D">
            <w:pPr>
              <w:pStyle w:val="QPPTableTextBody"/>
            </w:pPr>
            <w:r w:rsidRPr="009E218A">
              <w:t>Dwelling house</w:t>
            </w:r>
          </w:p>
          <w:p w14:paraId="33791E7B" w14:textId="4331809E" w:rsidR="00B16185" w:rsidRPr="009E218A" w:rsidRDefault="00B16185" w:rsidP="00CB759D">
            <w:pPr>
              <w:pStyle w:val="QPPTableTextBody"/>
            </w:pPr>
            <w:r w:rsidRPr="009E218A">
              <w:t>Dwelling unit</w:t>
            </w:r>
          </w:p>
          <w:p w14:paraId="48933202" w14:textId="31CAF4EF" w:rsidR="00B16185" w:rsidRPr="009E218A" w:rsidRDefault="00B16185" w:rsidP="00CB759D">
            <w:pPr>
              <w:pStyle w:val="QPPTableTextBody"/>
            </w:pPr>
            <w:r w:rsidRPr="009E218A">
              <w:t>Multiple dwelling</w:t>
            </w:r>
          </w:p>
          <w:p w14:paraId="51F24656" w14:textId="3028DA73" w:rsidR="0017751A" w:rsidRPr="00411546" w:rsidRDefault="0017751A" w:rsidP="00CB759D">
            <w:pPr>
              <w:pStyle w:val="QPPTableTextBody"/>
            </w:pPr>
            <w:r w:rsidRPr="009E218A">
              <w:t>Relocatable home park</w:t>
            </w:r>
          </w:p>
          <w:p w14:paraId="56813E09" w14:textId="06897FE0" w:rsidR="00594B5C" w:rsidRPr="009E218A" w:rsidRDefault="00594B5C" w:rsidP="00CB759D">
            <w:pPr>
              <w:pStyle w:val="QPPTableTextBody"/>
            </w:pPr>
            <w:r w:rsidRPr="009E218A">
              <w:t>Residential care facility</w:t>
            </w:r>
          </w:p>
          <w:p w14:paraId="3735D595" w14:textId="3CEEBD56" w:rsidR="00B16185" w:rsidRPr="009E218A" w:rsidRDefault="00B16185" w:rsidP="00CB759D">
            <w:pPr>
              <w:pStyle w:val="QPPTableTextBody"/>
            </w:pPr>
            <w:r w:rsidRPr="009E218A">
              <w:t>Retirement facility</w:t>
            </w:r>
          </w:p>
          <w:p w14:paraId="274F87B4" w14:textId="606A9132" w:rsidR="0017751A" w:rsidRPr="0006227F" w:rsidRDefault="0017751A" w:rsidP="0006227F">
            <w:pPr>
              <w:pStyle w:val="QPPTableTextBody"/>
            </w:pPr>
            <w:r w:rsidRPr="009E218A">
              <w:t>Rooming accommodation</w:t>
            </w:r>
          </w:p>
        </w:tc>
        <w:tc>
          <w:tcPr>
            <w:tcW w:w="3998" w:type="dxa"/>
            <w:shd w:val="clear" w:color="auto" w:fill="auto"/>
            <w:noWrap/>
          </w:tcPr>
          <w:p w14:paraId="3115BE50" w14:textId="77777777" w:rsidR="00B16185" w:rsidRPr="008473EF" w:rsidRDefault="00B16185" w:rsidP="00CB759D">
            <w:pPr>
              <w:pStyle w:val="QPPTableTextBody"/>
            </w:pPr>
            <w:r>
              <w:t>S</w:t>
            </w:r>
            <w:r w:rsidRPr="008473EF">
              <w:t>leeping areas</w:t>
            </w:r>
          </w:p>
        </w:tc>
        <w:tc>
          <w:tcPr>
            <w:tcW w:w="1880" w:type="dxa"/>
            <w:shd w:val="clear" w:color="auto" w:fill="auto"/>
            <w:noWrap/>
          </w:tcPr>
          <w:p w14:paraId="2A32C633" w14:textId="77777777" w:rsidR="00B16185" w:rsidRPr="008473EF" w:rsidRDefault="00B16185" w:rsidP="00CB759D">
            <w:pPr>
              <w:pStyle w:val="QPPTableTextBody"/>
            </w:pPr>
            <w:r>
              <w:t>50</w:t>
            </w:r>
            <w:r w:rsidRPr="008473EF">
              <w:t>dB</w:t>
            </w:r>
            <w:r w:rsidR="00594B5C">
              <w:t>(A)</w:t>
            </w:r>
          </w:p>
        </w:tc>
      </w:tr>
      <w:tr w:rsidR="00B16185" w:rsidRPr="008473EF" w14:paraId="4031BDFD" w14:textId="77777777" w:rsidTr="00686C8E">
        <w:trPr>
          <w:trHeight w:val="300"/>
        </w:trPr>
        <w:tc>
          <w:tcPr>
            <w:tcW w:w="2644" w:type="dxa"/>
            <w:vMerge/>
            <w:shd w:val="clear" w:color="auto" w:fill="auto"/>
          </w:tcPr>
          <w:p w14:paraId="52DC3460" w14:textId="77777777" w:rsidR="00B16185" w:rsidRPr="008473EF" w:rsidRDefault="00B16185" w:rsidP="00CB759D">
            <w:pPr>
              <w:pStyle w:val="QPPTableTextBody"/>
            </w:pPr>
          </w:p>
        </w:tc>
        <w:tc>
          <w:tcPr>
            <w:tcW w:w="3998" w:type="dxa"/>
            <w:shd w:val="clear" w:color="auto" w:fill="auto"/>
            <w:noWrap/>
          </w:tcPr>
          <w:p w14:paraId="64D216D2" w14:textId="77777777" w:rsidR="000430F6" w:rsidRPr="00D6231A" w:rsidRDefault="00B16185" w:rsidP="00CB759D">
            <w:pPr>
              <w:pStyle w:val="QPPTableTextBody"/>
            </w:pPr>
            <w:r>
              <w:t>O</w:t>
            </w:r>
            <w:r w:rsidRPr="008473EF">
              <w:t>ther habitable rooms</w:t>
            </w:r>
          </w:p>
        </w:tc>
        <w:tc>
          <w:tcPr>
            <w:tcW w:w="1880" w:type="dxa"/>
            <w:shd w:val="clear" w:color="auto" w:fill="auto"/>
            <w:noWrap/>
          </w:tcPr>
          <w:p w14:paraId="6AC26F39" w14:textId="77777777" w:rsidR="00B16185" w:rsidRPr="008473EF" w:rsidRDefault="00B16185" w:rsidP="00CB759D">
            <w:pPr>
              <w:pStyle w:val="QPPTableTextBody"/>
            </w:pPr>
            <w:r>
              <w:t>55</w:t>
            </w:r>
            <w:r w:rsidRPr="008473EF">
              <w:t>dB</w:t>
            </w:r>
            <w:r w:rsidR="00594B5C">
              <w:t>(A)</w:t>
            </w:r>
          </w:p>
        </w:tc>
      </w:tr>
      <w:tr w:rsidR="00B16185" w:rsidRPr="008473EF" w14:paraId="6DB02B91" w14:textId="77777777" w:rsidTr="00686C8E">
        <w:trPr>
          <w:trHeight w:val="300"/>
        </w:trPr>
        <w:tc>
          <w:tcPr>
            <w:tcW w:w="2644" w:type="dxa"/>
            <w:shd w:val="clear" w:color="auto" w:fill="auto"/>
            <w:noWrap/>
          </w:tcPr>
          <w:p w14:paraId="2AC68109" w14:textId="0B3BCF5C" w:rsidR="001A26E1" w:rsidRPr="001A26E1" w:rsidRDefault="002870AF" w:rsidP="00CB759D">
            <w:pPr>
              <w:pStyle w:val="QPPTableTextBody"/>
            </w:pPr>
            <w:r w:rsidRPr="009E218A">
              <w:t>Resort complex</w:t>
            </w:r>
          </w:p>
          <w:p w14:paraId="2F336048" w14:textId="4D71D70E" w:rsidR="001A26E1" w:rsidRPr="001A26E1" w:rsidRDefault="00EB5D7B" w:rsidP="00CB759D">
            <w:pPr>
              <w:pStyle w:val="QPPTableTextBody"/>
            </w:pPr>
            <w:r w:rsidRPr="009E218A">
              <w:t>Rural workers' accommodation</w:t>
            </w:r>
          </w:p>
          <w:p w14:paraId="4F527C69" w14:textId="68E0E333" w:rsidR="00B16185" w:rsidRPr="009E218A" w:rsidRDefault="00B16185" w:rsidP="00CB759D">
            <w:pPr>
              <w:pStyle w:val="QPPTableTextBody"/>
            </w:pPr>
            <w:r w:rsidRPr="009E218A">
              <w:t>Short-term accommodation</w:t>
            </w:r>
          </w:p>
          <w:p w14:paraId="2A7B9865" w14:textId="3EF02931" w:rsidR="0017751A" w:rsidRPr="00411546" w:rsidRDefault="0017751A" w:rsidP="00CB759D">
            <w:pPr>
              <w:pStyle w:val="QPPTableTextBody"/>
            </w:pPr>
            <w:r w:rsidRPr="009E218A">
              <w:t>Tourist park</w:t>
            </w:r>
          </w:p>
        </w:tc>
        <w:tc>
          <w:tcPr>
            <w:tcW w:w="3998" w:type="dxa"/>
            <w:shd w:val="clear" w:color="auto" w:fill="auto"/>
            <w:noWrap/>
          </w:tcPr>
          <w:p w14:paraId="629222C5" w14:textId="77777777" w:rsidR="00B16185" w:rsidRPr="008473EF" w:rsidRDefault="00B16185" w:rsidP="00CB759D">
            <w:pPr>
              <w:pStyle w:val="QPPTableTextBody"/>
            </w:pPr>
            <w:r>
              <w:t>S</w:t>
            </w:r>
            <w:r w:rsidRPr="008473EF">
              <w:t>leeping areas</w:t>
            </w:r>
          </w:p>
        </w:tc>
        <w:tc>
          <w:tcPr>
            <w:tcW w:w="1880" w:type="dxa"/>
            <w:shd w:val="clear" w:color="auto" w:fill="auto"/>
            <w:noWrap/>
          </w:tcPr>
          <w:p w14:paraId="1B4CD5BB" w14:textId="77777777" w:rsidR="00B16185" w:rsidRPr="008473EF" w:rsidRDefault="00B16185" w:rsidP="00CB759D">
            <w:pPr>
              <w:pStyle w:val="QPPTableTextBody"/>
            </w:pPr>
            <w:r>
              <w:t>55</w:t>
            </w:r>
            <w:r w:rsidRPr="008473EF">
              <w:t>dB</w:t>
            </w:r>
            <w:r w:rsidR="00594B5C">
              <w:t>(A)</w:t>
            </w:r>
          </w:p>
        </w:tc>
      </w:tr>
      <w:tr w:rsidR="0017751A" w:rsidRPr="008473EF" w14:paraId="3D812ED0" w14:textId="77777777" w:rsidTr="00686C8E">
        <w:trPr>
          <w:trHeight w:val="300"/>
        </w:trPr>
        <w:tc>
          <w:tcPr>
            <w:tcW w:w="2644" w:type="dxa"/>
            <w:vMerge w:val="restart"/>
            <w:shd w:val="clear" w:color="auto" w:fill="auto"/>
            <w:noWrap/>
          </w:tcPr>
          <w:p w14:paraId="1A844234" w14:textId="415F9A33" w:rsidR="0017751A" w:rsidRPr="008473EF" w:rsidRDefault="0017751A" w:rsidP="00CB759D">
            <w:pPr>
              <w:pStyle w:val="QPPTableTextBody"/>
            </w:pPr>
            <w:r w:rsidRPr="009E218A">
              <w:t>Educational establishment</w:t>
            </w:r>
          </w:p>
        </w:tc>
        <w:tc>
          <w:tcPr>
            <w:tcW w:w="3998" w:type="dxa"/>
            <w:shd w:val="clear" w:color="auto" w:fill="auto"/>
            <w:noWrap/>
          </w:tcPr>
          <w:p w14:paraId="5EEC875A" w14:textId="77777777" w:rsidR="0017751A" w:rsidRPr="008473EF" w:rsidRDefault="0017751A" w:rsidP="00CB759D">
            <w:pPr>
              <w:pStyle w:val="QPPTableTextBody"/>
            </w:pPr>
            <w:r>
              <w:t>Li</w:t>
            </w:r>
            <w:r w:rsidRPr="008473EF">
              <w:t>braries</w:t>
            </w:r>
            <w:r>
              <w:t xml:space="preserve">, </w:t>
            </w:r>
            <w:r w:rsidRPr="008473EF">
              <w:t>study areas</w:t>
            </w:r>
            <w:r w:rsidR="005C113D">
              <w:t xml:space="preserve"> and sleeping areas</w:t>
            </w:r>
          </w:p>
        </w:tc>
        <w:tc>
          <w:tcPr>
            <w:tcW w:w="1880" w:type="dxa"/>
            <w:shd w:val="clear" w:color="auto" w:fill="auto"/>
            <w:noWrap/>
          </w:tcPr>
          <w:p w14:paraId="331165F5" w14:textId="77777777" w:rsidR="0017751A" w:rsidRPr="008473EF" w:rsidRDefault="0017751A" w:rsidP="00CB759D">
            <w:pPr>
              <w:pStyle w:val="QPPTableTextBody"/>
            </w:pPr>
            <w:r>
              <w:t>50</w:t>
            </w:r>
            <w:r w:rsidRPr="008473EF">
              <w:t>dB</w:t>
            </w:r>
            <w:r>
              <w:t>(A)</w:t>
            </w:r>
          </w:p>
        </w:tc>
      </w:tr>
      <w:tr w:rsidR="0017751A" w:rsidRPr="008473EF" w14:paraId="2BC34878" w14:textId="77777777" w:rsidTr="00686C8E">
        <w:trPr>
          <w:trHeight w:val="300"/>
        </w:trPr>
        <w:tc>
          <w:tcPr>
            <w:tcW w:w="2644" w:type="dxa"/>
            <w:vMerge/>
            <w:shd w:val="clear" w:color="auto" w:fill="auto"/>
            <w:noWrap/>
          </w:tcPr>
          <w:p w14:paraId="1FEDADFE" w14:textId="77777777" w:rsidR="0017751A" w:rsidRDefault="0017751A" w:rsidP="00CB759D">
            <w:pPr>
              <w:pStyle w:val="QPPTableTextBody"/>
            </w:pPr>
          </w:p>
        </w:tc>
        <w:tc>
          <w:tcPr>
            <w:tcW w:w="3998" w:type="dxa"/>
            <w:shd w:val="clear" w:color="auto" w:fill="auto"/>
            <w:noWrap/>
          </w:tcPr>
          <w:p w14:paraId="7C38A73C" w14:textId="77777777" w:rsidR="0017751A" w:rsidRDefault="0017751A" w:rsidP="00CB759D">
            <w:pPr>
              <w:pStyle w:val="QPPTableTextBody"/>
            </w:pPr>
            <w:r>
              <w:t>Teaching areas and other habitable rooms</w:t>
            </w:r>
          </w:p>
        </w:tc>
        <w:tc>
          <w:tcPr>
            <w:tcW w:w="1880" w:type="dxa"/>
            <w:shd w:val="clear" w:color="auto" w:fill="auto"/>
            <w:noWrap/>
          </w:tcPr>
          <w:p w14:paraId="2474B151" w14:textId="77777777" w:rsidR="0017751A" w:rsidRDefault="008A1388" w:rsidP="00CB759D">
            <w:pPr>
              <w:pStyle w:val="QPPTableTextBody"/>
            </w:pPr>
            <w:r>
              <w:t>55dB</w:t>
            </w:r>
            <w:r w:rsidR="0017751A">
              <w:t>(A)</w:t>
            </w:r>
          </w:p>
        </w:tc>
      </w:tr>
      <w:tr w:rsidR="00B16185" w:rsidRPr="008473EF" w14:paraId="5CEAD561" w14:textId="77777777" w:rsidTr="00686C8E">
        <w:trPr>
          <w:trHeight w:val="300"/>
        </w:trPr>
        <w:tc>
          <w:tcPr>
            <w:tcW w:w="2644" w:type="dxa"/>
            <w:shd w:val="clear" w:color="auto" w:fill="auto"/>
            <w:noWrap/>
          </w:tcPr>
          <w:p w14:paraId="7DBFE77A" w14:textId="47F4BAFF" w:rsidR="0017751A" w:rsidRPr="00411546" w:rsidRDefault="0017751A" w:rsidP="00CB759D">
            <w:pPr>
              <w:pStyle w:val="QPPTableTextBody"/>
            </w:pPr>
            <w:r w:rsidRPr="009E218A">
              <w:t>Community care centre</w:t>
            </w:r>
          </w:p>
          <w:p w14:paraId="462022E3" w14:textId="04B4A64A" w:rsidR="0017751A" w:rsidRPr="00411546" w:rsidRDefault="0017751A" w:rsidP="00CB759D">
            <w:pPr>
              <w:pStyle w:val="QPPTableTextBody"/>
            </w:pPr>
            <w:r w:rsidRPr="009E218A">
              <w:t>Health care service</w:t>
            </w:r>
          </w:p>
          <w:p w14:paraId="59E74A23" w14:textId="62D4ED79" w:rsidR="00B16185" w:rsidRPr="008473EF" w:rsidRDefault="00B16185" w:rsidP="0006227F">
            <w:pPr>
              <w:pStyle w:val="QPPTableTextBody"/>
            </w:pPr>
            <w:r w:rsidRPr="009E218A">
              <w:t>Hospital</w:t>
            </w:r>
          </w:p>
        </w:tc>
        <w:tc>
          <w:tcPr>
            <w:tcW w:w="3998" w:type="dxa"/>
            <w:shd w:val="clear" w:color="auto" w:fill="auto"/>
            <w:noWrap/>
          </w:tcPr>
          <w:p w14:paraId="1913FB3B" w14:textId="77777777" w:rsidR="00B16185" w:rsidRPr="008473EF" w:rsidRDefault="00B16185" w:rsidP="00CB759D">
            <w:pPr>
              <w:pStyle w:val="QPPTableTextBody"/>
            </w:pPr>
            <w:r>
              <w:t>Sleeping areas, w</w:t>
            </w:r>
            <w:r w:rsidRPr="008473EF">
              <w:t>ards, theatres, treatment and consulting rooms</w:t>
            </w:r>
          </w:p>
        </w:tc>
        <w:tc>
          <w:tcPr>
            <w:tcW w:w="1880" w:type="dxa"/>
            <w:shd w:val="clear" w:color="auto" w:fill="auto"/>
            <w:noWrap/>
          </w:tcPr>
          <w:p w14:paraId="2E99CA18" w14:textId="77777777" w:rsidR="00B16185" w:rsidRPr="008473EF" w:rsidRDefault="00B16185" w:rsidP="00CB759D">
            <w:pPr>
              <w:pStyle w:val="QPPTableTextBody"/>
            </w:pPr>
            <w:r>
              <w:t>50</w:t>
            </w:r>
            <w:r w:rsidRPr="008473EF">
              <w:t>dB</w:t>
            </w:r>
            <w:r w:rsidR="00594B5C">
              <w:t>(A)</w:t>
            </w:r>
          </w:p>
        </w:tc>
      </w:tr>
      <w:tr w:rsidR="001A26E1" w:rsidRPr="008473EF" w14:paraId="22D2F940" w14:textId="77777777" w:rsidTr="00104AE8">
        <w:trPr>
          <w:trHeight w:val="300"/>
        </w:trPr>
        <w:tc>
          <w:tcPr>
            <w:tcW w:w="2644" w:type="dxa"/>
            <w:vMerge w:val="restart"/>
            <w:shd w:val="clear" w:color="auto" w:fill="auto"/>
            <w:noWrap/>
          </w:tcPr>
          <w:p w14:paraId="0C7BA6F4" w14:textId="3305AC09" w:rsidR="001A26E1" w:rsidRPr="001A26E1" w:rsidRDefault="001A26E1" w:rsidP="001A26E1">
            <w:pPr>
              <w:pStyle w:val="QPPTableTextBody"/>
            </w:pPr>
            <w:r w:rsidRPr="009E218A">
              <w:t>Office</w:t>
            </w:r>
          </w:p>
        </w:tc>
        <w:tc>
          <w:tcPr>
            <w:tcW w:w="3998" w:type="dxa"/>
            <w:shd w:val="clear" w:color="auto" w:fill="auto"/>
            <w:noWrap/>
          </w:tcPr>
          <w:p w14:paraId="7EC0A36C" w14:textId="337B8994" w:rsidR="001A26E1" w:rsidRDefault="001A26E1" w:rsidP="001A26E1">
            <w:pPr>
              <w:pStyle w:val="QPPTableTextBody"/>
            </w:pPr>
            <w:r>
              <w:t>Private offices and conference rooms</w:t>
            </w:r>
          </w:p>
        </w:tc>
        <w:tc>
          <w:tcPr>
            <w:tcW w:w="1880" w:type="dxa"/>
            <w:shd w:val="clear" w:color="auto" w:fill="auto"/>
            <w:noWrap/>
          </w:tcPr>
          <w:p w14:paraId="3F4A5CB2" w14:textId="653CB4C5" w:rsidR="001A26E1" w:rsidRDefault="001A26E1" w:rsidP="001A26E1">
            <w:pPr>
              <w:pStyle w:val="QPPTableTextBody"/>
            </w:pPr>
            <w:r>
              <w:t>55dB</w:t>
            </w:r>
            <w:r w:rsidRPr="001A26E1">
              <w:t>(A)</w:t>
            </w:r>
          </w:p>
        </w:tc>
      </w:tr>
      <w:tr w:rsidR="001A26E1" w:rsidRPr="008473EF" w14:paraId="6B49E839" w14:textId="77777777" w:rsidTr="00104AE8">
        <w:trPr>
          <w:trHeight w:val="300"/>
        </w:trPr>
        <w:tc>
          <w:tcPr>
            <w:tcW w:w="2644" w:type="dxa"/>
            <w:vMerge/>
            <w:shd w:val="clear" w:color="auto" w:fill="auto"/>
            <w:noWrap/>
          </w:tcPr>
          <w:p w14:paraId="12B0C4E6" w14:textId="05C614C0" w:rsidR="001A26E1" w:rsidRPr="001A26E1" w:rsidRDefault="001A26E1" w:rsidP="001A26E1">
            <w:pPr>
              <w:pStyle w:val="QPPTableTextBody"/>
            </w:pPr>
          </w:p>
        </w:tc>
        <w:tc>
          <w:tcPr>
            <w:tcW w:w="3998" w:type="dxa"/>
            <w:shd w:val="clear" w:color="auto" w:fill="auto"/>
            <w:noWrap/>
          </w:tcPr>
          <w:p w14:paraId="227E6B52" w14:textId="78D81766" w:rsidR="001A26E1" w:rsidRDefault="001A26E1" w:rsidP="001A26E1">
            <w:pPr>
              <w:pStyle w:val="QPPTableTextBody"/>
            </w:pPr>
            <w:r>
              <w:t>Open offices, drafting</w:t>
            </w:r>
          </w:p>
        </w:tc>
        <w:tc>
          <w:tcPr>
            <w:tcW w:w="1880" w:type="dxa"/>
            <w:shd w:val="clear" w:color="auto" w:fill="auto"/>
            <w:noWrap/>
          </w:tcPr>
          <w:p w14:paraId="66E7F25E" w14:textId="542018CC" w:rsidR="001A26E1" w:rsidRDefault="001A26E1" w:rsidP="001A26E1">
            <w:pPr>
              <w:pStyle w:val="QPPTableTextBody"/>
            </w:pPr>
            <w:r>
              <w:t>65dB</w:t>
            </w:r>
            <w:r w:rsidRPr="001A26E1">
              <w:t>(A)</w:t>
            </w:r>
          </w:p>
        </w:tc>
      </w:tr>
      <w:tr w:rsidR="001A26E1" w:rsidRPr="008473EF" w14:paraId="725937CE" w14:textId="77777777" w:rsidTr="00686C8E">
        <w:trPr>
          <w:trHeight w:val="300"/>
        </w:trPr>
        <w:tc>
          <w:tcPr>
            <w:tcW w:w="2644" w:type="dxa"/>
            <w:vMerge/>
            <w:shd w:val="clear" w:color="auto" w:fill="auto"/>
            <w:noWrap/>
          </w:tcPr>
          <w:p w14:paraId="58F8434B" w14:textId="0D5EB803" w:rsidR="001A26E1" w:rsidRDefault="001A26E1" w:rsidP="00CB759D">
            <w:pPr>
              <w:pStyle w:val="QPPTableTextBody"/>
            </w:pPr>
          </w:p>
        </w:tc>
        <w:tc>
          <w:tcPr>
            <w:tcW w:w="3998" w:type="dxa"/>
            <w:shd w:val="clear" w:color="auto" w:fill="auto"/>
            <w:noWrap/>
          </w:tcPr>
          <w:p w14:paraId="473A726E" w14:textId="685CC936" w:rsidR="001A26E1" w:rsidRDefault="002D7FA6" w:rsidP="00CB759D">
            <w:pPr>
              <w:pStyle w:val="QPPTableTextBody"/>
            </w:pPr>
            <w:r>
              <w:t>Typing, data</w:t>
            </w:r>
            <w:r w:rsidR="001A26E1">
              <w:t xml:space="preserve"> processing</w:t>
            </w:r>
          </w:p>
        </w:tc>
        <w:tc>
          <w:tcPr>
            <w:tcW w:w="1880" w:type="dxa"/>
            <w:shd w:val="clear" w:color="auto" w:fill="auto"/>
            <w:noWrap/>
          </w:tcPr>
          <w:p w14:paraId="2844CC2A" w14:textId="5CCB0B63" w:rsidR="001A26E1" w:rsidRDefault="001A26E1" w:rsidP="00CB759D">
            <w:pPr>
              <w:pStyle w:val="QPPTableTextBody"/>
            </w:pPr>
            <w:r>
              <w:t>70dB</w:t>
            </w:r>
            <w:r w:rsidRPr="001A26E1">
              <w:t>(A)</w:t>
            </w:r>
          </w:p>
        </w:tc>
      </w:tr>
      <w:tr w:rsidR="001A26E1" w:rsidRPr="008473EF" w14:paraId="12A80523" w14:textId="77777777" w:rsidTr="00373424">
        <w:trPr>
          <w:trHeight w:val="300"/>
        </w:trPr>
        <w:tc>
          <w:tcPr>
            <w:tcW w:w="2644" w:type="dxa"/>
            <w:shd w:val="clear" w:color="auto" w:fill="auto"/>
            <w:noWrap/>
          </w:tcPr>
          <w:p w14:paraId="63BEBDCA" w14:textId="24E02980" w:rsidR="001A26E1" w:rsidRDefault="001A26E1" w:rsidP="00CB759D">
            <w:pPr>
              <w:pStyle w:val="QPPTableTextBody"/>
            </w:pPr>
            <w:r>
              <w:t>Other</w:t>
            </w:r>
          </w:p>
        </w:tc>
        <w:tc>
          <w:tcPr>
            <w:tcW w:w="5878" w:type="dxa"/>
            <w:gridSpan w:val="2"/>
            <w:shd w:val="clear" w:color="auto" w:fill="auto"/>
            <w:noWrap/>
          </w:tcPr>
          <w:p w14:paraId="0770EFB1" w14:textId="2CD99E62" w:rsidR="001A26E1" w:rsidRDefault="001A26E1" w:rsidP="00CB759D">
            <w:pPr>
              <w:pStyle w:val="QPPTableTextBody"/>
            </w:pPr>
            <w:r>
              <w:t>Comply with AS 2021-2015 Acoustics—Aircraft noise intrusion—Building siting and construction, adopted 12 February 2015</w:t>
            </w:r>
          </w:p>
        </w:tc>
      </w:tr>
    </w:tbl>
    <w:p w14:paraId="52D9CD28" w14:textId="77777777" w:rsidR="00E66441" w:rsidRDefault="00E66441" w:rsidP="00E66441">
      <w:pPr>
        <w:pStyle w:val="QPPEditorsNoteStyle1"/>
      </w:pPr>
      <w:r>
        <w:t>Note—</w:t>
      </w:r>
    </w:p>
    <w:p w14:paraId="08A04F47" w14:textId="77777777" w:rsidR="00B16185" w:rsidRPr="003C058F" w:rsidRDefault="00E66441">
      <w:pPr>
        <w:pStyle w:val="QPPEditorsnotebulletpoint1"/>
      </w:pPr>
      <w:r w:rsidRPr="003C058F">
        <w:t>L</w:t>
      </w:r>
      <w:r w:rsidRPr="00411546">
        <w:rPr>
          <w:rStyle w:val="QPPSubscriptChar"/>
        </w:rPr>
        <w:t>AM</w:t>
      </w:r>
      <w:r w:rsidR="003C058F" w:rsidRPr="00411546">
        <w:rPr>
          <w:rStyle w:val="QPPSubscriptChar"/>
        </w:rPr>
        <w:t>ax</w:t>
      </w:r>
      <w:r w:rsidR="00D022ED" w:rsidRPr="00411546">
        <w:t xml:space="preserve"> '</w:t>
      </w:r>
      <w:r w:rsidRPr="003C058F">
        <w:t>S’ time weighting is the A-weighted maximum sound pressure leve</w:t>
      </w:r>
      <w:r w:rsidR="008402A4" w:rsidRPr="003C058F">
        <w:t>l of aircraft noise measured us</w:t>
      </w:r>
      <w:r w:rsidRPr="003C058F">
        <w:t>ing the slow responsive time</w:t>
      </w:r>
    </w:p>
    <w:p w14:paraId="090DFECF" w14:textId="77777777" w:rsidR="001F6E76" w:rsidRDefault="001F6E76" w:rsidP="00E66441">
      <w:pPr>
        <w:pStyle w:val="QPPEditorsnotebulletpoint1"/>
      </w:pPr>
      <w:r>
        <w:t>Rw: weighted sound reduction index</w:t>
      </w:r>
    </w:p>
    <w:p w14:paraId="78F4FE86" w14:textId="77777777" w:rsidR="00E66441" w:rsidRPr="00C467B7" w:rsidRDefault="00E66441" w:rsidP="00E66441">
      <w:pPr>
        <w:pStyle w:val="QPPEditorsnotebulletpoint1"/>
      </w:pPr>
      <w:r>
        <w:t>dB(A): A-weighted decib</w:t>
      </w:r>
      <w:r w:rsidR="0004515B">
        <w:t>el</w:t>
      </w:r>
      <w:r>
        <w:t>s</w:t>
      </w:r>
    </w:p>
    <w:sectPr w:rsidR="00E66441" w:rsidRPr="00C467B7" w:rsidSect="00AF4831">
      <w:headerReference w:type="even" r:id="rId7"/>
      <w:footerReference w:type="default" r:id="rId8"/>
      <w:headerReference w:type="first" r:id="rId9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FD2DC" w14:textId="77777777" w:rsidR="008B671A" w:rsidRDefault="008B671A">
      <w:r>
        <w:separator/>
      </w:r>
    </w:p>
  </w:endnote>
  <w:endnote w:type="continuationSeparator" w:id="0">
    <w:p w14:paraId="14F21EF2" w14:textId="77777777" w:rsidR="008B671A" w:rsidRDefault="008B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E1EEC" w14:textId="57014A11" w:rsidR="008B671A" w:rsidRPr="001D3F79" w:rsidRDefault="005C113D" w:rsidP="00DF2A45">
    <w:pPr>
      <w:pStyle w:val="QPPFooter"/>
    </w:pPr>
    <w:r w:rsidRPr="005C113D">
      <w:t>Part 8 — Overlay Codes (Airport Environs)</w:t>
    </w:r>
    <w:r>
      <w:ptab w:relativeTo="margin" w:alignment="center" w:leader="none"/>
    </w:r>
    <w:r>
      <w:ptab w:relativeTo="margin" w:alignment="right" w:leader="none"/>
    </w:r>
    <w:r w:rsidRPr="005C113D">
      <w:t xml:space="preserve">Effective </w:t>
    </w:r>
    <w:r w:rsidR="009E7623">
      <w:t>1 December</w:t>
    </w:r>
    <w:r w:rsidR="003C3799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B206" w14:textId="77777777" w:rsidR="008B671A" w:rsidRDefault="008B671A">
      <w:r>
        <w:separator/>
      </w:r>
    </w:p>
  </w:footnote>
  <w:footnote w:type="continuationSeparator" w:id="0">
    <w:p w14:paraId="5931D54C" w14:textId="77777777" w:rsidR="008B671A" w:rsidRDefault="008B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EF5E4" w14:textId="77777777" w:rsidR="007B298E" w:rsidRDefault="009E218A">
    <w:pPr>
      <w:pStyle w:val="Header"/>
    </w:pPr>
    <w:r>
      <w:rPr>
        <w:noProof/>
      </w:rPr>
      <w:pict w14:anchorId="752F7A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9920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4836" w14:textId="77777777" w:rsidR="007B298E" w:rsidRDefault="009E218A">
    <w:pPr>
      <w:pStyle w:val="Header"/>
    </w:pPr>
    <w:r>
      <w:rPr>
        <w:noProof/>
      </w:rPr>
      <w:pict w14:anchorId="397B27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9919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2"/>
  </w:num>
  <w:num w:numId="7">
    <w:abstractNumId w:val="22"/>
  </w:num>
  <w:num w:numId="8">
    <w:abstractNumId w:val="25"/>
  </w:num>
  <w:num w:numId="9">
    <w:abstractNumId w:val="12"/>
  </w:num>
  <w:num w:numId="10">
    <w:abstractNumId w:val="16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15"/>
  </w:num>
  <w:num w:numId="29">
    <w:abstractNumId w:val="18"/>
  </w:num>
  <w:num w:numId="30">
    <w:abstractNumId w:val="19"/>
  </w:num>
  <w:num w:numId="31">
    <w:abstractNumId w:val="11"/>
  </w:num>
  <w:num w:numId="32">
    <w:abstractNumId w:val="3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5"/>
  </w:num>
  <w:num w:numId="44">
    <w:abstractNumId w:val="20"/>
  </w:num>
  <w:num w:numId="45">
    <w:abstractNumId w:val="17"/>
  </w:num>
  <w:num w:numId="46">
    <w:abstractNumId w:val="34"/>
  </w:num>
  <w:num w:numId="47">
    <w:abstractNumId w:val="14"/>
  </w:num>
  <w:num w:numId="48">
    <w:abstractNumId w:val="36"/>
  </w:num>
  <w:num w:numId="49">
    <w:abstractNumId w:val="13"/>
  </w:num>
  <w:num w:numId="50">
    <w:abstractNumId w:val="26"/>
  </w:num>
  <w:num w:numId="51">
    <w:abstractNumId w:val="21"/>
  </w:num>
  <w:num w:numId="52">
    <w:abstractNumId w:val="23"/>
  </w:num>
  <w:num w:numId="53">
    <w:abstractNumId w:val="27"/>
  </w:num>
  <w:num w:numId="54">
    <w:abstractNumId w:val="27"/>
    <w:lvlOverride w:ilvl="0">
      <w:startOverride w:val="1"/>
    </w:lvlOverride>
  </w:num>
  <w:num w:numId="55">
    <w:abstractNumId w:val="31"/>
  </w:num>
  <w:num w:numId="56">
    <w:abstractNumId w:val="30"/>
  </w:num>
  <w:num w:numId="57">
    <w:abstractNumId w:val="22"/>
    <w:lvlOverride w:ilvl="0">
      <w:startOverride w:val="1"/>
    </w:lvlOverride>
  </w:num>
  <w:num w:numId="58">
    <w:abstractNumId w:val="22"/>
    <w:lvlOverride w:ilvl="0">
      <w:startOverride w:val="1"/>
    </w:lvlOverride>
  </w:num>
  <w:num w:numId="59">
    <w:abstractNumId w:val="22"/>
  </w:num>
  <w:num w:numId="60">
    <w:abstractNumId w:val="22"/>
    <w:lvlOverride w:ilvl="0">
      <w:startOverride w:val="1"/>
    </w:lvlOverride>
  </w:num>
  <w:num w:numId="61">
    <w:abstractNumId w:val="22"/>
    <w:lvlOverride w:ilvl="0">
      <w:startOverride w:val="1"/>
    </w:lvlOverride>
  </w:num>
  <w:num w:numId="62">
    <w:abstractNumId w:val="10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EuYCkdQeH95R4YwLR/JoCLmoY7kWWHDT4+d5O66t3wmYB1zMbkF/P6rVoQOClPvRKXyljkQ2iL2zyMXTrmSVIg==" w:salt="0yRgXrT8nCbu7LZclFA8U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185"/>
    <w:rsid w:val="00011CD5"/>
    <w:rsid w:val="00012447"/>
    <w:rsid w:val="000209E4"/>
    <w:rsid w:val="00032172"/>
    <w:rsid w:val="00033FB3"/>
    <w:rsid w:val="000430F6"/>
    <w:rsid w:val="000431AD"/>
    <w:rsid w:val="00043D59"/>
    <w:rsid w:val="0004465F"/>
    <w:rsid w:val="0004515B"/>
    <w:rsid w:val="00061C5F"/>
    <w:rsid w:val="0006227F"/>
    <w:rsid w:val="000660F2"/>
    <w:rsid w:val="00067955"/>
    <w:rsid w:val="000819DA"/>
    <w:rsid w:val="000918AE"/>
    <w:rsid w:val="000A125D"/>
    <w:rsid w:val="000A172C"/>
    <w:rsid w:val="000A60D3"/>
    <w:rsid w:val="000A75BB"/>
    <w:rsid w:val="000B5B9F"/>
    <w:rsid w:val="000B7F0B"/>
    <w:rsid w:val="000C041B"/>
    <w:rsid w:val="000C4298"/>
    <w:rsid w:val="000D1C8D"/>
    <w:rsid w:val="000D2BDE"/>
    <w:rsid w:val="000E15DC"/>
    <w:rsid w:val="000E7574"/>
    <w:rsid w:val="000F695A"/>
    <w:rsid w:val="00106BAC"/>
    <w:rsid w:val="0011044A"/>
    <w:rsid w:val="00131374"/>
    <w:rsid w:val="001409B0"/>
    <w:rsid w:val="00142EFF"/>
    <w:rsid w:val="00145039"/>
    <w:rsid w:val="00153EFA"/>
    <w:rsid w:val="00156F54"/>
    <w:rsid w:val="00160318"/>
    <w:rsid w:val="00164875"/>
    <w:rsid w:val="00172085"/>
    <w:rsid w:val="0017751A"/>
    <w:rsid w:val="00180701"/>
    <w:rsid w:val="001A010D"/>
    <w:rsid w:val="001A26E1"/>
    <w:rsid w:val="001B2D99"/>
    <w:rsid w:val="001B34CC"/>
    <w:rsid w:val="001C0C88"/>
    <w:rsid w:val="001C1688"/>
    <w:rsid w:val="001C75C9"/>
    <w:rsid w:val="001D3F79"/>
    <w:rsid w:val="001E2F5A"/>
    <w:rsid w:val="001E5279"/>
    <w:rsid w:val="001F47EA"/>
    <w:rsid w:val="001F4BB6"/>
    <w:rsid w:val="001F6E76"/>
    <w:rsid w:val="0021231F"/>
    <w:rsid w:val="00213FA1"/>
    <w:rsid w:val="00226699"/>
    <w:rsid w:val="00242610"/>
    <w:rsid w:val="00245FBC"/>
    <w:rsid w:val="00246C6D"/>
    <w:rsid w:val="00255113"/>
    <w:rsid w:val="00255D28"/>
    <w:rsid w:val="00261411"/>
    <w:rsid w:val="00261E75"/>
    <w:rsid w:val="00263F74"/>
    <w:rsid w:val="0026538C"/>
    <w:rsid w:val="0028128B"/>
    <w:rsid w:val="00282E79"/>
    <w:rsid w:val="002870AF"/>
    <w:rsid w:val="002926C4"/>
    <w:rsid w:val="002951F1"/>
    <w:rsid w:val="002B3D7D"/>
    <w:rsid w:val="002D08D1"/>
    <w:rsid w:val="002D4D7E"/>
    <w:rsid w:val="002D54D5"/>
    <w:rsid w:val="002D72FC"/>
    <w:rsid w:val="002D7FA6"/>
    <w:rsid w:val="002E7FCA"/>
    <w:rsid w:val="002F2EB0"/>
    <w:rsid w:val="002F5FC4"/>
    <w:rsid w:val="00347B27"/>
    <w:rsid w:val="00356D45"/>
    <w:rsid w:val="00360837"/>
    <w:rsid w:val="00366DD0"/>
    <w:rsid w:val="00373E7E"/>
    <w:rsid w:val="00374FBB"/>
    <w:rsid w:val="00377019"/>
    <w:rsid w:val="00377B26"/>
    <w:rsid w:val="003814EC"/>
    <w:rsid w:val="003859F0"/>
    <w:rsid w:val="00387634"/>
    <w:rsid w:val="00390463"/>
    <w:rsid w:val="003A2A1B"/>
    <w:rsid w:val="003B2384"/>
    <w:rsid w:val="003B7455"/>
    <w:rsid w:val="003C058F"/>
    <w:rsid w:val="003C3799"/>
    <w:rsid w:val="003C7129"/>
    <w:rsid w:val="003D369B"/>
    <w:rsid w:val="003E1051"/>
    <w:rsid w:val="003E225C"/>
    <w:rsid w:val="003E6AB1"/>
    <w:rsid w:val="003F4498"/>
    <w:rsid w:val="003F7A99"/>
    <w:rsid w:val="0040181E"/>
    <w:rsid w:val="00410BFD"/>
    <w:rsid w:val="00411546"/>
    <w:rsid w:val="004153D1"/>
    <w:rsid w:val="00416247"/>
    <w:rsid w:val="004206C9"/>
    <w:rsid w:val="0042254D"/>
    <w:rsid w:val="00427504"/>
    <w:rsid w:val="0044284D"/>
    <w:rsid w:val="00452B49"/>
    <w:rsid w:val="00456578"/>
    <w:rsid w:val="00460750"/>
    <w:rsid w:val="00465BD1"/>
    <w:rsid w:val="004745F4"/>
    <w:rsid w:val="004807B9"/>
    <w:rsid w:val="004830EF"/>
    <w:rsid w:val="0048652E"/>
    <w:rsid w:val="00490054"/>
    <w:rsid w:val="004A099A"/>
    <w:rsid w:val="004A0B5B"/>
    <w:rsid w:val="004A2808"/>
    <w:rsid w:val="004A438C"/>
    <w:rsid w:val="004C122F"/>
    <w:rsid w:val="004C5CA0"/>
    <w:rsid w:val="004C63CE"/>
    <w:rsid w:val="004D0BD0"/>
    <w:rsid w:val="004D3FBD"/>
    <w:rsid w:val="004D4A90"/>
    <w:rsid w:val="004D6821"/>
    <w:rsid w:val="004E345C"/>
    <w:rsid w:val="004F08CB"/>
    <w:rsid w:val="004F4984"/>
    <w:rsid w:val="004F6C64"/>
    <w:rsid w:val="005007FB"/>
    <w:rsid w:val="00502C50"/>
    <w:rsid w:val="00506688"/>
    <w:rsid w:val="00513DEC"/>
    <w:rsid w:val="00523419"/>
    <w:rsid w:val="00531C3F"/>
    <w:rsid w:val="00532AFF"/>
    <w:rsid w:val="00540B36"/>
    <w:rsid w:val="00552256"/>
    <w:rsid w:val="00554B67"/>
    <w:rsid w:val="00562056"/>
    <w:rsid w:val="00562D18"/>
    <w:rsid w:val="00563F04"/>
    <w:rsid w:val="005643E8"/>
    <w:rsid w:val="00565D21"/>
    <w:rsid w:val="00567093"/>
    <w:rsid w:val="00567CAD"/>
    <w:rsid w:val="00572E0F"/>
    <w:rsid w:val="00575951"/>
    <w:rsid w:val="0058182A"/>
    <w:rsid w:val="00587593"/>
    <w:rsid w:val="00587BC0"/>
    <w:rsid w:val="00591D80"/>
    <w:rsid w:val="0059274F"/>
    <w:rsid w:val="00594B5C"/>
    <w:rsid w:val="005A097D"/>
    <w:rsid w:val="005A13B4"/>
    <w:rsid w:val="005A1B9A"/>
    <w:rsid w:val="005A382B"/>
    <w:rsid w:val="005B0904"/>
    <w:rsid w:val="005B255F"/>
    <w:rsid w:val="005B5C01"/>
    <w:rsid w:val="005C02C9"/>
    <w:rsid w:val="005C113D"/>
    <w:rsid w:val="005C66DE"/>
    <w:rsid w:val="005D1BAC"/>
    <w:rsid w:val="005E0F6E"/>
    <w:rsid w:val="005E2A3C"/>
    <w:rsid w:val="005F1A5D"/>
    <w:rsid w:val="005F5CCF"/>
    <w:rsid w:val="005F7BBE"/>
    <w:rsid w:val="00606186"/>
    <w:rsid w:val="006062BD"/>
    <w:rsid w:val="00606CD2"/>
    <w:rsid w:val="00623AA2"/>
    <w:rsid w:val="0063123C"/>
    <w:rsid w:val="00631361"/>
    <w:rsid w:val="00641711"/>
    <w:rsid w:val="00642C05"/>
    <w:rsid w:val="00643813"/>
    <w:rsid w:val="0064436D"/>
    <w:rsid w:val="00647A45"/>
    <w:rsid w:val="00650C16"/>
    <w:rsid w:val="0065127E"/>
    <w:rsid w:val="00651D8C"/>
    <w:rsid w:val="00652BBB"/>
    <w:rsid w:val="006542E8"/>
    <w:rsid w:val="006563AA"/>
    <w:rsid w:val="00656ED8"/>
    <w:rsid w:val="00660717"/>
    <w:rsid w:val="00662606"/>
    <w:rsid w:val="00663FFA"/>
    <w:rsid w:val="006676B7"/>
    <w:rsid w:val="00685529"/>
    <w:rsid w:val="00686C8E"/>
    <w:rsid w:val="00686EEB"/>
    <w:rsid w:val="006A566A"/>
    <w:rsid w:val="006A765A"/>
    <w:rsid w:val="006B4F1B"/>
    <w:rsid w:val="006B4F63"/>
    <w:rsid w:val="006C0D29"/>
    <w:rsid w:val="006C21FC"/>
    <w:rsid w:val="006C6086"/>
    <w:rsid w:val="006C6805"/>
    <w:rsid w:val="006D16C2"/>
    <w:rsid w:val="006E5DC5"/>
    <w:rsid w:val="006E7C36"/>
    <w:rsid w:val="006F1568"/>
    <w:rsid w:val="0070457B"/>
    <w:rsid w:val="0070486B"/>
    <w:rsid w:val="007153A4"/>
    <w:rsid w:val="00721145"/>
    <w:rsid w:val="00725357"/>
    <w:rsid w:val="0073014F"/>
    <w:rsid w:val="00731E62"/>
    <w:rsid w:val="00740D0E"/>
    <w:rsid w:val="00744832"/>
    <w:rsid w:val="00744DBD"/>
    <w:rsid w:val="00747CBC"/>
    <w:rsid w:val="007561E1"/>
    <w:rsid w:val="00763BE2"/>
    <w:rsid w:val="00764C7C"/>
    <w:rsid w:val="007741FA"/>
    <w:rsid w:val="00775FF6"/>
    <w:rsid w:val="007773AC"/>
    <w:rsid w:val="00781D1A"/>
    <w:rsid w:val="007825C2"/>
    <w:rsid w:val="00784277"/>
    <w:rsid w:val="007853D4"/>
    <w:rsid w:val="00787E36"/>
    <w:rsid w:val="007B208B"/>
    <w:rsid w:val="007B298E"/>
    <w:rsid w:val="007B3DF2"/>
    <w:rsid w:val="007B6009"/>
    <w:rsid w:val="007C5520"/>
    <w:rsid w:val="007D7A4D"/>
    <w:rsid w:val="007E35E4"/>
    <w:rsid w:val="007E5B29"/>
    <w:rsid w:val="007E6B06"/>
    <w:rsid w:val="007F43CA"/>
    <w:rsid w:val="007F454B"/>
    <w:rsid w:val="007F6793"/>
    <w:rsid w:val="007F7924"/>
    <w:rsid w:val="00802421"/>
    <w:rsid w:val="00806E36"/>
    <w:rsid w:val="0081159C"/>
    <w:rsid w:val="00820024"/>
    <w:rsid w:val="00822A20"/>
    <w:rsid w:val="00824B75"/>
    <w:rsid w:val="00826EC8"/>
    <w:rsid w:val="00827015"/>
    <w:rsid w:val="008278F1"/>
    <w:rsid w:val="008322C6"/>
    <w:rsid w:val="00833D0F"/>
    <w:rsid w:val="008402A4"/>
    <w:rsid w:val="00840B4B"/>
    <w:rsid w:val="00843C1A"/>
    <w:rsid w:val="00847293"/>
    <w:rsid w:val="0085087F"/>
    <w:rsid w:val="00855AF6"/>
    <w:rsid w:val="00861A1D"/>
    <w:rsid w:val="00863D86"/>
    <w:rsid w:val="008A1388"/>
    <w:rsid w:val="008A5EB7"/>
    <w:rsid w:val="008B671A"/>
    <w:rsid w:val="008C02D9"/>
    <w:rsid w:val="008C1B1E"/>
    <w:rsid w:val="008C3FDD"/>
    <w:rsid w:val="008C5D9A"/>
    <w:rsid w:val="008E7B93"/>
    <w:rsid w:val="008F1A79"/>
    <w:rsid w:val="008F2111"/>
    <w:rsid w:val="00903FD4"/>
    <w:rsid w:val="009062A6"/>
    <w:rsid w:val="00912BD7"/>
    <w:rsid w:val="00925B44"/>
    <w:rsid w:val="0093320C"/>
    <w:rsid w:val="00936EB0"/>
    <w:rsid w:val="0094496A"/>
    <w:rsid w:val="00952843"/>
    <w:rsid w:val="009556C8"/>
    <w:rsid w:val="00957D0B"/>
    <w:rsid w:val="00961A5B"/>
    <w:rsid w:val="00961D98"/>
    <w:rsid w:val="0096695C"/>
    <w:rsid w:val="009720F6"/>
    <w:rsid w:val="00972FDD"/>
    <w:rsid w:val="00982415"/>
    <w:rsid w:val="0099316A"/>
    <w:rsid w:val="009952D3"/>
    <w:rsid w:val="00997D43"/>
    <w:rsid w:val="00997F29"/>
    <w:rsid w:val="009A0B05"/>
    <w:rsid w:val="009A7710"/>
    <w:rsid w:val="009C289C"/>
    <w:rsid w:val="009C648E"/>
    <w:rsid w:val="009D1B91"/>
    <w:rsid w:val="009D5246"/>
    <w:rsid w:val="009D6184"/>
    <w:rsid w:val="009E218A"/>
    <w:rsid w:val="009E7623"/>
    <w:rsid w:val="009F3C14"/>
    <w:rsid w:val="009F7594"/>
    <w:rsid w:val="00A02454"/>
    <w:rsid w:val="00A038C7"/>
    <w:rsid w:val="00A13E08"/>
    <w:rsid w:val="00A15E10"/>
    <w:rsid w:val="00A352B9"/>
    <w:rsid w:val="00A362E6"/>
    <w:rsid w:val="00A42B6C"/>
    <w:rsid w:val="00A5712B"/>
    <w:rsid w:val="00A61573"/>
    <w:rsid w:val="00A65DD7"/>
    <w:rsid w:val="00A7127A"/>
    <w:rsid w:val="00A76FC8"/>
    <w:rsid w:val="00A8104E"/>
    <w:rsid w:val="00A810EB"/>
    <w:rsid w:val="00A85017"/>
    <w:rsid w:val="00AA4796"/>
    <w:rsid w:val="00AC3924"/>
    <w:rsid w:val="00AC5314"/>
    <w:rsid w:val="00AC7D33"/>
    <w:rsid w:val="00AD2B4E"/>
    <w:rsid w:val="00AE6335"/>
    <w:rsid w:val="00AF4831"/>
    <w:rsid w:val="00B03375"/>
    <w:rsid w:val="00B058F0"/>
    <w:rsid w:val="00B16185"/>
    <w:rsid w:val="00B24594"/>
    <w:rsid w:val="00B30C43"/>
    <w:rsid w:val="00B45E63"/>
    <w:rsid w:val="00B46E08"/>
    <w:rsid w:val="00B471B6"/>
    <w:rsid w:val="00B47815"/>
    <w:rsid w:val="00B70C10"/>
    <w:rsid w:val="00B77351"/>
    <w:rsid w:val="00B800AD"/>
    <w:rsid w:val="00B87B34"/>
    <w:rsid w:val="00BA2E5C"/>
    <w:rsid w:val="00BB3920"/>
    <w:rsid w:val="00BC0625"/>
    <w:rsid w:val="00BC0DCD"/>
    <w:rsid w:val="00BC247C"/>
    <w:rsid w:val="00BD1A7E"/>
    <w:rsid w:val="00BD228E"/>
    <w:rsid w:val="00BD71F4"/>
    <w:rsid w:val="00BF2A63"/>
    <w:rsid w:val="00BF55A9"/>
    <w:rsid w:val="00BF6A6C"/>
    <w:rsid w:val="00C0116B"/>
    <w:rsid w:val="00C034FB"/>
    <w:rsid w:val="00C16495"/>
    <w:rsid w:val="00C17579"/>
    <w:rsid w:val="00C238BB"/>
    <w:rsid w:val="00C2636F"/>
    <w:rsid w:val="00C4018A"/>
    <w:rsid w:val="00C4052D"/>
    <w:rsid w:val="00C43093"/>
    <w:rsid w:val="00C46A14"/>
    <w:rsid w:val="00C50DD5"/>
    <w:rsid w:val="00C53737"/>
    <w:rsid w:val="00C53EB2"/>
    <w:rsid w:val="00C67EB0"/>
    <w:rsid w:val="00C74C66"/>
    <w:rsid w:val="00C775B7"/>
    <w:rsid w:val="00C820DD"/>
    <w:rsid w:val="00C90AA7"/>
    <w:rsid w:val="00C92863"/>
    <w:rsid w:val="00C93802"/>
    <w:rsid w:val="00CA0EAE"/>
    <w:rsid w:val="00CB759D"/>
    <w:rsid w:val="00CC28A5"/>
    <w:rsid w:val="00CC4E16"/>
    <w:rsid w:val="00CC5A8D"/>
    <w:rsid w:val="00CC5E92"/>
    <w:rsid w:val="00CD03E0"/>
    <w:rsid w:val="00CD45B4"/>
    <w:rsid w:val="00CF0E7F"/>
    <w:rsid w:val="00D022ED"/>
    <w:rsid w:val="00D05ADA"/>
    <w:rsid w:val="00D23DF0"/>
    <w:rsid w:val="00D2678F"/>
    <w:rsid w:val="00D303DC"/>
    <w:rsid w:val="00D35677"/>
    <w:rsid w:val="00D36263"/>
    <w:rsid w:val="00D4027F"/>
    <w:rsid w:val="00D417C5"/>
    <w:rsid w:val="00D52995"/>
    <w:rsid w:val="00D532D8"/>
    <w:rsid w:val="00D5404C"/>
    <w:rsid w:val="00D61A3F"/>
    <w:rsid w:val="00D6231A"/>
    <w:rsid w:val="00D65F97"/>
    <w:rsid w:val="00D70EF8"/>
    <w:rsid w:val="00D72580"/>
    <w:rsid w:val="00D76F7E"/>
    <w:rsid w:val="00D86904"/>
    <w:rsid w:val="00D969B1"/>
    <w:rsid w:val="00DB3442"/>
    <w:rsid w:val="00DC11C3"/>
    <w:rsid w:val="00DD0273"/>
    <w:rsid w:val="00DD1F50"/>
    <w:rsid w:val="00DD2CD5"/>
    <w:rsid w:val="00DD44D4"/>
    <w:rsid w:val="00DE0C15"/>
    <w:rsid w:val="00DE2AF8"/>
    <w:rsid w:val="00DE5C8A"/>
    <w:rsid w:val="00DE7B1F"/>
    <w:rsid w:val="00DF2A45"/>
    <w:rsid w:val="00DF6580"/>
    <w:rsid w:val="00DF6872"/>
    <w:rsid w:val="00E0128C"/>
    <w:rsid w:val="00E054B2"/>
    <w:rsid w:val="00E05747"/>
    <w:rsid w:val="00E069D7"/>
    <w:rsid w:val="00E2333F"/>
    <w:rsid w:val="00E240D5"/>
    <w:rsid w:val="00E24302"/>
    <w:rsid w:val="00E3021B"/>
    <w:rsid w:val="00E3040C"/>
    <w:rsid w:val="00E311F8"/>
    <w:rsid w:val="00E31B04"/>
    <w:rsid w:val="00E31EDD"/>
    <w:rsid w:val="00E3594D"/>
    <w:rsid w:val="00E35F4D"/>
    <w:rsid w:val="00E37BD0"/>
    <w:rsid w:val="00E423ED"/>
    <w:rsid w:val="00E446E6"/>
    <w:rsid w:val="00E45C84"/>
    <w:rsid w:val="00E46EC9"/>
    <w:rsid w:val="00E50643"/>
    <w:rsid w:val="00E53F7E"/>
    <w:rsid w:val="00E54248"/>
    <w:rsid w:val="00E66441"/>
    <w:rsid w:val="00E715E6"/>
    <w:rsid w:val="00E743B8"/>
    <w:rsid w:val="00E75079"/>
    <w:rsid w:val="00E75C4C"/>
    <w:rsid w:val="00E7716F"/>
    <w:rsid w:val="00E87741"/>
    <w:rsid w:val="00EA60BD"/>
    <w:rsid w:val="00EA7806"/>
    <w:rsid w:val="00EB13A1"/>
    <w:rsid w:val="00EB3992"/>
    <w:rsid w:val="00EB5D7B"/>
    <w:rsid w:val="00EC785E"/>
    <w:rsid w:val="00EF7BB4"/>
    <w:rsid w:val="00F00716"/>
    <w:rsid w:val="00F01BF2"/>
    <w:rsid w:val="00F028A5"/>
    <w:rsid w:val="00F036A2"/>
    <w:rsid w:val="00F14F93"/>
    <w:rsid w:val="00F23DEC"/>
    <w:rsid w:val="00F3790C"/>
    <w:rsid w:val="00F45546"/>
    <w:rsid w:val="00F45C1C"/>
    <w:rsid w:val="00F50A3A"/>
    <w:rsid w:val="00F55B34"/>
    <w:rsid w:val="00F634EE"/>
    <w:rsid w:val="00F63E10"/>
    <w:rsid w:val="00F66291"/>
    <w:rsid w:val="00F729CB"/>
    <w:rsid w:val="00F8355F"/>
    <w:rsid w:val="00F836C2"/>
    <w:rsid w:val="00F8582B"/>
    <w:rsid w:val="00F9035F"/>
    <w:rsid w:val="00FA11F2"/>
    <w:rsid w:val="00FA1F22"/>
    <w:rsid w:val="00FB03B8"/>
    <w:rsid w:val="00FC0D12"/>
    <w:rsid w:val="00FC4613"/>
    <w:rsid w:val="00FD44AC"/>
    <w:rsid w:val="00FE005F"/>
    <w:rsid w:val="00FE1F7D"/>
    <w:rsid w:val="00FE37C8"/>
    <w:rsid w:val="00FE53A8"/>
    <w:rsid w:val="00FE78E0"/>
    <w:rsid w:val="00FF0C97"/>
    <w:rsid w:val="00FF43CD"/>
    <w:rsid w:val="00FF567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68A0C29"/>
  <w15:docId w15:val="{BBA279D3-E734-4CA0-89E5-9E66C16E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218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855A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855AF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855AF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855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855A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855AF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855A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855A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855AF6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9E218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218A"/>
  </w:style>
  <w:style w:type="table" w:styleId="TableGrid">
    <w:name w:val="Table Grid"/>
    <w:basedOn w:val="TableNormal"/>
    <w:semiHidden/>
    <w:locked/>
    <w:rsid w:val="00855AF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55AF6"/>
    <w:pPr>
      <w:numPr>
        <w:numId w:val="5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855AF6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855AF6"/>
    <w:pPr>
      <w:numPr>
        <w:numId w:val="4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855AF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55AF6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855AF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855AF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855AF6"/>
    <w:pPr>
      <w:numPr>
        <w:numId w:val="28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855AF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55AF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55AF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55AF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55AF6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855AF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55AF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55AF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855AF6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855AF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55AF6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855AF6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855AF6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855AF6"/>
    <w:pPr>
      <w:numPr>
        <w:numId w:val="6"/>
      </w:numPr>
    </w:pPr>
  </w:style>
  <w:style w:type="character" w:customStyle="1" w:styleId="QPPTableTextBodyChar">
    <w:name w:val="QPP Table Text Body Char"/>
    <w:basedOn w:val="QPPBodytextChar"/>
    <w:link w:val="QPPTableTextBody"/>
    <w:rsid w:val="00855AF6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855AF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55AF6"/>
    <w:rPr>
      <w:vertAlign w:val="superscript"/>
    </w:rPr>
  </w:style>
  <w:style w:type="character" w:customStyle="1" w:styleId="QPPSuperscriptChar">
    <w:name w:val="QPP Superscript Char"/>
    <w:link w:val="QPPSuperscript"/>
    <w:rsid w:val="00855AF6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855AF6"/>
    <w:pPr>
      <w:numPr>
        <w:numId w:val="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855AF6"/>
    <w:pPr>
      <w:numPr>
        <w:numId w:val="8"/>
      </w:numPr>
    </w:pPr>
  </w:style>
  <w:style w:type="paragraph" w:customStyle="1" w:styleId="HGTableBullet4">
    <w:name w:val="HG Table Bullet 4"/>
    <w:basedOn w:val="QPPTableTextBody"/>
    <w:rsid w:val="00855AF6"/>
    <w:pPr>
      <w:numPr>
        <w:numId w:val="9"/>
      </w:numPr>
      <w:tabs>
        <w:tab w:val="left" w:pos="567"/>
      </w:tabs>
    </w:pPr>
  </w:style>
  <w:style w:type="character" w:styleId="FollowedHyperlink">
    <w:name w:val="FollowedHyperlink"/>
    <w:semiHidden/>
    <w:locked/>
    <w:rsid w:val="00855AF6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855AF6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855AF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855AF6"/>
    <w:pPr>
      <w:numPr>
        <w:numId w:val="29"/>
      </w:numPr>
    </w:pPr>
  </w:style>
  <w:style w:type="paragraph" w:customStyle="1" w:styleId="QPPTableBullet">
    <w:name w:val="QPP Table Bullet"/>
    <w:basedOn w:val="Normal"/>
    <w:rsid w:val="00855AF6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character" w:customStyle="1" w:styleId="QPPSubscriptChar">
    <w:name w:val="QPP Subscript Char"/>
    <w:link w:val="QPPSubscript"/>
    <w:rsid w:val="00855AF6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855A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855AF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25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855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25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855AF6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semiHidden/>
    <w:locked/>
    <w:rsid w:val="00855A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2254D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855A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2254D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855AF6"/>
    <w:pPr>
      <w:numPr>
        <w:numId w:val="30"/>
      </w:numPr>
    </w:pPr>
  </w:style>
  <w:style w:type="numbering" w:styleId="1ai">
    <w:name w:val="Outline List 1"/>
    <w:basedOn w:val="NoList"/>
    <w:semiHidden/>
    <w:locked/>
    <w:rsid w:val="00855AF6"/>
    <w:pPr>
      <w:numPr>
        <w:numId w:val="31"/>
      </w:numPr>
    </w:pPr>
  </w:style>
  <w:style w:type="numbering" w:styleId="ArticleSection">
    <w:name w:val="Outline List 3"/>
    <w:basedOn w:val="NoList"/>
    <w:semiHidden/>
    <w:locked/>
    <w:rsid w:val="00855AF6"/>
    <w:pPr>
      <w:numPr>
        <w:numId w:val="3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55AF6"/>
  </w:style>
  <w:style w:type="paragraph" w:styleId="BlockText">
    <w:name w:val="Block Text"/>
    <w:basedOn w:val="Normal"/>
    <w:semiHidden/>
    <w:locked/>
    <w:rsid w:val="00855AF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855AF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5AF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855A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5AF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855A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5AF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855A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5AF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855A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5AF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855A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5AF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855A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5AF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855A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5AF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55AF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855AF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855AF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5AF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55A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55A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55A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55A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55A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55A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55A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55A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55A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55A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55A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55A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55A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55A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55A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55A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55A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55A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55A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55A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55A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55A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55A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55A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55A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55A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55A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55A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855AF6"/>
  </w:style>
  <w:style w:type="character" w:customStyle="1" w:styleId="DateChar">
    <w:name w:val="Date Char"/>
    <w:basedOn w:val="DefaultParagraphFont"/>
    <w:link w:val="Date"/>
    <w:semiHidden/>
    <w:rsid w:val="00855AF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855A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5AF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855AF6"/>
  </w:style>
  <w:style w:type="character" w:customStyle="1" w:styleId="E-mailSignatureChar">
    <w:name w:val="E-mail Signature Char"/>
    <w:basedOn w:val="DefaultParagraphFont"/>
    <w:link w:val="E-mailSignature"/>
    <w:semiHidden/>
    <w:rsid w:val="00855AF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855AF6"/>
    <w:rPr>
      <w:i/>
      <w:iCs/>
    </w:rPr>
  </w:style>
  <w:style w:type="character" w:styleId="EndnoteReference">
    <w:name w:val="endnote reference"/>
    <w:basedOn w:val="DefaultParagraphFont"/>
    <w:semiHidden/>
    <w:locked/>
    <w:rsid w:val="00855AF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855AF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5AF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855A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855AF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855AF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855AF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5AF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855AF6"/>
  </w:style>
  <w:style w:type="paragraph" w:styleId="HTMLAddress">
    <w:name w:val="HTML Address"/>
    <w:basedOn w:val="Normal"/>
    <w:link w:val="HTMLAddressChar"/>
    <w:semiHidden/>
    <w:locked/>
    <w:rsid w:val="00855AF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5AF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855AF6"/>
    <w:rPr>
      <w:i/>
      <w:iCs/>
    </w:rPr>
  </w:style>
  <w:style w:type="character" w:styleId="HTMLCode">
    <w:name w:val="HTML Code"/>
    <w:basedOn w:val="DefaultParagraphFont"/>
    <w:semiHidden/>
    <w:locked/>
    <w:rsid w:val="00855AF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855AF6"/>
    <w:rPr>
      <w:i/>
      <w:iCs/>
    </w:rPr>
  </w:style>
  <w:style w:type="character" w:styleId="HTMLKeyboard">
    <w:name w:val="HTML Keyboard"/>
    <w:basedOn w:val="DefaultParagraphFont"/>
    <w:semiHidden/>
    <w:locked/>
    <w:rsid w:val="00855AF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855AF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5AF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855AF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855AF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855AF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855AF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855AF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855AF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855AF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855AF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855AF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855AF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855AF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855AF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855A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55AF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55A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5AF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55AF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55A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55A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55A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55A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55A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55A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55A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55A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55A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55A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55A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55A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55A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55A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55A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55A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55A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55A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55A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55A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55A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855AF6"/>
  </w:style>
  <w:style w:type="paragraph" w:styleId="List">
    <w:name w:val="List"/>
    <w:basedOn w:val="Normal"/>
    <w:semiHidden/>
    <w:locked/>
    <w:rsid w:val="00855AF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855AF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855AF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855AF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855AF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855AF6"/>
    <w:pPr>
      <w:numPr>
        <w:numId w:val="33"/>
      </w:numPr>
      <w:contextualSpacing/>
    </w:pPr>
  </w:style>
  <w:style w:type="paragraph" w:styleId="ListBullet2">
    <w:name w:val="List Bullet 2"/>
    <w:basedOn w:val="Normal"/>
    <w:semiHidden/>
    <w:locked/>
    <w:rsid w:val="00855AF6"/>
    <w:pPr>
      <w:numPr>
        <w:numId w:val="34"/>
      </w:numPr>
      <w:contextualSpacing/>
    </w:pPr>
  </w:style>
  <w:style w:type="paragraph" w:styleId="ListBullet3">
    <w:name w:val="List Bullet 3"/>
    <w:basedOn w:val="Normal"/>
    <w:semiHidden/>
    <w:locked/>
    <w:rsid w:val="00855AF6"/>
    <w:pPr>
      <w:numPr>
        <w:numId w:val="35"/>
      </w:numPr>
      <w:contextualSpacing/>
    </w:pPr>
  </w:style>
  <w:style w:type="paragraph" w:styleId="ListBullet4">
    <w:name w:val="List Bullet 4"/>
    <w:basedOn w:val="Normal"/>
    <w:semiHidden/>
    <w:locked/>
    <w:rsid w:val="00855AF6"/>
    <w:pPr>
      <w:numPr>
        <w:numId w:val="36"/>
      </w:numPr>
      <w:contextualSpacing/>
    </w:pPr>
  </w:style>
  <w:style w:type="paragraph" w:styleId="ListBullet5">
    <w:name w:val="List Bullet 5"/>
    <w:basedOn w:val="Normal"/>
    <w:semiHidden/>
    <w:locked/>
    <w:rsid w:val="00855AF6"/>
    <w:pPr>
      <w:numPr>
        <w:numId w:val="37"/>
      </w:numPr>
      <w:contextualSpacing/>
    </w:pPr>
  </w:style>
  <w:style w:type="paragraph" w:styleId="ListContinue">
    <w:name w:val="List Continue"/>
    <w:basedOn w:val="Normal"/>
    <w:semiHidden/>
    <w:locked/>
    <w:rsid w:val="00855AF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855AF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855AF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855AF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855AF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855AF6"/>
    <w:pPr>
      <w:numPr>
        <w:numId w:val="38"/>
      </w:numPr>
      <w:contextualSpacing/>
    </w:pPr>
  </w:style>
  <w:style w:type="paragraph" w:styleId="ListNumber2">
    <w:name w:val="List Number 2"/>
    <w:basedOn w:val="Normal"/>
    <w:semiHidden/>
    <w:locked/>
    <w:rsid w:val="00855AF6"/>
    <w:pPr>
      <w:numPr>
        <w:numId w:val="39"/>
      </w:numPr>
      <w:contextualSpacing/>
    </w:pPr>
  </w:style>
  <w:style w:type="paragraph" w:styleId="ListNumber3">
    <w:name w:val="List Number 3"/>
    <w:basedOn w:val="Normal"/>
    <w:semiHidden/>
    <w:locked/>
    <w:rsid w:val="00855AF6"/>
    <w:pPr>
      <w:numPr>
        <w:numId w:val="40"/>
      </w:numPr>
      <w:contextualSpacing/>
    </w:pPr>
  </w:style>
  <w:style w:type="paragraph" w:styleId="ListNumber4">
    <w:name w:val="List Number 4"/>
    <w:basedOn w:val="Normal"/>
    <w:semiHidden/>
    <w:locked/>
    <w:rsid w:val="00855AF6"/>
    <w:pPr>
      <w:numPr>
        <w:numId w:val="41"/>
      </w:numPr>
      <w:contextualSpacing/>
    </w:pPr>
  </w:style>
  <w:style w:type="paragraph" w:styleId="ListNumber5">
    <w:name w:val="List Number 5"/>
    <w:basedOn w:val="Normal"/>
    <w:semiHidden/>
    <w:locked/>
    <w:rsid w:val="00855AF6"/>
    <w:pPr>
      <w:numPr>
        <w:numId w:val="42"/>
      </w:numPr>
      <w:contextualSpacing/>
    </w:pPr>
  </w:style>
  <w:style w:type="paragraph" w:styleId="MacroText">
    <w:name w:val="macro"/>
    <w:link w:val="MacroTextChar"/>
    <w:semiHidden/>
    <w:locked/>
    <w:rsid w:val="00855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855AF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55A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55A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55A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55A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55A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55A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55A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55A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55A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55A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55A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55A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55A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55A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55A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55A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55A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55A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55A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55A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55A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55A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55A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55A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55A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55A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55A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55A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55A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55A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55A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55A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55A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55A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55A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55A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55A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55A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55A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55A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55A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55A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55A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55A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55A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55A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55A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55A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55A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855A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5A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55AF6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855AF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855AF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855AF6"/>
  </w:style>
  <w:style w:type="character" w:customStyle="1" w:styleId="NoteHeadingChar">
    <w:name w:val="Note Heading Char"/>
    <w:basedOn w:val="DefaultParagraphFont"/>
    <w:link w:val="NoteHeading"/>
    <w:semiHidden/>
    <w:rsid w:val="00855AF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855AF6"/>
  </w:style>
  <w:style w:type="character" w:styleId="PlaceholderText">
    <w:name w:val="Placeholder Text"/>
    <w:basedOn w:val="DefaultParagraphFont"/>
    <w:uiPriority w:val="99"/>
    <w:semiHidden/>
    <w:rsid w:val="00855AF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855A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5AF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55A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5AF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855AF6"/>
  </w:style>
  <w:style w:type="character" w:customStyle="1" w:styleId="SalutationChar">
    <w:name w:val="Salutation Char"/>
    <w:basedOn w:val="DefaultParagraphFont"/>
    <w:link w:val="Salutation"/>
    <w:semiHidden/>
    <w:rsid w:val="00855AF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855AF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5AF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855AF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855A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855A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55AF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55AF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855A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855A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855A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855A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855A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855A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855A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855A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855A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855A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855A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855A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855A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855A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855A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855A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855A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855A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55A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855A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855A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855A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855A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855A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855A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855A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855A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855A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855A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855A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855A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855A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855A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855AF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855AF6"/>
  </w:style>
  <w:style w:type="table" w:styleId="TableProfessional">
    <w:name w:val="Table Professional"/>
    <w:basedOn w:val="TableNormal"/>
    <w:semiHidden/>
    <w:locked/>
    <w:rsid w:val="00855A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855A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855A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855A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855A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855A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85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855A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855A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855A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855A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855A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855AF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855AF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855AF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855AF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855AF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855AF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855AF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855AF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855AF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855AF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AF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55AF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55AF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855AF6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855AF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14409</CharactersWithSpaces>
  <SharedDoc>false</SharedDoc>
  <HLinks>
    <vt:vector size="252" baseType="variant">
      <vt:variant>
        <vt:i4>7602300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6684782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7274594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262161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7929971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720920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1966080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6750315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1441795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6684782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1572866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DwgUnit</vt:lpwstr>
      </vt:variant>
      <vt:variant>
        <vt:i4>589855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589829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7995493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CommunityCare</vt:lpwstr>
      </vt:variant>
      <vt:variant>
        <vt:i4>6684768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19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786547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../../../../../../../../groups/CPS/CPED/CPBranch/C_PConf/new City Plan/eplan 2013 public consultation/Schedule 1 - Definitions/Definitions.doc</vt:lpwstr>
      </vt:variant>
      <vt:variant>
        <vt:lpwstr>Retirement</vt:lpwstr>
      </vt:variant>
      <vt:variant>
        <vt:i4>1638507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../../../../../../../../groups/CPS/CPED/CPBranch/C_PConf/new City Plan/eplan 2013 public consultation/Schedule 1 - Definitions/Definitions.doc</vt:lpwstr>
      </vt:variant>
      <vt:variant>
        <vt:lpwstr>ResidentialCare</vt:lpwstr>
      </vt:variant>
      <vt:variant>
        <vt:i4>1179759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../../../../../../../../groups/CPS/CPED/CPBranch/C_PConf/new City Plan/eplan 2013 public consultation/Schedule 1 - Definitions/Definitions.doc</vt:lpwstr>
      </vt:variant>
      <vt:variant>
        <vt:lpwstr>Relocatable</vt:lpwstr>
      </vt:variant>
      <vt:variant>
        <vt:i4>6291456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../../../../../../../../groups/CPS/CPED/CPBranch/C_PConf/new City Plan/eplan 2013 public consultation/Schedule 1 - Definitions/Definitions.doc</vt:lpwstr>
      </vt:variant>
      <vt:variant>
        <vt:lpwstr>Multiple</vt:lpwstr>
      </vt:variant>
      <vt:variant>
        <vt:i4>917620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../../../../../../../../groups/CPS/CPED/CPBranch/C_PConf/new City Plan/eplan 2013 public consultation/Schedule 1 - Definitions/Definitions.doc</vt:lpwstr>
      </vt:variant>
      <vt:variant>
        <vt:lpwstr>DwgHse</vt:lpwstr>
      </vt:variant>
      <vt:variant>
        <vt:i4>917614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../../../../../../../../groups/CPS/CPED/CPBranch/C_PConf/new City Plan/eplan 2013 public consultation/Schedule 1 - Definitions/Definitions.doc</vt:lpwstr>
      </vt:variant>
      <vt:variant>
        <vt:lpwstr>DualOcc</vt:lpwstr>
      </vt:variant>
      <vt:variant>
        <vt:i4>7143434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../../../../../../../../groups/CPS/CPED/CPBranch/C_PConf/new City Plan/eplan 2013 public consultation/Schedule 1 - Definitions/Definitions.doc</vt:lpwstr>
      </vt:variant>
      <vt:variant>
        <vt:lpwstr>CommunityRes</vt:lpwstr>
      </vt:variant>
      <vt:variant>
        <vt:i4>786547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../../../../../../../../groups/CPS/CPED/CPBranch/C_PConf/new City Plan/eplan 2013 public consultation/Schedule 1 - Definitions/Definitions.doc</vt:lpwstr>
      </vt:variant>
      <vt:variant>
        <vt:lpwstr>Retirement</vt:lpwstr>
      </vt:variant>
      <vt:variant>
        <vt:i4>1638507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../../../../../../../../groups/CPS/CPED/CPBranch/C_PConf/new City Plan/eplan 2013 public consultation/Schedule 1 - Definitions/Definitions.doc</vt:lpwstr>
      </vt:variant>
      <vt:variant>
        <vt:lpwstr>ResidentialCare</vt:lpwstr>
      </vt:variant>
      <vt:variant>
        <vt:i4>6291456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../../../../../../../../groups/CPS/CPED/CPBranch/C_PConf/new City Plan/eplan 2013 public consultation/Schedule 1 - Definitions/Definitions.doc</vt:lpwstr>
      </vt:variant>
      <vt:variant>
        <vt:lpwstr>Multiple</vt:lpwstr>
      </vt:variant>
      <vt:variant>
        <vt:i4>917620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../../../../../../../../groups/CPS/CPED/CPBranch/C_PConf/new City Plan/eplan 2013 public consultation/Schedule 1 - Definitions/Definitions.doc</vt:lpwstr>
      </vt:variant>
      <vt:variant>
        <vt:lpwstr>DwgHse</vt:lpwstr>
      </vt:variant>
      <vt:variant>
        <vt:i4>917614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../../../../../../../../groups/CPS/CPED/CPBranch/C_PConf/new City Plan/eplan 2013 public consultation/Schedule 1 - Definitions/Definitions.doc</vt:lpwstr>
      </vt:variant>
      <vt:variant>
        <vt:lpwstr>DualOcc</vt:lpwstr>
      </vt:variant>
      <vt:variant>
        <vt:i4>7143434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../../../../../../../../groups/CPS/CPED/CPBranch/C_PConf/new City Plan/eplan 2013 public consultation/Schedule 1 - Definitions/Definitions.doc</vt:lpwstr>
      </vt:variant>
      <vt:variant>
        <vt:lpwstr>CommunityRes</vt:lpwstr>
      </vt:variant>
      <vt:variant>
        <vt:i4>458763</vt:i4>
      </vt:variant>
      <vt:variant>
        <vt:i4>36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3080294</vt:i4>
      </vt:variant>
      <vt:variant>
        <vt:i4>33</vt:i4>
      </vt:variant>
      <vt:variant>
        <vt:i4>0</vt:i4>
      </vt:variant>
      <vt:variant>
        <vt:i4>5</vt:i4>
      </vt:variant>
      <vt:variant>
        <vt:lpwstr>AirportEnvironsOC.doc</vt:lpwstr>
      </vt:variant>
      <vt:variant>
        <vt:lpwstr>table8223b</vt:lpwstr>
      </vt:variant>
      <vt:variant>
        <vt:i4>4521996</vt:i4>
      </vt:variant>
      <vt:variant>
        <vt:i4>30</vt:i4>
      </vt:variant>
      <vt:variant>
        <vt:i4>0</vt:i4>
      </vt:variant>
      <vt:variant>
        <vt:i4>5</vt:i4>
      </vt:variant>
      <vt:variant>
        <vt:lpwstr>http://www.dlg.qld.gov.au/resources/policy/spp1-02guidelines.pdf</vt:lpwstr>
      </vt:variant>
      <vt:variant>
        <vt:lpwstr/>
      </vt:variant>
      <vt:variant>
        <vt:i4>1048579</vt:i4>
      </vt:variant>
      <vt:variant>
        <vt:i4>27</vt:i4>
      </vt:variant>
      <vt:variant>
        <vt:i4>0</vt:i4>
      </vt:variant>
      <vt:variant>
        <vt:i4>5</vt:i4>
      </vt:variant>
      <vt:variant>
        <vt:lpwstr>http://www.casa.gov.au/aerodromes/rpa/chap12.pdf</vt:lpwstr>
      </vt:variant>
      <vt:variant>
        <vt:lpwstr/>
      </vt:variant>
      <vt:variant>
        <vt:i4>1835009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OutdoorLighting</vt:lpwstr>
      </vt:variant>
      <vt:variant>
        <vt:i4>1835009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OutdoorLighting</vt:lpwstr>
      </vt:variant>
      <vt:variant>
        <vt:i4>1507340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AirServices</vt:lpwstr>
      </vt:variant>
      <vt:variant>
        <vt:i4>4128880</vt:i4>
      </vt:variant>
      <vt:variant>
        <vt:i4>15</vt:i4>
      </vt:variant>
      <vt:variant>
        <vt:i4>0</vt:i4>
      </vt:variant>
      <vt:variant>
        <vt:i4>5</vt:i4>
      </vt:variant>
      <vt:variant>
        <vt:lpwstr>http://www.casa.gov.au/scripts/nc.dll?WCMS:OLDASSET::svPath=/rules/1998casr/139/,svFileName=139c05.pdf</vt:lpwstr>
      </vt:variant>
      <vt:variant>
        <vt:lpwstr/>
      </vt:variant>
      <vt:variant>
        <vt:i4>4128823</vt:i4>
      </vt:variant>
      <vt:variant>
        <vt:i4>12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081071</dc:creator>
  <cp:lastModifiedBy>Alisha Pettit</cp:lastModifiedBy>
  <cp:revision>86</cp:revision>
  <cp:lastPrinted>2013-04-08T03:21:00Z</cp:lastPrinted>
  <dcterms:created xsi:type="dcterms:W3CDTF">2013-06-20T23:19:00Z</dcterms:created>
  <dcterms:modified xsi:type="dcterms:W3CDTF">2018-11-06T03:19:00Z</dcterms:modified>
</cp:coreProperties>
</file>