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052" w:rsidRPr="00463700" w:rsidRDefault="004C4323" w:rsidP="005556C8">
      <w:pPr>
        <w:pStyle w:val="QPPHeading3"/>
      </w:pPr>
      <w:bookmarkStart w:id="0" w:name="_GoBack"/>
      <w:bookmarkEnd w:id="0"/>
      <w:r>
        <w:t>Chapter 11 Public t</w:t>
      </w:r>
      <w:r w:rsidR="00076834">
        <w:t>oilets</w:t>
      </w:r>
    </w:p>
    <w:p w:rsidR="00463700" w:rsidRDefault="00076834" w:rsidP="005556C8">
      <w:pPr>
        <w:pStyle w:val="QPPHeading4"/>
      </w:pPr>
      <w:r>
        <w:t>Contents</w:t>
      </w:r>
    </w:p>
    <w:bookmarkStart w:id="1" w:name="Ch11TOC"/>
    <w:p w:rsidR="0016104B" w:rsidRPr="005556C8" w:rsidRDefault="0016104B" w:rsidP="005556C8">
      <w:pPr>
        <w:pStyle w:val="QPPBodytext"/>
      </w:pPr>
      <w:r>
        <w:fldChar w:fldCharType="begin"/>
      </w:r>
      <w:r>
        <w:instrText xml:space="preserve"> TOC \n \h \z \t "QPP Heading 4,2,QPP Heading 3,1" </w:instrText>
      </w:r>
      <w:r>
        <w:fldChar w:fldCharType="separate"/>
      </w:r>
      <w:r w:rsidRPr="006461CC">
        <w:t>11.1</w:t>
      </w:r>
      <w:r w:rsidRPr="005556C8">
        <w:tab/>
      </w:r>
      <w:r w:rsidRPr="006461CC">
        <w:t>Introduction</w:t>
      </w:r>
    </w:p>
    <w:p w:rsidR="009E56C9" w:rsidRPr="005556C8" w:rsidRDefault="009E56C9" w:rsidP="005556C8">
      <w:pPr>
        <w:pStyle w:val="QPPBodytext"/>
      </w:pPr>
    </w:p>
    <w:p w:rsidR="0016104B" w:rsidRPr="005556C8" w:rsidRDefault="0016104B" w:rsidP="005556C8">
      <w:pPr>
        <w:pStyle w:val="QPPBodytext"/>
      </w:pPr>
      <w:r w:rsidRPr="006461CC">
        <w:t>11.2</w:t>
      </w:r>
      <w:r w:rsidRPr="005556C8">
        <w:tab/>
      </w:r>
      <w:r w:rsidRPr="006461CC">
        <w:t>Location</w:t>
      </w:r>
    </w:p>
    <w:p w:rsidR="009E56C9" w:rsidRPr="005556C8" w:rsidRDefault="009E56C9" w:rsidP="005556C8">
      <w:pPr>
        <w:pStyle w:val="QPPBodytext"/>
      </w:pPr>
    </w:p>
    <w:p w:rsidR="0016104B" w:rsidRPr="005556C8" w:rsidRDefault="0016104B" w:rsidP="005556C8">
      <w:pPr>
        <w:pStyle w:val="QPPBodytext"/>
      </w:pPr>
      <w:r w:rsidRPr="006461CC">
        <w:t>11.3</w:t>
      </w:r>
      <w:r w:rsidRPr="005556C8">
        <w:tab/>
      </w:r>
      <w:r w:rsidRPr="006461CC">
        <w:t>Design</w:t>
      </w:r>
    </w:p>
    <w:p w:rsidR="009E56C9" w:rsidRDefault="009E56C9" w:rsidP="009E56C9">
      <w:pPr>
        <w:pStyle w:val="QPPBodytext"/>
        <w:rPr>
          <w:noProof/>
        </w:rPr>
      </w:pPr>
    </w:p>
    <w:p w:rsidR="00EE1052" w:rsidRPr="00463700" w:rsidRDefault="0016104B" w:rsidP="00272144">
      <w:pPr>
        <w:pStyle w:val="QPPHeading4"/>
      </w:pPr>
      <w:r>
        <w:fldChar w:fldCharType="end"/>
      </w:r>
      <w:bookmarkStart w:id="2" w:name="_Toc339724446"/>
      <w:bookmarkEnd w:id="1"/>
      <w:r w:rsidR="004D4D89" w:rsidRPr="00463700">
        <w:t>11.</w:t>
      </w:r>
      <w:r w:rsidR="00CB30D9" w:rsidRPr="00463700">
        <w:t>1</w:t>
      </w:r>
      <w:r w:rsidR="006E439E">
        <w:t xml:space="preserve"> </w:t>
      </w:r>
      <w:r w:rsidR="002868C1" w:rsidRPr="00463700">
        <w:t>Introduction</w:t>
      </w:r>
      <w:bookmarkEnd w:id="2"/>
    </w:p>
    <w:p w:rsidR="00001384" w:rsidRDefault="00EE1052" w:rsidP="00467ADB">
      <w:pPr>
        <w:pStyle w:val="QPPBulletPoint1"/>
      </w:pPr>
      <w:r w:rsidRPr="00463700">
        <w:t>Th</w:t>
      </w:r>
      <w:r w:rsidR="009A1A36">
        <w:t xml:space="preserve">is chapter </w:t>
      </w:r>
      <w:r w:rsidR="00001384">
        <w:t>outlines the following</w:t>
      </w:r>
      <w:r w:rsidRPr="00463700">
        <w:t xml:space="preserve"> in the design</w:t>
      </w:r>
      <w:r w:rsidR="002B71ED">
        <w:t xml:space="preserve"> of</w:t>
      </w:r>
      <w:r w:rsidR="00001384">
        <w:t xml:space="preserve"> public toilets:</w:t>
      </w:r>
    </w:p>
    <w:p w:rsidR="00EE1052" w:rsidRDefault="00001384" w:rsidP="00001384">
      <w:pPr>
        <w:pStyle w:val="QPPBulletpoint2"/>
      </w:pPr>
      <w:r>
        <w:t>design and construction standards;</w:t>
      </w:r>
    </w:p>
    <w:p w:rsidR="00001384" w:rsidRPr="00463700" w:rsidRDefault="00001384" w:rsidP="00001384">
      <w:pPr>
        <w:pStyle w:val="QPPBulletpoint2"/>
      </w:pPr>
      <w:r>
        <w:t xml:space="preserve">advice about satisfying assessment </w:t>
      </w:r>
      <w:r w:rsidR="00416A92">
        <w:t xml:space="preserve">benchmarks </w:t>
      </w:r>
      <w:r>
        <w:t xml:space="preserve">in the </w:t>
      </w:r>
      <w:r w:rsidR="00AF44C3">
        <w:t>planning scheme</w:t>
      </w:r>
      <w:r>
        <w:t>.</w:t>
      </w:r>
    </w:p>
    <w:p w:rsidR="00B80E94" w:rsidRPr="00463700" w:rsidRDefault="00B80E94" w:rsidP="00467ADB">
      <w:pPr>
        <w:pStyle w:val="QPPBulletPoint1"/>
      </w:pPr>
      <w:r w:rsidRPr="00463700">
        <w:t xml:space="preserve">This chapter </w:t>
      </w:r>
      <w:r w:rsidR="00024378">
        <w:t xml:space="preserve">applies to </w:t>
      </w:r>
      <w:r w:rsidRPr="00463700">
        <w:t>stand alon</w:t>
      </w:r>
      <w:r w:rsidR="00806281">
        <w:t>e</w:t>
      </w:r>
      <w:r w:rsidRPr="00463700">
        <w:t xml:space="preserve"> buildings designed primarily as public toilets on Council</w:t>
      </w:r>
      <w:r w:rsidR="00AF44C3">
        <w:t>-</w:t>
      </w:r>
      <w:r w:rsidRPr="00463700">
        <w:t>owned land, such as parks</w:t>
      </w:r>
      <w:r w:rsidR="00272144">
        <w:t>.</w:t>
      </w:r>
    </w:p>
    <w:p w:rsidR="0087576B" w:rsidRPr="00E72119" w:rsidRDefault="004D4D89" w:rsidP="005556C8">
      <w:pPr>
        <w:pStyle w:val="QPPHeading4"/>
      </w:pPr>
      <w:bookmarkStart w:id="3" w:name="_Toc339724447"/>
      <w:r w:rsidRPr="00C07A3B">
        <w:t>11.</w:t>
      </w:r>
      <w:r w:rsidR="00D60BCD">
        <w:t>2</w:t>
      </w:r>
      <w:r w:rsidR="006E439E">
        <w:t xml:space="preserve"> </w:t>
      </w:r>
      <w:r w:rsidR="0087576B" w:rsidRPr="00C07A3B">
        <w:t>Location</w:t>
      </w:r>
      <w:bookmarkEnd w:id="3"/>
    </w:p>
    <w:p w:rsidR="00B4660F" w:rsidRPr="003C7C3C" w:rsidRDefault="00001384" w:rsidP="009A1A36">
      <w:pPr>
        <w:pStyle w:val="QPPBodytext"/>
      </w:pPr>
      <w:r>
        <w:t>Public toilet</w:t>
      </w:r>
      <w:r w:rsidR="004D7B86">
        <w:t xml:space="preserve"> buildings are located:</w:t>
      </w:r>
    </w:p>
    <w:p w:rsidR="00CA3767" w:rsidRPr="00E23A1B" w:rsidRDefault="00E83FA2" w:rsidP="006B2CC2">
      <w:pPr>
        <w:pStyle w:val="QPPBulletpoint2"/>
        <w:numPr>
          <w:ilvl w:val="0"/>
          <w:numId w:val="53"/>
        </w:numPr>
      </w:pPr>
      <w:r>
        <w:t>n</w:t>
      </w:r>
      <w:r w:rsidR="00E7615C" w:rsidRPr="000A638C">
        <w:t xml:space="preserve">ear </w:t>
      </w:r>
      <w:r w:rsidR="00CA3767" w:rsidRPr="000A638C">
        <w:t>adjacent pedestrian paths, roads and facilities, with entrances facing onto most active space;</w:t>
      </w:r>
    </w:p>
    <w:p w:rsidR="00CA3767" w:rsidRPr="00E23A1B" w:rsidRDefault="00E83FA2" w:rsidP="006B2CC2">
      <w:pPr>
        <w:pStyle w:val="QPPBulletpoint2"/>
      </w:pPr>
      <w:r>
        <w:t>i</w:t>
      </w:r>
      <w:r w:rsidR="00CA3767" w:rsidRPr="000A638C">
        <w:t>n an area highly visible from most directions;</w:t>
      </w:r>
    </w:p>
    <w:p w:rsidR="00CA3767" w:rsidRPr="00E23A1B" w:rsidRDefault="00E83FA2" w:rsidP="006B2CC2">
      <w:pPr>
        <w:pStyle w:val="QPPBulletpoint2"/>
      </w:pPr>
      <w:r>
        <w:t>i</w:t>
      </w:r>
      <w:r w:rsidR="00E7615C" w:rsidRPr="000A638C">
        <w:t xml:space="preserve">n </w:t>
      </w:r>
      <w:r w:rsidR="00026EE8">
        <w:t xml:space="preserve">an area where there are </w:t>
      </w:r>
      <w:r w:rsidR="00CA3767" w:rsidRPr="000A638C">
        <w:t>activity generator</w:t>
      </w:r>
      <w:r w:rsidR="00001384">
        <w:t>s</w:t>
      </w:r>
      <w:r w:rsidR="00026EE8">
        <w:t xml:space="preserve"> (e.g. </w:t>
      </w:r>
      <w:r w:rsidR="00CA3767" w:rsidRPr="000A638C">
        <w:t>picnic facilities</w:t>
      </w:r>
      <w:r w:rsidR="00026EE8">
        <w:t>)</w:t>
      </w:r>
      <w:r w:rsidR="00CA3767" w:rsidRPr="000A638C">
        <w:t>;</w:t>
      </w:r>
    </w:p>
    <w:p w:rsidR="00CA3767" w:rsidRPr="00E23A1B" w:rsidRDefault="00026EE8" w:rsidP="006B2CC2">
      <w:pPr>
        <w:pStyle w:val="QPPBulletpoint2"/>
      </w:pPr>
      <w:r>
        <w:t>so that</w:t>
      </w:r>
      <w:r w:rsidR="00E7615C" w:rsidRPr="000A638C">
        <w:t xml:space="preserve"> </w:t>
      </w:r>
      <w:r w:rsidR="00CA3767" w:rsidRPr="000A638C">
        <w:t>vegetation around the building is an appropriate type and size</w:t>
      </w:r>
      <w:r w:rsidR="0001244C">
        <w:t>;</w:t>
      </w:r>
    </w:p>
    <w:p w:rsidR="008D5F09" w:rsidRPr="00E23A1B" w:rsidRDefault="00026EE8" w:rsidP="006B2CC2">
      <w:pPr>
        <w:pStyle w:val="QPPBulletpoint2"/>
      </w:pPr>
      <w:r>
        <w:t>so that</w:t>
      </w:r>
      <w:r w:rsidR="008D5F09">
        <w:t xml:space="preserve"> </w:t>
      </w:r>
      <w:r w:rsidR="00001384">
        <w:t>the buildings are</w:t>
      </w:r>
      <w:r w:rsidR="008D5F09">
        <w:t xml:space="preserve"> responsive to </w:t>
      </w:r>
      <w:r w:rsidR="00E83FA2">
        <w:t xml:space="preserve">crime prevention through environmental </w:t>
      </w:r>
      <w:r w:rsidR="00316F66">
        <w:t>design principles</w:t>
      </w:r>
      <w:r w:rsidR="008D5F09">
        <w:t>.</w:t>
      </w:r>
    </w:p>
    <w:p w:rsidR="009A1A36" w:rsidRDefault="009A1A36" w:rsidP="005556C8">
      <w:pPr>
        <w:pStyle w:val="QPPHeading4"/>
      </w:pPr>
      <w:bookmarkStart w:id="4" w:name="_Toc339724448"/>
      <w:r>
        <w:t>11.3</w:t>
      </w:r>
      <w:r w:rsidR="006E439E">
        <w:t xml:space="preserve"> </w:t>
      </w:r>
      <w:r>
        <w:t>Design</w:t>
      </w:r>
      <w:bookmarkEnd w:id="4"/>
      <w:r w:rsidR="00001384">
        <w:t xml:space="preserve"> standards</w:t>
      </w:r>
    </w:p>
    <w:p w:rsidR="0087576B" w:rsidRPr="003C7C3C" w:rsidRDefault="004D4D89" w:rsidP="009A1A36">
      <w:pPr>
        <w:pStyle w:val="QPPHeading4"/>
      </w:pPr>
      <w:bookmarkStart w:id="5" w:name="_Toc339724449"/>
      <w:r>
        <w:t>11.</w:t>
      </w:r>
      <w:r w:rsidR="009A1A36">
        <w:t>3.1</w:t>
      </w:r>
      <w:r w:rsidR="006E439E">
        <w:t xml:space="preserve"> </w:t>
      </w:r>
      <w:r w:rsidR="0087576B" w:rsidRPr="003C7C3C">
        <w:t>Building design</w:t>
      </w:r>
      <w:bookmarkEnd w:id="5"/>
    </w:p>
    <w:p w:rsidR="00CA3767" w:rsidRDefault="00CA3767" w:rsidP="00C07A3B">
      <w:pPr>
        <w:pStyle w:val="QPPBulletPoint1"/>
        <w:numPr>
          <w:ilvl w:val="0"/>
          <w:numId w:val="8"/>
        </w:numPr>
      </w:pPr>
      <w:r w:rsidRPr="000A638C">
        <w:t>Unisex toilet facilities are desirable for areas identified for low use</w:t>
      </w:r>
      <w:r w:rsidR="00E7615C">
        <w:t>.</w:t>
      </w:r>
    </w:p>
    <w:p w:rsidR="00E7615C" w:rsidRDefault="00CA3767" w:rsidP="00C07A3B">
      <w:pPr>
        <w:pStyle w:val="QPPBulletPoint1"/>
        <w:numPr>
          <w:ilvl w:val="0"/>
          <w:numId w:val="8"/>
        </w:numPr>
      </w:pPr>
      <w:r w:rsidRPr="000A638C">
        <w:t>Gender-specific toilet facilities are desirable for areas of high use</w:t>
      </w:r>
      <w:r w:rsidR="00E7615C">
        <w:t>.</w:t>
      </w:r>
    </w:p>
    <w:p w:rsidR="00024378" w:rsidRDefault="00024378" w:rsidP="00C07A3B">
      <w:pPr>
        <w:pStyle w:val="QPPBulletPoint1"/>
        <w:numPr>
          <w:ilvl w:val="0"/>
          <w:numId w:val="8"/>
        </w:numPr>
      </w:pPr>
      <w:r>
        <w:t>If 1</w:t>
      </w:r>
      <w:r w:rsidR="00001384">
        <w:t xml:space="preserve"> </w:t>
      </w:r>
      <w:r w:rsidR="00E52046">
        <w:t>x</w:t>
      </w:r>
      <w:r>
        <w:t xml:space="preserve"> cubicle is provided, it is a</w:t>
      </w:r>
      <w:r w:rsidR="00CA3767" w:rsidRPr="000A638C">
        <w:t xml:space="preserve"> unisex toilet</w:t>
      </w:r>
      <w:r>
        <w:t>.</w:t>
      </w:r>
    </w:p>
    <w:p w:rsidR="00CA3767" w:rsidRDefault="00024378" w:rsidP="00C07A3B">
      <w:pPr>
        <w:pStyle w:val="QPPBulletPoint1"/>
        <w:numPr>
          <w:ilvl w:val="0"/>
          <w:numId w:val="8"/>
        </w:numPr>
      </w:pPr>
      <w:r>
        <w:t xml:space="preserve">If more than </w:t>
      </w:r>
      <w:r w:rsidR="00AF44C3">
        <w:t xml:space="preserve">1 </w:t>
      </w:r>
      <w:r>
        <w:t>cubicle is provided, a minimum of 1</w:t>
      </w:r>
      <w:r w:rsidR="00CA3767" w:rsidRPr="000A638C">
        <w:t xml:space="preserve"> </w:t>
      </w:r>
      <w:r>
        <w:t>cubicle is designed to be accessible</w:t>
      </w:r>
      <w:r w:rsidR="003A37B9">
        <w:t>.</w:t>
      </w:r>
    </w:p>
    <w:p w:rsidR="00930F3B" w:rsidRDefault="00122A20" w:rsidP="00C07A3B">
      <w:pPr>
        <w:pStyle w:val="QPPBulletPoint1"/>
        <w:numPr>
          <w:ilvl w:val="0"/>
          <w:numId w:val="8"/>
        </w:numPr>
      </w:pPr>
      <w:r>
        <w:t>No screened lobby or any type of enclosed communal lobby</w:t>
      </w:r>
      <w:r w:rsidR="00272144">
        <w:t xml:space="preserve"> is provided to public toilets.</w:t>
      </w:r>
    </w:p>
    <w:p w:rsidR="00E7615C" w:rsidRDefault="00930F3B" w:rsidP="00C07A3B">
      <w:pPr>
        <w:pStyle w:val="QPPBulletPoint1"/>
        <w:numPr>
          <w:ilvl w:val="0"/>
          <w:numId w:val="8"/>
        </w:numPr>
      </w:pPr>
      <w:r w:rsidRPr="000A638C">
        <w:t>Solid, fully</w:t>
      </w:r>
      <w:r w:rsidR="00AF44C3">
        <w:t xml:space="preserve"> </w:t>
      </w:r>
      <w:r w:rsidRPr="000A638C">
        <w:t>enclosed buildings with a single common access are not appropriate</w:t>
      </w:r>
      <w:r w:rsidR="00E7615C">
        <w:t>.</w:t>
      </w:r>
    </w:p>
    <w:p w:rsidR="00E7615C" w:rsidRDefault="00767A41" w:rsidP="00467ADB">
      <w:pPr>
        <w:pStyle w:val="QPPBulletPoint1"/>
      </w:pPr>
      <w:r>
        <w:t>C</w:t>
      </w:r>
      <w:r w:rsidR="00930F3B" w:rsidRPr="000A638C">
        <w:t xml:space="preserve">ubicles </w:t>
      </w:r>
      <w:r>
        <w:t>are s</w:t>
      </w:r>
      <w:r w:rsidRPr="000A638C">
        <w:t xml:space="preserve">elf-contained </w:t>
      </w:r>
      <w:r>
        <w:t xml:space="preserve">including </w:t>
      </w:r>
      <w:r w:rsidR="00024378">
        <w:t xml:space="preserve">a </w:t>
      </w:r>
      <w:r>
        <w:t xml:space="preserve">handbasin and </w:t>
      </w:r>
      <w:r w:rsidR="00930F3B" w:rsidRPr="000A638C">
        <w:t>open directly onto public space</w:t>
      </w:r>
      <w:r w:rsidR="00E7615C">
        <w:t>.</w:t>
      </w:r>
    </w:p>
    <w:p w:rsidR="0001244C" w:rsidRPr="0001244C" w:rsidRDefault="0001244C" w:rsidP="0001244C">
      <w:pPr>
        <w:pStyle w:val="QPPBulletPoint1"/>
      </w:pPr>
      <w:r w:rsidRPr="0001244C">
        <w:t>If a c</w:t>
      </w:r>
      <w:r w:rsidR="00930F3B" w:rsidRPr="0001244C">
        <w:t>ubicle</w:t>
      </w:r>
      <w:r w:rsidRPr="0001244C">
        <w:t xml:space="preserve"> is not large enough to accommodate handbasins (e.g. for ambulant facilities), </w:t>
      </w:r>
      <w:r w:rsidR="00024378">
        <w:t>the cubicle</w:t>
      </w:r>
      <w:r w:rsidRPr="0001244C">
        <w:t xml:space="preserve"> opens </w:t>
      </w:r>
      <w:r w:rsidR="00930F3B" w:rsidRPr="0001244C">
        <w:t>directly onto public space</w:t>
      </w:r>
      <w:r w:rsidRPr="0001244C">
        <w:t xml:space="preserve"> and </w:t>
      </w:r>
      <w:r w:rsidR="00930F3B" w:rsidRPr="0001244C">
        <w:t xml:space="preserve">handbasins </w:t>
      </w:r>
      <w:r w:rsidRPr="0001244C">
        <w:t xml:space="preserve">are located outside </w:t>
      </w:r>
      <w:r w:rsidR="00930F3B" w:rsidRPr="0001244C">
        <w:t xml:space="preserve">in </w:t>
      </w:r>
      <w:r w:rsidR="00024378">
        <w:t xml:space="preserve">the </w:t>
      </w:r>
      <w:r w:rsidR="00930F3B" w:rsidRPr="0001244C">
        <w:t>public space</w:t>
      </w:r>
      <w:r w:rsidR="00272144">
        <w:t>.</w:t>
      </w:r>
    </w:p>
    <w:p w:rsidR="0001244C" w:rsidRPr="0001244C" w:rsidRDefault="0001244C" w:rsidP="0001244C">
      <w:pPr>
        <w:pStyle w:val="QPPBulletPoint1"/>
      </w:pPr>
      <w:r w:rsidRPr="0001244C">
        <w:t>If a handbasin is located outside</w:t>
      </w:r>
      <w:r w:rsidR="00272144">
        <w:t xml:space="preserve"> a cubicle, it is not screened.</w:t>
      </w:r>
    </w:p>
    <w:p w:rsidR="00930F3B" w:rsidRDefault="00930F3B" w:rsidP="0001244C">
      <w:pPr>
        <w:pStyle w:val="QPPBulletPoint1"/>
      </w:pPr>
      <w:r w:rsidRPr="0001244C">
        <w:t>Provision</w:t>
      </w:r>
      <w:r w:rsidR="00E83FA2" w:rsidRPr="0001244C">
        <w:t xml:space="preserve"> of a</w:t>
      </w:r>
      <w:r w:rsidRPr="0001244C">
        <w:t xml:space="preserve"> translucent</w:t>
      </w:r>
      <w:r w:rsidR="00E83FA2" w:rsidRPr="0001244C">
        <w:t xml:space="preserve"> lightweight </w:t>
      </w:r>
      <w:r w:rsidRPr="0001244C">
        <w:t>screened approach or handbasin lobby</w:t>
      </w:r>
      <w:r w:rsidR="00E83FA2" w:rsidRPr="0001244C">
        <w:t xml:space="preserve"> with</w:t>
      </w:r>
      <w:r w:rsidR="00E83FA2">
        <w:t xml:space="preserve"> </w:t>
      </w:r>
      <w:r w:rsidR="00E83FA2" w:rsidRPr="00E83FA2">
        <w:t xml:space="preserve">continuous gaps to ground level </w:t>
      </w:r>
      <w:r w:rsidR="00001384">
        <w:t>is appropriate to ensure</w:t>
      </w:r>
      <w:r w:rsidR="00E83FA2" w:rsidRPr="00E83FA2">
        <w:t xml:space="preserve"> maximum</w:t>
      </w:r>
      <w:r w:rsidR="00E83FA2">
        <w:t xml:space="preserve"> v</w:t>
      </w:r>
      <w:r w:rsidR="00E83FA2" w:rsidRPr="00E83FA2">
        <w:t>isibility</w:t>
      </w:r>
      <w:r w:rsidR="00272144">
        <w:t>.</w:t>
      </w:r>
    </w:p>
    <w:p w:rsidR="00930F3B" w:rsidRPr="00610244" w:rsidRDefault="00930F3B" w:rsidP="00C07A3B">
      <w:pPr>
        <w:pStyle w:val="QPPBulletPoint1"/>
      </w:pPr>
      <w:r w:rsidRPr="00C07A3B">
        <w:t>Direct entry to cubicle configuration</w:t>
      </w:r>
      <w:r w:rsidR="006D7EE8">
        <w:t xml:space="preserve"> ensures</w:t>
      </w:r>
      <w:r w:rsidRPr="00610244">
        <w:t>:</w:t>
      </w:r>
    </w:p>
    <w:p w:rsidR="00E83FA2" w:rsidRDefault="006D7EE8" w:rsidP="00C07A3B">
      <w:pPr>
        <w:pStyle w:val="QPPBulletpoint2"/>
        <w:numPr>
          <w:ilvl w:val="0"/>
          <w:numId w:val="9"/>
        </w:numPr>
      </w:pPr>
      <w:r>
        <w:t>e</w:t>
      </w:r>
      <w:r w:rsidR="00930F3B" w:rsidRPr="00610244">
        <w:t xml:space="preserve">ntry into a cubicle is </w:t>
      </w:r>
      <w:r w:rsidR="00E83FA2">
        <w:t>to be through cubicle door only;</w:t>
      </w:r>
      <w:r w:rsidR="00930F3B" w:rsidRPr="00610244">
        <w:t xml:space="preserve"> </w:t>
      </w:r>
    </w:p>
    <w:p w:rsidR="00930F3B" w:rsidRDefault="006D7EE8" w:rsidP="00C07A3B">
      <w:pPr>
        <w:pStyle w:val="QPPBulletpoint2"/>
        <w:numPr>
          <w:ilvl w:val="0"/>
          <w:numId w:val="9"/>
        </w:numPr>
      </w:pPr>
      <w:r>
        <w:t>t</w:t>
      </w:r>
      <w:r w:rsidR="00930F3B" w:rsidRPr="00610244">
        <w:t>he vertical design plane</w:t>
      </w:r>
      <w:r>
        <w:t xml:space="preserve"> is </w:t>
      </w:r>
      <w:r w:rsidR="00930F3B" w:rsidRPr="00610244">
        <w:t xml:space="preserve">assessed </w:t>
      </w:r>
      <w:r>
        <w:t>to eliminate wherever possible ‘steps’ or ‘ladders’</w:t>
      </w:r>
      <w:r w:rsidR="00930F3B" w:rsidRPr="00610244">
        <w:t xml:space="preserve"> that could aid access and provide the opportunity for people to climb</w:t>
      </w:r>
      <w:r>
        <w:t>.</w:t>
      </w:r>
    </w:p>
    <w:p w:rsidR="00024378" w:rsidRDefault="00024378" w:rsidP="00024378">
      <w:pPr>
        <w:pStyle w:val="QPPBulletPoint1"/>
      </w:pPr>
      <w:r>
        <w:t>Internal and external w</w:t>
      </w:r>
      <w:r w:rsidRPr="00024378">
        <w:t>alls</w:t>
      </w:r>
      <w:r>
        <w:t xml:space="preserve"> </w:t>
      </w:r>
      <w:r w:rsidRPr="00024378">
        <w:t>have</w:t>
      </w:r>
      <w:r w:rsidR="009C58F7" w:rsidRPr="00610244">
        <w:t xml:space="preserve"> a continuous gap </w:t>
      </w:r>
      <w:r>
        <w:t>of approximately 50</w:t>
      </w:r>
      <w:r w:rsidR="00AF44C3">
        <w:t>mm–</w:t>
      </w:r>
      <w:r w:rsidR="00272144">
        <w:t>75mm at the bottom.</w:t>
      </w:r>
    </w:p>
    <w:p w:rsidR="00024378" w:rsidRDefault="00024378" w:rsidP="00024378">
      <w:pPr>
        <w:pStyle w:val="QPPBulletPoint1"/>
      </w:pPr>
      <w:r>
        <w:t xml:space="preserve">A </w:t>
      </w:r>
      <w:r w:rsidR="009C58F7" w:rsidRPr="00610244">
        <w:t xml:space="preserve">permeable screen </w:t>
      </w:r>
      <w:r>
        <w:t>is incorporated between t</w:t>
      </w:r>
      <w:r w:rsidR="009C58F7" w:rsidRPr="00610244">
        <w:t>he top of all internal and external cubic</w:t>
      </w:r>
      <w:r>
        <w:t xml:space="preserve">le walls </w:t>
      </w:r>
      <w:r w:rsidR="009C58F7" w:rsidRPr="00610244">
        <w:t>and doors</w:t>
      </w:r>
      <w:r>
        <w:t xml:space="preserve"> and the </w:t>
      </w:r>
      <w:r w:rsidR="009C58F7" w:rsidRPr="00610244">
        <w:t xml:space="preserve">underside of the </w:t>
      </w:r>
      <w:r w:rsidR="0055702C">
        <w:t>roof to assist with ventilation</w:t>
      </w:r>
      <w:r w:rsidR="003A37B9">
        <w:t>.</w:t>
      </w:r>
    </w:p>
    <w:p w:rsidR="009C58F7" w:rsidRDefault="00024378" w:rsidP="00024378">
      <w:pPr>
        <w:pStyle w:val="QPPBulletPoint1"/>
      </w:pPr>
      <w:r>
        <w:t xml:space="preserve">Walls are solid and </w:t>
      </w:r>
      <w:r w:rsidR="00272144">
        <w:t>durable.</w:t>
      </w:r>
    </w:p>
    <w:p w:rsidR="009C58F7" w:rsidRPr="0055702C" w:rsidRDefault="009C58F7" w:rsidP="0055702C">
      <w:pPr>
        <w:pStyle w:val="QPPBulletPoint1"/>
      </w:pPr>
      <w:r w:rsidRPr="00610244">
        <w:t>Sprung door closers incorporated into hinges or pivots are pr</w:t>
      </w:r>
      <w:r w:rsidR="0055702C">
        <w:t>ovided with</w:t>
      </w:r>
      <w:r w:rsidRPr="00E542E2">
        <w:t xml:space="preserve"> a gap (75</w:t>
      </w:r>
      <w:r w:rsidR="00AF44C3">
        <w:t>mm–</w:t>
      </w:r>
      <w:r w:rsidRPr="00E542E2">
        <w:t>300m</w:t>
      </w:r>
      <w:r w:rsidR="0055702C">
        <w:t>m</w:t>
      </w:r>
      <w:r w:rsidRPr="00E542E2">
        <w:t>) to the underside</w:t>
      </w:r>
      <w:r w:rsidR="00272144">
        <w:t xml:space="preserve"> of cubicle doors.</w:t>
      </w:r>
    </w:p>
    <w:p w:rsidR="009C58F7" w:rsidRDefault="00851AF5" w:rsidP="00851AF5">
      <w:pPr>
        <w:pStyle w:val="QPPBulletPoint1"/>
      </w:pPr>
      <w:r>
        <w:t>Roofing of</w:t>
      </w:r>
      <w:r w:rsidR="009C58F7" w:rsidRPr="00A86916">
        <w:t xml:space="preserve"> a cubic</w:t>
      </w:r>
      <w:r w:rsidR="00024378">
        <w:t>le</w:t>
      </w:r>
      <w:r>
        <w:t xml:space="preserve"> that</w:t>
      </w:r>
      <w:r w:rsidR="009C58F7" w:rsidRPr="00A86916">
        <w:t xml:space="preserve"> opens directly onto a public </w:t>
      </w:r>
      <w:r w:rsidRPr="00A86916">
        <w:t>space</w:t>
      </w:r>
      <w:r>
        <w:t xml:space="preserve"> </w:t>
      </w:r>
      <w:r w:rsidR="00024378">
        <w:t>has</w:t>
      </w:r>
      <w:r>
        <w:t xml:space="preserve"> generous overhang or </w:t>
      </w:r>
      <w:r w:rsidR="00001384">
        <w:t xml:space="preserve">a </w:t>
      </w:r>
      <w:r>
        <w:t>veranda</w:t>
      </w:r>
      <w:r w:rsidR="00AF44C3">
        <w:t>h</w:t>
      </w:r>
      <w:r w:rsidR="009C58F7" w:rsidRPr="00610244">
        <w:t>.</w:t>
      </w:r>
    </w:p>
    <w:p w:rsidR="009C58F7" w:rsidRDefault="009C58F7" w:rsidP="00024378">
      <w:pPr>
        <w:pStyle w:val="QPPBulletPoint1"/>
      </w:pPr>
      <w:r w:rsidRPr="00A86916">
        <w:lastRenderedPageBreak/>
        <w:t>All building finishes are robust, impact-resistant, weather-resistant, easily cleaned</w:t>
      </w:r>
      <w:r w:rsidRPr="00610244">
        <w:t xml:space="preserve">, graffiti-resistant and comply with </w:t>
      </w:r>
      <w:r w:rsidRPr="00024378">
        <w:t xml:space="preserve">relevant Australian </w:t>
      </w:r>
      <w:r w:rsidR="002E45E9" w:rsidRPr="00024378">
        <w:t>S</w:t>
      </w:r>
      <w:r w:rsidRPr="00024378">
        <w:t>tandards</w:t>
      </w:r>
      <w:r w:rsidR="00272144">
        <w:t>.</w:t>
      </w:r>
    </w:p>
    <w:p w:rsidR="009C58F7" w:rsidRPr="00610244" w:rsidRDefault="00024378" w:rsidP="00C07A3B">
      <w:pPr>
        <w:pStyle w:val="QPPBulletPoint1"/>
      </w:pPr>
      <w:r>
        <w:t>The floor of a public toilet</w:t>
      </w:r>
      <w:r w:rsidR="009C58F7" w:rsidRPr="00610244">
        <w:t>:</w:t>
      </w:r>
    </w:p>
    <w:p w:rsidR="00E0275B" w:rsidRPr="00AF44C3" w:rsidRDefault="00E0275B" w:rsidP="006B2CC2">
      <w:pPr>
        <w:pStyle w:val="QPPBulletpoint2"/>
        <w:numPr>
          <w:ilvl w:val="0"/>
          <w:numId w:val="60"/>
        </w:numPr>
      </w:pPr>
      <w:r w:rsidRPr="00AF44C3">
        <w:t>is of a mid-to-dark</w:t>
      </w:r>
      <w:r w:rsidR="00272144">
        <w:t xml:space="preserve"> colour to hide dirt and grime;</w:t>
      </w:r>
    </w:p>
    <w:p w:rsidR="00E0275B" w:rsidRPr="00AF44C3" w:rsidRDefault="00E0275B" w:rsidP="006B2CC2">
      <w:pPr>
        <w:pStyle w:val="QPPBulletpoint2"/>
      </w:pPr>
      <w:r w:rsidRPr="00AF44C3">
        <w:t>is easy to repair and maintain (e.g. broom-finished concrete);</w:t>
      </w:r>
    </w:p>
    <w:p w:rsidR="00E0275B" w:rsidRPr="00B506ED" w:rsidRDefault="00E0275B" w:rsidP="006B2CC2">
      <w:pPr>
        <w:pStyle w:val="QPPBulletpoint2"/>
      </w:pPr>
      <w:r w:rsidRPr="00B506ED">
        <w:t>is a resilient, hard surface conforming to the required Australian Standard;</w:t>
      </w:r>
    </w:p>
    <w:p w:rsidR="00E0275B" w:rsidRPr="001575F7" w:rsidRDefault="00272144" w:rsidP="006B2CC2">
      <w:pPr>
        <w:pStyle w:val="QPPBulletpoint2"/>
      </w:pPr>
      <w:r>
        <w:t>is slip resistant;</w:t>
      </w:r>
    </w:p>
    <w:p w:rsidR="00E0275B" w:rsidRPr="001575F7" w:rsidRDefault="00E0275B" w:rsidP="006B2CC2">
      <w:pPr>
        <w:pStyle w:val="QPPBulletpoint2"/>
      </w:pPr>
      <w:r w:rsidRPr="001575F7">
        <w:t>slopes down to a drain, to avoid th</w:t>
      </w:r>
      <w:r w:rsidR="00272144">
        <w:t>e accumulation of water inside.</w:t>
      </w:r>
    </w:p>
    <w:p w:rsidR="002B71ED" w:rsidRDefault="009874A5" w:rsidP="002B71ED">
      <w:pPr>
        <w:pStyle w:val="QPPBulletPoint1"/>
      </w:pPr>
      <w:r>
        <w:t>Exterior and inte</w:t>
      </w:r>
      <w:r w:rsidR="00DA0858">
        <w:t>rior finishes and treatments are treated to minimise graffiti and vandalism.</w:t>
      </w:r>
    </w:p>
    <w:p w:rsidR="00257C1D" w:rsidRDefault="00DA0858" w:rsidP="00DA0858">
      <w:pPr>
        <w:pStyle w:val="QPPBulletPoint1"/>
      </w:pPr>
      <w:r>
        <w:t xml:space="preserve">If </w:t>
      </w:r>
      <w:r w:rsidR="009874A5">
        <w:t xml:space="preserve">brick or </w:t>
      </w:r>
      <w:r w:rsidR="00257C1D" w:rsidRPr="00610244">
        <w:t>concrete</w:t>
      </w:r>
      <w:r w:rsidR="009874A5">
        <w:t>,</w:t>
      </w:r>
      <w:r>
        <w:t xml:space="preserve"> interior and exterior walls are </w:t>
      </w:r>
      <w:r w:rsidR="009874A5">
        <w:t>rendered</w:t>
      </w:r>
      <w:r w:rsidR="00257C1D" w:rsidRPr="00610244">
        <w:t xml:space="preserve"> and painted or treate</w:t>
      </w:r>
      <w:r>
        <w:t>d</w:t>
      </w:r>
      <w:r w:rsidR="00272144">
        <w:t xml:space="preserve"> with an anti-graffiti coating.</w:t>
      </w:r>
    </w:p>
    <w:p w:rsidR="00257C1D" w:rsidRDefault="00DA0858" w:rsidP="00DA0858">
      <w:pPr>
        <w:pStyle w:val="QPPBulletPoint1"/>
      </w:pPr>
      <w:r>
        <w:t xml:space="preserve">An exterior </w:t>
      </w:r>
      <w:r w:rsidR="009874A5">
        <w:t>wall</w:t>
      </w:r>
      <w:r>
        <w:t xml:space="preserve"> is </w:t>
      </w:r>
      <w:r w:rsidR="009874A5">
        <w:t xml:space="preserve">a </w:t>
      </w:r>
      <w:r w:rsidR="00257C1D" w:rsidRPr="00610244">
        <w:t>dark</w:t>
      </w:r>
      <w:r w:rsidR="00ED765F">
        <w:t xml:space="preserve"> base colour</w:t>
      </w:r>
      <w:r>
        <w:t>.</w:t>
      </w:r>
    </w:p>
    <w:p w:rsidR="00DA0858" w:rsidRDefault="00DA0858" w:rsidP="00DA0858">
      <w:pPr>
        <w:pStyle w:val="QPPBulletPoint1"/>
      </w:pPr>
      <w:r>
        <w:t>Multi-coloured murals that are consistent with the surroundings, or treatments that vary the materials, colours and surfaces, are used to disrupt</w:t>
      </w:r>
      <w:r w:rsidR="00257C1D" w:rsidRPr="00610244">
        <w:t xml:space="preserve"> smooth, blank continuous surface</w:t>
      </w:r>
      <w:r w:rsidR="00ED765F">
        <w:t>s on exterior walls</w:t>
      </w:r>
      <w:r>
        <w:t>.</w:t>
      </w:r>
    </w:p>
    <w:p w:rsidR="00CA3767" w:rsidRPr="00610244" w:rsidRDefault="00DA0858" w:rsidP="00DA0858">
      <w:pPr>
        <w:pStyle w:val="QPPBulletPoint1"/>
      </w:pPr>
      <w:r>
        <w:t xml:space="preserve">Internal </w:t>
      </w:r>
      <w:r w:rsidR="00257C1D" w:rsidRPr="00610244">
        <w:t>door faces have a protective anti-graffiti co</w:t>
      </w:r>
      <w:r>
        <w:t>ating or stainless steel finish</w:t>
      </w:r>
      <w:r w:rsidR="00272144">
        <w:t>.</w:t>
      </w:r>
    </w:p>
    <w:p w:rsidR="00CA3767" w:rsidRPr="00610244" w:rsidRDefault="00DA0858" w:rsidP="00DA0858">
      <w:pPr>
        <w:pStyle w:val="QPPBulletPoint1"/>
      </w:pPr>
      <w:r>
        <w:t>Li</w:t>
      </w:r>
      <w:r w:rsidR="00CA3767" w:rsidRPr="003F7147">
        <w:t>ghting levels</w:t>
      </w:r>
      <w:r w:rsidR="00CA3767" w:rsidRPr="00610244">
        <w:t xml:space="preserve"> </w:t>
      </w:r>
      <w:r>
        <w:t>are</w:t>
      </w:r>
      <w:r w:rsidR="00CA3767" w:rsidRPr="00610244">
        <w:t xml:space="preserve"> consistent along the main path of</w:t>
      </w:r>
      <w:r>
        <w:t xml:space="preserve"> </w:t>
      </w:r>
      <w:r w:rsidR="00272144">
        <w:t>travel and around the building.</w:t>
      </w:r>
    </w:p>
    <w:p w:rsidR="00CA3767" w:rsidRPr="00610244" w:rsidRDefault="00DA0858" w:rsidP="00DA0858">
      <w:pPr>
        <w:pStyle w:val="QPPBulletPoint1"/>
      </w:pPr>
      <w:r>
        <w:t>Lighting is provided according to the use of the facility (</w:t>
      </w:r>
      <w:r w:rsidR="00272144">
        <w:t>i.e. daytime only or 24 hours).</w:t>
      </w:r>
    </w:p>
    <w:p w:rsidR="00D23C07" w:rsidRPr="00316F66" w:rsidRDefault="00D23C07" w:rsidP="00D23C07">
      <w:pPr>
        <w:pStyle w:val="QPPBulletPoint1"/>
      </w:pPr>
      <w:r>
        <w:t xml:space="preserve">External lighting </w:t>
      </w:r>
      <w:r w:rsidRPr="00610244">
        <w:t>meet</w:t>
      </w:r>
      <w:r>
        <w:t>s</w:t>
      </w:r>
      <w:r w:rsidRPr="00610244">
        <w:t xml:space="preserve"> the requirements of Category P3 of </w:t>
      </w:r>
      <w:r w:rsidR="00E52360" w:rsidRPr="006461CC">
        <w:t>AS/NZS 1158.3.1:2005 Lighting for roads and public spaces - Pedestrian area (Category P) lighting - Performance and design requirements</w:t>
      </w:r>
      <w:r w:rsidR="00272144">
        <w:t>.</w:t>
      </w:r>
    </w:p>
    <w:p w:rsidR="00DA0858" w:rsidRDefault="00DA0858" w:rsidP="00DA0858">
      <w:pPr>
        <w:pStyle w:val="QPPBulletPoint1"/>
      </w:pPr>
      <w:r>
        <w:t xml:space="preserve">External lighting does not adversely impact on </w:t>
      </w:r>
      <w:r w:rsidR="00CA3767" w:rsidRPr="00610244">
        <w:t>adjacent buildings and activities.</w:t>
      </w:r>
    </w:p>
    <w:p w:rsidR="00CA3767" w:rsidRDefault="00DA0858" w:rsidP="00DA0858">
      <w:pPr>
        <w:pStyle w:val="QPPBulletPoint1"/>
      </w:pPr>
      <w:r>
        <w:t>External finishes do not generate obtrusive glare and reflection for surroundings</w:t>
      </w:r>
      <w:r w:rsidR="00272144">
        <w:t>.</w:t>
      </w:r>
    </w:p>
    <w:p w:rsidR="00CA3767" w:rsidRDefault="00DA0858" w:rsidP="00DA0858">
      <w:pPr>
        <w:pStyle w:val="QPPBulletPoint1"/>
      </w:pPr>
      <w:r>
        <w:t>I</w:t>
      </w:r>
      <w:r w:rsidR="00CA3767" w:rsidRPr="00610244">
        <w:t xml:space="preserve">f a public toilet facility is to be used at night, internal and external lighting </w:t>
      </w:r>
      <w:r>
        <w:t xml:space="preserve">is </w:t>
      </w:r>
      <w:r w:rsidR="00A46938">
        <w:t>provided</w:t>
      </w:r>
      <w:r w:rsidR="00272144">
        <w:t>.</w:t>
      </w:r>
    </w:p>
    <w:p w:rsidR="00CA3767" w:rsidRDefault="009874A5" w:rsidP="009874A5">
      <w:pPr>
        <w:pStyle w:val="QPPBulletPoint1"/>
      </w:pPr>
      <w:r>
        <w:t>Skylights are used</w:t>
      </w:r>
      <w:r w:rsidR="00CA3767" w:rsidRPr="00610244">
        <w:t xml:space="preserve"> w</w:t>
      </w:r>
      <w:r>
        <w:t>here possible for natural light.</w:t>
      </w:r>
    </w:p>
    <w:p w:rsidR="00CA3767" w:rsidRPr="009874A5" w:rsidRDefault="009874A5" w:rsidP="009874A5">
      <w:pPr>
        <w:pStyle w:val="QPPBulletPoint1"/>
      </w:pPr>
      <w:r>
        <w:t xml:space="preserve">The </w:t>
      </w:r>
      <w:r w:rsidR="00851AF5">
        <w:t>m</w:t>
      </w:r>
      <w:r w:rsidR="00CA3767" w:rsidRPr="00610244">
        <w:t xml:space="preserve">inimum illumination level inside each toilet </w:t>
      </w:r>
      <w:r w:rsidR="00CA3767" w:rsidRPr="009874A5">
        <w:t xml:space="preserve">cubicle </w:t>
      </w:r>
      <w:r w:rsidRPr="009874A5">
        <w:t>meets the</w:t>
      </w:r>
      <w:r w:rsidR="00CA3767" w:rsidRPr="009874A5">
        <w:t xml:space="preserve"> </w:t>
      </w:r>
      <w:r w:rsidR="00ED765F" w:rsidRPr="009874A5">
        <w:t>relevant</w:t>
      </w:r>
      <w:r w:rsidR="00CA3767" w:rsidRPr="009874A5">
        <w:t xml:space="preserve"> Australian </w:t>
      </w:r>
      <w:r w:rsidR="00851AF5" w:rsidRPr="009874A5">
        <w:t>S</w:t>
      </w:r>
      <w:r w:rsidRPr="009874A5">
        <w:t>tandards.</w:t>
      </w:r>
    </w:p>
    <w:p w:rsidR="00CA3767" w:rsidRPr="00610244" w:rsidRDefault="00D23C07" w:rsidP="009874A5">
      <w:pPr>
        <w:pStyle w:val="QPPBulletPoint1"/>
      </w:pPr>
      <w:r>
        <w:t>L</w:t>
      </w:r>
      <w:r w:rsidR="00CA3767" w:rsidRPr="00610244">
        <w:t xml:space="preserve">ight fittings </w:t>
      </w:r>
      <w:r w:rsidR="009874A5">
        <w:t xml:space="preserve">are </w:t>
      </w:r>
      <w:r w:rsidR="00CA3767" w:rsidRPr="00610244">
        <w:t>energy efficient, high</w:t>
      </w:r>
      <w:r w:rsidR="00AF44C3">
        <w:t xml:space="preserve"> </w:t>
      </w:r>
      <w:r w:rsidR="00CA3767" w:rsidRPr="00610244">
        <w:t>mounted and vandal resistant.</w:t>
      </w:r>
    </w:p>
    <w:p w:rsidR="0087576B" w:rsidRPr="003C7C3C" w:rsidRDefault="004D4D89" w:rsidP="009A1A36">
      <w:pPr>
        <w:pStyle w:val="QPPHeading4"/>
      </w:pPr>
      <w:bookmarkStart w:id="6" w:name="_Toc339724450"/>
      <w:r>
        <w:t>11.</w:t>
      </w:r>
      <w:r w:rsidR="00E266A8" w:rsidRPr="003C7C3C">
        <w:t>3</w:t>
      </w:r>
      <w:r w:rsidR="009A1A36">
        <w:t>.2</w:t>
      </w:r>
      <w:r w:rsidR="006E439E">
        <w:t xml:space="preserve"> </w:t>
      </w:r>
      <w:r w:rsidR="0087576B" w:rsidRPr="003C7C3C">
        <w:t>Fixtures and fittings</w:t>
      </w:r>
      <w:bookmarkEnd w:id="6"/>
    </w:p>
    <w:p w:rsidR="00024378" w:rsidRDefault="00024378" w:rsidP="00B66B6E">
      <w:pPr>
        <w:pStyle w:val="QPPBulletPoint1"/>
        <w:numPr>
          <w:ilvl w:val="0"/>
          <w:numId w:val="15"/>
        </w:numPr>
      </w:pPr>
      <w:r>
        <w:t>S</w:t>
      </w:r>
      <w:r w:rsidRPr="00024378">
        <w:t xml:space="preserve">tainless steel basins with vandal-resistant fixings and stainless steel </w:t>
      </w:r>
      <w:r>
        <w:t>o</w:t>
      </w:r>
      <w:r w:rsidR="00272144">
        <w:t>r chromed brass drainage pipes.</w:t>
      </w:r>
    </w:p>
    <w:p w:rsidR="009874A5" w:rsidRDefault="009874A5" w:rsidP="009874A5">
      <w:pPr>
        <w:pStyle w:val="QPPBulletPoint1"/>
      </w:pPr>
      <w:r>
        <w:t>P</w:t>
      </w:r>
      <w:r w:rsidRPr="00610244">
        <w:t>orcelain fixtur</w:t>
      </w:r>
      <w:r>
        <w:t xml:space="preserve">es are </w:t>
      </w:r>
      <w:r w:rsidR="003A37B9">
        <w:t>not used</w:t>
      </w:r>
      <w:r>
        <w:t>.</w:t>
      </w:r>
    </w:p>
    <w:p w:rsidR="00024378" w:rsidRPr="00024378" w:rsidRDefault="00024378" w:rsidP="00024378">
      <w:pPr>
        <w:pStyle w:val="QPPBulletPoint1"/>
      </w:pPr>
      <w:r>
        <w:t>If</w:t>
      </w:r>
      <w:r w:rsidRPr="00024378">
        <w:t xml:space="preserve"> the risk of vandalism is high, stainless steel </w:t>
      </w:r>
      <w:r w:rsidR="00316F66">
        <w:t>water closet</w:t>
      </w:r>
      <w:r w:rsidRPr="00024378">
        <w:t xml:space="preserve"> pans are provided with an integrated sea</w:t>
      </w:r>
      <w:r w:rsidR="003A37B9">
        <w:t>t and vandal-resistant fixings.</w:t>
      </w:r>
    </w:p>
    <w:p w:rsidR="009C58F7" w:rsidRDefault="009874A5" w:rsidP="00024378">
      <w:pPr>
        <w:pStyle w:val="QPPBulletPoint1"/>
      </w:pPr>
      <w:r>
        <w:t xml:space="preserve">If the risk of vandalism is low, </w:t>
      </w:r>
      <w:r w:rsidR="00ED765F">
        <w:t>s</w:t>
      </w:r>
      <w:r w:rsidR="009C58F7" w:rsidRPr="00610244">
        <w:t>eparate toilet seats (PVC or porcela</w:t>
      </w:r>
      <w:r w:rsidR="002E45E9">
        <w:t>in)</w:t>
      </w:r>
      <w:r>
        <w:t xml:space="preserve"> can be used</w:t>
      </w:r>
      <w:r w:rsidR="00272144">
        <w:t>.</w:t>
      </w:r>
    </w:p>
    <w:p w:rsidR="009C58F7" w:rsidRDefault="009874A5" w:rsidP="009874A5">
      <w:pPr>
        <w:pStyle w:val="QPPBulletPoint1"/>
      </w:pPr>
      <w:r>
        <w:t>D</w:t>
      </w:r>
      <w:r w:rsidRPr="00610244">
        <w:t xml:space="preserve">rainage pipes under handbasins </w:t>
      </w:r>
      <w:r>
        <w:t>are</w:t>
      </w:r>
      <w:r w:rsidR="009C58F7" w:rsidRPr="00610244">
        <w:t xml:space="preserve"> concealed within </w:t>
      </w:r>
      <w:r>
        <w:t xml:space="preserve">a </w:t>
      </w:r>
      <w:r w:rsidR="009C58F7" w:rsidRPr="00610244">
        <w:t>stainless steel encl</w:t>
      </w:r>
      <w:r>
        <w:t>osure with vandal-proof fixings that is able to be accessed for</w:t>
      </w:r>
      <w:r w:rsidRPr="00610244">
        <w:t xml:space="preserve"> maintenance</w:t>
      </w:r>
      <w:r w:rsidR="00272144">
        <w:t>.</w:t>
      </w:r>
    </w:p>
    <w:p w:rsidR="009C58F7" w:rsidRDefault="009874A5" w:rsidP="00024378">
      <w:pPr>
        <w:pStyle w:val="QPPBulletPoint1"/>
      </w:pPr>
      <w:r>
        <w:t>Su</w:t>
      </w:r>
      <w:r w:rsidRPr="00610244">
        <w:t>pply</w:t>
      </w:r>
      <w:r w:rsidR="009C58F7" w:rsidRPr="00610244">
        <w:t xml:space="preserve"> and drainage pipework </w:t>
      </w:r>
      <w:r w:rsidR="00024378">
        <w:t>is concealed</w:t>
      </w:r>
      <w:r w:rsidR="009C58F7" w:rsidRPr="00610244">
        <w:t xml:space="preserve"> in ducts where possible</w:t>
      </w:r>
      <w:r w:rsidR="00024378">
        <w:t>.</w:t>
      </w:r>
    </w:p>
    <w:p w:rsidR="009C58F7" w:rsidRDefault="009874A5" w:rsidP="00024378">
      <w:pPr>
        <w:pStyle w:val="QPPBulletPoint1"/>
      </w:pPr>
      <w:r>
        <w:t>U</w:t>
      </w:r>
      <w:r w:rsidR="009C58F7" w:rsidRPr="00610244">
        <w:t xml:space="preserve">rinals are </w:t>
      </w:r>
      <w:r>
        <w:t xml:space="preserve">not </w:t>
      </w:r>
      <w:r w:rsidR="00D23C07">
        <w:t>installed</w:t>
      </w:r>
      <w:r w:rsidR="00272144">
        <w:t>.</w:t>
      </w:r>
    </w:p>
    <w:p w:rsidR="009874A5" w:rsidRDefault="009874A5" w:rsidP="00024378">
      <w:pPr>
        <w:pStyle w:val="QPPBulletPoint1"/>
      </w:pPr>
      <w:r>
        <w:t>T</w:t>
      </w:r>
      <w:r w:rsidR="009C58F7" w:rsidRPr="00610244">
        <w:t>apware is robust and vandal</w:t>
      </w:r>
      <w:r w:rsidR="00AF44C3">
        <w:t xml:space="preserve"> </w:t>
      </w:r>
      <w:r w:rsidR="009C58F7" w:rsidRPr="00610244">
        <w:t>proof,</w:t>
      </w:r>
      <w:r w:rsidR="00851AF5">
        <w:t xml:space="preserve"> </w:t>
      </w:r>
      <w:r w:rsidR="00851AF5" w:rsidRPr="00851AF5">
        <w:t>fitted with spring shut-off valve function to regulate water consumption</w:t>
      </w:r>
      <w:r w:rsidR="003A37B9">
        <w:t>.</w:t>
      </w:r>
    </w:p>
    <w:p w:rsidR="00851AF5" w:rsidRDefault="009874A5" w:rsidP="00024378">
      <w:pPr>
        <w:pStyle w:val="QPPBulletPoint1"/>
      </w:pPr>
      <w:r>
        <w:t>Tapware replacements are readily</w:t>
      </w:r>
      <w:r w:rsidR="009C58F7" w:rsidRPr="00610244">
        <w:t xml:space="preserve"> avai</w:t>
      </w:r>
      <w:r w:rsidR="00272144">
        <w:t>lable from major manufacturers.</w:t>
      </w:r>
    </w:p>
    <w:p w:rsidR="00026EE8" w:rsidRDefault="00026EE8" w:rsidP="00026EE8">
      <w:pPr>
        <w:pStyle w:val="QPPBulletPoint1"/>
      </w:pPr>
      <w:r w:rsidRPr="00FA40AB">
        <w:t>All plumbing fixtures and fittings are selected, installed and managed with wa</w:t>
      </w:r>
      <w:r w:rsidR="00272144">
        <w:t>ter conservation as a priority.</w:t>
      </w:r>
    </w:p>
    <w:p w:rsidR="00A86916" w:rsidRDefault="004D4D89" w:rsidP="009A1A36">
      <w:pPr>
        <w:pStyle w:val="QPPHeading4"/>
      </w:pPr>
      <w:bookmarkStart w:id="7" w:name="_Toc339724451"/>
      <w:r>
        <w:t>11.</w:t>
      </w:r>
      <w:r w:rsidR="009A1A36">
        <w:t>3</w:t>
      </w:r>
      <w:r w:rsidR="00E266A8" w:rsidRPr="003C7C3C">
        <w:t>.</w:t>
      </w:r>
      <w:r w:rsidR="009A1A36">
        <w:t>3</w:t>
      </w:r>
      <w:r w:rsidR="006E439E">
        <w:t xml:space="preserve"> </w:t>
      </w:r>
      <w:r w:rsidR="00026EE8">
        <w:t>Other design c</w:t>
      </w:r>
      <w:r w:rsidR="00CA3767" w:rsidRPr="003C7C3C">
        <w:t>onsiderations</w:t>
      </w:r>
      <w:bookmarkEnd w:id="7"/>
    </w:p>
    <w:p w:rsidR="00CA3767" w:rsidRDefault="00DA0858" w:rsidP="00B66B6E">
      <w:pPr>
        <w:pStyle w:val="QPPBulletPoint1"/>
        <w:numPr>
          <w:ilvl w:val="0"/>
          <w:numId w:val="11"/>
        </w:numPr>
      </w:pPr>
      <w:r>
        <w:t>A</w:t>
      </w:r>
      <w:r w:rsidR="00CA3767" w:rsidRPr="00610244">
        <w:t xml:space="preserve"> continuous path of travel </w:t>
      </w:r>
      <w:r>
        <w:t>is provided from a</w:t>
      </w:r>
      <w:r w:rsidR="00CA3767" w:rsidRPr="00610244">
        <w:t xml:space="preserve"> toilet facility to source of demand </w:t>
      </w:r>
      <w:r>
        <w:t xml:space="preserve">consistent with </w:t>
      </w:r>
      <w:r w:rsidR="00E52360" w:rsidRPr="006461CC">
        <w:t>AS 1428.1-2009/Amdt 1-2010 Design for access and mobility - General requirements for access - New building work</w:t>
      </w:r>
      <w:r w:rsidR="00E7615C">
        <w:t>.</w:t>
      </w:r>
    </w:p>
    <w:p w:rsidR="00E7615C" w:rsidRDefault="00DA0858" w:rsidP="00FA40AB">
      <w:pPr>
        <w:pStyle w:val="QPPBulletPoint1"/>
      </w:pPr>
      <w:r>
        <w:t>D</w:t>
      </w:r>
      <w:r w:rsidR="00CA3767" w:rsidRPr="00FA40AB">
        <w:t xml:space="preserve">irectional signage </w:t>
      </w:r>
      <w:r>
        <w:t>c</w:t>
      </w:r>
      <w:r w:rsidR="00CA3767" w:rsidRPr="00FA40AB">
        <w:t>onsider</w:t>
      </w:r>
      <w:r>
        <w:t>s use by</w:t>
      </w:r>
      <w:r w:rsidR="00CA3767" w:rsidRPr="00FA40AB">
        <w:t xml:space="preserve"> </w:t>
      </w:r>
      <w:r w:rsidR="00ED765F">
        <w:t xml:space="preserve">people with vision impairments </w:t>
      </w:r>
      <w:r w:rsidR="00CA3767" w:rsidRPr="00FA40AB">
        <w:t xml:space="preserve">in accordance with </w:t>
      </w:r>
      <w:r w:rsidR="00CA3767" w:rsidRPr="006461CC">
        <w:t>Disability</w:t>
      </w:r>
      <w:r w:rsidR="00914A85" w:rsidRPr="006461CC">
        <w:t xml:space="preserve"> Standards</w:t>
      </w:r>
      <w:r w:rsidR="00CA3767" w:rsidRPr="006461CC">
        <w:t xml:space="preserve"> (Access to Premises – Building), Part D4</w:t>
      </w:r>
      <w:r w:rsidR="00CA3767" w:rsidRPr="00F52291">
        <w:t xml:space="preserve"> – which</w:t>
      </w:r>
      <w:r w:rsidR="00CA3767" w:rsidRPr="00FA40AB">
        <w:t xml:space="preserve"> includes the use of braille characters on all signs</w:t>
      </w:r>
      <w:r w:rsidR="00E7615C">
        <w:t>.</w:t>
      </w:r>
    </w:p>
    <w:p w:rsidR="00CA3767" w:rsidRDefault="00CA3767" w:rsidP="00FA40AB">
      <w:pPr>
        <w:pStyle w:val="QPPBulletPoint1"/>
      </w:pPr>
      <w:r w:rsidRPr="00FA40AB">
        <w:t>The designation (gen</w:t>
      </w:r>
      <w:r w:rsidR="00ED765F">
        <w:t xml:space="preserve">der use and </w:t>
      </w:r>
      <w:r w:rsidRPr="00FA40AB">
        <w:t xml:space="preserve">mix) </w:t>
      </w:r>
      <w:r w:rsidR="009C422B" w:rsidRPr="00FA40AB">
        <w:t>is</w:t>
      </w:r>
      <w:r w:rsidRPr="00FA40AB">
        <w:t xml:space="preserve"> clearly</w:t>
      </w:r>
      <w:r w:rsidR="00272144">
        <w:t xml:space="preserve"> signed in language and symbol.</w:t>
      </w:r>
    </w:p>
    <w:p w:rsidR="00E7615C" w:rsidRDefault="00DA0858" w:rsidP="00E7615C">
      <w:pPr>
        <w:pStyle w:val="QPPBulletPoint1"/>
      </w:pPr>
      <w:r>
        <w:t xml:space="preserve">Shrubs </w:t>
      </w:r>
      <w:r w:rsidR="00026EE8" w:rsidRPr="00FA40AB">
        <w:t>and garden</w:t>
      </w:r>
      <w:r w:rsidR="00AF44C3">
        <w:t>-</w:t>
      </w:r>
      <w:r w:rsidR="00026EE8" w:rsidRPr="00FA40AB">
        <w:t xml:space="preserve">bed species </w:t>
      </w:r>
      <w:r>
        <w:t>are s</w:t>
      </w:r>
      <w:r w:rsidR="00CA3767" w:rsidRPr="00FA40AB">
        <w:t>elect</w:t>
      </w:r>
      <w:r>
        <w:t xml:space="preserve">ed and </w:t>
      </w:r>
      <w:r w:rsidR="00CA3767" w:rsidRPr="00FA40AB">
        <w:t>maintain</w:t>
      </w:r>
      <w:r>
        <w:t>ed</w:t>
      </w:r>
      <w:r w:rsidR="00CA3767" w:rsidRPr="00FA40AB">
        <w:t xml:space="preserve"> to </w:t>
      </w:r>
      <w:r w:rsidR="00026EE8">
        <w:t xml:space="preserve">grow to a </w:t>
      </w:r>
      <w:r w:rsidR="00CA3767" w:rsidRPr="00FA40AB">
        <w:t xml:space="preserve">maximum </w:t>
      </w:r>
      <w:r w:rsidR="00026EE8">
        <w:t xml:space="preserve">of </w:t>
      </w:r>
      <w:r w:rsidR="00CA3767" w:rsidRPr="00FA40AB">
        <w:t>700mm high</w:t>
      </w:r>
      <w:r w:rsidR="00E7615C">
        <w:t>.</w:t>
      </w:r>
    </w:p>
    <w:p w:rsidR="00E7615C" w:rsidRDefault="00026EE8" w:rsidP="00FA40AB">
      <w:pPr>
        <w:pStyle w:val="QPPBulletPoint1"/>
      </w:pPr>
      <w:r>
        <w:t>T</w:t>
      </w:r>
      <w:r w:rsidRPr="00FA40AB">
        <w:t xml:space="preserve">ree species </w:t>
      </w:r>
      <w:r>
        <w:t>are s</w:t>
      </w:r>
      <w:r w:rsidR="00CA3767" w:rsidRPr="00FA40AB">
        <w:t>elect</w:t>
      </w:r>
      <w:r>
        <w:t>ed</w:t>
      </w:r>
      <w:r w:rsidR="00CA3767" w:rsidRPr="00FA40AB">
        <w:t xml:space="preserve"> and maintain</w:t>
      </w:r>
      <w:r>
        <w:t>ed</w:t>
      </w:r>
      <w:r w:rsidR="00CA3767" w:rsidRPr="00FA40AB">
        <w:t xml:space="preserve"> to eliminate branching an</w:t>
      </w:r>
      <w:r w:rsidR="00087B4D">
        <w:t xml:space="preserve">d foliage below 2m high to </w:t>
      </w:r>
      <w:r w:rsidR="00CA3767" w:rsidRPr="00FA40AB">
        <w:t>maintain sight lines to the building</w:t>
      </w:r>
      <w:r w:rsidR="00E7615C">
        <w:t>.</w:t>
      </w:r>
    </w:p>
    <w:p w:rsidR="00D23C07" w:rsidRDefault="00026EE8" w:rsidP="00FA40AB">
      <w:pPr>
        <w:pStyle w:val="QPPBulletPoint1"/>
      </w:pPr>
      <w:r>
        <w:t>V</w:t>
      </w:r>
      <w:r w:rsidRPr="00FA40AB">
        <w:t>egetation</w:t>
      </w:r>
      <w:r w:rsidR="00CA3767" w:rsidRPr="00FA40AB">
        <w:t xml:space="preserve"> </w:t>
      </w:r>
      <w:r>
        <w:t xml:space="preserve">selection </w:t>
      </w:r>
      <w:r w:rsidR="00CA3767" w:rsidRPr="00FA40AB">
        <w:t>consider</w:t>
      </w:r>
      <w:r>
        <w:t>s</w:t>
      </w:r>
      <w:r w:rsidR="00D23C07">
        <w:t>:</w:t>
      </w:r>
    </w:p>
    <w:p w:rsidR="00E7615C" w:rsidRPr="00E23A1B" w:rsidRDefault="00CA3767" w:rsidP="006B2CC2">
      <w:pPr>
        <w:pStyle w:val="QPPBulletpoint2"/>
        <w:numPr>
          <w:ilvl w:val="0"/>
          <w:numId w:val="56"/>
        </w:numPr>
      </w:pPr>
      <w:r w:rsidRPr="00FA40AB">
        <w:lastRenderedPageBreak/>
        <w:t>reduc</w:t>
      </w:r>
      <w:r w:rsidR="00026EE8">
        <w:t>ed</w:t>
      </w:r>
      <w:r w:rsidRPr="00FA40AB">
        <w:t xml:space="preserve"> future garden and building maintenance</w:t>
      </w:r>
      <w:r w:rsidR="00D23C07">
        <w:t>;</w:t>
      </w:r>
    </w:p>
    <w:p w:rsidR="00CA3767" w:rsidRPr="00E23A1B" w:rsidRDefault="00CA3767" w:rsidP="00E75353">
      <w:pPr>
        <w:pStyle w:val="QPPBulletpoint2"/>
      </w:pPr>
      <w:r w:rsidRPr="00FA40AB">
        <w:t>future root invasion of footings and pipes.</w:t>
      </w:r>
    </w:p>
    <w:p w:rsidR="00257C1D" w:rsidRDefault="009C422B" w:rsidP="00FA40AB">
      <w:pPr>
        <w:pStyle w:val="QPPBulletPoint1"/>
      </w:pPr>
      <w:r w:rsidRPr="00FA40AB">
        <w:t>L</w:t>
      </w:r>
      <w:r w:rsidR="00257C1D" w:rsidRPr="00FA40AB">
        <w:t xml:space="preserve">ow-level landscaping </w:t>
      </w:r>
      <w:r w:rsidRPr="00FA40AB">
        <w:t xml:space="preserve">is provided </w:t>
      </w:r>
      <w:r w:rsidR="00257C1D" w:rsidRPr="00FA40AB">
        <w:t xml:space="preserve">along walls to provide </w:t>
      </w:r>
      <w:r w:rsidR="00001384">
        <w:t xml:space="preserve">a </w:t>
      </w:r>
      <w:r w:rsidR="00257C1D" w:rsidRPr="00FA40AB">
        <w:t>buffer</w:t>
      </w:r>
      <w:r w:rsidR="0001244C">
        <w:t>.</w:t>
      </w:r>
    </w:p>
    <w:p w:rsidR="00A86916" w:rsidRDefault="009C422B" w:rsidP="00087B4D">
      <w:pPr>
        <w:pStyle w:val="QPPBulletPoint1"/>
      </w:pPr>
      <w:r>
        <w:t xml:space="preserve">Exposed cisterns are </w:t>
      </w:r>
      <w:r w:rsidR="009B554D">
        <w:t>avoided</w:t>
      </w:r>
      <w:r w:rsidR="00272144">
        <w:t>.</w:t>
      </w:r>
    </w:p>
    <w:p w:rsidR="00D23C07" w:rsidRDefault="009B554D" w:rsidP="009B554D">
      <w:pPr>
        <w:pStyle w:val="QPPBulletPoint1"/>
      </w:pPr>
      <w:r>
        <w:t>D</w:t>
      </w:r>
      <w:r w:rsidR="009C58F7" w:rsidRPr="00610244">
        <w:t>oor hardware</w:t>
      </w:r>
      <w:r w:rsidR="00D23C07">
        <w:t>:</w:t>
      </w:r>
    </w:p>
    <w:p w:rsidR="009B554D" w:rsidRPr="00E23A1B" w:rsidRDefault="009C58F7" w:rsidP="006B2CC2">
      <w:pPr>
        <w:pStyle w:val="QPPBulletpoint2"/>
        <w:numPr>
          <w:ilvl w:val="0"/>
          <w:numId w:val="55"/>
        </w:numPr>
      </w:pPr>
      <w:r w:rsidRPr="00610244">
        <w:t>is robust and vandal</w:t>
      </w:r>
      <w:r w:rsidR="00AF44C3">
        <w:t xml:space="preserve"> </w:t>
      </w:r>
      <w:r w:rsidRPr="00610244">
        <w:t>proof</w:t>
      </w:r>
      <w:r w:rsidR="00D23C07">
        <w:t>;</w:t>
      </w:r>
    </w:p>
    <w:p w:rsidR="009C58F7" w:rsidRPr="00E23A1B" w:rsidRDefault="009C58F7" w:rsidP="00E75353">
      <w:pPr>
        <w:pStyle w:val="QPPBulletpoint2"/>
      </w:pPr>
      <w:r w:rsidRPr="00610244">
        <w:t xml:space="preserve">replacements </w:t>
      </w:r>
      <w:r w:rsidR="00D23C07">
        <w:t xml:space="preserve">are </w:t>
      </w:r>
      <w:r w:rsidRPr="00610244">
        <w:t>readily ava</w:t>
      </w:r>
      <w:r w:rsidR="009B554D">
        <w:t>ilable from major manufacturers</w:t>
      </w:r>
      <w:r w:rsidR="00D23C07">
        <w:t>;</w:t>
      </w:r>
    </w:p>
    <w:p w:rsidR="009C58F7" w:rsidRPr="00E23A1B" w:rsidRDefault="00D23C07" w:rsidP="00E75353">
      <w:pPr>
        <w:pStyle w:val="QPPBulletpoint2"/>
      </w:pPr>
      <w:r>
        <w:t>identifies</w:t>
      </w:r>
      <w:r w:rsidR="009C58F7" w:rsidRPr="00610244">
        <w:t xml:space="preserve"> </w:t>
      </w:r>
      <w:r>
        <w:t>w</w:t>
      </w:r>
      <w:r w:rsidR="00272144">
        <w:t>hen a toilet cubicle is in use.</w:t>
      </w:r>
    </w:p>
    <w:p w:rsidR="009C58F7" w:rsidRDefault="00D23C07" w:rsidP="009B554D">
      <w:pPr>
        <w:pStyle w:val="QPPBulletPoint1"/>
      </w:pPr>
      <w:r>
        <w:t>Clothing h</w:t>
      </w:r>
      <w:r w:rsidR="009C58F7" w:rsidRPr="00610244">
        <w:t>ooks</w:t>
      </w:r>
      <w:r w:rsidR="00ED765F">
        <w:t xml:space="preserve"> are not provided </w:t>
      </w:r>
      <w:r w:rsidR="00272144">
        <w:t>in ambulant.</w:t>
      </w:r>
    </w:p>
    <w:p w:rsidR="009C58F7" w:rsidRDefault="00D23C07" w:rsidP="009B554D">
      <w:pPr>
        <w:pStyle w:val="QPPBulletPoint1"/>
      </w:pPr>
      <w:r>
        <w:t xml:space="preserve">Mirrors, if provided, are </w:t>
      </w:r>
      <w:r w:rsidR="009C58F7" w:rsidRPr="00610244">
        <w:t>stainless steel unless sp</w:t>
      </w:r>
      <w:r w:rsidR="00272144">
        <w:t>ecifically requested otherwise.</w:t>
      </w:r>
    </w:p>
    <w:p w:rsidR="009C58F7" w:rsidRPr="00610244" w:rsidRDefault="00D23C07" w:rsidP="009B554D">
      <w:pPr>
        <w:pStyle w:val="QPPBulletPoint1"/>
      </w:pPr>
      <w:r>
        <w:t>T</w:t>
      </w:r>
      <w:r w:rsidR="009C58F7" w:rsidRPr="00610244">
        <w:t>oilet roll</w:t>
      </w:r>
      <w:r w:rsidR="00272144">
        <w:t xml:space="preserve"> holders are robust and secure.</w:t>
      </w:r>
    </w:p>
    <w:p w:rsidR="00D23C07" w:rsidRDefault="00D23C07" w:rsidP="009B554D">
      <w:pPr>
        <w:pStyle w:val="QPPBulletPoint1"/>
      </w:pPr>
      <w:r>
        <w:t>B</w:t>
      </w:r>
      <w:r w:rsidR="009C58F7" w:rsidRPr="00610244">
        <w:t xml:space="preserve">asins with flat surrounds </w:t>
      </w:r>
      <w:r>
        <w:t>also serve as shelves.</w:t>
      </w:r>
    </w:p>
    <w:p w:rsidR="00E7615C" w:rsidRDefault="00D23C07" w:rsidP="009B554D">
      <w:pPr>
        <w:pStyle w:val="QPPBulletPoint1"/>
      </w:pPr>
      <w:r>
        <w:t>Shelves are not provided</w:t>
      </w:r>
      <w:r w:rsidR="009D5DE9">
        <w:t>.</w:t>
      </w:r>
    </w:p>
    <w:p w:rsidR="009C58F7" w:rsidRPr="00610244" w:rsidRDefault="00D23C07" w:rsidP="00A86916">
      <w:pPr>
        <w:pStyle w:val="QPPBulletPoint1"/>
      </w:pPr>
      <w:r>
        <w:t>If the risk of vandalism is low, and p</w:t>
      </w:r>
      <w:r w:rsidRPr="00087B4D">
        <w:t>aper towel dispensers are not provided</w:t>
      </w:r>
      <w:r>
        <w:t>,</w:t>
      </w:r>
      <w:r w:rsidRPr="00610244">
        <w:t xml:space="preserve"> </w:t>
      </w:r>
      <w:r w:rsidR="009C58F7" w:rsidRPr="00610244">
        <w:t xml:space="preserve">a sensor-activated hand dryer </w:t>
      </w:r>
      <w:r>
        <w:t>can be installed</w:t>
      </w:r>
      <w:r w:rsidR="00272144">
        <w:t>.</w:t>
      </w:r>
    </w:p>
    <w:p w:rsidR="00A928EE" w:rsidRDefault="00A928EE" w:rsidP="009A1A36">
      <w:pPr>
        <w:pStyle w:val="QPPHeading4"/>
      </w:pPr>
      <w:bookmarkStart w:id="8" w:name="_Toc339724452"/>
      <w:r>
        <w:t>11.</w:t>
      </w:r>
      <w:r w:rsidR="00C14900">
        <w:t>3.4</w:t>
      </w:r>
      <w:r w:rsidR="006E439E">
        <w:t xml:space="preserve"> </w:t>
      </w:r>
      <w:r w:rsidR="00026EE8">
        <w:t>Accessible t</w:t>
      </w:r>
      <w:r>
        <w:t>oilets</w:t>
      </w:r>
      <w:bookmarkEnd w:id="8"/>
    </w:p>
    <w:p w:rsidR="00385254" w:rsidRDefault="00026EE8" w:rsidP="00C14900">
      <w:pPr>
        <w:pStyle w:val="QPPBodytext"/>
      </w:pPr>
      <w:r>
        <w:t>An</w:t>
      </w:r>
      <w:r w:rsidR="00001384">
        <w:t xml:space="preserve"> accessible public toilet</w:t>
      </w:r>
      <w:r w:rsidR="00385254">
        <w:t xml:space="preserve"> </w:t>
      </w:r>
      <w:r>
        <w:t>is</w:t>
      </w:r>
      <w:r w:rsidR="00385254">
        <w:t xml:space="preserve"> designed in accordance with </w:t>
      </w:r>
      <w:r w:rsidR="00E52360" w:rsidRPr="006461CC">
        <w:t>AS 1428.1-2009/Amdt 1-2010 Design for access and mobility - General requirements for access - New building work</w:t>
      </w:r>
      <w:r w:rsidR="00385254">
        <w:t xml:space="preserve"> and include</w:t>
      </w:r>
      <w:r>
        <w:t>s</w:t>
      </w:r>
      <w:r w:rsidR="00385254">
        <w:t>:</w:t>
      </w:r>
    </w:p>
    <w:p w:rsidR="00385254" w:rsidRPr="00FC3243" w:rsidRDefault="00385254" w:rsidP="006E439E">
      <w:pPr>
        <w:pStyle w:val="QPPBulletpoint2"/>
        <w:numPr>
          <w:ilvl w:val="0"/>
          <w:numId w:val="18"/>
        </w:numPr>
      </w:pPr>
      <w:r w:rsidRPr="00FC3243">
        <w:t>a handbasin inside the cubicles;</w:t>
      </w:r>
    </w:p>
    <w:p w:rsidR="00385254" w:rsidRPr="00FA40AB" w:rsidRDefault="00385254" w:rsidP="006E439E">
      <w:pPr>
        <w:pStyle w:val="QPPBulletpoint2"/>
        <w:numPr>
          <w:ilvl w:val="0"/>
          <w:numId w:val="18"/>
        </w:numPr>
      </w:pPr>
      <w:r w:rsidRPr="00FC3243">
        <w:t>grab</w:t>
      </w:r>
      <w:r w:rsidRPr="00FA40AB">
        <w:t xml:space="preserve"> rails secured to the structural frame or solid bl</w:t>
      </w:r>
      <w:r w:rsidR="00026EE8">
        <w:t>ock</w:t>
      </w:r>
      <w:r w:rsidR="00B506ED">
        <w:t xml:space="preserve"> </w:t>
      </w:r>
      <w:r w:rsidR="00026EE8">
        <w:t>work.</w:t>
      </w:r>
    </w:p>
    <w:sectPr w:rsidR="00385254" w:rsidRPr="00FA40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14F" w:rsidRDefault="006C514F">
      <w:r>
        <w:separator/>
      </w:r>
    </w:p>
  </w:endnote>
  <w:endnote w:type="continuationSeparator" w:id="0">
    <w:p w:rsidR="006C514F" w:rsidRDefault="006C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F49" w:rsidRDefault="00773F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588" w:rsidRDefault="00272144" w:rsidP="00DA7588">
    <w:pPr>
      <w:pStyle w:val="QPPFooter"/>
    </w:pPr>
    <w:r w:rsidRPr="00272144">
      <w:t>Schedule 6 – Planning Scheme Policies (Infrastructure Design – Chapter 11 Public Toilets)</w:t>
    </w:r>
    <w:r>
      <w:ptab w:relativeTo="margin" w:alignment="right" w:leader="none"/>
    </w:r>
    <w:r w:rsidRPr="00272144">
      <w:t xml:space="preserve">Effective </w:t>
    </w:r>
    <w:r w:rsidR="00773F49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F49" w:rsidRDefault="00773F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14F" w:rsidRDefault="006C514F">
      <w:r>
        <w:separator/>
      </w:r>
    </w:p>
  </w:footnote>
  <w:footnote w:type="continuationSeparator" w:id="0">
    <w:p w:rsidR="006C514F" w:rsidRDefault="006C5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588" w:rsidRDefault="00722AE9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72899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F49" w:rsidRDefault="00773F4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588" w:rsidRDefault="00722AE9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72898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A23519"/>
    <w:multiLevelType w:val="hybridMultilevel"/>
    <w:tmpl w:val="11E8420A"/>
    <w:lvl w:ilvl="0" w:tplc="B72CB072">
      <w:start w:val="1"/>
      <w:numFmt w:val="lowerLetter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C14BAB"/>
    <w:multiLevelType w:val="hybridMultilevel"/>
    <w:tmpl w:val="DECA920C"/>
    <w:lvl w:ilvl="0" w:tplc="B72CB072">
      <w:start w:val="1"/>
      <w:numFmt w:val="lowerLetter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59427AE"/>
    <w:multiLevelType w:val="hybridMultilevel"/>
    <w:tmpl w:val="53DCB674"/>
    <w:lvl w:ilvl="0" w:tplc="1D8858F8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8983653"/>
    <w:multiLevelType w:val="hybridMultilevel"/>
    <w:tmpl w:val="A6965FD2"/>
    <w:lvl w:ilvl="0" w:tplc="B72CB072">
      <w:start w:val="1"/>
      <w:numFmt w:val="lowerLetter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4"/>
  </w:num>
  <w:num w:numId="2">
    <w:abstractNumId w:val="30"/>
  </w:num>
  <w:num w:numId="3">
    <w:abstractNumId w:val="26"/>
  </w:num>
  <w:num w:numId="4">
    <w:abstractNumId w:val="18"/>
  </w:num>
  <w:num w:numId="5">
    <w:abstractNumId w:val="10"/>
  </w:num>
  <w:num w:numId="6">
    <w:abstractNumId w:val="31"/>
  </w:num>
  <w:num w:numId="7">
    <w:abstractNumId w:val="20"/>
  </w:num>
  <w:num w:numId="8">
    <w:abstractNumId w:val="18"/>
    <w:lvlOverride w:ilvl="0">
      <w:startOverride w:val="1"/>
    </w:lvlOverride>
  </w:num>
  <w:num w:numId="9">
    <w:abstractNumId w:val="11"/>
  </w:num>
  <w:num w:numId="10">
    <w:abstractNumId w:val="35"/>
  </w:num>
  <w:num w:numId="11">
    <w:abstractNumId w:val="18"/>
    <w:lvlOverride w:ilvl="0">
      <w:startOverride w:val="1"/>
    </w:lvlOverride>
  </w:num>
  <w:num w:numId="12">
    <w:abstractNumId w:val="24"/>
  </w:num>
  <w:num w:numId="13">
    <w:abstractNumId w:val="27"/>
  </w:num>
  <w:num w:numId="14">
    <w:abstractNumId w:val="13"/>
  </w:num>
  <w:num w:numId="15">
    <w:abstractNumId w:val="18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39"/>
  </w:num>
  <w:num w:numId="19">
    <w:abstractNumId w:val="15"/>
    <w:lvlOverride w:ilvl="0">
      <w:startOverride w:val="1"/>
    </w:lvlOverride>
  </w:num>
  <w:num w:numId="20">
    <w:abstractNumId w:val="21"/>
  </w:num>
  <w:num w:numId="21">
    <w:abstractNumId w:val="12"/>
  </w:num>
  <w:num w:numId="22">
    <w:abstractNumId w:val="3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5"/>
    <w:lvlOverride w:ilvl="0">
      <w:startOverride w:val="1"/>
    </w:lvlOverride>
  </w:num>
  <w:num w:numId="34">
    <w:abstractNumId w:val="17"/>
    <w:lvlOverride w:ilvl="0">
      <w:startOverride w:val="1"/>
    </w:lvlOverride>
  </w:num>
  <w:num w:numId="35">
    <w:abstractNumId w:val="24"/>
    <w:lvlOverride w:ilvl="0">
      <w:startOverride w:val="1"/>
    </w:lvlOverride>
  </w:num>
  <w:num w:numId="36">
    <w:abstractNumId w:val="24"/>
    <w:lvlOverride w:ilvl="0">
      <w:startOverride w:val="1"/>
    </w:lvlOverride>
  </w:num>
  <w:num w:numId="37">
    <w:abstractNumId w:val="17"/>
  </w:num>
  <w:num w:numId="38">
    <w:abstractNumId w:val="38"/>
  </w:num>
  <w:num w:numId="39">
    <w:abstractNumId w:val="22"/>
  </w:num>
  <w:num w:numId="40">
    <w:abstractNumId w:val="19"/>
  </w:num>
  <w:num w:numId="41">
    <w:abstractNumId w:val="37"/>
  </w:num>
  <w:num w:numId="42">
    <w:abstractNumId w:val="16"/>
  </w:num>
  <w:num w:numId="43">
    <w:abstractNumId w:val="40"/>
  </w:num>
  <w:num w:numId="44">
    <w:abstractNumId w:val="14"/>
  </w:num>
  <w:num w:numId="45">
    <w:abstractNumId w:val="28"/>
  </w:num>
  <w:num w:numId="46">
    <w:abstractNumId w:val="23"/>
  </w:num>
  <w:num w:numId="47">
    <w:abstractNumId w:val="25"/>
  </w:num>
  <w:num w:numId="48">
    <w:abstractNumId w:val="29"/>
  </w:num>
  <w:num w:numId="49">
    <w:abstractNumId w:val="29"/>
    <w:lvlOverride w:ilvl="0">
      <w:startOverride w:val="1"/>
    </w:lvlOverride>
  </w:num>
  <w:num w:numId="50">
    <w:abstractNumId w:val="33"/>
  </w:num>
  <w:num w:numId="51">
    <w:abstractNumId w:val="32"/>
  </w:num>
  <w:num w:numId="52">
    <w:abstractNumId w:val="17"/>
    <w:lvlOverride w:ilvl="0">
      <w:startOverride w:val="1"/>
    </w:lvlOverride>
  </w:num>
  <w:num w:numId="53">
    <w:abstractNumId w:val="17"/>
    <w:lvlOverride w:ilvl="0">
      <w:startOverride w:val="1"/>
    </w:lvlOverride>
  </w:num>
  <w:num w:numId="54">
    <w:abstractNumId w:val="17"/>
    <w:lvlOverride w:ilvl="0">
      <w:startOverride w:val="1"/>
    </w:lvlOverride>
  </w:num>
  <w:num w:numId="55">
    <w:abstractNumId w:val="17"/>
    <w:lvlOverride w:ilvl="0">
      <w:startOverride w:val="1"/>
    </w:lvlOverride>
  </w:num>
  <w:num w:numId="56">
    <w:abstractNumId w:val="17"/>
    <w:lvlOverride w:ilvl="0">
      <w:startOverride w:val="1"/>
    </w:lvlOverride>
  </w:num>
  <w:num w:numId="57">
    <w:abstractNumId w:val="11"/>
    <w:lvlOverride w:ilvl="0">
      <w:startOverride w:val="1"/>
    </w:lvlOverride>
  </w:num>
  <w:num w:numId="58">
    <w:abstractNumId w:val="11"/>
  </w:num>
  <w:num w:numId="59">
    <w:abstractNumId w:val="11"/>
    <w:lvlOverride w:ilvl="0">
      <w:startOverride w:val="1"/>
    </w:lvlOverride>
  </w:num>
  <w:num w:numId="60">
    <w:abstractNumId w:val="17"/>
    <w:lvlOverride w:ilvl="0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hkdI1wlh4k7WbIygMrt/DXQ8e9g=" w:salt="GKQY2hQsX7X1Ds/OHGW8LQ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052"/>
    <w:rsid w:val="00001384"/>
    <w:rsid w:val="00001F46"/>
    <w:rsid w:val="000027A7"/>
    <w:rsid w:val="0001244C"/>
    <w:rsid w:val="00024378"/>
    <w:rsid w:val="00026EE8"/>
    <w:rsid w:val="00066B9E"/>
    <w:rsid w:val="00076834"/>
    <w:rsid w:val="00087B4D"/>
    <w:rsid w:val="0009616C"/>
    <w:rsid w:val="000A638C"/>
    <w:rsid w:val="000B7E7C"/>
    <w:rsid w:val="000D3FBE"/>
    <w:rsid w:val="00107BE6"/>
    <w:rsid w:val="001161E9"/>
    <w:rsid w:val="00122A20"/>
    <w:rsid w:val="001256B6"/>
    <w:rsid w:val="00143706"/>
    <w:rsid w:val="001443DC"/>
    <w:rsid w:val="001575F7"/>
    <w:rsid w:val="0016104B"/>
    <w:rsid w:val="00167B88"/>
    <w:rsid w:val="00191E4F"/>
    <w:rsid w:val="001A3E84"/>
    <w:rsid w:val="001E5723"/>
    <w:rsid w:val="00222AD3"/>
    <w:rsid w:val="0022628A"/>
    <w:rsid w:val="0023702A"/>
    <w:rsid w:val="00251656"/>
    <w:rsid w:val="00257C1D"/>
    <w:rsid w:val="00272144"/>
    <w:rsid w:val="0028088B"/>
    <w:rsid w:val="00281B99"/>
    <w:rsid w:val="002868C1"/>
    <w:rsid w:val="002943A4"/>
    <w:rsid w:val="002B71ED"/>
    <w:rsid w:val="002D1ED5"/>
    <w:rsid w:val="002E45E9"/>
    <w:rsid w:val="00306CE8"/>
    <w:rsid w:val="00316F66"/>
    <w:rsid w:val="00323CDF"/>
    <w:rsid w:val="00355C3A"/>
    <w:rsid w:val="00385254"/>
    <w:rsid w:val="00390695"/>
    <w:rsid w:val="003A37B9"/>
    <w:rsid w:val="003B3719"/>
    <w:rsid w:val="003C7C3C"/>
    <w:rsid w:val="003F7147"/>
    <w:rsid w:val="00405993"/>
    <w:rsid w:val="00406B58"/>
    <w:rsid w:val="00416A92"/>
    <w:rsid w:val="00416C02"/>
    <w:rsid w:val="004265CA"/>
    <w:rsid w:val="0043692E"/>
    <w:rsid w:val="00451894"/>
    <w:rsid w:val="00452475"/>
    <w:rsid w:val="00463700"/>
    <w:rsid w:val="00467ADB"/>
    <w:rsid w:val="00473172"/>
    <w:rsid w:val="00491BD6"/>
    <w:rsid w:val="004A0697"/>
    <w:rsid w:val="004B3A52"/>
    <w:rsid w:val="004B7509"/>
    <w:rsid w:val="004C2087"/>
    <w:rsid w:val="004C4323"/>
    <w:rsid w:val="004D4D89"/>
    <w:rsid w:val="004D7B86"/>
    <w:rsid w:val="004F06DA"/>
    <w:rsid w:val="004F58D0"/>
    <w:rsid w:val="004F6548"/>
    <w:rsid w:val="00533091"/>
    <w:rsid w:val="00540565"/>
    <w:rsid w:val="00551D59"/>
    <w:rsid w:val="005548E3"/>
    <w:rsid w:val="005556C8"/>
    <w:rsid w:val="0055702C"/>
    <w:rsid w:val="00564C8D"/>
    <w:rsid w:val="00572F20"/>
    <w:rsid w:val="00573462"/>
    <w:rsid w:val="005737EB"/>
    <w:rsid w:val="005903B6"/>
    <w:rsid w:val="005F2F1D"/>
    <w:rsid w:val="00610244"/>
    <w:rsid w:val="00633CC5"/>
    <w:rsid w:val="006461CC"/>
    <w:rsid w:val="00662565"/>
    <w:rsid w:val="00676354"/>
    <w:rsid w:val="00681573"/>
    <w:rsid w:val="006B2CC2"/>
    <w:rsid w:val="006C514F"/>
    <w:rsid w:val="006D56C9"/>
    <w:rsid w:val="006D7B09"/>
    <w:rsid w:val="006D7EE8"/>
    <w:rsid w:val="006E2895"/>
    <w:rsid w:val="006E439E"/>
    <w:rsid w:val="00722AE9"/>
    <w:rsid w:val="00737BAA"/>
    <w:rsid w:val="00767A41"/>
    <w:rsid w:val="00773F49"/>
    <w:rsid w:val="00785FBE"/>
    <w:rsid w:val="007927B7"/>
    <w:rsid w:val="00806281"/>
    <w:rsid w:val="00811545"/>
    <w:rsid w:val="0084011C"/>
    <w:rsid w:val="00851AF5"/>
    <w:rsid w:val="008645F9"/>
    <w:rsid w:val="0087576B"/>
    <w:rsid w:val="00883001"/>
    <w:rsid w:val="008A35AD"/>
    <w:rsid w:val="008A4432"/>
    <w:rsid w:val="008B7750"/>
    <w:rsid w:val="008D5F09"/>
    <w:rsid w:val="008D77CF"/>
    <w:rsid w:val="00905BEB"/>
    <w:rsid w:val="00914A85"/>
    <w:rsid w:val="00930F3B"/>
    <w:rsid w:val="00940924"/>
    <w:rsid w:val="00941A0B"/>
    <w:rsid w:val="0097759A"/>
    <w:rsid w:val="009874A5"/>
    <w:rsid w:val="009A1A36"/>
    <w:rsid w:val="009B554D"/>
    <w:rsid w:val="009B6687"/>
    <w:rsid w:val="009C422B"/>
    <w:rsid w:val="009C58F7"/>
    <w:rsid w:val="009D5DE9"/>
    <w:rsid w:val="009E48E7"/>
    <w:rsid w:val="009E56C9"/>
    <w:rsid w:val="009E7D23"/>
    <w:rsid w:val="009F4C32"/>
    <w:rsid w:val="00A14334"/>
    <w:rsid w:val="00A1612A"/>
    <w:rsid w:val="00A36A7C"/>
    <w:rsid w:val="00A46938"/>
    <w:rsid w:val="00A54735"/>
    <w:rsid w:val="00A815F0"/>
    <w:rsid w:val="00A86916"/>
    <w:rsid w:val="00A928EE"/>
    <w:rsid w:val="00AB1616"/>
    <w:rsid w:val="00AB3A64"/>
    <w:rsid w:val="00AC69B9"/>
    <w:rsid w:val="00AC6C9C"/>
    <w:rsid w:val="00AD12EE"/>
    <w:rsid w:val="00AD1670"/>
    <w:rsid w:val="00AF44C3"/>
    <w:rsid w:val="00B04AA6"/>
    <w:rsid w:val="00B21038"/>
    <w:rsid w:val="00B41E32"/>
    <w:rsid w:val="00B4660F"/>
    <w:rsid w:val="00B506ED"/>
    <w:rsid w:val="00B66B6E"/>
    <w:rsid w:val="00B80E94"/>
    <w:rsid w:val="00B82E07"/>
    <w:rsid w:val="00B87D1A"/>
    <w:rsid w:val="00BB1150"/>
    <w:rsid w:val="00BD4CED"/>
    <w:rsid w:val="00BE5E70"/>
    <w:rsid w:val="00BF096B"/>
    <w:rsid w:val="00BF1FFC"/>
    <w:rsid w:val="00C00555"/>
    <w:rsid w:val="00C07A3B"/>
    <w:rsid w:val="00C14900"/>
    <w:rsid w:val="00C231A4"/>
    <w:rsid w:val="00C2357D"/>
    <w:rsid w:val="00C2651C"/>
    <w:rsid w:val="00C32324"/>
    <w:rsid w:val="00C56D63"/>
    <w:rsid w:val="00C63640"/>
    <w:rsid w:val="00C71B47"/>
    <w:rsid w:val="00C81E47"/>
    <w:rsid w:val="00C86698"/>
    <w:rsid w:val="00C94AEF"/>
    <w:rsid w:val="00CA1A57"/>
    <w:rsid w:val="00CA3767"/>
    <w:rsid w:val="00CB30D9"/>
    <w:rsid w:val="00CB3898"/>
    <w:rsid w:val="00CB7DF6"/>
    <w:rsid w:val="00CF38FF"/>
    <w:rsid w:val="00CF7FAD"/>
    <w:rsid w:val="00D23C07"/>
    <w:rsid w:val="00D25020"/>
    <w:rsid w:val="00D25A33"/>
    <w:rsid w:val="00D36D09"/>
    <w:rsid w:val="00D429F4"/>
    <w:rsid w:val="00D43D89"/>
    <w:rsid w:val="00D60BCD"/>
    <w:rsid w:val="00D7446D"/>
    <w:rsid w:val="00D92E51"/>
    <w:rsid w:val="00DA0858"/>
    <w:rsid w:val="00DA7588"/>
    <w:rsid w:val="00DB11F3"/>
    <w:rsid w:val="00DB551F"/>
    <w:rsid w:val="00DD26E5"/>
    <w:rsid w:val="00DE2ECE"/>
    <w:rsid w:val="00E0275B"/>
    <w:rsid w:val="00E11CC8"/>
    <w:rsid w:val="00E23A1B"/>
    <w:rsid w:val="00E266A8"/>
    <w:rsid w:val="00E30740"/>
    <w:rsid w:val="00E43944"/>
    <w:rsid w:val="00E50CC0"/>
    <w:rsid w:val="00E50F9C"/>
    <w:rsid w:val="00E52046"/>
    <w:rsid w:val="00E52360"/>
    <w:rsid w:val="00E542E2"/>
    <w:rsid w:val="00E72119"/>
    <w:rsid w:val="00E75353"/>
    <w:rsid w:val="00E7615C"/>
    <w:rsid w:val="00E83FA2"/>
    <w:rsid w:val="00E859B5"/>
    <w:rsid w:val="00EB480D"/>
    <w:rsid w:val="00EB6C20"/>
    <w:rsid w:val="00EC2D4E"/>
    <w:rsid w:val="00ED765F"/>
    <w:rsid w:val="00EE1052"/>
    <w:rsid w:val="00EE2D8A"/>
    <w:rsid w:val="00EE2E04"/>
    <w:rsid w:val="00EF2107"/>
    <w:rsid w:val="00F16687"/>
    <w:rsid w:val="00F51A05"/>
    <w:rsid w:val="00F52291"/>
    <w:rsid w:val="00F606C1"/>
    <w:rsid w:val="00F8676B"/>
    <w:rsid w:val="00F92BF2"/>
    <w:rsid w:val="00FA40AB"/>
    <w:rsid w:val="00FB61F7"/>
    <w:rsid w:val="00FC3243"/>
    <w:rsid w:val="00FD3CA3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78C572C7-0C2A-4D35-9739-F7630CD8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next w:val="QPPBodytext"/>
    <w:qFormat/>
    <w:rsid w:val="00722AE9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locked/>
    <w:rsid w:val="00A5473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A5473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A5473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A547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A547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A5473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A5473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A5473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A5473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722AE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22AE9"/>
  </w:style>
  <w:style w:type="paragraph" w:customStyle="1" w:styleId="QPPBodytext">
    <w:name w:val="QPP Body text"/>
    <w:basedOn w:val="Normal"/>
    <w:link w:val="QPPBodytextChar"/>
    <w:rsid w:val="00722AE9"/>
    <w:pPr>
      <w:autoSpaceDE w:val="0"/>
      <w:autoSpaceDN w:val="0"/>
      <w:adjustRightInd w:val="0"/>
    </w:pPr>
    <w:rPr>
      <w:rFonts w:cs="Arial"/>
      <w:color w:val="000000"/>
      <w:szCs w:val="20"/>
    </w:rPr>
  </w:style>
  <w:style w:type="table" w:styleId="TableGrid">
    <w:name w:val="Table Grid"/>
    <w:basedOn w:val="TableNormal"/>
    <w:rsid w:val="00722AE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locked/>
    <w:rsid w:val="00A54735"/>
    <w:rPr>
      <w:rFonts w:ascii="Tahoma" w:hAnsi="Tahoma" w:cs="Tahoma"/>
      <w:sz w:val="16"/>
      <w:szCs w:val="16"/>
    </w:rPr>
  </w:style>
  <w:style w:type="paragraph" w:customStyle="1" w:styleId="QPPBulletpoint2">
    <w:name w:val="QPP Bullet point 2"/>
    <w:basedOn w:val="Normal"/>
    <w:rsid w:val="00722AE9"/>
    <w:pPr>
      <w:numPr>
        <w:numId w:val="37"/>
      </w:numPr>
    </w:pPr>
    <w:rPr>
      <w:rFonts w:cs="Arial"/>
      <w:szCs w:val="20"/>
      <w:lang w:eastAsia="en-US"/>
    </w:rPr>
  </w:style>
  <w:style w:type="paragraph" w:customStyle="1" w:styleId="QPPBulletPoint30">
    <w:name w:val="QPP Bullet Point 3"/>
    <w:basedOn w:val="Normal"/>
    <w:locked/>
    <w:rsid w:val="000A638C"/>
    <w:pPr>
      <w:numPr>
        <w:numId w:val="1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styleId="CommentReference">
    <w:name w:val="annotation reference"/>
    <w:semiHidden/>
    <w:locked/>
    <w:rsid w:val="00A547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A54735"/>
    <w:rPr>
      <w:szCs w:val="20"/>
    </w:rPr>
  </w:style>
  <w:style w:type="character" w:customStyle="1" w:styleId="CommentTextChar">
    <w:name w:val="Comment Text Char"/>
    <w:link w:val="CommentText"/>
    <w:semiHidden/>
    <w:locked/>
    <w:rsid w:val="00463700"/>
    <w:rPr>
      <w:rFonts w:ascii="Arial" w:hAnsi="Arial"/>
    </w:rPr>
  </w:style>
  <w:style w:type="paragraph" w:customStyle="1" w:styleId="QPPHeading4">
    <w:name w:val="QPP Heading 4"/>
    <w:basedOn w:val="Normal"/>
    <w:link w:val="QPPHeading4Char"/>
    <w:autoRedefine/>
    <w:rsid w:val="00722AE9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TableTextBold">
    <w:name w:val="QPP Table Text Bold"/>
    <w:basedOn w:val="QPPTableTextBody"/>
    <w:rsid w:val="00722AE9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722AE9"/>
    <w:pPr>
      <w:spacing w:before="60" w:after="60"/>
    </w:pPr>
  </w:style>
  <w:style w:type="paragraph" w:customStyle="1" w:styleId="QPPBulletPoint4">
    <w:name w:val="QPP Bullet Point 4"/>
    <w:basedOn w:val="Normal"/>
    <w:rsid w:val="00722AE9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722AE9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locked/>
    <w:rsid w:val="00A54735"/>
    <w:pPr>
      <w:numPr>
        <w:numId w:val="7"/>
      </w:numPr>
    </w:pPr>
  </w:style>
  <w:style w:type="paragraph" w:customStyle="1" w:styleId="QPPTableHeadingStyle1">
    <w:name w:val="QPP Table Heading Style 1"/>
    <w:basedOn w:val="QPPHeading4"/>
    <w:rsid w:val="00722AE9"/>
    <w:pPr>
      <w:spacing w:after="0"/>
      <w:ind w:left="0" w:firstLine="0"/>
    </w:pPr>
  </w:style>
  <w:style w:type="paragraph" w:customStyle="1" w:styleId="QPPHeading2">
    <w:name w:val="QPP Heading 2"/>
    <w:basedOn w:val="Normal"/>
    <w:autoRedefine/>
    <w:rsid w:val="00722AE9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locked/>
    <w:rsid w:val="00A54735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722AE9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722AE9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722AE9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722AE9"/>
    <w:pPr>
      <w:numPr>
        <w:numId w:val="2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A54735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722AE9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722AE9"/>
    <w:pPr>
      <w:numPr>
        <w:numId w:val="4"/>
      </w:numPr>
    </w:pPr>
  </w:style>
  <w:style w:type="paragraph" w:styleId="CommentSubject">
    <w:name w:val="annotation subject"/>
    <w:basedOn w:val="CommentText"/>
    <w:next w:val="CommentText"/>
    <w:semiHidden/>
    <w:locked/>
    <w:rsid w:val="00A54735"/>
    <w:rPr>
      <w:b/>
      <w:bCs/>
    </w:rPr>
  </w:style>
  <w:style w:type="paragraph" w:customStyle="1" w:styleId="QPPBullet">
    <w:name w:val="QPP Bullet"/>
    <w:basedOn w:val="Normal"/>
    <w:autoRedefine/>
    <w:rsid w:val="00722AE9"/>
    <w:pPr>
      <w:numPr>
        <w:numId w:val="3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722AE9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722AE9"/>
    <w:pPr>
      <w:numPr>
        <w:numId w:val="10"/>
      </w:numPr>
    </w:pPr>
  </w:style>
  <w:style w:type="paragraph" w:customStyle="1" w:styleId="QPPBodyTextITALIC">
    <w:name w:val="QPP Body Text ITALIC"/>
    <w:basedOn w:val="QPPBodytext"/>
    <w:autoRedefine/>
    <w:locked/>
    <w:rsid w:val="00A54735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722AE9"/>
    <w:rPr>
      <w:vertAlign w:val="superscript"/>
    </w:rPr>
  </w:style>
  <w:style w:type="paragraph" w:customStyle="1" w:styleId="QPPBulletpoint3">
    <w:name w:val="QPP Bullet point 3"/>
    <w:basedOn w:val="Normal"/>
    <w:rsid w:val="00722AE9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HGTableBullet2">
    <w:name w:val="HG Table Bullet 2"/>
    <w:basedOn w:val="QPPTableTextBody"/>
    <w:rsid w:val="00722AE9"/>
    <w:pPr>
      <w:numPr>
        <w:numId w:val="12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722AE9"/>
    <w:pPr>
      <w:numPr>
        <w:numId w:val="13"/>
      </w:numPr>
    </w:pPr>
  </w:style>
  <w:style w:type="paragraph" w:customStyle="1" w:styleId="HGTableBullet4">
    <w:name w:val="HG Table Bullet 4"/>
    <w:basedOn w:val="QPPTableTextBody"/>
    <w:rsid w:val="00722AE9"/>
    <w:pPr>
      <w:numPr>
        <w:numId w:val="14"/>
      </w:numPr>
      <w:tabs>
        <w:tab w:val="left" w:pos="567"/>
      </w:tabs>
    </w:pPr>
  </w:style>
  <w:style w:type="paragraph" w:styleId="TOC1">
    <w:name w:val="toc 1"/>
    <w:basedOn w:val="Normal"/>
    <w:next w:val="Normal"/>
    <w:autoRedefine/>
    <w:locked/>
    <w:rsid w:val="00A54735"/>
    <w:pPr>
      <w:spacing w:after="100"/>
    </w:pPr>
  </w:style>
  <w:style w:type="paragraph" w:styleId="TOC2">
    <w:name w:val="toc 2"/>
    <w:basedOn w:val="Normal"/>
    <w:next w:val="Normal"/>
    <w:autoRedefine/>
    <w:locked/>
    <w:rsid w:val="00A54735"/>
    <w:pPr>
      <w:spacing w:after="100"/>
      <w:ind w:left="200"/>
    </w:pPr>
  </w:style>
  <w:style w:type="character" w:styleId="FollowedHyperlink">
    <w:name w:val="FollowedHyperlink"/>
    <w:locked/>
    <w:rsid w:val="00A54735"/>
    <w:rPr>
      <w:color w:val="800080"/>
      <w:u w:val="single"/>
    </w:rPr>
  </w:style>
  <w:style w:type="character" w:customStyle="1" w:styleId="QPPBodytextChar">
    <w:name w:val="QPP Body text Char"/>
    <w:link w:val="QPPBodytext"/>
    <w:rsid w:val="00A54735"/>
    <w:rPr>
      <w:rFonts w:ascii="Arial" w:hAnsi="Arial" w:cs="Arial"/>
      <w:color w:val="000000"/>
    </w:rPr>
  </w:style>
  <w:style w:type="character" w:customStyle="1" w:styleId="QPPTableTextBodyChar">
    <w:name w:val="QPP Table Text Body Char"/>
    <w:basedOn w:val="QPPBodytextChar"/>
    <w:link w:val="QPPTableTextBody"/>
    <w:rsid w:val="00A54735"/>
    <w:rPr>
      <w:rFonts w:ascii="Arial" w:hAnsi="Arial" w:cs="Arial"/>
      <w:color w:val="000000"/>
    </w:rPr>
  </w:style>
  <w:style w:type="character" w:customStyle="1" w:styleId="QPPEditorsNoteStyle1Char">
    <w:name w:val="QPP Editor's Note Style 1 Char"/>
    <w:link w:val="QPPEditorsNoteStyle1"/>
    <w:rsid w:val="00A54735"/>
    <w:rPr>
      <w:rFonts w:ascii="Arial" w:hAnsi="Arial"/>
      <w:sz w:val="16"/>
      <w:szCs w:val="16"/>
    </w:rPr>
  </w:style>
  <w:style w:type="character" w:customStyle="1" w:styleId="QPPHeading4Char">
    <w:name w:val="QPP Heading 4 Char"/>
    <w:link w:val="QPPHeading4"/>
    <w:rsid w:val="00A54735"/>
    <w:rPr>
      <w:rFonts w:ascii="Arial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A54735"/>
    <w:rPr>
      <w:rFonts w:ascii="Arial" w:hAnsi="Arial" w:cs="Arial"/>
      <w:color w:val="000000"/>
      <w:vertAlign w:val="subscript"/>
    </w:rPr>
  </w:style>
  <w:style w:type="character" w:customStyle="1" w:styleId="QPPSuperscriptChar">
    <w:name w:val="QPP Superscript Char"/>
    <w:link w:val="QPPSuperscript"/>
    <w:rsid w:val="00A54735"/>
    <w:rPr>
      <w:rFonts w:ascii="Arial" w:hAnsi="Arial" w:cs="Arial"/>
      <w:color w:val="000000"/>
      <w:vertAlign w:val="superscript"/>
    </w:rPr>
  </w:style>
  <w:style w:type="paragraph" w:styleId="ListParagraph">
    <w:name w:val="List Paragraph"/>
    <w:basedOn w:val="Normal"/>
    <w:uiPriority w:val="34"/>
    <w:qFormat/>
    <w:locked/>
    <w:rsid w:val="00A54735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locked/>
    <w:rsid w:val="00A547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66B6E"/>
    <w:rPr>
      <w:rFonts w:ascii="Arial" w:hAnsi="Arial"/>
      <w:szCs w:val="24"/>
    </w:rPr>
  </w:style>
  <w:style w:type="paragraph" w:styleId="Footer">
    <w:name w:val="footer"/>
    <w:basedOn w:val="Normal"/>
    <w:link w:val="FooterChar"/>
    <w:locked/>
    <w:rsid w:val="00A547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66B6E"/>
    <w:rPr>
      <w:rFonts w:ascii="Arial" w:hAnsi="Arial"/>
      <w:szCs w:val="24"/>
    </w:rPr>
  </w:style>
  <w:style w:type="numbering" w:styleId="111111">
    <w:name w:val="Outline List 2"/>
    <w:basedOn w:val="NoList"/>
    <w:locked/>
    <w:rsid w:val="00A54735"/>
  </w:style>
  <w:style w:type="numbering" w:styleId="1ai">
    <w:name w:val="Outline List 1"/>
    <w:basedOn w:val="NoList"/>
    <w:locked/>
    <w:rsid w:val="00A54735"/>
  </w:style>
  <w:style w:type="numbering" w:styleId="ArticleSection">
    <w:name w:val="Outline List 3"/>
    <w:basedOn w:val="NoList"/>
    <w:locked/>
    <w:rsid w:val="00A54735"/>
  </w:style>
  <w:style w:type="paragraph" w:styleId="Bibliography">
    <w:name w:val="Bibliography"/>
    <w:basedOn w:val="Normal"/>
    <w:next w:val="Normal"/>
    <w:uiPriority w:val="37"/>
    <w:semiHidden/>
    <w:unhideWhenUsed/>
    <w:locked/>
    <w:rsid w:val="00A54735"/>
  </w:style>
  <w:style w:type="paragraph" w:styleId="BlockText">
    <w:name w:val="Block Text"/>
    <w:basedOn w:val="Normal"/>
    <w:locked/>
    <w:rsid w:val="00A5473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A547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54735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A547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54735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A547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54735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A5473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A54735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A547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54735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A5473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A54735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A5473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54735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A547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54735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A54735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A54735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A54735"/>
    <w:pPr>
      <w:ind w:left="4252"/>
    </w:pPr>
  </w:style>
  <w:style w:type="character" w:customStyle="1" w:styleId="ClosingChar">
    <w:name w:val="Closing Char"/>
    <w:basedOn w:val="DefaultParagraphFont"/>
    <w:link w:val="Closing"/>
    <w:rsid w:val="00A54735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A5473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A5473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A5473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A5473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A5473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A5473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A5473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A5473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A5473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A5473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A5473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A5473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A5473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A5473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A5473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A5473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A5473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A5473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A5473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A5473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A5473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A5473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A5473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A5473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A5473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A5473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A5473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A5473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A54735"/>
  </w:style>
  <w:style w:type="character" w:customStyle="1" w:styleId="DateChar">
    <w:name w:val="Date Char"/>
    <w:basedOn w:val="DefaultParagraphFont"/>
    <w:link w:val="Date"/>
    <w:rsid w:val="00A54735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A547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547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A54735"/>
  </w:style>
  <w:style w:type="character" w:customStyle="1" w:styleId="E-mailSignatureChar">
    <w:name w:val="E-mail Signature Char"/>
    <w:basedOn w:val="DefaultParagraphFont"/>
    <w:link w:val="E-mailSignature"/>
    <w:rsid w:val="00A54735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A54735"/>
    <w:rPr>
      <w:i/>
      <w:iCs/>
    </w:rPr>
  </w:style>
  <w:style w:type="character" w:styleId="EndnoteReference">
    <w:name w:val="endnote reference"/>
    <w:basedOn w:val="DefaultParagraphFont"/>
    <w:locked/>
    <w:rsid w:val="00A54735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A54735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A54735"/>
    <w:rPr>
      <w:rFonts w:ascii="Arial" w:hAnsi="Arial"/>
    </w:rPr>
  </w:style>
  <w:style w:type="paragraph" w:styleId="EnvelopeAddress">
    <w:name w:val="envelope address"/>
    <w:basedOn w:val="Normal"/>
    <w:locked/>
    <w:rsid w:val="00A547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A54735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A54735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A54735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A54735"/>
    <w:rPr>
      <w:rFonts w:ascii="Arial" w:hAnsi="Arial"/>
    </w:rPr>
  </w:style>
  <w:style w:type="character" w:styleId="HTMLAcronym">
    <w:name w:val="HTML Acronym"/>
    <w:basedOn w:val="DefaultParagraphFont"/>
    <w:locked/>
    <w:rsid w:val="00A54735"/>
  </w:style>
  <w:style w:type="paragraph" w:styleId="HTMLAddress">
    <w:name w:val="HTML Address"/>
    <w:basedOn w:val="Normal"/>
    <w:link w:val="HTMLAddressChar"/>
    <w:locked/>
    <w:rsid w:val="00A5473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54735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A54735"/>
    <w:rPr>
      <w:i/>
      <w:iCs/>
    </w:rPr>
  </w:style>
  <w:style w:type="character" w:styleId="HTMLCode">
    <w:name w:val="HTML Code"/>
    <w:basedOn w:val="DefaultParagraphFont"/>
    <w:locked/>
    <w:rsid w:val="00A5473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A54735"/>
    <w:rPr>
      <w:i/>
      <w:iCs/>
    </w:rPr>
  </w:style>
  <w:style w:type="character" w:styleId="HTMLKeyboard">
    <w:name w:val="HTML Keyboard"/>
    <w:basedOn w:val="DefaultParagraphFont"/>
    <w:locked/>
    <w:rsid w:val="00A54735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A54735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54735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A54735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A5473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A54735"/>
    <w:rPr>
      <w:i/>
      <w:iCs/>
    </w:rPr>
  </w:style>
  <w:style w:type="paragraph" w:styleId="Index1">
    <w:name w:val="index 1"/>
    <w:basedOn w:val="Normal"/>
    <w:next w:val="Normal"/>
    <w:autoRedefine/>
    <w:locked/>
    <w:rsid w:val="00A54735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A54735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A54735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A54735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A54735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A54735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A54735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A54735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A54735"/>
    <w:pPr>
      <w:ind w:left="1800" w:hanging="200"/>
    </w:pPr>
  </w:style>
  <w:style w:type="paragraph" w:styleId="IndexHeading">
    <w:name w:val="index heading"/>
    <w:basedOn w:val="Normal"/>
    <w:next w:val="Index1"/>
    <w:locked/>
    <w:rsid w:val="00A5473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A5473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A547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4735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A54735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A5473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A5473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A5473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A5473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A5473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A5473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A5473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A5473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A5473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A5473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A5473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A5473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A5473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A5473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A5473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A5473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A5473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A5473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A5473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A5473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A5473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A54735"/>
  </w:style>
  <w:style w:type="paragraph" w:styleId="List">
    <w:name w:val="List"/>
    <w:basedOn w:val="Normal"/>
    <w:locked/>
    <w:rsid w:val="00A54735"/>
    <w:pPr>
      <w:ind w:left="283" w:hanging="283"/>
      <w:contextualSpacing/>
    </w:pPr>
  </w:style>
  <w:style w:type="paragraph" w:styleId="List2">
    <w:name w:val="List 2"/>
    <w:basedOn w:val="Normal"/>
    <w:locked/>
    <w:rsid w:val="00A54735"/>
    <w:pPr>
      <w:ind w:left="566" w:hanging="283"/>
      <w:contextualSpacing/>
    </w:pPr>
  </w:style>
  <w:style w:type="paragraph" w:styleId="List3">
    <w:name w:val="List 3"/>
    <w:basedOn w:val="Normal"/>
    <w:locked/>
    <w:rsid w:val="00A54735"/>
    <w:pPr>
      <w:ind w:left="849" w:hanging="283"/>
      <w:contextualSpacing/>
    </w:pPr>
  </w:style>
  <w:style w:type="paragraph" w:styleId="List4">
    <w:name w:val="List 4"/>
    <w:basedOn w:val="Normal"/>
    <w:locked/>
    <w:rsid w:val="00A54735"/>
    <w:pPr>
      <w:ind w:left="1132" w:hanging="283"/>
      <w:contextualSpacing/>
    </w:pPr>
  </w:style>
  <w:style w:type="paragraph" w:styleId="List5">
    <w:name w:val="List 5"/>
    <w:basedOn w:val="Normal"/>
    <w:locked/>
    <w:rsid w:val="00A54735"/>
    <w:pPr>
      <w:ind w:left="1415" w:hanging="283"/>
      <w:contextualSpacing/>
    </w:pPr>
  </w:style>
  <w:style w:type="paragraph" w:styleId="ListBullet">
    <w:name w:val="List Bullet"/>
    <w:basedOn w:val="Normal"/>
    <w:locked/>
    <w:rsid w:val="00A54735"/>
    <w:pPr>
      <w:numPr>
        <w:numId w:val="23"/>
      </w:numPr>
      <w:contextualSpacing/>
    </w:pPr>
  </w:style>
  <w:style w:type="paragraph" w:styleId="ListBullet2">
    <w:name w:val="List Bullet 2"/>
    <w:basedOn w:val="Normal"/>
    <w:locked/>
    <w:rsid w:val="00A54735"/>
    <w:pPr>
      <w:numPr>
        <w:numId w:val="24"/>
      </w:numPr>
      <w:contextualSpacing/>
    </w:pPr>
  </w:style>
  <w:style w:type="paragraph" w:styleId="ListBullet3">
    <w:name w:val="List Bullet 3"/>
    <w:basedOn w:val="Normal"/>
    <w:locked/>
    <w:rsid w:val="00A54735"/>
    <w:pPr>
      <w:numPr>
        <w:numId w:val="25"/>
      </w:numPr>
      <w:contextualSpacing/>
    </w:pPr>
  </w:style>
  <w:style w:type="paragraph" w:styleId="ListBullet4">
    <w:name w:val="List Bullet 4"/>
    <w:basedOn w:val="Normal"/>
    <w:locked/>
    <w:rsid w:val="00A54735"/>
    <w:pPr>
      <w:numPr>
        <w:numId w:val="26"/>
      </w:numPr>
      <w:contextualSpacing/>
    </w:pPr>
  </w:style>
  <w:style w:type="paragraph" w:styleId="ListBullet5">
    <w:name w:val="List Bullet 5"/>
    <w:basedOn w:val="Normal"/>
    <w:locked/>
    <w:rsid w:val="00A54735"/>
    <w:pPr>
      <w:numPr>
        <w:numId w:val="27"/>
      </w:numPr>
      <w:contextualSpacing/>
    </w:pPr>
  </w:style>
  <w:style w:type="paragraph" w:styleId="ListContinue">
    <w:name w:val="List Continue"/>
    <w:basedOn w:val="Normal"/>
    <w:locked/>
    <w:rsid w:val="00A54735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A54735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A54735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A54735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A54735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A54735"/>
    <w:pPr>
      <w:numPr>
        <w:numId w:val="28"/>
      </w:numPr>
      <w:contextualSpacing/>
    </w:pPr>
  </w:style>
  <w:style w:type="paragraph" w:styleId="ListNumber2">
    <w:name w:val="List Number 2"/>
    <w:basedOn w:val="Normal"/>
    <w:locked/>
    <w:rsid w:val="00A54735"/>
    <w:pPr>
      <w:numPr>
        <w:numId w:val="29"/>
      </w:numPr>
      <w:contextualSpacing/>
    </w:pPr>
  </w:style>
  <w:style w:type="paragraph" w:styleId="ListNumber3">
    <w:name w:val="List Number 3"/>
    <w:basedOn w:val="Normal"/>
    <w:locked/>
    <w:rsid w:val="00A54735"/>
    <w:pPr>
      <w:numPr>
        <w:numId w:val="30"/>
      </w:numPr>
      <w:contextualSpacing/>
    </w:pPr>
  </w:style>
  <w:style w:type="paragraph" w:styleId="ListNumber4">
    <w:name w:val="List Number 4"/>
    <w:basedOn w:val="Normal"/>
    <w:locked/>
    <w:rsid w:val="00A54735"/>
    <w:pPr>
      <w:numPr>
        <w:numId w:val="31"/>
      </w:numPr>
      <w:contextualSpacing/>
    </w:pPr>
  </w:style>
  <w:style w:type="paragraph" w:styleId="ListNumber5">
    <w:name w:val="List Number 5"/>
    <w:basedOn w:val="Normal"/>
    <w:locked/>
    <w:rsid w:val="00A54735"/>
    <w:pPr>
      <w:numPr>
        <w:numId w:val="32"/>
      </w:numPr>
      <w:contextualSpacing/>
    </w:pPr>
  </w:style>
  <w:style w:type="paragraph" w:styleId="MacroText">
    <w:name w:val="macro"/>
    <w:link w:val="MacroTextChar"/>
    <w:locked/>
    <w:rsid w:val="00A547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A54735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A5473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A5473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A5473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A5473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A5473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A5473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A5473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A547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A547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A547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A547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A547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A547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A547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A547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A547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A547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A547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A547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A547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A547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A5473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A5473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A5473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A5473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A5473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A5473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A5473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A547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A547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A547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A547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A547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A547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A547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A5473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A5473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A5473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A5473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A5473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A5473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A5473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A547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A547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A547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A547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A547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A547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A547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A547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A547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A54735"/>
    <w:rPr>
      <w:rFonts w:ascii="Arial" w:hAnsi="Arial"/>
      <w:szCs w:val="24"/>
    </w:rPr>
  </w:style>
  <w:style w:type="paragraph" w:styleId="NormalWeb">
    <w:name w:val="Normal (Web)"/>
    <w:basedOn w:val="Normal"/>
    <w:locked/>
    <w:rsid w:val="00A54735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A54735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A54735"/>
  </w:style>
  <w:style w:type="character" w:customStyle="1" w:styleId="NoteHeadingChar">
    <w:name w:val="Note Heading Char"/>
    <w:basedOn w:val="DefaultParagraphFont"/>
    <w:link w:val="NoteHeading"/>
    <w:rsid w:val="00A54735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A54735"/>
  </w:style>
  <w:style w:type="character" w:styleId="PlaceholderText">
    <w:name w:val="Placeholder Text"/>
    <w:basedOn w:val="DefaultParagraphFont"/>
    <w:uiPriority w:val="99"/>
    <w:semiHidden/>
    <w:locked/>
    <w:rsid w:val="00A54735"/>
    <w:rPr>
      <w:color w:val="808080"/>
    </w:rPr>
  </w:style>
  <w:style w:type="paragraph" w:styleId="PlainText">
    <w:name w:val="Plain Text"/>
    <w:basedOn w:val="Normal"/>
    <w:link w:val="PlainTextChar"/>
    <w:locked/>
    <w:rsid w:val="00A5473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A5473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A547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735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A54735"/>
  </w:style>
  <w:style w:type="character" w:customStyle="1" w:styleId="SalutationChar">
    <w:name w:val="Salutation Char"/>
    <w:basedOn w:val="DefaultParagraphFont"/>
    <w:link w:val="Salutation"/>
    <w:rsid w:val="00A54735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A5473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A54735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A54735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A547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A547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A5473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A54735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A5473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A5473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A547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A5473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A5473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A5473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A5473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A5473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A5473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A5473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A5473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A5473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A5473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A5473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A5473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A5473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A547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A547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A5473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A5473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A5473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A547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A547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A5473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A5473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A5473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A5473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A5473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A547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A547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A5473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A5473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A5473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A54735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A54735"/>
  </w:style>
  <w:style w:type="table" w:styleId="TableProfessional">
    <w:name w:val="Table Professional"/>
    <w:basedOn w:val="TableNormal"/>
    <w:locked/>
    <w:rsid w:val="00A547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A547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A5473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A547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A5473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A5473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A5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A5473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A5473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A5473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A547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547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A5473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3">
    <w:name w:val="toc 3"/>
    <w:basedOn w:val="Normal"/>
    <w:next w:val="Normal"/>
    <w:autoRedefine/>
    <w:locked/>
    <w:rsid w:val="00A54735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A54735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A54735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A54735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A54735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A54735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A54735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A5473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722AE9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722AE9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A54735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722AE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70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TOILET DESIGN</vt:lpstr>
    </vt:vector>
  </TitlesOfParts>
  <Company>Brisbane City Council</Company>
  <LinksUpToDate>false</LinksUpToDate>
  <CharactersWithSpaces>7242</CharactersWithSpaces>
  <SharedDoc>false</SharedDoc>
  <HLinks>
    <vt:vector size="42" baseType="variant">
      <vt:variant>
        <vt:i4>8126571</vt:i4>
      </vt:variant>
      <vt:variant>
        <vt:i4>21</vt:i4>
      </vt:variant>
      <vt:variant>
        <vt:i4>0</vt:i4>
      </vt:variant>
      <vt:variant>
        <vt:i4>5</vt:i4>
      </vt:variant>
      <vt:variant>
        <vt:lpwstr>http://www.equalaccess.com.au/page/AustralianStandards/</vt:lpwstr>
      </vt:variant>
      <vt:variant>
        <vt:lpwstr/>
      </vt:variant>
      <vt:variant>
        <vt:i4>786517</vt:i4>
      </vt:variant>
      <vt:variant>
        <vt:i4>18</vt:i4>
      </vt:variant>
      <vt:variant>
        <vt:i4>0</vt:i4>
      </vt:variant>
      <vt:variant>
        <vt:i4>5</vt:i4>
      </vt:variant>
      <vt:variant>
        <vt:lpwstr>http://www.comlaw.gov.au/Details/F2010L00668</vt:lpwstr>
      </vt:variant>
      <vt:variant>
        <vt:lpwstr/>
      </vt:variant>
      <vt:variant>
        <vt:i4>8126571</vt:i4>
      </vt:variant>
      <vt:variant>
        <vt:i4>15</vt:i4>
      </vt:variant>
      <vt:variant>
        <vt:i4>0</vt:i4>
      </vt:variant>
      <vt:variant>
        <vt:i4>5</vt:i4>
      </vt:variant>
      <vt:variant>
        <vt:lpwstr>http://www.equalaccess.com.au/page/AustralianStandards/</vt:lpwstr>
      </vt:variant>
      <vt:variant>
        <vt:lpwstr/>
      </vt:variant>
      <vt:variant>
        <vt:i4>6619237</vt:i4>
      </vt:variant>
      <vt:variant>
        <vt:i4>12</vt:i4>
      </vt:variant>
      <vt:variant>
        <vt:i4>0</vt:i4>
      </vt:variant>
      <vt:variant>
        <vt:i4>5</vt:i4>
      </vt:variant>
      <vt:variant>
        <vt:lpwstr>http://infostore.saiglobal.com/store/details.aspx?ProductID=356186</vt:lpwstr>
      </vt:variant>
      <vt:variant>
        <vt:lpwstr/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_Toc339724448</vt:lpwstr>
      </vt:variant>
      <vt:variant>
        <vt:i4>1245244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_Toc339724447</vt:lpwstr>
      </vt:variant>
      <vt:variant>
        <vt:i4>1245244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_Toc339724446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TOILET DESIGN</dc:title>
  <dc:creator>BCC</dc:creator>
  <cp:lastModifiedBy>Alisha Pettit</cp:lastModifiedBy>
  <cp:revision>34</cp:revision>
  <cp:lastPrinted>2012-07-15T22:39:00Z</cp:lastPrinted>
  <dcterms:created xsi:type="dcterms:W3CDTF">2013-06-24T06:04:00Z</dcterms:created>
  <dcterms:modified xsi:type="dcterms:W3CDTF">2018-11-19T06:50:00Z</dcterms:modified>
</cp:coreProperties>
</file>