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037E6" w14:textId="77777777" w:rsidR="001104DE" w:rsidRPr="001104DE" w:rsidRDefault="001104DE" w:rsidP="001104DE">
      <w:pPr>
        <w:pStyle w:val="QPPHeading2"/>
      </w:pPr>
      <w:bookmarkStart w:id="0" w:name="_Toc335984393"/>
      <w:bookmarkStart w:id="1" w:name="_Toc336002181"/>
      <w:bookmarkStart w:id="2" w:name="_Toc336267309"/>
      <w:bookmarkStart w:id="3" w:name="_Toc336420592"/>
      <w:bookmarkStart w:id="4" w:name="_Toc337453407"/>
      <w:bookmarkStart w:id="5" w:name="_Toc337453505"/>
      <w:bookmarkStart w:id="6" w:name="_Toc337634929"/>
      <w:bookmarkStart w:id="7" w:name="planningassumptions42"/>
      <w:bookmarkStart w:id="8" w:name="_GoBack"/>
      <w:bookmarkEnd w:id="8"/>
      <w:r w:rsidRPr="001104DE">
        <w:t>4.2 Planning assumptions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5C2D2A4D" w14:textId="7901A6A6" w:rsidR="001104DE" w:rsidRPr="001104DE" w:rsidRDefault="001104DE" w:rsidP="0094051E">
      <w:pPr>
        <w:pStyle w:val="QPPBulletPoint1"/>
        <w:numPr>
          <w:ilvl w:val="0"/>
          <w:numId w:val="58"/>
        </w:numPr>
      </w:pPr>
      <w:r w:rsidRPr="001104DE">
        <w:t xml:space="preserve">The </w:t>
      </w:r>
      <w:r w:rsidRPr="00543F6B">
        <w:t>planning assumptions</w:t>
      </w:r>
      <w:r w:rsidRPr="001104DE">
        <w:t xml:space="preserve"> state the assumptions about:</w:t>
      </w:r>
    </w:p>
    <w:p w14:paraId="59B7FE23" w14:textId="77777777" w:rsidR="00686037" w:rsidRDefault="001104DE" w:rsidP="0094051E">
      <w:pPr>
        <w:pStyle w:val="QPPBulletpoint2"/>
        <w:numPr>
          <w:ilvl w:val="0"/>
          <w:numId w:val="63"/>
        </w:numPr>
      </w:pPr>
      <w:r w:rsidRPr="001104DE">
        <w:t>population and employment growth;</w:t>
      </w:r>
    </w:p>
    <w:p w14:paraId="2000E4ED" w14:textId="293B9726" w:rsidR="001104DE" w:rsidRPr="001104DE" w:rsidRDefault="001104DE" w:rsidP="0094051E">
      <w:pPr>
        <w:pStyle w:val="QPPBulletpoint2"/>
        <w:numPr>
          <w:ilvl w:val="0"/>
          <w:numId w:val="63"/>
        </w:numPr>
      </w:pPr>
      <w:r w:rsidRPr="001104DE">
        <w:t xml:space="preserve">the type, scale, location and timing of development including the demand for each </w:t>
      </w:r>
      <w:r w:rsidRPr="00543F6B">
        <w:t>trunk infrastructure</w:t>
      </w:r>
      <w:r w:rsidRPr="001104DE">
        <w:t xml:space="preserve"> network.</w:t>
      </w:r>
    </w:p>
    <w:p w14:paraId="5D5B1550" w14:textId="77777777" w:rsidR="001104DE" w:rsidRPr="001104DE" w:rsidRDefault="001104DE" w:rsidP="001104DE">
      <w:pPr>
        <w:pStyle w:val="QPPBulletPoint1"/>
      </w:pPr>
      <w:r w:rsidRPr="001104DE">
        <w:t>The planning assumptions together with the desired standards of service form a basis for the planning of the trunk infrastructure networks and the determination of the priority infrastructure area.</w:t>
      </w:r>
    </w:p>
    <w:p w14:paraId="0A4D8744" w14:textId="77777777" w:rsidR="001104DE" w:rsidRPr="001104DE" w:rsidRDefault="001104DE" w:rsidP="001104DE">
      <w:pPr>
        <w:pStyle w:val="QPPBulletPoint1"/>
      </w:pPr>
      <w:r w:rsidRPr="001104DE">
        <w:t>The planning assumptions have been prepared for:</w:t>
      </w:r>
    </w:p>
    <w:p w14:paraId="5B4AF014" w14:textId="39046D31" w:rsidR="001104DE" w:rsidRPr="001104DE" w:rsidRDefault="001104DE" w:rsidP="0094051E">
      <w:pPr>
        <w:pStyle w:val="QPPBulletpoint2"/>
        <w:numPr>
          <w:ilvl w:val="0"/>
          <w:numId w:val="64"/>
        </w:numPr>
      </w:pPr>
      <w:r w:rsidRPr="001104DE">
        <w:t xml:space="preserve">the </w:t>
      </w:r>
      <w:r w:rsidRPr="00543F6B">
        <w:t>base date</w:t>
      </w:r>
      <w:r w:rsidRPr="001104DE">
        <w:t xml:space="preserve"> (2016) and the following projection years to accord with future </w:t>
      </w:r>
      <w:r w:rsidRPr="00543F6B">
        <w:t>Australian Bureau of Statistics</w:t>
      </w:r>
      <w:r w:rsidRPr="001104DE">
        <w:t xml:space="preserve"> census years:</w:t>
      </w:r>
    </w:p>
    <w:p w14:paraId="64E907D4" w14:textId="77777777" w:rsidR="001104DE" w:rsidRPr="001104DE" w:rsidRDefault="001104DE" w:rsidP="009E5FAE">
      <w:pPr>
        <w:pStyle w:val="QPPBulletpoint3"/>
        <w:numPr>
          <w:ilvl w:val="0"/>
          <w:numId w:val="65"/>
        </w:numPr>
      </w:pPr>
      <w:r w:rsidRPr="001104DE">
        <w:t>mid 2016;</w:t>
      </w:r>
    </w:p>
    <w:p w14:paraId="5ADE44AD" w14:textId="77777777" w:rsidR="001104DE" w:rsidRPr="001104DE" w:rsidRDefault="001104DE" w:rsidP="001104DE">
      <w:pPr>
        <w:pStyle w:val="QPPBulletpoint3"/>
      </w:pPr>
      <w:r w:rsidRPr="001104DE">
        <w:t>mid 2021;</w:t>
      </w:r>
    </w:p>
    <w:p w14:paraId="1BFD99EF" w14:textId="77777777" w:rsidR="001104DE" w:rsidRPr="001104DE" w:rsidRDefault="001104DE" w:rsidP="001104DE">
      <w:pPr>
        <w:pStyle w:val="QPPBulletpoint3"/>
      </w:pPr>
      <w:r w:rsidRPr="001104DE">
        <w:t>mid 2026;</w:t>
      </w:r>
    </w:p>
    <w:p w14:paraId="6B072DAE" w14:textId="77777777" w:rsidR="001104DE" w:rsidRPr="001104DE" w:rsidRDefault="001104DE" w:rsidP="001104DE">
      <w:pPr>
        <w:pStyle w:val="QPPBulletpoint3"/>
      </w:pPr>
      <w:r w:rsidRPr="001104DE">
        <w:t>mid 2031;</w:t>
      </w:r>
    </w:p>
    <w:p w14:paraId="0D704D79" w14:textId="77777777" w:rsidR="001104DE" w:rsidRPr="001104DE" w:rsidRDefault="001104DE" w:rsidP="001104DE">
      <w:pPr>
        <w:pStyle w:val="QPPBulletpoint3"/>
      </w:pPr>
      <w:r w:rsidRPr="001104DE">
        <w:t>beyond mid 2031 (ultimate development).</w:t>
      </w:r>
    </w:p>
    <w:p w14:paraId="30999BE5" w14:textId="77777777" w:rsidR="00686037" w:rsidRDefault="001104DE" w:rsidP="0094051E">
      <w:pPr>
        <w:pStyle w:val="QPPBulletpoint2"/>
        <w:numPr>
          <w:ilvl w:val="0"/>
          <w:numId w:val="64"/>
        </w:numPr>
      </w:pPr>
      <w:r w:rsidRPr="001104DE">
        <w:t>the LGIP development types in column 2 that include the uses in column 3 of Table 4.2.1;</w:t>
      </w:r>
    </w:p>
    <w:p w14:paraId="70A6D8FF" w14:textId="2F17886F" w:rsidR="001104DE" w:rsidRPr="001104DE" w:rsidRDefault="001104DE" w:rsidP="0094051E">
      <w:pPr>
        <w:pStyle w:val="QPPBulletpoint2"/>
        <w:numPr>
          <w:ilvl w:val="0"/>
          <w:numId w:val="64"/>
        </w:numPr>
      </w:pPr>
      <w:r w:rsidRPr="001104DE">
        <w:t xml:space="preserve">the projection areas identified on </w:t>
      </w:r>
      <w:r w:rsidRPr="00543F6B">
        <w:t>Map A2 Priority Infrastructure Area and Projection Areas</w:t>
      </w:r>
      <w:r w:rsidRPr="001104DE">
        <w:t xml:space="preserve"> in </w:t>
      </w:r>
      <w:r w:rsidRPr="00543F6B">
        <w:t>Schedule 3—Local government infrastructure plan mapping and tables</w:t>
      </w:r>
      <w:r w:rsidRPr="001104DE">
        <w:t>.</w:t>
      </w:r>
    </w:p>
    <w:p w14:paraId="4BDF99B5" w14:textId="77777777" w:rsidR="001104DE" w:rsidRPr="001104DE" w:rsidRDefault="001104DE" w:rsidP="001104DE">
      <w:pPr>
        <w:pStyle w:val="QPPTableHeadingStyle1"/>
      </w:pPr>
      <w:bookmarkStart w:id="9" w:name="table421"/>
      <w:r w:rsidRPr="001104DE">
        <w:t>Table 4.2.1—Relationship between LGIP development categories, LGIP development types and uses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2148"/>
        <w:gridCol w:w="3865"/>
      </w:tblGrid>
      <w:tr w:rsidR="001104DE" w:rsidRPr="001A2B21" w14:paraId="408E21E2" w14:textId="77777777" w:rsidTr="00760AE8">
        <w:tc>
          <w:tcPr>
            <w:tcW w:w="2294" w:type="dxa"/>
            <w:shd w:val="clear" w:color="auto" w:fill="auto"/>
          </w:tcPr>
          <w:bookmarkEnd w:id="9"/>
          <w:p w14:paraId="5C18A452" w14:textId="77777777" w:rsidR="001104DE" w:rsidRPr="001104DE" w:rsidRDefault="001104DE" w:rsidP="001104DE">
            <w:pPr>
              <w:pStyle w:val="QPPTableTextBold"/>
            </w:pPr>
            <w:r w:rsidRPr="001104DE">
              <w:t>Column 1</w:t>
            </w:r>
          </w:p>
          <w:p w14:paraId="3864C963" w14:textId="77777777" w:rsidR="001104DE" w:rsidRPr="001104DE" w:rsidRDefault="001104DE" w:rsidP="001104DE">
            <w:pPr>
              <w:pStyle w:val="QPPTableTextBold"/>
            </w:pPr>
            <w:r w:rsidRPr="001104DE">
              <w:t>LGIP development category</w:t>
            </w:r>
          </w:p>
        </w:tc>
        <w:tc>
          <w:tcPr>
            <w:tcW w:w="2148" w:type="dxa"/>
          </w:tcPr>
          <w:p w14:paraId="0D8EAE83" w14:textId="77777777" w:rsidR="001104DE" w:rsidRPr="001104DE" w:rsidRDefault="001104DE" w:rsidP="001104DE">
            <w:pPr>
              <w:pStyle w:val="QPPTableTextBold"/>
            </w:pPr>
            <w:r w:rsidRPr="001104DE">
              <w:t>Column 2</w:t>
            </w:r>
          </w:p>
          <w:p w14:paraId="35C99F5F" w14:textId="77777777" w:rsidR="001104DE" w:rsidRPr="001104DE" w:rsidRDefault="001104DE" w:rsidP="001104DE">
            <w:pPr>
              <w:pStyle w:val="QPPTableTextBold"/>
            </w:pPr>
            <w:r w:rsidRPr="001104DE">
              <w:t>LGIP development type</w:t>
            </w:r>
          </w:p>
        </w:tc>
        <w:tc>
          <w:tcPr>
            <w:tcW w:w="3865" w:type="dxa"/>
            <w:shd w:val="clear" w:color="auto" w:fill="auto"/>
          </w:tcPr>
          <w:p w14:paraId="12F3D9CE" w14:textId="77777777" w:rsidR="001104DE" w:rsidRPr="001104DE" w:rsidRDefault="001104DE" w:rsidP="001104DE">
            <w:pPr>
              <w:pStyle w:val="QPPTableTextBold"/>
            </w:pPr>
            <w:r w:rsidRPr="001104DE">
              <w:t>Column 3</w:t>
            </w:r>
          </w:p>
          <w:p w14:paraId="2FF76298" w14:textId="77777777" w:rsidR="001104DE" w:rsidRPr="001104DE" w:rsidRDefault="001104DE" w:rsidP="001104DE">
            <w:pPr>
              <w:pStyle w:val="QPPTableTextBold"/>
            </w:pPr>
            <w:r w:rsidRPr="001104DE">
              <w:t>Uses</w:t>
            </w:r>
          </w:p>
        </w:tc>
      </w:tr>
      <w:tr w:rsidR="001104DE" w:rsidRPr="001A2B21" w14:paraId="0161D555" w14:textId="77777777" w:rsidTr="00760AE8">
        <w:tc>
          <w:tcPr>
            <w:tcW w:w="2294" w:type="dxa"/>
            <w:vMerge w:val="restart"/>
            <w:shd w:val="clear" w:color="auto" w:fill="auto"/>
          </w:tcPr>
          <w:p w14:paraId="27B6AB94" w14:textId="77777777" w:rsidR="001104DE" w:rsidRPr="001104DE" w:rsidRDefault="001104DE" w:rsidP="001104DE">
            <w:pPr>
              <w:pStyle w:val="QPPTableTextBody"/>
            </w:pPr>
            <w:r w:rsidRPr="001104DE">
              <w:t>Private residential development</w:t>
            </w:r>
            <w:r w:rsidRPr="001104DE" w:rsidDel="006C55B1">
              <w:t xml:space="preserve"> </w:t>
            </w:r>
          </w:p>
          <w:p w14:paraId="25E10364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444BD6C3" w14:textId="123A21CD" w:rsidR="001104DE" w:rsidRPr="001104DE" w:rsidDel="00BA68F0" w:rsidRDefault="001104DE" w:rsidP="001104DE">
            <w:pPr>
              <w:pStyle w:val="QPPTableTextBody"/>
            </w:pPr>
            <w:r w:rsidRPr="00564A72">
              <w:t>Dwelling house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14:paraId="2C7AE2F6" w14:textId="269CEAB9" w:rsidR="001104DE" w:rsidRPr="001104DE" w:rsidRDefault="001104DE" w:rsidP="001104DE">
            <w:pPr>
              <w:pStyle w:val="QPPTableTextBody"/>
            </w:pPr>
            <w:r w:rsidRPr="00543F6B">
              <w:t>Dwelling house</w:t>
            </w:r>
          </w:p>
        </w:tc>
      </w:tr>
      <w:tr w:rsidR="001104DE" w:rsidRPr="001A2B21" w14:paraId="43C3EF86" w14:textId="77777777" w:rsidTr="00760AE8">
        <w:tc>
          <w:tcPr>
            <w:tcW w:w="2294" w:type="dxa"/>
            <w:vMerge/>
            <w:shd w:val="clear" w:color="auto" w:fill="auto"/>
          </w:tcPr>
          <w:p w14:paraId="2141C8D1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14:paraId="73C1B079" w14:textId="77777777" w:rsidR="001104DE" w:rsidRPr="001104DE" w:rsidDel="00BA68F0" w:rsidRDefault="001104DE" w:rsidP="001104DE">
            <w:pPr>
              <w:pStyle w:val="QPPTableTextBody"/>
            </w:pPr>
            <w:r w:rsidRPr="001104DE">
              <w:t>Multiple dwelling</w:t>
            </w:r>
          </w:p>
        </w:tc>
        <w:tc>
          <w:tcPr>
            <w:tcW w:w="3865" w:type="dxa"/>
            <w:tcBorders>
              <w:top w:val="single" w:sz="4" w:space="0" w:color="auto"/>
            </w:tcBorders>
            <w:shd w:val="clear" w:color="auto" w:fill="auto"/>
          </w:tcPr>
          <w:p w14:paraId="689C0049" w14:textId="5C800400" w:rsidR="001104DE" w:rsidRPr="001104DE" w:rsidRDefault="00564A72" w:rsidP="001104DE">
            <w:pPr>
              <w:pStyle w:val="QPPTableTextBody"/>
            </w:pPr>
            <w:r w:rsidRPr="00543F6B">
              <w:t>Dual occupancy</w:t>
            </w:r>
            <w:r w:rsidRPr="00396D14">
              <w:t xml:space="preserve">, </w:t>
            </w:r>
            <w:r w:rsidRPr="00543F6B">
              <w:t>Dwelling unit</w:t>
            </w:r>
            <w:r w:rsidRPr="00396D14">
              <w:t xml:space="preserve">, </w:t>
            </w:r>
            <w:r w:rsidRPr="00543F6B">
              <w:t>Multiple dwelling</w:t>
            </w:r>
            <w:r>
              <w:t xml:space="preserve">, </w:t>
            </w:r>
            <w:r w:rsidRPr="00543F6B">
              <w:t>Retirement facility</w:t>
            </w:r>
          </w:p>
        </w:tc>
      </w:tr>
      <w:tr w:rsidR="001104DE" w:rsidRPr="001A2B21" w14:paraId="0EE37DC6" w14:textId="77777777" w:rsidTr="00760AE8">
        <w:tc>
          <w:tcPr>
            <w:tcW w:w="2294" w:type="dxa"/>
            <w:shd w:val="clear" w:color="auto" w:fill="auto"/>
          </w:tcPr>
          <w:p w14:paraId="4EC8BCF3" w14:textId="77777777" w:rsidR="001104DE" w:rsidRPr="001104DE" w:rsidRDefault="001104DE" w:rsidP="001104DE">
            <w:pPr>
              <w:pStyle w:val="QPPTableTextBody"/>
            </w:pPr>
            <w:r w:rsidRPr="001104DE">
              <w:t>Other residential development</w:t>
            </w:r>
            <w:r w:rsidRPr="001104DE" w:rsidDel="006C55B1">
              <w:t xml:space="preserve"> </w:t>
            </w:r>
          </w:p>
        </w:tc>
        <w:tc>
          <w:tcPr>
            <w:tcW w:w="2148" w:type="dxa"/>
          </w:tcPr>
          <w:p w14:paraId="060584E2" w14:textId="77777777" w:rsidR="001104DE" w:rsidRPr="001104DE" w:rsidDel="00BA68F0" w:rsidRDefault="001104DE" w:rsidP="001104DE">
            <w:pPr>
              <w:pStyle w:val="QPPTableTextBody"/>
            </w:pPr>
            <w:r w:rsidRPr="001104DE">
              <w:t>Non-private dwelling</w:t>
            </w:r>
          </w:p>
        </w:tc>
        <w:tc>
          <w:tcPr>
            <w:tcW w:w="3865" w:type="dxa"/>
            <w:shd w:val="clear" w:color="auto" w:fill="auto"/>
          </w:tcPr>
          <w:p w14:paraId="1CC773F9" w14:textId="54704CC2" w:rsidR="001104DE" w:rsidRPr="001104DE" w:rsidRDefault="00564A72" w:rsidP="001104DE">
            <w:pPr>
              <w:pStyle w:val="QPPTableTextBody"/>
            </w:pPr>
            <w:r w:rsidRPr="00543F6B">
              <w:t>Caretaker’s accommodation</w:t>
            </w:r>
            <w:r w:rsidR="001104DE" w:rsidRPr="001104DE">
              <w:t xml:space="preserve">, </w:t>
            </w:r>
            <w:r w:rsidR="001104DE" w:rsidRPr="00543F6B">
              <w:t>Community residence</w:t>
            </w:r>
            <w:r w:rsidR="001104DE" w:rsidRPr="001104DE">
              <w:t xml:space="preserve">, </w:t>
            </w:r>
            <w:r w:rsidR="001104DE" w:rsidRPr="00543F6B">
              <w:t>Non-resident workforce accommodation</w:t>
            </w:r>
            <w:r w:rsidR="001104DE" w:rsidRPr="001104DE">
              <w:t xml:space="preserve">, </w:t>
            </w:r>
            <w:r w:rsidR="001104DE" w:rsidRPr="00543F6B">
              <w:t>Relocatable home park</w:t>
            </w:r>
            <w:r w:rsidR="001104DE" w:rsidRPr="001104DE">
              <w:t xml:space="preserve">, </w:t>
            </w:r>
            <w:r w:rsidR="001104DE" w:rsidRPr="00543F6B">
              <w:t>Residential care facility</w:t>
            </w:r>
            <w:r w:rsidR="001104DE" w:rsidRPr="001104DE">
              <w:t xml:space="preserve">, </w:t>
            </w:r>
            <w:r w:rsidR="001104DE" w:rsidRPr="00543F6B">
              <w:t>Rural workers</w:t>
            </w:r>
            <w:r w:rsidR="00E809D5" w:rsidRPr="00543F6B">
              <w:t>'</w:t>
            </w:r>
            <w:r w:rsidR="001104DE" w:rsidRPr="00543F6B">
              <w:t xml:space="preserve"> accommodation</w:t>
            </w:r>
          </w:p>
          <w:p w14:paraId="2AB8CED5" w14:textId="77777777" w:rsidR="001104DE" w:rsidRPr="001104DE" w:rsidRDefault="001104DE" w:rsidP="001104DE">
            <w:pPr>
              <w:pStyle w:val="QPPEditorsNoteStyle1"/>
            </w:pPr>
            <w:r w:rsidRPr="001104DE">
              <w:t xml:space="preserve">Note—Other residential development refers to development that accommodates permanent residents in non-private dwellings. </w:t>
            </w:r>
          </w:p>
        </w:tc>
      </w:tr>
      <w:tr w:rsidR="001104DE" w:rsidRPr="001A2B21" w14:paraId="22E0E665" w14:textId="77777777" w:rsidTr="00760AE8">
        <w:tc>
          <w:tcPr>
            <w:tcW w:w="2294" w:type="dxa"/>
            <w:vMerge w:val="restart"/>
            <w:shd w:val="clear" w:color="auto" w:fill="auto"/>
          </w:tcPr>
          <w:p w14:paraId="485CD7D7" w14:textId="77777777" w:rsidR="001104DE" w:rsidRPr="001104DE" w:rsidRDefault="001104DE" w:rsidP="001104DE">
            <w:pPr>
              <w:pStyle w:val="QPPTableTextBody"/>
            </w:pPr>
            <w:r w:rsidRPr="001104DE">
              <w:t>Non-residential development</w:t>
            </w:r>
            <w:r w:rsidRPr="001104DE" w:rsidDel="006C55B1">
              <w:t xml:space="preserve"> </w:t>
            </w:r>
          </w:p>
          <w:p w14:paraId="2CD134D0" w14:textId="77777777" w:rsidR="001104DE" w:rsidRPr="001104DE" w:rsidRDefault="001104DE" w:rsidP="001104DE">
            <w:pPr>
              <w:pStyle w:val="QPPTableTextBody"/>
            </w:pPr>
          </w:p>
          <w:p w14:paraId="70E3E401" w14:textId="77777777" w:rsidR="001104DE" w:rsidRPr="001104DE" w:rsidRDefault="001104DE" w:rsidP="001104DE">
            <w:pPr>
              <w:pStyle w:val="QPPTableTextBody"/>
            </w:pPr>
          </w:p>
          <w:p w14:paraId="71AEEF66" w14:textId="77777777" w:rsidR="001104DE" w:rsidRPr="001104DE" w:rsidRDefault="001104DE" w:rsidP="001104DE">
            <w:pPr>
              <w:pStyle w:val="QPPTableTextBody"/>
            </w:pPr>
          </w:p>
          <w:p w14:paraId="5F2311C4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</w:tcPr>
          <w:p w14:paraId="5F6D73D4" w14:textId="77777777" w:rsidR="001104DE" w:rsidRPr="001104DE" w:rsidDel="00BA68F0" w:rsidRDefault="001104DE" w:rsidP="001104DE">
            <w:pPr>
              <w:pStyle w:val="QPPTableTextBody"/>
            </w:pPr>
            <w:r w:rsidRPr="001104DE">
              <w:t>Retail</w:t>
            </w:r>
          </w:p>
        </w:tc>
        <w:tc>
          <w:tcPr>
            <w:tcW w:w="3865" w:type="dxa"/>
            <w:shd w:val="clear" w:color="auto" w:fill="auto"/>
          </w:tcPr>
          <w:p w14:paraId="05016DE0" w14:textId="03733A1F" w:rsidR="001104DE" w:rsidRPr="001104DE" w:rsidRDefault="001104DE" w:rsidP="001104DE">
            <w:pPr>
              <w:pStyle w:val="QPPTableTextBody"/>
            </w:pPr>
            <w:r w:rsidRPr="00543F6B">
              <w:t>Adult store</w:t>
            </w:r>
            <w:r w:rsidRPr="001104DE">
              <w:t xml:space="preserve">, </w:t>
            </w:r>
            <w:r w:rsidRPr="00543F6B">
              <w:t>Agricultural supplies store</w:t>
            </w:r>
            <w:r w:rsidRPr="001104DE">
              <w:t xml:space="preserve">, </w:t>
            </w:r>
            <w:r w:rsidR="006362F3" w:rsidRPr="00543F6B">
              <w:t>Bar</w:t>
            </w:r>
            <w:r w:rsidR="006362F3">
              <w:t xml:space="preserve">, </w:t>
            </w:r>
            <w:r w:rsidRPr="00543F6B">
              <w:t>Brothel</w:t>
            </w:r>
            <w:r w:rsidRPr="001104DE">
              <w:t xml:space="preserve">, </w:t>
            </w:r>
            <w:r w:rsidRPr="00543F6B">
              <w:t>Bulk landscape supplies</w:t>
            </w:r>
            <w:r w:rsidRPr="001104DE">
              <w:t xml:space="preserve">, </w:t>
            </w:r>
            <w:r w:rsidRPr="00543F6B">
              <w:t>Car wash</w:t>
            </w:r>
            <w:r w:rsidRPr="001104DE">
              <w:t xml:space="preserve">, </w:t>
            </w:r>
            <w:r w:rsidRPr="00543F6B">
              <w:t>Food and drink outlet</w:t>
            </w:r>
            <w:r w:rsidRPr="001104DE">
              <w:t xml:space="preserve">, </w:t>
            </w:r>
            <w:r w:rsidRPr="00543F6B">
              <w:t>Function facility</w:t>
            </w:r>
            <w:r w:rsidRPr="001104DE">
              <w:t xml:space="preserve">, </w:t>
            </w:r>
            <w:r w:rsidRPr="00543F6B">
              <w:t>Garden centre</w:t>
            </w:r>
            <w:r w:rsidRPr="001104DE">
              <w:t xml:space="preserve">, </w:t>
            </w:r>
            <w:r w:rsidRPr="00543F6B">
              <w:t>Hardware and trade supplies</w:t>
            </w:r>
            <w:r w:rsidRPr="001104DE">
              <w:t xml:space="preserve">,  </w:t>
            </w:r>
            <w:r w:rsidRPr="00543F6B">
              <w:t>Hotel</w:t>
            </w:r>
            <w:r w:rsidRPr="001104DE">
              <w:t xml:space="preserve">, </w:t>
            </w:r>
            <w:r w:rsidRPr="00543F6B">
              <w:t>Market</w:t>
            </w:r>
            <w:r w:rsidRPr="001104DE">
              <w:t xml:space="preserve">, </w:t>
            </w:r>
            <w:r w:rsidRPr="00543F6B">
              <w:t>Motor sport facility</w:t>
            </w:r>
            <w:r w:rsidRPr="001104DE">
              <w:t xml:space="preserve">, </w:t>
            </w:r>
            <w:r w:rsidRPr="00543F6B">
              <w:t>Nightclub entertainment facility</w:t>
            </w:r>
            <w:r w:rsidRPr="001104DE">
              <w:t xml:space="preserve">, </w:t>
            </w:r>
            <w:r w:rsidRPr="00543F6B">
              <w:t>Outdoor sales</w:t>
            </w:r>
            <w:r w:rsidRPr="001104DE">
              <w:t xml:space="preserve">, </w:t>
            </w:r>
            <w:r w:rsidRPr="00543F6B">
              <w:t>Resort complex</w:t>
            </w:r>
            <w:r w:rsidRPr="001104DE">
              <w:t xml:space="preserve">, </w:t>
            </w:r>
            <w:r w:rsidRPr="00543F6B">
              <w:t>Roadside stall</w:t>
            </w:r>
            <w:r w:rsidRPr="001104DE">
              <w:t xml:space="preserve">, </w:t>
            </w:r>
            <w:r w:rsidRPr="00543F6B">
              <w:t>Rooming accommodation</w:t>
            </w:r>
            <w:r w:rsidRPr="001104DE">
              <w:t xml:space="preserve">, </w:t>
            </w:r>
            <w:r w:rsidRPr="00543F6B">
              <w:t>Parking station</w:t>
            </w:r>
            <w:r w:rsidRPr="001104DE">
              <w:t xml:space="preserve">, </w:t>
            </w:r>
            <w:r w:rsidRPr="00543F6B">
              <w:t>Service industry</w:t>
            </w:r>
            <w:r w:rsidRPr="001104DE">
              <w:t xml:space="preserve">, </w:t>
            </w:r>
            <w:r w:rsidRPr="00543F6B">
              <w:t>Service station</w:t>
            </w:r>
            <w:r w:rsidRPr="001104DE">
              <w:t xml:space="preserve">, </w:t>
            </w:r>
            <w:r w:rsidRPr="00543F6B">
              <w:t>Shop</w:t>
            </w:r>
            <w:r w:rsidRPr="001104DE">
              <w:t xml:space="preserve">, </w:t>
            </w:r>
            <w:r w:rsidRPr="00543F6B">
              <w:t>Shopping centre</w:t>
            </w:r>
            <w:r w:rsidRPr="001104DE">
              <w:t xml:space="preserve">, </w:t>
            </w:r>
            <w:r w:rsidRPr="00543F6B">
              <w:t>Short term accommodation</w:t>
            </w:r>
            <w:r w:rsidRPr="001104DE">
              <w:t xml:space="preserve">, </w:t>
            </w:r>
            <w:r w:rsidRPr="00543F6B">
              <w:t>Showroom</w:t>
            </w:r>
            <w:r w:rsidRPr="001104DE">
              <w:t xml:space="preserve">, </w:t>
            </w:r>
            <w:r w:rsidRPr="00543F6B">
              <w:t>Theatre</w:t>
            </w:r>
            <w:r w:rsidRPr="001104DE">
              <w:t xml:space="preserve">, </w:t>
            </w:r>
            <w:r w:rsidRPr="00543F6B">
              <w:t>Tourist attraction</w:t>
            </w:r>
            <w:r w:rsidRPr="001104DE">
              <w:t xml:space="preserve">, </w:t>
            </w:r>
            <w:r w:rsidRPr="00543F6B">
              <w:t>Tourist park</w:t>
            </w:r>
            <w:r w:rsidRPr="001104DE">
              <w:t xml:space="preserve">, </w:t>
            </w:r>
            <w:r w:rsidRPr="00543F6B">
              <w:t>Wholesale nursery</w:t>
            </w:r>
          </w:p>
        </w:tc>
      </w:tr>
      <w:tr w:rsidR="001104DE" w:rsidRPr="001A2B21" w14:paraId="1F0C0BBE" w14:textId="77777777" w:rsidTr="00760AE8">
        <w:tc>
          <w:tcPr>
            <w:tcW w:w="2294" w:type="dxa"/>
            <w:vMerge/>
            <w:shd w:val="clear" w:color="auto" w:fill="auto"/>
          </w:tcPr>
          <w:p w14:paraId="28F37720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</w:tcPr>
          <w:p w14:paraId="1F2DD693" w14:textId="77777777" w:rsidR="001104DE" w:rsidRPr="001104DE" w:rsidDel="00BA68F0" w:rsidRDefault="001104DE" w:rsidP="001104DE">
            <w:pPr>
              <w:pStyle w:val="QPPTableTextBody"/>
            </w:pPr>
            <w:r w:rsidRPr="001104DE">
              <w:t>Commercial</w:t>
            </w:r>
          </w:p>
        </w:tc>
        <w:tc>
          <w:tcPr>
            <w:tcW w:w="3865" w:type="dxa"/>
            <w:shd w:val="clear" w:color="auto" w:fill="auto"/>
          </w:tcPr>
          <w:p w14:paraId="3C8D97F9" w14:textId="1133FEF6" w:rsidR="001104DE" w:rsidRPr="001104DE" w:rsidRDefault="001104DE" w:rsidP="001104DE">
            <w:pPr>
              <w:pStyle w:val="QPPTableTextBody"/>
            </w:pPr>
            <w:r w:rsidRPr="00543F6B">
              <w:t>Home</w:t>
            </w:r>
            <w:r w:rsidR="000F639E" w:rsidRPr="00543F6B">
              <w:t>-</w:t>
            </w:r>
            <w:r w:rsidRPr="00543F6B">
              <w:t>based business</w:t>
            </w:r>
            <w:r w:rsidRPr="001104DE">
              <w:t xml:space="preserve">, </w:t>
            </w:r>
            <w:r w:rsidRPr="00543F6B">
              <w:t>Office</w:t>
            </w:r>
            <w:r w:rsidRPr="001104DE">
              <w:t xml:space="preserve">, </w:t>
            </w:r>
            <w:r w:rsidRPr="00543F6B">
              <w:t>Research and technology industry</w:t>
            </w:r>
            <w:r w:rsidRPr="001104DE">
              <w:t xml:space="preserve">, </w:t>
            </w:r>
            <w:r w:rsidRPr="00543F6B">
              <w:t xml:space="preserve">Sales </w:t>
            </w:r>
            <w:r w:rsidR="00B959DF" w:rsidRPr="00543F6B">
              <w:t>o</w:t>
            </w:r>
            <w:r w:rsidRPr="00543F6B">
              <w:t>ffice</w:t>
            </w:r>
            <w:r w:rsidRPr="001104DE">
              <w:t xml:space="preserve">, </w:t>
            </w:r>
            <w:r w:rsidRPr="00543F6B">
              <w:t>Veterinary service</w:t>
            </w:r>
          </w:p>
        </w:tc>
      </w:tr>
      <w:tr w:rsidR="001104DE" w:rsidRPr="001A2B21" w14:paraId="78CE8F7A" w14:textId="77777777" w:rsidTr="00760AE8">
        <w:tc>
          <w:tcPr>
            <w:tcW w:w="2294" w:type="dxa"/>
            <w:vMerge/>
            <w:shd w:val="clear" w:color="auto" w:fill="auto"/>
          </w:tcPr>
          <w:p w14:paraId="2C2B3B29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</w:tcPr>
          <w:p w14:paraId="11896425" w14:textId="77777777" w:rsidR="001104DE" w:rsidRPr="001104DE" w:rsidDel="00BA68F0" w:rsidRDefault="001104DE" w:rsidP="001104DE">
            <w:pPr>
              <w:pStyle w:val="QPPTableTextBody"/>
            </w:pPr>
            <w:r w:rsidRPr="001104DE">
              <w:t>Industrial</w:t>
            </w:r>
          </w:p>
        </w:tc>
        <w:tc>
          <w:tcPr>
            <w:tcW w:w="3865" w:type="dxa"/>
            <w:shd w:val="clear" w:color="auto" w:fill="auto"/>
          </w:tcPr>
          <w:p w14:paraId="5ED3A785" w14:textId="0219402A" w:rsidR="001104DE" w:rsidRPr="001104DE" w:rsidRDefault="001104DE" w:rsidP="001104DE">
            <w:pPr>
              <w:pStyle w:val="QPPTableTextBody"/>
            </w:pPr>
            <w:r w:rsidRPr="00543F6B">
              <w:t>Air service</w:t>
            </w:r>
            <w:r w:rsidRPr="001104DE">
              <w:t xml:space="preserve">, </w:t>
            </w:r>
            <w:r w:rsidRPr="00543F6B">
              <w:t>High impact industry</w:t>
            </w:r>
            <w:r w:rsidRPr="001104DE">
              <w:t xml:space="preserve">, </w:t>
            </w:r>
            <w:r w:rsidRPr="00543F6B">
              <w:t>Landing</w:t>
            </w:r>
            <w:r w:rsidRPr="001104DE">
              <w:t xml:space="preserve">, </w:t>
            </w:r>
            <w:r w:rsidRPr="00543F6B">
              <w:t>Low impact industry</w:t>
            </w:r>
            <w:r w:rsidRPr="001104DE">
              <w:t xml:space="preserve">, </w:t>
            </w:r>
            <w:r w:rsidRPr="00543F6B">
              <w:t>Marine industry</w:t>
            </w:r>
            <w:r w:rsidRPr="001104DE">
              <w:t xml:space="preserve">, </w:t>
            </w:r>
            <w:r w:rsidRPr="00543F6B">
              <w:t>Medium impact industry</w:t>
            </w:r>
            <w:r w:rsidRPr="001104DE">
              <w:t xml:space="preserve">, </w:t>
            </w:r>
            <w:r w:rsidRPr="00543F6B">
              <w:t>Port service,</w:t>
            </w:r>
            <w:r w:rsidRPr="001104DE">
              <w:t xml:space="preserve"> </w:t>
            </w:r>
            <w:r w:rsidRPr="00543F6B">
              <w:t>Special industry</w:t>
            </w:r>
            <w:r w:rsidRPr="001104DE">
              <w:t xml:space="preserve">, </w:t>
            </w:r>
            <w:r w:rsidRPr="00543F6B">
              <w:t>Telecommunications facility</w:t>
            </w:r>
            <w:r w:rsidRPr="001104DE">
              <w:t xml:space="preserve">, </w:t>
            </w:r>
            <w:r w:rsidRPr="00543F6B">
              <w:t>Transport depot</w:t>
            </w:r>
            <w:r w:rsidRPr="001104DE">
              <w:t xml:space="preserve">, </w:t>
            </w:r>
            <w:r w:rsidRPr="00543F6B">
              <w:t>Warehouse</w:t>
            </w:r>
            <w:r w:rsidRPr="001104DE">
              <w:t xml:space="preserve">, </w:t>
            </w:r>
            <w:r w:rsidRPr="00543F6B">
              <w:t>Winery</w:t>
            </w:r>
          </w:p>
        </w:tc>
      </w:tr>
      <w:tr w:rsidR="001104DE" w:rsidRPr="001A2B21" w14:paraId="53B36BD5" w14:textId="77777777" w:rsidTr="00760AE8">
        <w:tc>
          <w:tcPr>
            <w:tcW w:w="2294" w:type="dxa"/>
            <w:vMerge/>
            <w:shd w:val="clear" w:color="auto" w:fill="auto"/>
          </w:tcPr>
          <w:p w14:paraId="27632652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</w:tcPr>
          <w:p w14:paraId="21C1D9F4" w14:textId="77777777" w:rsidR="001104DE" w:rsidRPr="001104DE" w:rsidDel="00BA68F0" w:rsidRDefault="001104DE" w:rsidP="001104DE">
            <w:pPr>
              <w:pStyle w:val="QPPTableTextBody"/>
            </w:pPr>
            <w:r w:rsidRPr="001104DE">
              <w:t>Community purpose</w:t>
            </w:r>
          </w:p>
        </w:tc>
        <w:tc>
          <w:tcPr>
            <w:tcW w:w="3865" w:type="dxa"/>
            <w:shd w:val="clear" w:color="auto" w:fill="auto"/>
          </w:tcPr>
          <w:p w14:paraId="24D32807" w14:textId="4DADA61F" w:rsidR="001104DE" w:rsidRPr="001104DE" w:rsidRDefault="001104DE" w:rsidP="001104DE">
            <w:pPr>
              <w:pStyle w:val="QPPTableTextBody"/>
            </w:pPr>
            <w:r w:rsidRPr="00543F6B">
              <w:t>Cemetery</w:t>
            </w:r>
            <w:r w:rsidRPr="001104DE">
              <w:t xml:space="preserve">, </w:t>
            </w:r>
            <w:r w:rsidRPr="00543F6B">
              <w:t>Childcare centre</w:t>
            </w:r>
            <w:r w:rsidRPr="001104DE">
              <w:t xml:space="preserve">, </w:t>
            </w:r>
            <w:r w:rsidRPr="00543F6B">
              <w:t>Club</w:t>
            </w:r>
            <w:r w:rsidRPr="001104DE">
              <w:t xml:space="preserve">, </w:t>
            </w:r>
            <w:r w:rsidRPr="00543F6B">
              <w:t>Community care centre</w:t>
            </w:r>
            <w:r w:rsidRPr="001104DE">
              <w:t xml:space="preserve">, </w:t>
            </w:r>
            <w:r w:rsidRPr="00543F6B">
              <w:t>Community use</w:t>
            </w:r>
            <w:r w:rsidRPr="001104DE">
              <w:t xml:space="preserve">, </w:t>
            </w:r>
            <w:r w:rsidRPr="00543F6B">
              <w:t>Crematorium</w:t>
            </w:r>
            <w:r w:rsidRPr="001104DE">
              <w:t xml:space="preserve">, </w:t>
            </w:r>
            <w:r w:rsidRPr="00543F6B">
              <w:t>Detention facility</w:t>
            </w:r>
            <w:r w:rsidRPr="001104DE">
              <w:t xml:space="preserve">, </w:t>
            </w:r>
            <w:r w:rsidRPr="00543F6B">
              <w:t>Educational establishment</w:t>
            </w:r>
            <w:r w:rsidRPr="001104DE">
              <w:t xml:space="preserve">, </w:t>
            </w:r>
            <w:r w:rsidRPr="00543F6B">
              <w:t>Emergency services</w:t>
            </w:r>
            <w:r w:rsidRPr="001104DE">
              <w:t xml:space="preserve">, </w:t>
            </w:r>
            <w:r w:rsidRPr="00543F6B">
              <w:t>Environment facility, Funeral parlour</w:t>
            </w:r>
            <w:r w:rsidRPr="001104DE">
              <w:t xml:space="preserve">, </w:t>
            </w:r>
            <w:r w:rsidRPr="00543F6B">
              <w:t>Health care service</w:t>
            </w:r>
            <w:r w:rsidRPr="001104DE">
              <w:t xml:space="preserve">, </w:t>
            </w:r>
            <w:r w:rsidRPr="00543F6B">
              <w:t>Hospital</w:t>
            </w:r>
            <w:r w:rsidRPr="001104DE">
              <w:t xml:space="preserve">, </w:t>
            </w:r>
            <w:r w:rsidRPr="00543F6B">
              <w:t>Indoor sport and recreation</w:t>
            </w:r>
            <w:r w:rsidRPr="001104DE">
              <w:t xml:space="preserve">, </w:t>
            </w:r>
            <w:r w:rsidRPr="00543F6B">
              <w:t>Major sport, recreation and entertainment facility</w:t>
            </w:r>
            <w:r w:rsidRPr="001104DE">
              <w:t xml:space="preserve">, </w:t>
            </w:r>
            <w:r w:rsidRPr="00543F6B">
              <w:t>Nature</w:t>
            </w:r>
            <w:r w:rsidR="000F639E" w:rsidRPr="00543F6B">
              <w:t>-</w:t>
            </w:r>
            <w:r w:rsidRPr="00543F6B">
              <w:t>based tourism</w:t>
            </w:r>
            <w:r w:rsidRPr="001104DE">
              <w:t xml:space="preserve">, </w:t>
            </w:r>
            <w:r w:rsidRPr="00543F6B">
              <w:t>Outdoor sport and recreation</w:t>
            </w:r>
            <w:r w:rsidRPr="001104DE">
              <w:t xml:space="preserve">, </w:t>
            </w:r>
            <w:r w:rsidRPr="00543F6B">
              <w:t>Park</w:t>
            </w:r>
            <w:r w:rsidRPr="001104DE">
              <w:t xml:space="preserve">, </w:t>
            </w:r>
            <w:r w:rsidRPr="00543F6B">
              <w:t>Place of worship</w:t>
            </w:r>
          </w:p>
        </w:tc>
      </w:tr>
      <w:tr w:rsidR="001104DE" w:rsidRPr="001A2B21" w14:paraId="731E4028" w14:textId="77777777" w:rsidTr="00760AE8">
        <w:tc>
          <w:tcPr>
            <w:tcW w:w="2294" w:type="dxa"/>
            <w:vMerge/>
            <w:shd w:val="clear" w:color="auto" w:fill="auto"/>
          </w:tcPr>
          <w:p w14:paraId="253CBBAC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</w:tcPr>
          <w:p w14:paraId="25F8818A" w14:textId="77777777" w:rsidR="001104DE" w:rsidRPr="001104DE" w:rsidDel="00175DCD" w:rsidRDefault="001104DE" w:rsidP="001104DE">
            <w:pPr>
              <w:pStyle w:val="QPPTableTextBody"/>
            </w:pPr>
            <w:r w:rsidRPr="001104DE">
              <w:t>Other</w:t>
            </w:r>
          </w:p>
        </w:tc>
        <w:tc>
          <w:tcPr>
            <w:tcW w:w="3865" w:type="dxa"/>
            <w:shd w:val="clear" w:color="auto" w:fill="auto"/>
          </w:tcPr>
          <w:p w14:paraId="498E4C9F" w14:textId="4C3D4C5C" w:rsidR="001104DE" w:rsidRPr="001104DE" w:rsidRDefault="001104DE" w:rsidP="001104DE">
            <w:pPr>
              <w:pStyle w:val="QPPTableTextBody"/>
            </w:pPr>
            <w:r w:rsidRPr="00543F6B">
              <w:t>Animal husbandry</w:t>
            </w:r>
            <w:r w:rsidRPr="001104DE">
              <w:t xml:space="preserve">, </w:t>
            </w:r>
            <w:r w:rsidRPr="00543F6B">
              <w:t>Animal keeping</w:t>
            </w:r>
            <w:r w:rsidRPr="001104DE">
              <w:t xml:space="preserve">, </w:t>
            </w:r>
            <w:r w:rsidRPr="00543F6B">
              <w:t>Aquaculture</w:t>
            </w:r>
            <w:r w:rsidRPr="001104DE">
              <w:t xml:space="preserve">, </w:t>
            </w:r>
            <w:r w:rsidRPr="00543F6B">
              <w:t>Cropping</w:t>
            </w:r>
            <w:r w:rsidRPr="001104DE">
              <w:t xml:space="preserve">, </w:t>
            </w:r>
            <w:r w:rsidRPr="00543F6B">
              <w:t>Extractive industry</w:t>
            </w:r>
            <w:r w:rsidRPr="001104DE">
              <w:t xml:space="preserve">, </w:t>
            </w:r>
            <w:r w:rsidRPr="00543F6B">
              <w:t>Intensive animal industry</w:t>
            </w:r>
            <w:r w:rsidRPr="001104DE">
              <w:t xml:space="preserve">, </w:t>
            </w:r>
            <w:r w:rsidRPr="00543F6B">
              <w:t>Intensive horticulture</w:t>
            </w:r>
            <w:r w:rsidRPr="001104DE">
              <w:t xml:space="preserve">, </w:t>
            </w:r>
            <w:r w:rsidRPr="00543F6B">
              <w:t>Major electricity infrastructure</w:t>
            </w:r>
            <w:r w:rsidRPr="001104DE">
              <w:t xml:space="preserve">, </w:t>
            </w:r>
            <w:r w:rsidRPr="00543F6B">
              <w:t>Permanent plantation</w:t>
            </w:r>
            <w:r w:rsidRPr="001104DE">
              <w:t xml:space="preserve">, </w:t>
            </w:r>
            <w:r w:rsidRPr="00543F6B">
              <w:t>Renewable energy facility</w:t>
            </w:r>
            <w:r w:rsidRPr="001104DE">
              <w:t xml:space="preserve">, </w:t>
            </w:r>
            <w:r w:rsidRPr="00543F6B">
              <w:t>Rural industry</w:t>
            </w:r>
            <w:r w:rsidRPr="001104DE">
              <w:t xml:space="preserve">, </w:t>
            </w:r>
            <w:r w:rsidRPr="00543F6B">
              <w:t>Substation</w:t>
            </w:r>
            <w:r w:rsidRPr="001104DE">
              <w:t xml:space="preserve">, </w:t>
            </w:r>
            <w:r w:rsidRPr="00543F6B">
              <w:t>Utility installation</w:t>
            </w:r>
          </w:p>
        </w:tc>
      </w:tr>
      <w:tr w:rsidR="001104DE" w:rsidRPr="001A2B21" w14:paraId="78C15AEE" w14:textId="77777777" w:rsidTr="00760AE8">
        <w:tc>
          <w:tcPr>
            <w:tcW w:w="2294" w:type="dxa"/>
            <w:vMerge/>
            <w:shd w:val="clear" w:color="auto" w:fill="auto"/>
          </w:tcPr>
          <w:p w14:paraId="6A903AE9" w14:textId="77777777" w:rsidR="001104DE" w:rsidRPr="001104DE" w:rsidRDefault="001104DE" w:rsidP="001104DE">
            <w:pPr>
              <w:pStyle w:val="QPPTableTextBody"/>
            </w:pPr>
          </w:p>
        </w:tc>
        <w:tc>
          <w:tcPr>
            <w:tcW w:w="2148" w:type="dxa"/>
          </w:tcPr>
          <w:p w14:paraId="3A30EA91" w14:textId="77777777" w:rsidR="001104DE" w:rsidRPr="001104DE" w:rsidRDefault="001104DE" w:rsidP="001104DE">
            <w:pPr>
              <w:pStyle w:val="QPPTableTextBody"/>
            </w:pPr>
            <w:r w:rsidRPr="001104DE">
              <w:t>Mobile worker</w:t>
            </w:r>
          </w:p>
        </w:tc>
        <w:tc>
          <w:tcPr>
            <w:tcW w:w="3865" w:type="dxa"/>
            <w:shd w:val="clear" w:color="auto" w:fill="auto"/>
          </w:tcPr>
          <w:p w14:paraId="01A38210" w14:textId="77777777" w:rsidR="001104DE" w:rsidRPr="001104DE" w:rsidRDefault="001104DE" w:rsidP="001104DE">
            <w:pPr>
              <w:pStyle w:val="QPPTableTextBody"/>
            </w:pPr>
            <w:r w:rsidRPr="001104DE">
              <w:t>Note—There is no planning scheme use definition for mobile workers. Mobile workers include workers that have no fixed place of work e.g. construction workers.</w:t>
            </w:r>
          </w:p>
        </w:tc>
      </w:tr>
    </w:tbl>
    <w:p w14:paraId="2CCA425E" w14:textId="77777777" w:rsidR="001104DE" w:rsidRPr="001104DE" w:rsidRDefault="001104DE" w:rsidP="001104DE">
      <w:pPr>
        <w:pStyle w:val="QPPBulletpoint2"/>
        <w:tabs>
          <w:tab w:val="clear" w:pos="567"/>
        </w:tabs>
        <w:ind w:left="0" w:firstLine="0"/>
      </w:pPr>
    </w:p>
    <w:p w14:paraId="6660D05C" w14:textId="77777777" w:rsidR="001104DE" w:rsidRPr="001104DE" w:rsidRDefault="001104DE" w:rsidP="001104DE">
      <w:pPr>
        <w:pStyle w:val="QPPBulletPoint1"/>
      </w:pPr>
      <w:r w:rsidRPr="001104DE">
        <w:t>Details of the methodology used to prepare the planning assumptions are stated in the extrinsic material.</w:t>
      </w:r>
    </w:p>
    <w:p w14:paraId="2B264CD0" w14:textId="77777777" w:rsidR="001104DE" w:rsidRPr="001104DE" w:rsidRDefault="001104DE" w:rsidP="001104DE">
      <w:pPr>
        <w:pStyle w:val="QPPHeading3"/>
      </w:pPr>
      <w:bookmarkStart w:id="10" w:name="populationandemploymentgrowth421"/>
      <w:r w:rsidRPr="001104DE">
        <w:t>4.2.1 Population and employment growth</w:t>
      </w:r>
    </w:p>
    <w:bookmarkEnd w:id="10"/>
    <w:p w14:paraId="775D96E9" w14:textId="77777777" w:rsidR="001104DE" w:rsidRPr="001104DE" w:rsidRDefault="001104DE" w:rsidP="0094051E">
      <w:pPr>
        <w:pStyle w:val="QPPBulletPoint1"/>
        <w:numPr>
          <w:ilvl w:val="0"/>
          <w:numId w:val="59"/>
        </w:numPr>
      </w:pPr>
      <w:r w:rsidRPr="001104DE">
        <w:t>A summary of the assumptions about population and employment growth for the planning scheme area is stated in Table 4.2.1.1.</w:t>
      </w:r>
    </w:p>
    <w:p w14:paraId="5C735032" w14:textId="77777777" w:rsidR="001104DE" w:rsidRPr="001104DE" w:rsidRDefault="001104DE" w:rsidP="001104DE">
      <w:pPr>
        <w:pStyle w:val="QPPTableHeadingStyle1"/>
      </w:pPr>
      <w:bookmarkStart w:id="11" w:name="table4211"/>
      <w:r w:rsidRPr="001104DE">
        <w:t>Table 4.2.1.1—Population and employment assumptions summary</w:t>
      </w:r>
    </w:p>
    <w:tbl>
      <w:tblPr>
        <w:tblW w:w="84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1187"/>
        <w:gridCol w:w="1440"/>
        <w:gridCol w:w="1440"/>
        <w:gridCol w:w="1440"/>
        <w:gridCol w:w="1440"/>
      </w:tblGrid>
      <w:tr w:rsidR="001104DE" w:rsidRPr="005F6769" w14:paraId="04AC90EA" w14:textId="77777777" w:rsidTr="00760AE8">
        <w:trPr>
          <w:trHeight w:val="51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11"/>
          <w:p w14:paraId="4ED86934" w14:textId="77777777" w:rsidR="001104DE" w:rsidRPr="001104DE" w:rsidRDefault="001104DE" w:rsidP="001104DE">
            <w:pPr>
              <w:pStyle w:val="QPPTableTextBold"/>
            </w:pPr>
            <w:r w:rsidRPr="001104DE">
              <w:t>Column 1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8BDF7" w14:textId="77777777" w:rsidR="001104DE" w:rsidRPr="001104DE" w:rsidRDefault="001104DE" w:rsidP="001104DE">
            <w:pPr>
              <w:pStyle w:val="QPPTableTextBold"/>
            </w:pPr>
            <w:r w:rsidRPr="001104DE">
              <w:t xml:space="preserve">Column 2 </w:t>
            </w:r>
          </w:p>
        </w:tc>
      </w:tr>
      <w:tr w:rsidR="001104DE" w:rsidRPr="005F6769" w14:paraId="40272882" w14:textId="77777777" w:rsidTr="00760AE8">
        <w:trPr>
          <w:trHeight w:val="300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00EDD" w14:textId="77777777" w:rsidR="001104DE" w:rsidRPr="001104DE" w:rsidRDefault="001104DE" w:rsidP="001104DE">
            <w:pPr>
              <w:pStyle w:val="QPPTableTextBold"/>
            </w:pPr>
            <w:r w:rsidRPr="001104DE">
              <w:t>Description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146C" w14:textId="77777777" w:rsidR="001104DE" w:rsidRPr="001104DE" w:rsidRDefault="001104DE" w:rsidP="001104DE">
            <w:pPr>
              <w:pStyle w:val="QPPTableTextBold"/>
            </w:pPr>
            <w:r w:rsidRPr="001104DE">
              <w:t>Assumptions</w:t>
            </w:r>
          </w:p>
        </w:tc>
      </w:tr>
      <w:tr w:rsidR="001104DE" w:rsidRPr="005F6769" w14:paraId="2AD72462" w14:textId="77777777" w:rsidTr="00760AE8">
        <w:trPr>
          <w:trHeight w:val="510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9E2B0" w14:textId="77777777" w:rsidR="001104DE" w:rsidRPr="001104DE" w:rsidRDefault="001104DE" w:rsidP="001104DE">
            <w:pPr>
              <w:pStyle w:val="QPPTableTextBold"/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A3D25" w14:textId="77777777" w:rsidR="001104DE" w:rsidRPr="001104DE" w:rsidRDefault="001104DE" w:rsidP="001104DE">
            <w:pPr>
              <w:pStyle w:val="QPPTableTextBold"/>
            </w:pPr>
            <w:r w:rsidRPr="001104DE">
              <w:t>Base date</w:t>
            </w:r>
            <w:r w:rsidRPr="001104DE">
              <w:br/>
              <w:t>(2016)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8B205" w14:textId="77777777" w:rsidR="001104DE" w:rsidRPr="001104DE" w:rsidRDefault="001104DE" w:rsidP="001104DE">
            <w:pPr>
              <w:pStyle w:val="QPPTableTextBold"/>
            </w:pPr>
            <w:r w:rsidRPr="001104DE"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25424" w14:textId="77777777" w:rsidR="001104DE" w:rsidRPr="001104DE" w:rsidRDefault="001104DE" w:rsidP="001104DE">
            <w:pPr>
              <w:pStyle w:val="QPPTableTextBold"/>
            </w:pPr>
            <w:r w:rsidRPr="001104DE">
              <w:t>2026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2B953" w14:textId="77777777" w:rsidR="001104DE" w:rsidRPr="001104DE" w:rsidRDefault="001104DE" w:rsidP="001104DE">
            <w:pPr>
              <w:pStyle w:val="QPPTableTextBold"/>
            </w:pPr>
            <w:r w:rsidRPr="001104DE">
              <w:t>2031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9398" w14:textId="77777777" w:rsidR="001104DE" w:rsidRPr="001104DE" w:rsidRDefault="001104DE" w:rsidP="001104DE">
            <w:pPr>
              <w:pStyle w:val="QPPTableTextBold"/>
            </w:pPr>
            <w:r w:rsidRPr="001104DE">
              <w:t>Ultimate development</w:t>
            </w:r>
          </w:p>
        </w:tc>
      </w:tr>
      <w:tr w:rsidR="001104DE" w:rsidRPr="005F6769" w14:paraId="77CA8CB9" w14:textId="77777777" w:rsidTr="00760AE8">
        <w:trPr>
          <w:trHeight w:val="51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8850" w14:textId="77777777" w:rsidR="001104DE" w:rsidRPr="001104DE" w:rsidRDefault="001104DE" w:rsidP="001104DE">
            <w:pPr>
              <w:pStyle w:val="QPPTableTextBody"/>
            </w:pPr>
            <w:r w:rsidRPr="001104DE">
              <w:t>Population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2E31" w14:textId="77777777" w:rsidR="001104DE" w:rsidRPr="001104DE" w:rsidRDefault="001104DE" w:rsidP="001104DE">
            <w:pPr>
              <w:pStyle w:val="QPPTableTextBody"/>
            </w:pPr>
            <w:r w:rsidRPr="001104DE">
              <w:t>1,164,862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F26E" w14:textId="77777777" w:rsidR="001104DE" w:rsidRPr="001104DE" w:rsidRDefault="001104DE" w:rsidP="001104DE">
            <w:pPr>
              <w:pStyle w:val="QPPTableTextBody"/>
            </w:pPr>
            <w:r w:rsidRPr="001104DE">
              <w:t>1,224,585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3DA0" w14:textId="77777777" w:rsidR="001104DE" w:rsidRPr="001104DE" w:rsidRDefault="001104DE" w:rsidP="001104DE">
            <w:pPr>
              <w:pStyle w:val="QPPTableTextBody"/>
            </w:pPr>
            <w:r w:rsidRPr="001104DE">
              <w:t>1,279,119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10E6" w14:textId="77777777" w:rsidR="001104DE" w:rsidRPr="001104DE" w:rsidRDefault="001104DE" w:rsidP="001104DE">
            <w:pPr>
              <w:pStyle w:val="QPPTableTextBody"/>
            </w:pPr>
            <w:r w:rsidRPr="001104DE">
              <w:t>1,342,550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FF01" w14:textId="77777777" w:rsidR="001104DE" w:rsidRPr="001104DE" w:rsidRDefault="001104DE" w:rsidP="001104DE">
            <w:pPr>
              <w:pStyle w:val="QPPTableTextBody"/>
            </w:pPr>
            <w:r w:rsidRPr="001104DE">
              <w:t>1,529,197</w:t>
            </w:r>
          </w:p>
        </w:tc>
      </w:tr>
      <w:tr w:rsidR="001104DE" w:rsidRPr="005F6769" w14:paraId="3E5A7D8E" w14:textId="77777777" w:rsidTr="00760AE8">
        <w:trPr>
          <w:trHeight w:val="51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7A5D" w14:textId="77777777" w:rsidR="001104DE" w:rsidRPr="001104DE" w:rsidRDefault="001104DE" w:rsidP="001104DE">
            <w:pPr>
              <w:pStyle w:val="QPPTableTextBody"/>
            </w:pPr>
            <w:r w:rsidRPr="001104DE">
              <w:t>Employment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FDA8" w14:textId="77777777" w:rsidR="001104DE" w:rsidRPr="001104DE" w:rsidRDefault="001104DE" w:rsidP="001104DE">
            <w:pPr>
              <w:pStyle w:val="QPPTableTextBody"/>
            </w:pPr>
            <w:r w:rsidRPr="001104DE">
              <w:t>848,682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CE88" w14:textId="77777777" w:rsidR="001104DE" w:rsidRPr="001104DE" w:rsidRDefault="001104DE" w:rsidP="001104DE">
            <w:pPr>
              <w:pStyle w:val="QPPTableTextBody"/>
            </w:pPr>
            <w:r w:rsidRPr="001104DE">
              <w:t>928,708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E93B" w14:textId="77777777" w:rsidR="001104DE" w:rsidRPr="001104DE" w:rsidRDefault="001104DE" w:rsidP="001104DE">
            <w:pPr>
              <w:pStyle w:val="QPPTableTextBody"/>
            </w:pPr>
            <w:r w:rsidRPr="001104DE">
              <w:t>1,003,392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749E" w14:textId="77777777" w:rsidR="001104DE" w:rsidRPr="001104DE" w:rsidRDefault="001104DE" w:rsidP="001104DE">
            <w:pPr>
              <w:pStyle w:val="QPPTableTextBody"/>
            </w:pPr>
            <w:r w:rsidRPr="001104DE">
              <w:t>1,083,306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B8BA" w14:textId="77777777" w:rsidR="001104DE" w:rsidRPr="001104DE" w:rsidRDefault="001104DE" w:rsidP="001104DE">
            <w:pPr>
              <w:pStyle w:val="QPPTableTextBody"/>
            </w:pPr>
            <w:r w:rsidRPr="001104DE">
              <w:t>1,610,196</w:t>
            </w:r>
          </w:p>
        </w:tc>
      </w:tr>
    </w:tbl>
    <w:p w14:paraId="308F7D17" w14:textId="77777777" w:rsidR="001104DE" w:rsidRDefault="001104DE" w:rsidP="001104DE">
      <w:pPr>
        <w:pStyle w:val="QPPBodytext"/>
      </w:pPr>
    </w:p>
    <w:p w14:paraId="0BBEA04B" w14:textId="77777777" w:rsidR="001104DE" w:rsidRPr="001104DE" w:rsidRDefault="001104DE" w:rsidP="001104DE">
      <w:pPr>
        <w:pStyle w:val="QPPBulletPoint1"/>
      </w:pPr>
      <w:r w:rsidRPr="001104DE">
        <w:t>Detailed assumptions about growth for each projection area and LGIP development type category are identified in the following tables in Schedule 3—Local government infrastructure plan mapping and tables:</w:t>
      </w:r>
    </w:p>
    <w:p w14:paraId="02C08433" w14:textId="37CE4F0D" w:rsidR="00686037" w:rsidRDefault="001104DE" w:rsidP="0094051E">
      <w:pPr>
        <w:pStyle w:val="QPPBulletpoint2"/>
        <w:numPr>
          <w:ilvl w:val="0"/>
          <w:numId w:val="62"/>
        </w:numPr>
      </w:pPr>
      <w:r w:rsidRPr="001104DE">
        <w:t xml:space="preserve">for population, </w:t>
      </w:r>
      <w:r w:rsidRPr="00543F6B">
        <w:t>Table SC3.1.1</w:t>
      </w:r>
      <w:r w:rsidRPr="001104DE">
        <w:t>;</w:t>
      </w:r>
    </w:p>
    <w:p w14:paraId="55E753A3" w14:textId="301FF6C4" w:rsidR="001104DE" w:rsidRPr="001104DE" w:rsidRDefault="001104DE" w:rsidP="0094051E">
      <w:pPr>
        <w:pStyle w:val="QPPBulletpoint2"/>
        <w:numPr>
          <w:ilvl w:val="0"/>
          <w:numId w:val="62"/>
        </w:numPr>
      </w:pPr>
      <w:r w:rsidRPr="001104DE">
        <w:t xml:space="preserve">for employment, </w:t>
      </w:r>
      <w:r w:rsidRPr="00543F6B">
        <w:t>Table SC3.1.2</w:t>
      </w:r>
      <w:r w:rsidRPr="001104DE">
        <w:t>.</w:t>
      </w:r>
    </w:p>
    <w:p w14:paraId="26806D02" w14:textId="77777777" w:rsidR="001104DE" w:rsidRPr="001104DE" w:rsidRDefault="001104DE" w:rsidP="001104DE">
      <w:pPr>
        <w:pStyle w:val="QPPHeading3"/>
      </w:pPr>
      <w:bookmarkStart w:id="12" w:name="development422"/>
      <w:r w:rsidRPr="001104DE">
        <w:lastRenderedPageBreak/>
        <w:t>4.2.2 Development</w:t>
      </w:r>
    </w:p>
    <w:bookmarkEnd w:id="12"/>
    <w:p w14:paraId="27E2A292" w14:textId="77777777" w:rsidR="001104DE" w:rsidRPr="001104DE" w:rsidRDefault="001104DE" w:rsidP="0094051E">
      <w:pPr>
        <w:pStyle w:val="QPPBulletPoint1"/>
        <w:numPr>
          <w:ilvl w:val="0"/>
          <w:numId w:val="60"/>
        </w:numPr>
      </w:pPr>
      <w:r w:rsidRPr="001104DE">
        <w:t xml:space="preserve">The developable area is represented by zones relating to urban uses not affected by developable area constraints stated in Table 4.2.2.1. </w:t>
      </w:r>
    </w:p>
    <w:p w14:paraId="3C838166" w14:textId="77777777" w:rsidR="001104DE" w:rsidRPr="001104DE" w:rsidRDefault="001104DE" w:rsidP="001104DE">
      <w:pPr>
        <w:pStyle w:val="QPPTableHeadingStyle1"/>
      </w:pPr>
      <w:bookmarkStart w:id="13" w:name="table4221"/>
      <w:r w:rsidRPr="001104DE">
        <w:t>Table 4.2.2.1— Developable area constraints</w:t>
      </w:r>
    </w:p>
    <w:tbl>
      <w:tblPr>
        <w:tblStyle w:val="TableGrid"/>
        <w:tblW w:w="84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5387"/>
      </w:tblGrid>
      <w:tr w:rsidR="001104DE" w14:paraId="39007747" w14:textId="77777777" w:rsidTr="002D6E56">
        <w:trPr>
          <w:trHeight w:val="460"/>
        </w:trPr>
        <w:tc>
          <w:tcPr>
            <w:tcW w:w="3090" w:type="dxa"/>
          </w:tcPr>
          <w:bookmarkEnd w:id="13"/>
          <w:p w14:paraId="1C07EF0A" w14:textId="77777777" w:rsidR="001104DE" w:rsidRPr="001104DE" w:rsidRDefault="001104DE" w:rsidP="001104DE">
            <w:pPr>
              <w:pStyle w:val="QPPTableTextBold"/>
            </w:pPr>
            <w:r w:rsidRPr="001104DE">
              <w:t>Developable area constraint</w:t>
            </w:r>
          </w:p>
        </w:tc>
        <w:tc>
          <w:tcPr>
            <w:tcW w:w="5387" w:type="dxa"/>
          </w:tcPr>
          <w:p w14:paraId="776A02F5" w14:textId="77777777" w:rsidR="001104DE" w:rsidRPr="001104DE" w:rsidRDefault="001104DE" w:rsidP="001104DE">
            <w:pPr>
              <w:pStyle w:val="QPPTableTextBold"/>
            </w:pPr>
            <w:r w:rsidRPr="001104DE">
              <w:t>Applicable components</w:t>
            </w:r>
          </w:p>
        </w:tc>
      </w:tr>
      <w:tr w:rsidR="001104DE" w14:paraId="21753A10" w14:textId="77777777" w:rsidTr="002D6E56">
        <w:tc>
          <w:tcPr>
            <w:tcW w:w="3090" w:type="dxa"/>
          </w:tcPr>
          <w:p w14:paraId="61ECA573" w14:textId="77777777" w:rsidR="001104DE" w:rsidRPr="001104DE" w:rsidRDefault="001104DE" w:rsidP="001104DE">
            <w:pPr>
              <w:pStyle w:val="QPPTableTextBody"/>
            </w:pPr>
            <w:r w:rsidRPr="001104DE">
              <w:t>Biodiversity areas overlay</w:t>
            </w:r>
          </w:p>
        </w:tc>
        <w:tc>
          <w:tcPr>
            <w:tcW w:w="5387" w:type="dxa"/>
            <w:vAlign w:val="center"/>
          </w:tcPr>
          <w:p w14:paraId="4E9411A1" w14:textId="77777777" w:rsidR="001104DE" w:rsidRPr="001104DE" w:rsidRDefault="001104DE" w:rsidP="001104DE">
            <w:pPr>
              <w:pStyle w:val="QPPTableTextBody"/>
            </w:pPr>
            <w:r w:rsidRPr="001104DE">
              <w:t>High ecological significance and Priority koala habitat area sub categories.</w:t>
            </w:r>
          </w:p>
        </w:tc>
      </w:tr>
      <w:tr w:rsidR="001104DE" w14:paraId="16F2F2EF" w14:textId="77777777" w:rsidTr="002D6E56">
        <w:tc>
          <w:tcPr>
            <w:tcW w:w="3090" w:type="dxa"/>
          </w:tcPr>
          <w:p w14:paraId="294132DC" w14:textId="77777777" w:rsidR="001104DE" w:rsidRPr="001104DE" w:rsidRDefault="001104DE" w:rsidP="001104DE">
            <w:pPr>
              <w:pStyle w:val="QPPTableTextBody"/>
            </w:pPr>
            <w:r w:rsidRPr="001104DE">
              <w:t>Extractive resources overlay</w:t>
            </w:r>
          </w:p>
        </w:tc>
        <w:tc>
          <w:tcPr>
            <w:tcW w:w="5387" w:type="dxa"/>
            <w:vAlign w:val="center"/>
          </w:tcPr>
          <w:p w14:paraId="262B312D" w14:textId="240C8869" w:rsidR="001104DE" w:rsidRDefault="001104DE" w:rsidP="00F87F78">
            <w:pPr>
              <w:pStyle w:val="QPPTableTextBody"/>
            </w:pPr>
            <w:r w:rsidRPr="001104DE">
              <w:t>Key Resource Area (KRA) resource/processing area, KRA separation area</w:t>
            </w:r>
            <w:r w:rsidR="00F87F78">
              <w:t xml:space="preserve"> and</w:t>
            </w:r>
            <w:r w:rsidRPr="001104DE">
              <w:t xml:space="preserve"> KRA transport route separation area sub-categories.</w:t>
            </w:r>
          </w:p>
          <w:p w14:paraId="4548DA7E" w14:textId="0D27B031" w:rsidR="00CB616F" w:rsidRPr="001104DE" w:rsidRDefault="00CB616F" w:rsidP="00F87F78">
            <w:pPr>
              <w:pStyle w:val="QPPTableTextBody"/>
            </w:pPr>
            <w:r w:rsidRPr="00CB616F">
              <w:t>KRA transport route.</w:t>
            </w:r>
          </w:p>
        </w:tc>
      </w:tr>
      <w:tr w:rsidR="001104DE" w14:paraId="311FC611" w14:textId="77777777" w:rsidTr="002D6E56">
        <w:trPr>
          <w:trHeight w:val="441"/>
        </w:trPr>
        <w:tc>
          <w:tcPr>
            <w:tcW w:w="3090" w:type="dxa"/>
          </w:tcPr>
          <w:p w14:paraId="015E8887" w14:textId="77777777" w:rsidR="001104DE" w:rsidRPr="001104DE" w:rsidRDefault="001104DE" w:rsidP="001104DE">
            <w:pPr>
              <w:pStyle w:val="QPPTableTextBody"/>
            </w:pPr>
            <w:r w:rsidRPr="001104DE">
              <w:t>Flood overlay</w:t>
            </w:r>
          </w:p>
        </w:tc>
        <w:tc>
          <w:tcPr>
            <w:tcW w:w="5387" w:type="dxa"/>
          </w:tcPr>
          <w:p w14:paraId="22A86462" w14:textId="77777777" w:rsidR="001104DE" w:rsidRPr="001104DE" w:rsidRDefault="001104DE" w:rsidP="001104DE">
            <w:pPr>
              <w:pStyle w:val="QPPTableTextBody"/>
            </w:pPr>
            <w:r w:rsidRPr="001104DE">
              <w:t>Brisbane River flood planning area 1 and Creek/waterway flood planning area 1 sub-categories.</w:t>
            </w:r>
          </w:p>
        </w:tc>
      </w:tr>
      <w:tr w:rsidR="001104DE" w14:paraId="1B2695C3" w14:textId="77777777" w:rsidTr="002D6E56">
        <w:trPr>
          <w:trHeight w:val="441"/>
        </w:trPr>
        <w:tc>
          <w:tcPr>
            <w:tcW w:w="3090" w:type="dxa"/>
          </w:tcPr>
          <w:p w14:paraId="2AFE3D93" w14:textId="77777777" w:rsidR="001104DE" w:rsidRPr="001104DE" w:rsidRDefault="001104DE" w:rsidP="001104DE">
            <w:pPr>
              <w:pStyle w:val="QPPTableTextBody"/>
            </w:pPr>
            <w:r w:rsidRPr="001104DE">
              <w:t>Regional infrastructure corridors and substations overlay</w:t>
            </w:r>
          </w:p>
        </w:tc>
        <w:tc>
          <w:tcPr>
            <w:tcW w:w="5387" w:type="dxa"/>
          </w:tcPr>
          <w:p w14:paraId="768D05DB" w14:textId="33543EE2" w:rsidR="001104DE" w:rsidRPr="001104DE" w:rsidRDefault="00F87F78" w:rsidP="00B959DF">
            <w:pPr>
              <w:pStyle w:val="QPPTableTextBody"/>
            </w:pPr>
            <w:r>
              <w:t>G</w:t>
            </w:r>
            <w:r w:rsidR="001104DE" w:rsidRPr="001104DE">
              <w:t xml:space="preserve">as pipeline 20m, </w:t>
            </w:r>
            <w:r w:rsidR="00B959DF">
              <w:t>O</w:t>
            </w:r>
            <w:r w:rsidR="001104DE" w:rsidRPr="001104DE">
              <w:t>il pipeline 15m and Major electricity infrastructure high voltage powerline easement sub-categories.</w:t>
            </w:r>
          </w:p>
        </w:tc>
      </w:tr>
      <w:tr w:rsidR="001104DE" w14:paraId="12BA9B2D" w14:textId="77777777" w:rsidTr="002D6E56">
        <w:trPr>
          <w:trHeight w:val="441"/>
        </w:trPr>
        <w:tc>
          <w:tcPr>
            <w:tcW w:w="3090" w:type="dxa"/>
          </w:tcPr>
          <w:p w14:paraId="324C2AFD" w14:textId="77777777" w:rsidR="001104DE" w:rsidRPr="001104DE" w:rsidRDefault="001104DE" w:rsidP="001104DE">
            <w:pPr>
              <w:pStyle w:val="QPPTableTextBody"/>
            </w:pPr>
            <w:r w:rsidRPr="001104DE">
              <w:t>Road hierarchy overlay</w:t>
            </w:r>
          </w:p>
        </w:tc>
        <w:tc>
          <w:tcPr>
            <w:tcW w:w="5387" w:type="dxa"/>
          </w:tcPr>
          <w:p w14:paraId="2F19FAE3" w14:textId="41FD3267" w:rsidR="001104DE" w:rsidRPr="001104DE" w:rsidRDefault="001104DE" w:rsidP="00B959DF">
            <w:pPr>
              <w:pStyle w:val="QPPTableTextBody"/>
            </w:pPr>
            <w:r w:rsidRPr="001104DE">
              <w:t>Future arterial road sub-category.</w:t>
            </w:r>
          </w:p>
        </w:tc>
      </w:tr>
      <w:tr w:rsidR="001104DE" w14:paraId="63C943F1" w14:textId="77777777" w:rsidTr="002D6E56">
        <w:trPr>
          <w:trHeight w:val="441"/>
        </w:trPr>
        <w:tc>
          <w:tcPr>
            <w:tcW w:w="3090" w:type="dxa"/>
          </w:tcPr>
          <w:p w14:paraId="1BDFD67B" w14:textId="77777777" w:rsidR="001104DE" w:rsidRPr="001104DE" w:rsidRDefault="001104DE" w:rsidP="001104DE">
            <w:pPr>
              <w:pStyle w:val="QPPTableTextBody"/>
            </w:pPr>
            <w:r w:rsidRPr="001104DE">
              <w:t>Waterway corridors overlay</w:t>
            </w:r>
          </w:p>
        </w:tc>
        <w:tc>
          <w:tcPr>
            <w:tcW w:w="5387" w:type="dxa"/>
          </w:tcPr>
          <w:p w14:paraId="7533EAF2" w14:textId="77777777" w:rsidR="001104DE" w:rsidRPr="001104DE" w:rsidRDefault="001104DE" w:rsidP="001104DE">
            <w:pPr>
              <w:pStyle w:val="QPPTableTextBody"/>
            </w:pPr>
            <w:r w:rsidRPr="001104DE">
              <w:t>Brisbane River corridor and Citywide waterway corridor sub-categories.</w:t>
            </w:r>
          </w:p>
        </w:tc>
      </w:tr>
      <w:tr w:rsidR="001104DE" w14:paraId="3784C817" w14:textId="77777777" w:rsidTr="002D6E56">
        <w:trPr>
          <w:trHeight w:val="441"/>
        </w:trPr>
        <w:tc>
          <w:tcPr>
            <w:tcW w:w="3090" w:type="dxa"/>
          </w:tcPr>
          <w:p w14:paraId="3B406279" w14:textId="77777777" w:rsidR="001104DE" w:rsidRPr="001104DE" w:rsidRDefault="001104DE" w:rsidP="001104DE">
            <w:pPr>
              <w:pStyle w:val="QPPTableTextBody"/>
            </w:pPr>
            <w:r w:rsidRPr="001104DE">
              <w:t>Wetlands overlay</w:t>
            </w:r>
          </w:p>
        </w:tc>
        <w:tc>
          <w:tcPr>
            <w:tcW w:w="5387" w:type="dxa"/>
          </w:tcPr>
          <w:p w14:paraId="300E8158" w14:textId="77777777" w:rsidR="001104DE" w:rsidRPr="001104DE" w:rsidRDefault="001104DE" w:rsidP="001104DE">
            <w:pPr>
              <w:pStyle w:val="QPPTableTextBody"/>
            </w:pPr>
            <w:r w:rsidRPr="001104DE">
              <w:t>Wetland sub-category.</w:t>
            </w:r>
          </w:p>
        </w:tc>
      </w:tr>
      <w:tr w:rsidR="001104DE" w14:paraId="687C0295" w14:textId="77777777" w:rsidTr="002D6E56">
        <w:trPr>
          <w:trHeight w:val="441"/>
        </w:trPr>
        <w:tc>
          <w:tcPr>
            <w:tcW w:w="3090" w:type="dxa"/>
          </w:tcPr>
          <w:p w14:paraId="7BFCD9E4" w14:textId="77777777" w:rsidR="001104DE" w:rsidRPr="001104DE" w:rsidRDefault="001104DE" w:rsidP="001104DE">
            <w:pPr>
              <w:pStyle w:val="QPPTableTextBody"/>
            </w:pPr>
            <w:r w:rsidRPr="001104DE">
              <w:t xml:space="preserve">Slope </w:t>
            </w:r>
          </w:p>
        </w:tc>
        <w:tc>
          <w:tcPr>
            <w:tcW w:w="5387" w:type="dxa"/>
          </w:tcPr>
          <w:p w14:paraId="2E40013B" w14:textId="77777777" w:rsidR="001104DE" w:rsidRPr="001104DE" w:rsidRDefault="001104DE" w:rsidP="001104DE">
            <w:pPr>
              <w:pStyle w:val="QPPTableTextBody"/>
            </w:pPr>
            <w:r w:rsidRPr="001104DE">
              <w:t>Greater than 25%</w:t>
            </w:r>
          </w:p>
        </w:tc>
      </w:tr>
    </w:tbl>
    <w:p w14:paraId="787BF946" w14:textId="77777777" w:rsidR="001104DE" w:rsidRPr="001104DE" w:rsidRDefault="001104DE" w:rsidP="001104DE">
      <w:pPr>
        <w:pStyle w:val="QPPBulletpoint2"/>
        <w:tabs>
          <w:tab w:val="clear" w:pos="567"/>
        </w:tabs>
        <w:ind w:left="0" w:firstLine="0"/>
      </w:pPr>
    </w:p>
    <w:p w14:paraId="4716E8E4" w14:textId="29A85D23" w:rsidR="001104DE" w:rsidRPr="001104DE" w:rsidRDefault="001104DE" w:rsidP="001104DE">
      <w:pPr>
        <w:pStyle w:val="QPPBulletPoint1"/>
      </w:pPr>
      <w:r w:rsidRPr="001104DE">
        <w:t xml:space="preserve">The planned density for future development is stated in </w:t>
      </w:r>
      <w:r w:rsidRPr="00543F6B">
        <w:t>Table SC3.1.3</w:t>
      </w:r>
      <w:r w:rsidRPr="001104DE">
        <w:t xml:space="preserve"> in Schedule 3—Local government infrastructure plan mapping and tables.</w:t>
      </w:r>
    </w:p>
    <w:p w14:paraId="54F15369" w14:textId="77777777" w:rsidR="001104DE" w:rsidRPr="001104DE" w:rsidRDefault="001104DE" w:rsidP="001104DE">
      <w:pPr>
        <w:pStyle w:val="QPPBulletPoint1"/>
      </w:pPr>
      <w:r w:rsidRPr="001104DE">
        <w:t>A summary of the assumptions about future residential and non-residential development for the planning scheme area is stated in Table 4.2.2.2.</w:t>
      </w:r>
    </w:p>
    <w:p w14:paraId="4919C227" w14:textId="77777777" w:rsidR="001104DE" w:rsidRPr="001104DE" w:rsidRDefault="001104DE" w:rsidP="001104DE">
      <w:pPr>
        <w:pStyle w:val="QPPTableHeadingStyle1"/>
      </w:pPr>
      <w:bookmarkStart w:id="14" w:name="table4222"/>
      <w:r w:rsidRPr="001104DE">
        <w:t>Table 4.2.2.2—Residential dwellings and non-residential floor space assumptions summary</w:t>
      </w:r>
    </w:p>
    <w:tbl>
      <w:tblPr>
        <w:tblW w:w="8478" w:type="dxa"/>
        <w:tblInd w:w="-5" w:type="dxa"/>
        <w:tblLook w:val="04A0" w:firstRow="1" w:lastRow="0" w:firstColumn="1" w:lastColumn="0" w:noHBand="0" w:noVBand="1"/>
      </w:tblPr>
      <w:tblGrid>
        <w:gridCol w:w="1416"/>
        <w:gridCol w:w="1403"/>
        <w:gridCol w:w="1403"/>
        <w:gridCol w:w="1403"/>
        <w:gridCol w:w="1403"/>
        <w:gridCol w:w="1450"/>
      </w:tblGrid>
      <w:tr w:rsidR="001104DE" w:rsidRPr="005F6769" w14:paraId="56986AA9" w14:textId="77777777" w:rsidTr="002D6E56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14"/>
          <w:p w14:paraId="7C3A384B" w14:textId="77777777" w:rsidR="001104DE" w:rsidRPr="001104DE" w:rsidRDefault="001104DE" w:rsidP="001104DE">
            <w:pPr>
              <w:pStyle w:val="QPPTableTextBold"/>
            </w:pPr>
            <w:r w:rsidRPr="001104DE">
              <w:t>Column 1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8530" w14:textId="77777777" w:rsidR="001104DE" w:rsidRPr="001104DE" w:rsidRDefault="001104DE" w:rsidP="001104DE">
            <w:pPr>
              <w:pStyle w:val="QPPTableTextBold"/>
            </w:pPr>
            <w:r w:rsidRPr="001104DE">
              <w:t xml:space="preserve">Column 2 </w:t>
            </w:r>
          </w:p>
        </w:tc>
      </w:tr>
      <w:tr w:rsidR="001104DE" w:rsidRPr="005F6769" w14:paraId="6AFFA7EA" w14:textId="77777777" w:rsidTr="002D6E56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040C8A3" w14:textId="77777777" w:rsidR="001104DE" w:rsidRPr="001104DE" w:rsidRDefault="001104DE" w:rsidP="001104DE">
            <w:pPr>
              <w:pStyle w:val="QPPTableTextBold"/>
            </w:pPr>
            <w:r w:rsidRPr="001104DE">
              <w:t>Description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D6A1" w14:textId="77777777" w:rsidR="001104DE" w:rsidRPr="001104DE" w:rsidRDefault="001104DE" w:rsidP="001104DE">
            <w:pPr>
              <w:pStyle w:val="QPPTableTextBold"/>
            </w:pPr>
            <w:r w:rsidRPr="001104DE">
              <w:t>Assumptions</w:t>
            </w:r>
          </w:p>
        </w:tc>
      </w:tr>
      <w:tr w:rsidR="001104DE" w:rsidRPr="005F6769" w14:paraId="44B6B49D" w14:textId="77777777" w:rsidTr="002D6E56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9BC82" w14:textId="77777777" w:rsidR="001104DE" w:rsidRPr="001104DE" w:rsidRDefault="001104DE" w:rsidP="001104DE">
            <w:pPr>
              <w:pStyle w:val="QPPTableTextBold"/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1B4D8" w14:textId="77777777" w:rsidR="001104DE" w:rsidRPr="001104DE" w:rsidRDefault="001104DE" w:rsidP="001104DE">
            <w:pPr>
              <w:pStyle w:val="QPPTableTextBold"/>
            </w:pPr>
            <w:r w:rsidRPr="001104DE">
              <w:t>Base date</w:t>
            </w:r>
            <w:r w:rsidRPr="001104DE">
              <w:br/>
              <w:t>(2016)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3B8C8" w14:textId="77777777" w:rsidR="001104DE" w:rsidRPr="001104DE" w:rsidRDefault="001104DE" w:rsidP="001104DE">
            <w:pPr>
              <w:pStyle w:val="QPPTableTextBold"/>
            </w:pPr>
            <w:r w:rsidRPr="001104DE">
              <w:t>2021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4A34E" w14:textId="77777777" w:rsidR="001104DE" w:rsidRPr="001104DE" w:rsidRDefault="001104DE" w:rsidP="001104DE">
            <w:pPr>
              <w:pStyle w:val="QPPTableTextBold"/>
            </w:pPr>
            <w:r w:rsidRPr="001104DE">
              <w:t>2026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9A839" w14:textId="77777777" w:rsidR="001104DE" w:rsidRPr="001104DE" w:rsidRDefault="001104DE" w:rsidP="001104DE">
            <w:pPr>
              <w:pStyle w:val="QPPTableTextBold"/>
            </w:pPr>
            <w:r w:rsidRPr="001104DE">
              <w:t>2031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7816" w14:textId="77777777" w:rsidR="001104DE" w:rsidRPr="001104DE" w:rsidRDefault="001104DE" w:rsidP="001104DE">
            <w:pPr>
              <w:pStyle w:val="QPPTableTextBold"/>
            </w:pPr>
            <w:r w:rsidRPr="001104DE">
              <w:t>Ultimate development</w:t>
            </w:r>
          </w:p>
        </w:tc>
      </w:tr>
      <w:tr w:rsidR="001104DE" w:rsidRPr="005F6769" w14:paraId="16EB61C6" w14:textId="77777777" w:rsidTr="002D6E56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D5F6" w14:textId="77777777" w:rsidR="001104DE" w:rsidRPr="001104DE" w:rsidRDefault="001104DE" w:rsidP="001104DE">
            <w:pPr>
              <w:pStyle w:val="QPPTableTextBody"/>
            </w:pPr>
            <w:r w:rsidRPr="001104DE">
              <w:t>Residential dwellings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F991" w14:textId="77777777" w:rsidR="001104DE" w:rsidRPr="001104DE" w:rsidRDefault="001104DE" w:rsidP="001104DE">
            <w:pPr>
              <w:pStyle w:val="QPPTableTextBody"/>
            </w:pPr>
            <w:r w:rsidRPr="001104DE">
              <w:t>454,019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CFD2" w14:textId="77777777" w:rsidR="001104DE" w:rsidRPr="001104DE" w:rsidRDefault="001104DE" w:rsidP="001104DE">
            <w:pPr>
              <w:pStyle w:val="QPPTableTextBody"/>
            </w:pPr>
            <w:r w:rsidRPr="001104DE">
              <w:t>486,941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8236" w14:textId="77777777" w:rsidR="001104DE" w:rsidRPr="001104DE" w:rsidRDefault="001104DE" w:rsidP="001104DE">
            <w:pPr>
              <w:pStyle w:val="QPPTableTextBody"/>
            </w:pPr>
            <w:r w:rsidRPr="001104DE">
              <w:t>513,915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10B6" w14:textId="77777777" w:rsidR="001104DE" w:rsidRPr="001104DE" w:rsidRDefault="001104DE" w:rsidP="001104DE">
            <w:pPr>
              <w:pStyle w:val="QPPTableTextBody"/>
            </w:pPr>
            <w:r w:rsidRPr="001104DE">
              <w:t>545,262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C759" w14:textId="77777777" w:rsidR="001104DE" w:rsidRPr="001104DE" w:rsidRDefault="001104DE" w:rsidP="001104DE">
            <w:pPr>
              <w:pStyle w:val="QPPTableTextBody"/>
            </w:pPr>
            <w:r w:rsidRPr="001104DE">
              <w:t>629,938</w:t>
            </w:r>
          </w:p>
        </w:tc>
      </w:tr>
      <w:tr w:rsidR="001104DE" w:rsidRPr="005F6769" w14:paraId="72BB4B83" w14:textId="77777777" w:rsidTr="002D6E56">
        <w:trPr>
          <w:trHeight w:val="10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AFFF" w14:textId="77777777" w:rsidR="001104DE" w:rsidRPr="001104DE" w:rsidRDefault="001104DE" w:rsidP="001104DE">
            <w:pPr>
              <w:pStyle w:val="QPPTableTextBody"/>
            </w:pPr>
            <w:r w:rsidRPr="001104DE">
              <w:t>Non-residential floor space (m² GFA)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C1A2" w14:textId="77777777" w:rsidR="001104DE" w:rsidRPr="001104DE" w:rsidRDefault="001104DE" w:rsidP="001104DE">
            <w:pPr>
              <w:pStyle w:val="QPPTableTextBody"/>
            </w:pPr>
            <w:r w:rsidRPr="001104DE">
              <w:t>34,805,370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4CE7" w14:textId="77777777" w:rsidR="001104DE" w:rsidRPr="001104DE" w:rsidRDefault="001104DE" w:rsidP="001104DE">
            <w:pPr>
              <w:pStyle w:val="QPPTableTextBody"/>
            </w:pPr>
            <w:r w:rsidRPr="001104DE">
              <w:t>37,517,792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06DF" w14:textId="77777777" w:rsidR="001104DE" w:rsidRPr="001104DE" w:rsidRDefault="001104DE" w:rsidP="001104DE">
            <w:pPr>
              <w:pStyle w:val="QPPTableTextBody"/>
            </w:pPr>
            <w:r w:rsidRPr="001104DE">
              <w:t>40,498,863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6164" w14:textId="77777777" w:rsidR="001104DE" w:rsidRPr="001104DE" w:rsidRDefault="001104DE" w:rsidP="001104DE">
            <w:pPr>
              <w:pStyle w:val="QPPTableTextBody"/>
            </w:pPr>
            <w:r w:rsidRPr="001104DE">
              <w:t>43,539,118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2500" w14:textId="77777777" w:rsidR="001104DE" w:rsidRPr="001104DE" w:rsidRDefault="001104DE" w:rsidP="001104DE">
            <w:pPr>
              <w:pStyle w:val="QPPTableTextBody"/>
            </w:pPr>
            <w:r w:rsidRPr="001104DE">
              <w:t>58,762,090</w:t>
            </w:r>
          </w:p>
        </w:tc>
      </w:tr>
    </w:tbl>
    <w:p w14:paraId="164CCA9E" w14:textId="77777777" w:rsidR="001104DE" w:rsidRPr="001104DE" w:rsidRDefault="001104DE" w:rsidP="001104DE">
      <w:pPr>
        <w:pStyle w:val="QPPBulletPoint1"/>
        <w:numPr>
          <w:ilvl w:val="0"/>
          <w:numId w:val="0"/>
        </w:numPr>
      </w:pPr>
    </w:p>
    <w:p w14:paraId="1B05C3C7" w14:textId="77777777" w:rsidR="001104DE" w:rsidRPr="001104DE" w:rsidRDefault="001104DE" w:rsidP="001104DE">
      <w:pPr>
        <w:pStyle w:val="QPPBulletPoint1"/>
      </w:pPr>
      <w:r w:rsidRPr="001104DE">
        <w:t>Detailed assumptions about future development for each projection area and LGIP development type are identified in the following tables in Schedule 3—Local government infrastructure plan mapping and tables:</w:t>
      </w:r>
    </w:p>
    <w:p w14:paraId="6A537521" w14:textId="024D56B9" w:rsidR="00686037" w:rsidRDefault="001104DE" w:rsidP="0094051E">
      <w:pPr>
        <w:pStyle w:val="QPPBulletpoint2"/>
        <w:numPr>
          <w:ilvl w:val="0"/>
          <w:numId w:val="61"/>
        </w:numPr>
      </w:pPr>
      <w:r w:rsidRPr="001104DE">
        <w:t xml:space="preserve">for residential development, </w:t>
      </w:r>
      <w:r w:rsidRPr="00543F6B">
        <w:t>Table SC3.1.4</w:t>
      </w:r>
      <w:r w:rsidRPr="001104DE">
        <w:t>;</w:t>
      </w:r>
    </w:p>
    <w:p w14:paraId="3EA6E570" w14:textId="09CCF07C" w:rsidR="001104DE" w:rsidRPr="001104DE" w:rsidRDefault="001104DE" w:rsidP="0094051E">
      <w:pPr>
        <w:pStyle w:val="QPPBulletpoint2"/>
        <w:numPr>
          <w:ilvl w:val="0"/>
          <w:numId w:val="61"/>
        </w:numPr>
      </w:pPr>
      <w:r w:rsidRPr="001104DE">
        <w:t xml:space="preserve">for non-residential development, </w:t>
      </w:r>
      <w:r w:rsidRPr="00543F6B">
        <w:t>Table SC3.1.5</w:t>
      </w:r>
      <w:r w:rsidRPr="001104DE">
        <w:t xml:space="preserve">. </w:t>
      </w:r>
    </w:p>
    <w:p w14:paraId="23BCCC69" w14:textId="77777777" w:rsidR="001104DE" w:rsidRPr="001104DE" w:rsidRDefault="001104DE" w:rsidP="001104DE">
      <w:pPr>
        <w:pStyle w:val="QPPHeading3"/>
      </w:pPr>
      <w:bookmarkStart w:id="15" w:name="infrastructuredemand423"/>
      <w:r w:rsidRPr="001104DE">
        <w:lastRenderedPageBreak/>
        <w:t>4.2.3 Infrastructure demand</w:t>
      </w:r>
    </w:p>
    <w:bookmarkEnd w:id="15"/>
    <w:p w14:paraId="1CFAA001" w14:textId="1F80229B" w:rsidR="001104DE" w:rsidRPr="001104DE" w:rsidRDefault="001104DE" w:rsidP="0094051E">
      <w:pPr>
        <w:pStyle w:val="QPPBulletPoint1"/>
        <w:numPr>
          <w:ilvl w:val="0"/>
          <w:numId w:val="57"/>
        </w:numPr>
      </w:pPr>
      <w:r w:rsidRPr="001104DE">
        <w:t xml:space="preserve">The demand generation rate for a </w:t>
      </w:r>
      <w:r w:rsidRPr="00543F6B">
        <w:t>trunk infrastructure</w:t>
      </w:r>
      <w:r w:rsidRPr="001104DE">
        <w:t xml:space="preserve"> network is stated in column 3 of </w:t>
      </w:r>
      <w:r w:rsidRPr="00543F6B">
        <w:t>Table SC3.1.3</w:t>
      </w:r>
      <w:r w:rsidRPr="001104DE">
        <w:t xml:space="preserve"> in Schedule 3—Local government infrastructure plan mapping and tables.</w:t>
      </w:r>
    </w:p>
    <w:p w14:paraId="55D90142" w14:textId="77777777" w:rsidR="001104DE" w:rsidRPr="001104DE" w:rsidRDefault="001104DE" w:rsidP="001104DE">
      <w:pPr>
        <w:pStyle w:val="QPPBulletPoint1"/>
      </w:pPr>
      <w:r w:rsidRPr="001104DE">
        <w:t>A summary of the projected infrastructure demand for each service catchment is stated in the following tables in Schedule 3—Local government infrastructure plan mapping and tables:</w:t>
      </w:r>
    </w:p>
    <w:p w14:paraId="031194BE" w14:textId="039887F7" w:rsidR="00686037" w:rsidRDefault="001104DE" w:rsidP="009E5FAE">
      <w:pPr>
        <w:pStyle w:val="QPPBulletpoint2"/>
        <w:numPr>
          <w:ilvl w:val="0"/>
          <w:numId w:val="66"/>
        </w:numPr>
      </w:pPr>
      <w:r w:rsidRPr="001104DE">
        <w:t xml:space="preserve">for the stormwater network, </w:t>
      </w:r>
      <w:r w:rsidRPr="00543F6B">
        <w:t>Table SC3.1.6</w:t>
      </w:r>
      <w:r w:rsidRPr="001104DE">
        <w:t>;</w:t>
      </w:r>
    </w:p>
    <w:p w14:paraId="38B7F042" w14:textId="468D08E1" w:rsidR="00686037" w:rsidRDefault="001104DE" w:rsidP="009E5FAE">
      <w:pPr>
        <w:pStyle w:val="QPPBulletpoint2"/>
        <w:numPr>
          <w:ilvl w:val="0"/>
          <w:numId w:val="66"/>
        </w:numPr>
      </w:pPr>
      <w:r w:rsidRPr="001104DE">
        <w:t xml:space="preserve">for the transport network, </w:t>
      </w:r>
      <w:r w:rsidRPr="00543F6B">
        <w:t>Table SC3.1.7</w:t>
      </w:r>
      <w:r w:rsidRPr="001104DE">
        <w:t xml:space="preserve">, </w:t>
      </w:r>
      <w:r w:rsidRPr="00543F6B">
        <w:t>Table SC3.1.8</w:t>
      </w:r>
      <w:r w:rsidRPr="001104DE">
        <w:t xml:space="preserve"> and </w:t>
      </w:r>
      <w:r w:rsidRPr="00543F6B">
        <w:t>Table SC3.1.9</w:t>
      </w:r>
      <w:r w:rsidRPr="001104DE">
        <w:t>;</w:t>
      </w:r>
    </w:p>
    <w:p w14:paraId="4D5218E0" w14:textId="30D414DB" w:rsidR="00A23730" w:rsidRPr="00A23730" w:rsidRDefault="001104DE" w:rsidP="009E5FAE">
      <w:pPr>
        <w:pStyle w:val="QPPBulletpoint2"/>
        <w:numPr>
          <w:ilvl w:val="0"/>
          <w:numId w:val="66"/>
        </w:numPr>
      </w:pPr>
      <w:r w:rsidRPr="001104DE">
        <w:t xml:space="preserve">for the public parks and land for community facilities network, </w:t>
      </w:r>
      <w:r w:rsidRPr="00543F6B">
        <w:t>Table SC3.1.10</w:t>
      </w:r>
      <w:r w:rsidRPr="001104DE">
        <w:t xml:space="preserve">, </w:t>
      </w:r>
      <w:r w:rsidRPr="00543F6B">
        <w:t>Table SC3.1.11</w:t>
      </w:r>
      <w:r w:rsidRPr="001104DE">
        <w:t xml:space="preserve"> and </w:t>
      </w:r>
      <w:r w:rsidRPr="00543F6B">
        <w:t>Table SC3.1.12</w:t>
      </w:r>
      <w:r w:rsidRPr="001104DE">
        <w:t>.</w:t>
      </w:r>
    </w:p>
    <w:p w14:paraId="5FDE7A32" w14:textId="77777777" w:rsidR="00CA1B73" w:rsidRDefault="00CA1B73" w:rsidP="00CA1B73">
      <w:pPr>
        <w:pStyle w:val="QPPBulletpoint2"/>
        <w:tabs>
          <w:tab w:val="clear" w:pos="567"/>
        </w:tabs>
        <w:ind w:left="0" w:firstLine="0"/>
        <w:sectPr w:rsidR="00CA1B73" w:rsidSect="001F12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850" w:footer="850" w:gutter="0"/>
          <w:cols w:space="708"/>
          <w:docGrid w:linePitch="360"/>
        </w:sectPr>
      </w:pPr>
    </w:p>
    <w:p w14:paraId="46A8730A" w14:textId="77777777" w:rsidR="001104DE" w:rsidRPr="002F332B" w:rsidRDefault="001104DE" w:rsidP="00CA1B73">
      <w:pPr>
        <w:pStyle w:val="QPPHeading2"/>
      </w:pPr>
    </w:p>
    <w:sectPr w:rsidR="001104DE" w:rsidRPr="002F332B" w:rsidSect="00CA1B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5A5FC" w14:textId="77777777" w:rsidR="002F7606" w:rsidRDefault="002F7606">
      <w:r>
        <w:separator/>
      </w:r>
    </w:p>
  </w:endnote>
  <w:endnote w:type="continuationSeparator" w:id="0">
    <w:p w14:paraId="29FF4D45" w14:textId="77777777" w:rsidR="002F7606" w:rsidRDefault="002F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FC053" w14:textId="77777777" w:rsidR="00EA1A81" w:rsidRDefault="00EA1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BECEE" w14:textId="250A4818" w:rsidR="002F7606" w:rsidRDefault="002F7606" w:rsidP="001F122D">
    <w:pPr>
      <w:pStyle w:val="QPPFooter"/>
    </w:pPr>
    <w:r w:rsidRPr="001D6430">
      <w:t xml:space="preserve">Part 4 – </w:t>
    </w:r>
    <w:r>
      <w:t>Local government infrastructure plan</w:t>
    </w:r>
    <w:r w:rsidR="00EA1A81">
      <w:t xml:space="preserve"> </w:t>
    </w:r>
    <w:r>
      <w:t xml:space="preserve">- </w:t>
    </w:r>
    <w:r w:rsidR="00CA1B73">
      <w:t>Planning assumptions</w:t>
    </w:r>
    <w:r>
      <w:ptab w:relativeTo="margin" w:alignment="right" w:leader="none"/>
    </w:r>
    <w:r>
      <w:t>Effective 29 June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80A27" w14:textId="77777777" w:rsidR="00EA1A81" w:rsidRDefault="00EA1A8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8F9D" w14:textId="77777777" w:rsidR="002F7606" w:rsidRDefault="002F760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3E026" w14:textId="366AAF03" w:rsidR="002F7606" w:rsidRPr="00CA1B73" w:rsidRDefault="002F7606" w:rsidP="00CA1B7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C911" w14:textId="77777777" w:rsidR="002F7606" w:rsidRDefault="002F76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5ED1D" w14:textId="77777777" w:rsidR="002F7606" w:rsidRDefault="002F7606">
      <w:r>
        <w:separator/>
      </w:r>
    </w:p>
  </w:footnote>
  <w:footnote w:type="continuationSeparator" w:id="0">
    <w:p w14:paraId="3AA9FF8F" w14:textId="77777777" w:rsidR="002F7606" w:rsidRDefault="002F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97C51" w14:textId="77777777" w:rsidR="00EA1A81" w:rsidRDefault="00EA1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2E612" w14:textId="77777777" w:rsidR="00EA1A81" w:rsidRDefault="00EA1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B74B6" w14:textId="77777777" w:rsidR="00EA1A81" w:rsidRDefault="00EA1A8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C158" w14:textId="77777777" w:rsidR="002F7606" w:rsidRDefault="002F760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FAA19" w14:textId="77777777" w:rsidR="002F7606" w:rsidRPr="00CA1B73" w:rsidRDefault="002F7606" w:rsidP="00CA1B7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D60AC" w14:textId="77777777" w:rsidR="002F7606" w:rsidRDefault="002F76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97941"/>
    <w:multiLevelType w:val="multilevel"/>
    <w:tmpl w:val="96E096A6"/>
    <w:numStyleLink w:val="HGHeadings2"/>
  </w:abstractNum>
  <w:abstractNum w:abstractNumId="11" w15:restartNumberingAfterBreak="0">
    <w:nsid w:val="056809ED"/>
    <w:multiLevelType w:val="multilevel"/>
    <w:tmpl w:val="CD720598"/>
    <w:numStyleLink w:val="HGItems"/>
  </w:abstractNum>
  <w:abstractNum w:abstractNumId="12" w15:restartNumberingAfterBreak="0">
    <w:nsid w:val="06907BE6"/>
    <w:multiLevelType w:val="multilevel"/>
    <w:tmpl w:val="96E096A6"/>
    <w:styleLink w:val="HGHeadings2"/>
    <w:lvl w:ilvl="0">
      <w:start w:val="1"/>
      <w:numFmt w:val="decimal"/>
      <w:pStyle w:val="HGHead2-1"/>
      <w:lvlText w:val="%1."/>
      <w:lvlJc w:val="left"/>
      <w:pPr>
        <w:ind w:left="851" w:hanging="851"/>
      </w:pPr>
      <w:rPr>
        <w:rFonts w:cs="Times New Roman" w:hint="default"/>
        <w:b/>
        <w:i w:val="0"/>
        <w:caps/>
        <w:sz w:val="22"/>
      </w:rPr>
    </w:lvl>
    <w:lvl w:ilvl="1">
      <w:start w:val="1"/>
      <w:numFmt w:val="decimal"/>
      <w:pStyle w:val="HGHead2-2"/>
      <w:lvlText w:val="%1.%2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pStyle w:val="HGHead2-3"/>
      <w:lvlText w:val="(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lowerRoman"/>
      <w:pStyle w:val="HGHead2-4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pStyle w:val="HGHead2-5"/>
      <w:lvlText w:val="(%5)"/>
      <w:lvlJc w:val="left"/>
      <w:pPr>
        <w:ind w:left="3402" w:hanging="850"/>
      </w:pPr>
      <w:rPr>
        <w:rFonts w:cs="Times New Roman" w:hint="default"/>
      </w:rPr>
    </w:lvl>
    <w:lvl w:ilvl="5">
      <w:start w:val="1"/>
      <w:numFmt w:val="decimal"/>
      <w:pStyle w:val="HGHead2-6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13" w15:restartNumberingAfterBreak="0">
    <w:nsid w:val="09D86672"/>
    <w:multiLevelType w:val="multilevel"/>
    <w:tmpl w:val="4DDED774"/>
    <w:numStyleLink w:val="HGHeadings1"/>
  </w:abstractNum>
  <w:abstractNum w:abstractNumId="14" w15:restartNumberingAfterBreak="0">
    <w:nsid w:val="0A187C88"/>
    <w:multiLevelType w:val="multilevel"/>
    <w:tmpl w:val="1490536E"/>
    <w:styleLink w:val="HGSections1"/>
    <w:lvl w:ilvl="0">
      <w:start w:val="1"/>
      <w:numFmt w:val="decimal"/>
      <w:pStyle w:val="HGSection1"/>
      <w:suff w:val="space"/>
      <w:lvlText w:val="SECTION %1"/>
      <w:lvlJc w:val="left"/>
      <w:rPr>
        <w:rFonts w:cs="Times New Roman" w:hint="default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%3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15" w15:restartNumberingAfterBreak="0">
    <w:nsid w:val="0A6C7363"/>
    <w:multiLevelType w:val="multilevel"/>
    <w:tmpl w:val="4E86F6DE"/>
    <w:styleLink w:val="HGPartsA"/>
    <w:lvl w:ilvl="0">
      <w:start w:val="1"/>
      <w:numFmt w:val="upperLetter"/>
      <w:pStyle w:val="HGPartA"/>
      <w:suff w:val="space"/>
      <w:lvlText w:val="Part %1"/>
      <w:lvlJc w:val="left"/>
      <w:rPr>
        <w:rFonts w:ascii="Arial" w:hAnsi="Arial" w:cs="Times New Roman" w:hint="default"/>
        <w:b/>
        <w:i w:val="0"/>
        <w:caps/>
        <w:sz w:val="22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16" w15:restartNumberingAfterBreak="0">
    <w:nsid w:val="0BD17E43"/>
    <w:multiLevelType w:val="multilevel"/>
    <w:tmpl w:val="CD720598"/>
    <w:styleLink w:val="HGItems"/>
    <w:lvl w:ilvl="0">
      <w:start w:val="1"/>
      <w:numFmt w:val="decimal"/>
      <w:pStyle w:val="HGItemNo"/>
      <w:lvlText w:val="Item %1"/>
      <w:lvlJc w:val="left"/>
      <w:pPr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(%2)"/>
      <w:lvlJc w:val="left"/>
      <w:pPr>
        <w:ind w:left="1701" w:hanging="85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left"/>
      <w:pPr>
        <w:ind w:left="2552" w:hanging="851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ind w:left="3402" w:hanging="85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4253" w:hanging="851"/>
      </w:pPr>
      <w:rPr>
        <w:rFonts w:cs="Times New Roman" w:hint="default"/>
      </w:rPr>
    </w:lvl>
    <w:lvl w:ilvl="5">
      <w:start w:val="1"/>
      <w:numFmt w:val="lowerLetter"/>
      <w:lvlText w:val="[%6]"/>
      <w:lvlJc w:val="left"/>
      <w:pPr>
        <w:ind w:left="5103" w:hanging="850"/>
      </w:pPr>
      <w:rPr>
        <w:rFonts w:cs="Times New Roman" w:hint="default"/>
      </w:rPr>
    </w:lvl>
    <w:lvl w:ilvl="6">
      <w:start w:val="1"/>
      <w:numFmt w:val="lowerRoman"/>
      <w:lvlText w:val="[%7]"/>
      <w:lvlJc w:val="left"/>
      <w:pPr>
        <w:ind w:left="5954" w:hanging="851"/>
      </w:pPr>
      <w:rPr>
        <w:rFonts w:cs="Times New Roman" w:hint="default"/>
      </w:rPr>
    </w:lvl>
    <w:lvl w:ilvl="7">
      <w:start w:val="1"/>
      <w:numFmt w:val="upperLetter"/>
      <w:lvlText w:val="[%8]"/>
      <w:lvlJc w:val="left"/>
      <w:pPr>
        <w:ind w:left="6804" w:hanging="850"/>
      </w:pPr>
      <w:rPr>
        <w:rFonts w:cs="Times New Roman" w:hint="default"/>
      </w:rPr>
    </w:lvl>
    <w:lvl w:ilvl="8">
      <w:start w:val="1"/>
      <w:numFmt w:val="decimal"/>
      <w:lvlText w:val="[%9]"/>
      <w:lvlJc w:val="left"/>
      <w:pPr>
        <w:ind w:left="7655" w:hanging="851"/>
      </w:pPr>
      <w:rPr>
        <w:rFonts w:cs="Times New Roman" w:hint="default"/>
      </w:rPr>
    </w:lvl>
  </w:abstractNum>
  <w:abstractNum w:abstractNumId="17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307472"/>
    <w:multiLevelType w:val="multilevel"/>
    <w:tmpl w:val="4986ECCE"/>
    <w:numStyleLink w:val="HGSchedule"/>
  </w:abstractNum>
  <w:abstractNum w:abstractNumId="19" w15:restartNumberingAfterBreak="0">
    <w:nsid w:val="106D4B9D"/>
    <w:multiLevelType w:val="multilevel"/>
    <w:tmpl w:val="40AEB14C"/>
    <w:numStyleLink w:val="HGBullets"/>
  </w:abstractNum>
  <w:abstractNum w:abstractNumId="20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46A61BE"/>
    <w:multiLevelType w:val="multilevel"/>
    <w:tmpl w:val="9A0E8496"/>
    <w:styleLink w:val="HGListStyle2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1701" w:hanging="85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2552" w:hanging="851"/>
      </w:pPr>
      <w:rPr>
        <w:rFonts w:cs="Times New Roman" w:hint="default"/>
      </w:rPr>
    </w:lvl>
    <w:lvl w:ilvl="5">
      <w:start w:val="1"/>
      <w:numFmt w:val="upperLetter"/>
      <w:lvlText w:val="(%6)"/>
      <w:lvlJc w:val="left"/>
      <w:pPr>
        <w:ind w:left="3402" w:hanging="85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4253" w:hanging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22" w15:restartNumberingAfterBreak="0">
    <w:nsid w:val="16916B2B"/>
    <w:multiLevelType w:val="multilevel"/>
    <w:tmpl w:val="4C5AB01A"/>
    <w:styleLink w:val="HGAnnex"/>
    <w:lvl w:ilvl="0">
      <w:start w:val="1"/>
      <w:numFmt w:val="upperLetter"/>
      <w:pStyle w:val="HGAnnexHeading"/>
      <w:suff w:val="nothing"/>
      <w:lvlText w:val="Annexure %1"/>
      <w:lvlJc w:val="left"/>
      <w:rPr>
        <w:rFonts w:cs="Times New Roman" w:hint="default"/>
        <w:sz w:val="40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2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CC01CF"/>
    <w:multiLevelType w:val="multilevel"/>
    <w:tmpl w:val="4E86F6DE"/>
    <w:numStyleLink w:val="HGPartsA"/>
  </w:abstractNum>
  <w:abstractNum w:abstractNumId="25" w15:restartNumberingAfterBreak="0">
    <w:nsid w:val="1C47195B"/>
    <w:multiLevelType w:val="multilevel"/>
    <w:tmpl w:val="4BDE0A16"/>
    <w:styleLink w:val="HGDefsNo"/>
    <w:lvl w:ilvl="0">
      <w:start w:val="1"/>
      <w:numFmt w:val="none"/>
      <w:pStyle w:val="HGDefs"/>
      <w:suff w:val="nothing"/>
      <w:lvlText w:val=""/>
      <w:lvlJc w:val="left"/>
      <w:pPr>
        <w:ind w:left="851"/>
      </w:pPr>
      <w:rPr>
        <w:rFonts w:cs="Times New Roman" w:hint="default"/>
      </w:rPr>
    </w:lvl>
    <w:lvl w:ilvl="1">
      <w:start w:val="1"/>
      <w:numFmt w:val="lowerLetter"/>
      <w:pStyle w:val="HGDefsa"/>
      <w:lvlText w:val="(%2)"/>
      <w:lvlJc w:val="left"/>
      <w:pPr>
        <w:ind w:left="1701" w:hanging="850"/>
      </w:pPr>
      <w:rPr>
        <w:rFonts w:cs="Times New Roman" w:hint="default"/>
      </w:rPr>
    </w:lvl>
    <w:lvl w:ilvl="2">
      <w:start w:val="1"/>
      <w:numFmt w:val="lowerRoman"/>
      <w:pStyle w:val="HGDefsi"/>
      <w:lvlText w:val="(%3)"/>
      <w:lvlJc w:val="left"/>
      <w:pPr>
        <w:ind w:left="2552" w:hanging="851"/>
      </w:pPr>
      <w:rPr>
        <w:rFonts w:cs="Times New Roman" w:hint="default"/>
      </w:rPr>
    </w:lvl>
    <w:lvl w:ilvl="3">
      <w:start w:val="1"/>
      <w:numFmt w:val="upperLetter"/>
      <w:pStyle w:val="HGDefsA0"/>
      <w:lvlText w:val="(%4)"/>
      <w:lvlJc w:val="left"/>
      <w:pPr>
        <w:ind w:left="3402" w:hanging="85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402" w:firstLine="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</w:abstractNum>
  <w:abstractNum w:abstractNumId="26" w15:restartNumberingAfterBreak="0">
    <w:nsid w:val="21834BFD"/>
    <w:multiLevelType w:val="multilevel"/>
    <w:tmpl w:val="734A5F58"/>
    <w:numStyleLink w:val="HGParts1"/>
  </w:abstractNum>
  <w:abstractNum w:abstractNumId="27" w15:restartNumberingAfterBreak="0">
    <w:nsid w:val="23900589"/>
    <w:multiLevelType w:val="multilevel"/>
    <w:tmpl w:val="2AF098D8"/>
    <w:styleLink w:val="HGListStyle1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ind w:left="3402" w:hanging="85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28" w15:restartNumberingAfterBreak="0">
    <w:nsid w:val="23D848E4"/>
    <w:multiLevelType w:val="multilevel"/>
    <w:tmpl w:val="4986ECCE"/>
    <w:styleLink w:val="HGSchedule"/>
    <w:lvl w:ilvl="0">
      <w:start w:val="1"/>
      <w:numFmt w:val="decimal"/>
      <w:pStyle w:val="HGSchedHeading"/>
      <w:suff w:val="nothing"/>
      <w:lvlText w:val="Schedule %1"/>
      <w:lvlJc w:val="left"/>
      <w:rPr>
        <w:rFonts w:ascii="Arial" w:hAnsi="Arial" w:cs="Times New Roman" w:hint="default"/>
        <w:b w:val="0"/>
        <w:i w:val="0"/>
        <w:sz w:val="40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ascii="Arial" w:hAnsi="Arial" w:cs="Times New Roman" w:hint="default"/>
        <w:sz w:val="22"/>
      </w:rPr>
    </w:lvl>
    <w:lvl w:ilvl="2">
      <w:start w:val="1"/>
      <w:numFmt w:val="lowerLetter"/>
      <w:lvlText w:val="(%3)"/>
      <w:lvlJc w:val="left"/>
      <w:pPr>
        <w:ind w:left="1701" w:hanging="850"/>
      </w:pPr>
      <w:rPr>
        <w:rFonts w:cs="Times New Roman" w:hint="default"/>
        <w:sz w:val="22"/>
      </w:rPr>
    </w:lvl>
    <w:lvl w:ilvl="3">
      <w:start w:val="1"/>
      <w:numFmt w:val="lowerRoman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ind w:left="3402" w:hanging="850"/>
      </w:pPr>
      <w:rPr>
        <w:rFonts w:cs="Times New Roman" w:hint="default"/>
        <w:sz w:val="22"/>
      </w:rPr>
    </w:lvl>
    <w:lvl w:ilvl="5">
      <w:start w:val="1"/>
      <w:numFmt w:val="upperRoman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29" w15:restartNumberingAfterBreak="0">
    <w:nsid w:val="23EE11D4"/>
    <w:multiLevelType w:val="multilevel"/>
    <w:tmpl w:val="E5E8939E"/>
    <w:styleLink w:val="HGAlpha"/>
    <w:lvl w:ilvl="0">
      <w:start w:val="1"/>
      <w:numFmt w:val="upperLetter"/>
      <w:pStyle w:val="HGAlphaList"/>
      <w:lvlText w:val="%1."/>
      <w:lvlJc w:val="left"/>
      <w:pPr>
        <w:ind w:left="851" w:hanging="851"/>
      </w:pPr>
      <w:rPr>
        <w:rFonts w:ascii="Arial" w:hAnsi="Arial" w:cs="Times New Roman" w:hint="default"/>
        <w:b/>
        <w:caps w:val="0"/>
        <w:smallCaps w:val="0"/>
      </w:rPr>
    </w:lvl>
    <w:lvl w:ilvl="1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851"/>
      </w:pPr>
      <w:rPr>
        <w:rFonts w:cs="Times New Roman" w:hint="default"/>
      </w:rPr>
    </w:lvl>
  </w:abstractNum>
  <w:abstractNum w:abstractNumId="30" w15:restartNumberingAfterBreak="0">
    <w:nsid w:val="251709EA"/>
    <w:multiLevelType w:val="multilevel"/>
    <w:tmpl w:val="7480CC3A"/>
    <w:numStyleLink w:val="HGScheduleNoNum"/>
  </w:abstractNum>
  <w:abstractNum w:abstractNumId="31" w15:restartNumberingAfterBreak="0">
    <w:nsid w:val="28F73F0E"/>
    <w:multiLevelType w:val="multilevel"/>
    <w:tmpl w:val="4C5AB01A"/>
    <w:numStyleLink w:val="HGAnnex"/>
  </w:abstractNum>
  <w:abstractNum w:abstractNumId="32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E82F3F"/>
    <w:multiLevelType w:val="multilevel"/>
    <w:tmpl w:val="7480CC3A"/>
    <w:styleLink w:val="HGScheduleNoNum"/>
    <w:lvl w:ilvl="0">
      <w:start w:val="1"/>
      <w:numFmt w:val="none"/>
      <w:pStyle w:val="HGSchedHeadingNoNum"/>
      <w:suff w:val="nothing"/>
      <w:lvlText w:val="Schedule"/>
      <w:lvlJc w:val="left"/>
      <w:rPr>
        <w:rFonts w:ascii="Arial" w:hAnsi="Arial" w:cs="Times New Roman" w:hint="default"/>
        <w:sz w:val="40"/>
      </w:rPr>
    </w:lvl>
    <w:lvl w:ilvl="1">
      <w:start w:val="1"/>
      <w:numFmt w:val="none"/>
      <w:lvlText w:val="%2"/>
      <w:lvlJc w:val="left"/>
      <w:rPr>
        <w:rFonts w:cs="Times New Roman" w:hint="default"/>
      </w:rPr>
    </w:lvl>
    <w:lvl w:ilvl="2">
      <w:start w:val="1"/>
      <w:numFmt w:val="none"/>
      <w:lvlText w:val="%3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3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8A0C16"/>
    <w:multiLevelType w:val="multilevel"/>
    <w:tmpl w:val="4DDED774"/>
    <w:styleLink w:val="HGHeadings1"/>
    <w:lvl w:ilvl="0">
      <w:start w:val="1"/>
      <w:numFmt w:val="decimal"/>
      <w:pStyle w:val="HGHead1-1"/>
      <w:lvlText w:val="%1."/>
      <w:lvlJc w:val="left"/>
      <w:pPr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HGHead1-2"/>
      <w:lvlText w:val="%1.%2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pStyle w:val="HGHead1-3"/>
      <w:lvlText w:val="(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lowerRoman"/>
      <w:pStyle w:val="HGHead1-4"/>
      <w:lvlText w:val="(%4)"/>
      <w:lvlJc w:val="left"/>
      <w:pPr>
        <w:ind w:left="2552" w:hanging="851"/>
      </w:pPr>
      <w:rPr>
        <w:rFonts w:cs="Times New Roman" w:hint="default"/>
      </w:rPr>
    </w:lvl>
    <w:lvl w:ilvl="4">
      <w:start w:val="1"/>
      <w:numFmt w:val="upperLetter"/>
      <w:pStyle w:val="HGHead1-5"/>
      <w:lvlText w:val="(%5)"/>
      <w:lvlJc w:val="left"/>
      <w:pPr>
        <w:ind w:left="3402" w:hanging="850"/>
      </w:pPr>
      <w:rPr>
        <w:rFonts w:cs="Times New Roman" w:hint="default"/>
      </w:rPr>
    </w:lvl>
    <w:lvl w:ilvl="5">
      <w:start w:val="1"/>
      <w:numFmt w:val="upperRoman"/>
      <w:pStyle w:val="HGHead1-6"/>
      <w:lvlText w:val="(%6)"/>
      <w:lvlJc w:val="left"/>
      <w:pPr>
        <w:ind w:left="4253"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4253"/>
      </w:pPr>
      <w:rPr>
        <w:rFonts w:cs="Times New Roman" w:hint="default"/>
      </w:rPr>
    </w:lvl>
  </w:abstractNum>
  <w:abstractNum w:abstractNumId="36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426FBC"/>
    <w:multiLevelType w:val="multilevel"/>
    <w:tmpl w:val="4BDE0A16"/>
    <w:numStyleLink w:val="HGDefsNo"/>
  </w:abstractNum>
  <w:abstractNum w:abstractNumId="38" w15:restartNumberingAfterBreak="0">
    <w:nsid w:val="387A642C"/>
    <w:multiLevelType w:val="hybridMultilevel"/>
    <w:tmpl w:val="A538C36E"/>
    <w:lvl w:ilvl="0" w:tplc="4D285AE0">
      <w:start w:val="1"/>
      <w:numFmt w:val="bullet"/>
      <w:pStyle w:val="QPPBodyTextDo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34D337E"/>
    <w:multiLevelType w:val="multilevel"/>
    <w:tmpl w:val="32183B7A"/>
    <w:styleLink w:val="HGListStyle3"/>
    <w:lvl w:ilvl="0">
      <w:start w:val="1"/>
      <w:numFmt w:val="decimal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1702" w:hanging="851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ind w:left="2553" w:hanging="851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ind w:left="3404" w:hanging="851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4255" w:hanging="851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ind w:left="5103" w:hanging="848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103"/>
        </w:tabs>
        <w:ind w:left="5103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5103"/>
      </w:pPr>
      <w:rPr>
        <w:rFonts w:cs="Times New Roman" w:hint="default"/>
      </w:rPr>
    </w:lvl>
  </w:abstractNum>
  <w:abstractNum w:abstractNumId="42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B664B12"/>
    <w:multiLevelType w:val="multilevel"/>
    <w:tmpl w:val="E5E8939E"/>
    <w:numStyleLink w:val="HGAlpha"/>
  </w:abstractNum>
  <w:abstractNum w:abstractNumId="45" w15:restartNumberingAfterBreak="0">
    <w:nsid w:val="4BBC2D14"/>
    <w:multiLevelType w:val="multilevel"/>
    <w:tmpl w:val="2EB2CDC6"/>
    <w:styleLink w:val="HGAnnexNoNum"/>
    <w:lvl w:ilvl="0">
      <w:start w:val="1"/>
      <w:numFmt w:val="none"/>
      <w:pStyle w:val="HGAnnexHeadingNoNum"/>
      <w:suff w:val="nothing"/>
      <w:lvlText w:val="Annexure"/>
      <w:lvlJc w:val="left"/>
      <w:rPr>
        <w:rFonts w:cs="Times New Roman" w:hint="default"/>
        <w:sz w:val="40"/>
      </w:rPr>
    </w:lvl>
    <w:lvl w:ilvl="1">
      <w:start w:val="1"/>
      <w:numFmt w:val="none"/>
      <w:suff w:val="nothing"/>
      <w:lvlText w:val="%2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46" w15:restartNumberingAfterBreak="0">
    <w:nsid w:val="4C174DDB"/>
    <w:multiLevelType w:val="multilevel"/>
    <w:tmpl w:val="3112FC94"/>
    <w:lvl w:ilvl="0">
      <w:start w:val="1"/>
      <w:numFmt w:val="upperLetter"/>
      <w:pStyle w:val="HGSectionA"/>
      <w:suff w:val="space"/>
      <w:lvlText w:val="SECTION %1"/>
      <w:lvlJc w:val="left"/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47" w15:restartNumberingAfterBreak="0">
    <w:nsid w:val="51B667E8"/>
    <w:multiLevelType w:val="multilevel"/>
    <w:tmpl w:val="40AEB14C"/>
    <w:styleLink w:val="HGBullets"/>
    <w:lvl w:ilvl="0">
      <w:start w:val="1"/>
      <w:numFmt w:val="bullet"/>
      <w:pStyle w:val="HGBulletMargin"/>
      <w:lvlText w:val=""/>
      <w:lvlJc w:val="left"/>
      <w:pPr>
        <w:ind w:left="851" w:hanging="851"/>
      </w:pPr>
      <w:rPr>
        <w:rFonts w:ascii="Symbol" w:hAnsi="Symbol" w:hint="default"/>
        <w:color w:val="auto"/>
      </w:rPr>
    </w:lvl>
    <w:lvl w:ilvl="1">
      <w:start w:val="1"/>
      <w:numFmt w:val="bullet"/>
      <w:pStyle w:val="HGBulletLevel1"/>
      <w:lvlText w:val=""/>
      <w:lvlJc w:val="left"/>
      <w:pPr>
        <w:ind w:left="1701" w:hanging="850"/>
      </w:pPr>
      <w:rPr>
        <w:rFonts w:ascii="Symbol" w:hAnsi="Symbol" w:hint="default"/>
        <w:color w:val="auto"/>
      </w:rPr>
    </w:lvl>
    <w:lvl w:ilvl="2">
      <w:start w:val="1"/>
      <w:numFmt w:val="bullet"/>
      <w:pStyle w:val="HGBulletLevel2"/>
      <w:lvlText w:val=""/>
      <w:lvlJc w:val="left"/>
      <w:pPr>
        <w:ind w:left="2552" w:hanging="851"/>
      </w:pPr>
      <w:rPr>
        <w:rFonts w:ascii="Symbol" w:hAnsi="Symbol" w:hint="default"/>
        <w:color w:val="auto"/>
      </w:rPr>
    </w:lvl>
    <w:lvl w:ilvl="3">
      <w:start w:val="1"/>
      <w:numFmt w:val="bullet"/>
      <w:pStyle w:val="HGBulletLevel3"/>
      <w:lvlText w:val=""/>
      <w:lvlJc w:val="left"/>
      <w:pPr>
        <w:ind w:left="3402" w:hanging="85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402"/>
      </w:pPr>
      <w:rPr>
        <w:rFonts w:cs="Times New Roman" w:hint="default"/>
      </w:rPr>
    </w:lvl>
  </w:abstractNum>
  <w:abstractNum w:abstractNumId="4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7B74E42"/>
    <w:multiLevelType w:val="multilevel"/>
    <w:tmpl w:val="9870A912"/>
    <w:styleLink w:val="HGSectionsA"/>
    <w:lvl w:ilvl="0">
      <w:start w:val="1"/>
      <w:numFmt w:val="upperLetter"/>
      <w:suff w:val="space"/>
      <w:lvlText w:val="SECTION %1"/>
      <w:lvlJc w:val="left"/>
      <w:rPr>
        <w:rFonts w:cs="Times New Roman" w:hint="default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51" w15:restartNumberingAfterBreak="0">
    <w:nsid w:val="659427AE"/>
    <w:multiLevelType w:val="hybridMultilevel"/>
    <w:tmpl w:val="5C742DA8"/>
    <w:lvl w:ilvl="0" w:tplc="1D8858F8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3" w15:restartNumberingAfterBreak="0">
    <w:nsid w:val="6A3421A3"/>
    <w:multiLevelType w:val="multilevel"/>
    <w:tmpl w:val="2EB2CDC6"/>
    <w:numStyleLink w:val="HGAnnexNoNum"/>
  </w:abstractNum>
  <w:abstractNum w:abstractNumId="5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5" w15:restartNumberingAfterBreak="0">
    <w:nsid w:val="711F76D0"/>
    <w:multiLevelType w:val="multilevel"/>
    <w:tmpl w:val="734A5F58"/>
    <w:styleLink w:val="HGParts1"/>
    <w:lvl w:ilvl="0">
      <w:start w:val="1"/>
      <w:numFmt w:val="decimal"/>
      <w:pStyle w:val="HGPart1"/>
      <w:suff w:val="space"/>
      <w:lvlText w:val="PART %1"/>
      <w:lvlJc w:val="left"/>
      <w:rPr>
        <w:rFonts w:ascii="Arial" w:hAnsi="Arial" w:cs="Times New Roman" w:hint="default"/>
        <w:b/>
        <w:caps/>
        <w:smallCaps w:val="0"/>
        <w:sz w:val="22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none"/>
      <w:lvlText w:val=""/>
      <w:lvlJc w:val="left"/>
      <w:rPr>
        <w:rFonts w:cs="Times New Roman" w:hint="default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56" w15:restartNumberingAfterBreak="0">
    <w:nsid w:val="7D8779CC"/>
    <w:multiLevelType w:val="multilevel"/>
    <w:tmpl w:val="1490536E"/>
    <w:numStyleLink w:val="HGSections1"/>
  </w:abstractNum>
  <w:num w:numId="1">
    <w:abstractNumId w:val="48"/>
  </w:num>
  <w:num w:numId="2">
    <w:abstractNumId w:val="42"/>
  </w:num>
  <w:num w:numId="3">
    <w:abstractNumId w:val="49"/>
  </w:num>
  <w:num w:numId="4">
    <w:abstractNumId w:val="51"/>
  </w:num>
  <w:num w:numId="5">
    <w:abstractNumId w:val="38"/>
  </w:num>
  <w:num w:numId="6">
    <w:abstractNumId w:val="52"/>
  </w:num>
  <w:num w:numId="7">
    <w:abstractNumId w:val="17"/>
  </w:num>
  <w:num w:numId="8">
    <w:abstractNumId w:val="34"/>
  </w:num>
  <w:num w:numId="9">
    <w:abstractNumId w:val="40"/>
  </w:num>
  <w:num w:numId="10">
    <w:abstractNumId w:val="43"/>
  </w:num>
  <w:num w:numId="11">
    <w:abstractNumId w:val="23"/>
  </w:num>
  <w:num w:numId="12">
    <w:abstractNumId w:val="29"/>
  </w:num>
  <w:num w:numId="13">
    <w:abstractNumId w:val="22"/>
  </w:num>
  <w:num w:numId="14">
    <w:abstractNumId w:val="45"/>
  </w:num>
  <w:num w:numId="15">
    <w:abstractNumId w:val="47"/>
  </w:num>
  <w:num w:numId="16">
    <w:abstractNumId w:val="25"/>
  </w:num>
  <w:num w:numId="17">
    <w:abstractNumId w:val="35"/>
  </w:num>
  <w:num w:numId="18">
    <w:abstractNumId w:val="12"/>
  </w:num>
  <w:num w:numId="19">
    <w:abstractNumId w:val="16"/>
  </w:num>
  <w:num w:numId="20">
    <w:abstractNumId w:val="27"/>
  </w:num>
  <w:num w:numId="21">
    <w:abstractNumId w:val="21"/>
  </w:num>
  <w:num w:numId="22">
    <w:abstractNumId w:val="41"/>
  </w:num>
  <w:num w:numId="23">
    <w:abstractNumId w:val="55"/>
  </w:num>
  <w:num w:numId="24">
    <w:abstractNumId w:val="15"/>
  </w:num>
  <w:num w:numId="25">
    <w:abstractNumId w:val="28"/>
  </w:num>
  <w:num w:numId="26">
    <w:abstractNumId w:val="33"/>
  </w:num>
  <w:num w:numId="27">
    <w:abstractNumId w:val="14"/>
  </w:num>
  <w:num w:numId="28">
    <w:abstractNumId w:val="46"/>
  </w:num>
  <w:num w:numId="29">
    <w:abstractNumId w:val="50"/>
  </w:num>
  <w:num w:numId="30">
    <w:abstractNumId w:val="44"/>
  </w:num>
  <w:num w:numId="31">
    <w:abstractNumId w:val="31"/>
  </w:num>
  <w:num w:numId="32">
    <w:abstractNumId w:val="53"/>
  </w:num>
  <w:num w:numId="33">
    <w:abstractNumId w:val="19"/>
  </w:num>
  <w:num w:numId="34">
    <w:abstractNumId w:val="37"/>
  </w:num>
  <w:num w:numId="35">
    <w:abstractNumId w:val="10"/>
  </w:num>
  <w:num w:numId="36">
    <w:abstractNumId w:val="11"/>
  </w:num>
  <w:num w:numId="37">
    <w:abstractNumId w:val="26"/>
  </w:num>
  <w:num w:numId="38">
    <w:abstractNumId w:val="24"/>
  </w:num>
  <w:num w:numId="39">
    <w:abstractNumId w:val="18"/>
  </w:num>
  <w:num w:numId="40">
    <w:abstractNumId w:val="30"/>
  </w:num>
  <w:num w:numId="41">
    <w:abstractNumId w:val="56"/>
  </w:num>
  <w:num w:numId="42">
    <w:abstractNumId w:val="13"/>
  </w:num>
  <w:num w:numId="43">
    <w:abstractNumId w:val="36"/>
  </w:num>
  <w:num w:numId="44">
    <w:abstractNumId w:val="39"/>
  </w:num>
  <w:num w:numId="45">
    <w:abstractNumId w:val="20"/>
  </w:num>
  <w:num w:numId="46">
    <w:abstractNumId w:val="54"/>
  </w:num>
  <w:num w:numId="47">
    <w:abstractNumId w:val="9"/>
  </w:num>
  <w:num w:numId="48">
    <w:abstractNumId w:val="7"/>
  </w:num>
  <w:num w:numId="49">
    <w:abstractNumId w:val="6"/>
  </w:num>
  <w:num w:numId="50">
    <w:abstractNumId w:val="5"/>
  </w:num>
  <w:num w:numId="51">
    <w:abstractNumId w:val="4"/>
  </w:num>
  <w:num w:numId="52">
    <w:abstractNumId w:val="8"/>
  </w:num>
  <w:num w:numId="53">
    <w:abstractNumId w:val="3"/>
  </w:num>
  <w:num w:numId="54">
    <w:abstractNumId w:val="2"/>
  </w:num>
  <w:num w:numId="55">
    <w:abstractNumId w:val="1"/>
  </w:num>
  <w:num w:numId="56">
    <w:abstractNumId w:val="0"/>
  </w:num>
  <w:num w:numId="57">
    <w:abstractNumId w:val="34"/>
    <w:lvlOverride w:ilvl="0">
      <w:startOverride w:val="1"/>
    </w:lvlOverride>
  </w:num>
  <w:num w:numId="58">
    <w:abstractNumId w:val="34"/>
    <w:lvlOverride w:ilvl="0">
      <w:startOverride w:val="1"/>
    </w:lvlOverride>
  </w:num>
  <w:num w:numId="59">
    <w:abstractNumId w:val="34"/>
    <w:lvlOverride w:ilvl="0">
      <w:startOverride w:val="1"/>
    </w:lvlOverride>
  </w:num>
  <w:num w:numId="60">
    <w:abstractNumId w:val="34"/>
    <w:lvlOverride w:ilvl="0">
      <w:startOverride w:val="1"/>
    </w:lvlOverride>
  </w:num>
  <w:num w:numId="61">
    <w:abstractNumId w:val="32"/>
    <w:lvlOverride w:ilvl="0">
      <w:startOverride w:val="1"/>
    </w:lvlOverride>
  </w:num>
  <w:num w:numId="62">
    <w:abstractNumId w:val="32"/>
    <w:lvlOverride w:ilvl="0">
      <w:startOverride w:val="1"/>
    </w:lvlOverride>
  </w:num>
  <w:num w:numId="63">
    <w:abstractNumId w:val="32"/>
    <w:lvlOverride w:ilvl="0">
      <w:startOverride w:val="1"/>
    </w:lvlOverride>
  </w:num>
  <w:num w:numId="64">
    <w:abstractNumId w:val="32"/>
    <w:lvlOverride w:ilvl="0">
      <w:startOverride w:val="1"/>
    </w:lvlOverride>
  </w:num>
  <w:num w:numId="65">
    <w:abstractNumId w:val="17"/>
    <w:lvlOverride w:ilvl="0">
      <w:startOverride w:val="1"/>
    </w:lvlOverride>
  </w:num>
  <w:num w:numId="66">
    <w:abstractNumId w:val="32"/>
    <w:lvlOverride w:ilvl="0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revisionView w:markup="0"/>
  <w:documentProtection w:formatting="1" w:enforcement="1" w:cryptProviderType="rsaAES" w:cryptAlgorithmClass="hash" w:cryptAlgorithmType="typeAny" w:cryptAlgorithmSid="14" w:cryptSpinCount="100000" w:hash="5mL/wIRnixuP26LYrtKxWoYSQ6YJgQNXn/HtJi6uFnTlLz4NFtAmL0lVjI+CoMPlKXXUGR2ya6LvE7WQ30CLcg==" w:salt="d+4hrpoTqY5aNFB7ifjXzQ=="/>
  <w:styleLockTheme/>
  <w:styleLockQFSet/>
  <w:defaultTabStop w:val="720"/>
  <w:drawingGridHorizontalSpacing w:val="10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FC"/>
    <w:rsid w:val="00001A4D"/>
    <w:rsid w:val="00003A62"/>
    <w:rsid w:val="00004C08"/>
    <w:rsid w:val="0000608A"/>
    <w:rsid w:val="00010407"/>
    <w:rsid w:val="000118F0"/>
    <w:rsid w:val="00012447"/>
    <w:rsid w:val="00015B2E"/>
    <w:rsid w:val="00015FB3"/>
    <w:rsid w:val="00016350"/>
    <w:rsid w:val="00021B70"/>
    <w:rsid w:val="0002647D"/>
    <w:rsid w:val="00030992"/>
    <w:rsid w:val="0003184B"/>
    <w:rsid w:val="00032172"/>
    <w:rsid w:val="00032592"/>
    <w:rsid w:val="00033178"/>
    <w:rsid w:val="00033FB3"/>
    <w:rsid w:val="00040ABC"/>
    <w:rsid w:val="0004271E"/>
    <w:rsid w:val="00043282"/>
    <w:rsid w:val="000439F5"/>
    <w:rsid w:val="00045C6D"/>
    <w:rsid w:val="00054406"/>
    <w:rsid w:val="000551B0"/>
    <w:rsid w:val="00056A41"/>
    <w:rsid w:val="00056F61"/>
    <w:rsid w:val="00057635"/>
    <w:rsid w:val="000604F1"/>
    <w:rsid w:val="00061026"/>
    <w:rsid w:val="000618FD"/>
    <w:rsid w:val="0006236F"/>
    <w:rsid w:val="000654E9"/>
    <w:rsid w:val="0006635E"/>
    <w:rsid w:val="00066507"/>
    <w:rsid w:val="00067D55"/>
    <w:rsid w:val="0007158D"/>
    <w:rsid w:val="000737D7"/>
    <w:rsid w:val="00073A23"/>
    <w:rsid w:val="0007700A"/>
    <w:rsid w:val="000819DA"/>
    <w:rsid w:val="0008275E"/>
    <w:rsid w:val="00083487"/>
    <w:rsid w:val="0008368C"/>
    <w:rsid w:val="0008493C"/>
    <w:rsid w:val="000860A9"/>
    <w:rsid w:val="00087636"/>
    <w:rsid w:val="00090D93"/>
    <w:rsid w:val="00090E6B"/>
    <w:rsid w:val="000918AE"/>
    <w:rsid w:val="000971C5"/>
    <w:rsid w:val="000A08D5"/>
    <w:rsid w:val="000A227D"/>
    <w:rsid w:val="000A60D3"/>
    <w:rsid w:val="000A69FF"/>
    <w:rsid w:val="000A7671"/>
    <w:rsid w:val="000B2652"/>
    <w:rsid w:val="000B4490"/>
    <w:rsid w:val="000B5B9F"/>
    <w:rsid w:val="000C063D"/>
    <w:rsid w:val="000C25BA"/>
    <w:rsid w:val="000C3812"/>
    <w:rsid w:val="000C705B"/>
    <w:rsid w:val="000D18C0"/>
    <w:rsid w:val="000D1C6B"/>
    <w:rsid w:val="000D4543"/>
    <w:rsid w:val="000D7339"/>
    <w:rsid w:val="000E15DC"/>
    <w:rsid w:val="000E187B"/>
    <w:rsid w:val="000E23A9"/>
    <w:rsid w:val="000E6485"/>
    <w:rsid w:val="000E7574"/>
    <w:rsid w:val="000F13D5"/>
    <w:rsid w:val="000F1D3D"/>
    <w:rsid w:val="000F1E81"/>
    <w:rsid w:val="000F289F"/>
    <w:rsid w:val="000F2C08"/>
    <w:rsid w:val="000F639E"/>
    <w:rsid w:val="000F64C8"/>
    <w:rsid w:val="000F7A85"/>
    <w:rsid w:val="00102060"/>
    <w:rsid w:val="001030B2"/>
    <w:rsid w:val="00103C22"/>
    <w:rsid w:val="00105847"/>
    <w:rsid w:val="00106BAC"/>
    <w:rsid w:val="00110396"/>
    <w:rsid w:val="001104DE"/>
    <w:rsid w:val="00112F99"/>
    <w:rsid w:val="00113FF5"/>
    <w:rsid w:val="001153BE"/>
    <w:rsid w:val="00120158"/>
    <w:rsid w:val="00122027"/>
    <w:rsid w:val="00123A77"/>
    <w:rsid w:val="00124D0E"/>
    <w:rsid w:val="00130509"/>
    <w:rsid w:val="0013055D"/>
    <w:rsid w:val="00130712"/>
    <w:rsid w:val="00131711"/>
    <w:rsid w:val="001332B4"/>
    <w:rsid w:val="001348BE"/>
    <w:rsid w:val="00135188"/>
    <w:rsid w:val="00135390"/>
    <w:rsid w:val="00140C6F"/>
    <w:rsid w:val="00142C5B"/>
    <w:rsid w:val="0014465B"/>
    <w:rsid w:val="00145039"/>
    <w:rsid w:val="0014530A"/>
    <w:rsid w:val="00145853"/>
    <w:rsid w:val="001470D7"/>
    <w:rsid w:val="00152236"/>
    <w:rsid w:val="0015387D"/>
    <w:rsid w:val="00157254"/>
    <w:rsid w:val="001602B5"/>
    <w:rsid w:val="00161D15"/>
    <w:rsid w:val="0016226D"/>
    <w:rsid w:val="00162D1F"/>
    <w:rsid w:val="0016431B"/>
    <w:rsid w:val="00164875"/>
    <w:rsid w:val="00166CD4"/>
    <w:rsid w:val="00171448"/>
    <w:rsid w:val="00173A52"/>
    <w:rsid w:val="00175F37"/>
    <w:rsid w:val="00177ACA"/>
    <w:rsid w:val="00183DA3"/>
    <w:rsid w:val="00184C63"/>
    <w:rsid w:val="00185092"/>
    <w:rsid w:val="001855CF"/>
    <w:rsid w:val="00193592"/>
    <w:rsid w:val="00195D88"/>
    <w:rsid w:val="00197BEA"/>
    <w:rsid w:val="001A098E"/>
    <w:rsid w:val="001A19CD"/>
    <w:rsid w:val="001A220F"/>
    <w:rsid w:val="001A27A2"/>
    <w:rsid w:val="001A5E94"/>
    <w:rsid w:val="001B20FE"/>
    <w:rsid w:val="001B3B49"/>
    <w:rsid w:val="001B3E68"/>
    <w:rsid w:val="001B75E0"/>
    <w:rsid w:val="001C37C4"/>
    <w:rsid w:val="001C4756"/>
    <w:rsid w:val="001C587E"/>
    <w:rsid w:val="001C75C9"/>
    <w:rsid w:val="001D2284"/>
    <w:rsid w:val="001D5AFD"/>
    <w:rsid w:val="001D682A"/>
    <w:rsid w:val="001E1292"/>
    <w:rsid w:val="001E2F5A"/>
    <w:rsid w:val="001E3D0A"/>
    <w:rsid w:val="001E5423"/>
    <w:rsid w:val="001E6FB2"/>
    <w:rsid w:val="001F122D"/>
    <w:rsid w:val="001F3752"/>
    <w:rsid w:val="001F49B7"/>
    <w:rsid w:val="001F4BB6"/>
    <w:rsid w:val="0020194A"/>
    <w:rsid w:val="00204574"/>
    <w:rsid w:val="00207FAB"/>
    <w:rsid w:val="0021139B"/>
    <w:rsid w:val="002128BE"/>
    <w:rsid w:val="00213FA1"/>
    <w:rsid w:val="0021561E"/>
    <w:rsid w:val="002200C9"/>
    <w:rsid w:val="0022320E"/>
    <w:rsid w:val="00230A62"/>
    <w:rsid w:val="00231FC7"/>
    <w:rsid w:val="0023532A"/>
    <w:rsid w:val="00235AE6"/>
    <w:rsid w:val="00236D4C"/>
    <w:rsid w:val="00243367"/>
    <w:rsid w:val="00244A69"/>
    <w:rsid w:val="00244D71"/>
    <w:rsid w:val="00246519"/>
    <w:rsid w:val="002466AE"/>
    <w:rsid w:val="00246C6D"/>
    <w:rsid w:val="00260DE3"/>
    <w:rsid w:val="00260F73"/>
    <w:rsid w:val="00261E75"/>
    <w:rsid w:val="00263F8A"/>
    <w:rsid w:val="0026538C"/>
    <w:rsid w:val="00267353"/>
    <w:rsid w:val="002710DD"/>
    <w:rsid w:val="00276D04"/>
    <w:rsid w:val="00280D87"/>
    <w:rsid w:val="002819C3"/>
    <w:rsid w:val="00281D71"/>
    <w:rsid w:val="00282382"/>
    <w:rsid w:val="00282E79"/>
    <w:rsid w:val="00284684"/>
    <w:rsid w:val="002855B8"/>
    <w:rsid w:val="00286D73"/>
    <w:rsid w:val="002910B5"/>
    <w:rsid w:val="00291993"/>
    <w:rsid w:val="0029461D"/>
    <w:rsid w:val="00297AE8"/>
    <w:rsid w:val="002A02E5"/>
    <w:rsid w:val="002A07C2"/>
    <w:rsid w:val="002A26D8"/>
    <w:rsid w:val="002A708F"/>
    <w:rsid w:val="002B084C"/>
    <w:rsid w:val="002B53BB"/>
    <w:rsid w:val="002B65E1"/>
    <w:rsid w:val="002C0ED9"/>
    <w:rsid w:val="002C75C7"/>
    <w:rsid w:val="002C7786"/>
    <w:rsid w:val="002D08D1"/>
    <w:rsid w:val="002D2F5E"/>
    <w:rsid w:val="002D4D7E"/>
    <w:rsid w:val="002D6E56"/>
    <w:rsid w:val="002D7217"/>
    <w:rsid w:val="002E0E9B"/>
    <w:rsid w:val="002E18E8"/>
    <w:rsid w:val="002E21FD"/>
    <w:rsid w:val="002E42D0"/>
    <w:rsid w:val="002E7FCA"/>
    <w:rsid w:val="002F332B"/>
    <w:rsid w:val="002F7606"/>
    <w:rsid w:val="003006B7"/>
    <w:rsid w:val="0030101A"/>
    <w:rsid w:val="00303484"/>
    <w:rsid w:val="003048F8"/>
    <w:rsid w:val="003079B3"/>
    <w:rsid w:val="003124FE"/>
    <w:rsid w:val="0031329B"/>
    <w:rsid w:val="00316AD1"/>
    <w:rsid w:val="003174AC"/>
    <w:rsid w:val="0032245E"/>
    <w:rsid w:val="00325D24"/>
    <w:rsid w:val="00334E80"/>
    <w:rsid w:val="00335753"/>
    <w:rsid w:val="00337EBB"/>
    <w:rsid w:val="00341420"/>
    <w:rsid w:val="003423CD"/>
    <w:rsid w:val="00342670"/>
    <w:rsid w:val="00346B09"/>
    <w:rsid w:val="00353662"/>
    <w:rsid w:val="003537B6"/>
    <w:rsid w:val="00353EFE"/>
    <w:rsid w:val="00355586"/>
    <w:rsid w:val="003558F2"/>
    <w:rsid w:val="00361F59"/>
    <w:rsid w:val="00361FC8"/>
    <w:rsid w:val="0036483C"/>
    <w:rsid w:val="00364B17"/>
    <w:rsid w:val="0037084F"/>
    <w:rsid w:val="003752B7"/>
    <w:rsid w:val="0037530F"/>
    <w:rsid w:val="00380BAE"/>
    <w:rsid w:val="0038132A"/>
    <w:rsid w:val="0038179E"/>
    <w:rsid w:val="003870C9"/>
    <w:rsid w:val="00390B98"/>
    <w:rsid w:val="00390EB3"/>
    <w:rsid w:val="00395D92"/>
    <w:rsid w:val="00395E47"/>
    <w:rsid w:val="003A065E"/>
    <w:rsid w:val="003A3EA4"/>
    <w:rsid w:val="003A42C4"/>
    <w:rsid w:val="003B0E25"/>
    <w:rsid w:val="003B17CF"/>
    <w:rsid w:val="003B6CF9"/>
    <w:rsid w:val="003C4D23"/>
    <w:rsid w:val="003D3491"/>
    <w:rsid w:val="003D37D9"/>
    <w:rsid w:val="003D5242"/>
    <w:rsid w:val="003D52BB"/>
    <w:rsid w:val="003D5D8F"/>
    <w:rsid w:val="003E04F4"/>
    <w:rsid w:val="003E0902"/>
    <w:rsid w:val="003E1D4D"/>
    <w:rsid w:val="003E22C7"/>
    <w:rsid w:val="003F077F"/>
    <w:rsid w:val="003F121E"/>
    <w:rsid w:val="003F38E7"/>
    <w:rsid w:val="003F3AAA"/>
    <w:rsid w:val="003F3DEE"/>
    <w:rsid w:val="003F73BD"/>
    <w:rsid w:val="003F7A99"/>
    <w:rsid w:val="00400BDD"/>
    <w:rsid w:val="00402280"/>
    <w:rsid w:val="00402FD5"/>
    <w:rsid w:val="00404BE1"/>
    <w:rsid w:val="00412212"/>
    <w:rsid w:val="004134BC"/>
    <w:rsid w:val="0041618A"/>
    <w:rsid w:val="004241AF"/>
    <w:rsid w:val="00425478"/>
    <w:rsid w:val="00425BEC"/>
    <w:rsid w:val="00425CD8"/>
    <w:rsid w:val="0043436F"/>
    <w:rsid w:val="0043558E"/>
    <w:rsid w:val="004358A7"/>
    <w:rsid w:val="004365A6"/>
    <w:rsid w:val="004370A6"/>
    <w:rsid w:val="0044026A"/>
    <w:rsid w:val="00440AF6"/>
    <w:rsid w:val="00440CE3"/>
    <w:rsid w:val="00441058"/>
    <w:rsid w:val="004411CF"/>
    <w:rsid w:val="00442401"/>
    <w:rsid w:val="00451583"/>
    <w:rsid w:val="00452E99"/>
    <w:rsid w:val="00453251"/>
    <w:rsid w:val="004544C9"/>
    <w:rsid w:val="0045785A"/>
    <w:rsid w:val="004603A5"/>
    <w:rsid w:val="0046069F"/>
    <w:rsid w:val="00462085"/>
    <w:rsid w:val="00464677"/>
    <w:rsid w:val="00464D3A"/>
    <w:rsid w:val="00471BF4"/>
    <w:rsid w:val="004737C6"/>
    <w:rsid w:val="00474287"/>
    <w:rsid w:val="00475811"/>
    <w:rsid w:val="00476BC6"/>
    <w:rsid w:val="00480DD2"/>
    <w:rsid w:val="0048296D"/>
    <w:rsid w:val="00482CE9"/>
    <w:rsid w:val="0048314D"/>
    <w:rsid w:val="0048652E"/>
    <w:rsid w:val="004867D8"/>
    <w:rsid w:val="00486E1F"/>
    <w:rsid w:val="00490B05"/>
    <w:rsid w:val="00494B3D"/>
    <w:rsid w:val="004A0A19"/>
    <w:rsid w:val="004A0E80"/>
    <w:rsid w:val="004A1308"/>
    <w:rsid w:val="004A2849"/>
    <w:rsid w:val="004A33DA"/>
    <w:rsid w:val="004A5DB7"/>
    <w:rsid w:val="004A656E"/>
    <w:rsid w:val="004B0881"/>
    <w:rsid w:val="004B11AD"/>
    <w:rsid w:val="004B1293"/>
    <w:rsid w:val="004B15BD"/>
    <w:rsid w:val="004B15C3"/>
    <w:rsid w:val="004B4F00"/>
    <w:rsid w:val="004B7CC4"/>
    <w:rsid w:val="004C0CF1"/>
    <w:rsid w:val="004C122F"/>
    <w:rsid w:val="004C2488"/>
    <w:rsid w:val="004C2DA5"/>
    <w:rsid w:val="004C2E04"/>
    <w:rsid w:val="004C331E"/>
    <w:rsid w:val="004C5508"/>
    <w:rsid w:val="004C66B8"/>
    <w:rsid w:val="004D0858"/>
    <w:rsid w:val="004D3F06"/>
    <w:rsid w:val="004D5950"/>
    <w:rsid w:val="004E03AC"/>
    <w:rsid w:val="004E1ADE"/>
    <w:rsid w:val="004E35E7"/>
    <w:rsid w:val="004E367B"/>
    <w:rsid w:val="004E6ECC"/>
    <w:rsid w:val="004F076E"/>
    <w:rsid w:val="004F08CB"/>
    <w:rsid w:val="004F176A"/>
    <w:rsid w:val="004F31BC"/>
    <w:rsid w:val="004F4927"/>
    <w:rsid w:val="004F5CE9"/>
    <w:rsid w:val="004F7297"/>
    <w:rsid w:val="005007FB"/>
    <w:rsid w:val="0050433F"/>
    <w:rsid w:val="005047BA"/>
    <w:rsid w:val="0050566F"/>
    <w:rsid w:val="00506688"/>
    <w:rsid w:val="00512A09"/>
    <w:rsid w:val="00513259"/>
    <w:rsid w:val="005155EB"/>
    <w:rsid w:val="005265C2"/>
    <w:rsid w:val="005279BB"/>
    <w:rsid w:val="0053000B"/>
    <w:rsid w:val="00530531"/>
    <w:rsid w:val="0053258A"/>
    <w:rsid w:val="0053306E"/>
    <w:rsid w:val="0054051E"/>
    <w:rsid w:val="00540B36"/>
    <w:rsid w:val="00540EF8"/>
    <w:rsid w:val="00541BF5"/>
    <w:rsid w:val="005421F8"/>
    <w:rsid w:val="00542B7E"/>
    <w:rsid w:val="00542DDC"/>
    <w:rsid w:val="00542E43"/>
    <w:rsid w:val="00543F6B"/>
    <w:rsid w:val="00544E69"/>
    <w:rsid w:val="005471E6"/>
    <w:rsid w:val="00550EF7"/>
    <w:rsid w:val="00550FBE"/>
    <w:rsid w:val="005570C9"/>
    <w:rsid w:val="00560F7E"/>
    <w:rsid w:val="00561AD3"/>
    <w:rsid w:val="00562056"/>
    <w:rsid w:val="005637B1"/>
    <w:rsid w:val="00564A72"/>
    <w:rsid w:val="00564FCC"/>
    <w:rsid w:val="00565E80"/>
    <w:rsid w:val="0056650D"/>
    <w:rsid w:val="00567093"/>
    <w:rsid w:val="00571474"/>
    <w:rsid w:val="0057170E"/>
    <w:rsid w:val="00575642"/>
    <w:rsid w:val="00575951"/>
    <w:rsid w:val="005759F6"/>
    <w:rsid w:val="00576AA8"/>
    <w:rsid w:val="00580F69"/>
    <w:rsid w:val="005846CB"/>
    <w:rsid w:val="005854FF"/>
    <w:rsid w:val="00590105"/>
    <w:rsid w:val="00591971"/>
    <w:rsid w:val="00591D80"/>
    <w:rsid w:val="0059274F"/>
    <w:rsid w:val="005930A0"/>
    <w:rsid w:val="00594D66"/>
    <w:rsid w:val="005A508E"/>
    <w:rsid w:val="005A7B2D"/>
    <w:rsid w:val="005B01A7"/>
    <w:rsid w:val="005B2599"/>
    <w:rsid w:val="005B26CB"/>
    <w:rsid w:val="005B3581"/>
    <w:rsid w:val="005B4EC7"/>
    <w:rsid w:val="005C241F"/>
    <w:rsid w:val="005C4599"/>
    <w:rsid w:val="005C6359"/>
    <w:rsid w:val="005C66DE"/>
    <w:rsid w:val="005C6E1D"/>
    <w:rsid w:val="005D1D43"/>
    <w:rsid w:val="005D2389"/>
    <w:rsid w:val="005D3567"/>
    <w:rsid w:val="005E0D5D"/>
    <w:rsid w:val="005E0F6E"/>
    <w:rsid w:val="005E2325"/>
    <w:rsid w:val="005E3367"/>
    <w:rsid w:val="005E36D3"/>
    <w:rsid w:val="005E512C"/>
    <w:rsid w:val="005E57FC"/>
    <w:rsid w:val="005E7E73"/>
    <w:rsid w:val="005F0288"/>
    <w:rsid w:val="005F0EFA"/>
    <w:rsid w:val="005F17DE"/>
    <w:rsid w:val="005F1A5D"/>
    <w:rsid w:val="005F4372"/>
    <w:rsid w:val="005F7129"/>
    <w:rsid w:val="00600BBA"/>
    <w:rsid w:val="00600C9A"/>
    <w:rsid w:val="00606186"/>
    <w:rsid w:val="006132C0"/>
    <w:rsid w:val="006139A4"/>
    <w:rsid w:val="00614311"/>
    <w:rsid w:val="00615F4B"/>
    <w:rsid w:val="0061757F"/>
    <w:rsid w:val="00622905"/>
    <w:rsid w:val="0062313B"/>
    <w:rsid w:val="00630ED3"/>
    <w:rsid w:val="00632517"/>
    <w:rsid w:val="00634F81"/>
    <w:rsid w:val="0063521A"/>
    <w:rsid w:val="006362F3"/>
    <w:rsid w:val="00636F14"/>
    <w:rsid w:val="006377F4"/>
    <w:rsid w:val="00641839"/>
    <w:rsid w:val="0064238F"/>
    <w:rsid w:val="00644AD1"/>
    <w:rsid w:val="00646292"/>
    <w:rsid w:val="00646B63"/>
    <w:rsid w:val="00647313"/>
    <w:rsid w:val="00647E8D"/>
    <w:rsid w:val="0065026C"/>
    <w:rsid w:val="00651899"/>
    <w:rsid w:val="00651D8C"/>
    <w:rsid w:val="00652DE2"/>
    <w:rsid w:val="006542E8"/>
    <w:rsid w:val="0065434A"/>
    <w:rsid w:val="0065538A"/>
    <w:rsid w:val="00656ED8"/>
    <w:rsid w:val="00661816"/>
    <w:rsid w:val="00662750"/>
    <w:rsid w:val="00662AA9"/>
    <w:rsid w:val="006638A6"/>
    <w:rsid w:val="00665FB5"/>
    <w:rsid w:val="00665FE1"/>
    <w:rsid w:val="0066696A"/>
    <w:rsid w:val="00671744"/>
    <w:rsid w:val="00676183"/>
    <w:rsid w:val="00676379"/>
    <w:rsid w:val="006763FF"/>
    <w:rsid w:val="00680067"/>
    <w:rsid w:val="006809AA"/>
    <w:rsid w:val="0068101E"/>
    <w:rsid w:val="00684322"/>
    <w:rsid w:val="006849E1"/>
    <w:rsid w:val="00684A3D"/>
    <w:rsid w:val="00686037"/>
    <w:rsid w:val="00687633"/>
    <w:rsid w:val="006944FB"/>
    <w:rsid w:val="006947FE"/>
    <w:rsid w:val="006A494F"/>
    <w:rsid w:val="006A5C5B"/>
    <w:rsid w:val="006A5DB5"/>
    <w:rsid w:val="006A60F5"/>
    <w:rsid w:val="006A7EA1"/>
    <w:rsid w:val="006B0BE0"/>
    <w:rsid w:val="006B3DAB"/>
    <w:rsid w:val="006B5873"/>
    <w:rsid w:val="006C34C5"/>
    <w:rsid w:val="006C447B"/>
    <w:rsid w:val="006C76BD"/>
    <w:rsid w:val="006D016D"/>
    <w:rsid w:val="006D0179"/>
    <w:rsid w:val="006D04EB"/>
    <w:rsid w:val="006D1ACB"/>
    <w:rsid w:val="006D3A2E"/>
    <w:rsid w:val="006D6806"/>
    <w:rsid w:val="006D6ABA"/>
    <w:rsid w:val="006D6ABF"/>
    <w:rsid w:val="006E3329"/>
    <w:rsid w:val="006E605B"/>
    <w:rsid w:val="006E70F5"/>
    <w:rsid w:val="006F0363"/>
    <w:rsid w:val="006F0690"/>
    <w:rsid w:val="006F17F8"/>
    <w:rsid w:val="006F34B1"/>
    <w:rsid w:val="006F652D"/>
    <w:rsid w:val="006F7ED6"/>
    <w:rsid w:val="0070457B"/>
    <w:rsid w:val="00704628"/>
    <w:rsid w:val="00711F51"/>
    <w:rsid w:val="00714D6B"/>
    <w:rsid w:val="00720AF1"/>
    <w:rsid w:val="00721881"/>
    <w:rsid w:val="00721DAF"/>
    <w:rsid w:val="00722470"/>
    <w:rsid w:val="0072436D"/>
    <w:rsid w:val="007260B4"/>
    <w:rsid w:val="0072611A"/>
    <w:rsid w:val="00730948"/>
    <w:rsid w:val="0073337E"/>
    <w:rsid w:val="007351D7"/>
    <w:rsid w:val="00736544"/>
    <w:rsid w:val="007402F6"/>
    <w:rsid w:val="00745D29"/>
    <w:rsid w:val="00751AC1"/>
    <w:rsid w:val="007524B3"/>
    <w:rsid w:val="007529BA"/>
    <w:rsid w:val="007533FB"/>
    <w:rsid w:val="00755555"/>
    <w:rsid w:val="007561E1"/>
    <w:rsid w:val="00757D54"/>
    <w:rsid w:val="00760AE8"/>
    <w:rsid w:val="007618F8"/>
    <w:rsid w:val="00763849"/>
    <w:rsid w:val="0076412F"/>
    <w:rsid w:val="00764313"/>
    <w:rsid w:val="00766888"/>
    <w:rsid w:val="00772486"/>
    <w:rsid w:val="0077346A"/>
    <w:rsid w:val="00784277"/>
    <w:rsid w:val="007847DB"/>
    <w:rsid w:val="00785B7F"/>
    <w:rsid w:val="0078682D"/>
    <w:rsid w:val="00787DB5"/>
    <w:rsid w:val="007917D4"/>
    <w:rsid w:val="00792A4C"/>
    <w:rsid w:val="007A1CA0"/>
    <w:rsid w:val="007A4D50"/>
    <w:rsid w:val="007A6562"/>
    <w:rsid w:val="007A6684"/>
    <w:rsid w:val="007B1FEC"/>
    <w:rsid w:val="007B208B"/>
    <w:rsid w:val="007B3074"/>
    <w:rsid w:val="007C0D4A"/>
    <w:rsid w:val="007C1D4D"/>
    <w:rsid w:val="007C6C9F"/>
    <w:rsid w:val="007D40FC"/>
    <w:rsid w:val="007D5E48"/>
    <w:rsid w:val="007D7A4D"/>
    <w:rsid w:val="007E0228"/>
    <w:rsid w:val="007E07CC"/>
    <w:rsid w:val="007E1408"/>
    <w:rsid w:val="007E35E4"/>
    <w:rsid w:val="007E62EA"/>
    <w:rsid w:val="007E71B5"/>
    <w:rsid w:val="007F16CC"/>
    <w:rsid w:val="007F6793"/>
    <w:rsid w:val="00802517"/>
    <w:rsid w:val="0080718F"/>
    <w:rsid w:val="00810C68"/>
    <w:rsid w:val="00811C40"/>
    <w:rsid w:val="00816A78"/>
    <w:rsid w:val="0082339C"/>
    <w:rsid w:val="00823F2F"/>
    <w:rsid w:val="00824B75"/>
    <w:rsid w:val="00826EC8"/>
    <w:rsid w:val="008278F1"/>
    <w:rsid w:val="00827EAE"/>
    <w:rsid w:val="008300D3"/>
    <w:rsid w:val="00831030"/>
    <w:rsid w:val="00833D0F"/>
    <w:rsid w:val="00834A75"/>
    <w:rsid w:val="00835C6A"/>
    <w:rsid w:val="00836880"/>
    <w:rsid w:val="00842800"/>
    <w:rsid w:val="008466BA"/>
    <w:rsid w:val="00847293"/>
    <w:rsid w:val="00847396"/>
    <w:rsid w:val="0085087F"/>
    <w:rsid w:val="008511B0"/>
    <w:rsid w:val="00851DD7"/>
    <w:rsid w:val="00857AF5"/>
    <w:rsid w:val="00860F34"/>
    <w:rsid w:val="0086669F"/>
    <w:rsid w:val="0087349F"/>
    <w:rsid w:val="00875716"/>
    <w:rsid w:val="008766A0"/>
    <w:rsid w:val="00876B59"/>
    <w:rsid w:val="008802C5"/>
    <w:rsid w:val="0088170E"/>
    <w:rsid w:val="00881C6E"/>
    <w:rsid w:val="00883B49"/>
    <w:rsid w:val="00883B6D"/>
    <w:rsid w:val="00884139"/>
    <w:rsid w:val="00886091"/>
    <w:rsid w:val="00891087"/>
    <w:rsid w:val="00891253"/>
    <w:rsid w:val="008955F9"/>
    <w:rsid w:val="00896552"/>
    <w:rsid w:val="00897596"/>
    <w:rsid w:val="008A1262"/>
    <w:rsid w:val="008A4EE7"/>
    <w:rsid w:val="008A5C53"/>
    <w:rsid w:val="008B028D"/>
    <w:rsid w:val="008B2820"/>
    <w:rsid w:val="008C3014"/>
    <w:rsid w:val="008C317D"/>
    <w:rsid w:val="008C58D2"/>
    <w:rsid w:val="008C61D7"/>
    <w:rsid w:val="008D56CB"/>
    <w:rsid w:val="008D7E3F"/>
    <w:rsid w:val="008E0947"/>
    <w:rsid w:val="008E19BC"/>
    <w:rsid w:val="008E55F8"/>
    <w:rsid w:val="008E5E65"/>
    <w:rsid w:val="008E7575"/>
    <w:rsid w:val="008E7CF9"/>
    <w:rsid w:val="008F1027"/>
    <w:rsid w:val="008F51C8"/>
    <w:rsid w:val="009026E9"/>
    <w:rsid w:val="00903C93"/>
    <w:rsid w:val="009055C5"/>
    <w:rsid w:val="00907CB3"/>
    <w:rsid w:val="0091057E"/>
    <w:rsid w:val="009112B3"/>
    <w:rsid w:val="00911F6B"/>
    <w:rsid w:val="0091389B"/>
    <w:rsid w:val="00913A46"/>
    <w:rsid w:val="00913C05"/>
    <w:rsid w:val="009219F8"/>
    <w:rsid w:val="00922BBC"/>
    <w:rsid w:val="00922CA8"/>
    <w:rsid w:val="009243C6"/>
    <w:rsid w:val="00925B44"/>
    <w:rsid w:val="00927B4F"/>
    <w:rsid w:val="00930661"/>
    <w:rsid w:val="00935E53"/>
    <w:rsid w:val="00940323"/>
    <w:rsid w:val="0094051E"/>
    <w:rsid w:val="00943CF8"/>
    <w:rsid w:val="0094496A"/>
    <w:rsid w:val="00946C76"/>
    <w:rsid w:val="00950F41"/>
    <w:rsid w:val="00953F67"/>
    <w:rsid w:val="0095541E"/>
    <w:rsid w:val="0095563D"/>
    <w:rsid w:val="009557A1"/>
    <w:rsid w:val="009578B6"/>
    <w:rsid w:val="00957D50"/>
    <w:rsid w:val="009616FC"/>
    <w:rsid w:val="00961D98"/>
    <w:rsid w:val="0096248D"/>
    <w:rsid w:val="00967E9E"/>
    <w:rsid w:val="0097447E"/>
    <w:rsid w:val="009779FC"/>
    <w:rsid w:val="0098078E"/>
    <w:rsid w:val="00982415"/>
    <w:rsid w:val="00984341"/>
    <w:rsid w:val="00992626"/>
    <w:rsid w:val="009A79EF"/>
    <w:rsid w:val="009B6B9A"/>
    <w:rsid w:val="009C22B4"/>
    <w:rsid w:val="009C2B8C"/>
    <w:rsid w:val="009C5FA5"/>
    <w:rsid w:val="009C6CA1"/>
    <w:rsid w:val="009D015F"/>
    <w:rsid w:val="009D1FAE"/>
    <w:rsid w:val="009D2FEC"/>
    <w:rsid w:val="009E0279"/>
    <w:rsid w:val="009E3677"/>
    <w:rsid w:val="009E4D14"/>
    <w:rsid w:val="009E5FAE"/>
    <w:rsid w:val="009E6683"/>
    <w:rsid w:val="009E75BE"/>
    <w:rsid w:val="009F005F"/>
    <w:rsid w:val="009F02D6"/>
    <w:rsid w:val="009F1FE9"/>
    <w:rsid w:val="009F6537"/>
    <w:rsid w:val="009F7594"/>
    <w:rsid w:val="00A062AC"/>
    <w:rsid w:val="00A07B19"/>
    <w:rsid w:val="00A113A7"/>
    <w:rsid w:val="00A116C0"/>
    <w:rsid w:val="00A140D0"/>
    <w:rsid w:val="00A146A1"/>
    <w:rsid w:val="00A17C2A"/>
    <w:rsid w:val="00A20DF8"/>
    <w:rsid w:val="00A2269F"/>
    <w:rsid w:val="00A23730"/>
    <w:rsid w:val="00A300CE"/>
    <w:rsid w:val="00A30107"/>
    <w:rsid w:val="00A339D8"/>
    <w:rsid w:val="00A34AD3"/>
    <w:rsid w:val="00A35062"/>
    <w:rsid w:val="00A36650"/>
    <w:rsid w:val="00A3753D"/>
    <w:rsid w:val="00A37E15"/>
    <w:rsid w:val="00A45445"/>
    <w:rsid w:val="00A4712A"/>
    <w:rsid w:val="00A47A8E"/>
    <w:rsid w:val="00A510DF"/>
    <w:rsid w:val="00A5231C"/>
    <w:rsid w:val="00A53534"/>
    <w:rsid w:val="00A61573"/>
    <w:rsid w:val="00A62A67"/>
    <w:rsid w:val="00A64942"/>
    <w:rsid w:val="00A667FC"/>
    <w:rsid w:val="00A66DFB"/>
    <w:rsid w:val="00A677A2"/>
    <w:rsid w:val="00A677D0"/>
    <w:rsid w:val="00A7069F"/>
    <w:rsid w:val="00A70716"/>
    <w:rsid w:val="00A7255F"/>
    <w:rsid w:val="00A74844"/>
    <w:rsid w:val="00A75042"/>
    <w:rsid w:val="00A7551F"/>
    <w:rsid w:val="00A830AF"/>
    <w:rsid w:val="00A83877"/>
    <w:rsid w:val="00A84826"/>
    <w:rsid w:val="00A8551A"/>
    <w:rsid w:val="00A8733C"/>
    <w:rsid w:val="00A87D58"/>
    <w:rsid w:val="00A90A41"/>
    <w:rsid w:val="00A90E2D"/>
    <w:rsid w:val="00A96493"/>
    <w:rsid w:val="00A97148"/>
    <w:rsid w:val="00A97747"/>
    <w:rsid w:val="00AA237E"/>
    <w:rsid w:val="00AA2D8B"/>
    <w:rsid w:val="00AA3438"/>
    <w:rsid w:val="00AA46EE"/>
    <w:rsid w:val="00AA54EE"/>
    <w:rsid w:val="00AA66B4"/>
    <w:rsid w:val="00AA7FA1"/>
    <w:rsid w:val="00AB059A"/>
    <w:rsid w:val="00AB117D"/>
    <w:rsid w:val="00AB3E50"/>
    <w:rsid w:val="00AB44F8"/>
    <w:rsid w:val="00AB6FA4"/>
    <w:rsid w:val="00AC0DA9"/>
    <w:rsid w:val="00AC5314"/>
    <w:rsid w:val="00AC6765"/>
    <w:rsid w:val="00AC7D33"/>
    <w:rsid w:val="00AD09C7"/>
    <w:rsid w:val="00AD2B4E"/>
    <w:rsid w:val="00AD35E3"/>
    <w:rsid w:val="00AD450A"/>
    <w:rsid w:val="00AE041E"/>
    <w:rsid w:val="00AE6A4E"/>
    <w:rsid w:val="00AF005B"/>
    <w:rsid w:val="00AF0EF7"/>
    <w:rsid w:val="00AF1447"/>
    <w:rsid w:val="00AF407A"/>
    <w:rsid w:val="00AF65A5"/>
    <w:rsid w:val="00AF65BF"/>
    <w:rsid w:val="00AF69D9"/>
    <w:rsid w:val="00AF6A74"/>
    <w:rsid w:val="00B0029F"/>
    <w:rsid w:val="00B003E9"/>
    <w:rsid w:val="00B00A81"/>
    <w:rsid w:val="00B00C78"/>
    <w:rsid w:val="00B01289"/>
    <w:rsid w:val="00B02956"/>
    <w:rsid w:val="00B03375"/>
    <w:rsid w:val="00B03570"/>
    <w:rsid w:val="00B03F45"/>
    <w:rsid w:val="00B05307"/>
    <w:rsid w:val="00B05AD9"/>
    <w:rsid w:val="00B05E1C"/>
    <w:rsid w:val="00B05E41"/>
    <w:rsid w:val="00B10775"/>
    <w:rsid w:val="00B124FD"/>
    <w:rsid w:val="00B127A8"/>
    <w:rsid w:val="00B13007"/>
    <w:rsid w:val="00B137A6"/>
    <w:rsid w:val="00B15D93"/>
    <w:rsid w:val="00B206C0"/>
    <w:rsid w:val="00B23692"/>
    <w:rsid w:val="00B23D60"/>
    <w:rsid w:val="00B26C37"/>
    <w:rsid w:val="00B2792C"/>
    <w:rsid w:val="00B27DE4"/>
    <w:rsid w:val="00B37570"/>
    <w:rsid w:val="00B43411"/>
    <w:rsid w:val="00B4350C"/>
    <w:rsid w:val="00B4473C"/>
    <w:rsid w:val="00B44856"/>
    <w:rsid w:val="00B45E63"/>
    <w:rsid w:val="00B4713E"/>
    <w:rsid w:val="00B50BCF"/>
    <w:rsid w:val="00B52164"/>
    <w:rsid w:val="00B56731"/>
    <w:rsid w:val="00B56EEE"/>
    <w:rsid w:val="00B57AC2"/>
    <w:rsid w:val="00B57F79"/>
    <w:rsid w:val="00B615CF"/>
    <w:rsid w:val="00B6296D"/>
    <w:rsid w:val="00B63771"/>
    <w:rsid w:val="00B6380D"/>
    <w:rsid w:val="00B6692C"/>
    <w:rsid w:val="00B67148"/>
    <w:rsid w:val="00B747AD"/>
    <w:rsid w:val="00B74F3A"/>
    <w:rsid w:val="00B751B1"/>
    <w:rsid w:val="00B77351"/>
    <w:rsid w:val="00B800AD"/>
    <w:rsid w:val="00B8253B"/>
    <w:rsid w:val="00B863B8"/>
    <w:rsid w:val="00B9097F"/>
    <w:rsid w:val="00B95021"/>
    <w:rsid w:val="00B959DF"/>
    <w:rsid w:val="00B969EC"/>
    <w:rsid w:val="00BA7CC4"/>
    <w:rsid w:val="00BB03E9"/>
    <w:rsid w:val="00BB156F"/>
    <w:rsid w:val="00BB5541"/>
    <w:rsid w:val="00BB5DCE"/>
    <w:rsid w:val="00BB7C40"/>
    <w:rsid w:val="00BC0DCD"/>
    <w:rsid w:val="00BC56FD"/>
    <w:rsid w:val="00BC69AD"/>
    <w:rsid w:val="00BC6DE5"/>
    <w:rsid w:val="00BD235F"/>
    <w:rsid w:val="00BD397F"/>
    <w:rsid w:val="00BD3A4D"/>
    <w:rsid w:val="00BD4332"/>
    <w:rsid w:val="00BD4E89"/>
    <w:rsid w:val="00BE038D"/>
    <w:rsid w:val="00BE0C2B"/>
    <w:rsid w:val="00BE4C32"/>
    <w:rsid w:val="00BF0258"/>
    <w:rsid w:val="00BF4197"/>
    <w:rsid w:val="00BF55A9"/>
    <w:rsid w:val="00BF6A6C"/>
    <w:rsid w:val="00BF73E1"/>
    <w:rsid w:val="00C0116B"/>
    <w:rsid w:val="00C02D71"/>
    <w:rsid w:val="00C05C09"/>
    <w:rsid w:val="00C1047A"/>
    <w:rsid w:val="00C11D7B"/>
    <w:rsid w:val="00C1256E"/>
    <w:rsid w:val="00C13B10"/>
    <w:rsid w:val="00C14BE7"/>
    <w:rsid w:val="00C14CCB"/>
    <w:rsid w:val="00C15AD6"/>
    <w:rsid w:val="00C16010"/>
    <w:rsid w:val="00C16F49"/>
    <w:rsid w:val="00C17531"/>
    <w:rsid w:val="00C22AB8"/>
    <w:rsid w:val="00C23109"/>
    <w:rsid w:val="00C23E90"/>
    <w:rsid w:val="00C23F22"/>
    <w:rsid w:val="00C24478"/>
    <w:rsid w:val="00C30B07"/>
    <w:rsid w:val="00C3435F"/>
    <w:rsid w:val="00C35C0C"/>
    <w:rsid w:val="00C4018A"/>
    <w:rsid w:val="00C40475"/>
    <w:rsid w:val="00C4052D"/>
    <w:rsid w:val="00C46A14"/>
    <w:rsid w:val="00C46E58"/>
    <w:rsid w:val="00C47475"/>
    <w:rsid w:val="00C478FD"/>
    <w:rsid w:val="00C505AB"/>
    <w:rsid w:val="00C65D82"/>
    <w:rsid w:val="00C65D88"/>
    <w:rsid w:val="00C66F6C"/>
    <w:rsid w:val="00C70408"/>
    <w:rsid w:val="00C7195D"/>
    <w:rsid w:val="00C72384"/>
    <w:rsid w:val="00C73378"/>
    <w:rsid w:val="00C74C66"/>
    <w:rsid w:val="00C75F39"/>
    <w:rsid w:val="00C775B7"/>
    <w:rsid w:val="00C77D39"/>
    <w:rsid w:val="00C804AD"/>
    <w:rsid w:val="00C84900"/>
    <w:rsid w:val="00C865BF"/>
    <w:rsid w:val="00C91072"/>
    <w:rsid w:val="00C918C5"/>
    <w:rsid w:val="00C95B4F"/>
    <w:rsid w:val="00C95DD4"/>
    <w:rsid w:val="00C96C6E"/>
    <w:rsid w:val="00CA1B73"/>
    <w:rsid w:val="00CA564B"/>
    <w:rsid w:val="00CB122D"/>
    <w:rsid w:val="00CB3BF0"/>
    <w:rsid w:val="00CB3D74"/>
    <w:rsid w:val="00CB4365"/>
    <w:rsid w:val="00CB52ED"/>
    <w:rsid w:val="00CB5F79"/>
    <w:rsid w:val="00CB6097"/>
    <w:rsid w:val="00CB616F"/>
    <w:rsid w:val="00CB6BAD"/>
    <w:rsid w:val="00CB7782"/>
    <w:rsid w:val="00CB7EEA"/>
    <w:rsid w:val="00CC13FE"/>
    <w:rsid w:val="00CC67DC"/>
    <w:rsid w:val="00CC7860"/>
    <w:rsid w:val="00CD023F"/>
    <w:rsid w:val="00CD0411"/>
    <w:rsid w:val="00CD2127"/>
    <w:rsid w:val="00CD2C65"/>
    <w:rsid w:val="00CD5BFF"/>
    <w:rsid w:val="00CD6F53"/>
    <w:rsid w:val="00CE20F6"/>
    <w:rsid w:val="00CE6726"/>
    <w:rsid w:val="00CF419A"/>
    <w:rsid w:val="00D0021D"/>
    <w:rsid w:val="00D003F6"/>
    <w:rsid w:val="00D00857"/>
    <w:rsid w:val="00D02185"/>
    <w:rsid w:val="00D0661B"/>
    <w:rsid w:val="00D06C13"/>
    <w:rsid w:val="00D14119"/>
    <w:rsid w:val="00D23A76"/>
    <w:rsid w:val="00D2453C"/>
    <w:rsid w:val="00D25F28"/>
    <w:rsid w:val="00D263BB"/>
    <w:rsid w:val="00D27EE4"/>
    <w:rsid w:val="00D27F5F"/>
    <w:rsid w:val="00D34C44"/>
    <w:rsid w:val="00D417C5"/>
    <w:rsid w:val="00D4610E"/>
    <w:rsid w:val="00D46E4D"/>
    <w:rsid w:val="00D52995"/>
    <w:rsid w:val="00D52B66"/>
    <w:rsid w:val="00D5404C"/>
    <w:rsid w:val="00D55773"/>
    <w:rsid w:val="00D6054C"/>
    <w:rsid w:val="00D60834"/>
    <w:rsid w:val="00D60FCA"/>
    <w:rsid w:val="00D61A3F"/>
    <w:rsid w:val="00D72580"/>
    <w:rsid w:val="00D735EE"/>
    <w:rsid w:val="00D73A32"/>
    <w:rsid w:val="00D76F7E"/>
    <w:rsid w:val="00D77EE2"/>
    <w:rsid w:val="00D82E80"/>
    <w:rsid w:val="00D82EFD"/>
    <w:rsid w:val="00D90034"/>
    <w:rsid w:val="00D921E2"/>
    <w:rsid w:val="00D938BD"/>
    <w:rsid w:val="00DA0875"/>
    <w:rsid w:val="00DA0BF2"/>
    <w:rsid w:val="00DA1CD1"/>
    <w:rsid w:val="00DA394F"/>
    <w:rsid w:val="00DB3173"/>
    <w:rsid w:val="00DB60A3"/>
    <w:rsid w:val="00DC31CE"/>
    <w:rsid w:val="00DC5290"/>
    <w:rsid w:val="00DC7162"/>
    <w:rsid w:val="00DD0273"/>
    <w:rsid w:val="00DD17BD"/>
    <w:rsid w:val="00DD1DDF"/>
    <w:rsid w:val="00DD1F50"/>
    <w:rsid w:val="00DD276A"/>
    <w:rsid w:val="00DD5403"/>
    <w:rsid w:val="00DD6D19"/>
    <w:rsid w:val="00DE0003"/>
    <w:rsid w:val="00DE53F3"/>
    <w:rsid w:val="00DE5C8A"/>
    <w:rsid w:val="00DF03B9"/>
    <w:rsid w:val="00DF0B52"/>
    <w:rsid w:val="00DF2648"/>
    <w:rsid w:val="00DF2A45"/>
    <w:rsid w:val="00DF2F42"/>
    <w:rsid w:val="00DF3CFD"/>
    <w:rsid w:val="00DF5BA1"/>
    <w:rsid w:val="00E00061"/>
    <w:rsid w:val="00E0021E"/>
    <w:rsid w:val="00E02416"/>
    <w:rsid w:val="00E04810"/>
    <w:rsid w:val="00E04A0B"/>
    <w:rsid w:val="00E04A71"/>
    <w:rsid w:val="00E13E3C"/>
    <w:rsid w:val="00E14BAB"/>
    <w:rsid w:val="00E150EE"/>
    <w:rsid w:val="00E15FAF"/>
    <w:rsid w:val="00E20B08"/>
    <w:rsid w:val="00E21A2D"/>
    <w:rsid w:val="00E244A7"/>
    <w:rsid w:val="00E251B3"/>
    <w:rsid w:val="00E251E5"/>
    <w:rsid w:val="00E272DC"/>
    <w:rsid w:val="00E32A92"/>
    <w:rsid w:val="00E3433B"/>
    <w:rsid w:val="00E360C0"/>
    <w:rsid w:val="00E36BB1"/>
    <w:rsid w:val="00E372DF"/>
    <w:rsid w:val="00E37BD0"/>
    <w:rsid w:val="00E37CA4"/>
    <w:rsid w:val="00E37D51"/>
    <w:rsid w:val="00E40FDA"/>
    <w:rsid w:val="00E446A9"/>
    <w:rsid w:val="00E446E6"/>
    <w:rsid w:val="00E450C0"/>
    <w:rsid w:val="00E46EC9"/>
    <w:rsid w:val="00E5012E"/>
    <w:rsid w:val="00E50643"/>
    <w:rsid w:val="00E50960"/>
    <w:rsid w:val="00E571DD"/>
    <w:rsid w:val="00E6070A"/>
    <w:rsid w:val="00E619F5"/>
    <w:rsid w:val="00E62C19"/>
    <w:rsid w:val="00E71EAC"/>
    <w:rsid w:val="00E809D5"/>
    <w:rsid w:val="00E81095"/>
    <w:rsid w:val="00E84373"/>
    <w:rsid w:val="00E854DA"/>
    <w:rsid w:val="00E860B5"/>
    <w:rsid w:val="00E92F48"/>
    <w:rsid w:val="00E9304D"/>
    <w:rsid w:val="00E97C34"/>
    <w:rsid w:val="00EA02DE"/>
    <w:rsid w:val="00EA1A81"/>
    <w:rsid w:val="00EA331C"/>
    <w:rsid w:val="00EA5BD5"/>
    <w:rsid w:val="00EB00D9"/>
    <w:rsid w:val="00EB0594"/>
    <w:rsid w:val="00EB26FC"/>
    <w:rsid w:val="00EB40D5"/>
    <w:rsid w:val="00EB7892"/>
    <w:rsid w:val="00EC6207"/>
    <w:rsid w:val="00EC7EF4"/>
    <w:rsid w:val="00ED22F0"/>
    <w:rsid w:val="00ED6254"/>
    <w:rsid w:val="00EE3E34"/>
    <w:rsid w:val="00EF2A07"/>
    <w:rsid w:val="00EF317D"/>
    <w:rsid w:val="00EF6435"/>
    <w:rsid w:val="00F01BF2"/>
    <w:rsid w:val="00F03E54"/>
    <w:rsid w:val="00F05CC6"/>
    <w:rsid w:val="00F065EC"/>
    <w:rsid w:val="00F07B39"/>
    <w:rsid w:val="00F137E3"/>
    <w:rsid w:val="00F205B3"/>
    <w:rsid w:val="00F2197A"/>
    <w:rsid w:val="00F23DEC"/>
    <w:rsid w:val="00F23EB4"/>
    <w:rsid w:val="00F24405"/>
    <w:rsid w:val="00F26A25"/>
    <w:rsid w:val="00F31F62"/>
    <w:rsid w:val="00F323E1"/>
    <w:rsid w:val="00F325F5"/>
    <w:rsid w:val="00F32815"/>
    <w:rsid w:val="00F3307F"/>
    <w:rsid w:val="00F336AE"/>
    <w:rsid w:val="00F34375"/>
    <w:rsid w:val="00F35940"/>
    <w:rsid w:val="00F36FF2"/>
    <w:rsid w:val="00F374C4"/>
    <w:rsid w:val="00F37A8A"/>
    <w:rsid w:val="00F416F3"/>
    <w:rsid w:val="00F41FE3"/>
    <w:rsid w:val="00F42A28"/>
    <w:rsid w:val="00F43D82"/>
    <w:rsid w:val="00F43F6C"/>
    <w:rsid w:val="00F51026"/>
    <w:rsid w:val="00F52B5F"/>
    <w:rsid w:val="00F53E34"/>
    <w:rsid w:val="00F606D9"/>
    <w:rsid w:val="00F60F37"/>
    <w:rsid w:val="00F611C5"/>
    <w:rsid w:val="00F62FD8"/>
    <w:rsid w:val="00F649CC"/>
    <w:rsid w:val="00F71DB7"/>
    <w:rsid w:val="00F71E40"/>
    <w:rsid w:val="00F765B5"/>
    <w:rsid w:val="00F80127"/>
    <w:rsid w:val="00F83225"/>
    <w:rsid w:val="00F868A4"/>
    <w:rsid w:val="00F87F78"/>
    <w:rsid w:val="00F9034E"/>
    <w:rsid w:val="00F90C1F"/>
    <w:rsid w:val="00F91AC4"/>
    <w:rsid w:val="00F92385"/>
    <w:rsid w:val="00F953AF"/>
    <w:rsid w:val="00F96EAE"/>
    <w:rsid w:val="00FA1731"/>
    <w:rsid w:val="00FA1F22"/>
    <w:rsid w:val="00FB068E"/>
    <w:rsid w:val="00FB09E2"/>
    <w:rsid w:val="00FB19DE"/>
    <w:rsid w:val="00FB241B"/>
    <w:rsid w:val="00FB26FE"/>
    <w:rsid w:val="00FB46C6"/>
    <w:rsid w:val="00FB48CA"/>
    <w:rsid w:val="00FC06BB"/>
    <w:rsid w:val="00FC403D"/>
    <w:rsid w:val="00FC4613"/>
    <w:rsid w:val="00FC4695"/>
    <w:rsid w:val="00FC6D75"/>
    <w:rsid w:val="00FD6C1C"/>
    <w:rsid w:val="00FE1D3F"/>
    <w:rsid w:val="00FE28EE"/>
    <w:rsid w:val="00FE3A49"/>
    <w:rsid w:val="00FE50C1"/>
    <w:rsid w:val="00FE6AC8"/>
    <w:rsid w:val="00FE771D"/>
    <w:rsid w:val="00FF0DAB"/>
    <w:rsid w:val="00FF1B12"/>
    <w:rsid w:val="00FF43CD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2DACD7A6"/>
  <w15:docId w15:val="{9C30555E-2B3F-49F1-9888-FB8E2EC7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uiPriority="99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543F6B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1"/>
    <w:semiHidden/>
    <w:qFormat/>
    <w:locked/>
    <w:rsid w:val="0035558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semiHidden/>
    <w:qFormat/>
    <w:locked/>
    <w:rsid w:val="0035558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semiHidden/>
    <w:qFormat/>
    <w:locked/>
    <w:rsid w:val="003555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semiHidden/>
    <w:qFormat/>
    <w:locked/>
    <w:rsid w:val="003555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semiHidden/>
    <w:qFormat/>
    <w:locked/>
    <w:rsid w:val="003555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semiHidden/>
    <w:qFormat/>
    <w:locked/>
    <w:rsid w:val="0035558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semiHidden/>
    <w:qFormat/>
    <w:locked/>
    <w:rsid w:val="0035558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1"/>
    <w:semiHidden/>
    <w:qFormat/>
    <w:locked/>
    <w:rsid w:val="003555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1"/>
    <w:semiHidden/>
    <w:qFormat/>
    <w:locked/>
    <w:rsid w:val="0035558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543F6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43F6B"/>
  </w:style>
  <w:style w:type="paragraph" w:customStyle="1" w:styleId="QPPBodytext">
    <w:name w:val="QPP Body text"/>
    <w:basedOn w:val="Normal"/>
    <w:link w:val="QPPBodytextChar"/>
    <w:rsid w:val="00543F6B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355586"/>
    <w:rPr>
      <w:rFonts w:ascii="Arial" w:hAnsi="Arial" w:cs="Arial"/>
      <w:color w:val="000000"/>
    </w:rPr>
  </w:style>
  <w:style w:type="character" w:customStyle="1" w:styleId="Heading1Char1">
    <w:name w:val="Heading 1 Char1"/>
    <w:link w:val="Heading1"/>
    <w:semiHidden/>
    <w:locked/>
    <w:rsid w:val="00E40FD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1">
    <w:name w:val="Heading 2 Char1"/>
    <w:link w:val="Heading2"/>
    <w:semiHidden/>
    <w:locked/>
    <w:rsid w:val="00F03E5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semiHidden/>
    <w:locked/>
    <w:rsid w:val="00F03E54"/>
    <w:rPr>
      <w:rFonts w:ascii="Arial" w:hAnsi="Arial" w:cs="Arial"/>
      <w:b/>
      <w:bCs/>
      <w:sz w:val="26"/>
      <w:szCs w:val="26"/>
    </w:rPr>
  </w:style>
  <w:style w:type="character" w:customStyle="1" w:styleId="Heading4Char1">
    <w:name w:val="Heading 4 Char1"/>
    <w:link w:val="Heading4"/>
    <w:semiHidden/>
    <w:locked/>
    <w:rsid w:val="00F03E54"/>
    <w:rPr>
      <w:rFonts w:ascii="Arial" w:hAnsi="Arial"/>
      <w:b/>
      <w:bCs/>
      <w:sz w:val="28"/>
      <w:szCs w:val="28"/>
    </w:rPr>
  </w:style>
  <w:style w:type="character" w:customStyle="1" w:styleId="Heading5Char1">
    <w:name w:val="Heading 5 Char1"/>
    <w:link w:val="Heading5"/>
    <w:semiHidden/>
    <w:locked/>
    <w:rsid w:val="00F03E54"/>
    <w:rPr>
      <w:rFonts w:ascii="Arial" w:hAnsi="Arial"/>
      <w:b/>
      <w:bCs/>
      <w:i/>
      <w:iCs/>
      <w:sz w:val="26"/>
      <w:szCs w:val="26"/>
    </w:rPr>
  </w:style>
  <w:style w:type="character" w:customStyle="1" w:styleId="Heading6Char1">
    <w:name w:val="Heading 6 Char1"/>
    <w:link w:val="Heading6"/>
    <w:semiHidden/>
    <w:locked/>
    <w:rsid w:val="00F03E54"/>
    <w:rPr>
      <w:rFonts w:ascii="Arial" w:hAnsi="Arial"/>
      <w:b/>
      <w:bCs/>
      <w:sz w:val="22"/>
      <w:szCs w:val="22"/>
    </w:rPr>
  </w:style>
  <w:style w:type="character" w:customStyle="1" w:styleId="Heading7Char1">
    <w:name w:val="Heading 7 Char1"/>
    <w:link w:val="Heading7"/>
    <w:semiHidden/>
    <w:locked/>
    <w:rsid w:val="00F03E54"/>
    <w:rPr>
      <w:rFonts w:ascii="Arial" w:hAnsi="Arial"/>
      <w:szCs w:val="24"/>
    </w:rPr>
  </w:style>
  <w:style w:type="character" w:customStyle="1" w:styleId="Heading8Char1">
    <w:name w:val="Heading 8 Char1"/>
    <w:link w:val="Heading8"/>
    <w:semiHidden/>
    <w:locked/>
    <w:rsid w:val="00F03E54"/>
    <w:rPr>
      <w:rFonts w:ascii="Arial" w:hAnsi="Arial"/>
      <w:i/>
      <w:iCs/>
      <w:szCs w:val="24"/>
    </w:rPr>
  </w:style>
  <w:style w:type="character" w:customStyle="1" w:styleId="Heading9Char1">
    <w:name w:val="Heading 9 Char1"/>
    <w:link w:val="Heading9"/>
    <w:semiHidden/>
    <w:locked/>
    <w:rsid w:val="00F03E54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543F6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543F6B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543F6B"/>
    <w:pPr>
      <w:spacing w:before="100" w:after="200"/>
      <w:ind w:left="851" w:hanging="851"/>
    </w:pPr>
  </w:style>
  <w:style w:type="paragraph" w:customStyle="1" w:styleId="QPPBodyTextDotBullet">
    <w:name w:val="QPP Body Text Dot Bullet"/>
    <w:basedOn w:val="Normal"/>
    <w:uiPriority w:val="99"/>
    <w:semiHidden/>
    <w:locked/>
    <w:rsid w:val="001A19CD"/>
    <w:pPr>
      <w:numPr>
        <w:numId w:val="5"/>
      </w:numPr>
    </w:pPr>
  </w:style>
  <w:style w:type="paragraph" w:customStyle="1" w:styleId="QPPTableHeadingStyle">
    <w:name w:val="QPP Table Heading Style"/>
    <w:basedOn w:val="QPPHeading4"/>
    <w:uiPriority w:val="99"/>
    <w:semiHidden/>
    <w:rsid w:val="00C7195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543F6B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TableTextBold">
    <w:name w:val="QPP Table Text Bold"/>
    <w:basedOn w:val="QPPTableTextBody"/>
    <w:rsid w:val="00543F6B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543F6B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locked/>
    <w:rsid w:val="00355586"/>
    <w:rPr>
      <w:rFonts w:ascii="Arial" w:hAnsi="Arial" w:cs="Arial"/>
      <w:color w:val="000000"/>
    </w:rPr>
  </w:style>
  <w:style w:type="character" w:customStyle="1" w:styleId="QPPBulletpoint3Char">
    <w:name w:val="QPP Bullet point 3 Char"/>
    <w:link w:val="QPPBulletpoint3"/>
    <w:locked/>
    <w:rsid w:val="00AA66B4"/>
    <w:rPr>
      <w:rFonts w:ascii="Arial" w:hAnsi="Arial" w:cs="Arial"/>
      <w:lang w:eastAsia="en-US"/>
    </w:rPr>
  </w:style>
  <w:style w:type="paragraph" w:customStyle="1" w:styleId="QPPBulletpoint3">
    <w:name w:val="QPP Bullet point 3"/>
    <w:basedOn w:val="Normal"/>
    <w:link w:val="QPPBulletpoint3Char"/>
    <w:rsid w:val="00543F6B"/>
    <w:pPr>
      <w:numPr>
        <w:numId w:val="7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Heading2">
    <w:name w:val="QPP Heading 2"/>
    <w:basedOn w:val="Normal"/>
    <w:autoRedefine/>
    <w:rsid w:val="00543F6B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543F6B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43F6B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locked/>
    <w:rsid w:val="00355586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543F6B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43F6B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43F6B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543F6B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543F6B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543F6B"/>
    <w:pPr>
      <w:numPr>
        <w:numId w:val="8"/>
      </w:numPr>
    </w:pPr>
  </w:style>
  <w:style w:type="character" w:customStyle="1" w:styleId="QPPTitleofScheme">
    <w:name w:val="QPP Title of Scheme"/>
    <w:uiPriority w:val="99"/>
    <w:semiHidden/>
    <w:rsid w:val="00412212"/>
    <w:rPr>
      <w:rFonts w:ascii="Arial" w:hAnsi="Arial" w:cs="Times New Roman"/>
      <w:sz w:val="72"/>
    </w:rPr>
  </w:style>
  <w:style w:type="paragraph" w:customStyle="1" w:styleId="QPPBulletPoint30">
    <w:name w:val="QPP Bullet Point 3"/>
    <w:basedOn w:val="Normal"/>
    <w:uiPriority w:val="99"/>
    <w:rsid w:val="00FC6D75"/>
    <w:pPr>
      <w:numPr>
        <w:numId w:val="4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paragraph" w:customStyle="1" w:styleId="QPPEditorsNoteItalics">
    <w:name w:val="QPP Editor's Note Italics"/>
    <w:basedOn w:val="QPPEditorsNoteStyle1"/>
    <w:uiPriority w:val="99"/>
    <w:semiHidden/>
    <w:rsid w:val="001A19CD"/>
    <w:rPr>
      <w:i/>
      <w:iCs/>
    </w:rPr>
  </w:style>
  <w:style w:type="paragraph" w:customStyle="1" w:styleId="QPPBodyTextItalics">
    <w:name w:val="QPP Body Text Italics"/>
    <w:basedOn w:val="Normal"/>
    <w:uiPriority w:val="99"/>
    <w:semiHidden/>
    <w:rsid w:val="001A19CD"/>
    <w:rPr>
      <w:i/>
      <w:szCs w:val="20"/>
    </w:rPr>
  </w:style>
  <w:style w:type="paragraph" w:customStyle="1" w:styleId="QPPBodyTextBold">
    <w:name w:val="QPP Body Text Bold"/>
    <w:basedOn w:val="Normal"/>
    <w:uiPriority w:val="99"/>
    <w:semiHidden/>
    <w:rsid w:val="001A19CD"/>
    <w:rPr>
      <w:rFonts w:ascii="Arial Bold" w:hAnsi="Arial Bold"/>
      <w:b/>
      <w:szCs w:val="20"/>
    </w:rPr>
  </w:style>
  <w:style w:type="paragraph" w:customStyle="1" w:styleId="QPPTableHeadingStyle1">
    <w:name w:val="QPP Table Heading Style 1"/>
    <w:basedOn w:val="QPPHeading4"/>
    <w:rsid w:val="00543F6B"/>
    <w:pPr>
      <w:spacing w:after="0"/>
      <w:ind w:left="0" w:firstLine="0"/>
    </w:pPr>
  </w:style>
  <w:style w:type="paragraph" w:customStyle="1" w:styleId="QPPBodyTextTables">
    <w:name w:val="QPP Body Text Tables"/>
    <w:basedOn w:val="QPPBodytext"/>
    <w:uiPriority w:val="99"/>
    <w:semiHidden/>
    <w:locked/>
    <w:rsid w:val="0014530A"/>
    <w:pPr>
      <w:spacing w:before="60" w:after="60"/>
    </w:pPr>
  </w:style>
  <w:style w:type="paragraph" w:styleId="BalloonText">
    <w:name w:val="Balloon Text"/>
    <w:basedOn w:val="Normal"/>
    <w:link w:val="BalloonTextChar1"/>
    <w:semiHidden/>
    <w:locked/>
    <w:rsid w:val="0035558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semiHidden/>
    <w:locked/>
    <w:rsid w:val="00246519"/>
    <w:rPr>
      <w:rFonts w:ascii="Tahoma" w:hAnsi="Tahoma" w:cs="Tahoma"/>
      <w:sz w:val="16"/>
      <w:szCs w:val="16"/>
    </w:rPr>
  </w:style>
  <w:style w:type="paragraph" w:customStyle="1" w:styleId="QPPSubscript">
    <w:name w:val="QPP Subscript"/>
    <w:basedOn w:val="QPPBodytext"/>
    <w:next w:val="QPPBodytext"/>
    <w:link w:val="QPPSubscriptChar"/>
    <w:rsid w:val="00543F6B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543F6B"/>
    <w:pPr>
      <w:numPr>
        <w:numId w:val="6"/>
      </w:numPr>
    </w:pPr>
  </w:style>
  <w:style w:type="paragraph" w:customStyle="1" w:styleId="QPPBullet">
    <w:name w:val="QPP Bullet"/>
    <w:basedOn w:val="Normal"/>
    <w:autoRedefine/>
    <w:rsid w:val="00543F6B"/>
    <w:pPr>
      <w:numPr>
        <w:numId w:val="2"/>
      </w:numPr>
      <w:spacing w:before="60" w:after="40"/>
    </w:pPr>
    <w:rPr>
      <w:rFonts w:eastAsia="MS Mincho"/>
      <w:lang w:eastAsia="en-US"/>
    </w:rPr>
  </w:style>
  <w:style w:type="character" w:styleId="CommentReference">
    <w:name w:val="annotation reference"/>
    <w:semiHidden/>
    <w:locked/>
    <w:rsid w:val="00355586"/>
    <w:rPr>
      <w:sz w:val="16"/>
      <w:szCs w:val="16"/>
    </w:rPr>
  </w:style>
  <w:style w:type="paragraph" w:customStyle="1" w:styleId="QPPBodyTextITALIC">
    <w:name w:val="QPP Body Text ITALIC"/>
    <w:basedOn w:val="QPPBodytext"/>
    <w:link w:val="QPPBodyTextITALICChar"/>
    <w:autoRedefine/>
    <w:rsid w:val="00543F6B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543F6B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355586"/>
    <w:rPr>
      <w:rFonts w:ascii="Arial" w:hAnsi="Arial" w:cs="Arial"/>
      <w:color w:val="000000"/>
      <w:vertAlign w:val="superscript"/>
    </w:rPr>
  </w:style>
  <w:style w:type="paragraph" w:styleId="CommentText">
    <w:name w:val="annotation text"/>
    <w:basedOn w:val="Normal"/>
    <w:link w:val="CommentTextChar1"/>
    <w:semiHidden/>
    <w:locked/>
    <w:rsid w:val="00355586"/>
    <w:rPr>
      <w:szCs w:val="20"/>
    </w:rPr>
  </w:style>
  <w:style w:type="character" w:customStyle="1" w:styleId="CommentTextChar1">
    <w:name w:val="Comment Text Char1"/>
    <w:link w:val="CommentText"/>
    <w:semiHidden/>
    <w:locked/>
    <w:rsid w:val="00F03E5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1"/>
    <w:semiHidden/>
    <w:locked/>
    <w:rsid w:val="00355586"/>
    <w:rPr>
      <w:b/>
      <w:bCs/>
    </w:rPr>
  </w:style>
  <w:style w:type="character" w:customStyle="1" w:styleId="CommentSubjectChar1">
    <w:name w:val="Comment Subject Char1"/>
    <w:link w:val="CommentSubject"/>
    <w:semiHidden/>
    <w:locked/>
    <w:rsid w:val="00F03E54"/>
    <w:rPr>
      <w:rFonts w:ascii="Arial" w:hAnsi="Arial"/>
      <w:b/>
      <w:bCs/>
    </w:rPr>
  </w:style>
  <w:style w:type="paragraph" w:styleId="Footer">
    <w:name w:val="footer"/>
    <w:basedOn w:val="Normal"/>
    <w:link w:val="FooterChar1"/>
    <w:semiHidden/>
    <w:locked/>
    <w:rsid w:val="00355586"/>
    <w:pPr>
      <w:tabs>
        <w:tab w:val="center" w:pos="4153"/>
        <w:tab w:val="right" w:pos="8306"/>
      </w:tabs>
    </w:pPr>
  </w:style>
  <w:style w:type="character" w:customStyle="1" w:styleId="FooterChar1">
    <w:name w:val="Footer Char1"/>
    <w:link w:val="Footer"/>
    <w:semiHidden/>
    <w:rsid w:val="00816A78"/>
    <w:rPr>
      <w:rFonts w:ascii="Arial" w:hAnsi="Arial"/>
      <w:szCs w:val="24"/>
    </w:rPr>
  </w:style>
  <w:style w:type="paragraph" w:customStyle="1" w:styleId="StyleQPPTableTextBoldArialBoldSuperscript">
    <w:name w:val="Style QPP Table Text Bold + Arial Bold Superscript"/>
    <w:basedOn w:val="QPPTableTextBold"/>
    <w:semiHidden/>
    <w:locked/>
    <w:rsid w:val="008B2820"/>
    <w:rPr>
      <w:rFonts w:ascii="Arial Bold" w:hAnsi="Arial Bold"/>
      <w:b w:val="0"/>
      <w:bCs/>
      <w:vertAlign w:val="superscript"/>
    </w:rPr>
  </w:style>
  <w:style w:type="paragraph" w:customStyle="1" w:styleId="QPPBulletpoint2">
    <w:name w:val="QPP Bullet point 2"/>
    <w:basedOn w:val="Normal"/>
    <w:rsid w:val="00543F6B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character" w:styleId="FollowedHyperlink">
    <w:name w:val="FollowedHyperlink"/>
    <w:semiHidden/>
    <w:locked/>
    <w:rsid w:val="00355586"/>
    <w:rPr>
      <w:color w:val="800080"/>
      <w:u w:val="single"/>
    </w:rPr>
  </w:style>
  <w:style w:type="paragraph" w:styleId="Header">
    <w:name w:val="header"/>
    <w:basedOn w:val="Normal"/>
    <w:link w:val="HeaderChar1"/>
    <w:semiHidden/>
    <w:locked/>
    <w:rsid w:val="00355586"/>
    <w:pPr>
      <w:tabs>
        <w:tab w:val="center" w:pos="4153"/>
        <w:tab w:val="right" w:pos="8306"/>
      </w:tabs>
    </w:pPr>
  </w:style>
  <w:style w:type="character" w:customStyle="1" w:styleId="HeaderChar1">
    <w:name w:val="Header Char1"/>
    <w:link w:val="Header"/>
    <w:semiHidden/>
    <w:rsid w:val="00A34AD3"/>
    <w:rPr>
      <w:rFonts w:ascii="Arial" w:hAnsi="Arial"/>
      <w:szCs w:val="24"/>
    </w:rPr>
  </w:style>
  <w:style w:type="paragraph" w:customStyle="1" w:styleId="HGTableBullet2">
    <w:name w:val="HG Table Bullet 2"/>
    <w:basedOn w:val="QPPTableTextBody"/>
    <w:rsid w:val="00543F6B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543F6B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543F6B"/>
    <w:pPr>
      <w:numPr>
        <w:numId w:val="11"/>
      </w:numPr>
      <w:tabs>
        <w:tab w:val="left" w:pos="567"/>
      </w:tabs>
    </w:pPr>
  </w:style>
  <w:style w:type="character" w:customStyle="1" w:styleId="BalloonTextChar">
    <w:name w:val="Balloon Text Char"/>
    <w:semiHidden/>
    <w:locked/>
    <w:rsid w:val="005B01A7"/>
    <w:rPr>
      <w:rFonts w:ascii="Tahoma" w:eastAsia="Times New Roman" w:hAnsi="Tahoma"/>
      <w:sz w:val="16"/>
      <w:lang w:val="en-AU" w:eastAsia="en-US"/>
    </w:rPr>
  </w:style>
  <w:style w:type="character" w:customStyle="1" w:styleId="FooterChar">
    <w:name w:val="Footer Char"/>
    <w:semiHidden/>
    <w:locked/>
    <w:rsid w:val="005B01A7"/>
    <w:rPr>
      <w:rFonts w:ascii="Arial" w:eastAsia="Times New Roman" w:hAnsi="Arial"/>
      <w:sz w:val="22"/>
      <w:lang w:val="en-AU" w:eastAsia="en-US"/>
    </w:rPr>
  </w:style>
  <w:style w:type="character" w:customStyle="1" w:styleId="HeaderChar">
    <w:name w:val="Header Char"/>
    <w:semiHidden/>
    <w:locked/>
    <w:rsid w:val="005B01A7"/>
    <w:rPr>
      <w:rFonts w:ascii="Arial" w:eastAsia="Times New Roman" w:hAnsi="Arial"/>
      <w:sz w:val="22"/>
      <w:lang w:val="en-AU" w:eastAsia="en-US"/>
    </w:rPr>
  </w:style>
  <w:style w:type="character" w:customStyle="1" w:styleId="Heading1Char">
    <w:name w:val="Heading 1 Char"/>
    <w:semiHidden/>
    <w:locked/>
    <w:rsid w:val="005B01A7"/>
    <w:rPr>
      <w:rFonts w:ascii="Arial" w:hAnsi="Arial" w:cs="Arial"/>
      <w:b/>
      <w:bCs/>
      <w:kern w:val="32"/>
      <w:sz w:val="32"/>
      <w:szCs w:val="32"/>
      <w:lang w:val="en-AU" w:eastAsia="en-AU" w:bidi="ar-SA"/>
    </w:rPr>
  </w:style>
  <w:style w:type="character" w:customStyle="1" w:styleId="Heading2Char">
    <w:name w:val="Heading 2 Char"/>
    <w:semiHidden/>
    <w:locked/>
    <w:rsid w:val="005B01A7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character" w:customStyle="1" w:styleId="Heading3Char">
    <w:name w:val="Heading 3 Char"/>
    <w:semiHidden/>
    <w:locked/>
    <w:rsid w:val="005B01A7"/>
    <w:rPr>
      <w:rFonts w:ascii="Arial" w:hAnsi="Arial" w:cs="Arial"/>
      <w:b/>
      <w:bCs/>
      <w:sz w:val="26"/>
      <w:szCs w:val="26"/>
      <w:lang w:val="en-AU" w:eastAsia="en-AU" w:bidi="ar-SA"/>
    </w:rPr>
  </w:style>
  <w:style w:type="character" w:customStyle="1" w:styleId="Heading4Char">
    <w:name w:val="Heading 4 Char"/>
    <w:semiHidden/>
    <w:locked/>
    <w:rsid w:val="005B01A7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semiHidden/>
    <w:locked/>
    <w:rsid w:val="005B01A7"/>
    <w:rPr>
      <w:rFonts w:ascii="Arial" w:hAnsi="Arial"/>
      <w:b/>
      <w:bCs/>
      <w:i/>
      <w:iCs/>
      <w:sz w:val="26"/>
      <w:szCs w:val="26"/>
      <w:lang w:val="en-AU" w:eastAsia="en-AU" w:bidi="ar-SA"/>
    </w:rPr>
  </w:style>
  <w:style w:type="character" w:customStyle="1" w:styleId="Heading6Char">
    <w:name w:val="Heading 6 Char"/>
    <w:semiHidden/>
    <w:locked/>
    <w:rsid w:val="005B01A7"/>
    <w:rPr>
      <w:rFonts w:ascii="Arial" w:hAnsi="Arial"/>
      <w:b/>
      <w:bCs/>
      <w:sz w:val="22"/>
      <w:szCs w:val="22"/>
      <w:lang w:val="en-AU" w:eastAsia="en-AU" w:bidi="ar-SA"/>
    </w:rPr>
  </w:style>
  <w:style w:type="character" w:customStyle="1" w:styleId="Heading7Char">
    <w:name w:val="Heading 7 Char"/>
    <w:semiHidden/>
    <w:locked/>
    <w:rsid w:val="005B01A7"/>
    <w:rPr>
      <w:rFonts w:ascii="Arial" w:hAnsi="Arial"/>
      <w:szCs w:val="24"/>
      <w:lang w:val="en-AU" w:eastAsia="en-AU" w:bidi="ar-SA"/>
    </w:rPr>
  </w:style>
  <w:style w:type="character" w:customStyle="1" w:styleId="Heading8Char">
    <w:name w:val="Heading 8 Char"/>
    <w:semiHidden/>
    <w:locked/>
    <w:rsid w:val="005B01A7"/>
    <w:rPr>
      <w:rFonts w:ascii="Arial" w:hAnsi="Arial"/>
      <w:i/>
      <w:iCs/>
      <w:szCs w:val="24"/>
      <w:lang w:val="en-AU" w:eastAsia="en-AU" w:bidi="ar-SA"/>
    </w:rPr>
  </w:style>
  <w:style w:type="character" w:customStyle="1" w:styleId="Heading9Char">
    <w:name w:val="Heading 9 Char"/>
    <w:semiHidden/>
    <w:locked/>
    <w:rsid w:val="005B01A7"/>
    <w:rPr>
      <w:rFonts w:ascii="Arial" w:hAnsi="Arial" w:cs="Arial"/>
      <w:sz w:val="22"/>
      <w:szCs w:val="22"/>
      <w:lang w:val="en-AU" w:eastAsia="en-AU" w:bidi="ar-SA"/>
    </w:rPr>
  </w:style>
  <w:style w:type="paragraph" w:customStyle="1" w:styleId="HGAlphaList">
    <w:name w:val="HG Alpha List"/>
    <w:basedOn w:val="Normal"/>
    <w:semiHidden/>
    <w:rsid w:val="005B01A7"/>
    <w:pPr>
      <w:numPr>
        <w:numId w:val="30"/>
      </w:numPr>
      <w:spacing w:after="240"/>
    </w:pPr>
  </w:style>
  <w:style w:type="paragraph" w:customStyle="1" w:styleId="HGAnnexDescription">
    <w:name w:val="HG Annex Description"/>
    <w:basedOn w:val="Normal"/>
    <w:next w:val="Normal"/>
    <w:semiHidden/>
    <w:rsid w:val="005B01A7"/>
    <w:pPr>
      <w:spacing w:after="360"/>
      <w:outlineLvl w:val="1"/>
    </w:pPr>
    <w:rPr>
      <w:sz w:val="40"/>
    </w:rPr>
  </w:style>
  <w:style w:type="paragraph" w:customStyle="1" w:styleId="HGAnnexHeading">
    <w:name w:val="HG Annex Heading"/>
    <w:basedOn w:val="Normal"/>
    <w:next w:val="HGAnnexDescription"/>
    <w:semiHidden/>
    <w:rsid w:val="005B01A7"/>
    <w:pPr>
      <w:keepNext/>
      <w:numPr>
        <w:numId w:val="31"/>
      </w:numPr>
      <w:spacing w:after="240"/>
    </w:pPr>
    <w:rPr>
      <w:sz w:val="40"/>
    </w:rPr>
  </w:style>
  <w:style w:type="paragraph" w:customStyle="1" w:styleId="HGAnnexHeadingNoNum">
    <w:name w:val="HG Annex Heading (No Num)"/>
    <w:basedOn w:val="Normal"/>
    <w:next w:val="HGAnnexDescription"/>
    <w:semiHidden/>
    <w:rsid w:val="005B01A7"/>
    <w:pPr>
      <w:keepNext/>
      <w:numPr>
        <w:numId w:val="32"/>
      </w:numPr>
      <w:spacing w:after="240"/>
    </w:pPr>
    <w:rPr>
      <w:sz w:val="40"/>
    </w:rPr>
  </w:style>
  <w:style w:type="paragraph" w:customStyle="1" w:styleId="HGBulletMargin">
    <w:name w:val="HG Bullet Margin"/>
    <w:basedOn w:val="Normal"/>
    <w:semiHidden/>
    <w:rsid w:val="005B01A7"/>
    <w:pPr>
      <w:numPr>
        <w:numId w:val="33"/>
      </w:numPr>
    </w:pPr>
  </w:style>
  <w:style w:type="paragraph" w:customStyle="1" w:styleId="HGBulletLevel1">
    <w:name w:val="HG Bullet Level 1"/>
    <w:basedOn w:val="HGBulletMargin"/>
    <w:semiHidden/>
    <w:rsid w:val="005B01A7"/>
    <w:pPr>
      <w:numPr>
        <w:ilvl w:val="1"/>
      </w:numPr>
    </w:pPr>
  </w:style>
  <w:style w:type="paragraph" w:customStyle="1" w:styleId="HGBulletLevel2">
    <w:name w:val="HG Bullet Level 2"/>
    <w:basedOn w:val="HGBulletLevel1"/>
    <w:semiHidden/>
    <w:rsid w:val="005B01A7"/>
    <w:pPr>
      <w:numPr>
        <w:ilvl w:val="2"/>
      </w:numPr>
    </w:pPr>
  </w:style>
  <w:style w:type="paragraph" w:customStyle="1" w:styleId="HGBulletLevel3">
    <w:name w:val="HG Bullet Level 3"/>
    <w:basedOn w:val="HGBulletLevel2"/>
    <w:semiHidden/>
    <w:rsid w:val="005B01A7"/>
    <w:pPr>
      <w:numPr>
        <w:ilvl w:val="3"/>
      </w:numPr>
    </w:pPr>
  </w:style>
  <w:style w:type="table" w:customStyle="1" w:styleId="HGDefaultRedTable">
    <w:name w:val="HG Default Red Table"/>
    <w:semiHidden/>
    <w:rsid w:val="005B01A7"/>
    <w:pPr>
      <w:spacing w:before="120" w:after="120"/>
    </w:pPr>
    <w:rPr>
      <w:rFonts w:ascii="Arial" w:hAnsi="Arial"/>
    </w:rPr>
    <w:tblPr>
      <w:tblInd w:w="0" w:type="dxa"/>
      <w:tblBorders>
        <w:bottom w:val="single" w:sz="4" w:space="0" w:color="262626"/>
        <w:insideH w:val="single" w:sz="4" w:space="0" w:color="2626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GDefs">
    <w:name w:val="HG Defs"/>
    <w:basedOn w:val="Normal"/>
    <w:semiHidden/>
    <w:rsid w:val="005B01A7"/>
    <w:pPr>
      <w:numPr>
        <w:numId w:val="34"/>
      </w:numPr>
      <w:spacing w:after="240"/>
    </w:pPr>
  </w:style>
  <w:style w:type="paragraph" w:customStyle="1" w:styleId="HGDefsa">
    <w:name w:val="HG Defs(a)"/>
    <w:basedOn w:val="Normal"/>
    <w:semiHidden/>
    <w:rsid w:val="005B01A7"/>
    <w:pPr>
      <w:numPr>
        <w:ilvl w:val="1"/>
        <w:numId w:val="34"/>
      </w:numPr>
      <w:spacing w:after="240"/>
      <w:outlineLvl w:val="0"/>
    </w:pPr>
  </w:style>
  <w:style w:type="paragraph" w:customStyle="1" w:styleId="HGDefsi">
    <w:name w:val="HG Defs(i)"/>
    <w:basedOn w:val="HGDefsa"/>
    <w:semiHidden/>
    <w:rsid w:val="005B01A7"/>
    <w:pPr>
      <w:numPr>
        <w:ilvl w:val="2"/>
      </w:numPr>
      <w:outlineLvl w:val="1"/>
    </w:pPr>
  </w:style>
  <w:style w:type="paragraph" w:customStyle="1" w:styleId="HGDefsA0">
    <w:name w:val="HG DefsA"/>
    <w:basedOn w:val="HGDefsa"/>
    <w:semiHidden/>
    <w:rsid w:val="005B01A7"/>
    <w:pPr>
      <w:numPr>
        <w:ilvl w:val="3"/>
      </w:numPr>
      <w:outlineLvl w:val="2"/>
    </w:pPr>
  </w:style>
  <w:style w:type="table" w:customStyle="1" w:styleId="HGGreyTable">
    <w:name w:val="HG Grey Table"/>
    <w:semiHidden/>
    <w:rsid w:val="005B01A7"/>
    <w:pPr>
      <w:spacing w:before="120" w:after="12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GGreyBoxPortrait">
    <w:name w:val="HG GreyBox Portrait"/>
    <w:basedOn w:val="Normal"/>
    <w:semiHidden/>
    <w:rsid w:val="005B01A7"/>
    <w:pPr>
      <w:pBdr>
        <w:top w:val="thinThickSmallGap" w:sz="24" w:space="6" w:color="auto"/>
        <w:left w:val="thinThickSmallGap" w:sz="24" w:space="0" w:color="auto"/>
        <w:bottom w:val="thickThinSmallGap" w:sz="24" w:space="6" w:color="auto"/>
        <w:right w:val="thickThinSmallGap" w:sz="24" w:space="0" w:color="auto"/>
      </w:pBdr>
      <w:shd w:val="pct10" w:color="auto" w:fill="auto"/>
      <w:jc w:val="center"/>
    </w:pPr>
    <w:rPr>
      <w:b/>
      <w:sz w:val="30"/>
    </w:rPr>
  </w:style>
  <w:style w:type="paragraph" w:customStyle="1" w:styleId="HGGreyBoxCover">
    <w:name w:val="HG GreyBox Cover"/>
    <w:basedOn w:val="HGGreyBoxPortrait"/>
    <w:semiHidden/>
    <w:rsid w:val="005B01A7"/>
    <w:pPr>
      <w:pBdr>
        <w:top w:val="thinThickSmallGap" w:sz="24" w:space="18" w:color="auto"/>
        <w:bottom w:val="thickThinSmallGap" w:sz="24" w:space="18" w:color="auto"/>
      </w:pBdr>
    </w:pPr>
    <w:rPr>
      <w:sz w:val="50"/>
    </w:rPr>
  </w:style>
  <w:style w:type="paragraph" w:customStyle="1" w:styleId="HGGreyBoxLandscape">
    <w:name w:val="HG GreyBox Landscape"/>
    <w:basedOn w:val="HGGreyBoxPortrait"/>
    <w:semiHidden/>
    <w:rsid w:val="005B01A7"/>
    <w:pPr>
      <w:ind w:left="2835" w:right="2835"/>
    </w:pPr>
  </w:style>
  <w:style w:type="paragraph" w:customStyle="1" w:styleId="HGHead1-1">
    <w:name w:val="HG Head 1-1"/>
    <w:basedOn w:val="Normal"/>
    <w:next w:val="HGLevel1"/>
    <w:semiHidden/>
    <w:rsid w:val="005B01A7"/>
    <w:pPr>
      <w:keepNext/>
      <w:numPr>
        <w:numId w:val="42"/>
      </w:numPr>
      <w:spacing w:after="240"/>
      <w:outlineLvl w:val="0"/>
    </w:pPr>
    <w:rPr>
      <w:b/>
      <w:caps/>
    </w:rPr>
  </w:style>
  <w:style w:type="paragraph" w:customStyle="1" w:styleId="HGHead1-2">
    <w:name w:val="HG Head 1-2"/>
    <w:basedOn w:val="HGHead1-1"/>
    <w:next w:val="HGLevel1"/>
    <w:semiHidden/>
    <w:rsid w:val="005B01A7"/>
    <w:pPr>
      <w:numPr>
        <w:ilvl w:val="1"/>
      </w:numPr>
      <w:outlineLvl w:val="1"/>
    </w:pPr>
    <w:rPr>
      <w:caps w:val="0"/>
    </w:rPr>
  </w:style>
  <w:style w:type="paragraph" w:customStyle="1" w:styleId="HGHead1-2NoTOC">
    <w:name w:val="HG Head 1-2 (No TOC)"/>
    <w:basedOn w:val="HGHead1-2"/>
    <w:semiHidden/>
    <w:rsid w:val="005B01A7"/>
    <w:pPr>
      <w:keepNext w:val="0"/>
    </w:pPr>
    <w:rPr>
      <w:b w:val="0"/>
    </w:rPr>
  </w:style>
  <w:style w:type="paragraph" w:customStyle="1" w:styleId="HGHead1-3">
    <w:name w:val="HG Head 1-3"/>
    <w:basedOn w:val="HGHead1-2"/>
    <w:semiHidden/>
    <w:rsid w:val="005B01A7"/>
    <w:pPr>
      <w:keepNext w:val="0"/>
      <w:numPr>
        <w:ilvl w:val="2"/>
      </w:numPr>
      <w:outlineLvl w:val="2"/>
    </w:pPr>
    <w:rPr>
      <w:b w:val="0"/>
    </w:rPr>
  </w:style>
  <w:style w:type="paragraph" w:customStyle="1" w:styleId="HGHead1-4">
    <w:name w:val="HG Head 1-4"/>
    <w:basedOn w:val="HGHead1-3"/>
    <w:semiHidden/>
    <w:rsid w:val="005B01A7"/>
    <w:pPr>
      <w:numPr>
        <w:ilvl w:val="3"/>
      </w:numPr>
      <w:outlineLvl w:val="3"/>
    </w:pPr>
  </w:style>
  <w:style w:type="paragraph" w:customStyle="1" w:styleId="HGHead1-5">
    <w:name w:val="HG Head 1-5"/>
    <w:basedOn w:val="HGHead1-4"/>
    <w:semiHidden/>
    <w:rsid w:val="005B01A7"/>
    <w:pPr>
      <w:numPr>
        <w:ilvl w:val="4"/>
      </w:numPr>
      <w:outlineLvl w:val="4"/>
    </w:pPr>
  </w:style>
  <w:style w:type="paragraph" w:customStyle="1" w:styleId="HGHead1-6">
    <w:name w:val="HG Head 1-6"/>
    <w:basedOn w:val="HGHead1-5"/>
    <w:semiHidden/>
    <w:rsid w:val="005B01A7"/>
    <w:pPr>
      <w:numPr>
        <w:ilvl w:val="5"/>
      </w:numPr>
      <w:outlineLvl w:val="5"/>
    </w:pPr>
  </w:style>
  <w:style w:type="paragraph" w:customStyle="1" w:styleId="HGHead2-1">
    <w:name w:val="HG Head 2-1"/>
    <w:basedOn w:val="Normal"/>
    <w:next w:val="HGLevel1"/>
    <w:semiHidden/>
    <w:rsid w:val="005B01A7"/>
    <w:pPr>
      <w:keepNext/>
      <w:numPr>
        <w:numId w:val="35"/>
      </w:numPr>
      <w:spacing w:after="240"/>
      <w:outlineLvl w:val="0"/>
    </w:pPr>
    <w:rPr>
      <w:b/>
      <w:caps/>
    </w:rPr>
  </w:style>
  <w:style w:type="paragraph" w:customStyle="1" w:styleId="HGHead2-2">
    <w:name w:val="HG Head 2-2"/>
    <w:basedOn w:val="HGHead2-1"/>
    <w:next w:val="HGLevel1"/>
    <w:semiHidden/>
    <w:rsid w:val="005B01A7"/>
    <w:pPr>
      <w:numPr>
        <w:ilvl w:val="1"/>
      </w:numPr>
      <w:outlineLvl w:val="1"/>
    </w:pPr>
    <w:rPr>
      <w:caps w:val="0"/>
    </w:rPr>
  </w:style>
  <w:style w:type="paragraph" w:customStyle="1" w:styleId="HGHead2-3">
    <w:name w:val="HG Head 2-3"/>
    <w:basedOn w:val="HGHead2-2"/>
    <w:semiHidden/>
    <w:rsid w:val="005B01A7"/>
    <w:pPr>
      <w:keepNext w:val="0"/>
      <w:numPr>
        <w:ilvl w:val="2"/>
      </w:numPr>
      <w:outlineLvl w:val="2"/>
    </w:pPr>
    <w:rPr>
      <w:b w:val="0"/>
    </w:rPr>
  </w:style>
  <w:style w:type="paragraph" w:customStyle="1" w:styleId="HGHead2-4">
    <w:name w:val="HG Head 2-4"/>
    <w:basedOn w:val="HGHead2-3"/>
    <w:semiHidden/>
    <w:rsid w:val="005B01A7"/>
    <w:pPr>
      <w:numPr>
        <w:ilvl w:val="3"/>
      </w:numPr>
      <w:outlineLvl w:val="3"/>
    </w:pPr>
  </w:style>
  <w:style w:type="paragraph" w:customStyle="1" w:styleId="HGHead2-5">
    <w:name w:val="HG Head 2-5"/>
    <w:basedOn w:val="HGHead2-4"/>
    <w:semiHidden/>
    <w:rsid w:val="005B01A7"/>
    <w:pPr>
      <w:numPr>
        <w:ilvl w:val="4"/>
      </w:numPr>
      <w:outlineLvl w:val="4"/>
    </w:pPr>
  </w:style>
  <w:style w:type="paragraph" w:customStyle="1" w:styleId="HGHead2-6">
    <w:name w:val="HG Head 2-6"/>
    <w:basedOn w:val="HGHead2-5"/>
    <w:semiHidden/>
    <w:rsid w:val="005B01A7"/>
    <w:pPr>
      <w:numPr>
        <w:ilvl w:val="5"/>
      </w:numPr>
      <w:outlineLvl w:val="5"/>
    </w:pPr>
  </w:style>
  <w:style w:type="paragraph" w:customStyle="1" w:styleId="HGHeading1">
    <w:name w:val="HG Heading 1"/>
    <w:basedOn w:val="Normal"/>
    <w:semiHidden/>
    <w:rsid w:val="005B01A7"/>
    <w:pPr>
      <w:keepNext/>
      <w:spacing w:after="240"/>
    </w:pPr>
    <w:rPr>
      <w:sz w:val="40"/>
    </w:rPr>
  </w:style>
  <w:style w:type="paragraph" w:customStyle="1" w:styleId="HGItemNo">
    <w:name w:val="HG ItemNo."/>
    <w:basedOn w:val="Normal"/>
    <w:semiHidden/>
    <w:rsid w:val="005B01A7"/>
    <w:pPr>
      <w:numPr>
        <w:numId w:val="36"/>
      </w:numPr>
    </w:pPr>
  </w:style>
  <w:style w:type="paragraph" w:customStyle="1" w:styleId="HGLevel1">
    <w:name w:val="HG Level 1"/>
    <w:basedOn w:val="Normal"/>
    <w:semiHidden/>
    <w:rsid w:val="005B01A7"/>
    <w:pPr>
      <w:spacing w:after="240"/>
      <w:ind w:left="851"/>
    </w:pPr>
  </w:style>
  <w:style w:type="paragraph" w:customStyle="1" w:styleId="HGLevel2">
    <w:name w:val="HG Level 2"/>
    <w:basedOn w:val="HGLevel1"/>
    <w:semiHidden/>
    <w:rsid w:val="005B01A7"/>
    <w:pPr>
      <w:ind w:left="1701"/>
    </w:pPr>
  </w:style>
  <w:style w:type="paragraph" w:customStyle="1" w:styleId="HGLevel3">
    <w:name w:val="HG Level 3"/>
    <w:basedOn w:val="HGLevel2"/>
    <w:semiHidden/>
    <w:rsid w:val="005B01A7"/>
    <w:pPr>
      <w:ind w:left="2552"/>
    </w:pPr>
  </w:style>
  <w:style w:type="paragraph" w:customStyle="1" w:styleId="HGLevel4">
    <w:name w:val="HG Level 4"/>
    <w:basedOn w:val="HGLevel3"/>
    <w:semiHidden/>
    <w:rsid w:val="005B01A7"/>
    <w:pPr>
      <w:ind w:left="3402"/>
    </w:pPr>
  </w:style>
  <w:style w:type="paragraph" w:customStyle="1" w:styleId="HGLevel5">
    <w:name w:val="HG Level 5"/>
    <w:basedOn w:val="HGLevel4"/>
    <w:semiHidden/>
    <w:rsid w:val="005B01A7"/>
    <w:pPr>
      <w:ind w:left="4253"/>
    </w:pPr>
  </w:style>
  <w:style w:type="paragraph" w:customStyle="1" w:styleId="HGOption">
    <w:name w:val="HG Option"/>
    <w:basedOn w:val="Normal"/>
    <w:next w:val="Normal"/>
    <w:semiHidden/>
    <w:rsid w:val="005B01A7"/>
    <w:pPr>
      <w:pBdr>
        <w:top w:val="double" w:sz="4" w:space="1" w:color="984806"/>
        <w:left w:val="double" w:sz="4" w:space="4" w:color="984806"/>
        <w:bottom w:val="double" w:sz="4" w:space="1" w:color="984806"/>
        <w:right w:val="double" w:sz="4" w:space="4" w:color="984806"/>
      </w:pBdr>
    </w:pPr>
    <w:rPr>
      <w:b/>
      <w:vanish/>
    </w:rPr>
  </w:style>
  <w:style w:type="paragraph" w:customStyle="1" w:styleId="HGPart1">
    <w:name w:val="HG Part 1"/>
    <w:basedOn w:val="Normal"/>
    <w:next w:val="Normal"/>
    <w:semiHidden/>
    <w:rsid w:val="005B01A7"/>
    <w:pPr>
      <w:numPr>
        <w:numId w:val="37"/>
      </w:numPr>
    </w:pPr>
    <w:rPr>
      <w:b/>
    </w:rPr>
  </w:style>
  <w:style w:type="paragraph" w:customStyle="1" w:styleId="HGPartA">
    <w:name w:val="HG Part A"/>
    <w:basedOn w:val="Normal"/>
    <w:next w:val="Normal"/>
    <w:semiHidden/>
    <w:rsid w:val="005B01A7"/>
    <w:pPr>
      <w:numPr>
        <w:numId w:val="38"/>
      </w:numPr>
    </w:pPr>
    <w:rPr>
      <w:b/>
    </w:rPr>
  </w:style>
  <w:style w:type="paragraph" w:customStyle="1" w:styleId="HGPrecInstructions">
    <w:name w:val="HG Prec Instructions"/>
    <w:basedOn w:val="Normal"/>
    <w:semiHidden/>
    <w:rsid w:val="005B0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ABF8F"/>
    </w:pPr>
  </w:style>
  <w:style w:type="paragraph" w:customStyle="1" w:styleId="HGPrecInstructionsLevel1">
    <w:name w:val="HG Prec Instructions Level 1"/>
    <w:basedOn w:val="Normal"/>
    <w:next w:val="HGLevel1"/>
    <w:semiHidden/>
    <w:rsid w:val="005B0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ABF8F"/>
      <w:ind w:left="851"/>
    </w:pPr>
  </w:style>
  <w:style w:type="paragraph" w:customStyle="1" w:styleId="HGPrecName">
    <w:name w:val="HG PrecName"/>
    <w:basedOn w:val="Normal"/>
    <w:semiHidden/>
    <w:rsid w:val="005B01A7"/>
  </w:style>
  <w:style w:type="paragraph" w:customStyle="1" w:styleId="HGSchedDescription">
    <w:name w:val="HG Sched Description"/>
    <w:basedOn w:val="Normal"/>
    <w:next w:val="Normal"/>
    <w:semiHidden/>
    <w:rsid w:val="005B01A7"/>
    <w:pPr>
      <w:spacing w:after="360"/>
    </w:pPr>
    <w:rPr>
      <w:sz w:val="40"/>
    </w:rPr>
  </w:style>
  <w:style w:type="paragraph" w:customStyle="1" w:styleId="HGSchedHeading">
    <w:name w:val="HG Sched Heading"/>
    <w:basedOn w:val="Normal"/>
    <w:next w:val="HGSchedDescription"/>
    <w:semiHidden/>
    <w:rsid w:val="005B01A7"/>
    <w:pPr>
      <w:keepNext/>
      <w:pageBreakBefore/>
      <w:numPr>
        <w:numId w:val="39"/>
      </w:numPr>
      <w:spacing w:after="240"/>
      <w:outlineLvl w:val="0"/>
    </w:pPr>
    <w:rPr>
      <w:sz w:val="40"/>
    </w:rPr>
  </w:style>
  <w:style w:type="paragraph" w:customStyle="1" w:styleId="HGSchedHeadingNoNum">
    <w:name w:val="HG Sched Heading (No Num)"/>
    <w:basedOn w:val="Normal"/>
    <w:next w:val="HGSchedDescription"/>
    <w:semiHidden/>
    <w:rsid w:val="005B01A7"/>
    <w:pPr>
      <w:keepNext/>
      <w:numPr>
        <w:numId w:val="40"/>
      </w:numPr>
      <w:spacing w:after="240"/>
    </w:pPr>
    <w:rPr>
      <w:sz w:val="40"/>
    </w:rPr>
  </w:style>
  <w:style w:type="paragraph" w:customStyle="1" w:styleId="HGSection1">
    <w:name w:val="HG Section 1"/>
    <w:basedOn w:val="Normal"/>
    <w:next w:val="Normal"/>
    <w:semiHidden/>
    <w:rsid w:val="005B01A7"/>
    <w:pPr>
      <w:numPr>
        <w:numId w:val="41"/>
      </w:numPr>
    </w:pPr>
    <w:rPr>
      <w:b/>
    </w:rPr>
  </w:style>
  <w:style w:type="paragraph" w:customStyle="1" w:styleId="HGSectionA">
    <w:name w:val="HG Section A"/>
    <w:basedOn w:val="Normal"/>
    <w:next w:val="Normal"/>
    <w:semiHidden/>
    <w:rsid w:val="005B01A7"/>
    <w:pPr>
      <w:numPr>
        <w:numId w:val="28"/>
      </w:numPr>
    </w:pPr>
    <w:rPr>
      <w:b/>
    </w:rPr>
  </w:style>
  <w:style w:type="character" w:customStyle="1" w:styleId="iddVariableMarker">
    <w:name w:val="iddVariableMarker"/>
    <w:semiHidden/>
    <w:rsid w:val="005B01A7"/>
    <w:rPr>
      <w:rFonts w:ascii="Comic Sans MS" w:hAnsi="Comic Sans MS"/>
      <w:b/>
      <w:color w:val="FF00FF"/>
      <w:sz w:val="22"/>
    </w:rPr>
  </w:style>
  <w:style w:type="paragraph" w:styleId="ListParagraph">
    <w:name w:val="List Paragraph"/>
    <w:basedOn w:val="Normal"/>
    <w:uiPriority w:val="34"/>
    <w:qFormat/>
    <w:rsid w:val="00543F6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543F6B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543F6B"/>
    <w:rPr>
      <w:color w:val="808080"/>
    </w:rPr>
  </w:style>
  <w:style w:type="paragraph" w:styleId="TOC1">
    <w:name w:val="toc 1"/>
    <w:basedOn w:val="Normal"/>
    <w:next w:val="Normal"/>
    <w:autoRedefine/>
    <w:semiHidden/>
    <w:rsid w:val="00543F6B"/>
    <w:pPr>
      <w:spacing w:after="100"/>
    </w:pPr>
  </w:style>
  <w:style w:type="paragraph" w:styleId="TOC2">
    <w:name w:val="toc 2"/>
    <w:basedOn w:val="Normal"/>
    <w:next w:val="Normal"/>
    <w:autoRedefine/>
    <w:semiHidden/>
    <w:rsid w:val="00543F6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543F6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543F6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543F6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543F6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543F6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543F6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543F6B"/>
    <w:pPr>
      <w:spacing w:after="100"/>
      <w:ind w:left="1600"/>
    </w:pPr>
  </w:style>
  <w:style w:type="character" w:styleId="EndnoteReference">
    <w:name w:val="endnote reference"/>
    <w:basedOn w:val="DefaultParagraphFont"/>
    <w:semiHidden/>
    <w:locked/>
    <w:rsid w:val="00355586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35558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55586"/>
    <w:rPr>
      <w:rFonts w:ascii="Arial" w:hAnsi="Arial"/>
    </w:rPr>
  </w:style>
  <w:style w:type="paragraph" w:styleId="EndnoteText">
    <w:name w:val="endnote text"/>
    <w:basedOn w:val="Normal"/>
    <w:link w:val="EndnoteTextChar"/>
    <w:semiHidden/>
    <w:locked/>
    <w:rsid w:val="0035558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355586"/>
    <w:rPr>
      <w:rFonts w:ascii="Arial" w:hAnsi="Arial"/>
    </w:rPr>
  </w:style>
  <w:style w:type="character" w:customStyle="1" w:styleId="CommentTextChar">
    <w:name w:val="Comment Text Char"/>
    <w:semiHidden/>
    <w:locked/>
    <w:rsid w:val="005B01A7"/>
    <w:rPr>
      <w:rFonts w:ascii="Arial" w:hAnsi="Arial"/>
    </w:rPr>
  </w:style>
  <w:style w:type="character" w:customStyle="1" w:styleId="CommentSubjectChar">
    <w:name w:val="Comment Subject Char"/>
    <w:semiHidden/>
    <w:locked/>
    <w:rsid w:val="005B01A7"/>
    <w:rPr>
      <w:rFonts w:ascii="Arial" w:hAnsi="Arial"/>
      <w:b/>
    </w:rPr>
  </w:style>
  <w:style w:type="numbering" w:customStyle="1" w:styleId="HGHeadings2">
    <w:name w:val="HG Headings2"/>
    <w:semiHidden/>
    <w:rsid w:val="005B01A7"/>
    <w:pPr>
      <w:numPr>
        <w:numId w:val="18"/>
      </w:numPr>
    </w:pPr>
  </w:style>
  <w:style w:type="numbering" w:customStyle="1" w:styleId="HGSections1">
    <w:name w:val="HG Sections1"/>
    <w:semiHidden/>
    <w:rsid w:val="005B01A7"/>
    <w:pPr>
      <w:numPr>
        <w:numId w:val="27"/>
      </w:numPr>
    </w:pPr>
  </w:style>
  <w:style w:type="numbering" w:customStyle="1" w:styleId="HGPartsA">
    <w:name w:val="HG PartsA"/>
    <w:semiHidden/>
    <w:rsid w:val="005B01A7"/>
    <w:pPr>
      <w:numPr>
        <w:numId w:val="24"/>
      </w:numPr>
    </w:pPr>
  </w:style>
  <w:style w:type="numbering" w:customStyle="1" w:styleId="HGItems">
    <w:name w:val="HG Items"/>
    <w:semiHidden/>
    <w:rsid w:val="005B01A7"/>
    <w:pPr>
      <w:numPr>
        <w:numId w:val="19"/>
      </w:numPr>
    </w:pPr>
  </w:style>
  <w:style w:type="numbering" w:customStyle="1" w:styleId="HGListStyle2">
    <w:name w:val="HG List Style 2"/>
    <w:semiHidden/>
    <w:rsid w:val="005B01A7"/>
    <w:pPr>
      <w:numPr>
        <w:numId w:val="21"/>
      </w:numPr>
    </w:pPr>
  </w:style>
  <w:style w:type="numbering" w:customStyle="1" w:styleId="HGAnnex">
    <w:name w:val="HG Annex"/>
    <w:semiHidden/>
    <w:rsid w:val="005B01A7"/>
    <w:pPr>
      <w:numPr>
        <w:numId w:val="13"/>
      </w:numPr>
    </w:pPr>
  </w:style>
  <w:style w:type="numbering" w:customStyle="1" w:styleId="HGDefsNo">
    <w:name w:val="HG DefsNo"/>
    <w:semiHidden/>
    <w:rsid w:val="005B01A7"/>
    <w:pPr>
      <w:numPr>
        <w:numId w:val="16"/>
      </w:numPr>
    </w:pPr>
  </w:style>
  <w:style w:type="numbering" w:customStyle="1" w:styleId="HGListStyle1">
    <w:name w:val="HG List Style 1"/>
    <w:semiHidden/>
    <w:rsid w:val="005B01A7"/>
    <w:pPr>
      <w:numPr>
        <w:numId w:val="20"/>
      </w:numPr>
    </w:pPr>
  </w:style>
  <w:style w:type="numbering" w:customStyle="1" w:styleId="HGSchedule">
    <w:name w:val="HG Schedule"/>
    <w:semiHidden/>
    <w:rsid w:val="005B01A7"/>
    <w:pPr>
      <w:numPr>
        <w:numId w:val="25"/>
      </w:numPr>
    </w:pPr>
  </w:style>
  <w:style w:type="numbering" w:customStyle="1" w:styleId="HGAlpha">
    <w:name w:val="HG Alpha"/>
    <w:semiHidden/>
    <w:rsid w:val="005B01A7"/>
    <w:pPr>
      <w:numPr>
        <w:numId w:val="12"/>
      </w:numPr>
    </w:pPr>
  </w:style>
  <w:style w:type="numbering" w:customStyle="1" w:styleId="HGScheduleNoNum">
    <w:name w:val="HG Schedule(No Num)"/>
    <w:semiHidden/>
    <w:rsid w:val="005B01A7"/>
    <w:pPr>
      <w:numPr>
        <w:numId w:val="26"/>
      </w:numPr>
    </w:pPr>
  </w:style>
  <w:style w:type="numbering" w:customStyle="1" w:styleId="HGHeadings1">
    <w:name w:val="HG Headings1"/>
    <w:semiHidden/>
    <w:rsid w:val="005B01A7"/>
    <w:pPr>
      <w:numPr>
        <w:numId w:val="17"/>
      </w:numPr>
    </w:pPr>
  </w:style>
  <w:style w:type="numbering" w:customStyle="1" w:styleId="HGListStyle3">
    <w:name w:val="HG List Style 3"/>
    <w:semiHidden/>
    <w:rsid w:val="005B01A7"/>
    <w:pPr>
      <w:numPr>
        <w:numId w:val="22"/>
      </w:numPr>
    </w:pPr>
  </w:style>
  <w:style w:type="numbering" w:customStyle="1" w:styleId="HGAnnexNoNum">
    <w:name w:val="HG Annex (No Num)"/>
    <w:semiHidden/>
    <w:rsid w:val="005B01A7"/>
    <w:pPr>
      <w:numPr>
        <w:numId w:val="14"/>
      </w:numPr>
    </w:pPr>
  </w:style>
  <w:style w:type="numbering" w:customStyle="1" w:styleId="HGBullets">
    <w:name w:val="HG Bullets"/>
    <w:semiHidden/>
    <w:rsid w:val="005B01A7"/>
    <w:pPr>
      <w:numPr>
        <w:numId w:val="15"/>
      </w:numPr>
    </w:pPr>
  </w:style>
  <w:style w:type="numbering" w:customStyle="1" w:styleId="HGSectionsA">
    <w:name w:val="HG SectionsA"/>
    <w:semiHidden/>
    <w:rsid w:val="005B01A7"/>
    <w:pPr>
      <w:numPr>
        <w:numId w:val="29"/>
      </w:numPr>
    </w:pPr>
  </w:style>
  <w:style w:type="numbering" w:customStyle="1" w:styleId="HGParts1">
    <w:name w:val="HG Parts1"/>
    <w:semiHidden/>
    <w:rsid w:val="005B01A7"/>
    <w:pPr>
      <w:numPr>
        <w:numId w:val="23"/>
      </w:numPr>
    </w:pPr>
  </w:style>
  <w:style w:type="character" w:customStyle="1" w:styleId="QPPBodyTextITALICChar">
    <w:name w:val="QPP Body Text ITALIC Char"/>
    <w:link w:val="QPPBodyTextITALIC"/>
    <w:rsid w:val="005B01A7"/>
    <w:rPr>
      <w:rFonts w:ascii="Arial" w:hAnsi="Arial" w:cs="Arial"/>
      <w:i/>
      <w:color w:val="000000"/>
    </w:rPr>
  </w:style>
  <w:style w:type="character" w:customStyle="1" w:styleId="QPPHeading4Char">
    <w:name w:val="QPP Heading 4 Char"/>
    <w:link w:val="QPPHeading4"/>
    <w:rsid w:val="00355586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355586"/>
    <w:pPr>
      <w:numPr>
        <w:numId w:val="43"/>
      </w:numPr>
    </w:pPr>
  </w:style>
  <w:style w:type="character" w:customStyle="1" w:styleId="QPPSubscriptChar">
    <w:name w:val="QPP Subscript Char"/>
    <w:link w:val="QPPSubscript"/>
    <w:rsid w:val="00355586"/>
    <w:rPr>
      <w:rFonts w:ascii="Arial" w:hAnsi="Arial" w:cs="Arial"/>
      <w:color w:val="000000"/>
      <w:vertAlign w:val="subscript"/>
    </w:rPr>
  </w:style>
  <w:style w:type="numbering" w:styleId="111111">
    <w:name w:val="Outline List 2"/>
    <w:basedOn w:val="NoList"/>
    <w:semiHidden/>
    <w:locked/>
    <w:rsid w:val="00355586"/>
    <w:pPr>
      <w:numPr>
        <w:numId w:val="44"/>
      </w:numPr>
    </w:pPr>
  </w:style>
  <w:style w:type="numbering" w:styleId="1ai">
    <w:name w:val="Outline List 1"/>
    <w:basedOn w:val="NoList"/>
    <w:semiHidden/>
    <w:locked/>
    <w:rsid w:val="00355586"/>
    <w:pPr>
      <w:numPr>
        <w:numId w:val="45"/>
      </w:numPr>
    </w:pPr>
  </w:style>
  <w:style w:type="numbering" w:styleId="ArticleSection">
    <w:name w:val="Outline List 3"/>
    <w:basedOn w:val="NoList"/>
    <w:semiHidden/>
    <w:locked/>
    <w:rsid w:val="00355586"/>
    <w:pPr>
      <w:numPr>
        <w:numId w:val="4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43F6B"/>
  </w:style>
  <w:style w:type="paragraph" w:styleId="BlockText">
    <w:name w:val="Block Text"/>
    <w:basedOn w:val="Normal"/>
    <w:semiHidden/>
    <w:locked/>
    <w:rsid w:val="0035558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3555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55586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3555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55586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3555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5558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35558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5558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3555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55586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35558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55586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3555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55586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3555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55586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43F6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35558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35558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55586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543F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43F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43F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43F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43F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43F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43F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43F6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43F6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43F6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43F6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43F6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43F6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43F6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43F6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43F6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43F6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43F6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43F6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43F6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43F6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43F6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43F6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43F6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43F6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43F6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43F6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43F6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355586"/>
  </w:style>
  <w:style w:type="character" w:customStyle="1" w:styleId="DateChar">
    <w:name w:val="Date Char"/>
    <w:basedOn w:val="DefaultParagraphFont"/>
    <w:link w:val="Date"/>
    <w:semiHidden/>
    <w:rsid w:val="00355586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3555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5558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355586"/>
  </w:style>
  <w:style w:type="character" w:customStyle="1" w:styleId="E-mailSignatureChar">
    <w:name w:val="E-mail Signature Char"/>
    <w:basedOn w:val="DefaultParagraphFont"/>
    <w:link w:val="E-mailSignature"/>
    <w:semiHidden/>
    <w:rsid w:val="00355586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355586"/>
    <w:rPr>
      <w:i/>
      <w:iCs/>
    </w:rPr>
  </w:style>
  <w:style w:type="paragraph" w:styleId="EnvelopeAddress">
    <w:name w:val="envelope address"/>
    <w:basedOn w:val="Normal"/>
    <w:semiHidden/>
    <w:locked/>
    <w:rsid w:val="003555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355586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355586"/>
    <w:rPr>
      <w:vertAlign w:val="superscript"/>
    </w:rPr>
  </w:style>
  <w:style w:type="character" w:styleId="HTMLAcronym">
    <w:name w:val="HTML Acronym"/>
    <w:basedOn w:val="DefaultParagraphFont"/>
    <w:semiHidden/>
    <w:locked/>
    <w:rsid w:val="00355586"/>
  </w:style>
  <w:style w:type="paragraph" w:styleId="HTMLAddress">
    <w:name w:val="HTML Address"/>
    <w:basedOn w:val="Normal"/>
    <w:link w:val="HTMLAddressChar"/>
    <w:semiHidden/>
    <w:locked/>
    <w:rsid w:val="0035558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55586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355586"/>
    <w:rPr>
      <w:i/>
      <w:iCs/>
    </w:rPr>
  </w:style>
  <w:style w:type="character" w:styleId="HTMLCode">
    <w:name w:val="HTML Code"/>
    <w:basedOn w:val="DefaultParagraphFont"/>
    <w:semiHidden/>
    <w:locked/>
    <w:rsid w:val="0035558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355586"/>
    <w:rPr>
      <w:i/>
      <w:iCs/>
    </w:rPr>
  </w:style>
  <w:style w:type="character" w:styleId="HTMLKeyboard">
    <w:name w:val="HTML Keyboard"/>
    <w:basedOn w:val="DefaultParagraphFont"/>
    <w:semiHidden/>
    <w:locked/>
    <w:rsid w:val="0035558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35558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55586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35558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35558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355586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355586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355586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355586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355586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355586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355586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355586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355586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355586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35558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43F6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3F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5586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543F6B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543F6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43F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43F6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43F6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43F6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43F6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43F6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43F6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43F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43F6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43F6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43F6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43F6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43F6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43F6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43F6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43F6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43F6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43F6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43F6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43F6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355586"/>
  </w:style>
  <w:style w:type="paragraph" w:styleId="List">
    <w:name w:val="List"/>
    <w:basedOn w:val="Normal"/>
    <w:semiHidden/>
    <w:locked/>
    <w:rsid w:val="00355586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355586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355586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355586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355586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355586"/>
    <w:pPr>
      <w:numPr>
        <w:numId w:val="47"/>
      </w:numPr>
      <w:contextualSpacing/>
    </w:pPr>
  </w:style>
  <w:style w:type="paragraph" w:styleId="ListBullet2">
    <w:name w:val="List Bullet 2"/>
    <w:basedOn w:val="Normal"/>
    <w:semiHidden/>
    <w:locked/>
    <w:rsid w:val="00355586"/>
    <w:pPr>
      <w:numPr>
        <w:numId w:val="48"/>
      </w:numPr>
      <w:contextualSpacing/>
    </w:pPr>
  </w:style>
  <w:style w:type="paragraph" w:styleId="ListBullet3">
    <w:name w:val="List Bullet 3"/>
    <w:basedOn w:val="Normal"/>
    <w:semiHidden/>
    <w:locked/>
    <w:rsid w:val="00355586"/>
    <w:pPr>
      <w:numPr>
        <w:numId w:val="49"/>
      </w:numPr>
      <w:contextualSpacing/>
    </w:pPr>
  </w:style>
  <w:style w:type="paragraph" w:styleId="ListBullet4">
    <w:name w:val="List Bullet 4"/>
    <w:basedOn w:val="Normal"/>
    <w:semiHidden/>
    <w:locked/>
    <w:rsid w:val="00355586"/>
    <w:pPr>
      <w:numPr>
        <w:numId w:val="50"/>
      </w:numPr>
      <w:contextualSpacing/>
    </w:pPr>
  </w:style>
  <w:style w:type="paragraph" w:styleId="ListBullet5">
    <w:name w:val="List Bullet 5"/>
    <w:basedOn w:val="Normal"/>
    <w:semiHidden/>
    <w:locked/>
    <w:rsid w:val="00355586"/>
    <w:pPr>
      <w:numPr>
        <w:numId w:val="51"/>
      </w:numPr>
      <w:contextualSpacing/>
    </w:pPr>
  </w:style>
  <w:style w:type="paragraph" w:styleId="ListContinue">
    <w:name w:val="List Continue"/>
    <w:basedOn w:val="Normal"/>
    <w:semiHidden/>
    <w:locked/>
    <w:rsid w:val="0035558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35558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35558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35558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355586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355586"/>
    <w:pPr>
      <w:numPr>
        <w:numId w:val="52"/>
      </w:numPr>
      <w:contextualSpacing/>
    </w:pPr>
  </w:style>
  <w:style w:type="paragraph" w:styleId="ListNumber2">
    <w:name w:val="List Number 2"/>
    <w:basedOn w:val="Normal"/>
    <w:semiHidden/>
    <w:locked/>
    <w:rsid w:val="00355586"/>
    <w:pPr>
      <w:numPr>
        <w:numId w:val="53"/>
      </w:numPr>
      <w:contextualSpacing/>
    </w:pPr>
  </w:style>
  <w:style w:type="paragraph" w:styleId="ListNumber3">
    <w:name w:val="List Number 3"/>
    <w:basedOn w:val="Normal"/>
    <w:semiHidden/>
    <w:locked/>
    <w:rsid w:val="00355586"/>
    <w:pPr>
      <w:numPr>
        <w:numId w:val="54"/>
      </w:numPr>
      <w:contextualSpacing/>
    </w:pPr>
  </w:style>
  <w:style w:type="paragraph" w:styleId="ListNumber4">
    <w:name w:val="List Number 4"/>
    <w:basedOn w:val="Normal"/>
    <w:semiHidden/>
    <w:locked/>
    <w:rsid w:val="00355586"/>
    <w:pPr>
      <w:numPr>
        <w:numId w:val="55"/>
      </w:numPr>
      <w:contextualSpacing/>
    </w:pPr>
  </w:style>
  <w:style w:type="paragraph" w:styleId="ListNumber5">
    <w:name w:val="List Number 5"/>
    <w:basedOn w:val="Normal"/>
    <w:semiHidden/>
    <w:locked/>
    <w:rsid w:val="00355586"/>
    <w:pPr>
      <w:numPr>
        <w:numId w:val="56"/>
      </w:numPr>
      <w:contextualSpacing/>
    </w:pPr>
  </w:style>
  <w:style w:type="paragraph" w:styleId="MacroText">
    <w:name w:val="macro"/>
    <w:link w:val="MacroTextChar"/>
    <w:semiHidden/>
    <w:locked/>
    <w:rsid w:val="003555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355586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543F6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43F6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43F6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43F6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43F6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43F6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43F6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43F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43F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43F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43F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43F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43F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43F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43F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43F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43F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43F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43F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43F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43F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43F6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43F6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43F6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43F6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43F6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43F6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43F6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43F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43F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43F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43F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43F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43F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43F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43F6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43F6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43F6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43F6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43F6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43F6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43F6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43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43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43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43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43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43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43F6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3555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5558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locked/>
    <w:rsid w:val="0035558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35558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355586"/>
  </w:style>
  <w:style w:type="character" w:customStyle="1" w:styleId="NoteHeadingChar">
    <w:name w:val="Note Heading Char"/>
    <w:basedOn w:val="DefaultParagraphFont"/>
    <w:link w:val="NoteHeading"/>
    <w:semiHidden/>
    <w:rsid w:val="00355586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355586"/>
  </w:style>
  <w:style w:type="paragraph" w:styleId="PlainText">
    <w:name w:val="Plain Text"/>
    <w:basedOn w:val="Normal"/>
    <w:link w:val="PlainTextChar"/>
    <w:semiHidden/>
    <w:locked/>
    <w:rsid w:val="0035558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5558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43F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5586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355586"/>
  </w:style>
  <w:style w:type="character" w:customStyle="1" w:styleId="SalutationChar">
    <w:name w:val="Salutation Char"/>
    <w:basedOn w:val="DefaultParagraphFont"/>
    <w:link w:val="Salutation"/>
    <w:semiHidden/>
    <w:rsid w:val="00355586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35558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55586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355586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3555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3555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43F6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543F6B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35558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35558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3555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3555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3555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35558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35558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35558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35558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35558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35558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35558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35558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35558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35558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3555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35558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3555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35558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35558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35558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3555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3555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35558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35558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35558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35558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35558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3555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3555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3555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35558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3555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355586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355586"/>
  </w:style>
  <w:style w:type="table" w:styleId="TableProfessional">
    <w:name w:val="Table Professional"/>
    <w:basedOn w:val="TableNormal"/>
    <w:semiHidden/>
    <w:locked/>
    <w:rsid w:val="003555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35558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3555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3555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35558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35558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35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35558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35558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35558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3555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355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35558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3F6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43F6B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43F6B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55586"/>
    <w:rPr>
      <w:rFonts w:ascii="Arial" w:hAnsi="Arial" w:cs="Arial"/>
      <w:i/>
      <w:color w:val="000000"/>
    </w:rPr>
  </w:style>
  <w:style w:type="paragraph" w:styleId="Revision">
    <w:name w:val="Revision"/>
    <w:hidden/>
    <w:uiPriority w:val="99"/>
    <w:semiHidden/>
    <w:rsid w:val="00CD212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QPPTableGrid">
    <w:name w:val="QPP Table Grid"/>
    <w:basedOn w:val="TableNormal"/>
    <w:uiPriority w:val="99"/>
    <w:rsid w:val="00543F6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3A1C-05C9-4F73-B2CD-3D5CFC1E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323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6692</CharactersWithSpaces>
  <SharedDoc>false</SharedDoc>
  <HLinks>
    <vt:vector size="276" baseType="variant">
      <vt:variant>
        <vt:i4>5505092</vt:i4>
      </vt:variant>
      <vt:variant>
        <vt:i4>135</vt:i4>
      </vt:variant>
      <vt:variant>
        <vt:i4>0</vt:i4>
      </vt:variant>
      <vt:variant>
        <vt:i4>5</vt:i4>
      </vt:variant>
      <vt:variant>
        <vt:lpwstr>Part4Statecontrolledroads.doc</vt:lpwstr>
      </vt:variant>
      <vt:variant>
        <vt:lpwstr/>
      </vt:variant>
      <vt:variant>
        <vt:i4>5505092</vt:i4>
      </vt:variant>
      <vt:variant>
        <vt:i4>132</vt:i4>
      </vt:variant>
      <vt:variant>
        <vt:i4>0</vt:i4>
      </vt:variant>
      <vt:variant>
        <vt:i4>5</vt:i4>
      </vt:variant>
      <vt:variant>
        <vt:lpwstr>Part4Statecontrolledroads.doc</vt:lpwstr>
      </vt:variant>
      <vt:variant>
        <vt:lpwstr/>
      </vt:variant>
      <vt:variant>
        <vt:i4>5505092</vt:i4>
      </vt:variant>
      <vt:variant>
        <vt:i4>129</vt:i4>
      </vt:variant>
      <vt:variant>
        <vt:i4>0</vt:i4>
      </vt:variant>
      <vt:variant>
        <vt:i4>5</vt:i4>
      </vt:variant>
      <vt:variant>
        <vt:lpwstr>Part4Statecontrolledroads.doc</vt:lpwstr>
      </vt:variant>
      <vt:variant>
        <vt:lpwstr/>
      </vt:variant>
      <vt:variant>
        <vt:i4>458831</vt:i4>
      </vt:variant>
      <vt:variant>
        <vt:i4>126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trunk465</vt:lpwstr>
      </vt:variant>
      <vt:variant>
        <vt:i4>393295</vt:i4>
      </vt:variant>
      <vt:variant>
        <vt:i4>123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trunk464</vt:lpwstr>
      </vt:variant>
      <vt:variant>
        <vt:i4>2031687</vt:i4>
      </vt:variant>
      <vt:variant>
        <vt:i4>120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plans463</vt:lpwstr>
      </vt:variant>
      <vt:variant>
        <vt:i4>3801140</vt:i4>
      </vt:variant>
      <vt:variant>
        <vt:i4>117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schedule462</vt:lpwstr>
      </vt:variant>
      <vt:variant>
        <vt:i4>6881325</vt:i4>
      </vt:variant>
      <vt:variant>
        <vt:i4>114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>purpose461</vt:lpwstr>
      </vt:variant>
      <vt:variant>
        <vt:i4>1703955</vt:i4>
      </vt:variant>
      <vt:variant>
        <vt:i4>111</vt:i4>
      </vt:variant>
      <vt:variant>
        <vt:i4>0</vt:i4>
      </vt:variant>
      <vt:variant>
        <vt:i4>5</vt:i4>
      </vt:variant>
      <vt:variant>
        <vt:lpwstr>Part4PlansforTrunkInfras.doc</vt:lpwstr>
      </vt:variant>
      <vt:variant>
        <vt:lpwstr/>
      </vt:variant>
      <vt:variant>
        <vt:i4>5242898</vt:i4>
      </vt:variant>
      <vt:variant>
        <vt:i4>108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community456</vt:lpwstr>
      </vt:variant>
      <vt:variant>
        <vt:i4>5570564</vt:i4>
      </vt:variant>
      <vt:variant>
        <vt:i4>105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transport455</vt:lpwstr>
      </vt:variant>
      <vt:variant>
        <vt:i4>524301</vt:i4>
      </vt:variant>
      <vt:variant>
        <vt:i4>102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stormwater454</vt:lpwstr>
      </vt:variant>
      <vt:variant>
        <vt:i4>8061033</vt:i4>
      </vt:variant>
      <vt:variant>
        <vt:i4>99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sewerage453</vt:lpwstr>
      </vt:variant>
      <vt:variant>
        <vt:i4>4718600</vt:i4>
      </vt:variant>
      <vt:variant>
        <vt:i4>96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water452</vt:lpwstr>
      </vt:variant>
      <vt:variant>
        <vt:i4>3735665</vt:i4>
      </vt:variant>
      <vt:variant>
        <vt:i4>93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>purpose451</vt:lpwstr>
      </vt:variant>
      <vt:variant>
        <vt:i4>4849740</vt:i4>
      </vt:variant>
      <vt:variant>
        <vt:i4>90</vt:i4>
      </vt:variant>
      <vt:variant>
        <vt:i4>0</vt:i4>
      </vt:variant>
      <vt:variant>
        <vt:i4>5</vt:i4>
      </vt:variant>
      <vt:variant>
        <vt:lpwstr>Part4DesiredStandards.doc</vt:lpwstr>
      </vt:variant>
      <vt:variant>
        <vt:lpwstr/>
      </vt:variant>
      <vt:variant>
        <vt:i4>1572872</vt:i4>
      </vt:variant>
      <vt:variant>
        <vt:i4>87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>priority443</vt:lpwstr>
      </vt:variant>
      <vt:variant>
        <vt:i4>4128890</vt:i4>
      </vt:variant>
      <vt:variant>
        <vt:i4>84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>determination442</vt:lpwstr>
      </vt:variant>
      <vt:variant>
        <vt:i4>5373983</vt:i4>
      </vt:variant>
      <vt:variant>
        <vt:i4>81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>purpose441</vt:lpwstr>
      </vt:variant>
      <vt:variant>
        <vt:i4>2162723</vt:i4>
      </vt:variant>
      <vt:variant>
        <vt:i4>78</vt:i4>
      </vt:variant>
      <vt:variant>
        <vt:i4>0</vt:i4>
      </vt:variant>
      <vt:variant>
        <vt:i4>5</vt:i4>
      </vt:variant>
      <vt:variant>
        <vt:lpwstr>Part4PriorityInfrasArea.doc</vt:lpwstr>
      </vt:variant>
      <vt:variant>
        <vt:lpwstr/>
      </vt:variant>
      <vt:variant>
        <vt:i4>983123</vt:i4>
      </vt:variant>
      <vt:variant>
        <vt:i4>75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projected4316</vt:lpwstr>
      </vt:variant>
      <vt:variant>
        <vt:i4>7733282</vt:i4>
      </vt:variant>
      <vt:variant>
        <vt:i4>72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planned4315</vt:lpwstr>
      </vt:variant>
      <vt:variant>
        <vt:i4>65621</vt:i4>
      </vt:variant>
      <vt:variant>
        <vt:i4>69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predicted4314</vt:lpwstr>
      </vt:variant>
      <vt:variant>
        <vt:i4>65621</vt:i4>
      </vt:variant>
      <vt:variant>
        <vt:i4>66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predicted4313</vt:lpwstr>
      </vt:variant>
      <vt:variant>
        <vt:i4>65621</vt:i4>
      </vt:variant>
      <vt:variant>
        <vt:i4>63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predicted4312</vt:lpwstr>
      </vt:variant>
      <vt:variant>
        <vt:i4>65621</vt:i4>
      </vt:variant>
      <vt:variant>
        <vt:i4>60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predicted4311</vt:lpwstr>
      </vt:variant>
      <vt:variant>
        <vt:i4>7471138</vt:i4>
      </vt:variant>
      <vt:variant>
        <vt:i4>57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assumed4310</vt:lpwstr>
      </vt:variant>
      <vt:variant>
        <vt:i4>7667750</vt:i4>
      </vt:variant>
      <vt:variant>
        <vt:i4>54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development439</vt:lpwstr>
      </vt:variant>
      <vt:variant>
        <vt:i4>8323104</vt:i4>
      </vt:variant>
      <vt:variant>
        <vt:i4>51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factors438</vt:lpwstr>
      </vt:variant>
      <vt:variant>
        <vt:i4>8060966</vt:i4>
      </vt:variant>
      <vt:variant>
        <vt:i4>48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development437</vt:lpwstr>
      </vt:variant>
      <vt:variant>
        <vt:i4>5111879</vt:i4>
      </vt:variant>
      <vt:variant>
        <vt:i4>45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employment436</vt:lpwstr>
      </vt:variant>
      <vt:variant>
        <vt:i4>6881335</vt:i4>
      </vt:variant>
      <vt:variant>
        <vt:i4>42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residential435</vt:lpwstr>
      </vt:variant>
      <vt:variant>
        <vt:i4>2228264</vt:i4>
      </vt:variant>
      <vt:variant>
        <vt:i4>39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existing434</vt:lpwstr>
      </vt:variant>
      <vt:variant>
        <vt:i4>7798846</vt:i4>
      </vt:variant>
      <vt:variant>
        <vt:i4>36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timeperiods433</vt:lpwstr>
      </vt:variant>
      <vt:variant>
        <vt:i4>5898316</vt:i4>
      </vt:variant>
      <vt:variant>
        <vt:i4>33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localities432</vt:lpwstr>
      </vt:variant>
      <vt:variant>
        <vt:i4>6750257</vt:i4>
      </vt:variant>
      <vt:variant>
        <vt:i4>30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>purpose431</vt:lpwstr>
      </vt:variant>
      <vt:variant>
        <vt:i4>1310730</vt:i4>
      </vt:variant>
      <vt:variant>
        <vt:i4>27</vt:i4>
      </vt:variant>
      <vt:variant>
        <vt:i4>0</vt:i4>
      </vt:variant>
      <vt:variant>
        <vt:i4>5</vt:i4>
      </vt:variant>
      <vt:variant>
        <vt:lpwstr>Part4PlanningAssumptions.doc</vt:lpwstr>
      </vt:variant>
      <vt:variant>
        <vt:lpwstr/>
      </vt:variant>
      <vt:variant>
        <vt:i4>3014772</vt:i4>
      </vt:variant>
      <vt:variant>
        <vt:i4>24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>development423</vt:lpwstr>
      </vt:variant>
      <vt:variant>
        <vt:i4>3080308</vt:i4>
      </vt:variant>
      <vt:variant>
        <vt:i4>21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>development422</vt:lpwstr>
      </vt:variant>
      <vt:variant>
        <vt:i4>3539043</vt:i4>
      </vt:variant>
      <vt:variant>
        <vt:i4>18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>purpose421</vt:lpwstr>
      </vt:variant>
      <vt:variant>
        <vt:i4>4522073</vt:i4>
      </vt:variant>
      <vt:variant>
        <vt:i4>15</vt:i4>
      </vt:variant>
      <vt:variant>
        <vt:i4>0</vt:i4>
      </vt:variant>
      <vt:variant>
        <vt:i4>5</vt:i4>
      </vt:variant>
      <vt:variant>
        <vt:lpwstr>Part4ApplicationofPIP.doc</vt:lpwstr>
      </vt:variant>
      <vt:variant>
        <vt:lpwstr/>
      </vt:variant>
      <vt:variant>
        <vt:i4>1572879</vt:i4>
      </vt:variant>
      <vt:variant>
        <vt:i4>12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structure</vt:lpwstr>
      </vt:variant>
      <vt:variant>
        <vt:i4>262151</vt:i4>
      </vt:variant>
      <vt:variant>
        <vt:i4>9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relationship</vt:lpwstr>
      </vt:variant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purpose</vt:lpwstr>
      </vt:variant>
      <vt:variant>
        <vt:i4>7340140</vt:i4>
      </vt:variant>
      <vt:variant>
        <vt:i4>3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>preliminary</vt:lpwstr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Part4Preliminary.doc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25</cp:revision>
  <cp:lastPrinted>2017-10-27T00:14:00Z</cp:lastPrinted>
  <dcterms:created xsi:type="dcterms:W3CDTF">2018-03-22T01:07:00Z</dcterms:created>
  <dcterms:modified xsi:type="dcterms:W3CDTF">2018-11-06T02:45:00Z</dcterms:modified>
</cp:coreProperties>
</file>