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28D" w:rsidRPr="00604C68" w:rsidRDefault="0007028D" w:rsidP="00CE1596">
      <w:pPr>
        <w:pStyle w:val="QPPHeading3"/>
      </w:pPr>
      <w:bookmarkStart w:id="0" w:name="_GoBack"/>
      <w:bookmarkEnd w:id="0"/>
      <w:r>
        <w:t>8.2.</w:t>
      </w:r>
      <w:r w:rsidR="00034715">
        <w:t>2</w:t>
      </w:r>
      <w:r w:rsidR="00C770E5">
        <w:t>6</w:t>
      </w:r>
      <w:r w:rsidRPr="00604C68">
        <w:t xml:space="preserve"> </w:t>
      </w:r>
      <w:r w:rsidRPr="00155FBA">
        <w:t>Waterway corridors overlay code</w:t>
      </w:r>
    </w:p>
    <w:p w:rsidR="0007028D" w:rsidRPr="005602E8" w:rsidRDefault="0007028D" w:rsidP="0007028D">
      <w:pPr>
        <w:pStyle w:val="QPPHeading4"/>
      </w:pPr>
      <w:r>
        <w:t>8.2.</w:t>
      </w:r>
      <w:r w:rsidR="00034715">
        <w:t>2</w:t>
      </w:r>
      <w:r w:rsidR="00C770E5">
        <w:t>6</w:t>
      </w:r>
      <w:r w:rsidR="00EF2B2E">
        <w:t>.1</w:t>
      </w:r>
      <w:r w:rsidR="00034715">
        <w:t xml:space="preserve"> </w:t>
      </w:r>
      <w:r w:rsidRPr="005602E8">
        <w:t>Application</w:t>
      </w:r>
    </w:p>
    <w:p w:rsidR="00B43D44" w:rsidRDefault="00B43D44" w:rsidP="00B43D44">
      <w:pPr>
        <w:pStyle w:val="QPPBulletPoint1"/>
      </w:pPr>
      <w:r>
        <w:t xml:space="preserve">This code applies to assessing </w:t>
      </w:r>
      <w:r w:rsidR="0078779B">
        <w:t>development</w:t>
      </w:r>
      <w:r>
        <w:t xml:space="preserve"> in the Waterway corridors overlay, if:</w:t>
      </w:r>
    </w:p>
    <w:p w:rsidR="00B020B9" w:rsidRDefault="00B020B9" w:rsidP="00D973C9">
      <w:pPr>
        <w:pStyle w:val="QPPBulletPoint20"/>
        <w:numPr>
          <w:ilvl w:val="0"/>
          <w:numId w:val="140"/>
        </w:numPr>
        <w:ind w:left="1134" w:hanging="567"/>
      </w:pPr>
      <w:r>
        <w:t>accepted development subject to compliance with identified requirements, where acceptable outcomes of this code are identified requirements in a table of assessment for an overlay (</w:t>
      </w:r>
      <w:r w:rsidRPr="00357ECF">
        <w:t>section 5.10</w:t>
      </w:r>
      <w:r>
        <w:t>); or</w:t>
      </w:r>
    </w:p>
    <w:p w:rsidR="00B43D44" w:rsidRDefault="00B43D44" w:rsidP="00D973C9">
      <w:pPr>
        <w:pStyle w:val="QPPBulletPoint20"/>
        <w:numPr>
          <w:ilvl w:val="0"/>
          <w:numId w:val="140"/>
        </w:numPr>
        <w:ind w:left="1134" w:hanging="567"/>
      </w:pPr>
      <w:r>
        <w:t>assessable development</w:t>
      </w:r>
      <w:r w:rsidR="000541F0">
        <w:t>,</w:t>
      </w:r>
      <w:r>
        <w:t xml:space="preserve"> where this code is an applicable code identified in the assessment </w:t>
      </w:r>
      <w:r w:rsidR="00B04DF9">
        <w:t>benchmarks</w:t>
      </w:r>
      <w:r>
        <w:t xml:space="preserve"> column of a table of assessment for an overlay (</w:t>
      </w:r>
      <w:r w:rsidRPr="00357ECF">
        <w:t>section 5.10</w:t>
      </w:r>
      <w:r>
        <w:t>);</w:t>
      </w:r>
      <w:r w:rsidR="000B594B">
        <w:t xml:space="preserve"> or</w:t>
      </w:r>
    </w:p>
    <w:p w:rsidR="00B43D44" w:rsidRDefault="00B43D44" w:rsidP="00D973C9">
      <w:pPr>
        <w:pStyle w:val="QPPBulletPoint20"/>
        <w:numPr>
          <w:ilvl w:val="0"/>
          <w:numId w:val="140"/>
        </w:numPr>
        <w:ind w:left="1134" w:hanging="567"/>
      </w:pPr>
      <w:r>
        <w:t>impact assessable development.</w:t>
      </w:r>
    </w:p>
    <w:p w:rsidR="0086496E" w:rsidRPr="00D14DC4" w:rsidRDefault="0086496E" w:rsidP="00034715">
      <w:pPr>
        <w:pStyle w:val="QPPBulletPoint1"/>
      </w:pPr>
      <w:r w:rsidRPr="00A93F50">
        <w:t xml:space="preserve">Land </w:t>
      </w:r>
      <w:r w:rsidR="00034715">
        <w:t>in</w:t>
      </w:r>
      <w:r w:rsidRPr="00A93F50">
        <w:t xml:space="preserve"> the</w:t>
      </w:r>
      <w:r w:rsidR="00AB7300">
        <w:t xml:space="preserve"> </w:t>
      </w:r>
      <w:r w:rsidR="00034715" w:rsidRPr="001E4791">
        <w:t>W</w:t>
      </w:r>
      <w:r w:rsidR="00AB7300" w:rsidRPr="001E4791">
        <w:t>aterway corridors overlay</w:t>
      </w:r>
      <w:r w:rsidR="00AB7300">
        <w:t xml:space="preserve"> </w:t>
      </w:r>
      <w:r w:rsidR="00034715">
        <w:t>is identified on</w:t>
      </w:r>
      <w:r w:rsidR="00AB7300">
        <w:t xml:space="preserve"> the</w:t>
      </w:r>
      <w:r w:rsidR="00034715">
        <w:t xml:space="preserve"> </w:t>
      </w:r>
      <w:r w:rsidR="00034715" w:rsidRPr="00357ECF">
        <w:t>Waterway corridors overlay map</w:t>
      </w:r>
      <w:r w:rsidR="00034715">
        <w:t xml:space="preserve"> and</w:t>
      </w:r>
      <w:r w:rsidR="00AB7300">
        <w:t xml:space="preserve"> </w:t>
      </w:r>
      <w:r w:rsidRPr="00A93F50">
        <w:t>is included in the following sub-categories</w:t>
      </w:r>
      <w:r w:rsidRPr="00D14DC4">
        <w:t>:</w:t>
      </w:r>
    </w:p>
    <w:p w:rsidR="00AF03C8" w:rsidRDefault="0086496E" w:rsidP="00AD6096">
      <w:pPr>
        <w:pStyle w:val="QPPBulletPoint20"/>
        <w:numPr>
          <w:ilvl w:val="0"/>
          <w:numId w:val="48"/>
        </w:numPr>
      </w:pPr>
      <w:r w:rsidRPr="00AB7300">
        <w:t>Brisbane River</w:t>
      </w:r>
      <w:r w:rsidR="00BD19D2">
        <w:t xml:space="preserve"> corridor</w:t>
      </w:r>
      <w:r w:rsidR="00AF03C8">
        <w:t xml:space="preserve"> sub-category comprising:</w:t>
      </w:r>
    </w:p>
    <w:p w:rsidR="0086496E" w:rsidRDefault="0086496E" w:rsidP="00AF03C8">
      <w:pPr>
        <w:pStyle w:val="QPPBulletpoint3"/>
      </w:pPr>
      <w:r w:rsidRPr="00AB7300">
        <w:t>section 1</w:t>
      </w:r>
      <w:r w:rsidR="000B594B">
        <w:t>;</w:t>
      </w:r>
    </w:p>
    <w:p w:rsidR="00AF03C8" w:rsidRPr="00AB7300" w:rsidRDefault="000B594B" w:rsidP="00AF03C8">
      <w:pPr>
        <w:pStyle w:val="QPPBulletpoint3"/>
      </w:pPr>
      <w:r>
        <w:t>section 2;</w:t>
      </w:r>
    </w:p>
    <w:p w:rsidR="0086496E" w:rsidRPr="00AB7300" w:rsidRDefault="0086496E" w:rsidP="00AF03C8">
      <w:pPr>
        <w:pStyle w:val="QPPBulletpoint3"/>
      </w:pPr>
      <w:r w:rsidRPr="00AB7300">
        <w:t xml:space="preserve">section </w:t>
      </w:r>
      <w:r w:rsidR="000B594B">
        <w:t>3;</w:t>
      </w:r>
    </w:p>
    <w:p w:rsidR="0086496E" w:rsidRPr="00AB7300" w:rsidRDefault="0086496E" w:rsidP="004C68BB">
      <w:pPr>
        <w:pStyle w:val="QPPBulletpoint3"/>
      </w:pPr>
      <w:r w:rsidRPr="00AB7300">
        <w:t xml:space="preserve">section </w:t>
      </w:r>
      <w:r w:rsidR="00AF03C8">
        <w:t>4</w:t>
      </w:r>
      <w:r w:rsidR="000B594B">
        <w:t>;</w:t>
      </w:r>
    </w:p>
    <w:p w:rsidR="0086496E" w:rsidRPr="00AB7300" w:rsidRDefault="000B594B" w:rsidP="004C68BB">
      <w:pPr>
        <w:pStyle w:val="QPPBulletpoint3"/>
      </w:pPr>
      <w:r>
        <w:t>section 5;</w:t>
      </w:r>
    </w:p>
    <w:p w:rsidR="0086496E" w:rsidRPr="00AB7300" w:rsidRDefault="00441733" w:rsidP="00AD6096">
      <w:pPr>
        <w:pStyle w:val="QPPBulletPoint20"/>
        <w:numPr>
          <w:ilvl w:val="0"/>
          <w:numId w:val="48"/>
        </w:numPr>
      </w:pPr>
      <w:r>
        <w:t>City</w:t>
      </w:r>
      <w:r w:rsidR="0086496E" w:rsidRPr="00AB7300">
        <w:t>wide waterway corridor</w:t>
      </w:r>
      <w:r w:rsidR="00034715">
        <w:t xml:space="preserve"> sub-category</w:t>
      </w:r>
      <w:r w:rsidR="0086496E" w:rsidRPr="00AB7300">
        <w:t>;</w:t>
      </w:r>
    </w:p>
    <w:p w:rsidR="0086496E" w:rsidRDefault="0086496E" w:rsidP="00AD6096">
      <w:pPr>
        <w:pStyle w:val="QPPBulletPoint20"/>
        <w:numPr>
          <w:ilvl w:val="0"/>
          <w:numId w:val="48"/>
        </w:numPr>
      </w:pPr>
      <w:r w:rsidRPr="00AB7300">
        <w:t>Local waterway corridor</w:t>
      </w:r>
      <w:r w:rsidR="00034715">
        <w:t xml:space="preserve"> sub-category</w:t>
      </w:r>
      <w:r w:rsidRPr="00AB7300">
        <w:t>.</w:t>
      </w:r>
    </w:p>
    <w:p w:rsidR="00034715" w:rsidRPr="00AB7300" w:rsidRDefault="00034715" w:rsidP="00034715">
      <w:pPr>
        <w:pStyle w:val="QPPBulletPoint1"/>
      </w:pPr>
      <w:r w:rsidRPr="00D23DF0">
        <w:t xml:space="preserve">When using this code, reference should be made to </w:t>
      </w:r>
      <w:r w:rsidRPr="00357ECF">
        <w:t>section 1.5</w:t>
      </w:r>
      <w:r w:rsidRPr="00CC3657">
        <w:t xml:space="preserve"> and </w:t>
      </w:r>
      <w:r w:rsidRPr="00357ECF">
        <w:t>section 5.3.3</w:t>
      </w:r>
      <w:r w:rsidRPr="00CC3657">
        <w:t>.</w:t>
      </w:r>
    </w:p>
    <w:p w:rsidR="00B04DF9" w:rsidRPr="00B04DF9" w:rsidRDefault="00B04DF9" w:rsidP="00B04DF9">
      <w:pPr>
        <w:pStyle w:val="QPPEditorsNoteStyle1"/>
      </w:pPr>
      <w:r w:rsidRPr="00B04DF9">
        <w:t xml:space="preserve">Note—The following purpose, overall outcomes, performance outcomes and acceptable outcomes comprise the assessment benchmarks of this code. </w:t>
      </w:r>
    </w:p>
    <w:p w:rsidR="0007028D" w:rsidRPr="00A93F50" w:rsidRDefault="0007028D" w:rsidP="0007028D">
      <w:pPr>
        <w:pStyle w:val="QPPEditorsNoteStyle1"/>
        <w:rPr>
          <w:rFonts w:cs="Arial"/>
          <w:szCs w:val="20"/>
        </w:rPr>
      </w:pPr>
      <w:r w:rsidRPr="00D14DC4">
        <w:t>Note—Where this code includes performance outcomes or acceptable outcomes that relate to:</w:t>
      </w:r>
    </w:p>
    <w:p w:rsidR="0007028D" w:rsidRDefault="0007028D" w:rsidP="0007028D">
      <w:pPr>
        <w:pStyle w:val="QPPEditorsnotebulletpoint1"/>
      </w:pPr>
      <w:r>
        <w:t xml:space="preserve">native revegetation within a waterway corridor, guidance is provided in </w:t>
      </w:r>
      <w:r w:rsidRPr="00AB7300">
        <w:t xml:space="preserve">the </w:t>
      </w:r>
      <w:r w:rsidR="000A4E4B" w:rsidRPr="00357ECF">
        <w:t>Planting species planning scheme policy</w:t>
      </w:r>
      <w:r w:rsidR="00F809A1">
        <w:t>.</w:t>
      </w:r>
    </w:p>
    <w:p w:rsidR="00AE796D" w:rsidRDefault="00CB68BC" w:rsidP="003425F8">
      <w:pPr>
        <w:pStyle w:val="QPPEditorsNoteStyle1"/>
      </w:pPr>
      <w:r w:rsidRPr="00AE796D">
        <w:t>Editor’s</w:t>
      </w:r>
      <w:r w:rsidR="000B594B" w:rsidRPr="00AE796D">
        <w:t xml:space="preserve"> note—For a proposal to be </w:t>
      </w:r>
      <w:r w:rsidR="00B04DF9">
        <w:t>accepted development</w:t>
      </w:r>
      <w:r w:rsidR="006821FA" w:rsidRPr="006821FA">
        <w:t xml:space="preserve"> </w:t>
      </w:r>
      <w:r w:rsidR="006821FA">
        <w:t>subject to compliance with identified requirements</w:t>
      </w:r>
      <w:r w:rsidRPr="00AE796D">
        <w:t xml:space="preserve">, it must meet all the </w:t>
      </w:r>
      <w:r w:rsidR="00B04DF9">
        <w:t>identified acceptable</w:t>
      </w:r>
      <w:r w:rsidRPr="00AE796D">
        <w:t xml:space="preserve"> outcomes of this code </w:t>
      </w:r>
      <w:r w:rsidR="00882CD3" w:rsidRPr="006D0905">
        <w:t>that relate to the applicable sub-category</w:t>
      </w:r>
      <w:r w:rsidR="00882CD3" w:rsidRPr="00FD1C61">
        <w:t xml:space="preserve"> </w:t>
      </w:r>
      <w:r w:rsidRPr="00AE796D">
        <w:t xml:space="preserve">and any other applicable code. Where it does not meet all </w:t>
      </w:r>
      <w:r w:rsidR="00B04DF9">
        <w:t>identified acceptable</w:t>
      </w:r>
      <w:r w:rsidRPr="00AE796D">
        <w:t xml:space="preserve"> outcomes, the proposal becomes assessable development and a development application is required. Where a development application is triggered, only the specific acceptable outcome</w:t>
      </w:r>
      <w:r w:rsidR="00B04DF9">
        <w:t>s</w:t>
      </w:r>
      <w:r w:rsidRPr="00AE796D">
        <w:t xml:space="preserve"> that the proposal fails to meet need to be assessed against the corresponding assessable acceptable outcome</w:t>
      </w:r>
      <w:r w:rsidR="00B04DF9">
        <w:t>s</w:t>
      </w:r>
      <w:r w:rsidRPr="00AE796D">
        <w:t xml:space="preserve"> or performance outcome</w:t>
      </w:r>
      <w:r w:rsidR="00B04DF9">
        <w:t>s and relevant overall outcomes</w:t>
      </w:r>
      <w:r w:rsidRPr="00AE796D">
        <w:t xml:space="preserve">. Other </w:t>
      </w:r>
      <w:r w:rsidR="00B04DF9">
        <w:t>identified acceptable</w:t>
      </w:r>
      <w:r w:rsidRPr="00AE796D">
        <w:t xml:space="preserve"> outcomes that are met are not assessed as part of the development application.</w:t>
      </w:r>
    </w:p>
    <w:p w:rsidR="009B0B04" w:rsidRDefault="009B0B04" w:rsidP="00473942">
      <w:pPr>
        <w:pStyle w:val="QPPEditorsNoteStyle1"/>
      </w:pPr>
      <w:r>
        <w:t xml:space="preserve">Editor's </w:t>
      </w:r>
      <w:r w:rsidR="003425F8">
        <w:t>n</w:t>
      </w:r>
      <w:r w:rsidRPr="00D14DC4">
        <w:t>ote—</w:t>
      </w:r>
      <w:r>
        <w:t xml:space="preserve">High water mark is defined in the </w:t>
      </w:r>
      <w:r w:rsidR="00AE1CD7" w:rsidRPr="00357ECF">
        <w:rPr>
          <w:i/>
        </w:rPr>
        <w:t>C</w:t>
      </w:r>
      <w:r w:rsidRPr="00357ECF">
        <w:rPr>
          <w:i/>
        </w:rPr>
        <w:t>oastal Protection and Management Act 1995 (CPMA)</w:t>
      </w:r>
      <w:r w:rsidRPr="00357ECF">
        <w:t>.</w:t>
      </w:r>
    </w:p>
    <w:p w:rsidR="0007028D" w:rsidRPr="008B5FAD" w:rsidRDefault="0007028D" w:rsidP="008B5FAD">
      <w:pPr>
        <w:pStyle w:val="QPPHeading4"/>
      </w:pPr>
      <w:r w:rsidRPr="008B5FAD">
        <w:t>8.2.</w:t>
      </w:r>
      <w:r w:rsidR="00315C6F">
        <w:t>2</w:t>
      </w:r>
      <w:r w:rsidR="00C770E5">
        <w:t>6</w:t>
      </w:r>
      <w:r w:rsidR="0038588E">
        <w:t>.2</w:t>
      </w:r>
      <w:r w:rsidRPr="008B5FAD">
        <w:t xml:space="preserve"> Purpose</w:t>
      </w:r>
    </w:p>
    <w:p w:rsidR="00AD6096" w:rsidRDefault="0007028D" w:rsidP="00AD6096">
      <w:pPr>
        <w:pStyle w:val="QPPBulletPoint1"/>
        <w:numPr>
          <w:ilvl w:val="0"/>
          <w:numId w:val="8"/>
        </w:numPr>
      </w:pPr>
      <w:r w:rsidRPr="008B5FAD">
        <w:t>The purpose of the Waterw</w:t>
      </w:r>
      <w:r w:rsidR="00AB7300">
        <w:t>ay corridors overlay code is to</w:t>
      </w:r>
      <w:r w:rsidR="00436CF8">
        <w:t>:</w:t>
      </w:r>
    </w:p>
    <w:p w:rsidR="005F3838" w:rsidRPr="008B5FAD" w:rsidRDefault="005F3838" w:rsidP="00AD6096">
      <w:pPr>
        <w:pStyle w:val="QPPBulletPoint20"/>
        <w:numPr>
          <w:ilvl w:val="0"/>
          <w:numId w:val="47"/>
        </w:numPr>
      </w:pPr>
      <w:r>
        <w:t xml:space="preserve">Implement the policy direction in the </w:t>
      </w:r>
      <w:r w:rsidRPr="00357ECF">
        <w:t xml:space="preserve">Strategic </w:t>
      </w:r>
      <w:r w:rsidR="00BE4A0A" w:rsidRPr="00357ECF">
        <w:t>f</w:t>
      </w:r>
      <w:r w:rsidRPr="00357ECF">
        <w:t>ramework</w:t>
      </w:r>
      <w:r w:rsidR="000B594B">
        <w:t>,</w:t>
      </w:r>
      <w:r>
        <w:t xml:space="preserve"> in particular:</w:t>
      </w:r>
    </w:p>
    <w:p w:rsidR="008B7566" w:rsidRDefault="008B7566" w:rsidP="005F3838">
      <w:pPr>
        <w:pStyle w:val="QPPBulletpoint3"/>
        <w:numPr>
          <w:ilvl w:val="0"/>
          <w:numId w:val="45"/>
        </w:numPr>
      </w:pPr>
      <w:r w:rsidRPr="00357ECF">
        <w:t>Theme 2: Brisbane's outstanding lifestyle</w:t>
      </w:r>
      <w:r>
        <w:t xml:space="preserve"> and </w:t>
      </w:r>
      <w:r w:rsidRPr="00357ECF">
        <w:t>Element 2.1 – Brisbane’s identity</w:t>
      </w:r>
      <w:r>
        <w:t>;</w:t>
      </w:r>
    </w:p>
    <w:p w:rsidR="005F3838" w:rsidRDefault="005F3838" w:rsidP="005F3838">
      <w:pPr>
        <w:pStyle w:val="QPPBulletpoint3"/>
        <w:numPr>
          <w:ilvl w:val="0"/>
          <w:numId w:val="45"/>
        </w:numPr>
      </w:pPr>
      <w:r w:rsidRPr="00357ECF">
        <w:t>Theme 3: Brisbane’s clean and green leading environmental performance</w:t>
      </w:r>
      <w:r w:rsidR="000B594B" w:rsidRPr="00831535">
        <w:t xml:space="preserve"> and</w:t>
      </w:r>
      <w:r w:rsidR="008F159C" w:rsidRPr="00831535">
        <w:t xml:space="preserve"> </w:t>
      </w:r>
      <w:r w:rsidRPr="00357ECF">
        <w:t>Element 3.1– Brisbane’s environmental values</w:t>
      </w:r>
      <w:r>
        <w:t>;</w:t>
      </w:r>
    </w:p>
    <w:p w:rsidR="005F3838" w:rsidRDefault="005F3838" w:rsidP="005F3838">
      <w:pPr>
        <w:pStyle w:val="QPPBulletpoint3"/>
      </w:pPr>
      <w:r w:rsidRPr="00357ECF">
        <w:t>Theme 5: Brisbane’s CityShape</w:t>
      </w:r>
      <w:r w:rsidR="000B594B" w:rsidRPr="00831535">
        <w:t xml:space="preserve"> and</w:t>
      </w:r>
      <w:r w:rsidR="008F159C" w:rsidRPr="00831535">
        <w:t xml:space="preserve"> </w:t>
      </w:r>
      <w:r w:rsidRPr="00357ECF">
        <w:t>Element 5.6 – Brisbane’s Greenspace System</w:t>
      </w:r>
      <w:r>
        <w:t>.</w:t>
      </w:r>
    </w:p>
    <w:p w:rsidR="005F3838" w:rsidRDefault="005F3838" w:rsidP="00AD6096">
      <w:pPr>
        <w:pStyle w:val="QPPBulletPoint20"/>
        <w:numPr>
          <w:ilvl w:val="0"/>
          <w:numId w:val="47"/>
        </w:numPr>
      </w:pPr>
      <w:r>
        <w:t>Provide for the assessment of the suitability of development in the Waterway corridors overlay.</w:t>
      </w:r>
    </w:p>
    <w:p w:rsidR="0007028D" w:rsidRDefault="0007028D" w:rsidP="0007028D">
      <w:pPr>
        <w:pStyle w:val="QPPBulletPoint1"/>
      </w:pPr>
      <w:r w:rsidRPr="00D23DF0">
        <w:t>The purpose of the code will be achieved through the following overall outcomes</w:t>
      </w:r>
      <w:r>
        <w:t>:</w:t>
      </w:r>
    </w:p>
    <w:p w:rsidR="00AB7300" w:rsidRDefault="00B75FAF" w:rsidP="00AB7300">
      <w:pPr>
        <w:pStyle w:val="QPPBulletPoint20"/>
        <w:numPr>
          <w:ilvl w:val="0"/>
          <w:numId w:val="9"/>
        </w:numPr>
      </w:pPr>
      <w:r>
        <w:t>D</w:t>
      </w:r>
      <w:r w:rsidR="00AB7300" w:rsidRPr="008B5FAD">
        <w:t>evelopment</w:t>
      </w:r>
      <w:r w:rsidR="00AB7300">
        <w:t xml:space="preserve"> </w:t>
      </w:r>
      <w:r w:rsidR="00AB7300" w:rsidRPr="008B5FAD">
        <w:t>maintain</w:t>
      </w:r>
      <w:r>
        <w:t>s</w:t>
      </w:r>
      <w:r w:rsidR="00AB7300" w:rsidRPr="008B5FAD">
        <w:t xml:space="preserve"> and enhance</w:t>
      </w:r>
      <w:r>
        <w:t>s</w:t>
      </w:r>
      <w:r w:rsidR="00AB7300" w:rsidRPr="008B5FAD">
        <w:t xml:space="preserve"> </w:t>
      </w:r>
      <w:r w:rsidR="00AB7300" w:rsidRPr="005A25F6">
        <w:t>waterway health values</w:t>
      </w:r>
      <w:r w:rsidR="00AB7300" w:rsidRPr="008B5FAD">
        <w:t xml:space="preserve"> </w:t>
      </w:r>
      <w:r>
        <w:t>of a waterway corridor</w:t>
      </w:r>
      <w:r w:rsidRPr="008B5FAD">
        <w:t xml:space="preserve"> </w:t>
      </w:r>
      <w:r w:rsidR="00AB7300" w:rsidRPr="008B5FAD">
        <w:t>while using the</w:t>
      </w:r>
      <w:r>
        <w:t xml:space="preserve"> waterway</w:t>
      </w:r>
      <w:r w:rsidR="00AB7300" w:rsidRPr="008B5FAD">
        <w:t xml:space="preserve"> corridor to provide opportunities for recreation, urban cooling, and connectivity to ope</w:t>
      </w:r>
      <w:r>
        <w:t>n spaces and aesthetic outcomes.</w:t>
      </w:r>
    </w:p>
    <w:p w:rsidR="00C14428" w:rsidRDefault="00CC5891" w:rsidP="008B5FAD">
      <w:pPr>
        <w:pStyle w:val="QPPBulletPoint20"/>
        <w:numPr>
          <w:ilvl w:val="0"/>
          <w:numId w:val="9"/>
        </w:numPr>
      </w:pPr>
      <w:r>
        <w:t xml:space="preserve">Development protects </w:t>
      </w:r>
      <w:r w:rsidR="00504819">
        <w:t>t</w:t>
      </w:r>
      <w:r w:rsidR="00C14428">
        <w:t xml:space="preserve">he flood storage and conveyance function of </w:t>
      </w:r>
      <w:r>
        <w:t>a waterway corridor</w:t>
      </w:r>
      <w:r w:rsidR="00C14428">
        <w:t>.</w:t>
      </w:r>
    </w:p>
    <w:p w:rsidR="0007028D" w:rsidRPr="008B5FAD" w:rsidRDefault="00CC5891" w:rsidP="008B5FAD">
      <w:pPr>
        <w:pStyle w:val="QPPBulletPoint20"/>
        <w:numPr>
          <w:ilvl w:val="0"/>
          <w:numId w:val="9"/>
        </w:numPr>
      </w:pPr>
      <w:r>
        <w:lastRenderedPageBreak/>
        <w:t xml:space="preserve">Development has a </w:t>
      </w:r>
      <w:r w:rsidR="00504819">
        <w:t>b</w:t>
      </w:r>
      <w:r w:rsidR="0007028D" w:rsidRPr="008B5FAD">
        <w:t xml:space="preserve">uilt form </w:t>
      </w:r>
      <w:r>
        <w:t xml:space="preserve">which </w:t>
      </w:r>
      <w:r w:rsidR="0007028D" w:rsidRPr="008B5FAD">
        <w:t xml:space="preserve">delivers on the principles of the natural water cycle to ensure </w:t>
      </w:r>
      <w:r w:rsidR="00840526">
        <w:t>acceptable</w:t>
      </w:r>
      <w:r w:rsidR="0007028D" w:rsidRPr="008B5FAD">
        <w:t xml:space="preserve"> environmental flows and to improve</w:t>
      </w:r>
      <w:r>
        <w:t xml:space="preserve"> water quality within waterways.</w:t>
      </w:r>
    </w:p>
    <w:p w:rsidR="0007028D" w:rsidRPr="008B5FAD" w:rsidRDefault="00CC5891" w:rsidP="008B5FAD">
      <w:pPr>
        <w:pStyle w:val="QPPBulletPoint20"/>
        <w:numPr>
          <w:ilvl w:val="0"/>
          <w:numId w:val="9"/>
        </w:numPr>
      </w:pPr>
      <w:r>
        <w:t>Development designs the b</w:t>
      </w:r>
      <w:r w:rsidR="00C3346E">
        <w:t xml:space="preserve">uilt form </w:t>
      </w:r>
      <w:r w:rsidR="0007028D" w:rsidRPr="008B5FAD">
        <w:t xml:space="preserve">to </w:t>
      </w:r>
      <w:r w:rsidR="00AD34CB">
        <w:t>support</w:t>
      </w:r>
      <w:r w:rsidR="0007028D" w:rsidRPr="008B5FAD">
        <w:t xml:space="preserve"> the natural landscape</w:t>
      </w:r>
      <w:r w:rsidR="00AD34CB">
        <w:t>, recreation and amenity</w:t>
      </w:r>
      <w:r w:rsidR="0007028D" w:rsidRPr="008B5FAD">
        <w:t xml:space="preserve"> values of </w:t>
      </w:r>
      <w:r>
        <w:t>the</w:t>
      </w:r>
      <w:r w:rsidR="0007028D" w:rsidRPr="008B5FAD">
        <w:t xml:space="preserve"> waterway corridor</w:t>
      </w:r>
      <w:r w:rsidR="00BD19D2">
        <w:t>.</w:t>
      </w:r>
    </w:p>
    <w:p w:rsidR="008B7566" w:rsidRDefault="008B7566" w:rsidP="008B5FAD">
      <w:pPr>
        <w:pStyle w:val="QPPBulletPoint20"/>
        <w:numPr>
          <w:ilvl w:val="0"/>
          <w:numId w:val="9"/>
        </w:numPr>
      </w:pPr>
      <w:r>
        <w:t>Development design includes and protects visual and physical connection</w:t>
      </w:r>
      <w:r w:rsidRPr="008B7566">
        <w:t xml:space="preserve">s to the </w:t>
      </w:r>
      <w:r>
        <w:t xml:space="preserve">Brisbane </w:t>
      </w:r>
      <w:r w:rsidRPr="008B7566">
        <w:t>River and waterways so that the sense of identity for local communities is reinforced</w:t>
      </w:r>
      <w:r>
        <w:t>.</w:t>
      </w:r>
    </w:p>
    <w:p w:rsidR="008B7566" w:rsidRDefault="008B7566" w:rsidP="008B5FAD">
      <w:pPr>
        <w:pStyle w:val="QPPBulletPoint20"/>
        <w:numPr>
          <w:ilvl w:val="0"/>
          <w:numId w:val="9"/>
        </w:numPr>
      </w:pPr>
      <w:r>
        <w:t>Development incorporates site measures that protect water habitats, aquatic quality, fish passages and downstream fisheries from water pollution and sedimentation.</w:t>
      </w:r>
    </w:p>
    <w:p w:rsidR="0007028D" w:rsidRPr="008B5FAD" w:rsidRDefault="00A87610" w:rsidP="008B5FAD">
      <w:pPr>
        <w:pStyle w:val="QPPBulletPoint20"/>
        <w:numPr>
          <w:ilvl w:val="0"/>
          <w:numId w:val="9"/>
        </w:numPr>
      </w:pPr>
      <w:r>
        <w:t>D</w:t>
      </w:r>
      <w:r w:rsidR="0007028D" w:rsidRPr="008B5FAD">
        <w:t xml:space="preserve">evelopment </w:t>
      </w:r>
      <w:r>
        <w:t>in</w:t>
      </w:r>
      <w:r w:rsidR="0007028D" w:rsidRPr="008B5FAD">
        <w:t xml:space="preserve"> the Brisbane </w:t>
      </w:r>
      <w:r w:rsidR="00BE4A0A">
        <w:t>R</w:t>
      </w:r>
      <w:r w:rsidR="0007028D" w:rsidRPr="008B5FAD">
        <w:t>iver corridor</w:t>
      </w:r>
      <w:r w:rsidR="008F159C" w:rsidRPr="008F159C">
        <w:t xml:space="preserve"> </w:t>
      </w:r>
      <w:r w:rsidR="008F159C">
        <w:t>sub-category</w:t>
      </w:r>
      <w:r w:rsidR="0007028D" w:rsidRPr="008B5FAD">
        <w:t xml:space="preserve"> </w:t>
      </w:r>
      <w:r>
        <w:t xml:space="preserve">(sections 1 to 5) </w:t>
      </w:r>
      <w:r w:rsidR="008B7566">
        <w:t xml:space="preserve">protects and enhances the corridor's recreational, landscape, scenic amenity, cultural and ecological values, and </w:t>
      </w:r>
      <w:r w:rsidR="0007028D" w:rsidRPr="008B5FAD">
        <w:t>maintain</w:t>
      </w:r>
      <w:r w:rsidR="00BD19D2">
        <w:t>s</w:t>
      </w:r>
      <w:r w:rsidR="0007028D" w:rsidRPr="008B5FAD">
        <w:t xml:space="preserve"> the corridor</w:t>
      </w:r>
      <w:r w:rsidR="00BD19D2">
        <w:t>'s</w:t>
      </w:r>
      <w:r w:rsidR="0007028D" w:rsidRPr="008B5FAD">
        <w:t xml:space="preserve"> important economic</w:t>
      </w:r>
      <w:r w:rsidR="008B7566">
        <w:t xml:space="preserve"> and</w:t>
      </w:r>
      <w:r w:rsidR="0007028D" w:rsidRPr="008B5FAD">
        <w:t xml:space="preserve"> transport roles</w:t>
      </w:r>
      <w:r>
        <w:t>.</w:t>
      </w:r>
    </w:p>
    <w:p w:rsidR="004A5C38" w:rsidRDefault="00A87610" w:rsidP="008B5FAD">
      <w:pPr>
        <w:pStyle w:val="QPPBulletPoint20"/>
        <w:numPr>
          <w:ilvl w:val="0"/>
          <w:numId w:val="9"/>
        </w:numPr>
      </w:pPr>
      <w:r>
        <w:t>D</w:t>
      </w:r>
      <w:r w:rsidR="004A5C38">
        <w:t>evelopment is consistent with the character, function</w:t>
      </w:r>
      <w:r w:rsidR="008F159C">
        <w:t>s and values along the</w:t>
      </w:r>
      <w:r w:rsidR="004A5C38">
        <w:t xml:space="preserve"> sections of the Brisbane River</w:t>
      </w:r>
      <w:r>
        <w:t xml:space="preserve"> corridor</w:t>
      </w:r>
      <w:r w:rsidR="008F159C" w:rsidRPr="008F159C">
        <w:t xml:space="preserve"> </w:t>
      </w:r>
      <w:r w:rsidR="008F159C">
        <w:t>sub-category</w:t>
      </w:r>
      <w:r>
        <w:t xml:space="preserve"> including:</w:t>
      </w:r>
    </w:p>
    <w:p w:rsidR="00374119" w:rsidRDefault="00374119" w:rsidP="00374119">
      <w:pPr>
        <w:pStyle w:val="QPPBulletpoint3"/>
        <w:numPr>
          <w:ilvl w:val="0"/>
          <w:numId w:val="46"/>
        </w:numPr>
      </w:pPr>
      <w:r>
        <w:t>section 1—Development protects and enhances river flora and fauna, scenic quality and rural characteristics and landscapes and provides for nature</w:t>
      </w:r>
      <w:r w:rsidR="00BE4A0A">
        <w:t>-</w:t>
      </w:r>
      <w:r>
        <w:t>based recreation.</w:t>
      </w:r>
    </w:p>
    <w:p w:rsidR="00702538" w:rsidRDefault="00702538" w:rsidP="00374119">
      <w:pPr>
        <w:pStyle w:val="QPPBulletpoint3"/>
      </w:pPr>
      <w:r>
        <w:t>section 2</w:t>
      </w:r>
      <w:r w:rsidR="00A87610">
        <w:t>—</w:t>
      </w:r>
      <w:r w:rsidR="00AA1E19">
        <w:t>Development enhances</w:t>
      </w:r>
      <w:r w:rsidR="00AF003A">
        <w:t xml:space="preserve"> community recreational use in a </w:t>
      </w:r>
      <w:r w:rsidR="00AA1E19">
        <w:t>s</w:t>
      </w:r>
      <w:r w:rsidR="00AF003A">
        <w:t xml:space="preserve">emi-natural setting, the conservation of major remnant habitat and maintenance of quiet </w:t>
      </w:r>
      <w:r w:rsidR="00AF003A" w:rsidRPr="00357ECF">
        <w:t>residential</w:t>
      </w:r>
      <w:r w:rsidR="00AF003A">
        <w:t xml:space="preserve"> </w:t>
      </w:r>
      <w:r w:rsidR="00A87610" w:rsidRPr="00962014">
        <w:t>amenity</w:t>
      </w:r>
      <w:r w:rsidR="00A87610">
        <w:t>.</w:t>
      </w:r>
    </w:p>
    <w:p w:rsidR="00702538" w:rsidRDefault="00702538" w:rsidP="00AF003A">
      <w:pPr>
        <w:pStyle w:val="QPPBulletpoint3"/>
      </w:pPr>
      <w:r>
        <w:t>section 3</w:t>
      </w:r>
      <w:r w:rsidR="00A87610">
        <w:t>—</w:t>
      </w:r>
      <w:r w:rsidR="00BD19D2">
        <w:t>Development provides for a</w:t>
      </w:r>
      <w:r w:rsidR="009855F0">
        <w:t xml:space="preserve"> mix of community, recreational, business, residenti</w:t>
      </w:r>
      <w:r w:rsidR="00A87610">
        <w:t>al and passenger transport uses;</w:t>
      </w:r>
      <w:r w:rsidR="009855F0">
        <w:t xml:space="preserve"> the c</w:t>
      </w:r>
      <w:r w:rsidR="00AF003A">
        <w:t>reation of continuous public access along the river's edge</w:t>
      </w:r>
      <w:r w:rsidR="00A87610">
        <w:t>;</w:t>
      </w:r>
      <w:r w:rsidR="009855F0">
        <w:t xml:space="preserve"> and </w:t>
      </w:r>
      <w:r w:rsidR="00A87610">
        <w:t xml:space="preserve">the </w:t>
      </w:r>
      <w:r w:rsidR="00AF003A">
        <w:t>highlighting of significant cultural features</w:t>
      </w:r>
      <w:r w:rsidR="00A87610">
        <w:t>.</w:t>
      </w:r>
    </w:p>
    <w:p w:rsidR="00702538" w:rsidRDefault="00702538" w:rsidP="006A2246">
      <w:pPr>
        <w:pStyle w:val="QPPBulletpoint3"/>
      </w:pPr>
      <w:r>
        <w:t>section 4</w:t>
      </w:r>
      <w:r w:rsidR="00A87610">
        <w:t>—</w:t>
      </w:r>
      <w:r w:rsidR="00AA1E19">
        <w:t>Development maintains a</w:t>
      </w:r>
      <w:r w:rsidR="006A2246">
        <w:t>ttractive riverside communities with a mix of housing, cultur</w:t>
      </w:r>
      <w:r w:rsidR="00A87610">
        <w:t>al and recreation opportunities;</w:t>
      </w:r>
      <w:r w:rsidR="006A2246">
        <w:t xml:space="preserve"> </w:t>
      </w:r>
      <w:r w:rsidR="00BD19D2">
        <w:t>provides for</w:t>
      </w:r>
      <w:r w:rsidR="006A2246">
        <w:t xml:space="preserve"> continuous public access along the Brisbane River's northern bank and point</w:t>
      </w:r>
      <w:r w:rsidR="00A87610">
        <w:t xml:space="preserve"> access along the southern bank; highlights</w:t>
      </w:r>
      <w:r w:rsidR="006A2246">
        <w:t xml:space="preserve"> significant cultural features</w:t>
      </w:r>
      <w:r w:rsidR="00A87610">
        <w:t>;</w:t>
      </w:r>
      <w:r w:rsidR="006A2246">
        <w:t xml:space="preserve"> and</w:t>
      </w:r>
      <w:r w:rsidR="00A87610">
        <w:t xml:space="preserve"> creates</w:t>
      </w:r>
      <w:r w:rsidR="005571D2">
        <w:t xml:space="preserve"> a high-</w:t>
      </w:r>
      <w:r w:rsidR="006A2246">
        <w:t>quality built environment whic</w:t>
      </w:r>
      <w:r w:rsidR="00A87610">
        <w:t>h focuses on the Brisbane River.</w:t>
      </w:r>
    </w:p>
    <w:p w:rsidR="00702538" w:rsidRDefault="000B594B" w:rsidP="006B0F76">
      <w:pPr>
        <w:pStyle w:val="QPPBulletpoint3"/>
      </w:pPr>
      <w:r>
        <w:t>S</w:t>
      </w:r>
      <w:r w:rsidR="00374119">
        <w:t>ection</w:t>
      </w:r>
      <w:r>
        <w:t xml:space="preserve"> 5</w:t>
      </w:r>
      <w:r w:rsidR="00A87610">
        <w:t>—</w:t>
      </w:r>
      <w:r w:rsidR="00AA1E19">
        <w:t>D</w:t>
      </w:r>
      <w:r w:rsidR="006B0F76">
        <w:t xml:space="preserve">evelopment maintains a high level of </w:t>
      </w:r>
      <w:r w:rsidR="007E5B13" w:rsidRPr="00357ECF">
        <w:t>amenity</w:t>
      </w:r>
      <w:r w:rsidR="007E5B13">
        <w:t xml:space="preserve"> </w:t>
      </w:r>
      <w:r w:rsidR="006B0F76">
        <w:t>and quality u</w:t>
      </w:r>
      <w:r w:rsidR="00504A10">
        <w:t>rban design of major structures;</w:t>
      </w:r>
      <w:r w:rsidR="006B0F76">
        <w:t xml:space="preserve"> support</w:t>
      </w:r>
      <w:r w:rsidR="00AA1E19">
        <w:t>s</w:t>
      </w:r>
      <w:r w:rsidR="00BD19D2">
        <w:t xml:space="preserve"> port-</w:t>
      </w:r>
      <w:r w:rsidR="00504A10">
        <w:t>related activities;</w:t>
      </w:r>
      <w:r w:rsidR="006B0F76">
        <w:t xml:space="preserve"> maintain</w:t>
      </w:r>
      <w:r w:rsidR="00AA1E19">
        <w:t>s</w:t>
      </w:r>
      <w:r w:rsidR="006B0F76">
        <w:t xml:space="preserve"> or enhance</w:t>
      </w:r>
      <w:r w:rsidR="00AA1E19">
        <w:t>s</w:t>
      </w:r>
      <w:r w:rsidR="006B0F76">
        <w:t xml:space="preserve"> existing public access points</w:t>
      </w:r>
      <w:r w:rsidR="00504A10">
        <w:t>;</w:t>
      </w:r>
      <w:r w:rsidR="00AA1E19">
        <w:t xml:space="preserve"> and has</w:t>
      </w:r>
      <w:r w:rsidR="006B0F76">
        <w:t xml:space="preserve"> regard to the location</w:t>
      </w:r>
      <w:r w:rsidR="00AD6E12">
        <w:t xml:space="preserve"> of</w:t>
      </w:r>
      <w:r w:rsidR="006B0F76">
        <w:t xml:space="preserve"> adjoining land uses and utility of access</w:t>
      </w:r>
      <w:r w:rsidR="00A87610">
        <w:t>.</w:t>
      </w:r>
    </w:p>
    <w:p w:rsidR="0007028D" w:rsidRPr="008B5FAD" w:rsidRDefault="00504A10" w:rsidP="008B5FAD">
      <w:pPr>
        <w:pStyle w:val="QPPBulletPoint20"/>
        <w:numPr>
          <w:ilvl w:val="0"/>
          <w:numId w:val="9"/>
        </w:numPr>
      </w:pPr>
      <w:r>
        <w:t>Development within the City</w:t>
      </w:r>
      <w:r w:rsidR="0007028D" w:rsidRPr="008B5FAD">
        <w:t>wide water</w:t>
      </w:r>
      <w:r>
        <w:t>way corridor sub-category</w:t>
      </w:r>
      <w:r w:rsidR="0007028D" w:rsidRPr="008B5FAD">
        <w:t xml:space="preserve"> protects and contributes towards the natural functions of the corridors as connections between the catchment headwaters to the Brisbane River or Moreton Bay, as connectors of public open spaces and key destinations throughout the city and as a series of green networks for terre</w:t>
      </w:r>
      <w:r>
        <w:t>strial and aquatic biodiversity.</w:t>
      </w:r>
    </w:p>
    <w:p w:rsidR="0007028D" w:rsidRPr="008B5FAD" w:rsidRDefault="00504A10" w:rsidP="008B5FAD">
      <w:pPr>
        <w:pStyle w:val="QPPBulletPoint20"/>
        <w:numPr>
          <w:ilvl w:val="0"/>
          <w:numId w:val="9"/>
        </w:numPr>
      </w:pPr>
      <w:r>
        <w:t>Development within the Local waterway corridor sub-category</w:t>
      </w:r>
      <w:r w:rsidR="0007028D" w:rsidRPr="008B5FAD">
        <w:t xml:space="preserve"> protects and contributes towards the natural functions of the corridor in controlling water quality and flow conditions in the upper catchment and in providing a number of localised community benefits.</w:t>
      </w:r>
    </w:p>
    <w:p w:rsidR="0007028D" w:rsidRDefault="0007028D" w:rsidP="008B5FAD">
      <w:pPr>
        <w:pStyle w:val="QPPHeading4"/>
      </w:pPr>
      <w:r w:rsidRPr="008B5FAD">
        <w:t>8.2.</w:t>
      </w:r>
      <w:r w:rsidR="00504A10">
        <w:t>2</w:t>
      </w:r>
      <w:r w:rsidR="00C770E5">
        <w:t>6</w:t>
      </w:r>
      <w:r w:rsidR="0038588E">
        <w:t>.3</w:t>
      </w:r>
      <w:r w:rsidRPr="008B5FAD">
        <w:t xml:space="preserve"> </w:t>
      </w:r>
      <w:r w:rsidR="00B04DF9">
        <w:t>Performance outcomes and acceptable outcomes</w:t>
      </w:r>
    </w:p>
    <w:p w:rsidR="0007028D" w:rsidRPr="008B5FAD" w:rsidRDefault="0007028D" w:rsidP="008B5FAD">
      <w:pPr>
        <w:pStyle w:val="QPPTableHeadingStyle1"/>
      </w:pPr>
      <w:bookmarkStart w:id="1" w:name="table82263A"/>
      <w:r w:rsidRPr="008B5FAD">
        <w:t>Table 8.2.</w:t>
      </w:r>
      <w:r w:rsidR="007A7436">
        <w:t>2</w:t>
      </w:r>
      <w:r w:rsidR="00C770E5">
        <w:t>6</w:t>
      </w:r>
      <w:r w:rsidR="007A7436">
        <w:t>.3.</w:t>
      </w:r>
      <w:r w:rsidR="00D93AF4">
        <w:t>A</w:t>
      </w:r>
      <w:r w:rsidR="0064268B">
        <w:t>—</w:t>
      </w:r>
      <w:r w:rsidR="00B04DF9">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07028D" w:rsidRPr="00D23DF0" w:rsidTr="00485529">
        <w:trPr>
          <w:trHeight w:val="434"/>
        </w:trPr>
        <w:tc>
          <w:tcPr>
            <w:tcW w:w="4155" w:type="dxa"/>
            <w:shd w:val="clear" w:color="auto" w:fill="auto"/>
          </w:tcPr>
          <w:bookmarkEnd w:id="1"/>
          <w:p w:rsidR="0007028D" w:rsidRPr="008B5FAD" w:rsidRDefault="0007028D" w:rsidP="004F1B96">
            <w:pPr>
              <w:pStyle w:val="QPPTableTextBold"/>
            </w:pPr>
            <w:r w:rsidRPr="008B5FAD">
              <w:t>Performance outcomes</w:t>
            </w:r>
          </w:p>
        </w:tc>
        <w:tc>
          <w:tcPr>
            <w:tcW w:w="4155" w:type="dxa"/>
            <w:shd w:val="clear" w:color="auto" w:fill="auto"/>
          </w:tcPr>
          <w:p w:rsidR="0007028D" w:rsidRPr="008B5FAD" w:rsidRDefault="0007028D" w:rsidP="004F1B96">
            <w:pPr>
              <w:pStyle w:val="QPPTableTextBold"/>
            </w:pPr>
            <w:r w:rsidRPr="008B5FAD">
              <w:t>Acceptable outcomes</w:t>
            </w:r>
          </w:p>
        </w:tc>
      </w:tr>
      <w:tr w:rsidR="0007028D" w:rsidRPr="00483B86" w:rsidTr="00485529">
        <w:trPr>
          <w:trHeight w:val="434"/>
        </w:trPr>
        <w:tc>
          <w:tcPr>
            <w:tcW w:w="8310" w:type="dxa"/>
            <w:gridSpan w:val="2"/>
            <w:shd w:val="clear" w:color="auto" w:fill="auto"/>
          </w:tcPr>
          <w:p w:rsidR="0007028D" w:rsidRPr="008B5FAD" w:rsidRDefault="00BD19D2" w:rsidP="00B04DF9">
            <w:pPr>
              <w:pStyle w:val="QPPTableTextBold"/>
            </w:pPr>
            <w:r>
              <w:t>Section A—I</w:t>
            </w:r>
            <w:r w:rsidR="008357FD">
              <w:t>f</w:t>
            </w:r>
            <w:r w:rsidR="007D20CF">
              <w:t xml:space="preserve"> </w:t>
            </w:r>
            <w:r w:rsidR="00B020B9">
              <w:t>a</w:t>
            </w:r>
            <w:r w:rsidR="00B04DF9">
              <w:t>ccepted development subject to compliance with identified requirements (acceptable outcomes only)</w:t>
            </w:r>
            <w:r w:rsidR="0007028D" w:rsidRPr="008B5FAD">
              <w:t xml:space="preserve"> </w:t>
            </w:r>
            <w:r w:rsidR="008357FD">
              <w:t>or</w:t>
            </w:r>
            <w:r w:rsidR="0007028D" w:rsidRPr="008B5FAD">
              <w:t xml:space="preserve"> assessable development</w:t>
            </w:r>
            <w:r w:rsidR="00B04DF9">
              <w:t>,</w:t>
            </w:r>
            <w:r w:rsidR="0007028D" w:rsidRPr="008B5FAD">
              <w:t xml:space="preserve"> for </w:t>
            </w:r>
            <w:r w:rsidR="008357FD">
              <w:t xml:space="preserve">an </w:t>
            </w:r>
            <w:r w:rsidR="0007028D" w:rsidRPr="008B5FAD">
              <w:t xml:space="preserve">extension to the </w:t>
            </w:r>
            <w:r w:rsidR="0007028D" w:rsidRPr="00357ECF">
              <w:t>building footprint</w:t>
            </w:r>
            <w:r w:rsidR="0007028D" w:rsidRPr="008B5FAD">
              <w:t xml:space="preserve"> of an existing </w:t>
            </w:r>
            <w:r w:rsidR="0007028D" w:rsidRPr="00357ECF">
              <w:t>dwelling house</w:t>
            </w:r>
            <w:r w:rsidR="008357FD">
              <w:t xml:space="preserve"> </w:t>
            </w:r>
            <w:r w:rsidR="0007028D" w:rsidRPr="005A25F6">
              <w:t xml:space="preserve">within </w:t>
            </w:r>
            <w:r w:rsidR="008357FD">
              <w:t>the C</w:t>
            </w:r>
            <w:r w:rsidR="00545062" w:rsidRPr="005A25F6">
              <w:t xml:space="preserve">itywide </w:t>
            </w:r>
            <w:r w:rsidR="0007028D" w:rsidRPr="005A25F6">
              <w:t>waterway corridor</w:t>
            </w:r>
            <w:r>
              <w:t xml:space="preserve"> sub-category or the Local w</w:t>
            </w:r>
            <w:r w:rsidR="008357FD">
              <w:t>aterway corridor sub-category</w:t>
            </w:r>
          </w:p>
        </w:tc>
      </w:tr>
      <w:tr w:rsidR="0007028D" w:rsidRPr="00D23DF0" w:rsidTr="00485529">
        <w:trPr>
          <w:trHeight w:val="434"/>
        </w:trPr>
        <w:tc>
          <w:tcPr>
            <w:tcW w:w="4155" w:type="dxa"/>
            <w:shd w:val="clear" w:color="auto" w:fill="auto"/>
          </w:tcPr>
          <w:p w:rsidR="0007028D" w:rsidRPr="008B5FAD" w:rsidRDefault="0007028D" w:rsidP="004F1B96">
            <w:pPr>
              <w:pStyle w:val="QPPTableTextBold"/>
            </w:pPr>
            <w:r w:rsidRPr="008B5FAD">
              <w:t>PO1</w:t>
            </w:r>
          </w:p>
          <w:p w:rsidR="005A0710" w:rsidRDefault="0007028D" w:rsidP="004F1B96">
            <w:pPr>
              <w:pStyle w:val="QPPTableTextBody"/>
            </w:pPr>
            <w:r w:rsidRPr="008B5FAD">
              <w:t xml:space="preserve">Development </w:t>
            </w:r>
            <w:r w:rsidR="00D408E2">
              <w:t>ensures that a waterway in the</w:t>
            </w:r>
            <w:r w:rsidRPr="008B5FAD">
              <w:t xml:space="preserve"> </w:t>
            </w:r>
            <w:r w:rsidR="00D408E2">
              <w:t>C</w:t>
            </w:r>
            <w:r w:rsidR="00201689" w:rsidRPr="005A25F6">
              <w:t xml:space="preserve">itywide </w:t>
            </w:r>
            <w:r w:rsidR="007A7436">
              <w:t>waterway corridor</w:t>
            </w:r>
            <w:r w:rsidR="005A0710">
              <w:t xml:space="preserve"> </w:t>
            </w:r>
            <w:r w:rsidR="00D408E2">
              <w:t>sub-</w:t>
            </w:r>
            <w:r w:rsidR="00D408E2">
              <w:lastRenderedPageBreak/>
              <w:t xml:space="preserve">category </w:t>
            </w:r>
            <w:r w:rsidR="005A0710">
              <w:t>and</w:t>
            </w:r>
            <w:r w:rsidR="00D408E2">
              <w:t xml:space="preserve"> the L</w:t>
            </w:r>
            <w:r w:rsidR="007A7436">
              <w:t>ocal waterway corridor</w:t>
            </w:r>
            <w:r w:rsidRPr="005A25F6">
              <w:t xml:space="preserve"> </w:t>
            </w:r>
            <w:r w:rsidR="00D408E2">
              <w:t>sub-category</w:t>
            </w:r>
            <w:r w:rsidR="005A0710">
              <w:t>:</w:t>
            </w:r>
          </w:p>
          <w:p w:rsidR="005A0710" w:rsidRDefault="0007028D" w:rsidP="00485529">
            <w:pPr>
              <w:pStyle w:val="HGTableBullet2"/>
              <w:numPr>
                <w:ilvl w:val="0"/>
                <w:numId w:val="14"/>
              </w:numPr>
            </w:pPr>
            <w:r w:rsidRPr="005A25F6">
              <w:t>per</w:t>
            </w:r>
            <w:r w:rsidRPr="008B5FAD">
              <w:t>form</w:t>
            </w:r>
            <w:r w:rsidR="00D408E2">
              <w:t>s</w:t>
            </w:r>
            <w:r w:rsidRPr="008B5FAD">
              <w:t xml:space="preserve"> a natural filtration and infiltration role that maintains wa</w:t>
            </w:r>
            <w:r w:rsidR="005A0710">
              <w:t>ter quality and flow conditions;</w:t>
            </w:r>
          </w:p>
          <w:p w:rsidR="005A0710" w:rsidRDefault="005A0710" w:rsidP="005A0710">
            <w:pPr>
              <w:pStyle w:val="HGTableBullet2"/>
            </w:pPr>
            <w:r>
              <w:t>provide</w:t>
            </w:r>
            <w:r w:rsidR="00D408E2">
              <w:t>s</w:t>
            </w:r>
            <w:r w:rsidR="0007028D" w:rsidRPr="008B5FAD">
              <w:t xml:space="preserve"> fauna connectivity</w:t>
            </w:r>
            <w:r>
              <w:t>;</w:t>
            </w:r>
          </w:p>
          <w:p w:rsidR="0007028D" w:rsidRPr="008B5FAD" w:rsidRDefault="005A0710" w:rsidP="005A0710">
            <w:pPr>
              <w:pStyle w:val="HGTableBullet2"/>
            </w:pPr>
            <w:r>
              <w:t>contribute</w:t>
            </w:r>
            <w:r w:rsidR="00D408E2">
              <w:t>s</w:t>
            </w:r>
            <w:r w:rsidR="0007028D" w:rsidRPr="008B5FAD">
              <w:t xml:space="preserve"> to cooling the urban environment, via minimal impervious surfaces</w:t>
            </w:r>
            <w:r w:rsidR="00DA767D">
              <w:t>, retention of vegetation</w:t>
            </w:r>
            <w:r w:rsidR="0007028D" w:rsidRPr="008B5FAD">
              <w:t xml:space="preserve"> and continuity of naturally landscaped areas.</w:t>
            </w:r>
          </w:p>
        </w:tc>
        <w:tc>
          <w:tcPr>
            <w:tcW w:w="4155" w:type="dxa"/>
            <w:shd w:val="clear" w:color="auto" w:fill="auto"/>
          </w:tcPr>
          <w:p w:rsidR="0007028D" w:rsidRPr="008B5FAD" w:rsidRDefault="0007028D" w:rsidP="004F1B96">
            <w:pPr>
              <w:pStyle w:val="QPPTableTextBold"/>
            </w:pPr>
            <w:r w:rsidRPr="008B5FAD">
              <w:lastRenderedPageBreak/>
              <w:t>AO1</w:t>
            </w:r>
          </w:p>
          <w:p w:rsidR="00412B35" w:rsidRDefault="00867DF4" w:rsidP="00281162">
            <w:pPr>
              <w:pStyle w:val="QPPTableTextBody"/>
            </w:pPr>
            <w:r>
              <w:t>Development involving an extension</w:t>
            </w:r>
            <w:r w:rsidR="00831535">
              <w:t xml:space="preserve"> to a</w:t>
            </w:r>
            <w:r w:rsidR="00AD34CB">
              <w:t xml:space="preserve"> </w:t>
            </w:r>
            <w:r w:rsidR="00AD34CB" w:rsidRPr="00357ECF">
              <w:t>dwelling house</w:t>
            </w:r>
            <w:r w:rsidR="00AD34CB">
              <w:t xml:space="preserve"> and ancillary structures, i</w:t>
            </w:r>
            <w:r w:rsidR="001060F4">
              <w:t>ncluding site</w:t>
            </w:r>
            <w:r w:rsidR="00AE5430">
              <w:t xml:space="preserve"> </w:t>
            </w:r>
            <w:r w:rsidR="001060F4">
              <w:t>works</w:t>
            </w:r>
            <w:r w:rsidR="00E63C2B">
              <w:t xml:space="preserve"> </w:t>
            </w:r>
            <w:r w:rsidR="00412B35">
              <w:t xml:space="preserve">is </w:t>
            </w:r>
            <w:r w:rsidR="00A81DFE">
              <w:t>l</w:t>
            </w:r>
            <w:r w:rsidR="00412B35" w:rsidRPr="00412B35">
              <w:t xml:space="preserve">ocated within an </w:t>
            </w:r>
            <w:r w:rsidR="00412B35" w:rsidRPr="00412B35">
              <w:lastRenderedPageBreak/>
              <w:t xml:space="preserve">approved </w:t>
            </w:r>
            <w:r w:rsidR="00412B35" w:rsidRPr="00357ECF">
              <w:t>development footprint plan</w:t>
            </w:r>
            <w:r w:rsidR="00412B35" w:rsidRPr="00281162">
              <w:t xml:space="preserve"> </w:t>
            </w:r>
            <w:r w:rsidR="00412B35" w:rsidRPr="00412B35">
              <w:t>or</w:t>
            </w:r>
            <w:r w:rsidR="00A81DFE">
              <w:t xml:space="preserve"> building envelope plan</w:t>
            </w:r>
            <w:r w:rsidR="007B7131">
              <w:t>;</w:t>
            </w:r>
            <w:r w:rsidR="00E63C2B">
              <w:t xml:space="preserve"> or</w:t>
            </w:r>
          </w:p>
          <w:p w:rsidR="00EE0B6D" w:rsidRPr="00EE0B6D" w:rsidRDefault="00EE0B6D" w:rsidP="00281162">
            <w:pPr>
              <w:pStyle w:val="HGTableBullet2"/>
              <w:numPr>
                <w:ilvl w:val="0"/>
                <w:numId w:val="70"/>
              </w:numPr>
            </w:pPr>
            <w:r w:rsidRPr="00EE0B6D">
              <w:t>for the Local waterway corridor sub-category:</w:t>
            </w:r>
          </w:p>
          <w:p w:rsidR="00412B35" w:rsidRDefault="00EE0B6D" w:rsidP="00281162">
            <w:pPr>
              <w:pStyle w:val="HGTableBullet3"/>
            </w:pPr>
            <w:r w:rsidRPr="00EE0B6D">
              <w:t>is set back a minimum of 15m from the Waterway corridor sub-category centre</w:t>
            </w:r>
            <w:r w:rsidR="00862001">
              <w:t>-</w:t>
            </w:r>
            <w:r w:rsidRPr="00EE0B6D">
              <w:t>line; or</w:t>
            </w:r>
          </w:p>
          <w:p w:rsidR="00412B35" w:rsidRDefault="00EE0B6D" w:rsidP="00281162">
            <w:pPr>
              <w:pStyle w:val="HGTableBullet3"/>
            </w:pPr>
            <w:r w:rsidRPr="00EE0B6D">
              <w:t>if the existing dwelling house is located within 15m of the Waterway corridor sub-category centre</w:t>
            </w:r>
            <w:r w:rsidR="00862001">
              <w:t>-</w:t>
            </w:r>
            <w:r w:rsidRPr="00EE0B6D">
              <w:t>line, the extension does not extend closer to the centre</w:t>
            </w:r>
            <w:r w:rsidR="00862001">
              <w:t>-</w:t>
            </w:r>
            <w:r w:rsidRPr="00EE0B6D">
              <w:t>line than the existing building footprint;</w:t>
            </w:r>
          </w:p>
          <w:p w:rsidR="00EE0B6D" w:rsidRPr="00EE0B6D" w:rsidRDefault="00EE0B6D" w:rsidP="00281162">
            <w:pPr>
              <w:pStyle w:val="HGTableBullet3"/>
            </w:pPr>
            <w:r w:rsidRPr="00EE0B6D">
              <w:t>does not result in the removal of vegetation from the balance of the waterway corridor</w:t>
            </w:r>
            <w:r w:rsidR="006046BB">
              <w:t>;</w:t>
            </w:r>
          </w:p>
          <w:p w:rsidR="00EE0B6D" w:rsidRPr="00EE0B6D" w:rsidRDefault="00EE0B6D" w:rsidP="00281162">
            <w:pPr>
              <w:pStyle w:val="HGTableBullet2"/>
            </w:pPr>
            <w:r w:rsidRPr="00EE0B6D">
              <w:t>for the Citywide waterway corridor sub-category:</w:t>
            </w:r>
          </w:p>
          <w:p w:rsidR="00412B35" w:rsidRDefault="00EE0B6D" w:rsidP="00281162">
            <w:pPr>
              <w:pStyle w:val="HGTableBullet3"/>
              <w:numPr>
                <w:ilvl w:val="0"/>
                <w:numId w:val="73"/>
              </w:numPr>
            </w:pPr>
            <w:r w:rsidRPr="00EE0B6D">
              <w:t>does not extend closer to the Waterway corridor sub-category centre</w:t>
            </w:r>
            <w:r w:rsidR="00862001">
              <w:t>-</w:t>
            </w:r>
            <w:r w:rsidRPr="00EE0B6D">
              <w:t>line than t</w:t>
            </w:r>
            <w:r w:rsidR="00412B35">
              <w:t>he existing building footprint;</w:t>
            </w:r>
          </w:p>
          <w:p w:rsidR="0007028D" w:rsidRPr="00483B86" w:rsidRDefault="00EE0B6D" w:rsidP="00281162">
            <w:pPr>
              <w:pStyle w:val="HGTableBullet3"/>
            </w:pPr>
            <w:r w:rsidRPr="00EE0B6D">
              <w:t>does not result in the removal of vegetation from the balance of the waterway corridor</w:t>
            </w:r>
            <w:r w:rsidR="006046BB">
              <w:t>.</w:t>
            </w:r>
          </w:p>
        </w:tc>
      </w:tr>
      <w:tr w:rsidR="0007028D" w:rsidRPr="00483B86" w:rsidTr="00485529">
        <w:trPr>
          <w:trHeight w:val="434"/>
        </w:trPr>
        <w:tc>
          <w:tcPr>
            <w:tcW w:w="8310" w:type="dxa"/>
            <w:gridSpan w:val="2"/>
            <w:shd w:val="clear" w:color="auto" w:fill="auto"/>
          </w:tcPr>
          <w:p w:rsidR="0007028D" w:rsidRPr="008B5FAD" w:rsidRDefault="009143E9" w:rsidP="00144D9F">
            <w:pPr>
              <w:pStyle w:val="QPPTableTextBold"/>
            </w:pPr>
            <w:r>
              <w:lastRenderedPageBreak/>
              <w:t>Section B—</w:t>
            </w:r>
            <w:r w:rsidR="00D408E2">
              <w:t>If</w:t>
            </w:r>
            <w:r w:rsidR="0007028D" w:rsidRPr="008B5FAD">
              <w:t xml:space="preserve"> </w:t>
            </w:r>
            <w:r w:rsidR="00B020B9">
              <w:t>a</w:t>
            </w:r>
            <w:r w:rsidR="00B04DF9">
              <w:t>ccepted development subject to compliance with identified requirements (acceptable outcomes only)</w:t>
            </w:r>
            <w:r w:rsidR="0007028D" w:rsidRPr="008B5FAD">
              <w:t xml:space="preserve"> </w:t>
            </w:r>
            <w:r w:rsidR="00B04DF9">
              <w:t>or</w:t>
            </w:r>
            <w:r w:rsidR="00B04DF9" w:rsidRPr="008B5FAD">
              <w:t xml:space="preserve"> </w:t>
            </w:r>
            <w:r w:rsidR="0007028D" w:rsidRPr="008B5FAD">
              <w:t>assessable development</w:t>
            </w:r>
            <w:r w:rsidR="00B04DF9">
              <w:t>,</w:t>
            </w:r>
            <w:r w:rsidR="0007028D" w:rsidRPr="008B5FAD">
              <w:t xml:space="preserve"> for a new </w:t>
            </w:r>
            <w:r w:rsidR="0007028D" w:rsidRPr="00357ECF">
              <w:t>dwelling house</w:t>
            </w:r>
            <w:r w:rsidR="0007028D" w:rsidRPr="005A25F6">
              <w:t xml:space="preserve"> within </w:t>
            </w:r>
            <w:r>
              <w:t>the C</w:t>
            </w:r>
            <w:r w:rsidR="00CB6BF8" w:rsidRPr="005A25F6">
              <w:t xml:space="preserve">itywide </w:t>
            </w:r>
            <w:r w:rsidR="0007028D" w:rsidRPr="005A25F6">
              <w:t>waterway corridor</w:t>
            </w:r>
            <w:r>
              <w:t xml:space="preserve"> sub-category or Local waterway </w:t>
            </w:r>
            <w:r w:rsidR="00D408E2">
              <w:t xml:space="preserve">corridor </w:t>
            </w:r>
            <w:r>
              <w:t>sub-category</w:t>
            </w:r>
          </w:p>
        </w:tc>
      </w:tr>
      <w:tr w:rsidR="0007028D" w:rsidRPr="00D23DF0" w:rsidTr="00485529">
        <w:trPr>
          <w:trHeight w:val="434"/>
        </w:trPr>
        <w:tc>
          <w:tcPr>
            <w:tcW w:w="4155" w:type="dxa"/>
            <w:shd w:val="clear" w:color="auto" w:fill="auto"/>
          </w:tcPr>
          <w:p w:rsidR="0007028D" w:rsidRPr="008B5FAD" w:rsidRDefault="0007028D" w:rsidP="004F1B96">
            <w:pPr>
              <w:pStyle w:val="QPPTableTextBold"/>
            </w:pPr>
            <w:r w:rsidRPr="008B5FAD">
              <w:t>PO2</w:t>
            </w:r>
          </w:p>
          <w:p w:rsidR="00C379F9" w:rsidRDefault="0007028D" w:rsidP="004F1B96">
            <w:pPr>
              <w:pStyle w:val="QPPTableTextBody"/>
            </w:pPr>
            <w:r w:rsidRPr="008B5FAD">
              <w:t xml:space="preserve">Development </w:t>
            </w:r>
            <w:r w:rsidR="00D408E2">
              <w:t>ensures that a waterway in the C</w:t>
            </w:r>
            <w:r w:rsidR="00CB6BF8" w:rsidRPr="005A25F6">
              <w:t xml:space="preserve">itywide </w:t>
            </w:r>
            <w:r w:rsidR="00931033">
              <w:t>waterway corridor</w:t>
            </w:r>
            <w:r w:rsidRPr="005A25F6">
              <w:t xml:space="preserve"> </w:t>
            </w:r>
            <w:r w:rsidR="00D408E2">
              <w:t xml:space="preserve">sub-category </w:t>
            </w:r>
            <w:r w:rsidR="00C379F9">
              <w:t>and</w:t>
            </w:r>
            <w:r w:rsidR="00D408E2">
              <w:t xml:space="preserve"> the</w:t>
            </w:r>
            <w:r w:rsidR="00931033">
              <w:t xml:space="preserve"> Local waterway corridor</w:t>
            </w:r>
            <w:r w:rsidR="00D408E2">
              <w:t xml:space="preserve"> sub-category</w:t>
            </w:r>
            <w:r w:rsidR="00C379F9">
              <w:t>:</w:t>
            </w:r>
          </w:p>
          <w:p w:rsidR="00C379F9" w:rsidRDefault="0007028D" w:rsidP="00485529">
            <w:pPr>
              <w:pStyle w:val="HGTableBullet2"/>
              <w:numPr>
                <w:ilvl w:val="0"/>
                <w:numId w:val="16"/>
              </w:numPr>
            </w:pPr>
            <w:r w:rsidRPr="005A25F6">
              <w:t>perform</w:t>
            </w:r>
            <w:r w:rsidR="00D408E2">
              <w:t>s</w:t>
            </w:r>
            <w:r w:rsidRPr="005A25F6">
              <w:t xml:space="preserve"> a natural filtration and infiltration role</w:t>
            </w:r>
            <w:r w:rsidRPr="008B5FAD">
              <w:t xml:space="preserve"> that maintains wa</w:t>
            </w:r>
            <w:r w:rsidR="00C379F9">
              <w:t>ter quality and flow conditions;</w:t>
            </w:r>
          </w:p>
          <w:p w:rsidR="00C379F9" w:rsidRDefault="00C379F9" w:rsidP="00C379F9">
            <w:pPr>
              <w:pStyle w:val="HGTableBullet2"/>
            </w:pPr>
            <w:r>
              <w:t>provide</w:t>
            </w:r>
            <w:r w:rsidR="00D408E2">
              <w:t>s</w:t>
            </w:r>
            <w:r w:rsidR="0007028D" w:rsidRPr="008B5FAD">
              <w:t xml:space="preserve"> fauna connectivity</w:t>
            </w:r>
            <w:r>
              <w:t>;</w:t>
            </w:r>
          </w:p>
          <w:p w:rsidR="0007028D" w:rsidRPr="008B5FAD" w:rsidRDefault="00C379F9" w:rsidP="00C379F9">
            <w:pPr>
              <w:pStyle w:val="HGTableBullet2"/>
            </w:pPr>
            <w:r>
              <w:t>contribute</w:t>
            </w:r>
            <w:r w:rsidR="00D408E2">
              <w:t>s</w:t>
            </w:r>
            <w:r w:rsidR="0007028D" w:rsidRPr="008B5FAD">
              <w:t xml:space="preserve"> to cooling the urban environment, via minimal impervious surfaces and </w:t>
            </w:r>
            <w:r w:rsidR="00E65172">
              <w:t xml:space="preserve">maximisation of </w:t>
            </w:r>
            <w:r w:rsidR="0007028D" w:rsidRPr="008B5FAD">
              <w:t>landscaped areas.</w:t>
            </w:r>
          </w:p>
        </w:tc>
        <w:tc>
          <w:tcPr>
            <w:tcW w:w="4155" w:type="dxa"/>
            <w:shd w:val="clear" w:color="auto" w:fill="auto"/>
          </w:tcPr>
          <w:p w:rsidR="0007028D" w:rsidRPr="008B5FAD" w:rsidRDefault="0007028D" w:rsidP="004F1B96">
            <w:pPr>
              <w:pStyle w:val="QPPTableTextBold"/>
            </w:pPr>
            <w:r w:rsidRPr="008B5FAD">
              <w:t>AO2</w:t>
            </w:r>
          </w:p>
          <w:p w:rsidR="00E63C2B" w:rsidRDefault="00D13929" w:rsidP="00281162">
            <w:pPr>
              <w:pStyle w:val="QPPTableTextBody"/>
            </w:pPr>
            <w:r>
              <w:t>D</w:t>
            </w:r>
            <w:r w:rsidRPr="00022D3E">
              <w:t>evelopment</w:t>
            </w:r>
            <w:r w:rsidR="00E63C2B">
              <w:t xml:space="preserve"> is </w:t>
            </w:r>
            <w:r w:rsidR="004E6C9A">
              <w:t xml:space="preserve">located within an approved </w:t>
            </w:r>
            <w:r w:rsidR="004E6C9A" w:rsidRPr="00357ECF">
              <w:t>development footprint plan</w:t>
            </w:r>
            <w:r w:rsidR="004E6C9A">
              <w:t xml:space="preserve"> or building envelope plan</w:t>
            </w:r>
            <w:r w:rsidR="00E63C2B">
              <w:t>,</w:t>
            </w:r>
            <w:r w:rsidR="00EA15F1">
              <w:t xml:space="preserve"> or</w:t>
            </w:r>
            <w:r w:rsidR="00E63C2B">
              <w:t xml:space="preserve"> w</w:t>
            </w:r>
            <w:r w:rsidR="00EA15F1">
              <w:t xml:space="preserve">here there is no approved </w:t>
            </w:r>
            <w:r w:rsidR="00EA15F1" w:rsidRPr="00357ECF">
              <w:t>development footprint plan</w:t>
            </w:r>
            <w:r w:rsidR="00EA15F1">
              <w:t xml:space="preserve"> or building envelope plan</w:t>
            </w:r>
            <w:r w:rsidR="00E63C2B">
              <w:t>, development is:</w:t>
            </w:r>
          </w:p>
          <w:p w:rsidR="00D13929" w:rsidRPr="005A25F6" w:rsidRDefault="00D13929" w:rsidP="00281162">
            <w:pPr>
              <w:pStyle w:val="HGTableBullet2"/>
              <w:numPr>
                <w:ilvl w:val="0"/>
                <w:numId w:val="74"/>
              </w:numPr>
            </w:pPr>
            <w:r w:rsidRPr="006D438D">
              <w:t>set</w:t>
            </w:r>
            <w:r w:rsidR="006D438D">
              <w:t xml:space="preserve"> </w:t>
            </w:r>
            <w:r w:rsidRPr="006D438D">
              <w:t>back</w:t>
            </w:r>
            <w:r w:rsidRPr="00022D3E">
              <w:t xml:space="preserve"> a minimum of 15</w:t>
            </w:r>
            <w:r w:rsidR="00AE5430">
              <w:t>m f</w:t>
            </w:r>
            <w:r w:rsidRPr="00022D3E">
              <w:t xml:space="preserve">rom the </w:t>
            </w:r>
            <w:r w:rsidR="00AE5430" w:rsidRPr="00022D3E">
              <w:t>centre</w:t>
            </w:r>
            <w:r w:rsidR="00D408E2">
              <w:t>-</w:t>
            </w:r>
            <w:r w:rsidR="00AE5430" w:rsidRPr="00022D3E">
              <w:t>line</w:t>
            </w:r>
            <w:r w:rsidRPr="00022D3E">
              <w:t xml:space="preserve"> of the </w:t>
            </w:r>
            <w:r w:rsidR="00962B2F">
              <w:t>L</w:t>
            </w:r>
            <w:r w:rsidRPr="005A25F6">
              <w:t>ocal waterway corridor</w:t>
            </w:r>
            <w:r w:rsidR="007A123A">
              <w:t xml:space="preserve"> sub-category</w:t>
            </w:r>
            <w:r w:rsidR="00962B2F">
              <w:t>;</w:t>
            </w:r>
          </w:p>
          <w:p w:rsidR="0007028D" w:rsidRPr="00483B86" w:rsidRDefault="00CB6BF8" w:rsidP="00974BA9">
            <w:pPr>
              <w:pStyle w:val="HGTableBullet2"/>
            </w:pPr>
            <w:r w:rsidRPr="005A25F6">
              <w:t xml:space="preserve">not located within </w:t>
            </w:r>
            <w:r w:rsidR="00E65172" w:rsidRPr="005A25F6">
              <w:t>the</w:t>
            </w:r>
            <w:r w:rsidR="00962B2F">
              <w:t xml:space="preserve"> C</w:t>
            </w:r>
            <w:r w:rsidRPr="005A25F6">
              <w:t>itywide waterway corridor</w:t>
            </w:r>
            <w:r w:rsidR="007A123A">
              <w:t xml:space="preserve"> sub-category</w:t>
            </w:r>
            <w:r w:rsidR="00E65172" w:rsidRPr="005A25F6">
              <w:t>.</w:t>
            </w:r>
          </w:p>
        </w:tc>
      </w:tr>
      <w:tr w:rsidR="00D13929" w:rsidRPr="00485529" w:rsidTr="00485529">
        <w:trPr>
          <w:trHeight w:val="434"/>
        </w:trPr>
        <w:tc>
          <w:tcPr>
            <w:tcW w:w="8310" w:type="dxa"/>
            <w:gridSpan w:val="2"/>
            <w:shd w:val="clear" w:color="auto" w:fill="auto"/>
          </w:tcPr>
          <w:p w:rsidR="00D13929" w:rsidRPr="00FE6063" w:rsidRDefault="00962B2F" w:rsidP="00144D9F">
            <w:pPr>
              <w:pStyle w:val="QPPTableTextBold"/>
            </w:pPr>
            <w:r>
              <w:t>Section C—If</w:t>
            </w:r>
            <w:r w:rsidR="00D13929" w:rsidRPr="008B5FAD">
              <w:t xml:space="preserve"> </w:t>
            </w:r>
            <w:r w:rsidR="00B020B9">
              <w:t>a</w:t>
            </w:r>
            <w:r w:rsidR="00B04DF9">
              <w:t>ccepted development subject to compliance with identified requirements (acceptable outcomes only)</w:t>
            </w:r>
            <w:r w:rsidR="00D13929" w:rsidRPr="008B5FAD">
              <w:t xml:space="preserve"> </w:t>
            </w:r>
            <w:r w:rsidR="00B04DF9">
              <w:t>or</w:t>
            </w:r>
            <w:r w:rsidR="00B04DF9" w:rsidRPr="008B5FAD">
              <w:t xml:space="preserve"> </w:t>
            </w:r>
            <w:r w:rsidR="00D13929" w:rsidRPr="005A25F6">
              <w:t>assessable development</w:t>
            </w:r>
            <w:r w:rsidR="00B04DF9">
              <w:t>,</w:t>
            </w:r>
            <w:r w:rsidR="00D13929" w:rsidRPr="005A25F6">
              <w:t xml:space="preserve"> for </w:t>
            </w:r>
            <w:r>
              <w:t xml:space="preserve">an </w:t>
            </w:r>
            <w:r w:rsidR="00D13929" w:rsidRPr="005A25F6">
              <w:t xml:space="preserve">extension to the building footprint of an existing </w:t>
            </w:r>
            <w:r w:rsidR="00D13929" w:rsidRPr="00357ECF">
              <w:t>dwelling house</w:t>
            </w:r>
            <w:r>
              <w:t xml:space="preserve"> </w:t>
            </w:r>
            <w:r w:rsidR="00D13929" w:rsidRPr="005A25F6">
              <w:t xml:space="preserve">within </w:t>
            </w:r>
            <w:r w:rsidR="00FB2881" w:rsidRPr="005A25F6">
              <w:t xml:space="preserve">the Brisbane River </w:t>
            </w:r>
            <w:r w:rsidR="00D13929" w:rsidRPr="005A25F6">
              <w:t>corridor</w:t>
            </w:r>
            <w:r>
              <w:t xml:space="preserve"> sub</w:t>
            </w:r>
            <w:r w:rsidR="00C3346E">
              <w:t>-</w:t>
            </w:r>
            <w:r>
              <w:t>categor</w:t>
            </w:r>
            <w:r w:rsidR="00931033">
              <w:t>y</w:t>
            </w:r>
            <w:r w:rsidR="00CD14B1">
              <w:t xml:space="preserve"> (sections 1-5)</w:t>
            </w:r>
          </w:p>
        </w:tc>
      </w:tr>
      <w:tr w:rsidR="00D13929" w:rsidRPr="00D23DF0" w:rsidTr="00485529">
        <w:trPr>
          <w:trHeight w:val="434"/>
        </w:trPr>
        <w:tc>
          <w:tcPr>
            <w:tcW w:w="4155" w:type="dxa"/>
            <w:shd w:val="clear" w:color="auto" w:fill="auto"/>
          </w:tcPr>
          <w:p w:rsidR="00D13929" w:rsidRPr="005A25F6" w:rsidRDefault="00D13929" w:rsidP="00D13929">
            <w:pPr>
              <w:pStyle w:val="QPPTableTextBold"/>
            </w:pPr>
            <w:r w:rsidRPr="005A25F6">
              <w:t>PO</w:t>
            </w:r>
            <w:r w:rsidR="00E65172" w:rsidRPr="005A25F6">
              <w:t>3</w:t>
            </w:r>
          </w:p>
          <w:p w:rsidR="00074B7D" w:rsidRPr="005A25F6" w:rsidRDefault="00A61643" w:rsidP="00074B7D">
            <w:pPr>
              <w:pStyle w:val="QPPBodytext"/>
            </w:pPr>
            <w:r w:rsidRPr="00A61643">
              <w:t>Development for a d</w:t>
            </w:r>
            <w:r>
              <w:t>welling house</w:t>
            </w:r>
            <w:r w:rsidRPr="00A61643">
              <w:t xml:space="preserve"> positively contributes to the scenic landscape values of the Brisbane River by setting development back from the river and its banks wherever possible, and where not possible, does not detract from the Brisbane River’s landscape and scenic amenity values.</w:t>
            </w:r>
          </w:p>
        </w:tc>
        <w:tc>
          <w:tcPr>
            <w:tcW w:w="4155" w:type="dxa"/>
            <w:shd w:val="clear" w:color="auto" w:fill="auto"/>
          </w:tcPr>
          <w:p w:rsidR="003D101E" w:rsidRDefault="00D13929" w:rsidP="00281162">
            <w:pPr>
              <w:pStyle w:val="QPPTableTextBold"/>
            </w:pPr>
            <w:r w:rsidRPr="0094367E">
              <w:t>AO</w:t>
            </w:r>
            <w:r w:rsidR="00E65172" w:rsidRPr="0094367E">
              <w:t>3</w:t>
            </w:r>
          </w:p>
          <w:p w:rsidR="00A61643" w:rsidRDefault="00A61643" w:rsidP="00281162">
            <w:pPr>
              <w:pStyle w:val="QPPTableTextBody"/>
            </w:pPr>
            <w:r w:rsidRPr="00A61643">
              <w:t>Development involving an</w:t>
            </w:r>
            <w:r w:rsidR="00974BA9">
              <w:t xml:space="preserve"> extension to a dwelling house </w:t>
            </w:r>
            <w:r w:rsidRPr="00A61643">
              <w:t xml:space="preserve">is located within an approved </w:t>
            </w:r>
            <w:r w:rsidR="00DF4F48" w:rsidRPr="00357ECF">
              <w:t>development footprint plan</w:t>
            </w:r>
            <w:r w:rsidRPr="007C1209">
              <w:t xml:space="preserve"> </w:t>
            </w:r>
            <w:r w:rsidRPr="00A61643">
              <w:t xml:space="preserve">or </w:t>
            </w:r>
            <w:r w:rsidRPr="00357ECF">
              <w:t>building envelope plan</w:t>
            </w:r>
            <w:r w:rsidR="00962014">
              <w:t>; or</w:t>
            </w:r>
          </w:p>
          <w:p w:rsidR="00A61643" w:rsidRDefault="00A61643" w:rsidP="00281162">
            <w:pPr>
              <w:pStyle w:val="HGTableBullet2"/>
              <w:numPr>
                <w:ilvl w:val="0"/>
                <w:numId w:val="82"/>
              </w:numPr>
            </w:pPr>
            <w:r w:rsidRPr="00A61643">
              <w:t>for the Brisbane River corridor sub-category – section 1:</w:t>
            </w:r>
          </w:p>
          <w:p w:rsidR="006C02E0" w:rsidRDefault="00A61643" w:rsidP="00281162">
            <w:pPr>
              <w:pStyle w:val="HGTableBullet3"/>
              <w:numPr>
                <w:ilvl w:val="0"/>
                <w:numId w:val="83"/>
              </w:numPr>
            </w:pPr>
            <w:r w:rsidRPr="00A61643">
              <w:lastRenderedPageBreak/>
              <w:t>is set back a minimum of 30m from the high water mark; or</w:t>
            </w:r>
          </w:p>
          <w:p w:rsidR="006C02E0" w:rsidRDefault="00A61643" w:rsidP="00281162">
            <w:pPr>
              <w:pStyle w:val="HGTableBullet3"/>
            </w:pPr>
            <w:r w:rsidRPr="00A61643">
              <w:t>if the existing dwelling house is located within 30m of the high water mark, the extension does not extend closer to the high water mark than the existing building footprint;</w:t>
            </w:r>
          </w:p>
          <w:p w:rsidR="00A61643" w:rsidRPr="00A61643" w:rsidRDefault="00A61643" w:rsidP="00281162">
            <w:pPr>
              <w:pStyle w:val="HGTableBullet2"/>
            </w:pPr>
            <w:r w:rsidRPr="00A61643">
              <w:t>for the Brisbane River corridor sub-category – section</w:t>
            </w:r>
            <w:r w:rsidR="00D93AF4">
              <w:t>s</w:t>
            </w:r>
            <w:r w:rsidRPr="00A61643">
              <w:t xml:space="preserve"> 2, 3, 4 and 5:</w:t>
            </w:r>
          </w:p>
          <w:p w:rsidR="006C02E0" w:rsidRDefault="00A61643" w:rsidP="00281162">
            <w:pPr>
              <w:pStyle w:val="HGTableBullet3"/>
              <w:numPr>
                <w:ilvl w:val="0"/>
                <w:numId w:val="84"/>
              </w:numPr>
            </w:pPr>
            <w:r w:rsidRPr="00A61643">
              <w:t>is set back a minimum of 20m from the high water mark; or</w:t>
            </w:r>
          </w:p>
          <w:p w:rsidR="00D13929" w:rsidRPr="00483B86" w:rsidRDefault="00A61643" w:rsidP="00281162">
            <w:pPr>
              <w:pStyle w:val="HGTableBullet3"/>
            </w:pPr>
            <w:r w:rsidRPr="001E093F">
              <w:t>if the existing dwelling house is located within 20m of the high water mark, the extension does not extend closer to the high water mark than the existing building footprint.</w:t>
            </w:r>
          </w:p>
        </w:tc>
      </w:tr>
      <w:tr w:rsidR="000213B4" w:rsidRPr="00485529" w:rsidTr="00485529">
        <w:trPr>
          <w:trHeight w:val="434"/>
        </w:trPr>
        <w:tc>
          <w:tcPr>
            <w:tcW w:w="8310" w:type="dxa"/>
            <w:gridSpan w:val="2"/>
            <w:shd w:val="clear" w:color="auto" w:fill="auto"/>
          </w:tcPr>
          <w:p w:rsidR="003D144F" w:rsidRPr="005A25F6" w:rsidRDefault="00031201" w:rsidP="00144D9F">
            <w:pPr>
              <w:pStyle w:val="QPPTableTextBold"/>
            </w:pPr>
            <w:r>
              <w:lastRenderedPageBreak/>
              <w:t>Section D—If</w:t>
            </w:r>
            <w:r w:rsidR="000213B4" w:rsidRPr="005A25F6">
              <w:t xml:space="preserve"> </w:t>
            </w:r>
            <w:r w:rsidR="00B020B9">
              <w:t>a</w:t>
            </w:r>
            <w:r w:rsidR="00B04DF9">
              <w:t>ccepted development subject to compliance with identified requirements (acceptable outcomes only)</w:t>
            </w:r>
            <w:r w:rsidR="000213B4" w:rsidRPr="005A25F6">
              <w:t xml:space="preserve"> </w:t>
            </w:r>
            <w:r>
              <w:t>or</w:t>
            </w:r>
            <w:r w:rsidR="000213B4" w:rsidRPr="005A25F6">
              <w:t xml:space="preserve"> assessable development</w:t>
            </w:r>
            <w:r w:rsidR="00B04DF9">
              <w:t>,</w:t>
            </w:r>
            <w:r w:rsidR="000213B4" w:rsidRPr="005A25F6">
              <w:t xml:space="preserve"> </w:t>
            </w:r>
            <w:r>
              <w:t>for a</w:t>
            </w:r>
            <w:r w:rsidR="000213B4" w:rsidRPr="005A25F6">
              <w:t xml:space="preserve"> new </w:t>
            </w:r>
            <w:r w:rsidR="000213B4" w:rsidRPr="00357ECF">
              <w:t>dwelling house</w:t>
            </w:r>
            <w:r w:rsidR="00974BA9">
              <w:t xml:space="preserve"> </w:t>
            </w:r>
            <w:r w:rsidR="00507A60">
              <w:t xml:space="preserve">or </w:t>
            </w:r>
            <w:r w:rsidRPr="00357ECF">
              <w:t>dual occupancy</w:t>
            </w:r>
            <w:r>
              <w:t xml:space="preserve"> in</w:t>
            </w:r>
            <w:r w:rsidR="000213B4" w:rsidRPr="005A25F6">
              <w:t xml:space="preserve"> the Brisbane River corridor </w:t>
            </w:r>
            <w:r w:rsidR="00931033">
              <w:t>sub-category</w:t>
            </w:r>
            <w:r w:rsidR="00CD14B1">
              <w:t xml:space="preserve"> (sections 1-5)</w:t>
            </w:r>
          </w:p>
        </w:tc>
      </w:tr>
      <w:tr w:rsidR="00B40133" w:rsidRPr="00351ADE" w:rsidTr="00485529">
        <w:trPr>
          <w:trHeight w:val="2210"/>
        </w:trPr>
        <w:tc>
          <w:tcPr>
            <w:tcW w:w="4155" w:type="dxa"/>
            <w:shd w:val="clear" w:color="auto" w:fill="auto"/>
          </w:tcPr>
          <w:p w:rsidR="00B40133" w:rsidRPr="005A25F6" w:rsidRDefault="00B40133" w:rsidP="000D7487">
            <w:pPr>
              <w:pStyle w:val="QPPTableTextBold"/>
            </w:pPr>
            <w:r w:rsidRPr="005A25F6">
              <w:t>PO</w:t>
            </w:r>
            <w:r w:rsidR="00046B5B" w:rsidRPr="005A25F6">
              <w:t>4</w:t>
            </w:r>
          </w:p>
          <w:p w:rsidR="00B40133" w:rsidRPr="005A25F6" w:rsidRDefault="00183F4B" w:rsidP="00281162">
            <w:pPr>
              <w:pStyle w:val="QPPTableTextBody"/>
            </w:pPr>
            <w:r w:rsidRPr="00183F4B">
              <w:t xml:space="preserve">New </w:t>
            </w:r>
            <w:r w:rsidR="002E3040">
              <w:t>d</w:t>
            </w:r>
            <w:r w:rsidRPr="00183F4B">
              <w:t xml:space="preserve">welling houses and </w:t>
            </w:r>
            <w:r w:rsidR="002E3040">
              <w:t>d</w:t>
            </w:r>
            <w:r w:rsidRPr="00183F4B">
              <w:t>ual occupan</w:t>
            </w:r>
            <w:r>
              <w:t xml:space="preserve">cies </w:t>
            </w:r>
            <w:r w:rsidRPr="00183F4B">
              <w:t>positively contribute to the scenic landscape values of the Brisbane River by setting development back from the river and its banks.</w:t>
            </w:r>
          </w:p>
        </w:tc>
        <w:tc>
          <w:tcPr>
            <w:tcW w:w="4155" w:type="dxa"/>
            <w:shd w:val="clear" w:color="auto" w:fill="auto"/>
          </w:tcPr>
          <w:p w:rsidR="00B40133" w:rsidRPr="005A25F6" w:rsidRDefault="00B40133" w:rsidP="000D7487">
            <w:pPr>
              <w:pStyle w:val="QPPTableTextBold"/>
            </w:pPr>
            <w:r w:rsidRPr="005A25F6">
              <w:t>AO</w:t>
            </w:r>
            <w:r w:rsidR="00046B5B" w:rsidRPr="005A25F6">
              <w:t>4</w:t>
            </w:r>
          </w:p>
          <w:p w:rsidR="0004545D" w:rsidRPr="0004545D" w:rsidRDefault="00962014" w:rsidP="0004545D">
            <w:pPr>
              <w:pStyle w:val="QPPTableTextBody"/>
            </w:pPr>
            <w:r>
              <w:t>Development in:</w:t>
            </w:r>
          </w:p>
          <w:p w:rsidR="0004545D" w:rsidRPr="0037119D" w:rsidRDefault="0004545D" w:rsidP="00281162">
            <w:pPr>
              <w:pStyle w:val="HGTableBullet2"/>
              <w:numPr>
                <w:ilvl w:val="0"/>
                <w:numId w:val="85"/>
              </w:numPr>
            </w:pPr>
            <w:r w:rsidRPr="0004545D">
              <w:t xml:space="preserve">the Brisbane River corridor sub-category </w:t>
            </w:r>
            <w:r w:rsidR="002E3040">
              <w:t>–</w:t>
            </w:r>
            <w:r w:rsidRPr="0004545D">
              <w:t xml:space="preserve"> section 1, is set back 30m from the </w:t>
            </w:r>
            <w:r w:rsidRPr="0037119D">
              <w:t>high water mark;</w:t>
            </w:r>
          </w:p>
          <w:p w:rsidR="00B40133" w:rsidRPr="00483B86" w:rsidRDefault="0004545D" w:rsidP="0004545D">
            <w:pPr>
              <w:pStyle w:val="HGTableBullet2"/>
            </w:pPr>
            <w:r w:rsidRPr="0037119D">
              <w:t xml:space="preserve">the Brisbane River corridor sub-category </w:t>
            </w:r>
            <w:r w:rsidR="00D93AF4">
              <w:t>–</w:t>
            </w:r>
            <w:r w:rsidRPr="0037119D">
              <w:t xml:space="preserve"> section 2, 3, 4 or 5 is set back 20m from the high water mark.</w:t>
            </w:r>
          </w:p>
        </w:tc>
      </w:tr>
      <w:tr w:rsidR="0037119D" w:rsidRPr="00351ADE" w:rsidTr="00281162">
        <w:trPr>
          <w:trHeight w:val="903"/>
        </w:trPr>
        <w:tc>
          <w:tcPr>
            <w:tcW w:w="8310" w:type="dxa"/>
            <w:gridSpan w:val="2"/>
            <w:shd w:val="clear" w:color="auto" w:fill="auto"/>
          </w:tcPr>
          <w:p w:rsidR="0037119D" w:rsidRPr="005A25F6" w:rsidRDefault="0037119D" w:rsidP="00144D9F">
            <w:pPr>
              <w:pStyle w:val="QPPTableTextBold"/>
            </w:pPr>
            <w:r w:rsidRPr="0037119D">
              <w:t xml:space="preserve">Section E—If </w:t>
            </w:r>
            <w:r w:rsidR="00B020B9">
              <w:t>a</w:t>
            </w:r>
            <w:r w:rsidR="00B04DF9">
              <w:t>ccepted subject to compliance with identified requirements (acceptable outcomes only)</w:t>
            </w:r>
            <w:r w:rsidRPr="0037119D">
              <w:t xml:space="preserve"> or assessable building work</w:t>
            </w:r>
            <w:r w:rsidR="004D2D0A">
              <w:t>,</w:t>
            </w:r>
            <w:r w:rsidRPr="0037119D">
              <w:t xml:space="preserve"> for ancillary buildings and structures, swimming pools and tennis courts associated with a </w:t>
            </w:r>
            <w:r w:rsidR="002E3040">
              <w:t>d</w:t>
            </w:r>
            <w:r w:rsidRPr="0037119D">
              <w:t xml:space="preserve">welling house or </w:t>
            </w:r>
            <w:r w:rsidR="002E3040">
              <w:t>d</w:t>
            </w:r>
            <w:r w:rsidRPr="0037119D">
              <w:t>ual occupancy, where in the Brisbane River corridor sub-category</w:t>
            </w:r>
            <w:r w:rsidR="00CD14B1">
              <w:t xml:space="preserve"> (sections 1-5)</w:t>
            </w:r>
          </w:p>
        </w:tc>
      </w:tr>
      <w:tr w:rsidR="00985EAD" w:rsidRPr="00485529" w:rsidTr="00485529">
        <w:trPr>
          <w:trHeight w:val="889"/>
        </w:trPr>
        <w:tc>
          <w:tcPr>
            <w:tcW w:w="4155" w:type="dxa"/>
            <w:vMerge w:val="restart"/>
            <w:shd w:val="clear" w:color="auto" w:fill="auto"/>
          </w:tcPr>
          <w:p w:rsidR="00985EAD" w:rsidRPr="00FE6063" w:rsidRDefault="00985EAD" w:rsidP="00151AA0">
            <w:pPr>
              <w:pStyle w:val="QPPTableTextBold"/>
            </w:pPr>
            <w:r w:rsidRPr="00FE6063">
              <w:t>PO</w:t>
            </w:r>
            <w:r>
              <w:t>5</w:t>
            </w:r>
          </w:p>
          <w:p w:rsidR="00985EAD" w:rsidRPr="00FE6063" w:rsidRDefault="0077037E" w:rsidP="00151AA0">
            <w:pPr>
              <w:pStyle w:val="QPPTableTextBody"/>
            </w:pPr>
            <w:r>
              <w:t>Development involving an ancillary building</w:t>
            </w:r>
            <w:r w:rsidR="00985EAD" w:rsidRPr="00FE6063">
              <w:t xml:space="preserve"> </w:t>
            </w:r>
            <w:r>
              <w:t>or structure</w:t>
            </w:r>
            <w:r w:rsidR="00985EAD" w:rsidRPr="00FE6063">
              <w:t>:</w:t>
            </w:r>
          </w:p>
          <w:p w:rsidR="00985EAD" w:rsidRPr="00FE6063" w:rsidRDefault="0077037E" w:rsidP="00485529">
            <w:pPr>
              <w:pStyle w:val="HGTableBullet2"/>
              <w:numPr>
                <w:ilvl w:val="0"/>
                <w:numId w:val="22"/>
              </w:numPr>
            </w:pPr>
            <w:r>
              <w:t>is</w:t>
            </w:r>
            <w:r w:rsidR="00985EAD" w:rsidRPr="00FE6063">
              <w:t xml:space="preserve"> constructed of materials that are durable, of low visual impact, visually recessive and complementary to the surrounding buildings;</w:t>
            </w:r>
          </w:p>
          <w:p w:rsidR="00985EAD" w:rsidRPr="00FE6063" w:rsidRDefault="00985EAD" w:rsidP="0077037E">
            <w:pPr>
              <w:pStyle w:val="HGTableBullet2"/>
            </w:pPr>
            <w:r w:rsidRPr="00FE6063">
              <w:t>enhance</w:t>
            </w:r>
            <w:r w:rsidR="0077037E">
              <w:t>s</w:t>
            </w:r>
            <w:r w:rsidRPr="00FE6063">
              <w:t xml:space="preserve"> the character and amenity of </w:t>
            </w:r>
            <w:r w:rsidR="0077037E">
              <w:t>the</w:t>
            </w:r>
            <w:r w:rsidRPr="00FE6063">
              <w:t xml:space="preserve"> site and surrounding area;</w:t>
            </w:r>
          </w:p>
          <w:p w:rsidR="00985EAD" w:rsidRPr="00FE6063" w:rsidRDefault="0077037E" w:rsidP="0077037E">
            <w:pPr>
              <w:pStyle w:val="HGTableBullet2"/>
            </w:pPr>
            <w:r>
              <w:t xml:space="preserve">does </w:t>
            </w:r>
            <w:r w:rsidR="00985EAD" w:rsidRPr="00FE6063">
              <w:t>not adversely impact upon the riparian landscape;</w:t>
            </w:r>
          </w:p>
          <w:p w:rsidR="00985EAD" w:rsidRPr="00C65140" w:rsidRDefault="00985EAD" w:rsidP="0077037E">
            <w:pPr>
              <w:pStyle w:val="HGTableBullet2"/>
            </w:pPr>
            <w:r w:rsidRPr="00FE6063">
              <w:t>minimise</w:t>
            </w:r>
            <w:r w:rsidR="0077037E">
              <w:t>s</w:t>
            </w:r>
            <w:r w:rsidRPr="00FE6063">
              <w:t xml:space="preserve"> their visual impact on the Brisbane River’s landscape values.</w:t>
            </w:r>
          </w:p>
        </w:tc>
        <w:tc>
          <w:tcPr>
            <w:tcW w:w="4155" w:type="dxa"/>
            <w:shd w:val="clear" w:color="auto" w:fill="auto"/>
          </w:tcPr>
          <w:p w:rsidR="00985EAD" w:rsidRPr="00FE6063" w:rsidRDefault="00985EAD" w:rsidP="00151AA0">
            <w:pPr>
              <w:pStyle w:val="QPPTableTextBold"/>
            </w:pPr>
            <w:r w:rsidRPr="00FE6063">
              <w:t>AO</w:t>
            </w:r>
            <w:r>
              <w:t>5</w:t>
            </w:r>
            <w:r w:rsidRPr="00FE6063">
              <w:t>.1</w:t>
            </w:r>
          </w:p>
          <w:p w:rsidR="00985EAD" w:rsidRPr="005A25F6" w:rsidRDefault="0077037E" w:rsidP="00151AA0">
            <w:pPr>
              <w:pStyle w:val="QPPTableTextBody"/>
            </w:pPr>
            <w:r>
              <w:t>Development involving ancillary buildings or structure</w:t>
            </w:r>
            <w:r w:rsidR="007A123A">
              <w:t>s</w:t>
            </w:r>
            <w:r>
              <w:t xml:space="preserve"> and hard</w:t>
            </w:r>
            <w:r w:rsidR="00B43256">
              <w:t>-</w:t>
            </w:r>
            <w:r>
              <w:t xml:space="preserve">stand areas does not cover more than the following proportion of the </w:t>
            </w:r>
            <w:r w:rsidR="005735E0">
              <w:t>corridor</w:t>
            </w:r>
            <w:r w:rsidR="00985EAD" w:rsidRPr="005A25F6">
              <w:t>:</w:t>
            </w:r>
          </w:p>
          <w:p w:rsidR="00985EAD" w:rsidRPr="005A25F6" w:rsidRDefault="00985EAD" w:rsidP="00485529">
            <w:pPr>
              <w:pStyle w:val="HGTableBullet2"/>
              <w:numPr>
                <w:ilvl w:val="0"/>
                <w:numId w:val="23"/>
              </w:numPr>
            </w:pPr>
            <w:r w:rsidRPr="005A25F6">
              <w:t xml:space="preserve">30% in </w:t>
            </w:r>
            <w:r w:rsidR="007A123A">
              <w:t>the Brisbane River corridor</w:t>
            </w:r>
            <w:r w:rsidR="002C504D">
              <w:t xml:space="preserve"> sub-category</w:t>
            </w:r>
            <w:r w:rsidR="007A123A">
              <w:t xml:space="preserve"> </w:t>
            </w:r>
            <w:r w:rsidR="00D93AF4">
              <w:t xml:space="preserve">– </w:t>
            </w:r>
            <w:r w:rsidR="002C504D">
              <w:t>section 1</w:t>
            </w:r>
            <w:r w:rsidRPr="005A25F6">
              <w:t>;</w:t>
            </w:r>
          </w:p>
          <w:p w:rsidR="00985EAD" w:rsidRPr="005A25F6" w:rsidRDefault="00985EAD" w:rsidP="0077037E">
            <w:pPr>
              <w:pStyle w:val="HGTableBullet2"/>
            </w:pPr>
            <w:r w:rsidRPr="005A25F6">
              <w:t xml:space="preserve">50% in </w:t>
            </w:r>
            <w:r w:rsidR="00010D62">
              <w:t>the Brisbane River corridor</w:t>
            </w:r>
            <w:r w:rsidR="002C504D">
              <w:t xml:space="preserve"> sub-category</w:t>
            </w:r>
            <w:r w:rsidR="00010D62">
              <w:t xml:space="preserve"> </w:t>
            </w:r>
            <w:r w:rsidR="00D93AF4">
              <w:t xml:space="preserve">– </w:t>
            </w:r>
            <w:r w:rsidRPr="005A25F6">
              <w:t>section 2 or</w:t>
            </w:r>
            <w:r w:rsidR="005735E0">
              <w:t xml:space="preserve"> 4</w:t>
            </w:r>
            <w:r w:rsidRPr="005A25F6">
              <w:t>;</w:t>
            </w:r>
          </w:p>
          <w:p w:rsidR="00985EAD" w:rsidRPr="003C11BB" w:rsidRDefault="00985EAD" w:rsidP="005E7275">
            <w:pPr>
              <w:pStyle w:val="HGTableBullet2"/>
            </w:pPr>
            <w:r w:rsidRPr="005A25F6">
              <w:t xml:space="preserve">70% in </w:t>
            </w:r>
            <w:r w:rsidR="00010D62">
              <w:t>the Brisbane River corridor</w:t>
            </w:r>
            <w:r w:rsidR="002C504D">
              <w:t xml:space="preserve"> sub-category</w:t>
            </w:r>
            <w:r w:rsidR="00010D62">
              <w:t xml:space="preserve"> </w:t>
            </w:r>
            <w:r w:rsidR="00D93AF4">
              <w:t xml:space="preserve">– </w:t>
            </w:r>
            <w:r w:rsidRPr="005A25F6">
              <w:t>section 3 or 5.</w:t>
            </w:r>
          </w:p>
        </w:tc>
      </w:tr>
      <w:tr w:rsidR="00985EAD" w:rsidRPr="00351ADE" w:rsidTr="00281162">
        <w:trPr>
          <w:trHeight w:val="1211"/>
        </w:trPr>
        <w:tc>
          <w:tcPr>
            <w:tcW w:w="4155" w:type="dxa"/>
            <w:vMerge/>
            <w:shd w:val="clear" w:color="auto" w:fill="auto"/>
          </w:tcPr>
          <w:p w:rsidR="00985EAD" w:rsidRPr="00FE6063" w:rsidRDefault="00985EAD" w:rsidP="00151AA0">
            <w:pPr>
              <w:pStyle w:val="QPPTableTextBold"/>
            </w:pPr>
          </w:p>
        </w:tc>
        <w:tc>
          <w:tcPr>
            <w:tcW w:w="4155" w:type="dxa"/>
            <w:shd w:val="clear" w:color="auto" w:fill="auto"/>
          </w:tcPr>
          <w:p w:rsidR="00985EAD" w:rsidRPr="00FE6063" w:rsidRDefault="00985EAD" w:rsidP="00985EAD">
            <w:pPr>
              <w:pStyle w:val="QPPTableTextBold"/>
            </w:pPr>
            <w:r w:rsidRPr="00FE6063">
              <w:t>AO</w:t>
            </w:r>
            <w:r>
              <w:t>5</w:t>
            </w:r>
            <w:r w:rsidRPr="00FE6063">
              <w:t>.2</w:t>
            </w:r>
          </w:p>
          <w:p w:rsidR="00985EAD" w:rsidRPr="00FE6063" w:rsidRDefault="0077037E" w:rsidP="00962014">
            <w:pPr>
              <w:pStyle w:val="QPPTableTextBody"/>
            </w:pPr>
            <w:r>
              <w:t xml:space="preserve">Development of </w:t>
            </w:r>
            <w:r w:rsidR="00010D62">
              <w:t xml:space="preserve">an </w:t>
            </w:r>
            <w:r>
              <w:t>a</w:t>
            </w:r>
            <w:r w:rsidR="00010D62">
              <w:t>ncillary building</w:t>
            </w:r>
            <w:r w:rsidR="00985EAD" w:rsidRPr="00FE6063">
              <w:t xml:space="preserve"> </w:t>
            </w:r>
            <w:r w:rsidR="00010D62">
              <w:t>or structure</w:t>
            </w:r>
            <w:r w:rsidR="00985EAD" w:rsidRPr="00FE6063">
              <w:t xml:space="preserve"> </w:t>
            </w:r>
            <w:r w:rsidR="005D6750">
              <w:t>is</w:t>
            </w:r>
            <w:r w:rsidR="00985EAD">
              <w:t xml:space="preserve"> </w:t>
            </w:r>
            <w:r w:rsidR="00985EAD" w:rsidRPr="00FE6063">
              <w:t xml:space="preserve">located and of a size consistent with </w:t>
            </w:r>
            <w:r w:rsidR="00985EAD" w:rsidRPr="00357ECF">
              <w:t>Table</w:t>
            </w:r>
            <w:r w:rsidR="00962014" w:rsidRPr="00357ECF">
              <w:t> </w:t>
            </w:r>
            <w:r w:rsidR="00985EAD" w:rsidRPr="00357ECF">
              <w:t>8.2.</w:t>
            </w:r>
            <w:r w:rsidR="00010D62" w:rsidRPr="00357ECF">
              <w:t>2</w:t>
            </w:r>
            <w:r w:rsidR="0004271B" w:rsidRPr="00357ECF">
              <w:t>6</w:t>
            </w:r>
            <w:r w:rsidR="00985EAD" w:rsidRPr="00357ECF">
              <w:t>.3.</w:t>
            </w:r>
            <w:r w:rsidR="006E02CA" w:rsidRPr="00357ECF">
              <w:t>B</w:t>
            </w:r>
            <w:r w:rsidR="00985EAD">
              <w:t>.</w:t>
            </w:r>
          </w:p>
        </w:tc>
      </w:tr>
      <w:tr w:rsidR="003C11BB" w:rsidRPr="00485529" w:rsidTr="00485529">
        <w:trPr>
          <w:trHeight w:val="434"/>
        </w:trPr>
        <w:tc>
          <w:tcPr>
            <w:tcW w:w="4155" w:type="dxa"/>
            <w:shd w:val="clear" w:color="auto" w:fill="auto"/>
          </w:tcPr>
          <w:p w:rsidR="003C11BB" w:rsidRDefault="002A0AFF" w:rsidP="004F1B96">
            <w:pPr>
              <w:pStyle w:val="QPPTableTextBold"/>
            </w:pPr>
            <w:r>
              <w:t>PO</w:t>
            </w:r>
            <w:r w:rsidR="00FB49C9">
              <w:t>6</w:t>
            </w:r>
          </w:p>
          <w:p w:rsidR="002A0AFF" w:rsidRPr="000D4322" w:rsidRDefault="00E477BA" w:rsidP="00281162">
            <w:pPr>
              <w:pStyle w:val="QPPTableTextBody"/>
            </w:pPr>
            <w:r>
              <w:t xml:space="preserve">Development </w:t>
            </w:r>
            <w:r w:rsidR="002A03C0">
              <w:t>for</w:t>
            </w:r>
            <w:r>
              <w:t xml:space="preserve"> a tennis court</w:t>
            </w:r>
            <w:r w:rsidR="002A0AFF">
              <w:t xml:space="preserve"> </w:t>
            </w:r>
            <w:r>
              <w:t>or swimming pool</w:t>
            </w:r>
            <w:r w:rsidR="002A03C0">
              <w:t xml:space="preserve"> protects</w:t>
            </w:r>
            <w:r w:rsidR="00AB19EF">
              <w:t xml:space="preserve"> </w:t>
            </w:r>
            <w:r w:rsidR="002A0AFF">
              <w:t xml:space="preserve">the character of the relevant Brisbane River corridor </w:t>
            </w:r>
            <w:r w:rsidR="00F34F5E">
              <w:t xml:space="preserve">sub-category </w:t>
            </w:r>
            <w:r w:rsidR="002A0AFF">
              <w:t>section</w:t>
            </w:r>
            <w:r>
              <w:t xml:space="preserve"> and</w:t>
            </w:r>
            <w:r w:rsidR="008D57F9">
              <w:t xml:space="preserve"> </w:t>
            </w:r>
            <w:r w:rsidR="002A0AFF">
              <w:t>the need for retaining walls</w:t>
            </w:r>
            <w:r w:rsidR="002A03C0">
              <w:t>, and</w:t>
            </w:r>
            <w:r w:rsidR="00B43256">
              <w:t xml:space="preserve"> </w:t>
            </w:r>
            <w:r w:rsidR="006B3D61">
              <w:t xml:space="preserve">is </w:t>
            </w:r>
            <w:r w:rsidR="008D57F9">
              <w:t xml:space="preserve">heavily landscaped where in </w:t>
            </w:r>
            <w:r w:rsidR="006B3D61">
              <w:t>the Brisbane River corridor</w:t>
            </w:r>
            <w:r w:rsidR="006A5CB6">
              <w:t xml:space="preserve"> sub-category</w:t>
            </w:r>
            <w:r w:rsidR="006B3D61">
              <w:t xml:space="preserve"> </w:t>
            </w:r>
            <w:r w:rsidR="002E3040">
              <w:t xml:space="preserve">– </w:t>
            </w:r>
            <w:r w:rsidR="00F34F5E">
              <w:t>section</w:t>
            </w:r>
            <w:r w:rsidR="00435E22">
              <w:t xml:space="preserve"> 1,</w:t>
            </w:r>
            <w:r w:rsidR="00F34F5E">
              <w:t xml:space="preserve"> 2, 3 or</w:t>
            </w:r>
            <w:r w:rsidR="008D57F9">
              <w:t xml:space="preserve"> 4.</w:t>
            </w:r>
          </w:p>
        </w:tc>
        <w:tc>
          <w:tcPr>
            <w:tcW w:w="4155" w:type="dxa"/>
            <w:shd w:val="clear" w:color="auto" w:fill="auto"/>
          </w:tcPr>
          <w:p w:rsidR="003C11BB" w:rsidRPr="00FE6063" w:rsidRDefault="00C8226F" w:rsidP="004F1B96">
            <w:pPr>
              <w:pStyle w:val="QPPTableTextBold"/>
            </w:pPr>
            <w:r w:rsidRPr="00FE6063">
              <w:t>AO</w:t>
            </w:r>
            <w:r w:rsidR="00FB49C9">
              <w:t>6</w:t>
            </w:r>
          </w:p>
          <w:p w:rsidR="005552C8" w:rsidRPr="005552C8" w:rsidRDefault="00E477BA" w:rsidP="007C1209">
            <w:pPr>
              <w:pStyle w:val="QPPTableTextBody"/>
            </w:pPr>
            <w:r w:rsidRPr="003A3E5C">
              <w:t xml:space="preserve">Development </w:t>
            </w:r>
            <w:r w:rsidR="00A2347E" w:rsidRPr="003A3E5C">
              <w:t xml:space="preserve">for </w:t>
            </w:r>
            <w:r w:rsidRPr="003015C7">
              <w:t>a tennis court or swimming pool</w:t>
            </w:r>
            <w:r w:rsidR="003A3E5C">
              <w:t xml:space="preserve"> </w:t>
            </w:r>
            <w:r w:rsidR="0031413E" w:rsidRPr="003015C7">
              <w:t>do</w:t>
            </w:r>
            <w:r w:rsidRPr="00474BCB">
              <w:t>es</w:t>
            </w:r>
            <w:r w:rsidR="0031413E" w:rsidRPr="00474BCB">
              <w:t xml:space="preserve"> not creat</w:t>
            </w:r>
            <w:r w:rsidR="005552C8">
              <w:t>e</w:t>
            </w:r>
            <w:r w:rsidR="0031413E" w:rsidRPr="00474BCB">
              <w:t xml:space="preserve"> </w:t>
            </w:r>
            <w:r w:rsidRPr="00474BCB">
              <w:t>a retaining wall</w:t>
            </w:r>
            <w:r w:rsidR="00D0505F" w:rsidRPr="00474BCB">
              <w:t xml:space="preserve"> </w:t>
            </w:r>
            <w:r w:rsidR="0031413E" w:rsidRPr="00474BCB">
              <w:t>over 1</w:t>
            </w:r>
            <w:r w:rsidR="00F157F2" w:rsidRPr="00474BCB">
              <w:t>m</w:t>
            </w:r>
            <w:r w:rsidR="0031413E" w:rsidRPr="00474BCB">
              <w:t xml:space="preserve"> in height</w:t>
            </w:r>
            <w:r w:rsidR="003A3E5C">
              <w:t xml:space="preserve"> </w:t>
            </w:r>
            <w:r w:rsidR="005552C8">
              <w:t>and</w:t>
            </w:r>
            <w:r w:rsidRPr="00474BCB">
              <w:t>:</w:t>
            </w:r>
          </w:p>
          <w:p w:rsidR="005552C8" w:rsidRDefault="005552C8" w:rsidP="00281162">
            <w:pPr>
              <w:pStyle w:val="HGTableBullet2"/>
              <w:numPr>
                <w:ilvl w:val="0"/>
                <w:numId w:val="134"/>
              </w:numPr>
            </w:pPr>
            <w:r w:rsidRPr="005552C8">
              <w:t>for the Brisbane River corridor sub-category – section 1</w:t>
            </w:r>
            <w:r>
              <w:t xml:space="preserve"> </w:t>
            </w:r>
            <w:r w:rsidRPr="005552C8">
              <w:t>is set back a minimum 30m horizontal distance from the high water mark</w:t>
            </w:r>
          </w:p>
          <w:p w:rsidR="003A3E5C" w:rsidRDefault="00321351" w:rsidP="00281162">
            <w:pPr>
              <w:pStyle w:val="HGTableBullet2"/>
              <w:numPr>
                <w:ilvl w:val="0"/>
                <w:numId w:val="134"/>
              </w:numPr>
            </w:pPr>
            <w:r w:rsidRPr="00474BCB">
              <w:t>for the Brisbane River corridor sub-category – section</w:t>
            </w:r>
            <w:r w:rsidR="005E7275" w:rsidRPr="00474BCB">
              <w:t>s</w:t>
            </w:r>
            <w:r w:rsidRPr="00474BCB">
              <w:t xml:space="preserve"> 2, 3, 4 and 5</w:t>
            </w:r>
            <w:r w:rsidR="003A3E5C">
              <w:t>:</w:t>
            </w:r>
          </w:p>
          <w:p w:rsidR="005552C8" w:rsidRPr="005552C8" w:rsidRDefault="005552C8" w:rsidP="00281162">
            <w:pPr>
              <w:pStyle w:val="HGTableBullet3"/>
              <w:numPr>
                <w:ilvl w:val="0"/>
                <w:numId w:val="136"/>
              </w:numPr>
            </w:pPr>
            <w:r w:rsidRPr="005552C8">
              <w:t>is set back a minimum 20m horizontal distance from the high water mark; or</w:t>
            </w:r>
          </w:p>
          <w:p w:rsidR="005552C8" w:rsidRDefault="005552C8" w:rsidP="00281162">
            <w:pPr>
              <w:pStyle w:val="HGTableBullet3"/>
            </w:pPr>
            <w:r w:rsidRPr="00071AF0">
              <w:t>screened from view from the Brisbane River by vegetation or topographic features such as high banks;</w:t>
            </w:r>
          </w:p>
          <w:p w:rsidR="00E477BA" w:rsidRDefault="00321351" w:rsidP="005552C8">
            <w:pPr>
              <w:pStyle w:val="HGTableBullet2"/>
              <w:numPr>
                <w:ilvl w:val="0"/>
                <w:numId w:val="134"/>
              </w:numPr>
            </w:pPr>
            <w:r w:rsidRPr="0046695B">
              <w:t>for the Brisbane River corridor sub-ca</w:t>
            </w:r>
            <w:r w:rsidR="005514FE" w:rsidRPr="0046695B">
              <w:t>tegory – section 2, 3 or 4</w:t>
            </w:r>
            <w:r w:rsidR="00435E22">
              <w:t xml:space="preserve"> </w:t>
            </w:r>
            <w:r w:rsidR="005514FE" w:rsidRPr="00BF7F10">
              <w:t>is</w:t>
            </w:r>
            <w:r w:rsidR="0031413E" w:rsidRPr="00BF7F10">
              <w:t xml:space="preserve"> </w:t>
            </w:r>
            <w:r w:rsidR="00D0505F" w:rsidRPr="00A2347E">
              <w:t>located landward of a minimum 6</w:t>
            </w:r>
            <w:r w:rsidR="00E477BA" w:rsidRPr="00A2347E">
              <w:t>m</w:t>
            </w:r>
            <w:r w:rsidR="00D0505F" w:rsidRPr="00A2347E">
              <w:t xml:space="preserve"> landscaped area which</w:t>
            </w:r>
            <w:r w:rsidR="00D0505F" w:rsidRPr="00BF7F10">
              <w:t xml:space="preserve"> covers the full width </w:t>
            </w:r>
            <w:r w:rsidR="00530A51" w:rsidRPr="00BF7F10">
              <w:t xml:space="preserve">of the </w:t>
            </w:r>
            <w:r w:rsidR="005514FE" w:rsidRPr="00BF7F10">
              <w:t>site</w:t>
            </w:r>
            <w:r w:rsidR="00530A51" w:rsidRPr="00BF7F10">
              <w:t xml:space="preserve"> </w:t>
            </w:r>
            <w:r w:rsidR="0031413E" w:rsidRPr="00BF7F10">
              <w:t>and includes:</w:t>
            </w:r>
          </w:p>
          <w:p w:rsidR="0031413E" w:rsidRPr="00A2347E" w:rsidRDefault="0031413E" w:rsidP="00281162">
            <w:pPr>
              <w:pStyle w:val="HGTableBullet3"/>
              <w:numPr>
                <w:ilvl w:val="0"/>
                <w:numId w:val="137"/>
              </w:numPr>
            </w:pPr>
            <w:r w:rsidRPr="00BF7F10">
              <w:t xml:space="preserve">at least </w:t>
            </w:r>
            <w:r w:rsidR="003015C7">
              <w:t>1</w:t>
            </w:r>
            <w:r w:rsidRPr="00BF7F10">
              <w:t xml:space="preserve"> tree that will grow to a height of at least 5m for every 20m</w:t>
            </w:r>
            <w:r w:rsidRPr="005268FF">
              <w:rPr>
                <w:rStyle w:val="QPPSuperscriptChar"/>
              </w:rPr>
              <w:t>2</w:t>
            </w:r>
            <w:r w:rsidRPr="00BF7F10">
              <w:t xml:space="preserve"> of landscaped area;</w:t>
            </w:r>
          </w:p>
          <w:p w:rsidR="0031413E" w:rsidRPr="00BF7F10" w:rsidRDefault="0031413E" w:rsidP="00281162">
            <w:pPr>
              <w:pStyle w:val="HGTableBullet3"/>
            </w:pPr>
            <w:r w:rsidRPr="00BF7F10">
              <w:t>a minimum of 50% garden area planted with ground cover and shrubs of various growth forms;</w:t>
            </w:r>
          </w:p>
          <w:p w:rsidR="00D0505F" w:rsidRPr="00BF7F10" w:rsidRDefault="0031413E" w:rsidP="00281162">
            <w:pPr>
              <w:pStyle w:val="HGTableBullet3"/>
            </w:pPr>
            <w:r w:rsidRPr="00BF7F10">
              <w:t>a maximum of 50% grassed/lawn area</w:t>
            </w:r>
            <w:r w:rsidR="00052A08" w:rsidRPr="00BF7F10">
              <w:t>.</w:t>
            </w:r>
          </w:p>
          <w:p w:rsidR="00C8226F" w:rsidRPr="00FE6063" w:rsidRDefault="00D0505F" w:rsidP="00BB0484">
            <w:pPr>
              <w:pStyle w:val="QPPTableTextBody"/>
            </w:pPr>
            <w:r w:rsidRPr="00BB0484">
              <w:t xml:space="preserve">Refer to </w:t>
            </w:r>
            <w:r w:rsidR="00BB0484" w:rsidRPr="00357ECF">
              <w:t xml:space="preserve">Figure </w:t>
            </w:r>
            <w:r w:rsidR="006B3D61" w:rsidRPr="00357ECF">
              <w:t>a</w:t>
            </w:r>
            <w:r w:rsidR="006B3D61" w:rsidRPr="00664202">
              <w:t>.</w:t>
            </w:r>
          </w:p>
        </w:tc>
      </w:tr>
      <w:tr w:rsidR="006C6E4B" w:rsidRPr="006C6E4B" w:rsidTr="00485529">
        <w:trPr>
          <w:trHeight w:val="284"/>
        </w:trPr>
        <w:tc>
          <w:tcPr>
            <w:tcW w:w="8310" w:type="dxa"/>
            <w:gridSpan w:val="2"/>
            <w:shd w:val="clear" w:color="auto" w:fill="auto"/>
          </w:tcPr>
          <w:p w:rsidR="006C6E4B" w:rsidRPr="00FE6063" w:rsidRDefault="00356EEF" w:rsidP="00144D9F">
            <w:pPr>
              <w:pStyle w:val="QPPTableTextBold"/>
            </w:pPr>
            <w:r>
              <w:t>Section F—If</w:t>
            </w:r>
            <w:r w:rsidRPr="007C28B3">
              <w:t xml:space="preserve"> </w:t>
            </w:r>
            <w:r w:rsidR="00B020B9">
              <w:t>a</w:t>
            </w:r>
            <w:r w:rsidR="004D2D0A">
              <w:t>ccepted subject to compliance with identified requirements (acceptable outcomes only)</w:t>
            </w:r>
            <w:r w:rsidR="006C6E4B" w:rsidRPr="00FE6063">
              <w:t xml:space="preserve"> </w:t>
            </w:r>
            <w:r>
              <w:t>or</w:t>
            </w:r>
            <w:r w:rsidR="006C6E4B" w:rsidRPr="00FE6063">
              <w:t xml:space="preserve"> assessable building work</w:t>
            </w:r>
            <w:r w:rsidR="00D15137">
              <w:t>,</w:t>
            </w:r>
            <w:r w:rsidR="006C6E4B" w:rsidRPr="00FE6063">
              <w:t xml:space="preserve"> for </w:t>
            </w:r>
            <w:r w:rsidR="006C6E4B" w:rsidRPr="005A25F6">
              <w:t>dry boat storage</w:t>
            </w:r>
            <w:r w:rsidR="006C6E4B" w:rsidRPr="00FE6063">
              <w:t xml:space="preserve"> in the </w:t>
            </w:r>
            <w:r w:rsidR="006C6E4B" w:rsidRPr="005A25F6">
              <w:t xml:space="preserve">Brisbane River corridor </w:t>
            </w:r>
            <w:r w:rsidR="00F34F5E">
              <w:t>sub-category</w:t>
            </w:r>
            <w:r w:rsidR="00CD14B1">
              <w:t xml:space="preserve"> (sections 1-5)</w:t>
            </w:r>
          </w:p>
        </w:tc>
      </w:tr>
      <w:tr w:rsidR="003F7C02" w:rsidRPr="00351ADE" w:rsidTr="00776116">
        <w:trPr>
          <w:trHeight w:val="558"/>
        </w:trPr>
        <w:tc>
          <w:tcPr>
            <w:tcW w:w="4155" w:type="dxa"/>
            <w:shd w:val="clear" w:color="auto" w:fill="auto"/>
          </w:tcPr>
          <w:p w:rsidR="003F7C02" w:rsidRPr="005A25F6" w:rsidRDefault="003F7C02" w:rsidP="004F1B96">
            <w:pPr>
              <w:pStyle w:val="QPPTableTextBold"/>
            </w:pPr>
            <w:r w:rsidRPr="005A25F6">
              <w:t>PO7</w:t>
            </w:r>
          </w:p>
          <w:p w:rsidR="003F7C02" w:rsidRDefault="003F7C02" w:rsidP="004F1B96">
            <w:pPr>
              <w:pStyle w:val="QPPTableTextBody"/>
            </w:pPr>
            <w:r w:rsidRPr="005A25F6">
              <w:t>D</w:t>
            </w:r>
            <w:r>
              <w:t>evelopment involving a dry boat storage facility:</w:t>
            </w:r>
          </w:p>
          <w:p w:rsidR="003F7C02" w:rsidRDefault="004C0682" w:rsidP="00485529">
            <w:pPr>
              <w:pStyle w:val="HGTableBullet2"/>
              <w:numPr>
                <w:ilvl w:val="0"/>
                <w:numId w:val="28"/>
              </w:numPr>
            </w:pPr>
            <w:r>
              <w:t xml:space="preserve">is </w:t>
            </w:r>
            <w:r w:rsidR="003F7C02" w:rsidRPr="005A25F6">
              <w:t>located on the landward side of</w:t>
            </w:r>
            <w:r w:rsidR="003F7C02">
              <w:t xml:space="preserve"> the</w:t>
            </w:r>
            <w:r w:rsidR="003F7C02" w:rsidRPr="005A25F6">
              <w:t xml:space="preserve"> high water mark and constructed and designed to:</w:t>
            </w:r>
          </w:p>
          <w:p w:rsidR="003F7C02" w:rsidRPr="005A25F6" w:rsidRDefault="003F7C02" w:rsidP="00485529">
            <w:pPr>
              <w:pStyle w:val="HGTableBullet3"/>
              <w:numPr>
                <w:ilvl w:val="0"/>
                <w:numId w:val="29"/>
              </w:numPr>
            </w:pPr>
            <w:r>
              <w:t xml:space="preserve">be </w:t>
            </w:r>
            <w:r w:rsidRPr="005A25F6">
              <w:t>compatible with the character and amenity of the Brisbane River corridor</w:t>
            </w:r>
            <w:r>
              <w:t xml:space="preserve"> sub-category</w:t>
            </w:r>
            <w:r w:rsidRPr="005A25F6">
              <w:t xml:space="preserve"> section in which the site is located;</w:t>
            </w:r>
          </w:p>
          <w:p w:rsidR="003F7C02" w:rsidRPr="005A25F6" w:rsidRDefault="003F7C02" w:rsidP="00227AE4">
            <w:pPr>
              <w:pStyle w:val="HGTableBullet3"/>
            </w:pPr>
            <w:r w:rsidRPr="005A25F6">
              <w:t>minimise visual intrusiveness;</w:t>
            </w:r>
          </w:p>
          <w:p w:rsidR="003F7C02" w:rsidRPr="005A25F6" w:rsidRDefault="003F7C02" w:rsidP="00227AE4">
            <w:pPr>
              <w:pStyle w:val="HGTableBullet3"/>
            </w:pPr>
            <w:r w:rsidRPr="005A25F6">
              <w:t>minimise impacts on the Brisbane River’s landscape values;</w:t>
            </w:r>
            <w:r w:rsidR="004C0682">
              <w:t xml:space="preserve"> or</w:t>
            </w:r>
          </w:p>
          <w:p w:rsidR="003F7C02" w:rsidRPr="005A25F6" w:rsidRDefault="004C0682" w:rsidP="00227AE4">
            <w:pPr>
              <w:pStyle w:val="HGTableBullet2"/>
            </w:pPr>
            <w:r>
              <w:t xml:space="preserve">where </w:t>
            </w:r>
            <w:r w:rsidR="003F7C02">
              <w:t>for a b</w:t>
            </w:r>
            <w:r w:rsidR="003F7C02" w:rsidRPr="005A25F6">
              <w:t>oat hoist or lift facilit</w:t>
            </w:r>
            <w:r>
              <w:t>y</w:t>
            </w:r>
            <w:r w:rsidR="003F7C02" w:rsidRPr="005A25F6">
              <w:t xml:space="preserve"> in </w:t>
            </w:r>
            <w:r w:rsidR="003F7C02">
              <w:t xml:space="preserve">the </w:t>
            </w:r>
            <w:r w:rsidR="003F7C02" w:rsidRPr="005A25F6">
              <w:t>Brisbane River corridor</w:t>
            </w:r>
            <w:r w:rsidR="003F7C02">
              <w:t xml:space="preserve"> sub-category</w:t>
            </w:r>
            <w:r w:rsidR="003F7C02" w:rsidRPr="005A25F6">
              <w:t xml:space="preserve"> section 2, 3 </w:t>
            </w:r>
            <w:r w:rsidR="003F7C02">
              <w:t>or</w:t>
            </w:r>
            <w:r w:rsidR="003F7C02" w:rsidRPr="005A25F6">
              <w:t xml:space="preserve"> 4 </w:t>
            </w:r>
            <w:r>
              <w:t>is</w:t>
            </w:r>
            <w:r w:rsidR="003F7C02">
              <w:t xml:space="preserve"> located on land which is</w:t>
            </w:r>
            <w:r w:rsidR="003F7C02" w:rsidRPr="005A25F6">
              <w:t xml:space="preserve"> unobtrusive when</w:t>
            </w:r>
            <w:r w:rsidR="003F7C02">
              <w:t xml:space="preserve"> viewed from the Brisbane River</w:t>
            </w:r>
            <w:r w:rsidR="003F7C02" w:rsidRPr="005A25F6">
              <w:t xml:space="preserve"> and </w:t>
            </w:r>
            <w:r w:rsidR="003F7C02">
              <w:t>are</w:t>
            </w:r>
            <w:r w:rsidR="003F7C02" w:rsidRPr="005A25F6">
              <w:t xml:space="preserve"> unroofed.</w:t>
            </w:r>
          </w:p>
        </w:tc>
        <w:tc>
          <w:tcPr>
            <w:tcW w:w="4155" w:type="dxa"/>
            <w:shd w:val="clear" w:color="auto" w:fill="auto"/>
          </w:tcPr>
          <w:p w:rsidR="003F7C02" w:rsidRPr="005A25F6" w:rsidRDefault="003F7C02" w:rsidP="004F1B96">
            <w:pPr>
              <w:pStyle w:val="QPPTableTextBold"/>
            </w:pPr>
            <w:r w:rsidRPr="005A25F6">
              <w:t>AO7</w:t>
            </w:r>
          </w:p>
          <w:p w:rsidR="003F7C02" w:rsidRDefault="003F7C02" w:rsidP="004F1B96">
            <w:pPr>
              <w:pStyle w:val="QPPTableTextBody"/>
            </w:pPr>
            <w:r w:rsidRPr="005A25F6">
              <w:t>D</w:t>
            </w:r>
            <w:r w:rsidR="008168C7">
              <w:t>evelopment involving:</w:t>
            </w:r>
          </w:p>
          <w:p w:rsidR="003F7C02" w:rsidRDefault="003F7C02" w:rsidP="00485529">
            <w:pPr>
              <w:pStyle w:val="HGTableBullet2"/>
              <w:numPr>
                <w:ilvl w:val="0"/>
                <w:numId w:val="30"/>
              </w:numPr>
            </w:pPr>
            <w:r>
              <w:t xml:space="preserve">dry boat storage facility for </w:t>
            </w:r>
            <w:r w:rsidR="003015C7">
              <w:t xml:space="preserve">1 </w:t>
            </w:r>
            <w:r>
              <w:t>boat:</w:t>
            </w:r>
          </w:p>
          <w:p w:rsidR="003F7C02" w:rsidRPr="005A25F6" w:rsidRDefault="003F7C02" w:rsidP="00485529">
            <w:pPr>
              <w:pStyle w:val="HGTableBullet3"/>
              <w:numPr>
                <w:ilvl w:val="0"/>
                <w:numId w:val="31"/>
              </w:numPr>
            </w:pPr>
            <w:r>
              <w:t>is</w:t>
            </w:r>
            <w:r w:rsidRPr="005A25F6">
              <w:t xml:space="preserve"> locat</w:t>
            </w:r>
            <w:r>
              <w:t>ed on land;</w:t>
            </w:r>
          </w:p>
          <w:p w:rsidR="003F7C02" w:rsidRPr="005A25F6" w:rsidRDefault="003F7C02" w:rsidP="00D35779">
            <w:pPr>
              <w:pStyle w:val="HGTableBullet3"/>
            </w:pPr>
            <w:r>
              <w:t xml:space="preserve">involves </w:t>
            </w:r>
            <w:r w:rsidRPr="005A25F6">
              <w:t xml:space="preserve">hoists or lift facilities catering for </w:t>
            </w:r>
            <w:r w:rsidR="003015C7">
              <w:t xml:space="preserve">1 </w:t>
            </w:r>
            <w:r w:rsidRPr="005A25F6">
              <w:t>boat up to a maximum 4</w:t>
            </w:r>
            <w:r>
              <w:t>m</w:t>
            </w:r>
            <w:r w:rsidRPr="005A25F6">
              <w:t xml:space="preserve"> in length</w:t>
            </w:r>
            <w:r>
              <w:t xml:space="preserve"> in the case of another </w:t>
            </w:r>
            <w:r w:rsidRPr="005A25F6">
              <w:t xml:space="preserve">form of dry boat storage, </w:t>
            </w:r>
            <w:r>
              <w:t>is</w:t>
            </w:r>
            <w:r w:rsidRPr="005A25F6">
              <w:t xml:space="preserve"> designed for </w:t>
            </w:r>
            <w:r w:rsidR="003015C7">
              <w:t>1</w:t>
            </w:r>
            <w:r w:rsidR="003015C7" w:rsidRPr="005A25F6">
              <w:t xml:space="preserve"> </w:t>
            </w:r>
            <w:r w:rsidRPr="005A25F6">
              <w:t xml:space="preserve">boat up </w:t>
            </w:r>
            <w:r>
              <w:t>to a maximum 6m in length; or</w:t>
            </w:r>
          </w:p>
          <w:p w:rsidR="003F7C02" w:rsidRDefault="003F7C02" w:rsidP="00DE5D5A">
            <w:pPr>
              <w:pStyle w:val="HGTableBullet2"/>
            </w:pPr>
            <w:r>
              <w:t>a dry boat storage which does not comply with paragraph (a) is</w:t>
            </w:r>
            <w:r w:rsidRPr="005A25F6">
              <w:t xml:space="preserve"> only located:</w:t>
            </w:r>
          </w:p>
          <w:p w:rsidR="003F7C02" w:rsidRDefault="003F7C02" w:rsidP="00485529">
            <w:pPr>
              <w:pStyle w:val="HGTableBullet3"/>
              <w:numPr>
                <w:ilvl w:val="0"/>
                <w:numId w:val="32"/>
              </w:numPr>
            </w:pPr>
            <w:r w:rsidRPr="005A25F6">
              <w:t>within the Port of Brisbane</w:t>
            </w:r>
            <w:r>
              <w:t>;</w:t>
            </w:r>
            <w:r w:rsidR="008168C7">
              <w:t xml:space="preserve"> or</w:t>
            </w:r>
          </w:p>
          <w:p w:rsidR="003F7C02" w:rsidRDefault="003F7C02" w:rsidP="00DE5D5A">
            <w:pPr>
              <w:pStyle w:val="HGTableBullet3"/>
            </w:pPr>
            <w:r w:rsidRPr="005A25F6">
              <w:t xml:space="preserve">on a site used for </w:t>
            </w:r>
            <w:r w:rsidRPr="00357ECF">
              <w:t>marine industry</w:t>
            </w:r>
            <w:r>
              <w:t>;</w:t>
            </w:r>
            <w:r w:rsidR="008168C7">
              <w:t xml:space="preserve"> or</w:t>
            </w:r>
          </w:p>
          <w:p w:rsidR="003F7C02" w:rsidRPr="005A25F6" w:rsidRDefault="003F7C02" w:rsidP="00DE5D5A">
            <w:pPr>
              <w:pStyle w:val="HGTableBullet3"/>
            </w:pPr>
            <w:r w:rsidRPr="005A25F6">
              <w:t>within a marina; or</w:t>
            </w:r>
          </w:p>
          <w:p w:rsidR="003F7C02" w:rsidRPr="005A25F6" w:rsidRDefault="003F7C02" w:rsidP="00E109B5">
            <w:pPr>
              <w:pStyle w:val="HGTableBullet3"/>
            </w:pPr>
            <w:r w:rsidRPr="005A25F6">
              <w:t>on a site used by a recreational or sporting club associat</w:t>
            </w:r>
            <w:r w:rsidR="004E1DCF">
              <w:t>ed</w:t>
            </w:r>
            <w:r w:rsidRPr="005A25F6">
              <w:t xml:space="preserve"> with the Brisbane River.</w:t>
            </w:r>
            <w:r w:rsidR="00E109B5" w:rsidRPr="005A25F6" w:rsidDel="00F648E1">
              <w:t xml:space="preserve"> </w:t>
            </w:r>
          </w:p>
        </w:tc>
      </w:tr>
      <w:tr w:rsidR="0007028D" w:rsidRPr="000D4322" w:rsidTr="00485529">
        <w:trPr>
          <w:trHeight w:val="434"/>
        </w:trPr>
        <w:tc>
          <w:tcPr>
            <w:tcW w:w="8310" w:type="dxa"/>
            <w:gridSpan w:val="2"/>
            <w:shd w:val="clear" w:color="auto" w:fill="auto"/>
          </w:tcPr>
          <w:p w:rsidR="0007028D" w:rsidRPr="00A10C14" w:rsidRDefault="0012363E" w:rsidP="00144D9F">
            <w:pPr>
              <w:pStyle w:val="QPPTableTextBold"/>
            </w:pPr>
            <w:r>
              <w:t>Section G—If</w:t>
            </w:r>
            <w:r w:rsidR="0007028D" w:rsidRPr="00A10C14">
              <w:t xml:space="preserve"> </w:t>
            </w:r>
            <w:r w:rsidR="00B020B9">
              <w:t>a</w:t>
            </w:r>
            <w:r w:rsidR="004D2D0A">
              <w:t>ccepted subject to compliance with identified requirements (acceptable outcomes only)</w:t>
            </w:r>
            <w:r w:rsidR="003F7C02">
              <w:t xml:space="preserve"> or assessable </w:t>
            </w:r>
            <w:r w:rsidR="008E5D57">
              <w:t>operational work</w:t>
            </w:r>
            <w:r w:rsidR="00D15137">
              <w:t>,</w:t>
            </w:r>
            <w:r w:rsidR="008E5D57">
              <w:t xml:space="preserve"> for</w:t>
            </w:r>
            <w:r w:rsidR="0007028D" w:rsidRPr="00A10C14">
              <w:t xml:space="preserve"> </w:t>
            </w:r>
            <w:r w:rsidR="00755923" w:rsidRPr="00357ECF">
              <w:t>filling or excavation</w:t>
            </w:r>
            <w:r w:rsidR="003F7C02" w:rsidRPr="003F7C02">
              <w:t xml:space="preserve"> in the Citywide waterway corridor sub-</w:t>
            </w:r>
            <w:r w:rsidR="003F7C02" w:rsidRPr="000B3827">
              <w:t>category or the Local waterway corridor sub-category</w:t>
            </w:r>
          </w:p>
        </w:tc>
      </w:tr>
      <w:tr w:rsidR="00C32898" w:rsidRPr="00485529" w:rsidTr="00485529">
        <w:trPr>
          <w:trHeight w:val="284"/>
        </w:trPr>
        <w:tc>
          <w:tcPr>
            <w:tcW w:w="4155" w:type="dxa"/>
            <w:shd w:val="clear" w:color="auto" w:fill="auto"/>
          </w:tcPr>
          <w:p w:rsidR="00C32898" w:rsidRDefault="00C32898" w:rsidP="004F1B96">
            <w:pPr>
              <w:pStyle w:val="QPPTableTextBold"/>
            </w:pPr>
            <w:r>
              <w:t>PO8</w:t>
            </w:r>
          </w:p>
          <w:p w:rsidR="00C32898" w:rsidRDefault="0012363E" w:rsidP="00C32898">
            <w:pPr>
              <w:pStyle w:val="QPPTableTextBody"/>
            </w:pPr>
            <w:r>
              <w:t>Development involving filling or excavation within a City</w:t>
            </w:r>
            <w:r w:rsidR="00C32898">
              <w:t>wide</w:t>
            </w:r>
            <w:r>
              <w:t xml:space="preserve"> waterway corridor</w:t>
            </w:r>
            <w:r w:rsidR="00C32898">
              <w:t xml:space="preserve"> </w:t>
            </w:r>
            <w:r w:rsidR="008E5D57">
              <w:t xml:space="preserve">sub-category </w:t>
            </w:r>
            <w:r w:rsidR="00C32898">
              <w:t xml:space="preserve">or </w:t>
            </w:r>
            <w:r w:rsidR="0046006E">
              <w:t>a L</w:t>
            </w:r>
            <w:r w:rsidR="00C32898">
              <w:t xml:space="preserve">ocal waterway corridor </w:t>
            </w:r>
            <w:r w:rsidR="008E5D57">
              <w:t xml:space="preserve">sub-category </w:t>
            </w:r>
            <w:r w:rsidR="00C32898">
              <w:t>d</w:t>
            </w:r>
            <w:r w:rsidR="00785FC5">
              <w:t>oes not directly, indirectly or cu</w:t>
            </w:r>
            <w:r w:rsidR="00C32898">
              <w:t xml:space="preserve">mulatively cause any </w:t>
            </w:r>
            <w:r w:rsidR="00785FC5">
              <w:t>material increase in flooding or flood hazard or involve significant redistribution of flood storage from high to lower areas in the floodplain.</w:t>
            </w:r>
          </w:p>
          <w:p w:rsidR="00785FC5" w:rsidRPr="00D5712B" w:rsidRDefault="008E5D57" w:rsidP="00A228E9">
            <w:pPr>
              <w:pStyle w:val="QPPEditorsNoteStyle1"/>
            </w:pPr>
            <w:r>
              <w:t>Note—</w:t>
            </w:r>
            <w:r w:rsidR="003A0968">
              <w:t>This can be demonstrated by undertaking e</w:t>
            </w:r>
            <w:r w:rsidR="00785FC5">
              <w:t>arthworks in</w:t>
            </w:r>
            <w:r w:rsidR="00F37023">
              <w:t xml:space="preserve"> compliance</w:t>
            </w:r>
            <w:r w:rsidR="00785FC5">
              <w:t xml:space="preserve"> with the </w:t>
            </w:r>
            <w:r w:rsidR="00785FC5" w:rsidRPr="00357ECF">
              <w:t>Compensatory earthworks planning scheme policy</w:t>
            </w:r>
            <w:r w:rsidR="00785FC5" w:rsidRPr="00B66963">
              <w:t>.</w:t>
            </w:r>
          </w:p>
        </w:tc>
        <w:tc>
          <w:tcPr>
            <w:tcW w:w="4155" w:type="dxa"/>
            <w:shd w:val="clear" w:color="auto" w:fill="auto"/>
          </w:tcPr>
          <w:p w:rsidR="00C32898" w:rsidRDefault="00C32898" w:rsidP="004F1B96">
            <w:pPr>
              <w:pStyle w:val="QPPTableTextBold"/>
            </w:pPr>
            <w:r>
              <w:t>AO8</w:t>
            </w:r>
          </w:p>
          <w:p w:rsidR="002829FF" w:rsidRDefault="0046006E" w:rsidP="00C32898">
            <w:pPr>
              <w:pStyle w:val="QPPTableTextBody"/>
            </w:pPr>
            <w:r>
              <w:t>Development involving</w:t>
            </w:r>
            <w:r w:rsidR="008E5D57">
              <w:t xml:space="preserve"> filling or excavation in the</w:t>
            </w:r>
            <w:r>
              <w:t xml:space="preserve"> Citywide</w:t>
            </w:r>
            <w:r w:rsidR="008E5D57">
              <w:t xml:space="preserve"> waterway corridor sub-category</w:t>
            </w:r>
            <w:r>
              <w:t xml:space="preserve"> or </w:t>
            </w:r>
            <w:r w:rsidR="008E5D57">
              <w:t xml:space="preserve">the </w:t>
            </w:r>
            <w:r>
              <w:t>L</w:t>
            </w:r>
            <w:r w:rsidR="00C32898">
              <w:t xml:space="preserve">ocal waterway corridor </w:t>
            </w:r>
            <w:r w:rsidR="008E5D57">
              <w:t>sub-category</w:t>
            </w:r>
            <w:r w:rsidR="002829FF">
              <w:t>:</w:t>
            </w:r>
          </w:p>
          <w:p w:rsidR="002829FF" w:rsidRDefault="002829FF" w:rsidP="00485529">
            <w:pPr>
              <w:pStyle w:val="HGTableBullet2"/>
              <w:numPr>
                <w:ilvl w:val="0"/>
                <w:numId w:val="49"/>
              </w:numPr>
            </w:pPr>
            <w:r>
              <w:t>does not exceed 100 mm</w:t>
            </w:r>
            <w:r w:rsidR="003F7C02">
              <w:t xml:space="preserve"> depth</w:t>
            </w:r>
            <w:r>
              <w:t>; o</w:t>
            </w:r>
            <w:r w:rsidR="002300B1">
              <w:t>r</w:t>
            </w:r>
          </w:p>
          <w:p w:rsidR="00C32898" w:rsidRPr="00D5712B" w:rsidRDefault="002300B1" w:rsidP="00485529">
            <w:pPr>
              <w:pStyle w:val="HGTableBullet2"/>
              <w:numPr>
                <w:ilvl w:val="0"/>
                <w:numId w:val="49"/>
              </w:numPr>
            </w:pPr>
            <w:r>
              <w:t xml:space="preserve">is in compliance with the </w:t>
            </w:r>
            <w:r w:rsidR="002829FF" w:rsidRPr="00357ECF">
              <w:t>C</w:t>
            </w:r>
            <w:r w:rsidRPr="00357ECF">
              <w:t>ompensatory earth works planning scheme policy</w:t>
            </w:r>
            <w:r>
              <w:t>.</w:t>
            </w:r>
            <w:r w:rsidR="00C32898">
              <w:t xml:space="preserve"> </w:t>
            </w:r>
          </w:p>
        </w:tc>
      </w:tr>
      <w:tr w:rsidR="003F7C02" w:rsidRPr="00485529" w:rsidTr="003F7C02">
        <w:trPr>
          <w:trHeight w:val="284"/>
        </w:trPr>
        <w:tc>
          <w:tcPr>
            <w:tcW w:w="8310" w:type="dxa"/>
            <w:gridSpan w:val="2"/>
            <w:shd w:val="clear" w:color="auto" w:fill="auto"/>
          </w:tcPr>
          <w:p w:rsidR="003F7C02" w:rsidRDefault="003F7C02" w:rsidP="00144D9F">
            <w:pPr>
              <w:pStyle w:val="QPPTableTextBold"/>
            </w:pPr>
            <w:r>
              <w:t xml:space="preserve">Section H—If </w:t>
            </w:r>
            <w:r w:rsidR="00B020B9">
              <w:t>a</w:t>
            </w:r>
            <w:r w:rsidR="004D2D0A">
              <w:t>ccepted subject to compliance with identified requirements (acceptable outcomes only)</w:t>
            </w:r>
            <w:r>
              <w:t xml:space="preserve"> or assessable operational work</w:t>
            </w:r>
            <w:r w:rsidR="00D15137">
              <w:t>,</w:t>
            </w:r>
            <w:r>
              <w:t xml:space="preserve"> for </w:t>
            </w:r>
            <w:r w:rsidRPr="00357ECF">
              <w:t>filling or excavation</w:t>
            </w:r>
            <w:r>
              <w:t xml:space="preserve"> in the Brisbane river corridor sub-category</w:t>
            </w:r>
            <w:r w:rsidR="00CD14B1">
              <w:t xml:space="preserve"> (sections 1-5)</w:t>
            </w:r>
          </w:p>
        </w:tc>
      </w:tr>
      <w:tr w:rsidR="00EE423F" w:rsidRPr="00483B86" w:rsidTr="00485529">
        <w:trPr>
          <w:trHeight w:val="284"/>
        </w:trPr>
        <w:tc>
          <w:tcPr>
            <w:tcW w:w="4155" w:type="dxa"/>
            <w:shd w:val="clear" w:color="auto" w:fill="auto"/>
          </w:tcPr>
          <w:p w:rsidR="00EE423F" w:rsidRPr="00D5712B" w:rsidRDefault="00896982" w:rsidP="004F1B96">
            <w:pPr>
              <w:pStyle w:val="QPPTableTextBold"/>
            </w:pPr>
            <w:r w:rsidRPr="00D5712B">
              <w:t>PO</w:t>
            </w:r>
            <w:r w:rsidR="00C32898">
              <w:t>9</w:t>
            </w:r>
          </w:p>
          <w:p w:rsidR="00EE423F" w:rsidRPr="00D5712B" w:rsidRDefault="00473608" w:rsidP="004F1B96">
            <w:pPr>
              <w:pStyle w:val="QPPTableTextBody"/>
            </w:pPr>
            <w:r>
              <w:t xml:space="preserve">Development involving </w:t>
            </w:r>
            <w:r w:rsidR="00755923" w:rsidRPr="003F4B9E">
              <w:t>filling or excavation</w:t>
            </w:r>
            <w:r w:rsidR="00EE423F" w:rsidRPr="00D5712B">
              <w:t>:</w:t>
            </w:r>
          </w:p>
          <w:p w:rsidR="00EE423F" w:rsidRPr="00D5712B" w:rsidRDefault="00EE423F" w:rsidP="00485529">
            <w:pPr>
              <w:pStyle w:val="HGTableBullet2"/>
              <w:numPr>
                <w:ilvl w:val="0"/>
                <w:numId w:val="41"/>
              </w:numPr>
            </w:pPr>
            <w:r w:rsidRPr="00D5712B">
              <w:t>minimise</w:t>
            </w:r>
            <w:r w:rsidR="00473608">
              <w:t>s</w:t>
            </w:r>
            <w:r w:rsidRPr="00D5712B">
              <w:t xml:space="preserve"> the extent of earthworks required;</w:t>
            </w:r>
          </w:p>
          <w:p w:rsidR="00EE423F" w:rsidRPr="00D5712B" w:rsidRDefault="003F7C02" w:rsidP="008E5D57">
            <w:pPr>
              <w:pStyle w:val="HGTableBullet2"/>
            </w:pPr>
            <w:r>
              <w:t xml:space="preserve">avoids </w:t>
            </w:r>
            <w:r w:rsidR="00473608">
              <w:t xml:space="preserve">the removal or </w:t>
            </w:r>
            <w:r w:rsidR="00EE423F" w:rsidRPr="00D5712B">
              <w:t>clearing of native and riparian vegetation;</w:t>
            </w:r>
          </w:p>
          <w:p w:rsidR="00EE423F" w:rsidRPr="00D5712B" w:rsidRDefault="00473608" w:rsidP="008E5D57">
            <w:pPr>
              <w:pStyle w:val="HGTableBullet2"/>
            </w:pPr>
            <w:r>
              <w:t>is</w:t>
            </w:r>
            <w:r w:rsidR="00EE423F" w:rsidRPr="00D5712B">
              <w:t xml:space="preserve"> consistent with the desired character of the Brisbane River corridor </w:t>
            </w:r>
            <w:r w:rsidR="006A5CB6">
              <w:t xml:space="preserve">sub-category </w:t>
            </w:r>
            <w:r w:rsidR="00EE423F" w:rsidRPr="00D5712B">
              <w:t>secti</w:t>
            </w:r>
            <w:r>
              <w:t>on in which the site is located;</w:t>
            </w:r>
          </w:p>
          <w:p w:rsidR="001F1CBC" w:rsidRPr="00D5712B" w:rsidRDefault="00EE423F" w:rsidP="008E5D57">
            <w:pPr>
              <w:pStyle w:val="HGTableBullet2"/>
            </w:pPr>
            <w:r w:rsidRPr="00D5712B">
              <w:t>present</w:t>
            </w:r>
            <w:r w:rsidR="00473608">
              <w:t>s</w:t>
            </w:r>
            <w:r w:rsidRPr="00D5712B">
              <w:t xml:space="preserve"> attractively to public viewing areas such as the Brisbane River, Brisbane riverside walkways and paths, or Brisbane River bridge crossings</w:t>
            </w:r>
            <w:r w:rsidR="00473608">
              <w:t>;</w:t>
            </w:r>
          </w:p>
          <w:p w:rsidR="00EE423F" w:rsidRPr="00D5712B" w:rsidRDefault="001F1CBC" w:rsidP="008E5D57">
            <w:pPr>
              <w:pStyle w:val="HGTableBullet2"/>
            </w:pPr>
            <w:r w:rsidRPr="00D5712B">
              <w:t>ensure</w:t>
            </w:r>
            <w:r w:rsidR="00473608">
              <w:t>s</w:t>
            </w:r>
            <w:r w:rsidRPr="00D5712B">
              <w:t xml:space="preserve"> s</w:t>
            </w:r>
            <w:r w:rsidR="00EE423F" w:rsidRPr="00D5712B">
              <w:t>teps and ramps are designed to be unobtru</w:t>
            </w:r>
            <w:r w:rsidR="002829FF">
              <w:t xml:space="preserve">sive, use </w:t>
            </w:r>
            <w:r w:rsidR="008E5D57">
              <w:t>natural or natural-</w:t>
            </w:r>
            <w:r w:rsidR="00EE423F" w:rsidRPr="00D5712B">
              <w:t>toned materials and minimise the need for cut and fill.</w:t>
            </w:r>
          </w:p>
        </w:tc>
        <w:tc>
          <w:tcPr>
            <w:tcW w:w="4155" w:type="dxa"/>
            <w:shd w:val="clear" w:color="auto" w:fill="auto"/>
          </w:tcPr>
          <w:p w:rsidR="00EE423F" w:rsidRPr="00D5712B" w:rsidRDefault="00896982" w:rsidP="004F1B96">
            <w:pPr>
              <w:pStyle w:val="QPPTableTextBold"/>
            </w:pPr>
            <w:r w:rsidRPr="00D5712B">
              <w:t>AO</w:t>
            </w:r>
            <w:r w:rsidR="00C32898">
              <w:t>9</w:t>
            </w:r>
          </w:p>
          <w:p w:rsidR="003F7C02" w:rsidRDefault="00A26B9D" w:rsidP="00A26B9D">
            <w:pPr>
              <w:pStyle w:val="QPPTableTextBody"/>
            </w:pPr>
            <w:r>
              <w:t xml:space="preserve">Development involving </w:t>
            </w:r>
            <w:r w:rsidR="00755923" w:rsidRPr="003F4B9E">
              <w:t>filling or excavation</w:t>
            </w:r>
            <w:r w:rsidR="00755923">
              <w:t xml:space="preserve"> </w:t>
            </w:r>
            <w:r w:rsidR="00C32898">
              <w:t>in the Brisbane River corridor</w:t>
            </w:r>
            <w:r w:rsidR="003F7C02">
              <w:t>:</w:t>
            </w:r>
          </w:p>
          <w:p w:rsidR="003F7C02" w:rsidRDefault="000B3827" w:rsidP="00281162">
            <w:pPr>
              <w:pStyle w:val="HGTableBullet2"/>
              <w:numPr>
                <w:ilvl w:val="0"/>
                <w:numId w:val="117"/>
              </w:numPr>
            </w:pPr>
            <w:r>
              <w:t>does not result in a change in ground level greater than 1m ;</w:t>
            </w:r>
          </w:p>
          <w:p w:rsidR="000B3827" w:rsidRDefault="00474BCB" w:rsidP="00281162">
            <w:pPr>
              <w:pStyle w:val="HGTableBullet2"/>
            </w:pPr>
            <w:r>
              <w:t>where</w:t>
            </w:r>
            <w:r w:rsidR="00B403DF" w:rsidRPr="00B403DF">
              <w:t xml:space="preserve"> for steps and ramps not involving a change in ground level greater than 1m</w:t>
            </w:r>
            <w:r w:rsidR="00B403DF">
              <w:t>,</w:t>
            </w:r>
            <w:r w:rsidR="00B403DF" w:rsidRPr="00B403DF">
              <w:t xml:space="preserve"> </w:t>
            </w:r>
            <w:r w:rsidR="000B3827">
              <w:t>does not occur within:</w:t>
            </w:r>
          </w:p>
          <w:p w:rsidR="000B3827" w:rsidRDefault="000B3827" w:rsidP="00281162">
            <w:pPr>
              <w:pStyle w:val="HGTableBullet3"/>
              <w:numPr>
                <w:ilvl w:val="0"/>
                <w:numId w:val="126"/>
              </w:numPr>
            </w:pPr>
            <w:r>
              <w:t>for the Brisbane River corridor sub-category</w:t>
            </w:r>
            <w:r w:rsidR="009671B7">
              <w:t xml:space="preserve"> section 1</w:t>
            </w:r>
            <w:r w:rsidR="00B403DF">
              <w:t>,</w:t>
            </w:r>
            <w:r w:rsidR="009671B7">
              <w:t xml:space="preserve"> </w:t>
            </w:r>
            <w:r>
              <w:t>30m horizontal distance from the high water mark;</w:t>
            </w:r>
          </w:p>
          <w:p w:rsidR="000B3827" w:rsidRDefault="00827891" w:rsidP="00281162">
            <w:pPr>
              <w:pStyle w:val="HGTableBullet3"/>
            </w:pPr>
            <w:r>
              <w:t>f</w:t>
            </w:r>
            <w:r w:rsidR="000B3827">
              <w:t>or the Brisbane River corridor sub</w:t>
            </w:r>
            <w:r w:rsidR="009671B7">
              <w:t>-category section</w:t>
            </w:r>
            <w:r w:rsidR="00474BCB">
              <w:t>s</w:t>
            </w:r>
            <w:r w:rsidR="009671B7">
              <w:t xml:space="preserve"> 2,</w:t>
            </w:r>
            <w:r w:rsidR="00D93AF4">
              <w:t xml:space="preserve"> </w:t>
            </w:r>
            <w:r w:rsidR="009671B7">
              <w:t>3,</w:t>
            </w:r>
            <w:r w:rsidR="00D93AF4">
              <w:t xml:space="preserve"> </w:t>
            </w:r>
            <w:r w:rsidR="009671B7">
              <w:t>4 and 5</w:t>
            </w:r>
            <w:r w:rsidR="00B403DF">
              <w:t>,</w:t>
            </w:r>
            <w:r w:rsidR="009671B7">
              <w:t xml:space="preserve"> </w:t>
            </w:r>
            <w:r w:rsidR="000B3827">
              <w:t>20m horizontal distance from the high water mark</w:t>
            </w:r>
            <w:r w:rsidR="00B403DF">
              <w:t>.</w:t>
            </w:r>
          </w:p>
          <w:p w:rsidR="00A10C14" w:rsidRPr="0093121B" w:rsidRDefault="0093121B" w:rsidP="00012E5A">
            <w:pPr>
              <w:pStyle w:val="QPPTableTextBody"/>
            </w:pPr>
            <w:r w:rsidRPr="00D5712B">
              <w:t xml:space="preserve">Refer to </w:t>
            </w:r>
            <w:r w:rsidR="00BB0484" w:rsidRPr="00357ECF">
              <w:t xml:space="preserve">Figure </w:t>
            </w:r>
            <w:r w:rsidR="00665625" w:rsidRPr="00357ECF">
              <w:t>b</w:t>
            </w:r>
            <w:r w:rsidR="00110CA3" w:rsidRPr="00E622D4">
              <w:t>.</w:t>
            </w:r>
          </w:p>
        </w:tc>
      </w:tr>
      <w:tr w:rsidR="00B51715" w:rsidRPr="00483B86" w:rsidTr="00485529">
        <w:trPr>
          <w:trHeight w:val="284"/>
        </w:trPr>
        <w:tc>
          <w:tcPr>
            <w:tcW w:w="8310" w:type="dxa"/>
            <w:gridSpan w:val="2"/>
            <w:shd w:val="clear" w:color="auto" w:fill="auto"/>
          </w:tcPr>
          <w:p w:rsidR="00B51715" w:rsidRPr="00D5712B" w:rsidRDefault="00053058" w:rsidP="004F1B96">
            <w:pPr>
              <w:pStyle w:val="QPPTableTextBold"/>
            </w:pPr>
            <w:r>
              <w:t xml:space="preserve">Section </w:t>
            </w:r>
            <w:r w:rsidR="00827891">
              <w:t>I</w:t>
            </w:r>
            <w:r>
              <w:t>—If</w:t>
            </w:r>
            <w:r w:rsidR="00B51715" w:rsidRPr="007C28B3">
              <w:t xml:space="preserve"> for assessable development </w:t>
            </w:r>
            <w:r w:rsidR="0012081E">
              <w:t>other than a dwelling house</w:t>
            </w:r>
            <w:r w:rsidR="00827891">
              <w:t xml:space="preserve"> (including excavation or filling)</w:t>
            </w:r>
            <w:r w:rsidR="0012081E">
              <w:t xml:space="preserve"> in a City</w:t>
            </w:r>
            <w:r w:rsidR="00B51715" w:rsidRPr="007C28B3">
              <w:t xml:space="preserve">wide </w:t>
            </w:r>
            <w:r w:rsidR="0012081E">
              <w:t>waterway corridor sub-category or the L</w:t>
            </w:r>
            <w:r w:rsidR="00B51715" w:rsidRPr="007C28B3">
              <w:t>ocal waterway corridor</w:t>
            </w:r>
            <w:r w:rsidR="0012081E">
              <w:t xml:space="preserve"> sub-category</w:t>
            </w:r>
          </w:p>
        </w:tc>
      </w:tr>
      <w:tr w:rsidR="00B51715" w:rsidRPr="00483B86" w:rsidTr="00485529">
        <w:trPr>
          <w:trHeight w:val="284"/>
        </w:trPr>
        <w:tc>
          <w:tcPr>
            <w:tcW w:w="4155" w:type="dxa"/>
            <w:shd w:val="clear" w:color="auto" w:fill="auto"/>
          </w:tcPr>
          <w:p w:rsidR="00B51715" w:rsidRDefault="00B51715" w:rsidP="00703752">
            <w:pPr>
              <w:pStyle w:val="QPPTableTextBold"/>
            </w:pPr>
            <w:r>
              <w:t>PO10</w:t>
            </w:r>
          </w:p>
          <w:p w:rsidR="004F63D6" w:rsidRDefault="0012081E">
            <w:pPr>
              <w:pStyle w:val="QPPTableTextBody"/>
            </w:pPr>
            <w:r>
              <w:t>Development protects and enhances t</w:t>
            </w:r>
            <w:r w:rsidR="00B51715">
              <w:t xml:space="preserve">he </w:t>
            </w:r>
            <w:r w:rsidR="00827891">
              <w:t xml:space="preserve">values and </w:t>
            </w:r>
            <w:r w:rsidR="00B51715">
              <w:t xml:space="preserve">functions of </w:t>
            </w:r>
            <w:r>
              <w:t xml:space="preserve">a </w:t>
            </w:r>
            <w:r w:rsidR="008E5D57">
              <w:t xml:space="preserve">waterway corridor </w:t>
            </w:r>
            <w:r w:rsidR="004F63D6">
              <w:t>by:</w:t>
            </w:r>
          </w:p>
          <w:p w:rsidR="004F63D6" w:rsidRDefault="004F63D6" w:rsidP="00281162">
            <w:pPr>
              <w:pStyle w:val="HGTableBullet2"/>
              <w:numPr>
                <w:ilvl w:val="0"/>
                <w:numId w:val="133"/>
              </w:numPr>
            </w:pPr>
            <w:r>
              <w:t>avoiding fragmentation of the waterway;</w:t>
            </w:r>
          </w:p>
          <w:p w:rsidR="004F63D6" w:rsidRDefault="004F63D6" w:rsidP="00281162">
            <w:pPr>
              <w:pStyle w:val="HGTableBullet2"/>
              <w:numPr>
                <w:ilvl w:val="0"/>
                <w:numId w:val="133"/>
              </w:numPr>
            </w:pPr>
            <w:r>
              <w:t>protecting and enhancing riparian vegetation;</w:t>
            </w:r>
          </w:p>
          <w:p w:rsidR="004F63D6" w:rsidRDefault="004F63D6" w:rsidP="00281162">
            <w:pPr>
              <w:pStyle w:val="HGTableBullet2"/>
              <w:numPr>
                <w:ilvl w:val="0"/>
                <w:numId w:val="133"/>
              </w:numPr>
            </w:pPr>
            <w:r>
              <w:t>providing environmental connectivity along the waterway;</w:t>
            </w:r>
          </w:p>
          <w:p w:rsidR="00B51715" w:rsidRPr="008E68D3" w:rsidRDefault="004F63D6" w:rsidP="00281162">
            <w:pPr>
              <w:pStyle w:val="HGTableBullet2"/>
              <w:numPr>
                <w:ilvl w:val="0"/>
                <w:numId w:val="133"/>
              </w:numPr>
            </w:pPr>
            <w:r>
              <w:t>maintaining natural flow conditions.</w:t>
            </w:r>
          </w:p>
        </w:tc>
        <w:tc>
          <w:tcPr>
            <w:tcW w:w="4155" w:type="dxa"/>
            <w:shd w:val="clear" w:color="auto" w:fill="auto"/>
          </w:tcPr>
          <w:p w:rsidR="00B51715" w:rsidRDefault="00B51715" w:rsidP="00703752">
            <w:pPr>
              <w:pStyle w:val="QPPTableTextBold"/>
            </w:pPr>
            <w:r>
              <w:t>AO10</w:t>
            </w:r>
          </w:p>
          <w:p w:rsidR="00B51715" w:rsidRPr="008E68D3" w:rsidRDefault="00B51715" w:rsidP="00125B1A">
            <w:pPr>
              <w:pStyle w:val="QPPTableTextBody"/>
            </w:pPr>
            <w:r>
              <w:t xml:space="preserve">Development is not located within </w:t>
            </w:r>
            <w:r w:rsidR="0012081E">
              <w:t xml:space="preserve">a </w:t>
            </w:r>
            <w:r w:rsidR="008E5D57">
              <w:t>waterway corridor</w:t>
            </w:r>
            <w:r w:rsidR="00125B1A">
              <w:t>.</w:t>
            </w:r>
          </w:p>
        </w:tc>
      </w:tr>
      <w:tr w:rsidR="00EC5CA8" w:rsidRPr="00483B86" w:rsidTr="00485529">
        <w:trPr>
          <w:trHeight w:val="284"/>
        </w:trPr>
        <w:tc>
          <w:tcPr>
            <w:tcW w:w="4155" w:type="dxa"/>
            <w:shd w:val="clear" w:color="auto" w:fill="auto"/>
          </w:tcPr>
          <w:p w:rsidR="00EC5CA8" w:rsidRDefault="00EC5CA8" w:rsidP="00B51715">
            <w:pPr>
              <w:pStyle w:val="QPPTableTextBold"/>
            </w:pPr>
            <w:r>
              <w:t>PO11</w:t>
            </w:r>
          </w:p>
          <w:p w:rsidR="00EC5CA8" w:rsidDel="0077789D" w:rsidRDefault="00EC5CA8" w:rsidP="00281162">
            <w:pPr>
              <w:pStyle w:val="QPPTableTextBody"/>
            </w:pPr>
            <w:r>
              <w:t xml:space="preserve">Development involving fencing in and adjacent to a waterway corridor is located and designed so as not to block water flow and enables aquatic </w:t>
            </w:r>
            <w:r w:rsidR="008168C7">
              <w:t>and terrestrial fauna movement.</w:t>
            </w:r>
          </w:p>
        </w:tc>
        <w:tc>
          <w:tcPr>
            <w:tcW w:w="4155" w:type="dxa"/>
            <w:shd w:val="clear" w:color="auto" w:fill="auto"/>
          </w:tcPr>
          <w:p w:rsidR="00EC5CA8" w:rsidRDefault="00EC5CA8" w:rsidP="00B51715">
            <w:pPr>
              <w:pStyle w:val="QPPTableTextBold"/>
            </w:pPr>
            <w:r>
              <w:t>AO11</w:t>
            </w:r>
          </w:p>
          <w:p w:rsidR="00EC5CA8" w:rsidDel="0077789D" w:rsidRDefault="00EC5CA8" w:rsidP="00281162">
            <w:pPr>
              <w:pStyle w:val="QPPTableTextBody"/>
            </w:pPr>
            <w:r>
              <w:t xml:space="preserve">Development involving fencing within a waterway </w:t>
            </w:r>
            <w:r w:rsidR="00D67048">
              <w:t>corridor</w:t>
            </w:r>
            <w:r>
              <w:t xml:space="preserve"> incorporates fauna</w:t>
            </w:r>
            <w:r w:rsidR="003258D2">
              <w:t>-</w:t>
            </w:r>
            <w:r>
              <w:t xml:space="preserve"> friendly fencing which is offset by a minimum 300mm above</w:t>
            </w:r>
            <w:r w:rsidR="00947C3A">
              <w:t xml:space="preserve"> </w:t>
            </w:r>
            <w:r>
              <w:t>ground level.</w:t>
            </w:r>
          </w:p>
        </w:tc>
      </w:tr>
      <w:tr w:rsidR="00EC5CA8" w:rsidRPr="00483B86" w:rsidTr="00485529">
        <w:trPr>
          <w:trHeight w:val="284"/>
        </w:trPr>
        <w:tc>
          <w:tcPr>
            <w:tcW w:w="4155" w:type="dxa"/>
            <w:shd w:val="clear" w:color="auto" w:fill="auto"/>
          </w:tcPr>
          <w:p w:rsidR="00EC5CA8" w:rsidRDefault="00EC5CA8" w:rsidP="00B51715">
            <w:pPr>
              <w:pStyle w:val="QPPTableTextBold"/>
            </w:pPr>
            <w:r>
              <w:t>PO12</w:t>
            </w:r>
          </w:p>
          <w:p w:rsidR="00EC5CA8" w:rsidDel="0077789D" w:rsidRDefault="00EC5CA8" w:rsidP="00281162">
            <w:pPr>
              <w:pStyle w:val="QPPTableTextBody"/>
            </w:pPr>
            <w:r>
              <w:t>Development avoids the fragmentation of a waterway corridor, its riparian landscape values and provides for environmental connectivity along the waterway.</w:t>
            </w:r>
          </w:p>
        </w:tc>
        <w:tc>
          <w:tcPr>
            <w:tcW w:w="4155" w:type="dxa"/>
            <w:shd w:val="clear" w:color="auto" w:fill="auto"/>
          </w:tcPr>
          <w:p w:rsidR="00EC5CA8" w:rsidRDefault="00EC5CA8" w:rsidP="00B51715">
            <w:pPr>
              <w:pStyle w:val="QPPTableTextBold"/>
            </w:pPr>
            <w:r>
              <w:t>AO12</w:t>
            </w:r>
          </w:p>
          <w:p w:rsidR="00EC5CA8" w:rsidDel="0077789D" w:rsidRDefault="00EC5CA8" w:rsidP="00281162">
            <w:pPr>
              <w:pStyle w:val="QPPTableTextBody"/>
            </w:pPr>
            <w:r>
              <w:t>Development does not dissect a waterway corridor with driveways, pathway</w:t>
            </w:r>
            <w:r w:rsidR="008168C7">
              <w:t>s or other impervious surfaces.</w:t>
            </w:r>
          </w:p>
        </w:tc>
      </w:tr>
      <w:tr w:rsidR="00B51715" w:rsidRPr="00483B86" w:rsidTr="00485529">
        <w:trPr>
          <w:trHeight w:val="284"/>
        </w:trPr>
        <w:tc>
          <w:tcPr>
            <w:tcW w:w="4155" w:type="dxa"/>
            <w:shd w:val="clear" w:color="auto" w:fill="auto"/>
          </w:tcPr>
          <w:p w:rsidR="00D86A4F" w:rsidRPr="007C28B3" w:rsidRDefault="00D86A4F" w:rsidP="00D86A4F">
            <w:pPr>
              <w:pStyle w:val="QPPTableTextBold"/>
            </w:pPr>
            <w:r w:rsidRPr="007C28B3">
              <w:t>PO</w:t>
            </w:r>
            <w:r w:rsidR="007D2A29">
              <w:t>13</w:t>
            </w:r>
          </w:p>
          <w:p w:rsidR="00B51715" w:rsidRPr="00D5712B" w:rsidRDefault="00EE26EC" w:rsidP="00D86A4F">
            <w:pPr>
              <w:pStyle w:val="QPPTableTextBody"/>
            </w:pPr>
            <w:r>
              <w:t>Development provides s</w:t>
            </w:r>
            <w:r w:rsidR="00D86A4F" w:rsidRPr="007C28B3">
              <w:t xml:space="preserve">tormwater management solutions </w:t>
            </w:r>
            <w:r>
              <w:t xml:space="preserve">which </w:t>
            </w:r>
            <w:r w:rsidR="00D86A4F" w:rsidRPr="007C28B3">
              <w:t xml:space="preserve">assist in the re-naturalisation of </w:t>
            </w:r>
            <w:r w:rsidR="00850C70">
              <w:t xml:space="preserve">a waterway in the </w:t>
            </w:r>
            <w:r>
              <w:t>City</w:t>
            </w:r>
            <w:r w:rsidR="00D86A4F" w:rsidRPr="007C28B3">
              <w:t>wide waterway co</w:t>
            </w:r>
            <w:r w:rsidR="00850C70">
              <w:t>rridor sub-category</w:t>
            </w:r>
            <w:r w:rsidR="00D86A4F" w:rsidRPr="007C28B3">
              <w:t>.</w:t>
            </w:r>
          </w:p>
        </w:tc>
        <w:tc>
          <w:tcPr>
            <w:tcW w:w="4155" w:type="dxa"/>
            <w:shd w:val="clear" w:color="auto" w:fill="auto"/>
          </w:tcPr>
          <w:p w:rsidR="00D86A4F" w:rsidRPr="007C28B3" w:rsidRDefault="00D86A4F" w:rsidP="00D86A4F">
            <w:pPr>
              <w:pStyle w:val="QPPTableTextBold"/>
            </w:pPr>
            <w:r w:rsidRPr="007C28B3">
              <w:t>AO</w:t>
            </w:r>
            <w:r w:rsidR="007D2A29">
              <w:t>13</w:t>
            </w:r>
          </w:p>
          <w:p w:rsidR="00D86A4F" w:rsidRPr="007C28B3" w:rsidRDefault="00EE26EC" w:rsidP="00D86A4F">
            <w:pPr>
              <w:pStyle w:val="QPPTableTextBody"/>
            </w:pPr>
            <w:r>
              <w:t>Development provides s</w:t>
            </w:r>
            <w:r w:rsidR="00D86A4F" w:rsidRPr="007C28B3">
              <w:t>tor</w:t>
            </w:r>
            <w:r>
              <w:t xml:space="preserve">mwater management solutions in </w:t>
            </w:r>
            <w:r w:rsidR="00850C70">
              <w:t xml:space="preserve">a waterway in the </w:t>
            </w:r>
            <w:r>
              <w:t>City</w:t>
            </w:r>
            <w:r w:rsidR="00850C70">
              <w:t>wide waterway corridor sub-category</w:t>
            </w:r>
            <w:r>
              <w:t xml:space="preserve"> which</w:t>
            </w:r>
            <w:r w:rsidR="00D86A4F" w:rsidRPr="007C28B3">
              <w:t xml:space="preserve"> involve</w:t>
            </w:r>
            <w:r w:rsidR="00850C70">
              <w:t>s the removal of any storm</w:t>
            </w:r>
            <w:r w:rsidR="00D86A4F" w:rsidRPr="007C28B3">
              <w:t>water pipes and re-instatement of an open waterway.</w:t>
            </w:r>
          </w:p>
          <w:p w:rsidR="00D86A4F" w:rsidRDefault="00D86A4F" w:rsidP="00D86A4F">
            <w:pPr>
              <w:pStyle w:val="QPPEditorsNoteStyle1"/>
            </w:pPr>
            <w:r>
              <w:t xml:space="preserve">Editor’s note—Guidance on natural channel design principles can be found in the Council publication </w:t>
            </w:r>
            <w:r w:rsidRPr="00357ECF">
              <w:t>N</w:t>
            </w:r>
            <w:r w:rsidR="00850C70" w:rsidRPr="00357ECF">
              <w:t>atural channel design guidelines</w:t>
            </w:r>
            <w:r>
              <w:t>.</w:t>
            </w:r>
          </w:p>
          <w:p w:rsidR="00B51715" w:rsidRPr="00D5712B" w:rsidRDefault="00D86A4F" w:rsidP="00D86A4F">
            <w:pPr>
              <w:pStyle w:val="QPPEditorsNoteStyle1"/>
            </w:pPr>
            <w:r w:rsidRPr="007C28B3">
              <w:t>Note—Advice should be sought from Council as to whether the reinstatement of an open waterway is a suitable solution based on the extent and location of the development.</w:t>
            </w:r>
          </w:p>
        </w:tc>
      </w:tr>
      <w:tr w:rsidR="00B51715" w:rsidRPr="00485529" w:rsidTr="00485529">
        <w:trPr>
          <w:trHeight w:val="284"/>
        </w:trPr>
        <w:tc>
          <w:tcPr>
            <w:tcW w:w="4155" w:type="dxa"/>
            <w:shd w:val="clear" w:color="auto" w:fill="auto"/>
          </w:tcPr>
          <w:p w:rsidR="00D86A4F" w:rsidRPr="007C28B3" w:rsidRDefault="00D86A4F" w:rsidP="00D86A4F">
            <w:pPr>
              <w:pStyle w:val="QPPTableTextBold"/>
            </w:pPr>
            <w:r>
              <w:t>PO</w:t>
            </w:r>
            <w:r w:rsidR="007D2A29">
              <w:t>14</w:t>
            </w:r>
          </w:p>
          <w:p w:rsidR="00B51715" w:rsidRPr="00D5712B" w:rsidRDefault="00E41DA4" w:rsidP="00D86A4F">
            <w:pPr>
              <w:pStyle w:val="QPPTableTextBody"/>
            </w:pPr>
            <w:r>
              <w:t xml:space="preserve">Development preserves </w:t>
            </w:r>
            <w:r w:rsidR="00850C70">
              <w:t>a</w:t>
            </w:r>
            <w:r w:rsidR="00D86A4F" w:rsidRPr="007C28B3">
              <w:t xml:space="preserve"> waterway </w:t>
            </w:r>
            <w:r w:rsidR="00850C70">
              <w:t xml:space="preserve">in the Citywide waterway corridor sub-category </w:t>
            </w:r>
            <w:r w:rsidR="00D86A4F" w:rsidRPr="007C28B3">
              <w:t xml:space="preserve">for public use </w:t>
            </w:r>
            <w:r w:rsidR="00850C70">
              <w:t>if</w:t>
            </w:r>
            <w:r w:rsidR="00D86A4F" w:rsidRPr="007C28B3">
              <w:t xml:space="preserve"> that land is required for ecological, public open space or recreation functions.</w:t>
            </w:r>
          </w:p>
        </w:tc>
        <w:tc>
          <w:tcPr>
            <w:tcW w:w="4155" w:type="dxa"/>
            <w:shd w:val="clear" w:color="auto" w:fill="auto"/>
          </w:tcPr>
          <w:p w:rsidR="00D86A4F" w:rsidRPr="007C28B3" w:rsidRDefault="00D86A4F" w:rsidP="00D86A4F">
            <w:pPr>
              <w:pStyle w:val="QPPTableTextBold"/>
            </w:pPr>
            <w:r>
              <w:t>AO</w:t>
            </w:r>
            <w:r w:rsidR="007D2A29">
              <w:t>14</w:t>
            </w:r>
          </w:p>
          <w:p w:rsidR="00B51715" w:rsidRPr="00D5712B" w:rsidRDefault="00E41DA4" w:rsidP="005C71E6">
            <w:pPr>
              <w:pStyle w:val="QPPTableTextBody"/>
            </w:pPr>
            <w:r>
              <w:t xml:space="preserve">Development provides for the transfer of land </w:t>
            </w:r>
            <w:r w:rsidR="004F63D6">
              <w:t xml:space="preserve">to Council </w:t>
            </w:r>
            <w:r>
              <w:t xml:space="preserve">in </w:t>
            </w:r>
            <w:r w:rsidR="00850C70">
              <w:t xml:space="preserve">a waterway of </w:t>
            </w:r>
            <w:r>
              <w:t>the City</w:t>
            </w:r>
            <w:r w:rsidR="00D86A4F" w:rsidRPr="007C28B3">
              <w:t xml:space="preserve">wide waterway corridor </w:t>
            </w:r>
            <w:r w:rsidR="00850C70">
              <w:t xml:space="preserve">sub-category </w:t>
            </w:r>
            <w:r w:rsidR="00D86A4F" w:rsidRPr="007C28B3">
              <w:t xml:space="preserve">in </w:t>
            </w:r>
            <w:r w:rsidR="00F37023">
              <w:t>compliance</w:t>
            </w:r>
            <w:r w:rsidR="00D86A4F" w:rsidRPr="007C28B3">
              <w:t xml:space="preserve"> with a </w:t>
            </w:r>
            <w:r w:rsidR="00D86A4F" w:rsidRPr="00F710B4">
              <w:t>neighbourhood plan</w:t>
            </w:r>
            <w:r w:rsidR="00D86A4F" w:rsidRPr="007C28B3">
              <w:t xml:space="preserve"> or</w:t>
            </w:r>
            <w:r w:rsidR="00F13ECD">
              <w:t xml:space="preserve"> the</w:t>
            </w:r>
            <w:r w:rsidR="00D86A4F" w:rsidRPr="007C28B3">
              <w:t xml:space="preserve"> </w:t>
            </w:r>
            <w:r w:rsidR="00C4668F" w:rsidRPr="00357ECF">
              <w:t>Local government</w:t>
            </w:r>
            <w:r w:rsidR="00D86A4F" w:rsidRPr="00357ECF">
              <w:t xml:space="preserve"> infrastructure plan</w:t>
            </w:r>
            <w:r w:rsidR="00D86A4F" w:rsidRPr="007C28B3">
              <w:t>.</w:t>
            </w:r>
          </w:p>
        </w:tc>
      </w:tr>
      <w:tr w:rsidR="00B51715" w:rsidRPr="00485529" w:rsidTr="00485529">
        <w:trPr>
          <w:trHeight w:val="284"/>
        </w:trPr>
        <w:tc>
          <w:tcPr>
            <w:tcW w:w="4155" w:type="dxa"/>
            <w:shd w:val="clear" w:color="auto" w:fill="auto"/>
          </w:tcPr>
          <w:p w:rsidR="00D86A4F" w:rsidRPr="007C28B3" w:rsidRDefault="00D86A4F" w:rsidP="00D86A4F">
            <w:pPr>
              <w:pStyle w:val="QPPTableTextBold"/>
            </w:pPr>
            <w:r w:rsidRPr="007C28B3">
              <w:t>PO</w:t>
            </w:r>
            <w:r w:rsidR="007D2A29">
              <w:t>15</w:t>
            </w:r>
          </w:p>
          <w:p w:rsidR="00B51715" w:rsidRPr="00D5712B" w:rsidRDefault="00D86A4F" w:rsidP="00F63D5A">
            <w:pPr>
              <w:pStyle w:val="QPPTableTextBody"/>
            </w:pPr>
            <w:r w:rsidRPr="007C28B3">
              <w:t xml:space="preserve">Development is designed to use </w:t>
            </w:r>
            <w:r w:rsidR="00850C70">
              <w:t xml:space="preserve">a waterway which is </w:t>
            </w:r>
            <w:r w:rsidR="0075526D">
              <w:t>in the Local waterway corridor sub-category</w:t>
            </w:r>
            <w:r w:rsidRPr="007C28B3">
              <w:t xml:space="preserve"> as an environmental and landscape feature in the urban environment.</w:t>
            </w:r>
          </w:p>
        </w:tc>
        <w:tc>
          <w:tcPr>
            <w:tcW w:w="4155" w:type="dxa"/>
            <w:shd w:val="clear" w:color="auto" w:fill="auto"/>
          </w:tcPr>
          <w:p w:rsidR="00D86A4F" w:rsidRPr="007C28B3" w:rsidRDefault="00D86A4F" w:rsidP="00D86A4F">
            <w:pPr>
              <w:pStyle w:val="QPPTableTextBold"/>
            </w:pPr>
            <w:r w:rsidRPr="007C28B3">
              <w:t>AO</w:t>
            </w:r>
            <w:r w:rsidR="007D2A29">
              <w:t>15</w:t>
            </w:r>
          </w:p>
          <w:p w:rsidR="00B51715" w:rsidRPr="00D5712B" w:rsidRDefault="00337BFA" w:rsidP="00F63D5A">
            <w:pPr>
              <w:pStyle w:val="QPPTableTextBody"/>
            </w:pPr>
            <w:r>
              <w:t xml:space="preserve">Development ensures that a </w:t>
            </w:r>
            <w:r w:rsidR="0075526D">
              <w:t xml:space="preserve">waterway in the </w:t>
            </w:r>
            <w:r>
              <w:t>L</w:t>
            </w:r>
            <w:r w:rsidR="00D86A4F" w:rsidRPr="007C28B3">
              <w:t>ocal waterway corridor</w:t>
            </w:r>
            <w:r w:rsidR="0075526D">
              <w:t xml:space="preserve"> sub-category</w:t>
            </w:r>
            <w:r w:rsidR="00D86A4F" w:rsidRPr="007C28B3">
              <w:t xml:space="preserve"> is </w:t>
            </w:r>
            <w:r w:rsidR="005C71E6">
              <w:t>accessible for open space purposes.</w:t>
            </w:r>
          </w:p>
        </w:tc>
      </w:tr>
      <w:tr w:rsidR="00B51715" w:rsidRPr="00D23DF0" w:rsidTr="00485529">
        <w:trPr>
          <w:trHeight w:val="622"/>
        </w:trPr>
        <w:tc>
          <w:tcPr>
            <w:tcW w:w="8310" w:type="dxa"/>
            <w:gridSpan w:val="2"/>
            <w:shd w:val="clear" w:color="auto" w:fill="auto"/>
          </w:tcPr>
          <w:p w:rsidR="00B51715" w:rsidRPr="00A10C14" w:rsidRDefault="00337BFA" w:rsidP="00EE1C45">
            <w:pPr>
              <w:pStyle w:val="QPPTableTextBold"/>
            </w:pPr>
            <w:r>
              <w:t xml:space="preserve">Section </w:t>
            </w:r>
            <w:r w:rsidR="00EE1C45">
              <w:t>J</w:t>
            </w:r>
            <w:r>
              <w:t>—If</w:t>
            </w:r>
            <w:r w:rsidR="00B51715" w:rsidRPr="007C28B3">
              <w:t xml:space="preserve"> for assessable development</w:t>
            </w:r>
            <w:r w:rsidR="00F97174">
              <w:t>,</w:t>
            </w:r>
            <w:r w:rsidR="00B51715" w:rsidRPr="007C28B3">
              <w:t xml:space="preserve"> </w:t>
            </w:r>
            <w:r>
              <w:t>other than for a</w:t>
            </w:r>
            <w:r w:rsidR="00B51715" w:rsidRPr="007C28B3">
              <w:t xml:space="preserve"> </w:t>
            </w:r>
            <w:r w:rsidR="00C70DA0" w:rsidRPr="00281162">
              <w:t>dwelling house</w:t>
            </w:r>
            <w:r w:rsidR="00EE1C45">
              <w:t xml:space="preserve">, </w:t>
            </w:r>
            <w:r w:rsidR="00C70DA0" w:rsidRPr="00281162">
              <w:t>dual occupancy</w:t>
            </w:r>
            <w:r w:rsidR="00EE1C45">
              <w:t xml:space="preserve"> or excavation and filling</w:t>
            </w:r>
            <w:r>
              <w:t xml:space="preserve">, where </w:t>
            </w:r>
            <w:r w:rsidR="00E359C1">
              <w:t>in</w:t>
            </w:r>
            <w:r>
              <w:t xml:space="preserve"> the Brisbane River</w:t>
            </w:r>
            <w:r w:rsidR="00665625">
              <w:t xml:space="preserve"> corridor</w:t>
            </w:r>
            <w:r w:rsidR="00B51715">
              <w:t xml:space="preserve"> </w:t>
            </w:r>
            <w:r w:rsidR="00F97174">
              <w:t>sub-category</w:t>
            </w:r>
          </w:p>
        </w:tc>
      </w:tr>
      <w:tr w:rsidR="00B51715" w:rsidRPr="00D23DF0" w:rsidTr="00485529">
        <w:trPr>
          <w:trHeight w:val="350"/>
        </w:trPr>
        <w:tc>
          <w:tcPr>
            <w:tcW w:w="4155" w:type="dxa"/>
            <w:shd w:val="clear" w:color="auto" w:fill="auto"/>
          </w:tcPr>
          <w:p w:rsidR="00B51715" w:rsidRDefault="00B51715" w:rsidP="004F1B96">
            <w:pPr>
              <w:pStyle w:val="QPPTableTextBold"/>
            </w:pPr>
            <w:r>
              <w:t>PO</w:t>
            </w:r>
            <w:r w:rsidR="007D2A29">
              <w:t>16</w:t>
            </w:r>
          </w:p>
          <w:p w:rsidR="00337BFA" w:rsidRDefault="00337BFA" w:rsidP="00321106">
            <w:pPr>
              <w:pStyle w:val="QPPTableTextBody"/>
            </w:pPr>
            <w:r>
              <w:t xml:space="preserve">Development of a site </w:t>
            </w:r>
            <w:r w:rsidR="00E359C1">
              <w:t>in the Brisbane River corridor</w:t>
            </w:r>
            <w:r w:rsidR="00F97174">
              <w:t xml:space="preserve"> sub-category</w:t>
            </w:r>
            <w:r w:rsidR="00E359C1">
              <w:t xml:space="preserve"> </w:t>
            </w:r>
            <w:r w:rsidR="00EE1C45">
              <w:t>abutting</w:t>
            </w:r>
            <w:r w:rsidR="00EE1C45" w:rsidRPr="00CC7D81">
              <w:t xml:space="preserve"> </w:t>
            </w:r>
            <w:r w:rsidR="00B51715" w:rsidRPr="00CC7D81">
              <w:t>the Bris</w:t>
            </w:r>
            <w:r w:rsidR="008168C7">
              <w:t>bane River:</w:t>
            </w:r>
          </w:p>
          <w:p w:rsidR="00B51715" w:rsidRPr="00CC7D81" w:rsidRDefault="00337BFA" w:rsidP="00485529">
            <w:pPr>
              <w:pStyle w:val="HGTableBullet2"/>
              <w:numPr>
                <w:ilvl w:val="0"/>
                <w:numId w:val="38"/>
              </w:numPr>
            </w:pPr>
            <w:r>
              <w:t>maintains and enhances</w:t>
            </w:r>
            <w:r w:rsidR="00B51715" w:rsidRPr="00CC7D81">
              <w:t xml:space="preserve"> the attractive appearance of the Brisbane River and its banks, when viewed from the Brisbane River, from development near the Brisbane River, or f</w:t>
            </w:r>
            <w:r>
              <w:t>rom other public viewing points;</w:t>
            </w:r>
          </w:p>
          <w:p w:rsidR="00E359C1" w:rsidRDefault="00337BFA" w:rsidP="00337BFA">
            <w:pPr>
              <w:pStyle w:val="HGTableBullet2"/>
            </w:pPr>
            <w:r>
              <w:t>uses m</w:t>
            </w:r>
            <w:r w:rsidR="00B51715" w:rsidRPr="00CC7D81">
              <w:t>aterials for buildings</w:t>
            </w:r>
            <w:r w:rsidR="00B51715">
              <w:t xml:space="preserve">, </w:t>
            </w:r>
            <w:r w:rsidR="00B51715" w:rsidRPr="00CC7D81">
              <w:t xml:space="preserve">structures </w:t>
            </w:r>
            <w:r w:rsidR="00B51715">
              <w:t>and</w:t>
            </w:r>
            <w:r>
              <w:t xml:space="preserve"> </w:t>
            </w:r>
            <w:r w:rsidR="00B51715">
              <w:t xml:space="preserve">landscaping </w:t>
            </w:r>
            <w:r w:rsidR="00E359C1">
              <w:t xml:space="preserve">which </w:t>
            </w:r>
            <w:r w:rsidR="00B51715" w:rsidRPr="00CC7D81">
              <w:t>complement</w:t>
            </w:r>
            <w:r>
              <w:t xml:space="preserve"> surrounding buildings</w:t>
            </w:r>
            <w:r w:rsidR="00E359C1">
              <w:t>,</w:t>
            </w:r>
            <w:r>
              <w:t xml:space="preserve"> </w:t>
            </w:r>
            <w:r w:rsidR="00B51715" w:rsidRPr="00CC7D81">
              <w:t>the visual character of the area and the character</w:t>
            </w:r>
            <w:r w:rsidR="00EE1C45">
              <w:t>, functions and values</w:t>
            </w:r>
            <w:r w:rsidR="00B51715" w:rsidRPr="00CC7D81">
              <w:t xml:space="preserve"> of the </w:t>
            </w:r>
            <w:r w:rsidR="00B51715">
              <w:t>corridor section.</w:t>
            </w:r>
          </w:p>
          <w:p w:rsidR="00B51715" w:rsidRPr="00A10C14" w:rsidRDefault="00E359C1" w:rsidP="00485529">
            <w:pPr>
              <w:pStyle w:val="HGTableBullet2"/>
              <w:numPr>
                <w:ilvl w:val="0"/>
                <w:numId w:val="0"/>
              </w:numPr>
            </w:pPr>
            <w:r>
              <w:t xml:space="preserve">Refer to </w:t>
            </w:r>
            <w:r w:rsidRPr="00357ECF">
              <w:t>Figure c</w:t>
            </w:r>
            <w:r>
              <w:t>.</w:t>
            </w:r>
          </w:p>
        </w:tc>
        <w:tc>
          <w:tcPr>
            <w:tcW w:w="4155" w:type="dxa"/>
            <w:shd w:val="clear" w:color="auto" w:fill="auto"/>
          </w:tcPr>
          <w:p w:rsidR="00B51715" w:rsidRDefault="00B51715" w:rsidP="004F1B96">
            <w:pPr>
              <w:pStyle w:val="QPPTableTextBold"/>
            </w:pPr>
            <w:r>
              <w:t>A</w:t>
            </w:r>
            <w:r w:rsidR="0019506E">
              <w:t>O</w:t>
            </w:r>
            <w:r w:rsidR="007D2A29">
              <w:t>16</w:t>
            </w:r>
          </w:p>
          <w:p w:rsidR="0019506E" w:rsidRDefault="0019506E" w:rsidP="00321106">
            <w:pPr>
              <w:pStyle w:val="QPPTableTextBody"/>
            </w:pPr>
            <w:r>
              <w:t>Development involving buildings (excluding ancillary buildings or structures), parking and servicing areas, and areas for the storage of materials, goods or solid waste:</w:t>
            </w:r>
          </w:p>
          <w:p w:rsidR="0019506E" w:rsidRPr="009671B7" w:rsidRDefault="0019506E" w:rsidP="00281162">
            <w:pPr>
              <w:pStyle w:val="HGTableBullet2"/>
              <w:numPr>
                <w:ilvl w:val="0"/>
                <w:numId w:val="127"/>
              </w:numPr>
            </w:pPr>
            <w:r w:rsidRPr="00970596">
              <w:t>for the Brisbane River co</w:t>
            </w:r>
            <w:r w:rsidR="009671B7" w:rsidRPr="009671B7">
              <w:t xml:space="preserve">rridor sub-category </w:t>
            </w:r>
            <w:r w:rsidR="00D93AF4">
              <w:t xml:space="preserve">– </w:t>
            </w:r>
            <w:r w:rsidR="009671B7" w:rsidRPr="009671B7">
              <w:t xml:space="preserve">section 1 </w:t>
            </w:r>
            <w:r w:rsidR="00474BCB">
              <w:t xml:space="preserve">is </w:t>
            </w:r>
            <w:r w:rsidRPr="009671B7">
              <w:t>set</w:t>
            </w:r>
            <w:r w:rsidR="003258D2">
              <w:t xml:space="preserve"> </w:t>
            </w:r>
            <w:r w:rsidRPr="009671B7">
              <w:t>back a minimum 30m horizontal distance from the high water mark;</w:t>
            </w:r>
          </w:p>
          <w:p w:rsidR="0019506E" w:rsidRDefault="0019506E" w:rsidP="00281162">
            <w:pPr>
              <w:pStyle w:val="HGTableBullet2"/>
            </w:pPr>
            <w:r>
              <w:t>for the Brisbane River corridor sub-category</w:t>
            </w:r>
            <w:r w:rsidR="00D93AF4">
              <w:t xml:space="preserve"> –</w:t>
            </w:r>
            <w:r w:rsidR="009671B7">
              <w:t xml:space="preserve"> section</w:t>
            </w:r>
            <w:r w:rsidR="003258D2">
              <w:t>s</w:t>
            </w:r>
            <w:r w:rsidR="009671B7">
              <w:t xml:space="preserve"> 2,</w:t>
            </w:r>
            <w:r w:rsidR="00D93AF4">
              <w:t xml:space="preserve"> </w:t>
            </w:r>
            <w:r w:rsidR="009671B7">
              <w:t>3,</w:t>
            </w:r>
            <w:r w:rsidR="00D93AF4">
              <w:t xml:space="preserve"> </w:t>
            </w:r>
            <w:r w:rsidR="009671B7">
              <w:t>4 and 5</w:t>
            </w:r>
            <w:r w:rsidR="008057E1">
              <w:t xml:space="preserve"> is</w:t>
            </w:r>
            <w:r w:rsidR="009671B7">
              <w:t xml:space="preserve"> </w:t>
            </w:r>
            <w:r>
              <w:t>set</w:t>
            </w:r>
            <w:r w:rsidR="003258D2">
              <w:t xml:space="preserve"> </w:t>
            </w:r>
            <w:r>
              <w:t>back a minimum of 20m from the high water mark;</w:t>
            </w:r>
            <w:r w:rsidR="0038405D">
              <w:t xml:space="preserve"> or</w:t>
            </w:r>
          </w:p>
          <w:p w:rsidR="00B51715" w:rsidRPr="00A10C14" w:rsidRDefault="0019506E" w:rsidP="009670CC">
            <w:pPr>
              <w:pStyle w:val="HGTableBullet2"/>
            </w:pPr>
            <w:r>
              <w:t>if the existing development on an adjoining lot is located within 20m of the high water mark, the setback does not extend closer to the high water mark than the existing adjoining development.</w:t>
            </w:r>
          </w:p>
        </w:tc>
      </w:tr>
      <w:tr w:rsidR="00B51715" w:rsidRPr="00485529" w:rsidTr="00485529">
        <w:trPr>
          <w:trHeight w:val="982"/>
        </w:trPr>
        <w:tc>
          <w:tcPr>
            <w:tcW w:w="4155" w:type="dxa"/>
            <w:vMerge w:val="restart"/>
            <w:shd w:val="clear" w:color="auto" w:fill="auto"/>
          </w:tcPr>
          <w:p w:rsidR="00B51715" w:rsidRPr="00D5712B" w:rsidRDefault="00B51715" w:rsidP="00F62AFC">
            <w:pPr>
              <w:pStyle w:val="QPPTableTextBold"/>
            </w:pPr>
            <w:r w:rsidRPr="00D5712B">
              <w:t>PO1</w:t>
            </w:r>
            <w:r w:rsidR="00340040">
              <w:t>7</w:t>
            </w:r>
          </w:p>
          <w:p w:rsidR="00B51715" w:rsidRPr="00D5712B" w:rsidRDefault="00340040" w:rsidP="00962014">
            <w:pPr>
              <w:pStyle w:val="QPPTableTextBody"/>
            </w:pPr>
            <w:r>
              <w:t>Development involving a river wall and fencing does not detract from the Bri</w:t>
            </w:r>
            <w:r w:rsidR="00962014">
              <w:t>sbane River's landscape values.</w:t>
            </w:r>
          </w:p>
        </w:tc>
        <w:tc>
          <w:tcPr>
            <w:tcW w:w="4155" w:type="dxa"/>
            <w:shd w:val="clear" w:color="auto" w:fill="auto"/>
          </w:tcPr>
          <w:p w:rsidR="00B51715" w:rsidRPr="00D5712B" w:rsidRDefault="00B51715" w:rsidP="00F62AFC">
            <w:pPr>
              <w:pStyle w:val="QPPTableTextBold"/>
            </w:pPr>
            <w:r w:rsidRPr="00D5712B">
              <w:t>AO1</w:t>
            </w:r>
            <w:r w:rsidR="00340040">
              <w:t>7</w:t>
            </w:r>
            <w:r w:rsidRPr="00D5712B">
              <w:t>.1</w:t>
            </w:r>
          </w:p>
          <w:p w:rsidR="00340040" w:rsidRDefault="00340040" w:rsidP="00DE046B">
            <w:pPr>
              <w:pStyle w:val="QPPTableTextBody"/>
            </w:pPr>
            <w:r>
              <w:t>Development involving fencing does not exceed 2m in height above ground level:</w:t>
            </w:r>
          </w:p>
          <w:p w:rsidR="00340040" w:rsidRPr="003241E3" w:rsidRDefault="0093657B" w:rsidP="00281162">
            <w:pPr>
              <w:pStyle w:val="HGTableBullet2"/>
              <w:numPr>
                <w:ilvl w:val="0"/>
                <w:numId w:val="128"/>
              </w:numPr>
            </w:pPr>
            <w:r w:rsidRPr="00970596">
              <w:t>f</w:t>
            </w:r>
            <w:r w:rsidR="00340040" w:rsidRPr="003241E3">
              <w:t>or the Brisbane River co</w:t>
            </w:r>
            <w:r w:rsidR="003241E3" w:rsidRPr="003241E3">
              <w:t xml:space="preserve">rridor sub-category </w:t>
            </w:r>
            <w:r w:rsidR="00D93AF4">
              <w:t xml:space="preserve">– </w:t>
            </w:r>
            <w:r w:rsidR="003241E3" w:rsidRPr="003241E3">
              <w:t>section 1</w:t>
            </w:r>
            <w:r w:rsidR="008C7E72">
              <w:t>,</w:t>
            </w:r>
            <w:r w:rsidR="003241E3" w:rsidRPr="003241E3">
              <w:t xml:space="preserve"> </w:t>
            </w:r>
            <w:r w:rsidRPr="003241E3">
              <w:t>w</w:t>
            </w:r>
            <w:r w:rsidR="00340040" w:rsidRPr="003241E3">
              <w:t>ithin 30m horizontal distance from the high water mark;</w:t>
            </w:r>
          </w:p>
          <w:p w:rsidR="00B51715" w:rsidRPr="00B51715" w:rsidRDefault="0093657B" w:rsidP="00281162">
            <w:pPr>
              <w:pStyle w:val="HGTableBullet2"/>
            </w:pPr>
            <w:r w:rsidRPr="003241E3">
              <w:t>f</w:t>
            </w:r>
            <w:r w:rsidR="00340040" w:rsidRPr="003241E3">
              <w:t>or the Brisbane River section sub-</w:t>
            </w:r>
            <w:r w:rsidRPr="003241E3">
              <w:t>category</w:t>
            </w:r>
            <w:r w:rsidR="003241E3" w:rsidRPr="003241E3">
              <w:t xml:space="preserve"> </w:t>
            </w:r>
            <w:r w:rsidR="00D93AF4">
              <w:t xml:space="preserve">– sections </w:t>
            </w:r>
            <w:r w:rsidR="003241E3" w:rsidRPr="003241E3">
              <w:t>2,</w:t>
            </w:r>
            <w:r w:rsidR="00D93AF4">
              <w:t xml:space="preserve"> </w:t>
            </w:r>
            <w:r w:rsidR="003241E3" w:rsidRPr="003241E3">
              <w:t>3,</w:t>
            </w:r>
            <w:r w:rsidR="00D93AF4">
              <w:t xml:space="preserve"> </w:t>
            </w:r>
            <w:r w:rsidR="003241E3" w:rsidRPr="003241E3">
              <w:t>4 and 5</w:t>
            </w:r>
            <w:r w:rsidR="008C7E72">
              <w:t>,</w:t>
            </w:r>
            <w:r w:rsidR="003241E3" w:rsidRPr="003241E3">
              <w:t xml:space="preserve"> </w:t>
            </w:r>
            <w:r w:rsidRPr="003241E3">
              <w:t>within 20m horizontal distance from the high water mark.</w:t>
            </w:r>
          </w:p>
        </w:tc>
      </w:tr>
      <w:tr w:rsidR="00B51715" w:rsidRPr="00485529" w:rsidTr="00485529">
        <w:trPr>
          <w:trHeight w:val="2033"/>
        </w:trPr>
        <w:tc>
          <w:tcPr>
            <w:tcW w:w="4155" w:type="dxa"/>
            <w:vMerge/>
            <w:shd w:val="clear" w:color="auto" w:fill="auto"/>
          </w:tcPr>
          <w:p w:rsidR="00B51715" w:rsidRPr="00D5712B" w:rsidRDefault="00B51715" w:rsidP="00F62AFC">
            <w:pPr>
              <w:pStyle w:val="QPPTableTextBold"/>
            </w:pPr>
          </w:p>
        </w:tc>
        <w:tc>
          <w:tcPr>
            <w:tcW w:w="4155" w:type="dxa"/>
            <w:shd w:val="clear" w:color="auto" w:fill="auto"/>
          </w:tcPr>
          <w:p w:rsidR="00B51715" w:rsidRPr="007E0C97" w:rsidRDefault="00B51715" w:rsidP="00B51715">
            <w:pPr>
              <w:pStyle w:val="QPPTableTextBold"/>
            </w:pPr>
            <w:r w:rsidRPr="007E0C97">
              <w:t>AO1</w:t>
            </w:r>
            <w:r w:rsidR="00340040">
              <w:t>7</w:t>
            </w:r>
            <w:r w:rsidRPr="007E0C97">
              <w:t>.2</w:t>
            </w:r>
          </w:p>
          <w:p w:rsidR="00B51715" w:rsidRPr="007E0C97" w:rsidRDefault="00AB7167" w:rsidP="00B51715">
            <w:pPr>
              <w:pStyle w:val="QPPTableTextBody"/>
            </w:pPr>
            <w:r>
              <w:t>Development involving</w:t>
            </w:r>
            <w:r w:rsidR="00E04810">
              <w:t xml:space="preserve"> a</w:t>
            </w:r>
            <w:r>
              <w:t xml:space="preserve"> r</w:t>
            </w:r>
            <w:r w:rsidR="00E04810">
              <w:t>iver wall</w:t>
            </w:r>
            <w:r w:rsidR="00B51715" w:rsidRPr="007E0C97">
              <w:t>:</w:t>
            </w:r>
          </w:p>
          <w:p w:rsidR="00B51715" w:rsidRDefault="00AB7167" w:rsidP="00485529">
            <w:pPr>
              <w:pStyle w:val="HGTableBullet2"/>
              <w:numPr>
                <w:ilvl w:val="0"/>
                <w:numId w:val="42"/>
              </w:numPr>
            </w:pPr>
            <w:r>
              <w:t>is</w:t>
            </w:r>
            <w:r w:rsidR="00B51715" w:rsidRPr="007E0C97">
              <w:t xml:space="preserve"> not </w:t>
            </w:r>
            <w:r w:rsidR="00B51715" w:rsidRPr="00D5712B">
              <w:t>constructed in</w:t>
            </w:r>
            <w:r w:rsidR="003B5CA2">
              <w:t xml:space="preserve"> the Brisbane River corridor</w:t>
            </w:r>
            <w:r w:rsidR="008C7E72">
              <w:t xml:space="preserve"> </w:t>
            </w:r>
            <w:r w:rsidR="003B5CA2">
              <w:t>sub-category</w:t>
            </w:r>
            <w:r w:rsidR="000C4526">
              <w:t xml:space="preserve"> </w:t>
            </w:r>
            <w:r w:rsidR="00D93AF4">
              <w:t>–</w:t>
            </w:r>
            <w:r w:rsidR="000C4526">
              <w:t xml:space="preserve"> </w:t>
            </w:r>
            <w:r w:rsidR="00B51715" w:rsidRPr="00D5712B">
              <w:t>section 1;</w:t>
            </w:r>
          </w:p>
          <w:p w:rsidR="00E04810" w:rsidRDefault="00AB7167" w:rsidP="00E04810">
            <w:pPr>
              <w:pStyle w:val="HGTableBullet2"/>
            </w:pPr>
            <w:r>
              <w:t>is</w:t>
            </w:r>
            <w:r w:rsidR="00B51715" w:rsidRPr="00D5712B">
              <w:t xml:space="preserve"> </w:t>
            </w:r>
            <w:r w:rsidR="00E04810">
              <w:t xml:space="preserve">only </w:t>
            </w:r>
            <w:r w:rsidR="00B51715" w:rsidRPr="00D5712B">
              <w:t>designed and constructed</w:t>
            </w:r>
            <w:r w:rsidR="00A1600F">
              <w:t xml:space="preserve"> in </w:t>
            </w:r>
            <w:r w:rsidR="00E04810">
              <w:t>the Brisbane River corridor</w:t>
            </w:r>
            <w:r w:rsidR="003B5CA2">
              <w:t xml:space="preserve"> sub-category</w:t>
            </w:r>
            <w:r w:rsidR="000C4526">
              <w:t xml:space="preserve"> </w:t>
            </w:r>
            <w:r w:rsidR="00D93AF4">
              <w:t>–</w:t>
            </w:r>
            <w:r w:rsidR="000C4526">
              <w:t xml:space="preserve"> </w:t>
            </w:r>
            <w:r w:rsidR="00A1600F">
              <w:t xml:space="preserve">section 2, 3, 4 </w:t>
            </w:r>
            <w:r w:rsidR="00474BCB">
              <w:t xml:space="preserve">or </w:t>
            </w:r>
            <w:r w:rsidR="00A1600F">
              <w:t xml:space="preserve">5 </w:t>
            </w:r>
            <w:r w:rsidR="00E04810">
              <w:t>if:</w:t>
            </w:r>
          </w:p>
          <w:p w:rsidR="00E04810" w:rsidRDefault="00B51715" w:rsidP="00281162">
            <w:pPr>
              <w:pStyle w:val="HGTableBullet3"/>
              <w:numPr>
                <w:ilvl w:val="0"/>
                <w:numId w:val="129"/>
              </w:numPr>
            </w:pPr>
            <w:r w:rsidRPr="00D5712B">
              <w:t xml:space="preserve">consistent with </w:t>
            </w:r>
            <w:r w:rsidR="0093657B">
              <w:t>an adjoining existing</w:t>
            </w:r>
            <w:r w:rsidR="00E04810">
              <w:t xml:space="preserve"> river wall;</w:t>
            </w:r>
          </w:p>
          <w:p w:rsidR="00B51715" w:rsidRPr="00D5712B" w:rsidRDefault="00B51715" w:rsidP="00970596">
            <w:pPr>
              <w:pStyle w:val="HGTableBullet3"/>
            </w:pPr>
            <w:r w:rsidRPr="00D5712B">
              <w:t>no higher than the</w:t>
            </w:r>
            <w:r w:rsidR="0093657B">
              <w:t xml:space="preserve"> existing</w:t>
            </w:r>
            <w:r w:rsidRPr="00D5712B">
              <w:t xml:space="preserve"> </w:t>
            </w:r>
            <w:r w:rsidRPr="00357ECF">
              <w:t>ground level</w:t>
            </w:r>
            <w:r w:rsidRPr="00D5712B">
              <w:t xml:space="preserve"> of the land.</w:t>
            </w:r>
          </w:p>
        </w:tc>
      </w:tr>
      <w:tr w:rsidR="00B51715" w:rsidRPr="00D23DF0" w:rsidTr="00485529">
        <w:trPr>
          <w:trHeight w:val="284"/>
        </w:trPr>
        <w:tc>
          <w:tcPr>
            <w:tcW w:w="4155" w:type="dxa"/>
            <w:shd w:val="clear" w:color="auto" w:fill="auto"/>
          </w:tcPr>
          <w:p w:rsidR="00B51715" w:rsidRDefault="007D2A29" w:rsidP="000424D0">
            <w:pPr>
              <w:pStyle w:val="QPPTableTextBold"/>
            </w:pPr>
            <w:bookmarkStart w:id="2" w:name="OLE_LINK1"/>
            <w:bookmarkStart w:id="3" w:name="OLE_LINK2"/>
            <w:r>
              <w:t>PO</w:t>
            </w:r>
            <w:r w:rsidR="000557C9">
              <w:t>18</w:t>
            </w:r>
          </w:p>
          <w:p w:rsidR="00B51715" w:rsidRPr="00A10C14" w:rsidRDefault="00876946" w:rsidP="000557C9">
            <w:pPr>
              <w:pStyle w:val="QPPTableTextBody"/>
            </w:pPr>
            <w:r>
              <w:t xml:space="preserve">Development </w:t>
            </w:r>
            <w:r w:rsidR="000557C9">
              <w:t>protects and enhances the values and functions of the Brisbane River Corridor.</w:t>
            </w:r>
            <w:bookmarkEnd w:id="2"/>
            <w:bookmarkEnd w:id="3"/>
          </w:p>
        </w:tc>
        <w:tc>
          <w:tcPr>
            <w:tcW w:w="4155" w:type="dxa"/>
            <w:shd w:val="clear" w:color="auto" w:fill="auto"/>
          </w:tcPr>
          <w:p w:rsidR="00B51715" w:rsidRDefault="00B51715" w:rsidP="000424D0">
            <w:pPr>
              <w:pStyle w:val="QPPTableTextBold"/>
            </w:pPr>
            <w:r>
              <w:t>AO</w:t>
            </w:r>
            <w:r w:rsidR="000557C9">
              <w:t>18</w:t>
            </w:r>
          </w:p>
          <w:p w:rsidR="00B51715" w:rsidRPr="00A10C14" w:rsidRDefault="001D73BA" w:rsidP="00281162">
            <w:pPr>
              <w:pStyle w:val="QPPTableTextBody"/>
            </w:pPr>
            <w:r>
              <w:t>Development does not result in the removal of vegetation from a waterway corridor, except for the removal of plant species declared by the Queensland Government as Class 1, 2 or 3 plants under the Land Protection (Pest and Stock Route Management) Regulations 2003 or environmental weeds identified by Council in the Brisbane Invasive Species Management Plan.</w:t>
            </w:r>
          </w:p>
        </w:tc>
      </w:tr>
      <w:tr w:rsidR="00B51715" w:rsidRPr="00AB4C77" w:rsidTr="00485529">
        <w:trPr>
          <w:trHeight w:val="1276"/>
        </w:trPr>
        <w:tc>
          <w:tcPr>
            <w:tcW w:w="4155" w:type="dxa"/>
            <w:shd w:val="clear" w:color="auto" w:fill="auto"/>
          </w:tcPr>
          <w:p w:rsidR="00B51715" w:rsidRDefault="00990859" w:rsidP="004F1B96">
            <w:pPr>
              <w:pStyle w:val="QPPTableTextBold"/>
            </w:pPr>
            <w:r>
              <w:t>PO19</w:t>
            </w:r>
          </w:p>
          <w:p w:rsidR="00B51715" w:rsidRDefault="003840CC" w:rsidP="00990859">
            <w:pPr>
              <w:pStyle w:val="QPPTableTextBody"/>
            </w:pPr>
            <w:r>
              <w:t xml:space="preserve">Development </w:t>
            </w:r>
            <w:r w:rsidR="00990859">
              <w:t>preserves riverfront land for public use if that land is required for ecological, public open</w:t>
            </w:r>
            <w:r w:rsidR="008168C7">
              <w:t xml:space="preserve"> space or recreation functions.</w:t>
            </w:r>
          </w:p>
        </w:tc>
        <w:tc>
          <w:tcPr>
            <w:tcW w:w="4155" w:type="dxa"/>
            <w:shd w:val="clear" w:color="auto" w:fill="auto"/>
          </w:tcPr>
          <w:p w:rsidR="00B51715" w:rsidRPr="00CC7D81" w:rsidRDefault="00990859" w:rsidP="004F1B96">
            <w:pPr>
              <w:pStyle w:val="QPPTableTextBold"/>
            </w:pPr>
            <w:r w:rsidRPr="00CC7D81">
              <w:t>AO</w:t>
            </w:r>
            <w:r>
              <w:t>19</w:t>
            </w:r>
          </w:p>
          <w:p w:rsidR="00B51715" w:rsidRPr="00CC7D81" w:rsidRDefault="003840CC" w:rsidP="00C4668F">
            <w:pPr>
              <w:pStyle w:val="QPPTableTextBody"/>
            </w:pPr>
            <w:r>
              <w:t>Development provides for the transfer of l</w:t>
            </w:r>
            <w:r w:rsidR="00B51715" w:rsidRPr="00CC7D81">
              <w:t xml:space="preserve">and in the </w:t>
            </w:r>
            <w:r w:rsidR="003B5CA2">
              <w:t>Brisbane River</w:t>
            </w:r>
            <w:r w:rsidR="00B51715" w:rsidRPr="00D5712B">
              <w:t xml:space="preserve"> corridor</w:t>
            </w:r>
            <w:r w:rsidR="002E1064">
              <w:t xml:space="preserve"> sub-category</w:t>
            </w:r>
            <w:r w:rsidR="00B51715" w:rsidRPr="00CC7D81">
              <w:t xml:space="preserve"> </w:t>
            </w:r>
            <w:r w:rsidR="00990859">
              <w:t xml:space="preserve">to Council, </w:t>
            </w:r>
            <w:r w:rsidR="00B51715" w:rsidRPr="00CC7D81">
              <w:t xml:space="preserve">in </w:t>
            </w:r>
            <w:r w:rsidR="00F37023">
              <w:t>compliance</w:t>
            </w:r>
            <w:r w:rsidR="00B51715" w:rsidRPr="00CC7D81">
              <w:t xml:space="preserve"> with</w:t>
            </w:r>
            <w:r>
              <w:t xml:space="preserve"> the</w:t>
            </w:r>
            <w:r w:rsidR="00B51715" w:rsidRPr="00CC7D81">
              <w:t xml:space="preserve"> </w:t>
            </w:r>
            <w:r w:rsidR="00C4668F">
              <w:t>Local government</w:t>
            </w:r>
            <w:r w:rsidR="00C4668F" w:rsidRPr="00E622D4">
              <w:t xml:space="preserve"> infrastructure plan</w:t>
            </w:r>
            <w:r w:rsidR="00F63D5A">
              <w:t xml:space="preserve"> and the </w:t>
            </w:r>
            <w:r w:rsidR="00F63D5A" w:rsidRPr="00357ECF">
              <w:t>Bicycle network overlay map</w:t>
            </w:r>
            <w:r w:rsidR="00F63D5A">
              <w:t xml:space="preserve"> (Riverwalk sub-categories)</w:t>
            </w:r>
            <w:r w:rsidR="00B51715" w:rsidRPr="00CC7D81">
              <w:t>.</w:t>
            </w:r>
          </w:p>
        </w:tc>
      </w:tr>
      <w:tr w:rsidR="00990859" w:rsidRPr="00AB4C77" w:rsidTr="00281162">
        <w:trPr>
          <w:trHeight w:val="491"/>
        </w:trPr>
        <w:tc>
          <w:tcPr>
            <w:tcW w:w="8310" w:type="dxa"/>
            <w:gridSpan w:val="2"/>
            <w:shd w:val="clear" w:color="auto" w:fill="auto"/>
          </w:tcPr>
          <w:p w:rsidR="00990859" w:rsidRPr="00FE37CA" w:rsidDel="00990859" w:rsidRDefault="002F354A" w:rsidP="00505F26">
            <w:pPr>
              <w:pStyle w:val="QPPTableTextBold"/>
            </w:pPr>
            <w:r w:rsidRPr="002F354A">
              <w:t>Section K</w:t>
            </w:r>
            <w:r w:rsidRPr="00FE37CA">
              <w:t xml:space="preserve">—Additional </w:t>
            </w:r>
            <w:r w:rsidR="00505F26">
              <w:t>performance outcome and acceptable outcome</w:t>
            </w:r>
            <w:r w:rsidR="00505F26" w:rsidRPr="00FE37CA">
              <w:t xml:space="preserve"> </w:t>
            </w:r>
            <w:r w:rsidRPr="00FE37CA">
              <w:t xml:space="preserve">for </w:t>
            </w:r>
            <w:r w:rsidR="003258D2">
              <w:t>r</w:t>
            </w:r>
            <w:r w:rsidR="002726DB">
              <w:t>econfiguring at lot</w:t>
            </w:r>
          </w:p>
        </w:tc>
      </w:tr>
      <w:tr w:rsidR="0015207E" w:rsidRPr="00AB4C77" w:rsidTr="00144D9F">
        <w:trPr>
          <w:trHeight w:val="132"/>
        </w:trPr>
        <w:tc>
          <w:tcPr>
            <w:tcW w:w="4155" w:type="dxa"/>
            <w:vMerge w:val="restart"/>
            <w:shd w:val="clear" w:color="auto" w:fill="auto"/>
          </w:tcPr>
          <w:p w:rsidR="0015207E" w:rsidRDefault="0015207E" w:rsidP="002F354A">
            <w:pPr>
              <w:pStyle w:val="QPPTableTextBold"/>
            </w:pPr>
            <w:r>
              <w:t>PO20</w:t>
            </w:r>
          </w:p>
          <w:p w:rsidR="0015207E" w:rsidRPr="002F354A" w:rsidRDefault="0015207E" w:rsidP="00281162">
            <w:pPr>
              <w:pStyle w:val="QPPTableTextBody"/>
            </w:pPr>
            <w:r>
              <w:t>Development ensures that a waterway corridor in the Citywide waterway corridor sub-category or the Local waterway corridor sub-category provides for environmental c</w:t>
            </w:r>
            <w:r w:rsidR="008168C7">
              <w:t>onnectivity along the waterway.</w:t>
            </w:r>
          </w:p>
        </w:tc>
        <w:tc>
          <w:tcPr>
            <w:tcW w:w="4155" w:type="dxa"/>
            <w:shd w:val="clear" w:color="auto" w:fill="auto"/>
          </w:tcPr>
          <w:p w:rsidR="0015207E" w:rsidRDefault="0015207E" w:rsidP="002F354A">
            <w:pPr>
              <w:pStyle w:val="QPPTableTextBold"/>
            </w:pPr>
            <w:r>
              <w:t>AO20.1</w:t>
            </w:r>
          </w:p>
          <w:p w:rsidR="0015207E" w:rsidRDefault="0015207E" w:rsidP="00281162">
            <w:pPr>
              <w:pStyle w:val="QPPTableTextBody"/>
            </w:pPr>
            <w:r>
              <w:t xml:space="preserve">Development within a Citywide waterway corridor sub-category or Local waterway corridor sub-category, which does not require public dedication in accordance with the </w:t>
            </w:r>
            <w:r w:rsidR="007F58D7">
              <w:t>Local g</w:t>
            </w:r>
            <w:r w:rsidR="00C4668F">
              <w:t>overnment</w:t>
            </w:r>
            <w:r w:rsidR="00C4668F" w:rsidRPr="00E622D4">
              <w:t xml:space="preserve"> infrastructure plan</w:t>
            </w:r>
            <w:r w:rsidRPr="00E622D4">
              <w:t>:</w:t>
            </w:r>
          </w:p>
          <w:p w:rsidR="0015207E" w:rsidRDefault="0015207E" w:rsidP="00281162">
            <w:pPr>
              <w:pStyle w:val="HGTableBullet2"/>
              <w:numPr>
                <w:ilvl w:val="0"/>
                <w:numId w:val="125"/>
              </w:numPr>
            </w:pPr>
            <w:r>
              <w:t>does not increase the number of allotment boundaries which dissect a waterway corridor;</w:t>
            </w:r>
          </w:p>
          <w:p w:rsidR="0015207E" w:rsidRPr="002F354A" w:rsidRDefault="0015207E" w:rsidP="00281162">
            <w:pPr>
              <w:pStyle w:val="HGTableBullet2"/>
            </w:pPr>
            <w:r>
              <w:t>retains the corr</w:t>
            </w:r>
            <w:r w:rsidR="008168C7">
              <w:t>idor within a single allotment.</w:t>
            </w:r>
          </w:p>
        </w:tc>
      </w:tr>
      <w:tr w:rsidR="0015207E" w:rsidRPr="00AB4C77" w:rsidTr="0015207E">
        <w:trPr>
          <w:trHeight w:val="1183"/>
        </w:trPr>
        <w:tc>
          <w:tcPr>
            <w:tcW w:w="4155" w:type="dxa"/>
            <w:vMerge/>
            <w:shd w:val="clear" w:color="auto" w:fill="auto"/>
          </w:tcPr>
          <w:p w:rsidR="0015207E" w:rsidRDefault="0015207E" w:rsidP="002F354A">
            <w:pPr>
              <w:pStyle w:val="QPPTableTextBold"/>
            </w:pPr>
          </w:p>
        </w:tc>
        <w:tc>
          <w:tcPr>
            <w:tcW w:w="4155" w:type="dxa"/>
            <w:shd w:val="clear" w:color="auto" w:fill="auto"/>
          </w:tcPr>
          <w:p w:rsidR="0015207E" w:rsidRDefault="0015207E" w:rsidP="002F354A">
            <w:pPr>
              <w:pStyle w:val="QPPTableTextBold"/>
            </w:pPr>
            <w:r>
              <w:t>AO20.2</w:t>
            </w:r>
          </w:p>
          <w:p w:rsidR="0015207E" w:rsidRDefault="0015207E" w:rsidP="00281162">
            <w:pPr>
              <w:pStyle w:val="QPPTableTextBody"/>
            </w:pPr>
            <w:r>
              <w:t>Development within a Citywide waterway corridor sub-category or Local waterway sub-category does not result in new roads or d</w:t>
            </w:r>
            <w:r w:rsidR="008168C7">
              <w:t>riveways crossing the corridor.</w:t>
            </w:r>
          </w:p>
        </w:tc>
      </w:tr>
      <w:tr w:rsidR="00B41BFE" w:rsidRPr="00AB4C77" w:rsidTr="00A316A1">
        <w:trPr>
          <w:trHeight w:val="538"/>
        </w:trPr>
        <w:tc>
          <w:tcPr>
            <w:tcW w:w="8310" w:type="dxa"/>
            <w:gridSpan w:val="2"/>
            <w:shd w:val="clear" w:color="auto" w:fill="auto"/>
          </w:tcPr>
          <w:p w:rsidR="00B41BFE" w:rsidRDefault="00B41BFE" w:rsidP="00B41BFE">
            <w:pPr>
              <w:pStyle w:val="QPPTableTextBold"/>
            </w:pPr>
            <w:r w:rsidRPr="002F354A">
              <w:t xml:space="preserve">Section </w:t>
            </w:r>
            <w:r>
              <w:t>L</w:t>
            </w:r>
            <w:r w:rsidRPr="00FE37CA">
              <w:t>—</w:t>
            </w:r>
            <w:r>
              <w:t>If in the Rochedale urban community neighbourhood plan area</w:t>
            </w:r>
          </w:p>
        </w:tc>
      </w:tr>
      <w:tr w:rsidR="00B41BFE" w:rsidRPr="00AB4C77" w:rsidTr="0015207E">
        <w:trPr>
          <w:trHeight w:val="1183"/>
        </w:trPr>
        <w:tc>
          <w:tcPr>
            <w:tcW w:w="4155" w:type="dxa"/>
            <w:vMerge w:val="restart"/>
            <w:shd w:val="clear" w:color="auto" w:fill="auto"/>
          </w:tcPr>
          <w:p w:rsidR="00B41BFE" w:rsidRDefault="00B41BFE" w:rsidP="002F354A">
            <w:pPr>
              <w:pStyle w:val="QPPTableTextBold"/>
            </w:pPr>
            <w:r>
              <w:t>PO21</w:t>
            </w:r>
          </w:p>
          <w:p w:rsidR="00B41BFE" w:rsidRPr="004860A2" w:rsidRDefault="0019358B" w:rsidP="00A4112E">
            <w:pPr>
              <w:pStyle w:val="QPPTableTextBody"/>
            </w:pPr>
            <w:r w:rsidRPr="004860A2">
              <w:t>Development protects and enhances the function of waterway corridors</w:t>
            </w:r>
            <w:r w:rsidR="006F2169" w:rsidRPr="004860A2">
              <w:t>, including</w:t>
            </w:r>
            <w:r w:rsidRPr="004860A2">
              <w:t>:</w:t>
            </w:r>
          </w:p>
          <w:p w:rsidR="0019358B" w:rsidRDefault="0019358B" w:rsidP="00A4112E">
            <w:pPr>
              <w:pStyle w:val="HGTableBullet2"/>
              <w:numPr>
                <w:ilvl w:val="0"/>
                <w:numId w:val="139"/>
              </w:numPr>
            </w:pPr>
            <w:r>
              <w:t>water conveyance;</w:t>
            </w:r>
          </w:p>
          <w:p w:rsidR="0019358B" w:rsidRDefault="0019358B" w:rsidP="00A4112E">
            <w:pPr>
              <w:pStyle w:val="HGTableBullet2"/>
            </w:pPr>
            <w:r>
              <w:t>water quality;</w:t>
            </w:r>
          </w:p>
          <w:p w:rsidR="0019358B" w:rsidRDefault="0019358B" w:rsidP="00A4112E">
            <w:pPr>
              <w:pStyle w:val="HGTableBullet2"/>
            </w:pPr>
            <w:r>
              <w:t>rehabilitation of ecological health and habitat values</w:t>
            </w:r>
            <w:r w:rsidR="00D6495D">
              <w:t>;</w:t>
            </w:r>
          </w:p>
          <w:p w:rsidR="00D6495D" w:rsidRDefault="00D6495D" w:rsidP="00A4112E">
            <w:pPr>
              <w:pStyle w:val="HGTableBullet2"/>
            </w:pPr>
            <w:r>
              <w:t>recreation and amenity;</w:t>
            </w:r>
          </w:p>
          <w:p w:rsidR="00D6495D" w:rsidRDefault="00D6495D" w:rsidP="00A4112E">
            <w:pPr>
              <w:pStyle w:val="HGTableBullet2"/>
            </w:pPr>
            <w:r>
              <w:t>preventing development from occurring within the waterway corridor.</w:t>
            </w:r>
          </w:p>
        </w:tc>
        <w:tc>
          <w:tcPr>
            <w:tcW w:w="4155" w:type="dxa"/>
            <w:shd w:val="clear" w:color="auto" w:fill="auto"/>
          </w:tcPr>
          <w:p w:rsidR="00B41BFE" w:rsidRDefault="00B41BFE" w:rsidP="002F354A">
            <w:pPr>
              <w:pStyle w:val="QPPTableTextBold"/>
            </w:pPr>
            <w:r>
              <w:t>AO21.1</w:t>
            </w:r>
          </w:p>
          <w:p w:rsidR="00B41BFE" w:rsidRDefault="00B41BFE" w:rsidP="00A4112E">
            <w:pPr>
              <w:pStyle w:val="QPPTableTextBody"/>
            </w:pPr>
            <w:r>
              <w:t>Development includes waterway corridors that are a minimum of 60m wide and remain clear of development.</w:t>
            </w:r>
          </w:p>
        </w:tc>
      </w:tr>
      <w:tr w:rsidR="00B41BFE" w:rsidRPr="00AB4C77" w:rsidTr="0015207E">
        <w:trPr>
          <w:trHeight w:val="1183"/>
        </w:trPr>
        <w:tc>
          <w:tcPr>
            <w:tcW w:w="4155" w:type="dxa"/>
            <w:vMerge/>
            <w:shd w:val="clear" w:color="auto" w:fill="auto"/>
          </w:tcPr>
          <w:p w:rsidR="00B41BFE" w:rsidRDefault="00B41BFE" w:rsidP="002F354A">
            <w:pPr>
              <w:pStyle w:val="QPPTableTextBold"/>
            </w:pPr>
          </w:p>
        </w:tc>
        <w:tc>
          <w:tcPr>
            <w:tcW w:w="4155" w:type="dxa"/>
            <w:shd w:val="clear" w:color="auto" w:fill="auto"/>
          </w:tcPr>
          <w:p w:rsidR="00CF553F" w:rsidRPr="00DF49F6" w:rsidRDefault="00CF553F" w:rsidP="00CF553F">
            <w:pPr>
              <w:pStyle w:val="QPPTableTextBold"/>
            </w:pPr>
            <w:r>
              <w:t>AO21.2</w:t>
            </w:r>
          </w:p>
          <w:p w:rsidR="00CF553F" w:rsidRPr="00DF49F6" w:rsidRDefault="00CF553F" w:rsidP="00CF553F">
            <w:pPr>
              <w:pStyle w:val="QPPTableTextBody"/>
            </w:pPr>
            <w:r>
              <w:t>Development rehabilitates the waterway corridor in accordance with an approved rehabilitation plan.</w:t>
            </w:r>
          </w:p>
          <w:p w:rsidR="00CF553F" w:rsidRPr="00DF49F6" w:rsidRDefault="00CF553F" w:rsidP="00CF553F">
            <w:pPr>
              <w:pStyle w:val="QPPEditorsNoteStyle1"/>
            </w:pPr>
            <w:r>
              <w:t>Note—Rehabilitation is to be:</w:t>
            </w:r>
          </w:p>
          <w:p w:rsidR="00CF553F" w:rsidRPr="00CF553F" w:rsidRDefault="00CF553F" w:rsidP="00CF553F">
            <w:pPr>
              <w:pStyle w:val="QPPEditorsnotebulletpoint1"/>
            </w:pPr>
            <w:r w:rsidRPr="00CF553F">
              <w:t>completed within 1 year of the commencement of site works or commencement of use, whichever is sooner;</w:t>
            </w:r>
          </w:p>
          <w:p w:rsidR="0016773D" w:rsidRPr="0016773D" w:rsidRDefault="00CF553F" w:rsidP="00CF553F">
            <w:pPr>
              <w:pStyle w:val="QPPEditorsnotebulletpoint1"/>
            </w:pPr>
            <w:r w:rsidRPr="00CF553F">
              <w:t>maintained for a minimum period of 3 years, removing rubbish and weeds, replacing damaged and dead vegetation and managing erosion.</w:t>
            </w:r>
          </w:p>
        </w:tc>
      </w:tr>
    </w:tbl>
    <w:p w:rsidR="0007028D" w:rsidRPr="00CE614F" w:rsidRDefault="0007028D" w:rsidP="00CE614F">
      <w:pPr>
        <w:pStyle w:val="QPPTableHeadingStyle1"/>
      </w:pPr>
      <w:bookmarkStart w:id="4" w:name="table82263B"/>
      <w:r w:rsidRPr="00CE614F">
        <w:t>Table 8.2.</w:t>
      </w:r>
      <w:r w:rsidR="00D367C2">
        <w:t>2</w:t>
      </w:r>
      <w:r w:rsidR="00C770E5">
        <w:t>6</w:t>
      </w:r>
      <w:r w:rsidR="0038588E">
        <w:t>.3</w:t>
      </w:r>
      <w:r w:rsidRPr="00CE614F">
        <w:t>.</w:t>
      </w:r>
      <w:r w:rsidR="006E02CA">
        <w:t>B</w:t>
      </w:r>
      <w:r w:rsidRPr="00CE614F">
        <w:t>—Siting and design for ancillary buildings and structures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657"/>
        <w:gridCol w:w="1657"/>
        <w:gridCol w:w="1657"/>
        <w:gridCol w:w="1657"/>
      </w:tblGrid>
      <w:tr w:rsidR="0007028D" w:rsidTr="00351ADE">
        <w:tc>
          <w:tcPr>
            <w:tcW w:w="1657" w:type="dxa"/>
          </w:tcPr>
          <w:bookmarkEnd w:id="4"/>
          <w:p w:rsidR="0007028D" w:rsidRPr="00CE614F" w:rsidRDefault="00D367C2" w:rsidP="00C05E0F">
            <w:pPr>
              <w:pStyle w:val="QPPTableTextBold"/>
            </w:pPr>
            <w:r>
              <w:t>Sub-category</w:t>
            </w:r>
          </w:p>
        </w:tc>
        <w:tc>
          <w:tcPr>
            <w:tcW w:w="1657" w:type="dxa"/>
          </w:tcPr>
          <w:p w:rsidR="0007028D" w:rsidRPr="00CE614F" w:rsidRDefault="0007028D" w:rsidP="00C05E0F">
            <w:pPr>
              <w:pStyle w:val="QPPTableTextBold"/>
            </w:pPr>
            <w:r w:rsidRPr="00CE614F">
              <w:t>Min</w:t>
            </w:r>
            <w:r w:rsidR="00EC4F03">
              <w:t>.</w:t>
            </w:r>
            <w:r w:rsidRPr="00CE614F">
              <w:t xml:space="preserve"> horizontal setback from high water mark (m)</w:t>
            </w:r>
          </w:p>
        </w:tc>
        <w:tc>
          <w:tcPr>
            <w:tcW w:w="1657" w:type="dxa"/>
          </w:tcPr>
          <w:p w:rsidR="0007028D" w:rsidRPr="00CE614F" w:rsidRDefault="00EC4F03" w:rsidP="00C05E0F">
            <w:pPr>
              <w:pStyle w:val="QPPTableTextBold"/>
            </w:pPr>
            <w:r>
              <w:t>Max.</w:t>
            </w:r>
            <w:r w:rsidR="0007028D" w:rsidRPr="00CE614F">
              <w:t xml:space="preserve"> area within corridor </w:t>
            </w:r>
            <w:r w:rsidR="00A07920" w:rsidRPr="00357ECF">
              <w:t>setback</w:t>
            </w:r>
            <w:r w:rsidR="00A07920" w:rsidRPr="00CE614F">
              <w:t xml:space="preserve"> </w:t>
            </w:r>
            <w:r w:rsidR="0007028D" w:rsidRPr="00CE614F">
              <w:t>(m</w:t>
            </w:r>
            <w:r w:rsidR="0007028D" w:rsidRPr="00CE614F">
              <w:rPr>
                <w:rStyle w:val="QPPSuperscriptChar"/>
              </w:rPr>
              <w:t>2</w:t>
            </w:r>
            <w:r w:rsidR="0007028D" w:rsidRPr="00CE614F">
              <w:t>)</w:t>
            </w:r>
          </w:p>
        </w:tc>
        <w:tc>
          <w:tcPr>
            <w:tcW w:w="1657" w:type="dxa"/>
          </w:tcPr>
          <w:p w:rsidR="0007028D" w:rsidRPr="00CE614F" w:rsidRDefault="0007028D" w:rsidP="00C05E0F">
            <w:pPr>
              <w:pStyle w:val="QPPTableTextBold"/>
            </w:pPr>
            <w:r w:rsidRPr="00CE614F">
              <w:t>Max</w:t>
            </w:r>
            <w:r w:rsidR="00EC4F03">
              <w:t>.</w:t>
            </w:r>
            <w:r w:rsidRPr="00CE614F">
              <w:t xml:space="preserve"> height of deck or floor above </w:t>
            </w:r>
            <w:r w:rsidRPr="00357ECF">
              <w:t>ground level</w:t>
            </w:r>
            <w:r w:rsidRPr="00CE614F">
              <w:t xml:space="preserve"> (m)</w:t>
            </w:r>
          </w:p>
        </w:tc>
        <w:tc>
          <w:tcPr>
            <w:tcW w:w="1657" w:type="dxa"/>
          </w:tcPr>
          <w:p w:rsidR="0007028D" w:rsidRPr="00CE614F" w:rsidRDefault="0007028D" w:rsidP="00C05E0F">
            <w:pPr>
              <w:pStyle w:val="QPPTableTextBold"/>
            </w:pPr>
            <w:r w:rsidRPr="00CE614F">
              <w:t>Max</w:t>
            </w:r>
            <w:r w:rsidR="00EC4F03">
              <w:t>.</w:t>
            </w:r>
            <w:r w:rsidRPr="00CE614F">
              <w:t xml:space="preserve"> height of structure above </w:t>
            </w:r>
            <w:r w:rsidR="00A07920" w:rsidRPr="00357ECF">
              <w:t>ground level</w:t>
            </w:r>
            <w:r w:rsidRPr="00CE614F">
              <w:t xml:space="preserve"> (m)</w:t>
            </w:r>
          </w:p>
        </w:tc>
      </w:tr>
      <w:tr w:rsidR="0007028D" w:rsidTr="00351ADE">
        <w:tc>
          <w:tcPr>
            <w:tcW w:w="1657" w:type="dxa"/>
            <w:vMerge w:val="restart"/>
          </w:tcPr>
          <w:p w:rsidR="0007028D" w:rsidRPr="00CE614F" w:rsidRDefault="0007028D" w:rsidP="005E7275">
            <w:pPr>
              <w:pStyle w:val="QPPTableTextBody"/>
            </w:pPr>
            <w:r w:rsidRPr="00CE614F">
              <w:t>Brisbane River corridor</w:t>
            </w:r>
            <w:r w:rsidR="000E3AA2">
              <w:t xml:space="preserve"> subcategory</w:t>
            </w:r>
            <w:r w:rsidRPr="00CE614F">
              <w:t xml:space="preserve"> </w:t>
            </w:r>
            <w:r w:rsidR="00D93AF4">
              <w:t xml:space="preserve">– </w:t>
            </w:r>
            <w:r w:rsidRPr="00CE614F">
              <w:t>section 1</w:t>
            </w:r>
          </w:p>
        </w:tc>
        <w:tc>
          <w:tcPr>
            <w:tcW w:w="1657" w:type="dxa"/>
          </w:tcPr>
          <w:p w:rsidR="0007028D" w:rsidRPr="00CE614F" w:rsidRDefault="0007028D" w:rsidP="00CE614F">
            <w:pPr>
              <w:pStyle w:val="QPPTableTextBody"/>
            </w:pPr>
            <w:r w:rsidRPr="00CE614F">
              <w:t>Less than 10</w:t>
            </w:r>
          </w:p>
        </w:tc>
        <w:tc>
          <w:tcPr>
            <w:tcW w:w="1657" w:type="dxa"/>
          </w:tcPr>
          <w:p w:rsidR="0007028D" w:rsidRPr="00CE614F" w:rsidRDefault="0007028D" w:rsidP="00CE614F">
            <w:pPr>
              <w:pStyle w:val="QPPTableTextBody"/>
            </w:pPr>
            <w:r w:rsidRPr="00CE614F">
              <w:t>Nil</w:t>
            </w:r>
          </w:p>
        </w:tc>
        <w:tc>
          <w:tcPr>
            <w:tcW w:w="1657" w:type="dxa"/>
          </w:tcPr>
          <w:p w:rsidR="0007028D" w:rsidRPr="00CE614F" w:rsidRDefault="0007028D" w:rsidP="00CE614F">
            <w:pPr>
              <w:pStyle w:val="QPPTableTextBody"/>
            </w:pPr>
            <w:r w:rsidRPr="00CE614F">
              <w:t>Nil</w:t>
            </w:r>
          </w:p>
        </w:tc>
        <w:tc>
          <w:tcPr>
            <w:tcW w:w="1657" w:type="dxa"/>
          </w:tcPr>
          <w:p w:rsidR="0007028D" w:rsidRPr="00CE614F" w:rsidRDefault="0007028D" w:rsidP="00CE614F">
            <w:pPr>
              <w:pStyle w:val="QPPTableTextBody"/>
            </w:pPr>
            <w:r w:rsidRPr="00CE614F">
              <w:t>Nil</w:t>
            </w:r>
          </w:p>
        </w:tc>
      </w:tr>
      <w:tr w:rsidR="0007028D" w:rsidTr="00351ADE">
        <w:tc>
          <w:tcPr>
            <w:tcW w:w="1657" w:type="dxa"/>
            <w:vMerge/>
          </w:tcPr>
          <w:p w:rsidR="0007028D" w:rsidRPr="00CE614F" w:rsidRDefault="0007028D" w:rsidP="00CE614F">
            <w:pPr>
              <w:pStyle w:val="QPPTableTextBody"/>
            </w:pPr>
          </w:p>
        </w:tc>
        <w:tc>
          <w:tcPr>
            <w:tcW w:w="1657" w:type="dxa"/>
          </w:tcPr>
          <w:p w:rsidR="0007028D" w:rsidRPr="00CE614F" w:rsidRDefault="0007028D" w:rsidP="00CE614F">
            <w:pPr>
              <w:pStyle w:val="QPPTableTextBody"/>
            </w:pPr>
            <w:r w:rsidRPr="00CE614F">
              <w:t>&gt;10 to &lt;15</w:t>
            </w:r>
          </w:p>
        </w:tc>
        <w:tc>
          <w:tcPr>
            <w:tcW w:w="1657" w:type="dxa"/>
          </w:tcPr>
          <w:p w:rsidR="0007028D" w:rsidRPr="00CE614F" w:rsidRDefault="0007028D" w:rsidP="00CE614F">
            <w:pPr>
              <w:pStyle w:val="QPPTableTextBody"/>
            </w:pPr>
            <w:r w:rsidRPr="00CE614F">
              <w:t>10</w:t>
            </w:r>
          </w:p>
        </w:tc>
        <w:tc>
          <w:tcPr>
            <w:tcW w:w="1657" w:type="dxa"/>
          </w:tcPr>
          <w:p w:rsidR="0007028D" w:rsidRPr="00CE614F" w:rsidRDefault="0007028D" w:rsidP="00CE614F">
            <w:pPr>
              <w:pStyle w:val="QPPTableTextBody"/>
            </w:pPr>
            <w:r w:rsidRPr="00CE614F">
              <w:t>1</w:t>
            </w:r>
          </w:p>
        </w:tc>
        <w:tc>
          <w:tcPr>
            <w:tcW w:w="1657" w:type="dxa"/>
          </w:tcPr>
          <w:p w:rsidR="0007028D" w:rsidRPr="00CE614F" w:rsidRDefault="0007028D" w:rsidP="00CE614F">
            <w:pPr>
              <w:pStyle w:val="QPPTableTextBody"/>
            </w:pPr>
            <w:r w:rsidRPr="00CE614F">
              <w:t>2 (no roof)</w:t>
            </w:r>
          </w:p>
        </w:tc>
      </w:tr>
      <w:tr w:rsidR="0007028D" w:rsidTr="00351ADE">
        <w:tc>
          <w:tcPr>
            <w:tcW w:w="1657" w:type="dxa"/>
            <w:vMerge/>
          </w:tcPr>
          <w:p w:rsidR="0007028D" w:rsidRPr="00CE614F" w:rsidRDefault="0007028D" w:rsidP="00CE614F">
            <w:pPr>
              <w:pStyle w:val="QPPTableTextBody"/>
            </w:pPr>
          </w:p>
        </w:tc>
        <w:tc>
          <w:tcPr>
            <w:tcW w:w="1657" w:type="dxa"/>
          </w:tcPr>
          <w:p w:rsidR="0007028D" w:rsidRPr="00CE614F" w:rsidRDefault="0007028D" w:rsidP="00CE614F">
            <w:pPr>
              <w:pStyle w:val="QPPTableTextBody"/>
            </w:pPr>
            <w:r w:rsidRPr="00CE614F">
              <w:t>&gt;15 to &lt;20</w:t>
            </w:r>
          </w:p>
        </w:tc>
        <w:tc>
          <w:tcPr>
            <w:tcW w:w="1657" w:type="dxa"/>
          </w:tcPr>
          <w:p w:rsidR="0007028D" w:rsidRPr="00CE614F" w:rsidRDefault="0007028D" w:rsidP="00CE614F">
            <w:pPr>
              <w:pStyle w:val="QPPTableTextBody"/>
            </w:pPr>
            <w:r w:rsidRPr="00CE614F">
              <w:t>25</w:t>
            </w:r>
          </w:p>
        </w:tc>
        <w:tc>
          <w:tcPr>
            <w:tcW w:w="1657" w:type="dxa"/>
          </w:tcPr>
          <w:p w:rsidR="0007028D" w:rsidRPr="00CE614F" w:rsidRDefault="0007028D" w:rsidP="00CE614F">
            <w:pPr>
              <w:pStyle w:val="QPPTableTextBody"/>
            </w:pPr>
            <w:r w:rsidRPr="00CE614F">
              <w:t>1.5</w:t>
            </w:r>
          </w:p>
        </w:tc>
        <w:tc>
          <w:tcPr>
            <w:tcW w:w="1657" w:type="dxa"/>
          </w:tcPr>
          <w:p w:rsidR="0007028D" w:rsidRPr="00CE614F" w:rsidRDefault="0007028D" w:rsidP="00CE614F">
            <w:pPr>
              <w:pStyle w:val="QPPTableTextBody"/>
            </w:pPr>
            <w:r w:rsidRPr="00CE614F">
              <w:t>3.5</w:t>
            </w:r>
          </w:p>
        </w:tc>
      </w:tr>
      <w:tr w:rsidR="0007028D" w:rsidTr="00351ADE">
        <w:tc>
          <w:tcPr>
            <w:tcW w:w="1657" w:type="dxa"/>
            <w:vMerge/>
          </w:tcPr>
          <w:p w:rsidR="0007028D" w:rsidRPr="00CE614F" w:rsidRDefault="0007028D" w:rsidP="00CE614F">
            <w:pPr>
              <w:pStyle w:val="QPPTableTextBody"/>
            </w:pPr>
          </w:p>
        </w:tc>
        <w:tc>
          <w:tcPr>
            <w:tcW w:w="1657" w:type="dxa"/>
          </w:tcPr>
          <w:p w:rsidR="0007028D" w:rsidRPr="00CE614F" w:rsidRDefault="0007028D" w:rsidP="00CE614F">
            <w:pPr>
              <w:pStyle w:val="QPPTableTextBody"/>
            </w:pPr>
            <w:r w:rsidRPr="00CE614F">
              <w:t>&gt;20 to &lt;25</w:t>
            </w:r>
          </w:p>
        </w:tc>
        <w:tc>
          <w:tcPr>
            <w:tcW w:w="1657" w:type="dxa"/>
          </w:tcPr>
          <w:p w:rsidR="0007028D" w:rsidRPr="00CE614F" w:rsidRDefault="0007028D" w:rsidP="00CE614F">
            <w:pPr>
              <w:pStyle w:val="QPPTableTextBody"/>
            </w:pPr>
            <w:r w:rsidRPr="00CE614F">
              <w:t>36</w:t>
            </w:r>
          </w:p>
        </w:tc>
        <w:tc>
          <w:tcPr>
            <w:tcW w:w="1657" w:type="dxa"/>
          </w:tcPr>
          <w:p w:rsidR="0007028D" w:rsidRPr="00CE614F" w:rsidRDefault="0007028D" w:rsidP="00CE614F">
            <w:pPr>
              <w:pStyle w:val="QPPTableTextBody"/>
            </w:pPr>
            <w:r w:rsidRPr="00CE614F">
              <w:t>2</w:t>
            </w:r>
          </w:p>
        </w:tc>
        <w:tc>
          <w:tcPr>
            <w:tcW w:w="1657" w:type="dxa"/>
          </w:tcPr>
          <w:p w:rsidR="0007028D" w:rsidRPr="00CE614F" w:rsidRDefault="0007028D" w:rsidP="00CE614F">
            <w:pPr>
              <w:pStyle w:val="QPPTableTextBody"/>
            </w:pPr>
            <w:r w:rsidRPr="00CE614F">
              <w:t>3.5</w:t>
            </w:r>
          </w:p>
        </w:tc>
      </w:tr>
      <w:tr w:rsidR="00291071" w:rsidTr="00291071">
        <w:trPr>
          <w:trHeight w:val="385"/>
        </w:trPr>
        <w:tc>
          <w:tcPr>
            <w:tcW w:w="1657" w:type="dxa"/>
            <w:vMerge/>
          </w:tcPr>
          <w:p w:rsidR="00291071" w:rsidRPr="00CE614F" w:rsidRDefault="00291071" w:rsidP="00CE614F">
            <w:pPr>
              <w:pStyle w:val="QPPTableTextBody"/>
            </w:pPr>
          </w:p>
        </w:tc>
        <w:tc>
          <w:tcPr>
            <w:tcW w:w="1657" w:type="dxa"/>
          </w:tcPr>
          <w:p w:rsidR="00291071" w:rsidRPr="00CE614F" w:rsidRDefault="00291071" w:rsidP="00CE614F">
            <w:pPr>
              <w:pStyle w:val="QPPTableTextBody"/>
            </w:pPr>
            <w:r w:rsidRPr="00CE614F">
              <w:t>&gt;25 to &lt;30</w:t>
            </w:r>
          </w:p>
        </w:tc>
        <w:tc>
          <w:tcPr>
            <w:tcW w:w="1657" w:type="dxa"/>
          </w:tcPr>
          <w:p w:rsidR="00291071" w:rsidRPr="00CE614F" w:rsidRDefault="00291071" w:rsidP="00CE614F">
            <w:pPr>
              <w:pStyle w:val="QPPTableTextBody"/>
            </w:pPr>
            <w:r w:rsidRPr="00CE614F">
              <w:t>50</w:t>
            </w:r>
          </w:p>
        </w:tc>
        <w:tc>
          <w:tcPr>
            <w:tcW w:w="1657" w:type="dxa"/>
          </w:tcPr>
          <w:p w:rsidR="00291071" w:rsidRPr="00CE614F" w:rsidRDefault="00291071" w:rsidP="00CE614F">
            <w:pPr>
              <w:pStyle w:val="QPPTableTextBody"/>
            </w:pPr>
            <w:r w:rsidRPr="00CE614F">
              <w:t>3</w:t>
            </w:r>
          </w:p>
        </w:tc>
        <w:tc>
          <w:tcPr>
            <w:tcW w:w="1657" w:type="dxa"/>
          </w:tcPr>
          <w:p w:rsidR="00291071" w:rsidRPr="00CE614F" w:rsidRDefault="00291071" w:rsidP="00CE614F">
            <w:pPr>
              <w:pStyle w:val="QPPTableTextBody"/>
            </w:pPr>
            <w:r w:rsidRPr="00CE614F">
              <w:t>3.5</w:t>
            </w:r>
          </w:p>
        </w:tc>
      </w:tr>
      <w:tr w:rsidR="000E3AA2" w:rsidTr="00351ADE">
        <w:tc>
          <w:tcPr>
            <w:tcW w:w="1657" w:type="dxa"/>
            <w:vMerge w:val="restart"/>
          </w:tcPr>
          <w:p w:rsidR="000E3AA2" w:rsidRPr="00CE614F" w:rsidRDefault="000E3AA2" w:rsidP="005E7275">
            <w:pPr>
              <w:pStyle w:val="QPPTableTextBody"/>
            </w:pPr>
            <w:r w:rsidRPr="00CE614F">
              <w:t xml:space="preserve">Brisbane River corridor </w:t>
            </w:r>
            <w:r>
              <w:t xml:space="preserve">subcategory </w:t>
            </w:r>
            <w:r w:rsidR="00D93AF4">
              <w:t xml:space="preserve">– </w:t>
            </w:r>
            <w:r w:rsidRPr="00CE614F">
              <w:t xml:space="preserve">section 2 and section 4 </w:t>
            </w:r>
            <w:r>
              <w:t>(r</w:t>
            </w:r>
            <w:r w:rsidRPr="00777781">
              <w:t>esidential land in Hawthorne and Bulimba only)</w:t>
            </w:r>
          </w:p>
        </w:tc>
        <w:tc>
          <w:tcPr>
            <w:tcW w:w="1657" w:type="dxa"/>
          </w:tcPr>
          <w:p w:rsidR="000E3AA2" w:rsidRPr="00CE614F" w:rsidRDefault="000E3AA2" w:rsidP="00CE614F">
            <w:pPr>
              <w:pStyle w:val="QPPTableTextBody"/>
            </w:pPr>
            <w:r w:rsidRPr="00CE614F">
              <w:t>Less than 5</w:t>
            </w:r>
          </w:p>
        </w:tc>
        <w:tc>
          <w:tcPr>
            <w:tcW w:w="1657" w:type="dxa"/>
          </w:tcPr>
          <w:p w:rsidR="000E3AA2" w:rsidRPr="00CE614F" w:rsidRDefault="000E3AA2" w:rsidP="00CE614F">
            <w:pPr>
              <w:pStyle w:val="QPPTableTextBody"/>
            </w:pPr>
            <w:r w:rsidRPr="00CE614F">
              <w:t>10</w:t>
            </w:r>
          </w:p>
        </w:tc>
        <w:tc>
          <w:tcPr>
            <w:tcW w:w="1657" w:type="dxa"/>
          </w:tcPr>
          <w:p w:rsidR="000E3AA2" w:rsidRPr="00CE614F" w:rsidRDefault="000E3AA2" w:rsidP="00CE614F">
            <w:pPr>
              <w:pStyle w:val="QPPTableTextBody"/>
            </w:pPr>
            <w:r w:rsidRPr="00CE614F">
              <w:t>1</w:t>
            </w:r>
          </w:p>
        </w:tc>
        <w:tc>
          <w:tcPr>
            <w:tcW w:w="1657" w:type="dxa"/>
          </w:tcPr>
          <w:p w:rsidR="000E3AA2" w:rsidRPr="00CE614F" w:rsidRDefault="000E3AA2" w:rsidP="00CE614F">
            <w:pPr>
              <w:pStyle w:val="QPPTableTextBody"/>
            </w:pPr>
            <w:r w:rsidRPr="00CE614F">
              <w:t>2 (no roof)</w:t>
            </w:r>
          </w:p>
        </w:tc>
      </w:tr>
      <w:tr w:rsidR="000E3AA2" w:rsidTr="00351ADE">
        <w:tc>
          <w:tcPr>
            <w:tcW w:w="1657" w:type="dxa"/>
            <w:vMerge/>
          </w:tcPr>
          <w:p w:rsidR="000E3AA2" w:rsidRPr="00CE614F" w:rsidRDefault="000E3AA2" w:rsidP="00CE614F">
            <w:pPr>
              <w:pStyle w:val="QPPTableTextBody"/>
            </w:pPr>
          </w:p>
        </w:tc>
        <w:tc>
          <w:tcPr>
            <w:tcW w:w="1657" w:type="dxa"/>
          </w:tcPr>
          <w:p w:rsidR="000E3AA2" w:rsidRPr="00CE614F" w:rsidRDefault="000E3AA2" w:rsidP="00CE614F">
            <w:pPr>
              <w:pStyle w:val="QPPTableTextBody"/>
            </w:pPr>
            <w:r w:rsidRPr="00CE614F">
              <w:t>&gt;5 to &lt;10</w:t>
            </w:r>
          </w:p>
        </w:tc>
        <w:tc>
          <w:tcPr>
            <w:tcW w:w="1657" w:type="dxa"/>
          </w:tcPr>
          <w:p w:rsidR="000E3AA2" w:rsidRPr="00CE614F" w:rsidRDefault="000E3AA2" w:rsidP="00CE614F">
            <w:pPr>
              <w:pStyle w:val="QPPTableTextBody"/>
            </w:pPr>
            <w:r w:rsidRPr="00CE614F">
              <w:t>25</w:t>
            </w:r>
          </w:p>
        </w:tc>
        <w:tc>
          <w:tcPr>
            <w:tcW w:w="1657" w:type="dxa"/>
          </w:tcPr>
          <w:p w:rsidR="000E3AA2" w:rsidRPr="00CE614F" w:rsidRDefault="000E3AA2" w:rsidP="00CE614F">
            <w:pPr>
              <w:pStyle w:val="QPPTableTextBody"/>
            </w:pPr>
            <w:r w:rsidRPr="00CE614F">
              <w:t>1</w:t>
            </w:r>
          </w:p>
        </w:tc>
        <w:tc>
          <w:tcPr>
            <w:tcW w:w="1657" w:type="dxa"/>
          </w:tcPr>
          <w:p w:rsidR="000E3AA2" w:rsidRPr="00CE614F" w:rsidRDefault="000E3AA2" w:rsidP="00CE614F">
            <w:pPr>
              <w:pStyle w:val="QPPTableTextBody"/>
            </w:pPr>
            <w:r w:rsidRPr="00CE614F">
              <w:t>3.5</w:t>
            </w:r>
          </w:p>
        </w:tc>
      </w:tr>
      <w:tr w:rsidR="000E3AA2" w:rsidTr="00351ADE">
        <w:tc>
          <w:tcPr>
            <w:tcW w:w="1657" w:type="dxa"/>
            <w:vMerge/>
          </w:tcPr>
          <w:p w:rsidR="000E3AA2" w:rsidRPr="00CE614F" w:rsidRDefault="000E3AA2" w:rsidP="00CE614F">
            <w:pPr>
              <w:pStyle w:val="QPPTableTextBody"/>
            </w:pPr>
          </w:p>
        </w:tc>
        <w:tc>
          <w:tcPr>
            <w:tcW w:w="1657" w:type="dxa"/>
          </w:tcPr>
          <w:p w:rsidR="000E3AA2" w:rsidRPr="00CE614F" w:rsidRDefault="000E3AA2" w:rsidP="00CE614F">
            <w:pPr>
              <w:pStyle w:val="QPPTableTextBody"/>
            </w:pPr>
            <w:r w:rsidRPr="00CE614F">
              <w:t>&gt;10 to &lt;15</w:t>
            </w:r>
          </w:p>
        </w:tc>
        <w:tc>
          <w:tcPr>
            <w:tcW w:w="1657" w:type="dxa"/>
          </w:tcPr>
          <w:p w:rsidR="000E3AA2" w:rsidRPr="00CE614F" w:rsidRDefault="000E3AA2" w:rsidP="00CE614F">
            <w:pPr>
              <w:pStyle w:val="QPPTableTextBody"/>
            </w:pPr>
            <w:r w:rsidRPr="00CE614F">
              <w:t>36</w:t>
            </w:r>
          </w:p>
        </w:tc>
        <w:tc>
          <w:tcPr>
            <w:tcW w:w="1657" w:type="dxa"/>
          </w:tcPr>
          <w:p w:rsidR="000E3AA2" w:rsidRPr="00CE614F" w:rsidRDefault="000E3AA2" w:rsidP="00CE614F">
            <w:pPr>
              <w:pStyle w:val="QPPTableTextBody"/>
            </w:pPr>
            <w:r w:rsidRPr="00CE614F">
              <w:t>1.5</w:t>
            </w:r>
          </w:p>
        </w:tc>
        <w:tc>
          <w:tcPr>
            <w:tcW w:w="1657" w:type="dxa"/>
          </w:tcPr>
          <w:p w:rsidR="000E3AA2" w:rsidRPr="00CE614F" w:rsidRDefault="000E3AA2" w:rsidP="00CE614F">
            <w:pPr>
              <w:pStyle w:val="QPPTableTextBody"/>
            </w:pPr>
            <w:r w:rsidRPr="00CE614F">
              <w:t>3.5</w:t>
            </w:r>
          </w:p>
        </w:tc>
      </w:tr>
      <w:tr w:rsidR="000E3AA2" w:rsidTr="00237DC1">
        <w:trPr>
          <w:trHeight w:val="507"/>
        </w:trPr>
        <w:tc>
          <w:tcPr>
            <w:tcW w:w="1657" w:type="dxa"/>
            <w:vMerge/>
          </w:tcPr>
          <w:p w:rsidR="000E3AA2" w:rsidRPr="00CE614F" w:rsidRDefault="000E3AA2" w:rsidP="00CE614F">
            <w:pPr>
              <w:pStyle w:val="QPPTableTextBody"/>
            </w:pPr>
          </w:p>
        </w:tc>
        <w:tc>
          <w:tcPr>
            <w:tcW w:w="1657" w:type="dxa"/>
          </w:tcPr>
          <w:p w:rsidR="000E3AA2" w:rsidRPr="00CE614F" w:rsidRDefault="000E3AA2" w:rsidP="00CE614F">
            <w:pPr>
              <w:pStyle w:val="QPPTableTextBody"/>
            </w:pPr>
            <w:r w:rsidRPr="00CE614F">
              <w:t>&gt;15 to &lt;20</w:t>
            </w:r>
          </w:p>
        </w:tc>
        <w:tc>
          <w:tcPr>
            <w:tcW w:w="1657" w:type="dxa"/>
          </w:tcPr>
          <w:p w:rsidR="000E3AA2" w:rsidRPr="00CE614F" w:rsidRDefault="000E3AA2" w:rsidP="00CE614F">
            <w:pPr>
              <w:pStyle w:val="QPPTableTextBody"/>
            </w:pPr>
            <w:r w:rsidRPr="00CE614F">
              <w:t>50</w:t>
            </w:r>
          </w:p>
        </w:tc>
        <w:tc>
          <w:tcPr>
            <w:tcW w:w="1657" w:type="dxa"/>
          </w:tcPr>
          <w:p w:rsidR="000E3AA2" w:rsidRPr="00CE614F" w:rsidRDefault="000E3AA2" w:rsidP="00CE614F">
            <w:pPr>
              <w:pStyle w:val="QPPTableTextBody"/>
            </w:pPr>
            <w:r w:rsidRPr="00CE614F">
              <w:t>2</w:t>
            </w:r>
          </w:p>
        </w:tc>
        <w:tc>
          <w:tcPr>
            <w:tcW w:w="1657" w:type="dxa"/>
          </w:tcPr>
          <w:p w:rsidR="000E3AA2" w:rsidRPr="00CE614F" w:rsidRDefault="000E3AA2" w:rsidP="00CE614F">
            <w:pPr>
              <w:pStyle w:val="QPPTableTextBody"/>
            </w:pPr>
            <w:r w:rsidRPr="00CE614F">
              <w:t>3.5</w:t>
            </w:r>
          </w:p>
        </w:tc>
      </w:tr>
      <w:tr w:rsidR="000E3AA2" w:rsidTr="00237DC1">
        <w:trPr>
          <w:trHeight w:val="507"/>
        </w:trPr>
        <w:tc>
          <w:tcPr>
            <w:tcW w:w="1657" w:type="dxa"/>
            <w:vMerge/>
          </w:tcPr>
          <w:p w:rsidR="000E3AA2" w:rsidRPr="00CE614F" w:rsidRDefault="000E3AA2" w:rsidP="00CE614F">
            <w:pPr>
              <w:pStyle w:val="QPPTableTextBody"/>
            </w:pPr>
          </w:p>
        </w:tc>
        <w:tc>
          <w:tcPr>
            <w:tcW w:w="1657" w:type="dxa"/>
          </w:tcPr>
          <w:p w:rsidR="000E3AA2" w:rsidRPr="00CE614F" w:rsidRDefault="000E3AA2" w:rsidP="00CE614F">
            <w:pPr>
              <w:pStyle w:val="QPPTableTextBody"/>
            </w:pPr>
            <w:r>
              <w:t>More than 20</w:t>
            </w:r>
          </w:p>
        </w:tc>
        <w:tc>
          <w:tcPr>
            <w:tcW w:w="1657" w:type="dxa"/>
          </w:tcPr>
          <w:p w:rsidR="000E3AA2" w:rsidRPr="00CE614F" w:rsidRDefault="000E3AA2" w:rsidP="00CE614F">
            <w:pPr>
              <w:pStyle w:val="QPPTableTextBody"/>
            </w:pPr>
            <w:r>
              <w:t>-</w:t>
            </w:r>
          </w:p>
        </w:tc>
        <w:tc>
          <w:tcPr>
            <w:tcW w:w="1657" w:type="dxa"/>
          </w:tcPr>
          <w:p w:rsidR="000E3AA2" w:rsidRPr="00CE614F" w:rsidRDefault="000E3AA2" w:rsidP="00CE614F">
            <w:pPr>
              <w:pStyle w:val="QPPTableTextBody"/>
            </w:pPr>
            <w:r>
              <w:t>-</w:t>
            </w:r>
          </w:p>
        </w:tc>
        <w:tc>
          <w:tcPr>
            <w:tcW w:w="1657" w:type="dxa"/>
          </w:tcPr>
          <w:p w:rsidR="000E3AA2" w:rsidRPr="00CE614F" w:rsidRDefault="000E3AA2" w:rsidP="00CE614F">
            <w:pPr>
              <w:pStyle w:val="QPPTableTextBody"/>
            </w:pPr>
            <w:r>
              <w:t>-</w:t>
            </w:r>
          </w:p>
        </w:tc>
      </w:tr>
      <w:tr w:rsidR="000E3AA2" w:rsidTr="00237DC1">
        <w:trPr>
          <w:trHeight w:val="432"/>
        </w:trPr>
        <w:tc>
          <w:tcPr>
            <w:tcW w:w="1657" w:type="dxa"/>
            <w:vMerge w:val="restart"/>
          </w:tcPr>
          <w:p w:rsidR="000E3AA2" w:rsidRPr="00351ADE" w:rsidRDefault="000E3AA2" w:rsidP="005E7275">
            <w:pPr>
              <w:pStyle w:val="QPPTableTextBody"/>
              <w:rPr>
                <w:highlight w:val="magenta"/>
              </w:rPr>
            </w:pPr>
            <w:r w:rsidRPr="00777781">
              <w:t xml:space="preserve">Brisbane River corridor </w:t>
            </w:r>
            <w:r>
              <w:t xml:space="preserve">subcategory </w:t>
            </w:r>
            <w:r w:rsidR="00D93AF4">
              <w:t>–</w:t>
            </w:r>
            <w:r w:rsidRPr="00777781">
              <w:t>section 3</w:t>
            </w:r>
            <w:r>
              <w:t xml:space="preserve"> and section 5</w:t>
            </w:r>
          </w:p>
        </w:tc>
        <w:tc>
          <w:tcPr>
            <w:tcW w:w="1657" w:type="dxa"/>
          </w:tcPr>
          <w:p w:rsidR="000E3AA2" w:rsidRPr="00351ADE" w:rsidRDefault="000E3AA2" w:rsidP="00CE614F">
            <w:pPr>
              <w:pStyle w:val="QPPTableTextBody"/>
              <w:rPr>
                <w:highlight w:val="magenta"/>
              </w:rPr>
            </w:pPr>
            <w:r>
              <w:t>Less than 20</w:t>
            </w:r>
          </w:p>
        </w:tc>
        <w:tc>
          <w:tcPr>
            <w:tcW w:w="1657" w:type="dxa"/>
          </w:tcPr>
          <w:p w:rsidR="000E3AA2" w:rsidRPr="00351ADE" w:rsidRDefault="000E3AA2" w:rsidP="00CE614F">
            <w:pPr>
              <w:pStyle w:val="QPPTableTextBody"/>
              <w:rPr>
                <w:highlight w:val="magenta"/>
              </w:rPr>
            </w:pPr>
            <w:r>
              <w:t>40</w:t>
            </w:r>
          </w:p>
        </w:tc>
        <w:tc>
          <w:tcPr>
            <w:tcW w:w="1657" w:type="dxa"/>
          </w:tcPr>
          <w:p w:rsidR="000E3AA2" w:rsidRPr="00E109B5" w:rsidRDefault="000E3AA2" w:rsidP="00E109B5">
            <w:pPr>
              <w:pStyle w:val="QPPTableTextBody"/>
            </w:pPr>
            <w:r w:rsidRPr="00E109B5">
              <w:t>-</w:t>
            </w:r>
          </w:p>
        </w:tc>
        <w:tc>
          <w:tcPr>
            <w:tcW w:w="1657" w:type="dxa"/>
          </w:tcPr>
          <w:p w:rsidR="000E3AA2" w:rsidRPr="00E109B5" w:rsidRDefault="000E3AA2" w:rsidP="00E109B5">
            <w:pPr>
              <w:pStyle w:val="QPPTableTextBody"/>
            </w:pPr>
            <w:r w:rsidRPr="00E109B5">
              <w:t>3</w:t>
            </w:r>
          </w:p>
        </w:tc>
      </w:tr>
      <w:tr w:rsidR="000E3AA2" w:rsidTr="00237DC1">
        <w:trPr>
          <w:trHeight w:val="432"/>
        </w:trPr>
        <w:tc>
          <w:tcPr>
            <w:tcW w:w="1657" w:type="dxa"/>
            <w:vMerge/>
          </w:tcPr>
          <w:p w:rsidR="000E3AA2" w:rsidRPr="00777781" w:rsidRDefault="000E3AA2" w:rsidP="00CE614F">
            <w:pPr>
              <w:pStyle w:val="QPPTableTextBody"/>
            </w:pPr>
          </w:p>
        </w:tc>
        <w:tc>
          <w:tcPr>
            <w:tcW w:w="1657" w:type="dxa"/>
          </w:tcPr>
          <w:p w:rsidR="000E3AA2" w:rsidRPr="00777781" w:rsidRDefault="000E3AA2" w:rsidP="00CE614F">
            <w:pPr>
              <w:pStyle w:val="QPPTableTextBody"/>
            </w:pPr>
            <w:r>
              <w:t>More than 20</w:t>
            </w:r>
          </w:p>
        </w:tc>
        <w:tc>
          <w:tcPr>
            <w:tcW w:w="1657" w:type="dxa"/>
          </w:tcPr>
          <w:p w:rsidR="000E3AA2" w:rsidRPr="00777781" w:rsidRDefault="000E3AA2" w:rsidP="00CE614F">
            <w:pPr>
              <w:pStyle w:val="QPPTableTextBody"/>
            </w:pPr>
            <w:r>
              <w:t>-</w:t>
            </w:r>
          </w:p>
        </w:tc>
        <w:tc>
          <w:tcPr>
            <w:tcW w:w="1657" w:type="dxa"/>
          </w:tcPr>
          <w:p w:rsidR="000E3AA2" w:rsidRPr="00777781" w:rsidRDefault="000E3AA2" w:rsidP="00CE614F">
            <w:pPr>
              <w:pStyle w:val="QPPTableTextBody"/>
            </w:pPr>
            <w:r>
              <w:t>-</w:t>
            </w:r>
          </w:p>
        </w:tc>
        <w:tc>
          <w:tcPr>
            <w:tcW w:w="1657" w:type="dxa"/>
          </w:tcPr>
          <w:p w:rsidR="000E3AA2" w:rsidRPr="00777781" w:rsidRDefault="000E3AA2" w:rsidP="00CE614F">
            <w:pPr>
              <w:pStyle w:val="QPPTableTextBody"/>
            </w:pPr>
            <w:r>
              <w:t>-</w:t>
            </w:r>
          </w:p>
        </w:tc>
      </w:tr>
      <w:tr w:rsidR="0007028D" w:rsidTr="00351ADE">
        <w:tc>
          <w:tcPr>
            <w:tcW w:w="8285" w:type="dxa"/>
            <w:gridSpan w:val="5"/>
          </w:tcPr>
          <w:p w:rsidR="0007028D" w:rsidRPr="00351ADE" w:rsidRDefault="0007028D" w:rsidP="00CF5BFC">
            <w:pPr>
              <w:pStyle w:val="QPPTableTextBody"/>
              <w:rPr>
                <w:highlight w:val="magenta"/>
              </w:rPr>
            </w:pPr>
            <w:r w:rsidRPr="00777781">
              <w:t xml:space="preserve">In sections 2, 3 and 4 </w:t>
            </w:r>
            <w:r w:rsidR="00EC4F03">
              <w:t>–</w:t>
            </w:r>
            <w:r w:rsidRPr="00777781">
              <w:t xml:space="preserve"> 40m</w:t>
            </w:r>
            <w:r w:rsidRPr="00777781">
              <w:rPr>
                <w:rStyle w:val="QPPSuperscriptChar"/>
              </w:rPr>
              <w:t>2</w:t>
            </w:r>
            <w:r w:rsidRPr="00777781">
              <w:t xml:space="preserve"> </w:t>
            </w:r>
            <w:r w:rsidR="00430A56">
              <w:t>building footprint</w:t>
            </w:r>
            <w:r w:rsidRPr="00777781">
              <w:t xml:space="preserve"> for all roofed structures, including 20m</w:t>
            </w:r>
            <w:r w:rsidRPr="00777781">
              <w:rPr>
                <w:rStyle w:val="QPPSuperscriptChar"/>
              </w:rPr>
              <w:t>2</w:t>
            </w:r>
            <w:r w:rsidRPr="00777781">
              <w:t xml:space="preserve"> for </w:t>
            </w:r>
            <w:r w:rsidR="00EC4F03">
              <w:t>an unenclosed roofed structure</w:t>
            </w:r>
            <w:r w:rsidRPr="00777781">
              <w:t xml:space="preserve"> such as </w:t>
            </w:r>
            <w:r w:rsidR="00EC4F03">
              <w:t xml:space="preserve">a </w:t>
            </w:r>
            <w:r w:rsidRPr="00777781">
              <w:t>pergola</w:t>
            </w:r>
          </w:p>
        </w:tc>
      </w:tr>
    </w:tbl>
    <w:p w:rsidR="00C97A96" w:rsidRDefault="00C97A96" w:rsidP="00CF5BFC">
      <w:pPr>
        <w:pStyle w:val="QPPBodytext"/>
      </w:pPr>
    </w:p>
    <w:p w:rsidR="009018AE" w:rsidRDefault="005A3D28" w:rsidP="00C97A96">
      <w:pPr>
        <w:pStyle w:val="QPPBodytext"/>
      </w:pPr>
      <w:bookmarkStart w:id="5" w:name="Figurea"/>
      <w:r>
        <w:rPr>
          <w:noProof/>
        </w:rPr>
        <w:drawing>
          <wp:inline distT="0" distB="0" distL="0" distR="0" wp14:anchorId="08CD987F" wp14:editId="525FF0EA">
            <wp:extent cx="5276850" cy="3733800"/>
            <wp:effectExtent l="0" t="0" r="0" b="0"/>
            <wp:docPr id="1" name="Picture 1" descr="Figure a—Location of tennis courts and swimming p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Location of tennis courts and swimming p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733800"/>
                    </a:xfrm>
                    <a:prstGeom prst="rect">
                      <a:avLst/>
                    </a:prstGeom>
                    <a:noFill/>
                    <a:ln>
                      <a:noFill/>
                    </a:ln>
                  </pic:spPr>
                </pic:pic>
              </a:graphicData>
            </a:graphic>
          </wp:inline>
        </w:drawing>
      </w:r>
      <w:bookmarkEnd w:id="5"/>
    </w:p>
    <w:p w:rsidR="009018AE" w:rsidRDefault="005A3D28" w:rsidP="00C97A96">
      <w:pPr>
        <w:pStyle w:val="QPPBodytext"/>
      </w:pPr>
      <w:r>
        <w:rPr>
          <w:noProof/>
        </w:rPr>
        <w:drawing>
          <wp:inline distT="0" distB="0" distL="0" distR="0" wp14:anchorId="45AA245D" wp14:editId="2B41D815">
            <wp:extent cx="5276850" cy="3733800"/>
            <wp:effectExtent l="0" t="0" r="0" b="0"/>
            <wp:docPr id="2" name="Picture 2" descr="Figure b—Maximum height of retaining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Maximum height of retaining wa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733800"/>
                    </a:xfrm>
                    <a:prstGeom prst="rect">
                      <a:avLst/>
                    </a:prstGeom>
                    <a:noFill/>
                    <a:ln>
                      <a:noFill/>
                    </a:ln>
                  </pic:spPr>
                </pic:pic>
              </a:graphicData>
            </a:graphic>
          </wp:inline>
        </w:drawing>
      </w:r>
    </w:p>
    <w:p w:rsidR="006F31AC" w:rsidRDefault="005A3D28" w:rsidP="00CF5BFC">
      <w:pPr>
        <w:pStyle w:val="QPPBodytext"/>
      </w:pPr>
      <w:bookmarkStart w:id="6" w:name="Figureb"/>
      <w:bookmarkStart w:id="7" w:name="Figurec"/>
      <w:bookmarkEnd w:id="6"/>
      <w:r>
        <w:rPr>
          <w:noProof/>
        </w:rPr>
        <w:drawing>
          <wp:inline distT="0" distB="0" distL="0" distR="0" wp14:anchorId="180B5E5F" wp14:editId="07301398">
            <wp:extent cx="5276850" cy="3733800"/>
            <wp:effectExtent l="0" t="0" r="0" b="0"/>
            <wp:docPr id="3" name="Picture 3" descr="Figure c—Building design and landsca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Building design and landscap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3733800"/>
                    </a:xfrm>
                    <a:prstGeom prst="rect">
                      <a:avLst/>
                    </a:prstGeom>
                    <a:noFill/>
                    <a:ln>
                      <a:noFill/>
                    </a:ln>
                  </pic:spPr>
                </pic:pic>
              </a:graphicData>
            </a:graphic>
          </wp:inline>
        </w:drawing>
      </w:r>
      <w:bookmarkEnd w:id="7"/>
    </w:p>
    <w:sectPr w:rsidR="006F31AC" w:rsidSect="00281162">
      <w:headerReference w:type="even" r:id="rId11"/>
      <w:footerReference w:type="default" r:id="rId12"/>
      <w:headerReference w:type="first" r:id="rId13"/>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DF9" w:rsidRDefault="00B04DF9">
      <w:r>
        <w:separator/>
      </w:r>
    </w:p>
  </w:endnote>
  <w:endnote w:type="continuationSeparator" w:id="0">
    <w:p w:rsidR="00B04DF9" w:rsidRDefault="00B0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DF9" w:rsidRDefault="00B04DF9" w:rsidP="00F86105">
    <w:pPr>
      <w:pStyle w:val="QPPFooter"/>
    </w:pPr>
    <w:r w:rsidRPr="00A42DC8">
      <w:t>Part 8 - Overlay Codes (Waterway Corridor)</w:t>
    </w:r>
    <w:r>
      <w:ptab w:relativeTo="margin" w:alignment="center" w:leader="none"/>
    </w:r>
    <w:r>
      <w:ptab w:relativeTo="margin" w:alignment="right" w:leader="none"/>
    </w:r>
    <w:r w:rsidRPr="00A42DC8">
      <w:t xml:space="preserve">Effective </w:t>
    </w:r>
    <w:r w:rsidR="00B80DF4">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DF9" w:rsidRDefault="00B04DF9">
      <w:r>
        <w:separator/>
      </w:r>
    </w:p>
  </w:footnote>
  <w:footnote w:type="continuationSeparator" w:id="0">
    <w:p w:rsidR="00B04DF9" w:rsidRDefault="00B0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DF9" w:rsidRDefault="00357ECF">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94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DF9" w:rsidRDefault="00357ECF">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94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894EE87A"/>
    <w:lvl w:ilvl="0">
      <w:start w:val="2"/>
      <w:numFmt w:val="lowerLetter"/>
      <w:lvlText w:val="(%1)"/>
      <w:lvlJc w:val="left"/>
      <w:pPr>
        <w:tabs>
          <w:tab w:val="num" w:pos="360"/>
        </w:tabs>
        <w:ind w:left="360" w:firstLine="360"/>
      </w:pPr>
      <w:rPr>
        <w:rFonts w:hint="default"/>
        <w:color w:val="000000"/>
        <w:position w:val="0"/>
        <w:sz w:val="22"/>
      </w:rPr>
    </w:lvl>
    <w:lvl w:ilvl="1">
      <w:start w:val="1"/>
      <w:numFmt w:val="lowerRoman"/>
      <w:suff w:val="nothing"/>
      <w:lvlText w:val="(%2)"/>
      <w:lvlJc w:val="left"/>
      <w:pPr>
        <w:ind w:left="0" w:firstLine="1440"/>
      </w:pPr>
      <w:rPr>
        <w:rFonts w:hint="default"/>
        <w:color w:val="000000"/>
        <w:position w:val="0"/>
        <w:sz w:val="22"/>
      </w:rPr>
    </w:lvl>
    <w:lvl w:ilvl="2">
      <w:start w:val="1"/>
      <w:numFmt w:val="upperLetter"/>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1" w15:restartNumberingAfterBreak="0">
    <w:nsid w:val="00000009"/>
    <w:multiLevelType w:val="multilevel"/>
    <w:tmpl w:val="894EE87B"/>
    <w:lvl w:ilvl="0">
      <w:start w:val="2"/>
      <w:numFmt w:val="lowerLetter"/>
      <w:suff w:val="nothing"/>
      <w:lvlText w:val="(%1)"/>
      <w:lvlJc w:val="left"/>
      <w:pPr>
        <w:ind w:left="0" w:firstLine="567"/>
      </w:pPr>
      <w:rPr>
        <w:rFonts w:hint="default"/>
        <w:color w:val="000000"/>
        <w:position w:val="0"/>
        <w:sz w:val="22"/>
      </w:rPr>
    </w:lvl>
    <w:lvl w:ilvl="1">
      <w:start w:val="1"/>
      <w:numFmt w:val="lowerRoman"/>
      <w:suff w:val="nothing"/>
      <w:lvlText w:val="(%2)"/>
      <w:lvlJc w:val="left"/>
      <w:pPr>
        <w:ind w:left="0" w:firstLine="1440"/>
      </w:pPr>
      <w:rPr>
        <w:rFonts w:hint="default"/>
        <w:color w:val="000000"/>
        <w:position w:val="0"/>
        <w:sz w:val="22"/>
      </w:rPr>
    </w:lvl>
    <w:lvl w:ilvl="2">
      <w:start w:val="1"/>
      <w:numFmt w:val="upperLetter"/>
      <w:lvlText w:val="%3."/>
      <w:lvlJc w:val="left"/>
      <w:pPr>
        <w:tabs>
          <w:tab w:val="num" w:pos="306"/>
        </w:tabs>
        <w:ind w:left="306" w:firstLine="1134"/>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2" w15:restartNumberingAfterBreak="0">
    <w:nsid w:val="0000000A"/>
    <w:multiLevelType w:val="multilevel"/>
    <w:tmpl w:val="894EE87C"/>
    <w:lvl w:ilvl="0">
      <w:start w:val="3"/>
      <w:numFmt w:val="lowerLetter"/>
      <w:lvlText w:val="(%1)"/>
      <w:lvlJc w:val="left"/>
      <w:pPr>
        <w:tabs>
          <w:tab w:val="num" w:pos="360"/>
        </w:tabs>
        <w:ind w:left="360" w:firstLine="360"/>
      </w:pPr>
      <w:rPr>
        <w:rFonts w:hint="default"/>
        <w:color w:val="000000"/>
        <w:position w:val="0"/>
        <w:sz w:val="22"/>
      </w:rPr>
    </w:lvl>
    <w:lvl w:ilvl="1">
      <w:start w:val="1"/>
      <w:numFmt w:val="lowerRoman"/>
      <w:suff w:val="nothing"/>
      <w:lvlText w:val="(%2)"/>
      <w:lvlJc w:val="left"/>
      <w:pPr>
        <w:ind w:left="0" w:firstLine="1440"/>
      </w:pPr>
      <w:rPr>
        <w:rFonts w:hint="default"/>
        <w:color w:val="000000"/>
        <w:position w:val="0"/>
        <w:sz w:val="22"/>
      </w:rPr>
    </w:lvl>
    <w:lvl w:ilvl="2">
      <w:start w:val="1"/>
      <w:numFmt w:val="upperLetter"/>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3" w15:restartNumberingAfterBreak="0">
    <w:nsid w:val="0000000D"/>
    <w:multiLevelType w:val="multilevel"/>
    <w:tmpl w:val="894EE87F"/>
    <w:lvl w:ilvl="0">
      <w:start w:val="1"/>
      <w:numFmt w:val="lowerLetter"/>
      <w:lvlText w:val="(%1)"/>
      <w:lvlJc w:val="left"/>
      <w:pPr>
        <w:tabs>
          <w:tab w:val="num" w:pos="567"/>
        </w:tabs>
        <w:ind w:left="567" w:firstLine="0"/>
      </w:pPr>
      <w:rPr>
        <w:rFonts w:hint="default"/>
        <w:color w:val="000000"/>
        <w:position w:val="0"/>
        <w:sz w:val="22"/>
      </w:rPr>
    </w:lvl>
    <w:lvl w:ilvl="1">
      <w:start w:val="1"/>
      <w:numFmt w:val="lowerRoman"/>
      <w:suff w:val="nothing"/>
      <w:lvlText w:val="(%2)"/>
      <w:lvlJc w:val="left"/>
      <w:pPr>
        <w:ind w:left="0" w:firstLine="1440"/>
      </w:pPr>
      <w:rPr>
        <w:rFonts w:hint="default"/>
        <w:color w:val="000000"/>
        <w:position w:val="0"/>
        <w:sz w:val="22"/>
      </w:rPr>
    </w:lvl>
    <w:lvl w:ilvl="2">
      <w:start w:val="1"/>
      <w:numFmt w:val="upperLetter"/>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4" w15:restartNumberingAfterBreak="0">
    <w:nsid w:val="0000000E"/>
    <w:multiLevelType w:val="multilevel"/>
    <w:tmpl w:val="894EE880"/>
    <w:lvl w:ilvl="0">
      <w:start w:val="1"/>
      <w:numFmt w:val="lowerLetter"/>
      <w:suff w:val="nothing"/>
      <w:lvlText w:val="(%1)"/>
      <w:lvlJc w:val="left"/>
      <w:pPr>
        <w:ind w:left="0" w:firstLine="567"/>
      </w:pPr>
      <w:rPr>
        <w:rFonts w:hint="default"/>
        <w:color w:val="000000"/>
        <w:position w:val="0"/>
        <w:sz w:val="22"/>
      </w:rPr>
    </w:lvl>
    <w:lvl w:ilvl="1">
      <w:start w:val="1"/>
      <w:numFmt w:val="lowerRoman"/>
      <w:lvlText w:val="(%2)"/>
      <w:lvlJc w:val="left"/>
      <w:pPr>
        <w:tabs>
          <w:tab w:val="num" w:pos="567"/>
        </w:tabs>
        <w:ind w:left="567" w:firstLine="567"/>
      </w:pPr>
      <w:rPr>
        <w:rFonts w:hint="default"/>
        <w:color w:val="000000"/>
        <w:position w:val="0"/>
        <w:sz w:val="22"/>
      </w:rPr>
    </w:lvl>
    <w:lvl w:ilvl="2">
      <w:start w:val="1"/>
      <w:numFmt w:val="upperLetter"/>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5" w15:restartNumberingAfterBreak="0">
    <w:nsid w:val="0000000F"/>
    <w:multiLevelType w:val="multilevel"/>
    <w:tmpl w:val="894EE881"/>
    <w:lvl w:ilvl="0">
      <w:start w:val="1"/>
      <w:numFmt w:val="lowerLetter"/>
      <w:suff w:val="nothing"/>
      <w:lvlText w:val="(%1)"/>
      <w:lvlJc w:val="left"/>
      <w:pPr>
        <w:ind w:left="0" w:firstLine="567"/>
      </w:pPr>
      <w:rPr>
        <w:rFonts w:hint="default"/>
        <w:color w:val="000000"/>
        <w:position w:val="0"/>
        <w:sz w:val="22"/>
      </w:rPr>
    </w:lvl>
    <w:lvl w:ilvl="1">
      <w:start w:val="1"/>
      <w:numFmt w:val="lowerRoman"/>
      <w:suff w:val="nothing"/>
      <w:lvlText w:val="(%2)"/>
      <w:lvlJc w:val="left"/>
      <w:pPr>
        <w:ind w:left="0" w:firstLine="1440"/>
      </w:pPr>
      <w:rPr>
        <w:rFonts w:hint="default"/>
        <w:color w:val="000000"/>
        <w:position w:val="0"/>
        <w:sz w:val="22"/>
      </w:rPr>
    </w:lvl>
    <w:lvl w:ilvl="2">
      <w:start w:val="1"/>
      <w:numFmt w:val="upperLetter"/>
      <w:lvlText w:val="%3."/>
      <w:lvlJc w:val="left"/>
      <w:pPr>
        <w:tabs>
          <w:tab w:val="num" w:pos="306"/>
        </w:tabs>
        <w:ind w:left="306" w:firstLine="1134"/>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6" w15:restartNumberingAfterBreak="0">
    <w:nsid w:val="00000010"/>
    <w:multiLevelType w:val="multilevel"/>
    <w:tmpl w:val="894EE882"/>
    <w:lvl w:ilvl="0">
      <w:start w:val="1"/>
      <w:numFmt w:val="lowerLetter"/>
      <w:suff w:val="nothing"/>
      <w:lvlText w:val="(%1)"/>
      <w:lvlJc w:val="left"/>
      <w:pPr>
        <w:ind w:left="0" w:firstLine="567"/>
      </w:pPr>
      <w:rPr>
        <w:rFonts w:hint="default"/>
        <w:color w:val="000000"/>
        <w:position w:val="0"/>
        <w:sz w:val="22"/>
      </w:rPr>
    </w:lvl>
    <w:lvl w:ilvl="1">
      <w:start w:val="2"/>
      <w:numFmt w:val="lowerRoman"/>
      <w:lvlText w:val="(%2)"/>
      <w:lvlJc w:val="left"/>
      <w:pPr>
        <w:tabs>
          <w:tab w:val="num" w:pos="567"/>
        </w:tabs>
        <w:ind w:left="567" w:firstLine="567"/>
      </w:pPr>
      <w:rPr>
        <w:rFonts w:hint="default"/>
        <w:color w:val="000000"/>
        <w:position w:val="0"/>
        <w:sz w:val="22"/>
      </w:rPr>
    </w:lvl>
    <w:lvl w:ilvl="2">
      <w:start w:val="1"/>
      <w:numFmt w:val="upperLetter"/>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7" w15:restartNumberingAfterBreak="0">
    <w:nsid w:val="00000011"/>
    <w:multiLevelType w:val="multilevel"/>
    <w:tmpl w:val="894EE883"/>
    <w:lvl w:ilvl="0">
      <w:start w:val="1"/>
      <w:numFmt w:val="lowerLetter"/>
      <w:suff w:val="nothing"/>
      <w:lvlText w:val="(%1)"/>
      <w:lvlJc w:val="left"/>
      <w:pPr>
        <w:ind w:left="0" w:firstLine="567"/>
      </w:pPr>
      <w:rPr>
        <w:rFonts w:hint="default"/>
        <w:color w:val="000000"/>
        <w:position w:val="0"/>
        <w:sz w:val="22"/>
      </w:rPr>
    </w:lvl>
    <w:lvl w:ilvl="1">
      <w:start w:val="2"/>
      <w:numFmt w:val="lowerRoman"/>
      <w:suff w:val="nothing"/>
      <w:lvlText w:val="(%2)"/>
      <w:lvlJc w:val="left"/>
      <w:pPr>
        <w:ind w:left="0" w:firstLine="1440"/>
      </w:pPr>
      <w:rPr>
        <w:rFonts w:hint="default"/>
        <w:color w:val="000000"/>
        <w:position w:val="0"/>
        <w:sz w:val="22"/>
      </w:rPr>
    </w:lvl>
    <w:lvl w:ilvl="2">
      <w:start w:val="1"/>
      <w:numFmt w:val="upperLetter"/>
      <w:lvlText w:val="%3."/>
      <w:lvlJc w:val="left"/>
      <w:pPr>
        <w:tabs>
          <w:tab w:val="num" w:pos="306"/>
        </w:tabs>
        <w:ind w:left="306" w:firstLine="1134"/>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8" w15:restartNumberingAfterBreak="0">
    <w:nsid w:val="00000013"/>
    <w:multiLevelType w:val="multilevel"/>
    <w:tmpl w:val="894EE885"/>
    <w:lvl w:ilvl="0">
      <w:start w:val="1"/>
      <w:numFmt w:val="lowerLetter"/>
      <w:suff w:val="nothing"/>
      <w:lvlText w:val="(%1)"/>
      <w:lvlJc w:val="left"/>
      <w:pPr>
        <w:ind w:left="0" w:firstLine="720"/>
      </w:pPr>
      <w:rPr>
        <w:rFonts w:hint="default"/>
        <w:color w:val="000000"/>
        <w:position w:val="0"/>
        <w:sz w:val="22"/>
      </w:rPr>
    </w:lvl>
    <w:lvl w:ilvl="1">
      <w:start w:val="1"/>
      <w:numFmt w:val="lowerRoman"/>
      <w:lvlText w:val="(%2)"/>
      <w:lvlJc w:val="left"/>
      <w:pPr>
        <w:tabs>
          <w:tab w:val="num" w:pos="567"/>
        </w:tabs>
        <w:ind w:left="567" w:firstLine="567"/>
      </w:pPr>
      <w:rPr>
        <w:rFonts w:hint="default"/>
        <w:color w:val="000000"/>
        <w:position w:val="0"/>
        <w:sz w:val="22"/>
      </w:rPr>
    </w:lvl>
    <w:lvl w:ilvl="2">
      <w:start w:val="1"/>
      <w:numFmt w:val="upperLetter"/>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9" w15:restartNumberingAfterBreak="0">
    <w:nsid w:val="00000014"/>
    <w:multiLevelType w:val="multilevel"/>
    <w:tmpl w:val="894EE886"/>
    <w:lvl w:ilvl="0">
      <w:start w:val="1"/>
      <w:numFmt w:val="lowerLetter"/>
      <w:suff w:val="nothing"/>
      <w:lvlText w:val="(%1)"/>
      <w:lvlJc w:val="left"/>
      <w:pPr>
        <w:ind w:left="0" w:firstLine="720"/>
      </w:pPr>
      <w:rPr>
        <w:rFonts w:hint="default"/>
        <w:color w:val="000000"/>
        <w:position w:val="0"/>
        <w:sz w:val="22"/>
      </w:rPr>
    </w:lvl>
    <w:lvl w:ilvl="1">
      <w:start w:val="1"/>
      <w:numFmt w:val="lowerRoman"/>
      <w:suff w:val="nothing"/>
      <w:lvlText w:val="(%2)"/>
      <w:lvlJc w:val="left"/>
      <w:pPr>
        <w:ind w:left="0" w:firstLine="1134"/>
      </w:pPr>
      <w:rPr>
        <w:rFonts w:hint="default"/>
        <w:color w:val="000000"/>
        <w:position w:val="0"/>
        <w:sz w:val="22"/>
      </w:rPr>
    </w:lvl>
    <w:lvl w:ilvl="2">
      <w:start w:val="1"/>
      <w:numFmt w:val="upperLetter"/>
      <w:lvlText w:val="(%3)"/>
      <w:lvlJc w:val="left"/>
      <w:pPr>
        <w:tabs>
          <w:tab w:val="num" w:pos="567"/>
        </w:tabs>
        <w:ind w:left="567" w:firstLine="1134"/>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0" w15:restartNumberingAfterBreak="0">
    <w:nsid w:val="00000015"/>
    <w:multiLevelType w:val="multilevel"/>
    <w:tmpl w:val="894EE887"/>
    <w:lvl w:ilvl="0">
      <w:start w:val="1"/>
      <w:numFmt w:val="lowerLetter"/>
      <w:suff w:val="nothing"/>
      <w:lvlText w:val="(%1)"/>
      <w:lvlJc w:val="left"/>
      <w:pPr>
        <w:ind w:left="0" w:firstLine="720"/>
      </w:pPr>
      <w:rPr>
        <w:rFonts w:hint="default"/>
        <w:color w:val="000000"/>
        <w:position w:val="0"/>
        <w:sz w:val="22"/>
      </w:rPr>
    </w:lvl>
    <w:lvl w:ilvl="1">
      <w:start w:val="2"/>
      <w:numFmt w:val="lowerRoman"/>
      <w:lvlText w:val="(%2)"/>
      <w:lvlJc w:val="left"/>
      <w:pPr>
        <w:tabs>
          <w:tab w:val="num" w:pos="567"/>
        </w:tabs>
        <w:ind w:left="567" w:firstLine="567"/>
      </w:pPr>
      <w:rPr>
        <w:rFonts w:hint="default"/>
        <w:color w:val="000000"/>
        <w:position w:val="0"/>
        <w:sz w:val="22"/>
      </w:rPr>
    </w:lvl>
    <w:lvl w:ilvl="2">
      <w:start w:val="1"/>
      <w:numFmt w:val="upperLetter"/>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1" w15:restartNumberingAfterBreak="0">
    <w:nsid w:val="00000016"/>
    <w:multiLevelType w:val="multilevel"/>
    <w:tmpl w:val="894EE888"/>
    <w:lvl w:ilvl="0">
      <w:start w:val="1"/>
      <w:numFmt w:val="lowerLetter"/>
      <w:suff w:val="nothing"/>
      <w:lvlText w:val="(%1)"/>
      <w:lvlJc w:val="left"/>
      <w:pPr>
        <w:ind w:left="0" w:firstLine="720"/>
      </w:pPr>
      <w:rPr>
        <w:rFonts w:hint="default"/>
        <w:color w:val="000000"/>
        <w:position w:val="0"/>
        <w:sz w:val="22"/>
      </w:rPr>
    </w:lvl>
    <w:lvl w:ilvl="1">
      <w:start w:val="2"/>
      <w:numFmt w:val="lowerRoman"/>
      <w:suff w:val="nothing"/>
      <w:lvlText w:val="(%2)"/>
      <w:lvlJc w:val="left"/>
      <w:pPr>
        <w:ind w:left="0" w:firstLine="1134"/>
      </w:pPr>
      <w:rPr>
        <w:rFonts w:hint="default"/>
        <w:color w:val="000000"/>
        <w:position w:val="0"/>
        <w:sz w:val="22"/>
      </w:rPr>
    </w:lvl>
    <w:lvl w:ilvl="2">
      <w:start w:val="1"/>
      <w:numFmt w:val="upperLetter"/>
      <w:lvlText w:val="(%3)"/>
      <w:lvlJc w:val="left"/>
      <w:pPr>
        <w:tabs>
          <w:tab w:val="num" w:pos="567"/>
        </w:tabs>
        <w:ind w:left="567" w:firstLine="1134"/>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2" w15:restartNumberingAfterBreak="0">
    <w:nsid w:val="00000017"/>
    <w:multiLevelType w:val="multilevel"/>
    <w:tmpl w:val="894EE889"/>
    <w:lvl w:ilvl="0">
      <w:start w:val="1"/>
      <w:numFmt w:val="lowerLetter"/>
      <w:suff w:val="nothing"/>
      <w:lvlText w:val="(%1)"/>
      <w:lvlJc w:val="left"/>
      <w:pPr>
        <w:ind w:left="0" w:firstLine="720"/>
      </w:pPr>
      <w:rPr>
        <w:rFonts w:hint="default"/>
        <w:color w:val="000000"/>
        <w:position w:val="0"/>
        <w:sz w:val="22"/>
      </w:rPr>
    </w:lvl>
    <w:lvl w:ilvl="1">
      <w:start w:val="3"/>
      <w:numFmt w:val="lowerRoman"/>
      <w:lvlText w:val="(%2)"/>
      <w:lvlJc w:val="left"/>
      <w:pPr>
        <w:tabs>
          <w:tab w:val="num" w:pos="567"/>
        </w:tabs>
        <w:ind w:left="567" w:firstLine="567"/>
      </w:pPr>
      <w:rPr>
        <w:rFonts w:hint="default"/>
        <w:color w:val="000000"/>
        <w:position w:val="0"/>
        <w:sz w:val="22"/>
      </w:rPr>
    </w:lvl>
    <w:lvl w:ilvl="2">
      <w:start w:val="1"/>
      <w:numFmt w:val="upperLetter"/>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3"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0FDD4770"/>
    <w:multiLevelType w:val="hybridMultilevel"/>
    <w:tmpl w:val="F732BBDC"/>
    <w:lvl w:ilvl="0" w:tplc="BA1A283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4ED5D65"/>
    <w:multiLevelType w:val="hybridMultilevel"/>
    <w:tmpl w:val="8DC0752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7C56E9C"/>
    <w:multiLevelType w:val="hybridMultilevel"/>
    <w:tmpl w:val="58DC7328"/>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40"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6E16959"/>
    <w:multiLevelType w:val="hybridMultilevel"/>
    <w:tmpl w:val="72ACB5AA"/>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5"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50"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5"/>
  </w:num>
  <w:num w:numId="2">
    <w:abstractNumId w:val="44"/>
  </w:num>
  <w:num w:numId="3">
    <w:abstractNumId w:val="40"/>
  </w:num>
  <w:num w:numId="4">
    <w:abstractNumId w:val="32"/>
  </w:num>
  <w:num w:numId="5">
    <w:abstractNumId w:val="23"/>
  </w:num>
  <w:num w:numId="6">
    <w:abstractNumId w:val="46"/>
  </w:num>
  <w:num w:numId="7">
    <w:abstractNumId w:val="49"/>
  </w:num>
  <w:num w:numId="8">
    <w:abstractNumId w:val="32"/>
    <w:lvlOverride w:ilvl="0">
      <w:startOverride w:val="1"/>
    </w:lvlOverride>
  </w:num>
  <w:num w:numId="9">
    <w:abstractNumId w:val="41"/>
  </w:num>
  <w:num w:numId="10">
    <w:abstractNumId w:val="38"/>
  </w:num>
  <w:num w:numId="11">
    <w:abstractNumId w:val="42"/>
  </w:num>
  <w:num w:numId="12">
    <w:abstractNumId w:val="26"/>
  </w:num>
  <w:num w:numId="13">
    <w:abstractNumId w:val="38"/>
    <w:lvlOverride w:ilvl="0">
      <w:startOverride w:val="1"/>
    </w:lvlOverride>
  </w:num>
  <w:num w:numId="14">
    <w:abstractNumId w:val="38"/>
    <w:lvlOverride w:ilvl="0">
      <w:startOverride w:val="1"/>
    </w:lvlOverride>
  </w:num>
  <w:num w:numId="15">
    <w:abstractNumId w:val="38"/>
    <w:lvlOverride w:ilvl="0">
      <w:startOverride w:val="1"/>
    </w:lvlOverride>
  </w:num>
  <w:num w:numId="16">
    <w:abstractNumId w:val="38"/>
    <w:lvlOverride w:ilvl="0">
      <w:startOverride w:val="1"/>
    </w:lvlOverride>
  </w:num>
  <w:num w:numId="17">
    <w:abstractNumId w:val="38"/>
    <w:lvlOverride w:ilvl="0">
      <w:startOverride w:val="1"/>
    </w:lvlOverride>
  </w:num>
  <w:num w:numId="18">
    <w:abstractNumId w:val="38"/>
    <w:lvlOverride w:ilvl="0">
      <w:startOverride w:val="1"/>
    </w:lvlOverride>
  </w:num>
  <w:num w:numId="19">
    <w:abstractNumId w:val="38"/>
    <w:lvlOverride w:ilvl="0">
      <w:startOverride w:val="1"/>
    </w:lvlOverride>
  </w:num>
  <w:num w:numId="20">
    <w:abstractNumId w:val="38"/>
    <w:lvlOverride w:ilvl="0">
      <w:startOverride w:val="1"/>
    </w:lvlOverride>
  </w:num>
  <w:num w:numId="21">
    <w:abstractNumId w:val="38"/>
    <w:lvlOverride w:ilvl="0">
      <w:startOverride w:val="1"/>
    </w:lvlOverride>
  </w:num>
  <w:num w:numId="22">
    <w:abstractNumId w:val="38"/>
    <w:lvlOverride w:ilvl="0">
      <w:startOverride w:val="1"/>
    </w:lvlOverride>
  </w:num>
  <w:num w:numId="23">
    <w:abstractNumId w:val="38"/>
    <w:lvlOverride w:ilvl="0">
      <w:startOverride w:val="1"/>
    </w:lvlOverride>
  </w:num>
  <w:num w:numId="24">
    <w:abstractNumId w:val="38"/>
    <w:lvlOverride w:ilvl="0">
      <w:startOverride w:val="1"/>
    </w:lvlOverride>
  </w:num>
  <w:num w:numId="25">
    <w:abstractNumId w:val="38"/>
    <w:lvlOverride w:ilvl="0">
      <w:startOverride w:val="1"/>
    </w:lvlOverride>
  </w:num>
  <w:num w:numId="26">
    <w:abstractNumId w:val="42"/>
    <w:lvlOverride w:ilvl="0">
      <w:startOverride w:val="1"/>
    </w:lvlOverride>
  </w:num>
  <w:num w:numId="27">
    <w:abstractNumId w:val="42"/>
    <w:lvlOverride w:ilvl="0">
      <w:startOverride w:val="1"/>
    </w:lvlOverride>
  </w:num>
  <w:num w:numId="28">
    <w:abstractNumId w:val="38"/>
    <w:lvlOverride w:ilvl="0">
      <w:startOverride w:val="1"/>
    </w:lvlOverride>
  </w:num>
  <w:num w:numId="29">
    <w:abstractNumId w:val="42"/>
    <w:lvlOverride w:ilvl="0">
      <w:startOverride w:val="1"/>
    </w:lvlOverride>
  </w:num>
  <w:num w:numId="30">
    <w:abstractNumId w:val="38"/>
    <w:lvlOverride w:ilvl="0">
      <w:startOverride w:val="1"/>
    </w:lvlOverride>
  </w:num>
  <w:num w:numId="31">
    <w:abstractNumId w:val="42"/>
    <w:lvlOverride w:ilvl="0">
      <w:startOverride w:val="1"/>
    </w:lvlOverride>
  </w:num>
  <w:num w:numId="32">
    <w:abstractNumId w:val="42"/>
    <w:lvlOverride w:ilvl="0">
      <w:startOverride w:val="1"/>
    </w:lvlOverride>
  </w:num>
  <w:num w:numId="33">
    <w:abstractNumId w:val="38"/>
    <w:lvlOverride w:ilvl="0">
      <w:startOverride w:val="1"/>
    </w:lvlOverride>
  </w:num>
  <w:num w:numId="34">
    <w:abstractNumId w:val="38"/>
    <w:lvlOverride w:ilvl="0">
      <w:startOverride w:val="1"/>
    </w:lvlOverride>
  </w:num>
  <w:num w:numId="35">
    <w:abstractNumId w:val="38"/>
    <w:lvlOverride w:ilvl="0">
      <w:startOverride w:val="1"/>
    </w:lvlOverride>
  </w:num>
  <w:num w:numId="36">
    <w:abstractNumId w:val="38"/>
    <w:lvlOverride w:ilvl="0">
      <w:startOverride w:val="1"/>
    </w:lvlOverride>
  </w:num>
  <w:num w:numId="37">
    <w:abstractNumId w:val="38"/>
    <w:lvlOverride w:ilvl="0">
      <w:startOverride w:val="1"/>
    </w:lvlOverride>
  </w:num>
  <w:num w:numId="38">
    <w:abstractNumId w:val="38"/>
    <w:lvlOverride w:ilvl="0">
      <w:startOverride w:val="1"/>
    </w:lvlOverride>
  </w:num>
  <w:num w:numId="39">
    <w:abstractNumId w:val="38"/>
    <w:lvlOverride w:ilvl="0">
      <w:startOverride w:val="1"/>
    </w:lvlOverride>
  </w:num>
  <w:num w:numId="40">
    <w:abstractNumId w:val="38"/>
    <w:lvlOverride w:ilvl="0">
      <w:startOverride w:val="1"/>
    </w:lvlOverride>
  </w:num>
  <w:num w:numId="41">
    <w:abstractNumId w:val="38"/>
    <w:lvlOverride w:ilvl="0">
      <w:startOverride w:val="1"/>
    </w:lvlOverride>
  </w:num>
  <w:num w:numId="42">
    <w:abstractNumId w:val="38"/>
    <w:lvlOverride w:ilvl="0">
      <w:startOverride w:val="1"/>
    </w:lvlOverride>
  </w:num>
  <w:num w:numId="43">
    <w:abstractNumId w:val="38"/>
    <w:lvlOverride w:ilvl="0">
      <w:startOverride w:val="1"/>
    </w:lvlOverride>
  </w:num>
  <w:num w:numId="44">
    <w:abstractNumId w:val="42"/>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9"/>
  </w:num>
  <w:num w:numId="48">
    <w:abstractNumId w:val="28"/>
  </w:num>
  <w:num w:numId="49">
    <w:abstractNumId w:val="38"/>
    <w:lvlOverride w:ilvl="0">
      <w:startOverride w:val="1"/>
    </w:lvlOverride>
  </w:num>
  <w:num w:numId="50">
    <w:abstractNumId w:val="34"/>
  </w:num>
  <w:num w:numId="51">
    <w:abstractNumId w:val="35"/>
  </w:num>
  <w:num w:numId="52">
    <w:abstractNumId w:val="25"/>
  </w:num>
  <w:num w:numId="53">
    <w:abstractNumId w:val="51"/>
  </w:num>
  <w:num w:numId="54">
    <w:abstractNumId w:val="9"/>
  </w:num>
  <w:num w:numId="55">
    <w:abstractNumId w:val="7"/>
  </w:num>
  <w:num w:numId="56">
    <w:abstractNumId w:val="6"/>
  </w:num>
  <w:num w:numId="57">
    <w:abstractNumId w:val="5"/>
  </w:num>
  <w:num w:numId="58">
    <w:abstractNumId w:val="4"/>
  </w:num>
  <w:num w:numId="59">
    <w:abstractNumId w:val="8"/>
  </w:num>
  <w:num w:numId="60">
    <w:abstractNumId w:val="3"/>
  </w:num>
  <w:num w:numId="61">
    <w:abstractNumId w:val="2"/>
  </w:num>
  <w:num w:numId="62">
    <w:abstractNumId w:val="1"/>
  </w:num>
  <w:num w:numId="63">
    <w:abstractNumId w:val="0"/>
  </w:num>
  <w:num w:numId="64">
    <w:abstractNumId w:val="31"/>
  </w:num>
  <w:num w:numId="65">
    <w:abstractNumId w:val="10"/>
  </w:num>
  <w:num w:numId="66">
    <w:abstractNumId w:val="11"/>
  </w:num>
  <w:num w:numId="67">
    <w:abstractNumId w:val="12"/>
  </w:num>
  <w:num w:numId="68">
    <w:abstractNumId w:val="15"/>
  </w:num>
  <w:num w:numId="69">
    <w:abstractNumId w:val="26"/>
    <w:lvlOverride w:ilvl="0">
      <w:startOverride w:val="1"/>
    </w:lvlOverride>
  </w:num>
  <w:num w:numId="70">
    <w:abstractNumId w:val="38"/>
    <w:lvlOverride w:ilvl="0">
      <w:startOverride w:val="1"/>
    </w:lvlOverride>
  </w:num>
  <w:num w:numId="71">
    <w:abstractNumId w:val="38"/>
  </w:num>
  <w:num w:numId="72">
    <w:abstractNumId w:val="38"/>
    <w:lvlOverride w:ilvl="0">
      <w:startOverride w:val="1"/>
    </w:lvlOverride>
  </w:num>
  <w:num w:numId="73">
    <w:abstractNumId w:val="42"/>
    <w:lvlOverride w:ilvl="0">
      <w:startOverride w:val="1"/>
    </w:lvlOverride>
  </w:num>
  <w:num w:numId="74">
    <w:abstractNumId w:val="38"/>
    <w:lvlOverride w:ilvl="0">
      <w:startOverride w:val="1"/>
    </w:lvlOverride>
  </w:num>
  <w:num w:numId="75">
    <w:abstractNumId w:val="13"/>
  </w:num>
  <w:num w:numId="76">
    <w:abstractNumId w:val="14"/>
  </w:num>
  <w:num w:numId="77">
    <w:abstractNumId w:val="16"/>
  </w:num>
  <w:num w:numId="78">
    <w:abstractNumId w:val="17"/>
  </w:num>
  <w:num w:numId="79">
    <w:abstractNumId w:val="38"/>
    <w:lvlOverride w:ilvl="0">
      <w:startOverride w:val="1"/>
    </w:lvlOverride>
  </w:num>
  <w:num w:numId="80">
    <w:abstractNumId w:val="42"/>
    <w:lvlOverride w:ilvl="0">
      <w:startOverride w:val="1"/>
    </w:lvlOverride>
  </w:num>
  <w:num w:numId="81">
    <w:abstractNumId w:val="26"/>
    <w:lvlOverride w:ilvl="0">
      <w:startOverride w:val="1"/>
    </w:lvlOverride>
  </w:num>
  <w:num w:numId="82">
    <w:abstractNumId w:val="38"/>
    <w:lvlOverride w:ilvl="0">
      <w:startOverride w:val="1"/>
    </w:lvlOverride>
  </w:num>
  <w:num w:numId="83">
    <w:abstractNumId w:val="42"/>
    <w:lvlOverride w:ilvl="0">
      <w:startOverride w:val="1"/>
    </w:lvlOverride>
  </w:num>
  <w:num w:numId="84">
    <w:abstractNumId w:val="42"/>
    <w:lvlOverride w:ilvl="0">
      <w:startOverride w:val="1"/>
    </w:lvlOverride>
  </w:num>
  <w:num w:numId="85">
    <w:abstractNumId w:val="38"/>
    <w:lvlOverride w:ilvl="0">
      <w:startOverride w:val="1"/>
    </w:lvlOverride>
  </w:num>
  <w:num w:numId="86">
    <w:abstractNumId w:val="31"/>
    <w:lvlOverride w:ilvl="0">
      <w:startOverride w:val="1"/>
    </w:lvlOverride>
  </w:num>
  <w:num w:numId="87">
    <w:abstractNumId w:val="31"/>
    <w:lvlOverride w:ilvl="0">
      <w:startOverride w:val="1"/>
    </w:lvlOverride>
  </w:num>
  <w:num w:numId="88">
    <w:abstractNumId w:val="31"/>
    <w:lvlOverride w:ilvl="0">
      <w:startOverride w:val="1"/>
    </w:lvlOverride>
  </w:num>
  <w:num w:numId="89">
    <w:abstractNumId w:val="31"/>
    <w:lvlOverride w:ilvl="0">
      <w:startOverride w:val="1"/>
    </w:lvlOverride>
  </w:num>
  <w:num w:numId="90">
    <w:abstractNumId w:val="31"/>
    <w:lvlOverride w:ilvl="0">
      <w:startOverride w:val="1"/>
    </w:lvlOverride>
  </w:num>
  <w:num w:numId="91">
    <w:abstractNumId w:val="31"/>
    <w:lvlOverride w:ilvl="0">
      <w:startOverride w:val="1"/>
    </w:lvlOverride>
  </w:num>
  <w:num w:numId="92">
    <w:abstractNumId w:val="31"/>
    <w:lvlOverride w:ilvl="0">
      <w:startOverride w:val="1"/>
    </w:lvlOverride>
  </w:num>
  <w:num w:numId="93">
    <w:abstractNumId w:val="31"/>
    <w:lvlOverride w:ilvl="0">
      <w:startOverride w:val="1"/>
    </w:lvlOverride>
  </w:num>
  <w:num w:numId="94">
    <w:abstractNumId w:val="31"/>
    <w:lvlOverride w:ilvl="0">
      <w:startOverride w:val="1"/>
    </w:lvlOverride>
  </w:num>
  <w:num w:numId="95">
    <w:abstractNumId w:val="53"/>
  </w:num>
  <w:num w:numId="96">
    <w:abstractNumId w:val="36"/>
  </w:num>
  <w:num w:numId="97">
    <w:abstractNumId w:val="33"/>
  </w:num>
  <w:num w:numId="98">
    <w:abstractNumId w:val="52"/>
  </w:num>
  <w:num w:numId="99">
    <w:abstractNumId w:val="30"/>
  </w:num>
  <w:num w:numId="100">
    <w:abstractNumId w:val="54"/>
  </w:num>
  <w:num w:numId="101">
    <w:abstractNumId w:val="27"/>
  </w:num>
  <w:num w:numId="102">
    <w:abstractNumId w:val="43"/>
  </w:num>
  <w:num w:numId="103">
    <w:abstractNumId w:val="37"/>
  </w:num>
  <w:num w:numId="104">
    <w:abstractNumId w:val="39"/>
  </w:num>
  <w:num w:numId="105">
    <w:abstractNumId w:val="44"/>
    <w:lvlOverride w:ilvl="0">
      <w:startOverride w:val="1"/>
    </w:lvlOverride>
  </w:num>
  <w:num w:numId="106">
    <w:abstractNumId w:val="48"/>
  </w:num>
  <w:num w:numId="107">
    <w:abstractNumId w:val="47"/>
  </w:num>
  <w:num w:numId="108">
    <w:abstractNumId w:val="18"/>
  </w:num>
  <w:num w:numId="109">
    <w:abstractNumId w:val="19"/>
  </w:num>
  <w:num w:numId="110">
    <w:abstractNumId w:val="20"/>
  </w:num>
  <w:num w:numId="111">
    <w:abstractNumId w:val="21"/>
  </w:num>
  <w:num w:numId="112">
    <w:abstractNumId w:val="22"/>
  </w:num>
  <w:num w:numId="113">
    <w:abstractNumId w:val="42"/>
    <w:lvlOverride w:ilvl="0">
      <w:startOverride w:val="1"/>
    </w:lvlOverride>
  </w:num>
  <w:num w:numId="114">
    <w:abstractNumId w:val="26"/>
    <w:lvlOverride w:ilvl="0">
      <w:startOverride w:val="1"/>
    </w:lvlOverride>
  </w:num>
  <w:num w:numId="115">
    <w:abstractNumId w:val="42"/>
    <w:lvlOverride w:ilvl="0">
      <w:startOverride w:val="1"/>
    </w:lvlOverride>
  </w:num>
  <w:num w:numId="116">
    <w:abstractNumId w:val="26"/>
    <w:lvlOverride w:ilvl="0">
      <w:startOverride w:val="1"/>
    </w:lvlOverride>
  </w:num>
  <w:num w:numId="117">
    <w:abstractNumId w:val="38"/>
    <w:lvlOverride w:ilvl="0">
      <w:startOverride w:val="1"/>
    </w:lvlOverride>
  </w:num>
  <w:num w:numId="118">
    <w:abstractNumId w:val="42"/>
    <w:lvlOverride w:ilvl="0">
      <w:startOverride w:val="1"/>
    </w:lvlOverride>
  </w:num>
  <w:num w:numId="119">
    <w:abstractNumId w:val="26"/>
    <w:lvlOverride w:ilvl="0">
      <w:startOverride w:val="1"/>
    </w:lvlOverride>
  </w:num>
  <w:num w:numId="120">
    <w:abstractNumId w:val="38"/>
    <w:lvlOverride w:ilvl="0">
      <w:startOverride w:val="1"/>
    </w:lvlOverride>
  </w:num>
  <w:num w:numId="121">
    <w:abstractNumId w:val="38"/>
    <w:lvlOverride w:ilvl="0">
      <w:startOverride w:val="1"/>
    </w:lvlOverride>
  </w:num>
  <w:num w:numId="122">
    <w:abstractNumId w:val="42"/>
    <w:lvlOverride w:ilvl="0">
      <w:startOverride w:val="1"/>
    </w:lvlOverride>
  </w:num>
  <w:num w:numId="123">
    <w:abstractNumId w:val="38"/>
    <w:lvlOverride w:ilvl="0">
      <w:startOverride w:val="1"/>
    </w:lvlOverride>
  </w:num>
  <w:num w:numId="124">
    <w:abstractNumId w:val="42"/>
    <w:lvlOverride w:ilvl="0">
      <w:startOverride w:val="1"/>
    </w:lvlOverride>
  </w:num>
  <w:num w:numId="125">
    <w:abstractNumId w:val="38"/>
    <w:lvlOverride w:ilvl="0">
      <w:startOverride w:val="1"/>
    </w:lvlOverride>
  </w:num>
  <w:num w:numId="126">
    <w:abstractNumId w:val="42"/>
    <w:lvlOverride w:ilvl="0">
      <w:startOverride w:val="1"/>
    </w:lvlOverride>
  </w:num>
  <w:num w:numId="127">
    <w:abstractNumId w:val="38"/>
    <w:lvlOverride w:ilvl="0">
      <w:startOverride w:val="1"/>
    </w:lvlOverride>
  </w:num>
  <w:num w:numId="128">
    <w:abstractNumId w:val="38"/>
    <w:lvlOverride w:ilvl="0">
      <w:startOverride w:val="1"/>
    </w:lvlOverride>
  </w:num>
  <w:num w:numId="129">
    <w:abstractNumId w:val="42"/>
    <w:lvlOverride w:ilvl="0">
      <w:startOverride w:val="1"/>
    </w:lvlOverride>
  </w:num>
  <w:num w:numId="130">
    <w:abstractNumId w:val="42"/>
    <w:lvlOverride w:ilvl="0">
      <w:startOverride w:val="1"/>
    </w:lvlOverride>
  </w:num>
  <w:num w:numId="131">
    <w:abstractNumId w:val="42"/>
    <w:lvlOverride w:ilvl="0">
      <w:startOverride w:val="1"/>
    </w:lvlOverride>
  </w:num>
  <w:num w:numId="132">
    <w:abstractNumId w:val="42"/>
    <w:lvlOverride w:ilvl="0">
      <w:startOverride w:val="1"/>
    </w:lvlOverride>
  </w:num>
  <w:num w:numId="133">
    <w:abstractNumId w:val="38"/>
    <w:lvlOverride w:ilvl="0">
      <w:startOverride w:val="1"/>
    </w:lvlOverride>
  </w:num>
  <w:num w:numId="134">
    <w:abstractNumId w:val="38"/>
    <w:lvlOverride w:ilvl="0">
      <w:startOverride w:val="1"/>
    </w:lvlOverride>
  </w:num>
  <w:num w:numId="135">
    <w:abstractNumId w:val="42"/>
    <w:lvlOverride w:ilvl="0">
      <w:startOverride w:val="1"/>
    </w:lvlOverride>
  </w:num>
  <w:num w:numId="136">
    <w:abstractNumId w:val="42"/>
    <w:lvlOverride w:ilvl="0">
      <w:startOverride w:val="1"/>
    </w:lvlOverride>
  </w:num>
  <w:num w:numId="137">
    <w:abstractNumId w:val="42"/>
    <w:lvlOverride w:ilvl="0">
      <w:startOverride w:val="1"/>
    </w:lvlOverride>
  </w:num>
  <w:num w:numId="138">
    <w:abstractNumId w:val="50"/>
  </w:num>
  <w:num w:numId="139">
    <w:abstractNumId w:val="38"/>
    <w:lvlOverride w:ilvl="0">
      <w:startOverride w:val="1"/>
    </w:lvlOverride>
  </w:num>
  <w:num w:numId="140">
    <w:abstractNumId w:val="2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WEWvIuOUJ9Q9bULz+I9HTjcCW4c=" w:salt="pVrJb4UAafKH3TkjXihFa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D8"/>
    <w:rsid w:val="000108A0"/>
    <w:rsid w:val="00010D62"/>
    <w:rsid w:val="00012E5A"/>
    <w:rsid w:val="000213B4"/>
    <w:rsid w:val="00022D3E"/>
    <w:rsid w:val="0002441A"/>
    <w:rsid w:val="00031201"/>
    <w:rsid w:val="00034715"/>
    <w:rsid w:val="000424D0"/>
    <w:rsid w:val="0004271B"/>
    <w:rsid w:val="000435EE"/>
    <w:rsid w:val="0004545D"/>
    <w:rsid w:val="00046B5B"/>
    <w:rsid w:val="00052A08"/>
    <w:rsid w:val="00053058"/>
    <w:rsid w:val="00053EF6"/>
    <w:rsid w:val="000541F0"/>
    <w:rsid w:val="000557C9"/>
    <w:rsid w:val="0005604D"/>
    <w:rsid w:val="00057566"/>
    <w:rsid w:val="00064CC4"/>
    <w:rsid w:val="0007028D"/>
    <w:rsid w:val="00070E25"/>
    <w:rsid w:val="00074B7D"/>
    <w:rsid w:val="00076138"/>
    <w:rsid w:val="000861E2"/>
    <w:rsid w:val="000944BF"/>
    <w:rsid w:val="00096384"/>
    <w:rsid w:val="00096844"/>
    <w:rsid w:val="000A4E4B"/>
    <w:rsid w:val="000B076D"/>
    <w:rsid w:val="000B3827"/>
    <w:rsid w:val="000B594B"/>
    <w:rsid w:val="000B77E9"/>
    <w:rsid w:val="000C1714"/>
    <w:rsid w:val="000C39EC"/>
    <w:rsid w:val="000C4526"/>
    <w:rsid w:val="000C7DF8"/>
    <w:rsid w:val="000D0E16"/>
    <w:rsid w:val="000D2AEE"/>
    <w:rsid w:val="000D7487"/>
    <w:rsid w:val="000E06FA"/>
    <w:rsid w:val="000E3AA2"/>
    <w:rsid w:val="000F2051"/>
    <w:rsid w:val="000F2473"/>
    <w:rsid w:val="000F270A"/>
    <w:rsid w:val="000F2C00"/>
    <w:rsid w:val="000F3CF9"/>
    <w:rsid w:val="000F47D6"/>
    <w:rsid w:val="0010386D"/>
    <w:rsid w:val="00104ED8"/>
    <w:rsid w:val="001060F4"/>
    <w:rsid w:val="00110CA3"/>
    <w:rsid w:val="001148B5"/>
    <w:rsid w:val="0011588C"/>
    <w:rsid w:val="0012081E"/>
    <w:rsid w:val="0012363E"/>
    <w:rsid w:val="00125B1A"/>
    <w:rsid w:val="00130E66"/>
    <w:rsid w:val="00131245"/>
    <w:rsid w:val="00136B35"/>
    <w:rsid w:val="00144D9F"/>
    <w:rsid w:val="00151AA0"/>
    <w:rsid w:val="0015207E"/>
    <w:rsid w:val="00163031"/>
    <w:rsid w:val="00163831"/>
    <w:rsid w:val="00166571"/>
    <w:rsid w:val="0016773D"/>
    <w:rsid w:val="00183F4B"/>
    <w:rsid w:val="0019358B"/>
    <w:rsid w:val="00193C03"/>
    <w:rsid w:val="0019506E"/>
    <w:rsid w:val="001958D6"/>
    <w:rsid w:val="001B2768"/>
    <w:rsid w:val="001B5328"/>
    <w:rsid w:val="001D017A"/>
    <w:rsid w:val="001D2E22"/>
    <w:rsid w:val="001D526F"/>
    <w:rsid w:val="001D559E"/>
    <w:rsid w:val="001D73BA"/>
    <w:rsid w:val="001E093F"/>
    <w:rsid w:val="001E4791"/>
    <w:rsid w:val="001F1CBC"/>
    <w:rsid w:val="00200FF8"/>
    <w:rsid w:val="00201689"/>
    <w:rsid w:val="0020261B"/>
    <w:rsid w:val="00203D59"/>
    <w:rsid w:val="00207012"/>
    <w:rsid w:val="00211FB1"/>
    <w:rsid w:val="002139E9"/>
    <w:rsid w:val="002141F3"/>
    <w:rsid w:val="00227AE4"/>
    <w:rsid w:val="002300B1"/>
    <w:rsid w:val="00237DC1"/>
    <w:rsid w:val="002518BD"/>
    <w:rsid w:val="0026655A"/>
    <w:rsid w:val="0027149D"/>
    <w:rsid w:val="002726DB"/>
    <w:rsid w:val="00281162"/>
    <w:rsid w:val="002829FF"/>
    <w:rsid w:val="00283E82"/>
    <w:rsid w:val="00291071"/>
    <w:rsid w:val="0029354C"/>
    <w:rsid w:val="00293888"/>
    <w:rsid w:val="002A03C0"/>
    <w:rsid w:val="002A0AFF"/>
    <w:rsid w:val="002B0C80"/>
    <w:rsid w:val="002B61EA"/>
    <w:rsid w:val="002C2A03"/>
    <w:rsid w:val="002C4B4B"/>
    <w:rsid w:val="002C504D"/>
    <w:rsid w:val="002C7DEC"/>
    <w:rsid w:val="002D46DB"/>
    <w:rsid w:val="002D5A24"/>
    <w:rsid w:val="002D713D"/>
    <w:rsid w:val="002E1064"/>
    <w:rsid w:val="002E1708"/>
    <w:rsid w:val="002E3040"/>
    <w:rsid w:val="002E3AB9"/>
    <w:rsid w:val="002F354A"/>
    <w:rsid w:val="003015C7"/>
    <w:rsid w:val="00313EC1"/>
    <w:rsid w:val="0031413E"/>
    <w:rsid w:val="00315C6F"/>
    <w:rsid w:val="00321106"/>
    <w:rsid w:val="00321351"/>
    <w:rsid w:val="003241E3"/>
    <w:rsid w:val="003258D2"/>
    <w:rsid w:val="003337B2"/>
    <w:rsid w:val="00337BFA"/>
    <w:rsid w:val="00340040"/>
    <w:rsid w:val="003425F8"/>
    <w:rsid w:val="00351ADE"/>
    <w:rsid w:val="00355C8E"/>
    <w:rsid w:val="00356EEF"/>
    <w:rsid w:val="00357ECF"/>
    <w:rsid w:val="0036246B"/>
    <w:rsid w:val="00363549"/>
    <w:rsid w:val="00365295"/>
    <w:rsid w:val="00370C83"/>
    <w:rsid w:val="0037119D"/>
    <w:rsid w:val="00374119"/>
    <w:rsid w:val="0038405D"/>
    <w:rsid w:val="003840CC"/>
    <w:rsid w:val="0038588E"/>
    <w:rsid w:val="00396A15"/>
    <w:rsid w:val="0039741E"/>
    <w:rsid w:val="003A0968"/>
    <w:rsid w:val="003A3E5C"/>
    <w:rsid w:val="003B31AF"/>
    <w:rsid w:val="003B5CA2"/>
    <w:rsid w:val="003C11BB"/>
    <w:rsid w:val="003C5ACE"/>
    <w:rsid w:val="003D101E"/>
    <w:rsid w:val="003D144F"/>
    <w:rsid w:val="003D5158"/>
    <w:rsid w:val="003E14E3"/>
    <w:rsid w:val="003E7399"/>
    <w:rsid w:val="003F4B9E"/>
    <w:rsid w:val="003F7C02"/>
    <w:rsid w:val="00401ADF"/>
    <w:rsid w:val="004061B4"/>
    <w:rsid w:val="004114D9"/>
    <w:rsid w:val="00412B35"/>
    <w:rsid w:val="004161D4"/>
    <w:rsid w:val="00416FE0"/>
    <w:rsid w:val="00430A56"/>
    <w:rsid w:val="00435E22"/>
    <w:rsid w:val="0043602B"/>
    <w:rsid w:val="00436CF8"/>
    <w:rsid w:val="00441733"/>
    <w:rsid w:val="0046006E"/>
    <w:rsid w:val="0046695B"/>
    <w:rsid w:val="00473608"/>
    <w:rsid w:val="00473942"/>
    <w:rsid w:val="00474BCB"/>
    <w:rsid w:val="00477E58"/>
    <w:rsid w:val="00485529"/>
    <w:rsid w:val="004860A2"/>
    <w:rsid w:val="0049035E"/>
    <w:rsid w:val="00494103"/>
    <w:rsid w:val="00497549"/>
    <w:rsid w:val="004A2E3A"/>
    <w:rsid w:val="004A5C38"/>
    <w:rsid w:val="004A73A0"/>
    <w:rsid w:val="004B066D"/>
    <w:rsid w:val="004B19C2"/>
    <w:rsid w:val="004B20A0"/>
    <w:rsid w:val="004B6FBA"/>
    <w:rsid w:val="004C0682"/>
    <w:rsid w:val="004C366F"/>
    <w:rsid w:val="004C68BB"/>
    <w:rsid w:val="004D15C1"/>
    <w:rsid w:val="004D2D0A"/>
    <w:rsid w:val="004D401D"/>
    <w:rsid w:val="004E1DCF"/>
    <w:rsid w:val="004E6098"/>
    <w:rsid w:val="004E6C9A"/>
    <w:rsid w:val="004E7A80"/>
    <w:rsid w:val="004F0E21"/>
    <w:rsid w:val="004F1B96"/>
    <w:rsid w:val="004F63D6"/>
    <w:rsid w:val="004F7193"/>
    <w:rsid w:val="00504819"/>
    <w:rsid w:val="00504A10"/>
    <w:rsid w:val="00505F26"/>
    <w:rsid w:val="00507A60"/>
    <w:rsid w:val="0051119C"/>
    <w:rsid w:val="00516538"/>
    <w:rsid w:val="00521852"/>
    <w:rsid w:val="00523EDA"/>
    <w:rsid w:val="00523FF0"/>
    <w:rsid w:val="005253CE"/>
    <w:rsid w:val="005268FF"/>
    <w:rsid w:val="00530A51"/>
    <w:rsid w:val="0053187F"/>
    <w:rsid w:val="00543D57"/>
    <w:rsid w:val="00545062"/>
    <w:rsid w:val="005514FE"/>
    <w:rsid w:val="005552C8"/>
    <w:rsid w:val="005571D2"/>
    <w:rsid w:val="00563C63"/>
    <w:rsid w:val="005735E0"/>
    <w:rsid w:val="00582CBD"/>
    <w:rsid w:val="005910A5"/>
    <w:rsid w:val="005A0710"/>
    <w:rsid w:val="005A220C"/>
    <w:rsid w:val="005A25F6"/>
    <w:rsid w:val="005A3D28"/>
    <w:rsid w:val="005A4A88"/>
    <w:rsid w:val="005C017F"/>
    <w:rsid w:val="005C0F38"/>
    <w:rsid w:val="005C68DE"/>
    <w:rsid w:val="005C71E6"/>
    <w:rsid w:val="005D3ED5"/>
    <w:rsid w:val="005D6750"/>
    <w:rsid w:val="005D6CE4"/>
    <w:rsid w:val="005E7275"/>
    <w:rsid w:val="005E7931"/>
    <w:rsid w:val="005F3838"/>
    <w:rsid w:val="005F64F5"/>
    <w:rsid w:val="005F726D"/>
    <w:rsid w:val="00601027"/>
    <w:rsid w:val="006046BB"/>
    <w:rsid w:val="006065B0"/>
    <w:rsid w:val="0061172D"/>
    <w:rsid w:val="006135BF"/>
    <w:rsid w:val="00615C7B"/>
    <w:rsid w:val="006175F2"/>
    <w:rsid w:val="006216ED"/>
    <w:rsid w:val="00627D4B"/>
    <w:rsid w:val="00630B93"/>
    <w:rsid w:val="00637471"/>
    <w:rsid w:val="0064268B"/>
    <w:rsid w:val="00664202"/>
    <w:rsid w:val="00665625"/>
    <w:rsid w:val="00680C72"/>
    <w:rsid w:val="006821FA"/>
    <w:rsid w:val="00692168"/>
    <w:rsid w:val="006A2246"/>
    <w:rsid w:val="006A5CB6"/>
    <w:rsid w:val="006A7BCC"/>
    <w:rsid w:val="006B049F"/>
    <w:rsid w:val="006B0F76"/>
    <w:rsid w:val="006B3D61"/>
    <w:rsid w:val="006B4F5B"/>
    <w:rsid w:val="006C02E0"/>
    <w:rsid w:val="006C0FB7"/>
    <w:rsid w:val="006C2634"/>
    <w:rsid w:val="006C5CF0"/>
    <w:rsid w:val="006C6E4B"/>
    <w:rsid w:val="006D0346"/>
    <w:rsid w:val="006D438D"/>
    <w:rsid w:val="006E02CA"/>
    <w:rsid w:val="006E2C1B"/>
    <w:rsid w:val="006F03EF"/>
    <w:rsid w:val="006F0661"/>
    <w:rsid w:val="006F2169"/>
    <w:rsid w:val="006F31AC"/>
    <w:rsid w:val="006F3744"/>
    <w:rsid w:val="006F7E19"/>
    <w:rsid w:val="00700310"/>
    <w:rsid w:val="00702538"/>
    <w:rsid w:val="00703686"/>
    <w:rsid w:val="00703752"/>
    <w:rsid w:val="007121B4"/>
    <w:rsid w:val="007175F5"/>
    <w:rsid w:val="007179EE"/>
    <w:rsid w:val="00736ECB"/>
    <w:rsid w:val="00750F6E"/>
    <w:rsid w:val="00753744"/>
    <w:rsid w:val="0075526D"/>
    <w:rsid w:val="00755923"/>
    <w:rsid w:val="00762556"/>
    <w:rsid w:val="0077037E"/>
    <w:rsid w:val="00773739"/>
    <w:rsid w:val="00776116"/>
    <w:rsid w:val="00776742"/>
    <w:rsid w:val="00777643"/>
    <w:rsid w:val="00777781"/>
    <w:rsid w:val="0077789D"/>
    <w:rsid w:val="00785F9E"/>
    <w:rsid w:val="00785FC5"/>
    <w:rsid w:val="0078779B"/>
    <w:rsid w:val="00790FC2"/>
    <w:rsid w:val="007973A1"/>
    <w:rsid w:val="007978FD"/>
    <w:rsid w:val="007A123A"/>
    <w:rsid w:val="007A7436"/>
    <w:rsid w:val="007B06D1"/>
    <w:rsid w:val="007B4DBE"/>
    <w:rsid w:val="007B7131"/>
    <w:rsid w:val="007C1209"/>
    <w:rsid w:val="007C28B3"/>
    <w:rsid w:val="007D20CF"/>
    <w:rsid w:val="007D2A29"/>
    <w:rsid w:val="007D3336"/>
    <w:rsid w:val="007D7365"/>
    <w:rsid w:val="007E0C97"/>
    <w:rsid w:val="007E30C3"/>
    <w:rsid w:val="007E5B13"/>
    <w:rsid w:val="007E5C12"/>
    <w:rsid w:val="007F58D7"/>
    <w:rsid w:val="007F7865"/>
    <w:rsid w:val="008057E1"/>
    <w:rsid w:val="0081215E"/>
    <w:rsid w:val="008134B8"/>
    <w:rsid w:val="008168C7"/>
    <w:rsid w:val="00816BAD"/>
    <w:rsid w:val="00827891"/>
    <w:rsid w:val="00831535"/>
    <w:rsid w:val="008357FD"/>
    <w:rsid w:val="00840526"/>
    <w:rsid w:val="0085041E"/>
    <w:rsid w:val="00850C70"/>
    <w:rsid w:val="0085732F"/>
    <w:rsid w:val="00861ED6"/>
    <w:rsid w:val="00862001"/>
    <w:rsid w:val="0086496E"/>
    <w:rsid w:val="00866E1A"/>
    <w:rsid w:val="00867DF4"/>
    <w:rsid w:val="00872BF5"/>
    <w:rsid w:val="00876946"/>
    <w:rsid w:val="00882CD3"/>
    <w:rsid w:val="00891A4A"/>
    <w:rsid w:val="00896982"/>
    <w:rsid w:val="008A07DF"/>
    <w:rsid w:val="008A1C56"/>
    <w:rsid w:val="008B2B2A"/>
    <w:rsid w:val="008B5FAD"/>
    <w:rsid w:val="008B7566"/>
    <w:rsid w:val="008C4660"/>
    <w:rsid w:val="008C74A7"/>
    <w:rsid w:val="008C7E72"/>
    <w:rsid w:val="008D53E6"/>
    <w:rsid w:val="008D57F9"/>
    <w:rsid w:val="008E5D57"/>
    <w:rsid w:val="008E6563"/>
    <w:rsid w:val="008E68D3"/>
    <w:rsid w:val="008F159C"/>
    <w:rsid w:val="008F3384"/>
    <w:rsid w:val="008F5018"/>
    <w:rsid w:val="008F7CEC"/>
    <w:rsid w:val="009018AE"/>
    <w:rsid w:val="00912D09"/>
    <w:rsid w:val="009143E9"/>
    <w:rsid w:val="00914BCF"/>
    <w:rsid w:val="00921D22"/>
    <w:rsid w:val="00925365"/>
    <w:rsid w:val="00927A82"/>
    <w:rsid w:val="00930EFB"/>
    <w:rsid w:val="00931013"/>
    <w:rsid w:val="00931033"/>
    <w:rsid w:val="0093121B"/>
    <w:rsid w:val="009313A3"/>
    <w:rsid w:val="009342FD"/>
    <w:rsid w:val="0093657B"/>
    <w:rsid w:val="00942467"/>
    <w:rsid w:val="0094367E"/>
    <w:rsid w:val="009466E3"/>
    <w:rsid w:val="00947C3A"/>
    <w:rsid w:val="009537AA"/>
    <w:rsid w:val="00962014"/>
    <w:rsid w:val="00962B2F"/>
    <w:rsid w:val="00966DA5"/>
    <w:rsid w:val="009670CC"/>
    <w:rsid w:val="009671B7"/>
    <w:rsid w:val="00970596"/>
    <w:rsid w:val="0097446F"/>
    <w:rsid w:val="00974BA9"/>
    <w:rsid w:val="00982CCF"/>
    <w:rsid w:val="009855F0"/>
    <w:rsid w:val="00985EAD"/>
    <w:rsid w:val="00990859"/>
    <w:rsid w:val="0099764A"/>
    <w:rsid w:val="009A3E71"/>
    <w:rsid w:val="009A6D41"/>
    <w:rsid w:val="009B0B04"/>
    <w:rsid w:val="009B15CC"/>
    <w:rsid w:val="009B55F7"/>
    <w:rsid w:val="009C4D74"/>
    <w:rsid w:val="009C5AF6"/>
    <w:rsid w:val="009C7D7A"/>
    <w:rsid w:val="009E28C6"/>
    <w:rsid w:val="009F5168"/>
    <w:rsid w:val="009F7EA6"/>
    <w:rsid w:val="00A064C7"/>
    <w:rsid w:val="00A07920"/>
    <w:rsid w:val="00A10C14"/>
    <w:rsid w:val="00A14F5B"/>
    <w:rsid w:val="00A1600F"/>
    <w:rsid w:val="00A17C61"/>
    <w:rsid w:val="00A228E9"/>
    <w:rsid w:val="00A2347E"/>
    <w:rsid w:val="00A26B9D"/>
    <w:rsid w:val="00A316A1"/>
    <w:rsid w:val="00A3542C"/>
    <w:rsid w:val="00A4112E"/>
    <w:rsid w:val="00A4222C"/>
    <w:rsid w:val="00A42DC8"/>
    <w:rsid w:val="00A45ADA"/>
    <w:rsid w:val="00A50B01"/>
    <w:rsid w:val="00A547E2"/>
    <w:rsid w:val="00A61643"/>
    <w:rsid w:val="00A661D4"/>
    <w:rsid w:val="00A662AD"/>
    <w:rsid w:val="00A672DB"/>
    <w:rsid w:val="00A81DFE"/>
    <w:rsid w:val="00A861C8"/>
    <w:rsid w:val="00A87610"/>
    <w:rsid w:val="00A90FD4"/>
    <w:rsid w:val="00AA054B"/>
    <w:rsid w:val="00AA0D28"/>
    <w:rsid w:val="00AA1E19"/>
    <w:rsid w:val="00AA41A3"/>
    <w:rsid w:val="00AA602A"/>
    <w:rsid w:val="00AA717C"/>
    <w:rsid w:val="00AB19EF"/>
    <w:rsid w:val="00AB4C77"/>
    <w:rsid w:val="00AB7167"/>
    <w:rsid w:val="00AB7300"/>
    <w:rsid w:val="00AD34CB"/>
    <w:rsid w:val="00AD4615"/>
    <w:rsid w:val="00AD6096"/>
    <w:rsid w:val="00AD6E12"/>
    <w:rsid w:val="00AE1CD7"/>
    <w:rsid w:val="00AE5430"/>
    <w:rsid w:val="00AE796D"/>
    <w:rsid w:val="00AF003A"/>
    <w:rsid w:val="00AF03C8"/>
    <w:rsid w:val="00B020B9"/>
    <w:rsid w:val="00B04DF9"/>
    <w:rsid w:val="00B05288"/>
    <w:rsid w:val="00B177ED"/>
    <w:rsid w:val="00B2107A"/>
    <w:rsid w:val="00B2525E"/>
    <w:rsid w:val="00B30945"/>
    <w:rsid w:val="00B31807"/>
    <w:rsid w:val="00B40133"/>
    <w:rsid w:val="00B403DF"/>
    <w:rsid w:val="00B41BFE"/>
    <w:rsid w:val="00B43256"/>
    <w:rsid w:val="00B43D44"/>
    <w:rsid w:val="00B45E0E"/>
    <w:rsid w:val="00B51715"/>
    <w:rsid w:val="00B65414"/>
    <w:rsid w:val="00B66963"/>
    <w:rsid w:val="00B74C21"/>
    <w:rsid w:val="00B75FAF"/>
    <w:rsid w:val="00B80167"/>
    <w:rsid w:val="00B80DF4"/>
    <w:rsid w:val="00BA1ED2"/>
    <w:rsid w:val="00BA63CE"/>
    <w:rsid w:val="00BB0484"/>
    <w:rsid w:val="00BB6C80"/>
    <w:rsid w:val="00BC0994"/>
    <w:rsid w:val="00BD19D2"/>
    <w:rsid w:val="00BD30D3"/>
    <w:rsid w:val="00BE4A0A"/>
    <w:rsid w:val="00BE6775"/>
    <w:rsid w:val="00BF53C2"/>
    <w:rsid w:val="00BF7F10"/>
    <w:rsid w:val="00C026F3"/>
    <w:rsid w:val="00C05E0F"/>
    <w:rsid w:val="00C1021C"/>
    <w:rsid w:val="00C14428"/>
    <w:rsid w:val="00C314DE"/>
    <w:rsid w:val="00C31FB2"/>
    <w:rsid w:val="00C32898"/>
    <w:rsid w:val="00C3346E"/>
    <w:rsid w:val="00C36FC9"/>
    <w:rsid w:val="00C379F9"/>
    <w:rsid w:val="00C458B3"/>
    <w:rsid w:val="00C4668F"/>
    <w:rsid w:val="00C571DE"/>
    <w:rsid w:val="00C65140"/>
    <w:rsid w:val="00C658E4"/>
    <w:rsid w:val="00C70DA0"/>
    <w:rsid w:val="00C7306F"/>
    <w:rsid w:val="00C7553F"/>
    <w:rsid w:val="00C770E5"/>
    <w:rsid w:val="00C8226F"/>
    <w:rsid w:val="00C83316"/>
    <w:rsid w:val="00C85F74"/>
    <w:rsid w:val="00C97A96"/>
    <w:rsid w:val="00CB5A0A"/>
    <w:rsid w:val="00CB68BC"/>
    <w:rsid w:val="00CB6BF8"/>
    <w:rsid w:val="00CC2178"/>
    <w:rsid w:val="00CC3FF6"/>
    <w:rsid w:val="00CC52FB"/>
    <w:rsid w:val="00CC5891"/>
    <w:rsid w:val="00CC7D81"/>
    <w:rsid w:val="00CD11DE"/>
    <w:rsid w:val="00CD14B1"/>
    <w:rsid w:val="00CE1596"/>
    <w:rsid w:val="00CE614F"/>
    <w:rsid w:val="00CF059D"/>
    <w:rsid w:val="00CF358F"/>
    <w:rsid w:val="00CF3ED0"/>
    <w:rsid w:val="00CF553F"/>
    <w:rsid w:val="00CF5BFC"/>
    <w:rsid w:val="00D03F0D"/>
    <w:rsid w:val="00D0505F"/>
    <w:rsid w:val="00D054B2"/>
    <w:rsid w:val="00D10A06"/>
    <w:rsid w:val="00D12DB3"/>
    <w:rsid w:val="00D13929"/>
    <w:rsid w:val="00D145E3"/>
    <w:rsid w:val="00D15137"/>
    <w:rsid w:val="00D2298E"/>
    <w:rsid w:val="00D2694A"/>
    <w:rsid w:val="00D34AFC"/>
    <w:rsid w:val="00D35779"/>
    <w:rsid w:val="00D367C2"/>
    <w:rsid w:val="00D408E2"/>
    <w:rsid w:val="00D45715"/>
    <w:rsid w:val="00D50B5C"/>
    <w:rsid w:val="00D5712B"/>
    <w:rsid w:val="00D6378B"/>
    <w:rsid w:val="00D6495D"/>
    <w:rsid w:val="00D67048"/>
    <w:rsid w:val="00D75922"/>
    <w:rsid w:val="00D76868"/>
    <w:rsid w:val="00D7760A"/>
    <w:rsid w:val="00D86A4F"/>
    <w:rsid w:val="00D93AF4"/>
    <w:rsid w:val="00D94BC4"/>
    <w:rsid w:val="00D973C9"/>
    <w:rsid w:val="00DA08E9"/>
    <w:rsid w:val="00DA2986"/>
    <w:rsid w:val="00DA767D"/>
    <w:rsid w:val="00DA7AB2"/>
    <w:rsid w:val="00DA7CE7"/>
    <w:rsid w:val="00DC11E6"/>
    <w:rsid w:val="00DC39F4"/>
    <w:rsid w:val="00DC6F71"/>
    <w:rsid w:val="00DC746C"/>
    <w:rsid w:val="00DD1519"/>
    <w:rsid w:val="00DD719B"/>
    <w:rsid w:val="00DE046B"/>
    <w:rsid w:val="00DE5D5A"/>
    <w:rsid w:val="00DF2851"/>
    <w:rsid w:val="00DF2B94"/>
    <w:rsid w:val="00DF4F48"/>
    <w:rsid w:val="00E03C88"/>
    <w:rsid w:val="00E04810"/>
    <w:rsid w:val="00E05F15"/>
    <w:rsid w:val="00E109B5"/>
    <w:rsid w:val="00E13E26"/>
    <w:rsid w:val="00E1491D"/>
    <w:rsid w:val="00E17FFD"/>
    <w:rsid w:val="00E207CC"/>
    <w:rsid w:val="00E21783"/>
    <w:rsid w:val="00E23771"/>
    <w:rsid w:val="00E31439"/>
    <w:rsid w:val="00E330FE"/>
    <w:rsid w:val="00E359C1"/>
    <w:rsid w:val="00E41DA4"/>
    <w:rsid w:val="00E42AF8"/>
    <w:rsid w:val="00E43736"/>
    <w:rsid w:val="00E477BA"/>
    <w:rsid w:val="00E60BD9"/>
    <w:rsid w:val="00E619B5"/>
    <w:rsid w:val="00E622D4"/>
    <w:rsid w:val="00E63C2B"/>
    <w:rsid w:val="00E65172"/>
    <w:rsid w:val="00E66F39"/>
    <w:rsid w:val="00E81C0B"/>
    <w:rsid w:val="00E86C42"/>
    <w:rsid w:val="00E93837"/>
    <w:rsid w:val="00E94592"/>
    <w:rsid w:val="00EA15F1"/>
    <w:rsid w:val="00EB21FF"/>
    <w:rsid w:val="00EB2794"/>
    <w:rsid w:val="00EB3F3E"/>
    <w:rsid w:val="00EB75E0"/>
    <w:rsid w:val="00EC3620"/>
    <w:rsid w:val="00EC4F03"/>
    <w:rsid w:val="00EC564E"/>
    <w:rsid w:val="00EC5CA8"/>
    <w:rsid w:val="00ED175F"/>
    <w:rsid w:val="00ED6F66"/>
    <w:rsid w:val="00EE02A8"/>
    <w:rsid w:val="00EE0AB3"/>
    <w:rsid w:val="00EE0B6D"/>
    <w:rsid w:val="00EE0F4A"/>
    <w:rsid w:val="00EE1C45"/>
    <w:rsid w:val="00EE26EC"/>
    <w:rsid w:val="00EE423F"/>
    <w:rsid w:val="00EE5674"/>
    <w:rsid w:val="00EF2B2E"/>
    <w:rsid w:val="00F13ECD"/>
    <w:rsid w:val="00F157F2"/>
    <w:rsid w:val="00F34F5E"/>
    <w:rsid w:val="00F37023"/>
    <w:rsid w:val="00F41CDC"/>
    <w:rsid w:val="00F470B2"/>
    <w:rsid w:val="00F51A50"/>
    <w:rsid w:val="00F60300"/>
    <w:rsid w:val="00F62AFC"/>
    <w:rsid w:val="00F63D5A"/>
    <w:rsid w:val="00F648E1"/>
    <w:rsid w:val="00F6759D"/>
    <w:rsid w:val="00F710B4"/>
    <w:rsid w:val="00F809A1"/>
    <w:rsid w:val="00F80DED"/>
    <w:rsid w:val="00F837BC"/>
    <w:rsid w:val="00F842CF"/>
    <w:rsid w:val="00F86105"/>
    <w:rsid w:val="00F97174"/>
    <w:rsid w:val="00FB2881"/>
    <w:rsid w:val="00FB49C9"/>
    <w:rsid w:val="00FB6F8D"/>
    <w:rsid w:val="00FC06DB"/>
    <w:rsid w:val="00FC095E"/>
    <w:rsid w:val="00FD6E19"/>
    <w:rsid w:val="00FE2D1D"/>
    <w:rsid w:val="00FE3497"/>
    <w:rsid w:val="00FE37CA"/>
    <w:rsid w:val="00FE6063"/>
    <w:rsid w:val="00FF5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D79C77D-DE7B-45C6-BADA-F315DA35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next w:val="QPPBodytext"/>
    <w:qFormat/>
    <w:rsid w:val="00357ECF"/>
    <w:rPr>
      <w:rFonts w:ascii="Arial" w:hAnsi="Arial"/>
      <w:szCs w:val="24"/>
    </w:rPr>
  </w:style>
  <w:style w:type="paragraph" w:styleId="Heading1">
    <w:name w:val="heading 1"/>
    <w:basedOn w:val="Normal"/>
    <w:next w:val="Normal"/>
    <w:semiHidden/>
    <w:qFormat/>
    <w:locked/>
    <w:rsid w:val="00283E82"/>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283E82"/>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283E82"/>
    <w:pPr>
      <w:keepNext/>
      <w:spacing w:before="240" w:after="60"/>
      <w:outlineLvl w:val="2"/>
    </w:pPr>
    <w:rPr>
      <w:rFonts w:cs="Arial"/>
      <w:b/>
      <w:bCs/>
      <w:sz w:val="26"/>
      <w:szCs w:val="26"/>
    </w:rPr>
  </w:style>
  <w:style w:type="paragraph" w:styleId="Heading4">
    <w:name w:val="heading 4"/>
    <w:basedOn w:val="Normal"/>
    <w:next w:val="Normal"/>
    <w:semiHidden/>
    <w:qFormat/>
    <w:locked/>
    <w:rsid w:val="00283E82"/>
    <w:pPr>
      <w:keepNext/>
      <w:spacing w:before="240" w:after="60"/>
      <w:outlineLvl w:val="3"/>
    </w:pPr>
    <w:rPr>
      <w:b/>
      <w:bCs/>
      <w:sz w:val="28"/>
      <w:szCs w:val="28"/>
    </w:rPr>
  </w:style>
  <w:style w:type="paragraph" w:styleId="Heading5">
    <w:name w:val="heading 5"/>
    <w:basedOn w:val="Normal"/>
    <w:next w:val="Normal"/>
    <w:semiHidden/>
    <w:qFormat/>
    <w:locked/>
    <w:rsid w:val="00283E82"/>
    <w:pPr>
      <w:spacing w:before="240" w:after="60"/>
      <w:outlineLvl w:val="4"/>
    </w:pPr>
    <w:rPr>
      <w:b/>
      <w:bCs/>
      <w:i/>
      <w:iCs/>
      <w:sz w:val="26"/>
      <w:szCs w:val="26"/>
    </w:rPr>
  </w:style>
  <w:style w:type="paragraph" w:styleId="Heading6">
    <w:name w:val="heading 6"/>
    <w:basedOn w:val="Normal"/>
    <w:next w:val="Normal"/>
    <w:semiHidden/>
    <w:qFormat/>
    <w:locked/>
    <w:rsid w:val="00283E82"/>
    <w:pPr>
      <w:spacing w:before="240" w:after="60"/>
      <w:outlineLvl w:val="5"/>
    </w:pPr>
    <w:rPr>
      <w:b/>
      <w:bCs/>
      <w:sz w:val="22"/>
      <w:szCs w:val="22"/>
    </w:rPr>
  </w:style>
  <w:style w:type="paragraph" w:styleId="Heading7">
    <w:name w:val="heading 7"/>
    <w:basedOn w:val="Normal"/>
    <w:next w:val="Normal"/>
    <w:semiHidden/>
    <w:qFormat/>
    <w:locked/>
    <w:rsid w:val="00283E82"/>
    <w:pPr>
      <w:spacing w:before="240" w:after="60"/>
      <w:outlineLvl w:val="6"/>
    </w:pPr>
  </w:style>
  <w:style w:type="paragraph" w:styleId="Heading8">
    <w:name w:val="heading 8"/>
    <w:basedOn w:val="Normal"/>
    <w:next w:val="Normal"/>
    <w:semiHidden/>
    <w:qFormat/>
    <w:locked/>
    <w:rsid w:val="00283E82"/>
    <w:pPr>
      <w:spacing w:before="240" w:after="60"/>
      <w:outlineLvl w:val="7"/>
    </w:pPr>
    <w:rPr>
      <w:i/>
      <w:iCs/>
    </w:rPr>
  </w:style>
  <w:style w:type="paragraph" w:styleId="Heading9">
    <w:name w:val="heading 9"/>
    <w:basedOn w:val="Normal"/>
    <w:next w:val="Normal"/>
    <w:semiHidden/>
    <w:qFormat/>
    <w:locked/>
    <w:rsid w:val="00283E82"/>
    <w:pPr>
      <w:spacing w:before="240" w:after="60"/>
      <w:outlineLvl w:val="8"/>
    </w:pPr>
    <w:rPr>
      <w:rFonts w:cs="Arial"/>
      <w:sz w:val="22"/>
      <w:szCs w:val="22"/>
    </w:rPr>
  </w:style>
  <w:style w:type="character" w:default="1" w:styleId="DefaultParagraphFont">
    <w:name w:val="Default Paragraph Font"/>
    <w:uiPriority w:val="1"/>
    <w:semiHidden/>
    <w:unhideWhenUsed/>
    <w:rsid w:val="00357E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7ECF"/>
  </w:style>
  <w:style w:type="paragraph" w:customStyle="1" w:styleId="QPPBodytext">
    <w:name w:val="QPP Body text"/>
    <w:basedOn w:val="Normal"/>
    <w:link w:val="QPPBodytextChar"/>
    <w:rsid w:val="00357ECF"/>
    <w:pPr>
      <w:autoSpaceDE w:val="0"/>
      <w:autoSpaceDN w:val="0"/>
      <w:adjustRightInd w:val="0"/>
    </w:pPr>
    <w:rPr>
      <w:rFonts w:cs="Arial"/>
      <w:color w:val="000000"/>
      <w:szCs w:val="20"/>
    </w:rPr>
  </w:style>
  <w:style w:type="character" w:customStyle="1" w:styleId="QPPBodytextChar">
    <w:name w:val="QPP Body text Char"/>
    <w:link w:val="QPPBodytext"/>
    <w:rsid w:val="00283E82"/>
    <w:rPr>
      <w:rFonts w:ascii="Arial" w:hAnsi="Arial" w:cs="Arial"/>
      <w:color w:val="000000"/>
    </w:rPr>
  </w:style>
  <w:style w:type="paragraph" w:customStyle="1" w:styleId="QPPBulletPoint1">
    <w:name w:val="QPP Bullet Point 1"/>
    <w:basedOn w:val="QPPBodytext"/>
    <w:rsid w:val="00357ECF"/>
    <w:pPr>
      <w:numPr>
        <w:numId w:val="4"/>
      </w:numPr>
    </w:pPr>
  </w:style>
  <w:style w:type="paragraph" w:customStyle="1" w:styleId="QPPEditorsnotebulletpoint1">
    <w:name w:val="QPP Editor's note bullet point 1"/>
    <w:basedOn w:val="Normal"/>
    <w:rsid w:val="00357ECF"/>
    <w:pPr>
      <w:numPr>
        <w:numId w:val="1"/>
      </w:numPr>
      <w:tabs>
        <w:tab w:val="left" w:pos="426"/>
      </w:tabs>
    </w:pPr>
    <w:rPr>
      <w:sz w:val="16"/>
      <w:szCs w:val="16"/>
    </w:rPr>
  </w:style>
  <w:style w:type="paragraph" w:customStyle="1" w:styleId="QPPTableTextBody">
    <w:name w:val="QPP Table Text Body"/>
    <w:basedOn w:val="QPPBodytext"/>
    <w:link w:val="QPPTableTextBodyChar"/>
    <w:autoRedefine/>
    <w:rsid w:val="00357ECF"/>
    <w:pPr>
      <w:spacing w:before="60" w:after="60"/>
    </w:pPr>
  </w:style>
  <w:style w:type="character" w:customStyle="1" w:styleId="QPPTableTextBodyChar">
    <w:name w:val="QPP Table Text Body Char"/>
    <w:basedOn w:val="QPPBodytextChar"/>
    <w:link w:val="QPPTableTextBody"/>
    <w:rsid w:val="00283E82"/>
    <w:rPr>
      <w:rFonts w:ascii="Arial" w:hAnsi="Arial" w:cs="Arial"/>
      <w:color w:val="000000"/>
    </w:rPr>
  </w:style>
  <w:style w:type="paragraph" w:customStyle="1" w:styleId="QPPEditorsNoteStyle1">
    <w:name w:val="QPP Editor's Note Style 1"/>
    <w:basedOn w:val="Normal"/>
    <w:next w:val="QPPBodytext"/>
    <w:link w:val="QPPEditorsNoteStyle1Char"/>
    <w:rsid w:val="00357ECF"/>
    <w:pPr>
      <w:spacing w:before="100" w:beforeAutospacing="1" w:after="100" w:afterAutospacing="1"/>
    </w:pPr>
    <w:rPr>
      <w:sz w:val="16"/>
      <w:szCs w:val="16"/>
    </w:rPr>
  </w:style>
  <w:style w:type="character" w:customStyle="1" w:styleId="QPPEditorsNoteStyle1Char">
    <w:name w:val="QPP Editor's Note Style 1 Char"/>
    <w:link w:val="QPPEditorsNoteStyle1"/>
    <w:rsid w:val="00283E82"/>
    <w:rPr>
      <w:rFonts w:ascii="Arial" w:hAnsi="Arial"/>
      <w:sz w:val="16"/>
      <w:szCs w:val="16"/>
    </w:rPr>
  </w:style>
  <w:style w:type="paragraph" w:customStyle="1" w:styleId="QPPTableTextBold">
    <w:name w:val="QPP Table Text Bold"/>
    <w:basedOn w:val="QPPTableTextBody"/>
    <w:rsid w:val="00357ECF"/>
    <w:rPr>
      <w:b/>
    </w:rPr>
  </w:style>
  <w:style w:type="paragraph" w:customStyle="1" w:styleId="QPPHeading4">
    <w:name w:val="QPP Heading 4"/>
    <w:basedOn w:val="Normal"/>
    <w:link w:val="QPPHeading4Char"/>
    <w:autoRedefine/>
    <w:rsid w:val="00357ECF"/>
    <w:pPr>
      <w:keepNext/>
      <w:spacing w:before="100" w:after="200"/>
      <w:ind w:left="851" w:hanging="851"/>
      <w:outlineLvl w:val="2"/>
    </w:pPr>
    <w:rPr>
      <w:rFonts w:cs="Arial"/>
      <w:b/>
      <w:bCs/>
      <w:szCs w:val="26"/>
    </w:rPr>
  </w:style>
  <w:style w:type="paragraph" w:customStyle="1" w:styleId="QPPHeading3">
    <w:name w:val="QPP Heading 3"/>
    <w:basedOn w:val="Normal"/>
    <w:autoRedefine/>
    <w:rsid w:val="00357ECF"/>
    <w:pPr>
      <w:keepNext/>
      <w:spacing w:before="100" w:after="200"/>
      <w:outlineLvl w:val="2"/>
    </w:pPr>
    <w:rPr>
      <w:rFonts w:ascii="Arial Bold" w:hAnsi="Arial Bold" w:cs="Arial"/>
      <w:b/>
      <w:bCs/>
      <w:sz w:val="24"/>
    </w:rPr>
  </w:style>
  <w:style w:type="character" w:styleId="FollowedHyperlink">
    <w:name w:val="FollowedHyperlink"/>
    <w:semiHidden/>
    <w:locked/>
    <w:rsid w:val="00283E82"/>
    <w:rPr>
      <w:color w:val="800080"/>
      <w:u w:val="single"/>
    </w:rPr>
  </w:style>
  <w:style w:type="paragraph" w:customStyle="1" w:styleId="QPPBulletPoint20">
    <w:name w:val="QPP Bullet Point 2"/>
    <w:basedOn w:val="Normal"/>
    <w:rsid w:val="00104ED8"/>
    <w:pPr>
      <w:tabs>
        <w:tab w:val="num" w:pos="1134"/>
      </w:tabs>
      <w:ind w:left="1134" w:hanging="567"/>
    </w:pPr>
  </w:style>
  <w:style w:type="paragraph" w:customStyle="1" w:styleId="QPPTableHeadingStyle1">
    <w:name w:val="QPP Table Heading Style 1"/>
    <w:basedOn w:val="QPPHeading4"/>
    <w:rsid w:val="00357ECF"/>
    <w:pPr>
      <w:spacing w:after="0"/>
      <w:ind w:left="0" w:firstLine="0"/>
    </w:pPr>
  </w:style>
  <w:style w:type="paragraph" w:customStyle="1" w:styleId="QPPEditorsNoteStyle2">
    <w:name w:val="QPP Editor's Note Style 2"/>
    <w:basedOn w:val="Normal"/>
    <w:next w:val="QPPBodytext"/>
    <w:rsid w:val="00357ECF"/>
    <w:pPr>
      <w:spacing w:before="100" w:after="100"/>
      <w:ind w:left="567"/>
    </w:pPr>
    <w:rPr>
      <w:sz w:val="16"/>
      <w:szCs w:val="16"/>
    </w:rPr>
  </w:style>
  <w:style w:type="table" w:styleId="TableGrid">
    <w:name w:val="Table Grid"/>
    <w:basedOn w:val="TableNormal"/>
    <w:rsid w:val="00357EC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357ECF"/>
    <w:pPr>
      <w:numPr>
        <w:numId w:val="6"/>
      </w:numPr>
    </w:pPr>
    <w:rPr>
      <w:rFonts w:cs="Arial"/>
      <w:szCs w:val="20"/>
      <w:lang w:eastAsia="en-US"/>
    </w:rPr>
  </w:style>
  <w:style w:type="paragraph" w:customStyle="1" w:styleId="QPPHeading1">
    <w:name w:val="QPP Heading 1"/>
    <w:basedOn w:val="Heading1"/>
    <w:autoRedefine/>
    <w:rsid w:val="00357ECF"/>
    <w:pPr>
      <w:spacing w:before="100" w:after="200"/>
      <w:ind w:left="851" w:hanging="851"/>
    </w:pPr>
  </w:style>
  <w:style w:type="paragraph" w:customStyle="1" w:styleId="QPPBulletpoint3">
    <w:name w:val="QPP Bullet point 3"/>
    <w:basedOn w:val="Normal"/>
    <w:rsid w:val="00357ECF"/>
    <w:pPr>
      <w:numPr>
        <w:numId w:val="5"/>
      </w:numPr>
      <w:tabs>
        <w:tab w:val="left" w:pos="1701"/>
      </w:tabs>
    </w:pPr>
    <w:rPr>
      <w:rFonts w:cs="Arial"/>
      <w:szCs w:val="20"/>
      <w:lang w:eastAsia="en-US"/>
    </w:rPr>
  </w:style>
  <w:style w:type="paragraph" w:customStyle="1" w:styleId="QPPHeading2">
    <w:name w:val="QPP Heading 2"/>
    <w:basedOn w:val="Normal"/>
    <w:autoRedefine/>
    <w:rsid w:val="00357ECF"/>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283E82"/>
    <w:rPr>
      <w:i/>
      <w:iCs/>
    </w:rPr>
  </w:style>
  <w:style w:type="paragraph" w:customStyle="1" w:styleId="QPPFooter">
    <w:name w:val="QPP Footer"/>
    <w:basedOn w:val="Normal"/>
    <w:rsid w:val="00357ECF"/>
    <w:pPr>
      <w:tabs>
        <w:tab w:val="center" w:pos="4153"/>
        <w:tab w:val="right" w:pos="8306"/>
        <w:tab w:val="right" w:pos="8364"/>
      </w:tabs>
    </w:pPr>
    <w:rPr>
      <w:rFonts w:cs="Arial"/>
      <w:sz w:val="14"/>
      <w:szCs w:val="14"/>
    </w:rPr>
  </w:style>
  <w:style w:type="paragraph" w:customStyle="1" w:styleId="QPPBullet">
    <w:name w:val="QPP Bullet"/>
    <w:basedOn w:val="Normal"/>
    <w:autoRedefine/>
    <w:rsid w:val="00357ECF"/>
    <w:pPr>
      <w:numPr>
        <w:numId w:val="3"/>
      </w:numPr>
      <w:spacing w:before="60" w:after="40"/>
    </w:pPr>
    <w:rPr>
      <w:rFonts w:eastAsia="MS Mincho"/>
      <w:lang w:eastAsia="en-US"/>
    </w:rPr>
  </w:style>
  <w:style w:type="paragraph" w:customStyle="1" w:styleId="QPPSubscript">
    <w:name w:val="QPP Subscript"/>
    <w:basedOn w:val="QPPBodytext"/>
    <w:next w:val="QPPBodytext"/>
    <w:link w:val="QPPSubscriptChar"/>
    <w:rsid w:val="00357ECF"/>
    <w:rPr>
      <w:vertAlign w:val="subscript"/>
    </w:rPr>
  </w:style>
  <w:style w:type="paragraph" w:customStyle="1" w:styleId="QPPBulletPoint5DOT">
    <w:name w:val="QPP Bullet Point 5 DOT"/>
    <w:basedOn w:val="QPPBodytext"/>
    <w:autoRedefine/>
    <w:rsid w:val="00357ECF"/>
    <w:pPr>
      <w:numPr>
        <w:numId w:val="7"/>
      </w:numPr>
    </w:pPr>
  </w:style>
  <w:style w:type="paragraph" w:customStyle="1" w:styleId="QPPBodyTextITALIC">
    <w:name w:val="QPP Body Text ITALIC"/>
    <w:basedOn w:val="QPPBodytext"/>
    <w:autoRedefine/>
    <w:locked/>
    <w:rsid w:val="00283E82"/>
    <w:rPr>
      <w:i/>
    </w:rPr>
  </w:style>
  <w:style w:type="paragraph" w:customStyle="1" w:styleId="QPPSuperscript">
    <w:name w:val="QPP Superscript"/>
    <w:basedOn w:val="QPPBodytext"/>
    <w:next w:val="QPPBodytext"/>
    <w:link w:val="QPPSuperscriptChar"/>
    <w:rsid w:val="00357ECF"/>
    <w:rPr>
      <w:vertAlign w:val="superscript"/>
    </w:rPr>
  </w:style>
  <w:style w:type="character" w:customStyle="1" w:styleId="QPPSuperscriptChar">
    <w:name w:val="QPP Superscript Char"/>
    <w:link w:val="QPPSuperscript"/>
    <w:rsid w:val="00283E82"/>
    <w:rPr>
      <w:rFonts w:ascii="Arial" w:hAnsi="Arial" w:cs="Arial"/>
      <w:color w:val="000000"/>
      <w:vertAlign w:val="superscript"/>
    </w:rPr>
  </w:style>
  <w:style w:type="paragraph" w:styleId="Footer">
    <w:name w:val="footer"/>
    <w:basedOn w:val="Normal"/>
    <w:semiHidden/>
    <w:locked/>
    <w:rsid w:val="00283E82"/>
    <w:pPr>
      <w:tabs>
        <w:tab w:val="center" w:pos="4153"/>
        <w:tab w:val="right" w:pos="8306"/>
      </w:tabs>
    </w:pPr>
  </w:style>
  <w:style w:type="character" w:customStyle="1" w:styleId="QPPHeading4Char">
    <w:name w:val="QPP Heading 4 Char"/>
    <w:link w:val="QPPHeading4"/>
    <w:rsid w:val="00283E82"/>
    <w:rPr>
      <w:rFonts w:ascii="Arial" w:hAnsi="Arial" w:cs="Arial"/>
      <w:b/>
      <w:bCs/>
      <w:szCs w:val="26"/>
    </w:rPr>
  </w:style>
  <w:style w:type="paragraph" w:customStyle="1" w:styleId="HGTableBullet2">
    <w:name w:val="HG Table Bullet 2"/>
    <w:basedOn w:val="QPPTableTextBody"/>
    <w:rsid w:val="00357ECF"/>
    <w:pPr>
      <w:numPr>
        <w:numId w:val="10"/>
      </w:numPr>
      <w:tabs>
        <w:tab w:val="left" w:pos="567"/>
      </w:tabs>
    </w:pPr>
  </w:style>
  <w:style w:type="paragraph" w:customStyle="1" w:styleId="HGTableBullet3">
    <w:name w:val="HG Table Bullet 3"/>
    <w:basedOn w:val="QPPTableTextBody"/>
    <w:rsid w:val="00357ECF"/>
    <w:pPr>
      <w:numPr>
        <w:numId w:val="11"/>
      </w:numPr>
    </w:pPr>
  </w:style>
  <w:style w:type="paragraph" w:customStyle="1" w:styleId="HGTableBullet4">
    <w:name w:val="HG Table Bullet 4"/>
    <w:basedOn w:val="QPPTableTextBody"/>
    <w:rsid w:val="00357ECF"/>
    <w:pPr>
      <w:numPr>
        <w:numId w:val="12"/>
      </w:numPr>
      <w:tabs>
        <w:tab w:val="left" w:pos="567"/>
      </w:tabs>
    </w:pPr>
  </w:style>
  <w:style w:type="paragraph" w:customStyle="1" w:styleId="QPPDotBulletPoint">
    <w:name w:val="QPP Dot Bullet Point"/>
    <w:basedOn w:val="Normal"/>
    <w:semiHidden/>
    <w:locked/>
    <w:rsid w:val="00283E82"/>
    <w:pPr>
      <w:numPr>
        <w:numId w:val="50"/>
      </w:numPr>
    </w:pPr>
  </w:style>
  <w:style w:type="paragraph" w:customStyle="1" w:styleId="QPPBulletpoint2">
    <w:name w:val="QPP Bullet point 2"/>
    <w:basedOn w:val="Normal"/>
    <w:rsid w:val="00357ECF"/>
    <w:pPr>
      <w:numPr>
        <w:numId w:val="64"/>
      </w:numPr>
    </w:pPr>
    <w:rPr>
      <w:rFonts w:cs="Arial"/>
      <w:szCs w:val="20"/>
      <w:lang w:eastAsia="en-US"/>
    </w:rPr>
  </w:style>
  <w:style w:type="paragraph" w:customStyle="1" w:styleId="QPPTableBullet">
    <w:name w:val="QPP Table Bullet"/>
    <w:basedOn w:val="Normal"/>
    <w:rsid w:val="00357ECF"/>
    <w:pPr>
      <w:tabs>
        <w:tab w:val="num" w:pos="360"/>
      </w:tabs>
      <w:spacing w:before="60" w:after="40"/>
      <w:ind w:left="360" w:hanging="360"/>
    </w:pPr>
    <w:rPr>
      <w:rFonts w:eastAsia="MS Mincho"/>
      <w:lang w:eastAsia="en-US"/>
    </w:rPr>
  </w:style>
  <w:style w:type="paragraph" w:styleId="BalloonText">
    <w:name w:val="Balloon Text"/>
    <w:basedOn w:val="Normal"/>
    <w:link w:val="BalloonTextChar"/>
    <w:semiHidden/>
    <w:locked/>
    <w:rsid w:val="00283E82"/>
    <w:rPr>
      <w:rFonts w:ascii="Tahoma" w:hAnsi="Tahoma" w:cs="Tahoma"/>
      <w:sz w:val="16"/>
      <w:szCs w:val="16"/>
    </w:rPr>
  </w:style>
  <w:style w:type="character" w:customStyle="1" w:styleId="BalloonTextChar">
    <w:name w:val="Balloon Text Char"/>
    <w:basedOn w:val="DefaultParagraphFont"/>
    <w:link w:val="BalloonText"/>
    <w:semiHidden/>
    <w:rsid w:val="005A3D28"/>
    <w:rPr>
      <w:rFonts w:ascii="Tahoma" w:hAnsi="Tahoma" w:cs="Tahoma"/>
      <w:sz w:val="16"/>
      <w:szCs w:val="16"/>
    </w:rPr>
  </w:style>
  <w:style w:type="character" w:customStyle="1" w:styleId="QPPSubscriptChar">
    <w:name w:val="QPP Subscript Char"/>
    <w:link w:val="QPPSubscript"/>
    <w:rsid w:val="00283E82"/>
    <w:rPr>
      <w:rFonts w:ascii="Arial" w:hAnsi="Arial" w:cs="Arial"/>
      <w:color w:val="000000"/>
      <w:vertAlign w:val="subscript"/>
    </w:rPr>
  </w:style>
  <w:style w:type="character" w:styleId="CommentReference">
    <w:name w:val="annotation reference"/>
    <w:semiHidden/>
    <w:locked/>
    <w:rsid w:val="00283E82"/>
    <w:rPr>
      <w:sz w:val="16"/>
      <w:szCs w:val="16"/>
    </w:rPr>
  </w:style>
  <w:style w:type="paragraph" w:styleId="CommentText">
    <w:name w:val="annotation text"/>
    <w:basedOn w:val="Normal"/>
    <w:link w:val="CommentTextChar"/>
    <w:semiHidden/>
    <w:locked/>
    <w:rsid w:val="00283E82"/>
    <w:rPr>
      <w:szCs w:val="20"/>
    </w:rPr>
  </w:style>
  <w:style w:type="character" w:customStyle="1" w:styleId="CommentTextChar">
    <w:name w:val="Comment Text Char"/>
    <w:basedOn w:val="DefaultParagraphFont"/>
    <w:link w:val="CommentText"/>
    <w:semiHidden/>
    <w:rsid w:val="005A3D28"/>
    <w:rPr>
      <w:rFonts w:ascii="Arial" w:hAnsi="Arial"/>
    </w:rPr>
  </w:style>
  <w:style w:type="paragraph" w:styleId="CommentSubject">
    <w:name w:val="annotation subject"/>
    <w:basedOn w:val="CommentText"/>
    <w:next w:val="CommentText"/>
    <w:link w:val="CommentSubjectChar"/>
    <w:semiHidden/>
    <w:locked/>
    <w:rsid w:val="00283E82"/>
    <w:rPr>
      <w:b/>
      <w:bCs/>
    </w:rPr>
  </w:style>
  <w:style w:type="character" w:customStyle="1" w:styleId="CommentSubjectChar">
    <w:name w:val="Comment Subject Char"/>
    <w:basedOn w:val="CommentTextChar"/>
    <w:link w:val="CommentSubject"/>
    <w:semiHidden/>
    <w:rsid w:val="005A3D28"/>
    <w:rPr>
      <w:rFonts w:ascii="Arial" w:hAnsi="Arial"/>
      <w:b/>
      <w:bCs/>
    </w:rPr>
  </w:style>
  <w:style w:type="paragraph" w:styleId="ListParagraph">
    <w:name w:val="List Paragraph"/>
    <w:basedOn w:val="Normal"/>
    <w:uiPriority w:val="34"/>
    <w:semiHidden/>
    <w:qFormat/>
    <w:rsid w:val="00357ECF"/>
    <w:pPr>
      <w:ind w:left="720"/>
    </w:pPr>
    <w:rPr>
      <w:rFonts w:ascii="Calibri" w:eastAsia="Calibri" w:hAnsi="Calibri" w:cs="Calibri"/>
      <w:sz w:val="22"/>
      <w:szCs w:val="22"/>
      <w:lang w:eastAsia="en-US"/>
    </w:rPr>
  </w:style>
  <w:style w:type="paragraph" w:styleId="Header">
    <w:name w:val="header"/>
    <w:basedOn w:val="Normal"/>
    <w:link w:val="HeaderChar"/>
    <w:semiHidden/>
    <w:locked/>
    <w:rsid w:val="00283E82"/>
    <w:pPr>
      <w:tabs>
        <w:tab w:val="center" w:pos="4153"/>
        <w:tab w:val="right" w:pos="8306"/>
      </w:tabs>
    </w:pPr>
  </w:style>
  <w:style w:type="character" w:customStyle="1" w:styleId="HeaderChar">
    <w:name w:val="Header Char"/>
    <w:basedOn w:val="DefaultParagraphFont"/>
    <w:link w:val="Header"/>
    <w:semiHidden/>
    <w:rsid w:val="005A3D28"/>
    <w:rPr>
      <w:rFonts w:ascii="Arial" w:hAnsi="Arial"/>
      <w:szCs w:val="24"/>
    </w:rPr>
  </w:style>
  <w:style w:type="numbering" w:styleId="111111">
    <w:name w:val="Outline List 2"/>
    <w:basedOn w:val="NoList"/>
    <w:semiHidden/>
    <w:locked/>
    <w:rsid w:val="00283E82"/>
    <w:pPr>
      <w:numPr>
        <w:numId w:val="51"/>
      </w:numPr>
    </w:pPr>
  </w:style>
  <w:style w:type="numbering" w:styleId="1ai">
    <w:name w:val="Outline List 1"/>
    <w:basedOn w:val="NoList"/>
    <w:semiHidden/>
    <w:locked/>
    <w:rsid w:val="00283E82"/>
    <w:pPr>
      <w:numPr>
        <w:numId w:val="52"/>
      </w:numPr>
    </w:pPr>
  </w:style>
  <w:style w:type="numbering" w:styleId="ArticleSection">
    <w:name w:val="Outline List 3"/>
    <w:basedOn w:val="NoList"/>
    <w:semiHidden/>
    <w:locked/>
    <w:rsid w:val="00283E82"/>
    <w:pPr>
      <w:numPr>
        <w:numId w:val="53"/>
      </w:numPr>
    </w:pPr>
  </w:style>
  <w:style w:type="paragraph" w:styleId="Bibliography">
    <w:name w:val="Bibliography"/>
    <w:basedOn w:val="Normal"/>
    <w:next w:val="Normal"/>
    <w:uiPriority w:val="37"/>
    <w:semiHidden/>
    <w:unhideWhenUsed/>
    <w:rsid w:val="00357ECF"/>
  </w:style>
  <w:style w:type="paragraph" w:styleId="BlockText">
    <w:name w:val="Block Text"/>
    <w:basedOn w:val="Normal"/>
    <w:semiHidden/>
    <w:locked/>
    <w:rsid w:val="00283E8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283E82"/>
    <w:pPr>
      <w:spacing w:after="120"/>
    </w:pPr>
  </w:style>
  <w:style w:type="character" w:customStyle="1" w:styleId="BodyTextChar">
    <w:name w:val="Body Text Char"/>
    <w:basedOn w:val="DefaultParagraphFont"/>
    <w:link w:val="BodyText"/>
    <w:semiHidden/>
    <w:rsid w:val="00283E82"/>
    <w:rPr>
      <w:rFonts w:ascii="Arial" w:hAnsi="Arial"/>
      <w:szCs w:val="24"/>
    </w:rPr>
  </w:style>
  <w:style w:type="paragraph" w:styleId="BodyText2">
    <w:name w:val="Body Text 2"/>
    <w:basedOn w:val="Normal"/>
    <w:link w:val="BodyText2Char"/>
    <w:semiHidden/>
    <w:locked/>
    <w:rsid w:val="00283E82"/>
    <w:pPr>
      <w:spacing w:after="120" w:line="480" w:lineRule="auto"/>
    </w:pPr>
  </w:style>
  <w:style w:type="character" w:customStyle="1" w:styleId="BodyText2Char">
    <w:name w:val="Body Text 2 Char"/>
    <w:basedOn w:val="DefaultParagraphFont"/>
    <w:link w:val="BodyText2"/>
    <w:semiHidden/>
    <w:rsid w:val="00283E82"/>
    <w:rPr>
      <w:rFonts w:ascii="Arial" w:hAnsi="Arial"/>
      <w:szCs w:val="24"/>
    </w:rPr>
  </w:style>
  <w:style w:type="paragraph" w:styleId="BodyText3">
    <w:name w:val="Body Text 3"/>
    <w:basedOn w:val="Normal"/>
    <w:link w:val="BodyText3Char"/>
    <w:semiHidden/>
    <w:locked/>
    <w:rsid w:val="00283E82"/>
    <w:pPr>
      <w:spacing w:after="120"/>
    </w:pPr>
    <w:rPr>
      <w:sz w:val="16"/>
      <w:szCs w:val="16"/>
    </w:rPr>
  </w:style>
  <w:style w:type="character" w:customStyle="1" w:styleId="BodyText3Char">
    <w:name w:val="Body Text 3 Char"/>
    <w:basedOn w:val="DefaultParagraphFont"/>
    <w:link w:val="BodyText3"/>
    <w:semiHidden/>
    <w:rsid w:val="00283E82"/>
    <w:rPr>
      <w:rFonts w:ascii="Arial" w:hAnsi="Arial"/>
      <w:sz w:val="16"/>
      <w:szCs w:val="16"/>
    </w:rPr>
  </w:style>
  <w:style w:type="paragraph" w:styleId="BodyTextFirstIndent">
    <w:name w:val="Body Text First Indent"/>
    <w:basedOn w:val="BodyText"/>
    <w:link w:val="BodyTextFirstIndentChar"/>
    <w:semiHidden/>
    <w:locked/>
    <w:rsid w:val="00283E82"/>
    <w:pPr>
      <w:spacing w:after="0"/>
      <w:ind w:firstLine="360"/>
    </w:pPr>
  </w:style>
  <w:style w:type="character" w:customStyle="1" w:styleId="BodyTextFirstIndentChar">
    <w:name w:val="Body Text First Indent Char"/>
    <w:basedOn w:val="BodyTextChar"/>
    <w:link w:val="BodyTextFirstIndent"/>
    <w:semiHidden/>
    <w:rsid w:val="00283E82"/>
    <w:rPr>
      <w:rFonts w:ascii="Arial" w:hAnsi="Arial"/>
      <w:szCs w:val="24"/>
    </w:rPr>
  </w:style>
  <w:style w:type="paragraph" w:styleId="BodyTextIndent">
    <w:name w:val="Body Text Indent"/>
    <w:basedOn w:val="Normal"/>
    <w:link w:val="BodyTextIndentChar"/>
    <w:semiHidden/>
    <w:locked/>
    <w:rsid w:val="00283E82"/>
    <w:pPr>
      <w:spacing w:after="120"/>
      <w:ind w:left="283"/>
    </w:pPr>
  </w:style>
  <w:style w:type="character" w:customStyle="1" w:styleId="BodyTextIndentChar">
    <w:name w:val="Body Text Indent Char"/>
    <w:basedOn w:val="DefaultParagraphFont"/>
    <w:link w:val="BodyTextIndent"/>
    <w:semiHidden/>
    <w:rsid w:val="00283E82"/>
    <w:rPr>
      <w:rFonts w:ascii="Arial" w:hAnsi="Arial"/>
      <w:szCs w:val="24"/>
    </w:rPr>
  </w:style>
  <w:style w:type="paragraph" w:styleId="BodyTextFirstIndent2">
    <w:name w:val="Body Text First Indent 2"/>
    <w:basedOn w:val="BodyTextIndent"/>
    <w:link w:val="BodyTextFirstIndent2Char"/>
    <w:semiHidden/>
    <w:locked/>
    <w:rsid w:val="00283E82"/>
    <w:pPr>
      <w:spacing w:after="0"/>
      <w:ind w:left="360" w:firstLine="360"/>
    </w:pPr>
  </w:style>
  <w:style w:type="character" w:customStyle="1" w:styleId="BodyTextFirstIndent2Char">
    <w:name w:val="Body Text First Indent 2 Char"/>
    <w:basedOn w:val="BodyTextIndentChar"/>
    <w:link w:val="BodyTextFirstIndent2"/>
    <w:semiHidden/>
    <w:rsid w:val="00283E82"/>
    <w:rPr>
      <w:rFonts w:ascii="Arial" w:hAnsi="Arial"/>
      <w:szCs w:val="24"/>
    </w:rPr>
  </w:style>
  <w:style w:type="paragraph" w:styleId="BodyTextIndent2">
    <w:name w:val="Body Text Indent 2"/>
    <w:basedOn w:val="Normal"/>
    <w:link w:val="BodyTextIndent2Char"/>
    <w:semiHidden/>
    <w:locked/>
    <w:rsid w:val="00283E82"/>
    <w:pPr>
      <w:spacing w:after="120" w:line="480" w:lineRule="auto"/>
      <w:ind w:left="283"/>
    </w:pPr>
  </w:style>
  <w:style w:type="character" w:customStyle="1" w:styleId="BodyTextIndent2Char">
    <w:name w:val="Body Text Indent 2 Char"/>
    <w:basedOn w:val="DefaultParagraphFont"/>
    <w:link w:val="BodyTextIndent2"/>
    <w:semiHidden/>
    <w:rsid w:val="00283E82"/>
    <w:rPr>
      <w:rFonts w:ascii="Arial" w:hAnsi="Arial"/>
      <w:szCs w:val="24"/>
    </w:rPr>
  </w:style>
  <w:style w:type="paragraph" w:styleId="BodyTextIndent3">
    <w:name w:val="Body Text Indent 3"/>
    <w:basedOn w:val="Normal"/>
    <w:link w:val="BodyTextIndent3Char"/>
    <w:semiHidden/>
    <w:locked/>
    <w:rsid w:val="00283E82"/>
    <w:pPr>
      <w:spacing w:after="120"/>
      <w:ind w:left="283"/>
    </w:pPr>
    <w:rPr>
      <w:sz w:val="16"/>
      <w:szCs w:val="16"/>
    </w:rPr>
  </w:style>
  <w:style w:type="character" w:customStyle="1" w:styleId="BodyTextIndent3Char">
    <w:name w:val="Body Text Indent 3 Char"/>
    <w:basedOn w:val="DefaultParagraphFont"/>
    <w:link w:val="BodyTextIndent3"/>
    <w:semiHidden/>
    <w:rsid w:val="00283E82"/>
    <w:rPr>
      <w:rFonts w:ascii="Arial" w:hAnsi="Arial"/>
      <w:sz w:val="16"/>
      <w:szCs w:val="16"/>
    </w:rPr>
  </w:style>
  <w:style w:type="character" w:styleId="BookTitle">
    <w:name w:val="Book Title"/>
    <w:basedOn w:val="DefaultParagraphFont"/>
    <w:uiPriority w:val="33"/>
    <w:semiHidden/>
    <w:qFormat/>
    <w:rsid w:val="00357ECF"/>
    <w:rPr>
      <w:b/>
      <w:bCs/>
      <w:smallCaps/>
      <w:spacing w:val="5"/>
    </w:rPr>
  </w:style>
  <w:style w:type="paragraph" w:styleId="Caption">
    <w:name w:val="caption"/>
    <w:basedOn w:val="Normal"/>
    <w:next w:val="Normal"/>
    <w:semiHidden/>
    <w:unhideWhenUsed/>
    <w:qFormat/>
    <w:locked/>
    <w:rsid w:val="00283E82"/>
    <w:pPr>
      <w:spacing w:after="200"/>
    </w:pPr>
    <w:rPr>
      <w:b/>
      <w:bCs/>
      <w:color w:val="4F81BD" w:themeColor="accent1"/>
      <w:sz w:val="18"/>
      <w:szCs w:val="18"/>
    </w:rPr>
  </w:style>
  <w:style w:type="paragraph" w:styleId="Closing">
    <w:name w:val="Closing"/>
    <w:basedOn w:val="Normal"/>
    <w:link w:val="ClosingChar"/>
    <w:semiHidden/>
    <w:locked/>
    <w:rsid w:val="00283E82"/>
    <w:pPr>
      <w:ind w:left="4252"/>
    </w:pPr>
  </w:style>
  <w:style w:type="character" w:customStyle="1" w:styleId="ClosingChar">
    <w:name w:val="Closing Char"/>
    <w:basedOn w:val="DefaultParagraphFont"/>
    <w:link w:val="Closing"/>
    <w:semiHidden/>
    <w:rsid w:val="00283E82"/>
    <w:rPr>
      <w:rFonts w:ascii="Arial" w:hAnsi="Arial"/>
      <w:szCs w:val="24"/>
    </w:rPr>
  </w:style>
  <w:style w:type="table" w:styleId="ColorfulGrid">
    <w:name w:val="Colorful Grid"/>
    <w:basedOn w:val="TableNormal"/>
    <w:uiPriority w:val="73"/>
    <w:semiHidden/>
    <w:rsid w:val="00357EC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57EC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57EC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57E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57EC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57EC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57EC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57EC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57EC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57EC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57EC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57EC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57EC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57EC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57EC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57E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57EC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57EC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57EC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57EC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57EC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57EC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57EC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57EC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57EC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57EC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57EC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57EC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283E82"/>
  </w:style>
  <w:style w:type="character" w:customStyle="1" w:styleId="DateChar">
    <w:name w:val="Date Char"/>
    <w:basedOn w:val="DefaultParagraphFont"/>
    <w:link w:val="Date"/>
    <w:semiHidden/>
    <w:rsid w:val="00283E82"/>
    <w:rPr>
      <w:rFonts w:ascii="Arial" w:hAnsi="Arial"/>
      <w:szCs w:val="24"/>
    </w:rPr>
  </w:style>
  <w:style w:type="paragraph" w:styleId="DocumentMap">
    <w:name w:val="Document Map"/>
    <w:basedOn w:val="Normal"/>
    <w:link w:val="DocumentMapChar"/>
    <w:semiHidden/>
    <w:locked/>
    <w:rsid w:val="00283E82"/>
    <w:rPr>
      <w:rFonts w:ascii="Tahoma" w:hAnsi="Tahoma" w:cs="Tahoma"/>
      <w:sz w:val="16"/>
      <w:szCs w:val="16"/>
    </w:rPr>
  </w:style>
  <w:style w:type="character" w:customStyle="1" w:styleId="DocumentMapChar">
    <w:name w:val="Document Map Char"/>
    <w:basedOn w:val="DefaultParagraphFont"/>
    <w:link w:val="DocumentMap"/>
    <w:semiHidden/>
    <w:rsid w:val="00283E82"/>
    <w:rPr>
      <w:rFonts w:ascii="Tahoma" w:hAnsi="Tahoma" w:cs="Tahoma"/>
      <w:sz w:val="16"/>
      <w:szCs w:val="16"/>
    </w:rPr>
  </w:style>
  <w:style w:type="paragraph" w:styleId="E-mailSignature">
    <w:name w:val="E-mail Signature"/>
    <w:basedOn w:val="Normal"/>
    <w:link w:val="E-mailSignatureChar"/>
    <w:semiHidden/>
    <w:locked/>
    <w:rsid w:val="00283E82"/>
  </w:style>
  <w:style w:type="character" w:customStyle="1" w:styleId="E-mailSignatureChar">
    <w:name w:val="E-mail Signature Char"/>
    <w:basedOn w:val="DefaultParagraphFont"/>
    <w:link w:val="E-mailSignature"/>
    <w:semiHidden/>
    <w:rsid w:val="00283E82"/>
    <w:rPr>
      <w:rFonts w:ascii="Arial" w:hAnsi="Arial"/>
      <w:szCs w:val="24"/>
    </w:rPr>
  </w:style>
  <w:style w:type="character" w:styleId="Emphasis">
    <w:name w:val="Emphasis"/>
    <w:basedOn w:val="DefaultParagraphFont"/>
    <w:semiHidden/>
    <w:qFormat/>
    <w:locked/>
    <w:rsid w:val="00283E82"/>
    <w:rPr>
      <w:i/>
      <w:iCs/>
    </w:rPr>
  </w:style>
  <w:style w:type="character" w:styleId="EndnoteReference">
    <w:name w:val="endnote reference"/>
    <w:basedOn w:val="DefaultParagraphFont"/>
    <w:semiHidden/>
    <w:locked/>
    <w:rsid w:val="00283E82"/>
    <w:rPr>
      <w:vertAlign w:val="superscript"/>
    </w:rPr>
  </w:style>
  <w:style w:type="paragraph" w:styleId="EndnoteText">
    <w:name w:val="endnote text"/>
    <w:basedOn w:val="Normal"/>
    <w:link w:val="EndnoteTextChar"/>
    <w:semiHidden/>
    <w:locked/>
    <w:rsid w:val="00283E82"/>
    <w:rPr>
      <w:szCs w:val="20"/>
    </w:rPr>
  </w:style>
  <w:style w:type="character" w:customStyle="1" w:styleId="EndnoteTextChar">
    <w:name w:val="Endnote Text Char"/>
    <w:basedOn w:val="DefaultParagraphFont"/>
    <w:link w:val="EndnoteText"/>
    <w:semiHidden/>
    <w:rsid w:val="00283E82"/>
    <w:rPr>
      <w:rFonts w:ascii="Arial" w:hAnsi="Arial"/>
    </w:rPr>
  </w:style>
  <w:style w:type="paragraph" w:styleId="EnvelopeAddress">
    <w:name w:val="envelope address"/>
    <w:basedOn w:val="Normal"/>
    <w:semiHidden/>
    <w:locked/>
    <w:rsid w:val="00283E8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283E82"/>
    <w:rPr>
      <w:rFonts w:asciiTheme="majorHAnsi" w:eastAsiaTheme="majorEastAsia" w:hAnsiTheme="majorHAnsi" w:cstheme="majorBidi"/>
      <w:szCs w:val="20"/>
    </w:rPr>
  </w:style>
  <w:style w:type="character" w:styleId="FootnoteReference">
    <w:name w:val="footnote reference"/>
    <w:basedOn w:val="DefaultParagraphFont"/>
    <w:semiHidden/>
    <w:locked/>
    <w:rsid w:val="00283E82"/>
    <w:rPr>
      <w:vertAlign w:val="superscript"/>
    </w:rPr>
  </w:style>
  <w:style w:type="paragraph" w:styleId="FootnoteText">
    <w:name w:val="footnote text"/>
    <w:basedOn w:val="Normal"/>
    <w:link w:val="FootnoteTextChar"/>
    <w:semiHidden/>
    <w:locked/>
    <w:rsid w:val="00283E82"/>
    <w:rPr>
      <w:szCs w:val="20"/>
    </w:rPr>
  </w:style>
  <w:style w:type="character" w:customStyle="1" w:styleId="FootnoteTextChar">
    <w:name w:val="Footnote Text Char"/>
    <w:basedOn w:val="DefaultParagraphFont"/>
    <w:link w:val="FootnoteText"/>
    <w:semiHidden/>
    <w:rsid w:val="00283E82"/>
    <w:rPr>
      <w:rFonts w:ascii="Arial" w:hAnsi="Arial"/>
    </w:rPr>
  </w:style>
  <w:style w:type="character" w:styleId="HTMLAcronym">
    <w:name w:val="HTML Acronym"/>
    <w:basedOn w:val="DefaultParagraphFont"/>
    <w:semiHidden/>
    <w:locked/>
    <w:rsid w:val="00283E82"/>
  </w:style>
  <w:style w:type="paragraph" w:styleId="HTMLAddress">
    <w:name w:val="HTML Address"/>
    <w:basedOn w:val="Normal"/>
    <w:link w:val="HTMLAddressChar"/>
    <w:semiHidden/>
    <w:locked/>
    <w:rsid w:val="00283E82"/>
    <w:rPr>
      <w:i/>
      <w:iCs/>
    </w:rPr>
  </w:style>
  <w:style w:type="character" w:customStyle="1" w:styleId="HTMLAddressChar">
    <w:name w:val="HTML Address Char"/>
    <w:basedOn w:val="DefaultParagraphFont"/>
    <w:link w:val="HTMLAddress"/>
    <w:semiHidden/>
    <w:rsid w:val="00283E82"/>
    <w:rPr>
      <w:rFonts w:ascii="Arial" w:hAnsi="Arial"/>
      <w:i/>
      <w:iCs/>
      <w:szCs w:val="24"/>
    </w:rPr>
  </w:style>
  <w:style w:type="character" w:styleId="HTMLCite">
    <w:name w:val="HTML Cite"/>
    <w:basedOn w:val="DefaultParagraphFont"/>
    <w:semiHidden/>
    <w:locked/>
    <w:rsid w:val="00283E82"/>
    <w:rPr>
      <w:i/>
      <w:iCs/>
    </w:rPr>
  </w:style>
  <w:style w:type="character" w:styleId="HTMLCode">
    <w:name w:val="HTML Code"/>
    <w:basedOn w:val="DefaultParagraphFont"/>
    <w:semiHidden/>
    <w:locked/>
    <w:rsid w:val="00283E82"/>
    <w:rPr>
      <w:rFonts w:ascii="Consolas" w:hAnsi="Consolas" w:cs="Consolas"/>
      <w:sz w:val="20"/>
      <w:szCs w:val="20"/>
    </w:rPr>
  </w:style>
  <w:style w:type="character" w:styleId="HTMLDefinition">
    <w:name w:val="HTML Definition"/>
    <w:basedOn w:val="DefaultParagraphFont"/>
    <w:semiHidden/>
    <w:locked/>
    <w:rsid w:val="00283E82"/>
    <w:rPr>
      <w:i/>
      <w:iCs/>
    </w:rPr>
  </w:style>
  <w:style w:type="character" w:styleId="HTMLKeyboard">
    <w:name w:val="HTML Keyboard"/>
    <w:basedOn w:val="DefaultParagraphFont"/>
    <w:semiHidden/>
    <w:locked/>
    <w:rsid w:val="00283E82"/>
    <w:rPr>
      <w:rFonts w:ascii="Consolas" w:hAnsi="Consolas" w:cs="Consolas"/>
      <w:sz w:val="20"/>
      <w:szCs w:val="20"/>
    </w:rPr>
  </w:style>
  <w:style w:type="paragraph" w:styleId="HTMLPreformatted">
    <w:name w:val="HTML Preformatted"/>
    <w:basedOn w:val="Normal"/>
    <w:link w:val="HTMLPreformattedChar"/>
    <w:semiHidden/>
    <w:locked/>
    <w:rsid w:val="00283E82"/>
    <w:rPr>
      <w:rFonts w:ascii="Consolas" w:hAnsi="Consolas" w:cs="Consolas"/>
      <w:szCs w:val="20"/>
    </w:rPr>
  </w:style>
  <w:style w:type="character" w:customStyle="1" w:styleId="HTMLPreformattedChar">
    <w:name w:val="HTML Preformatted Char"/>
    <w:basedOn w:val="DefaultParagraphFont"/>
    <w:link w:val="HTMLPreformatted"/>
    <w:semiHidden/>
    <w:rsid w:val="00283E82"/>
    <w:rPr>
      <w:rFonts w:ascii="Consolas" w:hAnsi="Consolas" w:cs="Consolas"/>
    </w:rPr>
  </w:style>
  <w:style w:type="character" w:styleId="HTMLSample">
    <w:name w:val="HTML Sample"/>
    <w:basedOn w:val="DefaultParagraphFont"/>
    <w:semiHidden/>
    <w:locked/>
    <w:rsid w:val="00283E82"/>
    <w:rPr>
      <w:rFonts w:ascii="Consolas" w:hAnsi="Consolas" w:cs="Consolas"/>
      <w:sz w:val="24"/>
      <w:szCs w:val="24"/>
    </w:rPr>
  </w:style>
  <w:style w:type="character" w:styleId="HTMLTypewriter">
    <w:name w:val="HTML Typewriter"/>
    <w:basedOn w:val="DefaultParagraphFont"/>
    <w:semiHidden/>
    <w:locked/>
    <w:rsid w:val="00283E82"/>
    <w:rPr>
      <w:rFonts w:ascii="Consolas" w:hAnsi="Consolas" w:cs="Consolas"/>
      <w:sz w:val="20"/>
      <w:szCs w:val="20"/>
    </w:rPr>
  </w:style>
  <w:style w:type="character" w:styleId="HTMLVariable">
    <w:name w:val="HTML Variable"/>
    <w:basedOn w:val="DefaultParagraphFont"/>
    <w:semiHidden/>
    <w:locked/>
    <w:rsid w:val="00283E82"/>
    <w:rPr>
      <w:i/>
      <w:iCs/>
    </w:rPr>
  </w:style>
  <w:style w:type="paragraph" w:styleId="Index1">
    <w:name w:val="index 1"/>
    <w:basedOn w:val="Normal"/>
    <w:next w:val="Normal"/>
    <w:autoRedefine/>
    <w:semiHidden/>
    <w:locked/>
    <w:rsid w:val="00283E82"/>
    <w:pPr>
      <w:ind w:left="200" w:hanging="200"/>
    </w:pPr>
  </w:style>
  <w:style w:type="paragraph" w:styleId="Index2">
    <w:name w:val="index 2"/>
    <w:basedOn w:val="Normal"/>
    <w:next w:val="Normal"/>
    <w:autoRedefine/>
    <w:semiHidden/>
    <w:locked/>
    <w:rsid w:val="00283E82"/>
    <w:pPr>
      <w:ind w:left="400" w:hanging="200"/>
    </w:pPr>
  </w:style>
  <w:style w:type="paragraph" w:styleId="Index3">
    <w:name w:val="index 3"/>
    <w:basedOn w:val="Normal"/>
    <w:next w:val="Normal"/>
    <w:autoRedefine/>
    <w:semiHidden/>
    <w:locked/>
    <w:rsid w:val="00283E82"/>
    <w:pPr>
      <w:ind w:left="600" w:hanging="200"/>
    </w:pPr>
  </w:style>
  <w:style w:type="paragraph" w:styleId="Index4">
    <w:name w:val="index 4"/>
    <w:basedOn w:val="Normal"/>
    <w:next w:val="Normal"/>
    <w:autoRedefine/>
    <w:semiHidden/>
    <w:locked/>
    <w:rsid w:val="00283E82"/>
    <w:pPr>
      <w:ind w:left="800" w:hanging="200"/>
    </w:pPr>
  </w:style>
  <w:style w:type="paragraph" w:styleId="Index5">
    <w:name w:val="index 5"/>
    <w:basedOn w:val="Normal"/>
    <w:next w:val="Normal"/>
    <w:autoRedefine/>
    <w:semiHidden/>
    <w:locked/>
    <w:rsid w:val="00283E82"/>
    <w:pPr>
      <w:ind w:left="1000" w:hanging="200"/>
    </w:pPr>
  </w:style>
  <w:style w:type="paragraph" w:styleId="Index6">
    <w:name w:val="index 6"/>
    <w:basedOn w:val="Normal"/>
    <w:next w:val="Normal"/>
    <w:autoRedefine/>
    <w:semiHidden/>
    <w:locked/>
    <w:rsid w:val="00283E82"/>
    <w:pPr>
      <w:ind w:left="1200" w:hanging="200"/>
    </w:pPr>
  </w:style>
  <w:style w:type="paragraph" w:styleId="Index7">
    <w:name w:val="index 7"/>
    <w:basedOn w:val="Normal"/>
    <w:next w:val="Normal"/>
    <w:autoRedefine/>
    <w:semiHidden/>
    <w:locked/>
    <w:rsid w:val="00283E82"/>
    <w:pPr>
      <w:ind w:left="1400" w:hanging="200"/>
    </w:pPr>
  </w:style>
  <w:style w:type="paragraph" w:styleId="Index8">
    <w:name w:val="index 8"/>
    <w:basedOn w:val="Normal"/>
    <w:next w:val="Normal"/>
    <w:autoRedefine/>
    <w:semiHidden/>
    <w:locked/>
    <w:rsid w:val="00283E82"/>
    <w:pPr>
      <w:ind w:left="1600" w:hanging="200"/>
    </w:pPr>
  </w:style>
  <w:style w:type="paragraph" w:styleId="Index9">
    <w:name w:val="index 9"/>
    <w:basedOn w:val="Normal"/>
    <w:next w:val="Normal"/>
    <w:autoRedefine/>
    <w:semiHidden/>
    <w:locked/>
    <w:rsid w:val="00283E82"/>
    <w:pPr>
      <w:ind w:left="1800" w:hanging="200"/>
    </w:pPr>
  </w:style>
  <w:style w:type="paragraph" w:styleId="IndexHeading">
    <w:name w:val="index heading"/>
    <w:basedOn w:val="Normal"/>
    <w:next w:val="Index1"/>
    <w:semiHidden/>
    <w:locked/>
    <w:rsid w:val="00283E8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357ECF"/>
    <w:rPr>
      <w:b/>
      <w:bCs/>
      <w:i/>
      <w:iCs/>
      <w:color w:val="4F81BD" w:themeColor="accent1"/>
    </w:rPr>
  </w:style>
  <w:style w:type="paragraph" w:styleId="IntenseQuote">
    <w:name w:val="Intense Quote"/>
    <w:basedOn w:val="Normal"/>
    <w:next w:val="Normal"/>
    <w:link w:val="IntenseQuoteChar"/>
    <w:uiPriority w:val="30"/>
    <w:semiHidden/>
    <w:qFormat/>
    <w:rsid w:val="00357E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83E82"/>
    <w:rPr>
      <w:rFonts w:ascii="Arial" w:hAnsi="Arial"/>
      <w:b/>
      <w:bCs/>
      <w:i/>
      <w:iCs/>
      <w:color w:val="4F81BD" w:themeColor="accent1"/>
      <w:szCs w:val="24"/>
    </w:rPr>
  </w:style>
  <w:style w:type="character" w:styleId="IntenseReference">
    <w:name w:val="Intense Reference"/>
    <w:basedOn w:val="DefaultParagraphFont"/>
    <w:uiPriority w:val="32"/>
    <w:semiHidden/>
    <w:qFormat/>
    <w:rsid w:val="00357ECF"/>
    <w:rPr>
      <w:b/>
      <w:bCs/>
      <w:smallCaps/>
      <w:color w:val="C0504D" w:themeColor="accent2"/>
      <w:spacing w:val="5"/>
      <w:u w:val="single"/>
    </w:rPr>
  </w:style>
  <w:style w:type="table" w:styleId="LightGrid">
    <w:name w:val="Light Grid"/>
    <w:basedOn w:val="TableNormal"/>
    <w:uiPriority w:val="62"/>
    <w:semiHidden/>
    <w:rsid w:val="00357E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57E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57EC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57E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57EC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57E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57EC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57E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57E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57EC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57E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57EC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57E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57EC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57EC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57E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57EC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57EC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57EC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57EC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57EC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283E82"/>
  </w:style>
  <w:style w:type="paragraph" w:styleId="List">
    <w:name w:val="List"/>
    <w:basedOn w:val="Normal"/>
    <w:semiHidden/>
    <w:locked/>
    <w:rsid w:val="00283E82"/>
    <w:pPr>
      <w:ind w:left="283" w:hanging="283"/>
      <w:contextualSpacing/>
    </w:pPr>
  </w:style>
  <w:style w:type="paragraph" w:styleId="List2">
    <w:name w:val="List 2"/>
    <w:basedOn w:val="Normal"/>
    <w:semiHidden/>
    <w:locked/>
    <w:rsid w:val="00283E82"/>
    <w:pPr>
      <w:ind w:left="566" w:hanging="283"/>
      <w:contextualSpacing/>
    </w:pPr>
  </w:style>
  <w:style w:type="paragraph" w:styleId="List3">
    <w:name w:val="List 3"/>
    <w:basedOn w:val="Normal"/>
    <w:semiHidden/>
    <w:locked/>
    <w:rsid w:val="00283E82"/>
    <w:pPr>
      <w:ind w:left="849" w:hanging="283"/>
      <w:contextualSpacing/>
    </w:pPr>
  </w:style>
  <w:style w:type="paragraph" w:styleId="List4">
    <w:name w:val="List 4"/>
    <w:basedOn w:val="Normal"/>
    <w:semiHidden/>
    <w:locked/>
    <w:rsid w:val="00283E82"/>
    <w:pPr>
      <w:ind w:left="1132" w:hanging="283"/>
      <w:contextualSpacing/>
    </w:pPr>
  </w:style>
  <w:style w:type="paragraph" w:styleId="List5">
    <w:name w:val="List 5"/>
    <w:basedOn w:val="Normal"/>
    <w:semiHidden/>
    <w:locked/>
    <w:rsid w:val="00283E82"/>
    <w:pPr>
      <w:ind w:left="1415" w:hanging="283"/>
      <w:contextualSpacing/>
    </w:pPr>
  </w:style>
  <w:style w:type="paragraph" w:styleId="ListBullet">
    <w:name w:val="List Bullet"/>
    <w:basedOn w:val="Normal"/>
    <w:semiHidden/>
    <w:locked/>
    <w:rsid w:val="00283E82"/>
    <w:pPr>
      <w:numPr>
        <w:numId w:val="54"/>
      </w:numPr>
      <w:contextualSpacing/>
    </w:pPr>
  </w:style>
  <w:style w:type="paragraph" w:styleId="ListBullet2">
    <w:name w:val="List Bullet 2"/>
    <w:basedOn w:val="Normal"/>
    <w:semiHidden/>
    <w:locked/>
    <w:rsid w:val="00283E82"/>
    <w:pPr>
      <w:numPr>
        <w:numId w:val="55"/>
      </w:numPr>
      <w:contextualSpacing/>
    </w:pPr>
  </w:style>
  <w:style w:type="paragraph" w:styleId="ListBullet3">
    <w:name w:val="List Bullet 3"/>
    <w:basedOn w:val="Normal"/>
    <w:semiHidden/>
    <w:locked/>
    <w:rsid w:val="00283E82"/>
    <w:pPr>
      <w:numPr>
        <w:numId w:val="56"/>
      </w:numPr>
      <w:contextualSpacing/>
    </w:pPr>
  </w:style>
  <w:style w:type="paragraph" w:styleId="ListBullet4">
    <w:name w:val="List Bullet 4"/>
    <w:basedOn w:val="Normal"/>
    <w:semiHidden/>
    <w:locked/>
    <w:rsid w:val="00283E82"/>
    <w:pPr>
      <w:numPr>
        <w:numId w:val="57"/>
      </w:numPr>
      <w:contextualSpacing/>
    </w:pPr>
  </w:style>
  <w:style w:type="paragraph" w:styleId="ListBullet5">
    <w:name w:val="List Bullet 5"/>
    <w:basedOn w:val="Normal"/>
    <w:semiHidden/>
    <w:locked/>
    <w:rsid w:val="00283E82"/>
    <w:pPr>
      <w:numPr>
        <w:numId w:val="58"/>
      </w:numPr>
      <w:contextualSpacing/>
    </w:pPr>
  </w:style>
  <w:style w:type="paragraph" w:styleId="ListContinue">
    <w:name w:val="List Continue"/>
    <w:basedOn w:val="Normal"/>
    <w:semiHidden/>
    <w:locked/>
    <w:rsid w:val="00283E82"/>
    <w:pPr>
      <w:spacing w:after="120"/>
      <w:ind w:left="283"/>
      <w:contextualSpacing/>
    </w:pPr>
  </w:style>
  <w:style w:type="paragraph" w:styleId="ListContinue2">
    <w:name w:val="List Continue 2"/>
    <w:basedOn w:val="Normal"/>
    <w:semiHidden/>
    <w:locked/>
    <w:rsid w:val="00283E82"/>
    <w:pPr>
      <w:spacing w:after="120"/>
      <w:ind w:left="566"/>
      <w:contextualSpacing/>
    </w:pPr>
  </w:style>
  <w:style w:type="paragraph" w:styleId="ListContinue3">
    <w:name w:val="List Continue 3"/>
    <w:basedOn w:val="Normal"/>
    <w:semiHidden/>
    <w:locked/>
    <w:rsid w:val="00283E82"/>
    <w:pPr>
      <w:spacing w:after="120"/>
      <w:ind w:left="849"/>
      <w:contextualSpacing/>
    </w:pPr>
  </w:style>
  <w:style w:type="paragraph" w:styleId="ListContinue4">
    <w:name w:val="List Continue 4"/>
    <w:basedOn w:val="Normal"/>
    <w:semiHidden/>
    <w:locked/>
    <w:rsid w:val="00283E82"/>
    <w:pPr>
      <w:spacing w:after="120"/>
      <w:ind w:left="1132"/>
      <w:contextualSpacing/>
    </w:pPr>
  </w:style>
  <w:style w:type="paragraph" w:styleId="ListContinue5">
    <w:name w:val="List Continue 5"/>
    <w:basedOn w:val="Normal"/>
    <w:semiHidden/>
    <w:locked/>
    <w:rsid w:val="00283E82"/>
    <w:pPr>
      <w:spacing w:after="120"/>
      <w:ind w:left="1415"/>
      <w:contextualSpacing/>
    </w:pPr>
  </w:style>
  <w:style w:type="paragraph" w:styleId="ListNumber">
    <w:name w:val="List Number"/>
    <w:basedOn w:val="Normal"/>
    <w:semiHidden/>
    <w:locked/>
    <w:rsid w:val="00283E82"/>
    <w:pPr>
      <w:numPr>
        <w:numId w:val="59"/>
      </w:numPr>
      <w:contextualSpacing/>
    </w:pPr>
  </w:style>
  <w:style w:type="paragraph" w:styleId="ListNumber2">
    <w:name w:val="List Number 2"/>
    <w:basedOn w:val="Normal"/>
    <w:semiHidden/>
    <w:locked/>
    <w:rsid w:val="00283E82"/>
    <w:pPr>
      <w:numPr>
        <w:numId w:val="60"/>
      </w:numPr>
      <w:contextualSpacing/>
    </w:pPr>
  </w:style>
  <w:style w:type="paragraph" w:styleId="ListNumber3">
    <w:name w:val="List Number 3"/>
    <w:basedOn w:val="Normal"/>
    <w:semiHidden/>
    <w:locked/>
    <w:rsid w:val="00283E82"/>
    <w:pPr>
      <w:numPr>
        <w:numId w:val="61"/>
      </w:numPr>
      <w:contextualSpacing/>
    </w:pPr>
  </w:style>
  <w:style w:type="paragraph" w:styleId="ListNumber4">
    <w:name w:val="List Number 4"/>
    <w:basedOn w:val="Normal"/>
    <w:semiHidden/>
    <w:locked/>
    <w:rsid w:val="00283E82"/>
    <w:pPr>
      <w:numPr>
        <w:numId w:val="62"/>
      </w:numPr>
      <w:contextualSpacing/>
    </w:pPr>
  </w:style>
  <w:style w:type="paragraph" w:styleId="ListNumber5">
    <w:name w:val="List Number 5"/>
    <w:basedOn w:val="Normal"/>
    <w:semiHidden/>
    <w:locked/>
    <w:rsid w:val="00283E82"/>
    <w:pPr>
      <w:numPr>
        <w:numId w:val="63"/>
      </w:numPr>
      <w:contextualSpacing/>
    </w:pPr>
  </w:style>
  <w:style w:type="paragraph" w:styleId="MacroText">
    <w:name w:val="macro"/>
    <w:link w:val="MacroTextChar"/>
    <w:semiHidden/>
    <w:locked/>
    <w:rsid w:val="00283E8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83E82"/>
    <w:rPr>
      <w:rFonts w:ascii="Consolas" w:hAnsi="Consolas" w:cs="Consolas"/>
    </w:rPr>
  </w:style>
  <w:style w:type="table" w:styleId="MediumGrid1">
    <w:name w:val="Medium Grid 1"/>
    <w:basedOn w:val="TableNormal"/>
    <w:uiPriority w:val="67"/>
    <w:semiHidden/>
    <w:rsid w:val="00357EC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57E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57EC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57EC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57EC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57EC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57EC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57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57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57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57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57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57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57E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57EC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57EC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57EC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57EC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57EC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57EC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57EC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57E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57EC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57E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57EC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57EC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57EC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57EC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57EC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57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57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57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57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57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57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57E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283E8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83E8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357ECF"/>
    <w:rPr>
      <w:rFonts w:ascii="Arial" w:hAnsi="Arial"/>
      <w:szCs w:val="24"/>
    </w:rPr>
  </w:style>
  <w:style w:type="paragraph" w:styleId="NormalWeb">
    <w:name w:val="Normal (Web)"/>
    <w:basedOn w:val="Normal"/>
    <w:semiHidden/>
    <w:locked/>
    <w:rsid w:val="00283E82"/>
    <w:rPr>
      <w:rFonts w:ascii="Times New Roman" w:hAnsi="Times New Roman"/>
      <w:sz w:val="24"/>
    </w:rPr>
  </w:style>
  <w:style w:type="paragraph" w:styleId="NormalIndent">
    <w:name w:val="Normal Indent"/>
    <w:basedOn w:val="Normal"/>
    <w:semiHidden/>
    <w:locked/>
    <w:rsid w:val="00283E82"/>
    <w:pPr>
      <w:ind w:left="720"/>
    </w:pPr>
  </w:style>
  <w:style w:type="paragraph" w:styleId="NoteHeading">
    <w:name w:val="Note Heading"/>
    <w:basedOn w:val="Normal"/>
    <w:next w:val="Normal"/>
    <w:link w:val="NoteHeadingChar"/>
    <w:semiHidden/>
    <w:locked/>
    <w:rsid w:val="00283E82"/>
  </w:style>
  <w:style w:type="character" w:customStyle="1" w:styleId="NoteHeadingChar">
    <w:name w:val="Note Heading Char"/>
    <w:basedOn w:val="DefaultParagraphFont"/>
    <w:link w:val="NoteHeading"/>
    <w:semiHidden/>
    <w:rsid w:val="00283E82"/>
    <w:rPr>
      <w:rFonts w:ascii="Arial" w:hAnsi="Arial"/>
      <w:szCs w:val="24"/>
    </w:rPr>
  </w:style>
  <w:style w:type="character" w:styleId="PageNumber">
    <w:name w:val="page number"/>
    <w:basedOn w:val="DefaultParagraphFont"/>
    <w:semiHidden/>
    <w:locked/>
    <w:rsid w:val="00283E82"/>
  </w:style>
  <w:style w:type="character" w:styleId="PlaceholderText">
    <w:name w:val="Placeholder Text"/>
    <w:basedOn w:val="DefaultParagraphFont"/>
    <w:uiPriority w:val="99"/>
    <w:semiHidden/>
    <w:rsid w:val="00357ECF"/>
    <w:rPr>
      <w:color w:val="808080"/>
    </w:rPr>
  </w:style>
  <w:style w:type="paragraph" w:styleId="PlainText">
    <w:name w:val="Plain Text"/>
    <w:basedOn w:val="Normal"/>
    <w:link w:val="PlainTextChar"/>
    <w:semiHidden/>
    <w:locked/>
    <w:rsid w:val="00283E82"/>
    <w:rPr>
      <w:rFonts w:ascii="Consolas" w:hAnsi="Consolas" w:cs="Consolas"/>
      <w:sz w:val="21"/>
      <w:szCs w:val="21"/>
    </w:rPr>
  </w:style>
  <w:style w:type="character" w:customStyle="1" w:styleId="PlainTextChar">
    <w:name w:val="Plain Text Char"/>
    <w:basedOn w:val="DefaultParagraphFont"/>
    <w:link w:val="PlainText"/>
    <w:semiHidden/>
    <w:rsid w:val="00283E82"/>
    <w:rPr>
      <w:rFonts w:ascii="Consolas" w:hAnsi="Consolas" w:cs="Consolas"/>
      <w:sz w:val="21"/>
      <w:szCs w:val="21"/>
    </w:rPr>
  </w:style>
  <w:style w:type="paragraph" w:styleId="Quote">
    <w:name w:val="Quote"/>
    <w:basedOn w:val="Normal"/>
    <w:next w:val="Normal"/>
    <w:link w:val="QuoteChar"/>
    <w:uiPriority w:val="29"/>
    <w:semiHidden/>
    <w:qFormat/>
    <w:rsid w:val="00357ECF"/>
    <w:rPr>
      <w:i/>
      <w:iCs/>
      <w:color w:val="000000" w:themeColor="text1"/>
    </w:rPr>
  </w:style>
  <w:style w:type="character" w:customStyle="1" w:styleId="QuoteChar">
    <w:name w:val="Quote Char"/>
    <w:basedOn w:val="DefaultParagraphFont"/>
    <w:link w:val="Quote"/>
    <w:uiPriority w:val="29"/>
    <w:semiHidden/>
    <w:rsid w:val="00283E82"/>
    <w:rPr>
      <w:rFonts w:ascii="Arial" w:hAnsi="Arial"/>
      <w:i/>
      <w:iCs/>
      <w:color w:val="000000" w:themeColor="text1"/>
      <w:szCs w:val="24"/>
    </w:rPr>
  </w:style>
  <w:style w:type="paragraph" w:styleId="Salutation">
    <w:name w:val="Salutation"/>
    <w:basedOn w:val="Normal"/>
    <w:next w:val="Normal"/>
    <w:link w:val="SalutationChar"/>
    <w:semiHidden/>
    <w:locked/>
    <w:rsid w:val="00283E82"/>
  </w:style>
  <w:style w:type="character" w:customStyle="1" w:styleId="SalutationChar">
    <w:name w:val="Salutation Char"/>
    <w:basedOn w:val="DefaultParagraphFont"/>
    <w:link w:val="Salutation"/>
    <w:semiHidden/>
    <w:rsid w:val="00283E82"/>
    <w:rPr>
      <w:rFonts w:ascii="Arial" w:hAnsi="Arial"/>
      <w:szCs w:val="24"/>
    </w:rPr>
  </w:style>
  <w:style w:type="paragraph" w:styleId="Signature">
    <w:name w:val="Signature"/>
    <w:basedOn w:val="Normal"/>
    <w:link w:val="SignatureChar"/>
    <w:semiHidden/>
    <w:locked/>
    <w:rsid w:val="00283E82"/>
    <w:pPr>
      <w:ind w:left="4252"/>
    </w:pPr>
  </w:style>
  <w:style w:type="character" w:customStyle="1" w:styleId="SignatureChar">
    <w:name w:val="Signature Char"/>
    <w:basedOn w:val="DefaultParagraphFont"/>
    <w:link w:val="Signature"/>
    <w:semiHidden/>
    <w:rsid w:val="00283E82"/>
    <w:rPr>
      <w:rFonts w:ascii="Arial" w:hAnsi="Arial"/>
      <w:szCs w:val="24"/>
    </w:rPr>
  </w:style>
  <w:style w:type="character" w:styleId="Strong">
    <w:name w:val="Strong"/>
    <w:basedOn w:val="DefaultParagraphFont"/>
    <w:semiHidden/>
    <w:qFormat/>
    <w:locked/>
    <w:rsid w:val="00283E82"/>
    <w:rPr>
      <w:b/>
      <w:bCs/>
    </w:rPr>
  </w:style>
  <w:style w:type="paragraph" w:styleId="Subtitle">
    <w:name w:val="Subtitle"/>
    <w:basedOn w:val="Normal"/>
    <w:next w:val="Normal"/>
    <w:link w:val="SubtitleChar"/>
    <w:semiHidden/>
    <w:qFormat/>
    <w:locked/>
    <w:rsid w:val="00283E8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283E8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357ECF"/>
    <w:rPr>
      <w:i/>
      <w:iCs/>
      <w:color w:val="808080" w:themeColor="text1" w:themeTint="7F"/>
    </w:rPr>
  </w:style>
  <w:style w:type="character" w:styleId="SubtleReference">
    <w:name w:val="Subtle Reference"/>
    <w:basedOn w:val="DefaultParagraphFont"/>
    <w:uiPriority w:val="31"/>
    <w:semiHidden/>
    <w:qFormat/>
    <w:rsid w:val="00357ECF"/>
    <w:rPr>
      <w:smallCaps/>
      <w:color w:val="C0504D" w:themeColor="accent2"/>
      <w:u w:val="single"/>
    </w:rPr>
  </w:style>
  <w:style w:type="table" w:styleId="Table3Deffects1">
    <w:name w:val="Table 3D effects 1"/>
    <w:basedOn w:val="TableNormal"/>
    <w:semiHidden/>
    <w:locked/>
    <w:rsid w:val="00283E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83E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83E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83E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83E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83E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83E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83E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83E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83E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83E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83E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83E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83E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83E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83E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83E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83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83E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83E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83E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83E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83E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83E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83E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283E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283E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83E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83E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83E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83E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83E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83E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283E82"/>
    <w:pPr>
      <w:ind w:left="200" w:hanging="200"/>
    </w:pPr>
  </w:style>
  <w:style w:type="paragraph" w:styleId="TableofFigures">
    <w:name w:val="table of figures"/>
    <w:basedOn w:val="Normal"/>
    <w:next w:val="Normal"/>
    <w:semiHidden/>
    <w:locked/>
    <w:rsid w:val="00283E82"/>
  </w:style>
  <w:style w:type="table" w:styleId="TableProfessional">
    <w:name w:val="Table Professional"/>
    <w:basedOn w:val="TableNormal"/>
    <w:semiHidden/>
    <w:locked/>
    <w:rsid w:val="00283E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83E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83E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83E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83E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83E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83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83E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83E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83E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283E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83E8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283E82"/>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283E82"/>
    <w:pPr>
      <w:spacing w:after="100"/>
    </w:pPr>
  </w:style>
  <w:style w:type="paragraph" w:styleId="TOC2">
    <w:name w:val="toc 2"/>
    <w:basedOn w:val="Normal"/>
    <w:next w:val="Normal"/>
    <w:autoRedefine/>
    <w:semiHidden/>
    <w:locked/>
    <w:rsid w:val="00283E82"/>
    <w:pPr>
      <w:spacing w:after="100"/>
      <w:ind w:left="200"/>
    </w:pPr>
  </w:style>
  <w:style w:type="paragraph" w:styleId="TOC3">
    <w:name w:val="toc 3"/>
    <w:basedOn w:val="Normal"/>
    <w:next w:val="Normal"/>
    <w:autoRedefine/>
    <w:semiHidden/>
    <w:locked/>
    <w:rsid w:val="00283E82"/>
    <w:pPr>
      <w:spacing w:after="100"/>
      <w:ind w:left="400"/>
    </w:pPr>
  </w:style>
  <w:style w:type="paragraph" w:styleId="TOC4">
    <w:name w:val="toc 4"/>
    <w:basedOn w:val="Normal"/>
    <w:next w:val="Normal"/>
    <w:autoRedefine/>
    <w:semiHidden/>
    <w:locked/>
    <w:rsid w:val="00283E82"/>
    <w:pPr>
      <w:spacing w:after="100"/>
      <w:ind w:left="600"/>
    </w:pPr>
  </w:style>
  <w:style w:type="paragraph" w:styleId="TOC5">
    <w:name w:val="toc 5"/>
    <w:basedOn w:val="Normal"/>
    <w:next w:val="Normal"/>
    <w:autoRedefine/>
    <w:semiHidden/>
    <w:locked/>
    <w:rsid w:val="00283E82"/>
    <w:pPr>
      <w:spacing w:after="100"/>
      <w:ind w:left="800"/>
    </w:pPr>
  </w:style>
  <w:style w:type="paragraph" w:styleId="TOC6">
    <w:name w:val="toc 6"/>
    <w:basedOn w:val="Normal"/>
    <w:next w:val="Normal"/>
    <w:autoRedefine/>
    <w:semiHidden/>
    <w:locked/>
    <w:rsid w:val="00283E82"/>
    <w:pPr>
      <w:spacing w:after="100"/>
      <w:ind w:left="1000"/>
    </w:pPr>
  </w:style>
  <w:style w:type="paragraph" w:styleId="TOC7">
    <w:name w:val="toc 7"/>
    <w:basedOn w:val="Normal"/>
    <w:next w:val="Normal"/>
    <w:autoRedefine/>
    <w:semiHidden/>
    <w:locked/>
    <w:rsid w:val="00283E82"/>
    <w:pPr>
      <w:spacing w:after="100"/>
      <w:ind w:left="1200"/>
    </w:pPr>
  </w:style>
  <w:style w:type="paragraph" w:styleId="TOC8">
    <w:name w:val="toc 8"/>
    <w:basedOn w:val="Normal"/>
    <w:next w:val="Normal"/>
    <w:autoRedefine/>
    <w:semiHidden/>
    <w:locked/>
    <w:rsid w:val="00283E82"/>
    <w:pPr>
      <w:spacing w:after="100"/>
      <w:ind w:left="1400"/>
    </w:pPr>
  </w:style>
  <w:style w:type="paragraph" w:styleId="TOC9">
    <w:name w:val="toc 9"/>
    <w:basedOn w:val="Normal"/>
    <w:next w:val="Normal"/>
    <w:autoRedefine/>
    <w:semiHidden/>
    <w:locked/>
    <w:rsid w:val="00283E82"/>
    <w:pPr>
      <w:spacing w:after="100"/>
      <w:ind w:left="1600"/>
    </w:pPr>
  </w:style>
  <w:style w:type="paragraph" w:styleId="TOCHeading">
    <w:name w:val="TOC Heading"/>
    <w:basedOn w:val="Heading1"/>
    <w:next w:val="Normal"/>
    <w:uiPriority w:val="39"/>
    <w:semiHidden/>
    <w:unhideWhenUsed/>
    <w:qFormat/>
    <w:rsid w:val="00357EC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57ECF"/>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57ECF"/>
    <w:rPr>
      <w:i/>
    </w:rPr>
  </w:style>
  <w:style w:type="character" w:customStyle="1" w:styleId="QPPTableTextITALICChar">
    <w:name w:val="QPP Table Text ITALIC Char"/>
    <w:basedOn w:val="QPPTableTextBodyChar"/>
    <w:link w:val="QPPTableTextITALIC"/>
    <w:rsid w:val="00283E82"/>
    <w:rPr>
      <w:rFonts w:ascii="Arial" w:hAnsi="Arial" w:cs="Arial"/>
      <w:i/>
      <w:color w:val="000000"/>
    </w:rPr>
  </w:style>
  <w:style w:type="paragraph" w:styleId="Revision">
    <w:name w:val="Revision"/>
    <w:hidden/>
    <w:uiPriority w:val="99"/>
    <w:semiHidden/>
    <w:rsid w:val="00474BCB"/>
    <w:rPr>
      <w:rFonts w:ascii="Arial" w:hAnsi="Arial"/>
      <w:szCs w:val="24"/>
    </w:rPr>
  </w:style>
  <w:style w:type="character" w:customStyle="1" w:styleId="Heading3Char">
    <w:name w:val="Heading 3 Char"/>
    <w:basedOn w:val="DefaultParagraphFont"/>
    <w:link w:val="Heading3"/>
    <w:rsid w:val="0049035E"/>
    <w:rPr>
      <w:rFonts w:ascii="Arial" w:hAnsi="Arial" w:cs="Arial"/>
      <w:b/>
      <w:bCs/>
      <w:sz w:val="26"/>
      <w:szCs w:val="26"/>
    </w:rPr>
  </w:style>
  <w:style w:type="character" w:customStyle="1" w:styleId="Heading2Char">
    <w:name w:val="Heading 2 Char"/>
    <w:basedOn w:val="DefaultParagraphFont"/>
    <w:link w:val="Heading2"/>
    <w:semiHidden/>
    <w:rsid w:val="0049035E"/>
    <w:rPr>
      <w:rFonts w:ascii="Arial" w:hAnsi="Arial" w:cs="Arial"/>
      <w:b/>
      <w:bCs/>
      <w:i/>
      <w:iCs/>
      <w:sz w:val="28"/>
      <w:szCs w:val="28"/>
    </w:rPr>
  </w:style>
  <w:style w:type="table" w:customStyle="1" w:styleId="QPPTableGrid">
    <w:name w:val="QPP Table Grid"/>
    <w:basedOn w:val="TableNormal"/>
    <w:uiPriority w:val="99"/>
    <w:rsid w:val="00357EC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283E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F087-3738-410E-BA40-58BADF6D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6</TotalTime>
  <Pages>4</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8</vt:lpstr>
    </vt:vector>
  </TitlesOfParts>
  <Company>Brisbane City Council</Company>
  <LinksUpToDate>false</LinksUpToDate>
  <CharactersWithSpaces>24430</CharactersWithSpaces>
  <SharedDoc>false</SharedDoc>
  <HLinks>
    <vt:vector size="264" baseType="variant">
      <vt:variant>
        <vt:i4>1048595</vt:i4>
      </vt:variant>
      <vt:variant>
        <vt:i4>129</vt:i4>
      </vt:variant>
      <vt:variant>
        <vt:i4>0</vt:i4>
      </vt:variant>
      <vt:variant>
        <vt:i4>5</vt:i4>
      </vt:variant>
      <vt:variant>
        <vt:lpwstr>../Schedule 1 - Definitions/Definitions.doc</vt:lpwstr>
      </vt:variant>
      <vt:variant>
        <vt:lpwstr>GroundLevel</vt:lpwstr>
      </vt:variant>
      <vt:variant>
        <vt:i4>1048595</vt:i4>
      </vt:variant>
      <vt:variant>
        <vt:i4>126</vt:i4>
      </vt:variant>
      <vt:variant>
        <vt:i4>0</vt:i4>
      </vt:variant>
      <vt:variant>
        <vt:i4>5</vt:i4>
      </vt:variant>
      <vt:variant>
        <vt:lpwstr>../Schedule 1 - Definitions/Definitions.doc</vt:lpwstr>
      </vt:variant>
      <vt:variant>
        <vt:lpwstr>GroundLevel</vt:lpwstr>
      </vt:variant>
      <vt:variant>
        <vt:i4>1507337</vt:i4>
      </vt:variant>
      <vt:variant>
        <vt:i4>123</vt:i4>
      </vt:variant>
      <vt:variant>
        <vt:i4>0</vt:i4>
      </vt:variant>
      <vt:variant>
        <vt:i4>5</vt:i4>
      </vt:variant>
      <vt:variant>
        <vt:lpwstr>../Schedule 1 - Definitions/Definitions.doc</vt:lpwstr>
      </vt:variant>
      <vt:variant>
        <vt:lpwstr>Setback</vt:lpwstr>
      </vt:variant>
      <vt:variant>
        <vt:i4>5505043</vt:i4>
      </vt:variant>
      <vt:variant>
        <vt:i4>120</vt:i4>
      </vt:variant>
      <vt:variant>
        <vt:i4>0</vt:i4>
      </vt:variant>
      <vt:variant>
        <vt:i4>5</vt:i4>
      </vt:variant>
      <vt:variant>
        <vt:lpwstr>../Part 4 - Priority infrastructure plan/Part4PIP.doc</vt:lpwstr>
      </vt:variant>
      <vt:variant>
        <vt:lpwstr/>
      </vt:variant>
      <vt:variant>
        <vt:i4>1048595</vt:i4>
      </vt:variant>
      <vt:variant>
        <vt:i4>117</vt:i4>
      </vt:variant>
      <vt:variant>
        <vt:i4>0</vt:i4>
      </vt:variant>
      <vt:variant>
        <vt:i4>5</vt:i4>
      </vt:variant>
      <vt:variant>
        <vt:lpwstr>../Schedule 1 - Definitions/Definitions.doc</vt:lpwstr>
      </vt:variant>
      <vt:variant>
        <vt:lpwstr>GroundLevel</vt:lpwstr>
      </vt:variant>
      <vt:variant>
        <vt:i4>7929971</vt:i4>
      </vt:variant>
      <vt:variant>
        <vt:i4>114</vt:i4>
      </vt:variant>
      <vt:variant>
        <vt:i4>0</vt:i4>
      </vt:variant>
      <vt:variant>
        <vt:i4>5</vt:i4>
      </vt:variant>
      <vt:variant>
        <vt:lpwstr/>
      </vt:variant>
      <vt:variant>
        <vt:lpwstr>Figurec</vt:lpwstr>
      </vt:variant>
      <vt:variant>
        <vt:i4>589829</vt:i4>
      </vt:variant>
      <vt:variant>
        <vt:i4>111</vt:i4>
      </vt:variant>
      <vt:variant>
        <vt:i4>0</vt:i4>
      </vt:variant>
      <vt:variant>
        <vt:i4>5</vt:i4>
      </vt:variant>
      <vt:variant>
        <vt:lpwstr>../Schedule 1 - Definitions/Definitions.doc</vt:lpwstr>
      </vt:variant>
      <vt:variant>
        <vt:lpwstr>DualOcc</vt:lpwstr>
      </vt:variant>
      <vt:variant>
        <vt:i4>589855</vt:i4>
      </vt:variant>
      <vt:variant>
        <vt:i4>108</vt:i4>
      </vt:variant>
      <vt:variant>
        <vt:i4>0</vt:i4>
      </vt:variant>
      <vt:variant>
        <vt:i4>5</vt:i4>
      </vt:variant>
      <vt:variant>
        <vt:lpwstr>../Schedule 1 - Definitions/Definitions.doc</vt:lpwstr>
      </vt:variant>
      <vt:variant>
        <vt:lpwstr>DwgHse</vt:lpwstr>
      </vt:variant>
      <vt:variant>
        <vt:i4>5505043</vt:i4>
      </vt:variant>
      <vt:variant>
        <vt:i4>105</vt:i4>
      </vt:variant>
      <vt:variant>
        <vt:i4>0</vt:i4>
      </vt:variant>
      <vt:variant>
        <vt:i4>5</vt:i4>
      </vt:variant>
      <vt:variant>
        <vt:lpwstr>../Part 4 - Priority infrastructure plan/Part4PIP.doc</vt:lpwstr>
      </vt:variant>
      <vt:variant>
        <vt:lpwstr/>
      </vt:variant>
      <vt:variant>
        <vt:i4>7929971</vt:i4>
      </vt:variant>
      <vt:variant>
        <vt:i4>102</vt:i4>
      </vt:variant>
      <vt:variant>
        <vt:i4>0</vt:i4>
      </vt:variant>
      <vt:variant>
        <vt:i4>5</vt:i4>
      </vt:variant>
      <vt:variant>
        <vt:lpwstr/>
      </vt:variant>
      <vt:variant>
        <vt:lpwstr>Figureb</vt:lpwstr>
      </vt:variant>
      <vt:variant>
        <vt:i4>8126575</vt:i4>
      </vt:variant>
      <vt:variant>
        <vt:i4>99</vt:i4>
      </vt:variant>
      <vt:variant>
        <vt:i4>0</vt:i4>
      </vt:variant>
      <vt:variant>
        <vt:i4>5</vt:i4>
      </vt:variant>
      <vt:variant>
        <vt:lpwstr>../Schedule 1 - Definitions/Definitions.doc</vt:lpwstr>
      </vt:variant>
      <vt:variant>
        <vt:lpwstr>FillOrExc</vt:lpwstr>
      </vt:variant>
      <vt:variant>
        <vt:i4>8126575</vt:i4>
      </vt:variant>
      <vt:variant>
        <vt:i4>96</vt:i4>
      </vt:variant>
      <vt:variant>
        <vt:i4>0</vt:i4>
      </vt:variant>
      <vt:variant>
        <vt:i4>5</vt:i4>
      </vt:variant>
      <vt:variant>
        <vt:lpwstr>../Schedule 1 - Definitions/Definitions.doc</vt:lpwstr>
      </vt:variant>
      <vt:variant>
        <vt:lpwstr>FillOrExc</vt:lpwstr>
      </vt:variant>
      <vt:variant>
        <vt:i4>3735612</vt:i4>
      </vt:variant>
      <vt:variant>
        <vt:i4>93</vt:i4>
      </vt:variant>
      <vt:variant>
        <vt:i4>0</vt:i4>
      </vt:variant>
      <vt:variant>
        <vt:i4>5</vt:i4>
      </vt:variant>
      <vt:variant>
        <vt:lpwstr>../Schedule 6 - Planning scheme policies/CompensatoryEarthworksPSP.doc</vt:lpwstr>
      </vt:variant>
      <vt:variant>
        <vt:lpwstr/>
      </vt:variant>
      <vt:variant>
        <vt:i4>3735612</vt:i4>
      </vt:variant>
      <vt:variant>
        <vt:i4>90</vt:i4>
      </vt:variant>
      <vt:variant>
        <vt:i4>0</vt:i4>
      </vt:variant>
      <vt:variant>
        <vt:i4>5</vt:i4>
      </vt:variant>
      <vt:variant>
        <vt:lpwstr>../Schedule 6 - Planning scheme policies/CompensatoryEarthworksPSP.doc</vt:lpwstr>
      </vt:variant>
      <vt:variant>
        <vt:lpwstr/>
      </vt:variant>
      <vt:variant>
        <vt:i4>8126575</vt:i4>
      </vt:variant>
      <vt:variant>
        <vt:i4>87</vt:i4>
      </vt:variant>
      <vt:variant>
        <vt:i4>0</vt:i4>
      </vt:variant>
      <vt:variant>
        <vt:i4>5</vt:i4>
      </vt:variant>
      <vt:variant>
        <vt:lpwstr>../Schedule 1 - Definitions/Definitions.doc</vt:lpwstr>
      </vt:variant>
      <vt:variant>
        <vt:lpwstr>FillOrExc</vt:lpwstr>
      </vt:variant>
      <vt:variant>
        <vt:i4>1966110</vt:i4>
      </vt:variant>
      <vt:variant>
        <vt:i4>84</vt:i4>
      </vt:variant>
      <vt:variant>
        <vt:i4>0</vt:i4>
      </vt:variant>
      <vt:variant>
        <vt:i4>5</vt:i4>
      </vt:variant>
      <vt:variant>
        <vt:lpwstr>../Schedule 1 - Definitions/Definitions.doc</vt:lpwstr>
      </vt:variant>
      <vt:variant>
        <vt:lpwstr>Marine</vt:lpwstr>
      </vt:variant>
      <vt:variant>
        <vt:i4>5636161</vt:i4>
      </vt:variant>
      <vt:variant>
        <vt:i4>81</vt:i4>
      </vt:variant>
      <vt:variant>
        <vt:i4>0</vt:i4>
      </vt:variant>
      <vt:variant>
        <vt:i4>5</vt:i4>
      </vt:variant>
      <vt:variant>
        <vt:lpwstr/>
      </vt:variant>
      <vt:variant>
        <vt:lpwstr>Table822323c</vt:lpwstr>
      </vt:variant>
      <vt:variant>
        <vt:i4>1966110</vt:i4>
      </vt:variant>
      <vt:variant>
        <vt:i4>78</vt:i4>
      </vt:variant>
      <vt:variant>
        <vt:i4>0</vt:i4>
      </vt:variant>
      <vt:variant>
        <vt:i4>5</vt:i4>
      </vt:variant>
      <vt:variant>
        <vt:lpwstr>../Schedule 1 - Definitions/Definitions.doc</vt:lpwstr>
      </vt:variant>
      <vt:variant>
        <vt:lpwstr>Marine</vt:lpwstr>
      </vt:variant>
      <vt:variant>
        <vt:i4>7929971</vt:i4>
      </vt:variant>
      <vt:variant>
        <vt:i4>75</vt:i4>
      </vt:variant>
      <vt:variant>
        <vt:i4>0</vt:i4>
      </vt:variant>
      <vt:variant>
        <vt:i4>5</vt:i4>
      </vt:variant>
      <vt:variant>
        <vt:lpwstr/>
      </vt:variant>
      <vt:variant>
        <vt:lpwstr>Figurea</vt:lpwstr>
      </vt:variant>
      <vt:variant>
        <vt:i4>5636161</vt:i4>
      </vt:variant>
      <vt:variant>
        <vt:i4>72</vt:i4>
      </vt:variant>
      <vt:variant>
        <vt:i4>0</vt:i4>
      </vt:variant>
      <vt:variant>
        <vt:i4>5</vt:i4>
      </vt:variant>
      <vt:variant>
        <vt:lpwstr/>
      </vt:variant>
      <vt:variant>
        <vt:lpwstr>Table822323c</vt:lpwstr>
      </vt:variant>
      <vt:variant>
        <vt:i4>589829</vt:i4>
      </vt:variant>
      <vt:variant>
        <vt:i4>69</vt:i4>
      </vt:variant>
      <vt:variant>
        <vt:i4>0</vt:i4>
      </vt:variant>
      <vt:variant>
        <vt:i4>5</vt:i4>
      </vt:variant>
      <vt:variant>
        <vt:lpwstr>../Schedule 1 - Definitions/Definitions.doc</vt:lpwstr>
      </vt:variant>
      <vt:variant>
        <vt:lpwstr>DualOcc</vt:lpwstr>
      </vt:variant>
      <vt:variant>
        <vt:i4>589855</vt:i4>
      </vt:variant>
      <vt:variant>
        <vt:i4>66</vt:i4>
      </vt:variant>
      <vt:variant>
        <vt:i4>0</vt:i4>
      </vt:variant>
      <vt:variant>
        <vt:i4>5</vt:i4>
      </vt:variant>
      <vt:variant>
        <vt:lpwstr>../Schedule 1 - Definitions/Definitions.doc</vt:lpwstr>
      </vt:variant>
      <vt:variant>
        <vt:lpwstr>DwgHse</vt:lpwstr>
      </vt:variant>
      <vt:variant>
        <vt:i4>589855</vt:i4>
      </vt:variant>
      <vt:variant>
        <vt:i4>63</vt:i4>
      </vt:variant>
      <vt:variant>
        <vt:i4>0</vt:i4>
      </vt:variant>
      <vt:variant>
        <vt:i4>5</vt:i4>
      </vt:variant>
      <vt:variant>
        <vt:lpwstr>../Schedule 1 - Definitions/Definitions.doc</vt:lpwstr>
      </vt:variant>
      <vt:variant>
        <vt:lpwstr>DwgHse</vt:lpwstr>
      </vt:variant>
      <vt:variant>
        <vt:i4>589855</vt:i4>
      </vt:variant>
      <vt:variant>
        <vt:i4>60</vt:i4>
      </vt:variant>
      <vt:variant>
        <vt:i4>0</vt:i4>
      </vt:variant>
      <vt:variant>
        <vt:i4>5</vt:i4>
      </vt:variant>
      <vt:variant>
        <vt:lpwstr>../Schedule 1 - Definitions/Definitions.doc</vt:lpwstr>
      </vt:variant>
      <vt:variant>
        <vt:lpwstr>DwgHse</vt:lpwstr>
      </vt:variant>
      <vt:variant>
        <vt:i4>589855</vt:i4>
      </vt:variant>
      <vt:variant>
        <vt:i4>57</vt:i4>
      </vt:variant>
      <vt:variant>
        <vt:i4>0</vt:i4>
      </vt:variant>
      <vt:variant>
        <vt:i4>5</vt:i4>
      </vt:variant>
      <vt:variant>
        <vt:lpwstr>../Schedule 1 - Definitions/Definitions.doc</vt:lpwstr>
      </vt:variant>
      <vt:variant>
        <vt:lpwstr>DwgHse</vt:lpwstr>
      </vt:variant>
      <vt:variant>
        <vt:i4>589855</vt:i4>
      </vt:variant>
      <vt:variant>
        <vt:i4>54</vt:i4>
      </vt:variant>
      <vt:variant>
        <vt:i4>0</vt:i4>
      </vt:variant>
      <vt:variant>
        <vt:i4>5</vt:i4>
      </vt:variant>
      <vt:variant>
        <vt:lpwstr>../Schedule 1 - Definitions/Definitions.doc</vt:lpwstr>
      </vt:variant>
      <vt:variant>
        <vt:lpwstr>DwgHse</vt:lpwstr>
      </vt:variant>
      <vt:variant>
        <vt:i4>589855</vt:i4>
      </vt:variant>
      <vt:variant>
        <vt:i4>51</vt:i4>
      </vt:variant>
      <vt:variant>
        <vt:i4>0</vt:i4>
      </vt:variant>
      <vt:variant>
        <vt:i4>5</vt:i4>
      </vt:variant>
      <vt:variant>
        <vt:lpwstr>../Schedule 1 - Definitions/Definitions.doc</vt:lpwstr>
      </vt:variant>
      <vt:variant>
        <vt:lpwstr>DwgHse</vt:lpwstr>
      </vt:variant>
      <vt:variant>
        <vt:i4>589855</vt:i4>
      </vt:variant>
      <vt:variant>
        <vt:i4>48</vt:i4>
      </vt:variant>
      <vt:variant>
        <vt:i4>0</vt:i4>
      </vt:variant>
      <vt:variant>
        <vt:i4>5</vt:i4>
      </vt:variant>
      <vt:variant>
        <vt:lpwstr>../Schedule 1 - Definitions/Definitions.doc</vt:lpwstr>
      </vt:variant>
      <vt:variant>
        <vt:lpwstr>DwgHse</vt:lpwstr>
      </vt:variant>
      <vt:variant>
        <vt:i4>1769489</vt:i4>
      </vt:variant>
      <vt:variant>
        <vt:i4>45</vt:i4>
      </vt:variant>
      <vt:variant>
        <vt:i4>0</vt:i4>
      </vt:variant>
      <vt:variant>
        <vt:i4>5</vt:i4>
      </vt:variant>
      <vt:variant>
        <vt:lpwstr>../Schedule 1 - Definitions/Definitions.doc</vt:lpwstr>
      </vt:variant>
      <vt:variant>
        <vt:lpwstr>BuildingEnvPlan</vt:lpwstr>
      </vt:variant>
      <vt:variant>
        <vt:i4>7274603</vt:i4>
      </vt:variant>
      <vt:variant>
        <vt:i4>42</vt:i4>
      </vt:variant>
      <vt:variant>
        <vt:i4>0</vt:i4>
      </vt:variant>
      <vt:variant>
        <vt:i4>5</vt:i4>
      </vt:variant>
      <vt:variant>
        <vt:lpwstr>../Schedule 1 - Definitions/Definitions.doc</vt:lpwstr>
      </vt:variant>
      <vt:variant>
        <vt:lpwstr>BuildingLocationPlan</vt:lpwstr>
      </vt:variant>
      <vt:variant>
        <vt:i4>589855</vt:i4>
      </vt:variant>
      <vt:variant>
        <vt:i4>39</vt:i4>
      </vt:variant>
      <vt:variant>
        <vt:i4>0</vt:i4>
      </vt:variant>
      <vt:variant>
        <vt:i4>5</vt:i4>
      </vt:variant>
      <vt:variant>
        <vt:lpwstr>../Schedule 1 - Definitions/Definitions.doc</vt:lpwstr>
      </vt:variant>
      <vt:variant>
        <vt:lpwstr>DwgHse</vt:lpwstr>
      </vt:variant>
      <vt:variant>
        <vt:i4>589855</vt:i4>
      </vt:variant>
      <vt:variant>
        <vt:i4>36</vt:i4>
      </vt:variant>
      <vt:variant>
        <vt:i4>0</vt:i4>
      </vt:variant>
      <vt:variant>
        <vt:i4>5</vt:i4>
      </vt:variant>
      <vt:variant>
        <vt:lpwstr>../Schedule 1 - Definitions/Definitions.doc</vt:lpwstr>
      </vt:variant>
      <vt:variant>
        <vt:lpwstr>DwgHse</vt:lpwstr>
      </vt:variant>
      <vt:variant>
        <vt:i4>8323175</vt:i4>
      </vt:variant>
      <vt:variant>
        <vt:i4>33</vt:i4>
      </vt:variant>
      <vt:variant>
        <vt:i4>0</vt:i4>
      </vt:variant>
      <vt:variant>
        <vt:i4>5</vt:i4>
      </vt:variant>
      <vt:variant>
        <vt:lpwstr>../Schedule 1 - Definitions/Definitions.doc</vt:lpwstr>
      </vt:variant>
      <vt:variant>
        <vt:lpwstr>BuildingFoot</vt:lpwstr>
      </vt:variant>
      <vt:variant>
        <vt:i4>8126575</vt:i4>
      </vt:variant>
      <vt:variant>
        <vt:i4>30</vt:i4>
      </vt:variant>
      <vt:variant>
        <vt:i4>0</vt:i4>
      </vt:variant>
      <vt:variant>
        <vt:i4>5</vt:i4>
      </vt:variant>
      <vt:variant>
        <vt:lpwstr>../Schedule 1 - Definitions/Definitions.doc</vt:lpwstr>
      </vt:variant>
      <vt:variant>
        <vt:lpwstr>FillOrExc</vt:lpwstr>
      </vt:variant>
      <vt:variant>
        <vt:i4>262146</vt:i4>
      </vt:variant>
      <vt:variant>
        <vt:i4>27</vt:i4>
      </vt:variant>
      <vt:variant>
        <vt:i4>0</vt:i4>
      </vt:variant>
      <vt:variant>
        <vt:i4>5</vt:i4>
      </vt:variant>
      <vt:variant>
        <vt:lpwstr>../Schedule 1 - Definitions/Definitions.doc</vt:lpwstr>
      </vt:variant>
      <vt:variant>
        <vt:lpwstr>Amenity</vt:lpwstr>
      </vt:variant>
      <vt:variant>
        <vt:i4>262146</vt:i4>
      </vt:variant>
      <vt:variant>
        <vt:i4>24</vt:i4>
      </vt:variant>
      <vt:variant>
        <vt:i4>0</vt:i4>
      </vt:variant>
      <vt:variant>
        <vt:i4>5</vt:i4>
      </vt:variant>
      <vt:variant>
        <vt:lpwstr>../Schedule 1 - Definitions/Definitions.doc</vt:lpwstr>
      </vt:variant>
      <vt:variant>
        <vt:lpwstr>Amenity</vt:lpwstr>
      </vt:variant>
      <vt:variant>
        <vt:i4>983053</vt:i4>
      </vt:variant>
      <vt:variant>
        <vt:i4>21</vt:i4>
      </vt:variant>
      <vt:variant>
        <vt:i4>0</vt:i4>
      </vt:variant>
      <vt:variant>
        <vt:i4>5</vt:i4>
      </vt:variant>
      <vt:variant>
        <vt:lpwstr>../Schedule 1 - Definitions/Definitions.doc</vt:lpwstr>
      </vt:variant>
      <vt:variant>
        <vt:lpwstr>Residential</vt:lpwstr>
      </vt:variant>
      <vt:variant>
        <vt:i4>7340078</vt:i4>
      </vt:variant>
      <vt:variant>
        <vt:i4>18</vt:i4>
      </vt:variant>
      <vt:variant>
        <vt:i4>0</vt:i4>
      </vt:variant>
      <vt:variant>
        <vt:i4>5</vt:i4>
      </vt:variant>
      <vt:variant>
        <vt:lpwstr>\\ad\groups\CPS\CPED\CPBranch\C_PConf\new City Plan\eplan 2013 public consultation\Part 3 - Strategic framework\Part3StrategicFramework.DOC</vt:lpwstr>
      </vt:variant>
      <vt:variant>
        <vt:lpwstr/>
      </vt:variant>
      <vt:variant>
        <vt:i4>7209077</vt:i4>
      </vt:variant>
      <vt:variant>
        <vt:i4>15</vt:i4>
      </vt:variant>
      <vt:variant>
        <vt:i4>0</vt:i4>
      </vt:variant>
      <vt:variant>
        <vt:i4>5</vt:i4>
      </vt:variant>
      <vt:variant>
        <vt:lpwstr>../Schedule 6 - Planning scheme policies/PlantingSpeciesPSP.doc</vt:lpwstr>
      </vt:variant>
      <vt:variant>
        <vt:lpwstr/>
      </vt:variant>
      <vt:variant>
        <vt:i4>4522069</vt:i4>
      </vt:variant>
      <vt:variant>
        <vt:i4>12</vt:i4>
      </vt:variant>
      <vt:variant>
        <vt:i4>0</vt:i4>
      </vt:variant>
      <vt:variant>
        <vt:i4>5</vt:i4>
      </vt:variant>
      <vt:variant>
        <vt:lpwstr>../Schedule 6 - Planning scheme policies/InfrastructureDesignPSP.doc</vt:lpwstr>
      </vt:variant>
      <vt:variant>
        <vt:lpwstr/>
      </vt:variant>
      <vt:variant>
        <vt:i4>5177353</vt:i4>
      </vt:variant>
      <vt:variant>
        <vt:i4>9</vt:i4>
      </vt:variant>
      <vt:variant>
        <vt:i4>0</vt:i4>
      </vt:variant>
      <vt:variant>
        <vt:i4>5</vt:i4>
      </vt:variant>
      <vt:variant>
        <vt:lpwstr>../Part 5 - Tables of assessment/Part5TablesOfAssessmentIntro.doc</vt:lpwstr>
      </vt:variant>
      <vt:variant>
        <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BCC</dc:creator>
  <cp:lastModifiedBy>Alisha Pettit</cp:lastModifiedBy>
  <cp:revision>7</cp:revision>
  <cp:lastPrinted>2016-07-13T23:03:00Z</cp:lastPrinted>
  <dcterms:created xsi:type="dcterms:W3CDTF">2018-03-21T22:48:00Z</dcterms:created>
  <dcterms:modified xsi:type="dcterms:W3CDTF">2018-11-06T03:20:00Z</dcterms:modified>
</cp:coreProperties>
</file>