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57" w:rsidRPr="00D23DF0" w:rsidRDefault="00AC0AA6" w:rsidP="00633B57">
      <w:pPr>
        <w:pStyle w:val="QPPHeading3"/>
      </w:pPr>
      <w:bookmarkStart w:id="0" w:name="_GoBack"/>
      <w:bookmarkEnd w:id="0"/>
      <w:r>
        <w:t>9.4.</w:t>
      </w:r>
      <w:r w:rsidR="00EC1E32">
        <w:t>6</w:t>
      </w:r>
      <w:r w:rsidR="0098465E">
        <w:t xml:space="preserve"> </w:t>
      </w:r>
      <w:r w:rsidR="00633B57">
        <w:t>Operational work</w:t>
      </w:r>
      <w:r w:rsidR="00633B57" w:rsidRPr="00D23DF0">
        <w:t xml:space="preserve"> code</w:t>
      </w:r>
    </w:p>
    <w:p w:rsidR="00633B57" w:rsidRPr="00D23DF0" w:rsidRDefault="00AC0AA6" w:rsidP="00633B57">
      <w:pPr>
        <w:pStyle w:val="QPPHeading4"/>
      </w:pPr>
      <w:r>
        <w:t>9.4.</w:t>
      </w:r>
      <w:r w:rsidR="00EC1E32">
        <w:t>6</w:t>
      </w:r>
      <w:r w:rsidR="006025A9">
        <w:t>.1</w:t>
      </w:r>
      <w:r w:rsidR="0098465E">
        <w:t xml:space="preserve"> </w:t>
      </w:r>
      <w:r w:rsidR="00633B57" w:rsidRPr="00D23DF0">
        <w:t>Application</w:t>
      </w:r>
    </w:p>
    <w:p w:rsidR="00EC1E32" w:rsidRDefault="00EC1E32" w:rsidP="00EC1E32">
      <w:pPr>
        <w:pStyle w:val="QPPBulletPoint1"/>
      </w:pPr>
      <w:r>
        <w:t>This code applies to assessing:</w:t>
      </w:r>
    </w:p>
    <w:p w:rsidR="00EC1E32" w:rsidRDefault="00EC1E32" w:rsidP="00EC1E32">
      <w:pPr>
        <w:pStyle w:val="QPPBulletpoint2"/>
      </w:pPr>
      <w:r>
        <w:t xml:space="preserve">operational work which is assessable development if this code is an applicable code identified in the assessment </w:t>
      </w:r>
      <w:r w:rsidR="001706FF">
        <w:t xml:space="preserve">benchmarks </w:t>
      </w:r>
      <w:r>
        <w:t>column of a table of assessment for operational work (</w:t>
      </w:r>
      <w:r w:rsidR="00B02875" w:rsidRPr="003A1C0A">
        <w:rPr>
          <w:rPrChange w:id="1" w:author="Alisha Pettit" w:date="2018-11-06T14:29:00Z">
            <w:rPr/>
          </w:rPrChange>
        </w:rPr>
        <w:t>section 5.</w:t>
      </w:r>
      <w:r w:rsidR="00254425" w:rsidRPr="003A1C0A">
        <w:rPr>
          <w:rPrChange w:id="2" w:author="Alisha Pettit" w:date="2018-11-06T14:29:00Z">
            <w:rPr/>
          </w:rPrChange>
        </w:rPr>
        <w:t>8</w:t>
      </w:r>
      <w:r>
        <w:t>);</w:t>
      </w:r>
      <w:r w:rsidR="00163692">
        <w:t xml:space="preserve"> or</w:t>
      </w:r>
    </w:p>
    <w:p w:rsidR="00EC1E32" w:rsidRDefault="00EC1E32" w:rsidP="00EC1E32">
      <w:pPr>
        <w:pStyle w:val="QPPBulletpoint2"/>
      </w:pPr>
      <w:r>
        <w:t>a material change of</w:t>
      </w:r>
      <w:r w:rsidR="00ED05A5">
        <w:t xml:space="preserve"> use or reconfiguring a lot if:</w:t>
      </w:r>
    </w:p>
    <w:p w:rsidR="00EC1E32" w:rsidRDefault="00EC1E32" w:rsidP="00EC1E32">
      <w:pPr>
        <w:pStyle w:val="QPPBulletpoint3"/>
      </w:pPr>
      <w:r>
        <w:t xml:space="preserve">assessable development where this code is identified as a prescribed secondary code in the assessment </w:t>
      </w:r>
      <w:r w:rsidR="001706FF">
        <w:t xml:space="preserve">benchmarks </w:t>
      </w:r>
      <w:r>
        <w:t>column of a table of assessment for</w:t>
      </w:r>
      <w:r w:rsidR="00411C35">
        <w:t xml:space="preserve"> a</w:t>
      </w:r>
      <w:r>
        <w:t xml:space="preserve"> material change of use (</w:t>
      </w:r>
      <w:r w:rsidR="00B02875" w:rsidRPr="003A1C0A">
        <w:rPr>
          <w:rPrChange w:id="3" w:author="Alisha Pettit" w:date="2018-11-06T14:29:00Z">
            <w:rPr/>
          </w:rPrChange>
        </w:rPr>
        <w:t>section 5.5</w:t>
      </w:r>
      <w:r>
        <w:t>) or reconfiguring a lot (</w:t>
      </w:r>
      <w:r w:rsidR="00B02875" w:rsidRPr="003A1C0A">
        <w:rPr>
          <w:rPrChange w:id="4" w:author="Alisha Pettit" w:date="2018-11-06T14:29:00Z">
            <w:rPr/>
          </w:rPrChange>
        </w:rPr>
        <w:t>section 5.</w:t>
      </w:r>
      <w:r w:rsidR="00254425" w:rsidRPr="003A1C0A">
        <w:rPr>
          <w:rPrChange w:id="5" w:author="Alisha Pettit" w:date="2018-11-06T14:29:00Z">
            <w:rPr/>
          </w:rPrChange>
        </w:rPr>
        <w:t>6</w:t>
      </w:r>
      <w:r>
        <w:t>);</w:t>
      </w:r>
      <w:r w:rsidR="00411C35">
        <w:t xml:space="preserve"> or</w:t>
      </w:r>
    </w:p>
    <w:p w:rsidR="00EC1E32" w:rsidRDefault="00EC1E32" w:rsidP="00EC1E32">
      <w:pPr>
        <w:pStyle w:val="QPPBulletpoint3"/>
      </w:pPr>
      <w:r>
        <w:t>impact assessable development, to the extent relevant.</w:t>
      </w:r>
    </w:p>
    <w:p w:rsidR="00CA693B" w:rsidRPr="006E3156" w:rsidRDefault="00CA693B" w:rsidP="00CA693B">
      <w:pPr>
        <w:pStyle w:val="QPPEditorsNoteStyle1"/>
      </w:pPr>
      <w:r w:rsidRPr="006E3156">
        <w:t xml:space="preserve">Note—The </w:t>
      </w:r>
      <w:r w:rsidRPr="003A1C0A">
        <w:rPr>
          <w:rPrChange w:id="6" w:author="Alisha Pettit" w:date="2018-11-06T14:29:00Z">
            <w:rPr/>
          </w:rPrChange>
        </w:rPr>
        <w:t>Filling and excavation code</w:t>
      </w:r>
      <w:r w:rsidRPr="006E3156">
        <w:t xml:space="preserve"> applies to operational work for </w:t>
      </w:r>
      <w:r w:rsidR="00B02875" w:rsidRPr="003A1C0A">
        <w:rPr>
          <w:rPrChange w:id="7" w:author="Alisha Pettit" w:date="2018-11-06T14:29:00Z">
            <w:rPr/>
          </w:rPrChange>
        </w:rPr>
        <w:t>filling or excavation</w:t>
      </w:r>
      <w:r w:rsidRPr="006E3156">
        <w:t xml:space="preserve"> and the </w:t>
      </w:r>
      <w:r w:rsidRPr="003A1C0A">
        <w:rPr>
          <w:rPrChange w:id="8" w:author="Alisha Pettit" w:date="2018-11-06T14:29:00Z">
            <w:rPr/>
          </w:rPrChange>
        </w:rPr>
        <w:t>Extractive industry code</w:t>
      </w:r>
      <w:r w:rsidRPr="006E3156">
        <w:t xml:space="preserve"> applies to operational work for extracting gravel, rock, sand or soil from the place where it occurs naturally.</w:t>
      </w:r>
    </w:p>
    <w:p w:rsidR="00CA693B" w:rsidRPr="006E3156" w:rsidRDefault="00CA693B" w:rsidP="00CA693B">
      <w:pPr>
        <w:pStyle w:val="QPPEditorsNoteStyle1"/>
      </w:pPr>
      <w:r w:rsidRPr="006E3156">
        <w:t xml:space="preserve">Note—This code and the </w:t>
      </w:r>
      <w:r w:rsidRPr="003A1C0A">
        <w:rPr>
          <w:rPrChange w:id="9" w:author="Alisha Pettit" w:date="2018-11-06T14:29:00Z">
            <w:rPr/>
          </w:rPrChange>
        </w:rPr>
        <w:t>Landscape work code</w:t>
      </w:r>
      <w:r w:rsidRPr="006E3156">
        <w:t xml:space="preserve"> are also applicable to documents or work relating to development and requiring </w:t>
      </w:r>
      <w:r w:rsidR="003B354D">
        <w:t>an</w:t>
      </w:r>
      <w:r w:rsidR="00EC1E32">
        <w:t xml:space="preserve"> </w:t>
      </w:r>
      <w:r w:rsidRPr="006E3156">
        <w:t>approval arising from a condition of a development approval.</w:t>
      </w:r>
    </w:p>
    <w:p w:rsidR="003877D0" w:rsidRPr="006E3156" w:rsidRDefault="003877D0" w:rsidP="00780E8A">
      <w:pPr>
        <w:pStyle w:val="QPPBulletPoint1"/>
      </w:pPr>
      <w:r w:rsidRPr="006E3156">
        <w:t xml:space="preserve">When using this code, reference should be made to </w:t>
      </w:r>
      <w:r w:rsidRPr="003A1C0A">
        <w:rPr>
          <w:rPrChange w:id="10" w:author="Alisha Pettit" w:date="2018-11-06T14:29:00Z">
            <w:rPr/>
          </w:rPrChange>
        </w:rPr>
        <w:t>section 1.5</w:t>
      </w:r>
      <w:r w:rsidRPr="006E3156">
        <w:t xml:space="preserve"> and </w:t>
      </w:r>
      <w:r w:rsidRPr="003A1C0A">
        <w:rPr>
          <w:rPrChange w:id="11" w:author="Alisha Pettit" w:date="2018-11-06T14:29:00Z">
            <w:rPr/>
          </w:rPrChange>
        </w:rPr>
        <w:t>section 5.3.3</w:t>
      </w:r>
      <w:r w:rsidRPr="006E3156">
        <w:t>.</w:t>
      </w:r>
    </w:p>
    <w:p w:rsidR="001706FF" w:rsidRPr="001706FF" w:rsidRDefault="001706FF" w:rsidP="001706FF">
      <w:pPr>
        <w:pStyle w:val="QPPEditorsNoteStyle1"/>
      </w:pPr>
      <w:r w:rsidRPr="001706FF">
        <w:t xml:space="preserve">Note—The following purpose, overall outcomes, performance outcomes and acceptable outcomes comprise the assessment benchmarks of this code. </w:t>
      </w:r>
    </w:p>
    <w:p w:rsidR="00D575BE" w:rsidRPr="006E3156" w:rsidRDefault="00D575BE" w:rsidP="00D575BE">
      <w:pPr>
        <w:pStyle w:val="QPPEditorsNoteStyle1"/>
      </w:pPr>
      <w:r w:rsidRPr="006E3156">
        <w:t>Note—Where this code includes performance outcomes or acceptable outcomes that relate to:</w:t>
      </w:r>
    </w:p>
    <w:p w:rsidR="00D575BE" w:rsidRPr="006E3156" w:rsidRDefault="00D575BE" w:rsidP="00D575BE">
      <w:pPr>
        <w:pStyle w:val="QPPEditorsnotebulletpoint1"/>
      </w:pPr>
      <w:r w:rsidRPr="006E3156">
        <w:t xml:space="preserve">the design and construction of work associated with </w:t>
      </w:r>
      <w:r w:rsidR="00D93FEB" w:rsidRPr="006E3156">
        <w:t>compensatory earthworks</w:t>
      </w:r>
      <w:r w:rsidRPr="006E3156">
        <w:t xml:space="preserve">, guidance is provided in the </w:t>
      </w:r>
      <w:r w:rsidRPr="003A1C0A">
        <w:rPr>
          <w:rPrChange w:id="12" w:author="Alisha Pettit" w:date="2018-11-06T14:29:00Z">
            <w:rPr/>
          </w:rPrChange>
        </w:rPr>
        <w:t>Compensatory earthworks planning scheme policy</w:t>
      </w:r>
      <w:r w:rsidRPr="006E3156">
        <w:t>;</w:t>
      </w:r>
    </w:p>
    <w:p w:rsidR="00D575BE" w:rsidRDefault="00D575BE" w:rsidP="00D575BE">
      <w:pPr>
        <w:pStyle w:val="QPPEditorsnotebulletpoint1"/>
      </w:pPr>
      <w:r w:rsidRPr="006E3156">
        <w:t xml:space="preserve">infrastructure </w:t>
      </w:r>
      <w:r w:rsidR="00303FE3" w:rsidRPr="006E3156">
        <w:t xml:space="preserve">design and construction </w:t>
      </w:r>
      <w:r w:rsidRPr="006E3156">
        <w:t>works</w:t>
      </w:r>
      <w:r w:rsidR="00361E11" w:rsidRPr="006E3156">
        <w:t xml:space="preserve"> and stormwater</w:t>
      </w:r>
      <w:r w:rsidRPr="006E3156">
        <w:t xml:space="preserve">, guidance is provided in the </w:t>
      </w:r>
      <w:r w:rsidRPr="003A1C0A">
        <w:rPr>
          <w:rPrChange w:id="13" w:author="Alisha Pettit" w:date="2018-11-06T14:29:00Z">
            <w:rPr/>
          </w:rPrChange>
        </w:rPr>
        <w:t>Infrastructure design planning scheme policy</w:t>
      </w:r>
      <w:r w:rsidRPr="006E3156">
        <w:t>;</w:t>
      </w:r>
    </w:p>
    <w:p w:rsidR="00DD29F5" w:rsidRPr="006E3156" w:rsidRDefault="00DD29F5" w:rsidP="00DD29F5">
      <w:pPr>
        <w:pStyle w:val="QPPEditorsnotebulletpoint1"/>
      </w:pPr>
      <w:r>
        <w:t xml:space="preserve">handling or storage of hazardous materials, guidance is provided in the </w:t>
      </w:r>
      <w:r w:rsidRPr="003A1C0A">
        <w:rPr>
          <w:rPrChange w:id="14" w:author="Alisha Pettit" w:date="2018-11-06T14:29:00Z">
            <w:rPr/>
          </w:rPrChange>
        </w:rPr>
        <w:t>Management of hazardous chemicals in flood affected areas planning scheme policy</w:t>
      </w:r>
      <w:r>
        <w:t>;</w:t>
      </w:r>
    </w:p>
    <w:p w:rsidR="00A861B8" w:rsidRDefault="00A861B8" w:rsidP="00D575BE">
      <w:pPr>
        <w:pStyle w:val="QPPEditorsnotebulletpoint1"/>
      </w:pPr>
      <w:r>
        <w:t xml:space="preserve">noise and dust impacts during construction and/or demolition, guidance is provided in the </w:t>
      </w:r>
      <w:r w:rsidRPr="003A1C0A">
        <w:rPr>
          <w:rPrChange w:id="15" w:author="Alisha Pettit" w:date="2018-11-06T14:29:00Z">
            <w:rPr/>
          </w:rPrChange>
        </w:rPr>
        <w:t>Management plans planning scheme policy</w:t>
      </w:r>
      <w:r>
        <w:t>;</w:t>
      </w:r>
    </w:p>
    <w:p w:rsidR="00D575BE" w:rsidRPr="006E3156" w:rsidRDefault="00D575BE" w:rsidP="00D575BE">
      <w:pPr>
        <w:pStyle w:val="QPPEditorsnotebulletpoint1"/>
      </w:pPr>
      <w:r w:rsidRPr="006E3156">
        <w:t xml:space="preserve">the design and construction of works associated with transport, access, parking or servicing, guidance is provided in the </w:t>
      </w:r>
      <w:r w:rsidRPr="003A1C0A">
        <w:rPr>
          <w:rPrChange w:id="16" w:author="Alisha Pettit" w:date="2018-11-06T14:29:00Z">
            <w:rPr/>
          </w:rPrChange>
        </w:rPr>
        <w:t>Transport, access, parking and servicing planning scheme policy</w:t>
      </w:r>
      <w:r w:rsidRPr="006E3156">
        <w:t>.</w:t>
      </w:r>
    </w:p>
    <w:p w:rsidR="00633B57" w:rsidRPr="00D23DF0" w:rsidRDefault="00AC0AA6" w:rsidP="00633B57">
      <w:pPr>
        <w:pStyle w:val="QPPHeading4"/>
      </w:pPr>
      <w:r>
        <w:t>9.4.</w:t>
      </w:r>
      <w:r w:rsidR="00EC1E32">
        <w:t>6</w:t>
      </w:r>
      <w:r w:rsidR="006025A9">
        <w:t>.2</w:t>
      </w:r>
      <w:r w:rsidR="0098465E">
        <w:t xml:space="preserve"> </w:t>
      </w:r>
      <w:r w:rsidR="00ED05A5">
        <w:t>Purpose</w:t>
      </w:r>
    </w:p>
    <w:p w:rsidR="003877D0" w:rsidRDefault="00633B57" w:rsidP="00D57D58">
      <w:pPr>
        <w:pStyle w:val="QPPBulletPoint1"/>
        <w:numPr>
          <w:ilvl w:val="0"/>
          <w:numId w:val="29"/>
        </w:numPr>
      </w:pPr>
      <w:r w:rsidRPr="007F23C9">
        <w:t>The</w:t>
      </w:r>
      <w:r w:rsidRPr="00D23DF0">
        <w:t xml:space="preserve"> purpose of the </w:t>
      </w:r>
      <w:r>
        <w:t>Operational work</w:t>
      </w:r>
      <w:r w:rsidRPr="00D23DF0">
        <w:t xml:space="preserve"> code </w:t>
      </w:r>
      <w:r w:rsidR="003877D0" w:rsidRPr="00DE3430">
        <w:t xml:space="preserve">is to </w:t>
      </w:r>
      <w:r w:rsidR="003877D0">
        <w:t>assess the suitability of</w:t>
      </w:r>
      <w:r w:rsidR="003877D0" w:rsidRPr="00DE3430">
        <w:t xml:space="preserve"> </w:t>
      </w:r>
      <w:r>
        <w:t>operational work</w:t>
      </w:r>
      <w:r w:rsidR="00427BCB">
        <w:t xml:space="preserve">, including operational work </w:t>
      </w:r>
      <w:r w:rsidR="00E26F2F">
        <w:t>relating to development requiring approval arising from a condition of a development approval</w:t>
      </w:r>
      <w:r w:rsidR="00D57D58">
        <w:t>.</w:t>
      </w:r>
    </w:p>
    <w:p w:rsidR="00633B57" w:rsidRDefault="00633B57" w:rsidP="007F23C9">
      <w:pPr>
        <w:pStyle w:val="QPPBulletPoint1"/>
      </w:pPr>
      <w:r w:rsidRPr="00D23DF0">
        <w:t>The purpose of the code will be achieved through the following overall outcomes</w:t>
      </w:r>
      <w:r>
        <w:t>:</w:t>
      </w:r>
    </w:p>
    <w:p w:rsidR="00633B57" w:rsidRDefault="00633B57" w:rsidP="00EC1E32">
      <w:pPr>
        <w:pStyle w:val="QPPBulletpoint2"/>
        <w:numPr>
          <w:ilvl w:val="0"/>
          <w:numId w:val="34"/>
        </w:numPr>
      </w:pPr>
      <w:r>
        <w:t>Operational work</w:t>
      </w:r>
      <w:r w:rsidR="00E26F2F">
        <w:t xml:space="preserve"> and other work</w:t>
      </w:r>
      <w:r w:rsidR="003877D0">
        <w:t xml:space="preserve"> </w:t>
      </w:r>
      <w:r w:rsidR="00EC1E32">
        <w:t>is</w:t>
      </w:r>
      <w:r w:rsidR="003877D0">
        <w:t xml:space="preserve"> designed and constructed</w:t>
      </w:r>
      <w:r>
        <w:t xml:space="preserve"> </w:t>
      </w:r>
      <w:r w:rsidR="003877D0">
        <w:t>to an appropriate standard.</w:t>
      </w:r>
    </w:p>
    <w:p w:rsidR="00A92F40" w:rsidRDefault="00780E8A" w:rsidP="00A92F40">
      <w:pPr>
        <w:pStyle w:val="QPPBulletpoint2"/>
      </w:pPr>
      <w:r>
        <w:t>Operational work minimise</w:t>
      </w:r>
      <w:r w:rsidR="00EC1E32">
        <w:t>s</w:t>
      </w:r>
      <w:r>
        <w:t xml:space="preserve"> impacts on </w:t>
      </w:r>
      <w:r w:rsidR="00EC1E32">
        <w:t xml:space="preserve">an </w:t>
      </w:r>
      <w:r>
        <w:t>adjacent site.</w:t>
      </w:r>
    </w:p>
    <w:p w:rsidR="00633B57" w:rsidRPr="00D23DF0" w:rsidRDefault="00AC0AA6" w:rsidP="00633B57">
      <w:pPr>
        <w:pStyle w:val="QPPHeading4"/>
      </w:pPr>
      <w:r>
        <w:t>9.4.</w:t>
      </w:r>
      <w:r w:rsidR="00EC1E32">
        <w:t>6</w:t>
      </w:r>
      <w:r w:rsidR="006025A9">
        <w:t>.</w:t>
      </w:r>
      <w:r w:rsidR="0098465E">
        <w:t xml:space="preserve">3 </w:t>
      </w:r>
      <w:r w:rsidR="001706FF">
        <w:t>Performance outcomes and acceptable outcomes</w:t>
      </w:r>
    </w:p>
    <w:p w:rsidR="00633B57" w:rsidRPr="00D23DF0" w:rsidRDefault="00AC0AA6" w:rsidP="00633B57">
      <w:pPr>
        <w:pStyle w:val="QPPTableHeadingStyle1"/>
      </w:pPr>
      <w:bookmarkStart w:id="17" w:name="table9463"/>
      <w:r>
        <w:t>Table 9.4.</w:t>
      </w:r>
      <w:r w:rsidR="00964480">
        <w:t>6.</w:t>
      </w:r>
      <w:r>
        <w:t>3</w:t>
      </w:r>
      <w:r w:rsidR="00633B57" w:rsidRPr="00D23DF0">
        <w:t>—</w:t>
      </w:r>
      <w:r w:rsidR="001706FF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633B57" w:rsidRPr="00645ADB" w:rsidTr="00645ADB">
        <w:trPr>
          <w:trHeight w:val="434"/>
        </w:trPr>
        <w:tc>
          <w:tcPr>
            <w:tcW w:w="4150" w:type="dxa"/>
            <w:shd w:val="clear" w:color="auto" w:fill="auto"/>
          </w:tcPr>
          <w:bookmarkEnd w:id="17"/>
          <w:p w:rsidR="00633B57" w:rsidRPr="00D23DF0" w:rsidRDefault="00633B57" w:rsidP="00585E9C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633B57" w:rsidRPr="00D23DF0" w:rsidRDefault="00633B57" w:rsidP="00585E9C">
            <w:pPr>
              <w:pStyle w:val="QPPTableTextBold"/>
            </w:pPr>
            <w:r w:rsidRPr="00D23DF0">
              <w:t>Acceptable outcomes</w:t>
            </w:r>
          </w:p>
        </w:tc>
      </w:tr>
      <w:tr w:rsidR="00633B57" w:rsidRPr="00D23DF0" w:rsidTr="00645ADB">
        <w:trPr>
          <w:trHeight w:val="1508"/>
        </w:trPr>
        <w:tc>
          <w:tcPr>
            <w:tcW w:w="4150" w:type="dxa"/>
            <w:shd w:val="clear" w:color="auto" w:fill="auto"/>
          </w:tcPr>
          <w:p w:rsidR="00633B57" w:rsidRPr="00D23DF0" w:rsidRDefault="00585E9C" w:rsidP="00585E9C">
            <w:pPr>
              <w:pStyle w:val="QPPTableTextBold"/>
            </w:pPr>
            <w:r>
              <w:t>PO1</w:t>
            </w:r>
          </w:p>
          <w:p w:rsidR="00633B57" w:rsidRDefault="00DD705D" w:rsidP="00633B57">
            <w:pPr>
              <w:pStyle w:val="QPPTableTextBody"/>
            </w:pPr>
            <w:r>
              <w:t xml:space="preserve">Development </w:t>
            </w:r>
            <w:r w:rsidR="00964480">
              <w:t>for operational work</w:t>
            </w:r>
            <w:r w:rsidR="00633B57">
              <w:t>:</w:t>
            </w:r>
          </w:p>
          <w:p w:rsidR="00633B57" w:rsidRDefault="00964480" w:rsidP="00645ADB">
            <w:pPr>
              <w:pStyle w:val="HGTableBullet2"/>
              <w:numPr>
                <w:ilvl w:val="0"/>
                <w:numId w:val="35"/>
              </w:numPr>
              <w:tabs>
                <w:tab w:val="clear" w:pos="360"/>
                <w:tab w:val="left" w:pos="357"/>
              </w:tabs>
            </w:pPr>
            <w:r>
              <w:t>is</w:t>
            </w:r>
            <w:r w:rsidR="00633B57">
              <w:t xml:space="preserve"> designed and constructed to </w:t>
            </w:r>
            <w:r>
              <w:t xml:space="preserve">the </w:t>
            </w:r>
            <w:r w:rsidR="00633B57">
              <w:t xml:space="preserve">standards in the </w:t>
            </w:r>
            <w:r w:rsidR="00633B57" w:rsidRPr="003A1C0A">
              <w:rPr>
                <w:rPrChange w:id="18" w:author="Alisha Pettit" w:date="2018-11-06T14:29:00Z">
                  <w:rPr/>
                </w:rPrChange>
              </w:rPr>
              <w:t>Compensatory earthworks planning scheme policy</w:t>
            </w:r>
            <w:r w:rsidR="00361E11" w:rsidRPr="00361E11">
              <w:t>,</w:t>
            </w:r>
            <w:r w:rsidR="00361E11">
              <w:t xml:space="preserve"> </w:t>
            </w:r>
            <w:r w:rsidR="00633B57" w:rsidRPr="003A1C0A">
              <w:rPr>
                <w:rPrChange w:id="19" w:author="Alisha Pettit" w:date="2018-11-06T14:29:00Z">
                  <w:rPr/>
                </w:rPrChange>
              </w:rPr>
              <w:t xml:space="preserve">Infrastructure design planning </w:t>
            </w:r>
            <w:r w:rsidR="00003E9E" w:rsidRPr="003A1C0A">
              <w:rPr>
                <w:rPrChange w:id="20" w:author="Alisha Pettit" w:date="2018-11-06T14:29:00Z">
                  <w:rPr/>
                </w:rPrChange>
              </w:rPr>
              <w:t>scheme</w:t>
            </w:r>
            <w:r w:rsidR="00633B57" w:rsidRPr="003A1C0A">
              <w:rPr>
                <w:rPrChange w:id="21" w:author="Alisha Pettit" w:date="2018-11-06T14:29:00Z">
                  <w:rPr/>
                </w:rPrChange>
              </w:rPr>
              <w:t xml:space="preserve"> policy</w:t>
            </w:r>
            <w:r w:rsidR="00633B57" w:rsidRPr="00361E11">
              <w:t xml:space="preserve"> and </w:t>
            </w:r>
            <w:r w:rsidR="00633B57" w:rsidRPr="003A1C0A">
              <w:rPr>
                <w:rPrChange w:id="22" w:author="Alisha Pettit" w:date="2018-11-06T14:29:00Z">
                  <w:rPr/>
                </w:rPrChange>
              </w:rPr>
              <w:t xml:space="preserve">Transport, access, parking </w:t>
            </w:r>
            <w:r w:rsidR="00633B57" w:rsidRPr="003A1C0A">
              <w:rPr>
                <w:rPrChange w:id="23" w:author="Alisha Pettit" w:date="2018-11-06T14:29:00Z">
                  <w:rPr/>
                </w:rPrChange>
              </w:rPr>
              <w:lastRenderedPageBreak/>
              <w:t>and servicing planning scheme policy</w:t>
            </w:r>
            <w:r w:rsidR="00633B57" w:rsidRPr="00361E11">
              <w:t>;</w:t>
            </w:r>
          </w:p>
          <w:p w:rsidR="00633B57" w:rsidRPr="00D23DF0" w:rsidRDefault="00411C35" w:rsidP="00645ADB">
            <w:pPr>
              <w:pStyle w:val="HGTableBullet2"/>
              <w:tabs>
                <w:tab w:val="clear" w:pos="360"/>
                <w:tab w:val="left" w:pos="357"/>
              </w:tabs>
            </w:pPr>
            <w:r>
              <w:t xml:space="preserve">is </w:t>
            </w:r>
            <w:r w:rsidR="00633B57">
              <w:t>integrat</w:t>
            </w:r>
            <w:r w:rsidR="00964480">
              <w:t>ed</w:t>
            </w:r>
            <w:r w:rsidR="00633B57">
              <w:t xml:space="preserve"> and consisten</w:t>
            </w:r>
            <w:r w:rsidR="00964480">
              <w:t>t</w:t>
            </w:r>
            <w:r w:rsidR="00633B57">
              <w:t xml:space="preserve"> with </w:t>
            </w:r>
            <w:r w:rsidR="00964480">
              <w:t xml:space="preserve">the </w:t>
            </w:r>
            <w:r w:rsidR="00633B57">
              <w:t xml:space="preserve">future </w:t>
            </w:r>
            <w:r w:rsidR="00964480">
              <w:t>development envisaged on the site by the planning scheme</w:t>
            </w:r>
            <w:r w:rsidR="00633B57">
              <w:t>.</w:t>
            </w:r>
          </w:p>
        </w:tc>
        <w:tc>
          <w:tcPr>
            <w:tcW w:w="4151" w:type="dxa"/>
            <w:shd w:val="clear" w:color="auto" w:fill="auto"/>
          </w:tcPr>
          <w:p w:rsidR="00633B57" w:rsidRPr="00D23DF0" w:rsidRDefault="00633B57" w:rsidP="00633B57">
            <w:pPr>
              <w:pStyle w:val="QPPTableTextBold"/>
            </w:pPr>
            <w:r>
              <w:lastRenderedPageBreak/>
              <w:t>AO1</w:t>
            </w:r>
          </w:p>
          <w:p w:rsidR="008651B7" w:rsidRPr="00D23DF0" w:rsidRDefault="00DD705D" w:rsidP="003C2000">
            <w:pPr>
              <w:pStyle w:val="QPPTableTextBody"/>
            </w:pPr>
            <w:r>
              <w:t xml:space="preserve">Development </w:t>
            </w:r>
            <w:r w:rsidR="00825BE2">
              <w:t xml:space="preserve">for operational work is </w:t>
            </w:r>
            <w:r w:rsidR="008651B7" w:rsidRPr="008E2D62">
              <w:t xml:space="preserve">undertaken in accordance with the standards </w:t>
            </w:r>
            <w:r w:rsidR="008651B7">
              <w:t xml:space="preserve">specified </w:t>
            </w:r>
            <w:r w:rsidR="008651B7" w:rsidRPr="008E2D62">
              <w:t xml:space="preserve">in the </w:t>
            </w:r>
            <w:r w:rsidR="008651B7">
              <w:t>requirements for another relevant permit as identified in the decision notice for</w:t>
            </w:r>
            <w:r w:rsidR="008651B7" w:rsidRPr="008E2D62">
              <w:t xml:space="preserve"> </w:t>
            </w:r>
            <w:r w:rsidR="008651B7">
              <w:t>a</w:t>
            </w:r>
            <w:r w:rsidR="008651B7" w:rsidRPr="008E2D62">
              <w:t xml:space="preserve"> development</w:t>
            </w:r>
            <w:r w:rsidR="003C2000">
              <w:t xml:space="preserve"> approval</w:t>
            </w:r>
            <w:r w:rsidR="008651B7" w:rsidRPr="008E2D62">
              <w:t>.</w:t>
            </w:r>
          </w:p>
        </w:tc>
      </w:tr>
      <w:tr w:rsidR="00162097" w:rsidRPr="00D23DF0" w:rsidTr="00645ADB">
        <w:trPr>
          <w:trHeight w:val="991"/>
        </w:trPr>
        <w:tc>
          <w:tcPr>
            <w:tcW w:w="4150" w:type="dxa"/>
            <w:vMerge w:val="restart"/>
            <w:shd w:val="clear" w:color="auto" w:fill="auto"/>
          </w:tcPr>
          <w:p w:rsidR="00162097" w:rsidRDefault="00162097" w:rsidP="00585E9C">
            <w:pPr>
              <w:pStyle w:val="QPPTableTextBold"/>
            </w:pPr>
            <w:r>
              <w:t>PO2</w:t>
            </w:r>
          </w:p>
          <w:p w:rsidR="00162097" w:rsidRDefault="00DD705D" w:rsidP="00162097">
            <w:pPr>
              <w:pStyle w:val="QPPTableTextBody"/>
            </w:pPr>
            <w:r>
              <w:t xml:space="preserve">Development </w:t>
            </w:r>
            <w:r w:rsidR="00964480">
              <w:t xml:space="preserve">for operational work </w:t>
            </w:r>
            <w:r w:rsidR="00162097">
              <w:t>implement</w:t>
            </w:r>
            <w:r w:rsidR="00964480">
              <w:t>s</w:t>
            </w:r>
            <w:r w:rsidR="00162097">
              <w:t xml:space="preserve"> measures to prevent or minimise adverse impacts, including sleep disturbance, at </w:t>
            </w:r>
            <w:r w:rsidR="00964480">
              <w:t xml:space="preserve">a </w:t>
            </w:r>
            <w:r w:rsidR="00162097" w:rsidRPr="003A1C0A">
              <w:rPr>
                <w:rPrChange w:id="24" w:author="Alisha Pettit" w:date="2018-11-06T14:29:00Z">
                  <w:rPr/>
                </w:rPrChange>
              </w:rPr>
              <w:t>sensitive use</w:t>
            </w:r>
            <w:r w:rsidR="00162097">
              <w:t xml:space="preserve"> due to noise and dust.</w:t>
            </w:r>
          </w:p>
          <w:p w:rsidR="00162097" w:rsidRDefault="00162097" w:rsidP="00BB4186">
            <w:pPr>
              <w:pStyle w:val="QPPEditorsNoteStyle1"/>
            </w:pPr>
            <w:r>
              <w:t>Note—</w:t>
            </w:r>
            <w:r w:rsidR="00BB4186">
              <w:t>A</w:t>
            </w:r>
            <w:r>
              <w:t xml:space="preserve"> noise and dust impact management plan</w:t>
            </w:r>
            <w:r w:rsidR="00BB4186">
              <w:t xml:space="preserve"> prepared</w:t>
            </w:r>
            <w:r>
              <w:t xml:space="preserve"> in accordance with the </w:t>
            </w:r>
            <w:r w:rsidRPr="003A1C0A">
              <w:rPr>
                <w:rPrChange w:id="25" w:author="Alisha Pettit" w:date="2018-11-06T14:29:00Z">
                  <w:rPr/>
                </w:rPrChange>
              </w:rPr>
              <w:t>Management plans planning scheme policy</w:t>
            </w:r>
            <w:r>
              <w:t xml:space="preserve">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162097" w:rsidRDefault="00162097" w:rsidP="00633B57">
            <w:pPr>
              <w:pStyle w:val="QPPTableTextBold"/>
            </w:pPr>
            <w:r>
              <w:t>AO2.1</w:t>
            </w:r>
          </w:p>
          <w:p w:rsidR="00162097" w:rsidRDefault="00DD705D" w:rsidP="00162097">
            <w:pPr>
              <w:pStyle w:val="QPPTableTextBody"/>
            </w:pPr>
            <w:r>
              <w:t xml:space="preserve">Development </w:t>
            </w:r>
            <w:r w:rsidR="00964480">
              <w:t xml:space="preserve">for operational </w:t>
            </w:r>
            <w:r>
              <w:t>w</w:t>
            </w:r>
            <w:r w:rsidR="00E76729">
              <w:t>ork only occur</w:t>
            </w:r>
            <w:r w:rsidR="00964480">
              <w:t>s</w:t>
            </w:r>
            <w:r w:rsidR="00162097" w:rsidRPr="00162097">
              <w:t xml:space="preserve"> between 6:30am and 6:30pm Monday to Saturday, excluding public holidays.</w:t>
            </w:r>
          </w:p>
        </w:tc>
      </w:tr>
      <w:tr w:rsidR="00162097" w:rsidRPr="00645ADB" w:rsidTr="00645ADB">
        <w:trPr>
          <w:trHeight w:val="1508"/>
        </w:trPr>
        <w:tc>
          <w:tcPr>
            <w:tcW w:w="4150" w:type="dxa"/>
            <w:vMerge/>
            <w:shd w:val="clear" w:color="auto" w:fill="auto"/>
          </w:tcPr>
          <w:p w:rsidR="00162097" w:rsidRDefault="00162097" w:rsidP="00585E9C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162097" w:rsidRDefault="00162097" w:rsidP="00633B57">
            <w:pPr>
              <w:pStyle w:val="QPPTableTextBold"/>
            </w:pPr>
            <w:r>
              <w:t>AO2.2</w:t>
            </w:r>
          </w:p>
          <w:p w:rsidR="00162097" w:rsidRDefault="00DD705D" w:rsidP="003C2000">
            <w:pPr>
              <w:pStyle w:val="QPPTableTextBody"/>
            </w:pPr>
            <w:r>
              <w:t xml:space="preserve">Development </w:t>
            </w:r>
            <w:r w:rsidR="00964480">
              <w:t xml:space="preserve">for operational </w:t>
            </w:r>
            <w:r>
              <w:t>w</w:t>
            </w:r>
            <w:r w:rsidR="00162097" w:rsidRPr="00162097">
              <w:t xml:space="preserve">ork </w:t>
            </w:r>
            <w:r w:rsidR="00964480">
              <w:t xml:space="preserve">is </w:t>
            </w:r>
            <w:r w:rsidR="00162097" w:rsidRPr="00162097">
              <w:t xml:space="preserve">undertaken in accordance with the standards specified in the requirements for another relevant permit as identified in the decision notice for a development </w:t>
            </w:r>
            <w:r w:rsidR="003C2000">
              <w:t>approval</w:t>
            </w:r>
            <w:r w:rsidR="00162097" w:rsidRPr="00162097">
              <w:t>.</w:t>
            </w:r>
          </w:p>
        </w:tc>
      </w:tr>
    </w:tbl>
    <w:p w:rsidR="00633B57" w:rsidRPr="00562D18" w:rsidRDefault="00633B57" w:rsidP="00B84520">
      <w:pPr>
        <w:pStyle w:val="QPPBodytext"/>
      </w:pPr>
    </w:p>
    <w:sectPr w:rsidR="00633B57" w:rsidRPr="0056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94" w:rsidRDefault="00841B94">
      <w:r>
        <w:separator/>
      </w:r>
    </w:p>
  </w:endnote>
  <w:endnote w:type="continuationSeparator" w:id="0">
    <w:p w:rsidR="00841B94" w:rsidRDefault="0084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E96" w:rsidRDefault="00F22E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FA" w:rsidRDefault="00B84520" w:rsidP="003C6D16">
    <w:pPr>
      <w:pStyle w:val="QPPFooter"/>
    </w:pPr>
    <w:r w:rsidRPr="00B84520">
      <w:t>Part 9 – Development Codes (Operational Work)</w:t>
    </w:r>
    <w:r>
      <w:ptab w:relativeTo="margin" w:alignment="center" w:leader="none"/>
    </w:r>
    <w:r>
      <w:ptab w:relativeTo="margin" w:alignment="right" w:leader="none"/>
    </w:r>
    <w:r w:rsidRPr="00B84520">
      <w:t xml:space="preserve">Effective </w:t>
    </w:r>
    <w:r w:rsidR="00F22E96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E96" w:rsidRDefault="00F22E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94" w:rsidRDefault="00841B94">
      <w:r>
        <w:separator/>
      </w:r>
    </w:p>
  </w:footnote>
  <w:footnote w:type="continuationSeparator" w:id="0">
    <w:p w:rsidR="00841B94" w:rsidRDefault="0084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16" w:rsidRDefault="003A1C0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49578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E96" w:rsidRDefault="00F22E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16" w:rsidRDefault="003A1C0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49577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10"/>
  </w:num>
  <w:num w:numId="9">
    <w:abstractNumId w:val="29"/>
  </w:num>
  <w:num w:numId="10">
    <w:abstractNumId w:val="18"/>
  </w:num>
  <w:num w:numId="11">
    <w:abstractNumId w:val="34"/>
  </w:num>
  <w:num w:numId="12">
    <w:abstractNumId w:val="14"/>
  </w:num>
  <w:num w:numId="13">
    <w:abstractNumId w:val="36"/>
  </w:num>
  <w:num w:numId="14">
    <w:abstractNumId w:val="13"/>
  </w:num>
  <w:num w:numId="15">
    <w:abstractNumId w:val="26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21"/>
  </w:num>
  <w:num w:numId="25">
    <w:abstractNumId w:val="23"/>
  </w:num>
  <w:num w:numId="26">
    <w:abstractNumId w:val="27"/>
  </w:num>
  <w:num w:numId="27">
    <w:abstractNumId w:val="32"/>
  </w:num>
  <w:num w:numId="28">
    <w:abstractNumId w:val="27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22"/>
  </w:num>
  <w:num w:numId="31">
    <w:abstractNumId w:val="25"/>
  </w:num>
  <w:num w:numId="32">
    <w:abstractNumId w:val="12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9"/>
  </w:num>
  <w:num w:numId="37">
    <w:abstractNumId w:val="11"/>
  </w:num>
  <w:num w:numId="38">
    <w:abstractNumId w:val="3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1"/>
  </w:num>
  <w:num w:numId="50">
    <w:abstractNumId w:val="3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wg9TJp4JAOXby+TbNcKtqDYFji0=" w:salt="kdEBJTp621Fv94uNphCLz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019"/>
    <w:rsid w:val="00003E9E"/>
    <w:rsid w:val="00037A10"/>
    <w:rsid w:val="00046A3B"/>
    <w:rsid w:val="000616B9"/>
    <w:rsid w:val="000B7FB2"/>
    <w:rsid w:val="000D33C2"/>
    <w:rsid w:val="000D5D5E"/>
    <w:rsid w:val="000E061A"/>
    <w:rsid w:val="000E7BDD"/>
    <w:rsid w:val="001017A2"/>
    <w:rsid w:val="00141056"/>
    <w:rsid w:val="00151FB9"/>
    <w:rsid w:val="00152CEA"/>
    <w:rsid w:val="00162097"/>
    <w:rsid w:val="00163692"/>
    <w:rsid w:val="001706FF"/>
    <w:rsid w:val="00182A11"/>
    <w:rsid w:val="001A240D"/>
    <w:rsid w:val="001B4BBA"/>
    <w:rsid w:val="001C5743"/>
    <w:rsid w:val="00203C30"/>
    <w:rsid w:val="00222D1C"/>
    <w:rsid w:val="00231CB2"/>
    <w:rsid w:val="0024165E"/>
    <w:rsid w:val="00247424"/>
    <w:rsid w:val="00254425"/>
    <w:rsid w:val="00274DF7"/>
    <w:rsid w:val="002A6AB1"/>
    <w:rsid w:val="002A7E63"/>
    <w:rsid w:val="00303FE3"/>
    <w:rsid w:val="00354738"/>
    <w:rsid w:val="00361E11"/>
    <w:rsid w:val="003877D0"/>
    <w:rsid w:val="00396AC7"/>
    <w:rsid w:val="003A1C0A"/>
    <w:rsid w:val="003A26A8"/>
    <w:rsid w:val="003B354D"/>
    <w:rsid w:val="003C2000"/>
    <w:rsid w:val="003C4D26"/>
    <w:rsid w:val="003C52AF"/>
    <w:rsid w:val="003C6D16"/>
    <w:rsid w:val="003F7E19"/>
    <w:rsid w:val="00411C35"/>
    <w:rsid w:val="00427BCB"/>
    <w:rsid w:val="00433E93"/>
    <w:rsid w:val="00443D29"/>
    <w:rsid w:val="00476F35"/>
    <w:rsid w:val="00486019"/>
    <w:rsid w:val="004C7812"/>
    <w:rsid w:val="00585E9C"/>
    <w:rsid w:val="005A6C04"/>
    <w:rsid w:val="005B6935"/>
    <w:rsid w:val="005D5CAB"/>
    <w:rsid w:val="005D625B"/>
    <w:rsid w:val="005E7A87"/>
    <w:rsid w:val="006025A9"/>
    <w:rsid w:val="006146FA"/>
    <w:rsid w:val="00617D36"/>
    <w:rsid w:val="00633B57"/>
    <w:rsid w:val="00645ADB"/>
    <w:rsid w:val="006979F4"/>
    <w:rsid w:val="006A4F08"/>
    <w:rsid w:val="006E3156"/>
    <w:rsid w:val="006E7623"/>
    <w:rsid w:val="007028BA"/>
    <w:rsid w:val="0072475C"/>
    <w:rsid w:val="00780E8A"/>
    <w:rsid w:val="00795090"/>
    <w:rsid w:val="0079791C"/>
    <w:rsid w:val="007C4266"/>
    <w:rsid w:val="007C74D0"/>
    <w:rsid w:val="007D307F"/>
    <w:rsid w:val="007D3EB2"/>
    <w:rsid w:val="007E2948"/>
    <w:rsid w:val="007F23C9"/>
    <w:rsid w:val="00825BE2"/>
    <w:rsid w:val="00841B94"/>
    <w:rsid w:val="008461FE"/>
    <w:rsid w:val="008651B7"/>
    <w:rsid w:val="00871AA9"/>
    <w:rsid w:val="008814B7"/>
    <w:rsid w:val="00884479"/>
    <w:rsid w:val="00887B99"/>
    <w:rsid w:val="008A15C3"/>
    <w:rsid w:val="00964480"/>
    <w:rsid w:val="00980699"/>
    <w:rsid w:val="0098465E"/>
    <w:rsid w:val="00991FDD"/>
    <w:rsid w:val="0099637E"/>
    <w:rsid w:val="009A1E43"/>
    <w:rsid w:val="009A3DEE"/>
    <w:rsid w:val="009C0E93"/>
    <w:rsid w:val="009C2469"/>
    <w:rsid w:val="009D0151"/>
    <w:rsid w:val="009D0E77"/>
    <w:rsid w:val="009D31F9"/>
    <w:rsid w:val="009E1174"/>
    <w:rsid w:val="009E6E12"/>
    <w:rsid w:val="009F0563"/>
    <w:rsid w:val="00A23FBD"/>
    <w:rsid w:val="00A350D8"/>
    <w:rsid w:val="00A35CDB"/>
    <w:rsid w:val="00A43D5B"/>
    <w:rsid w:val="00A861B8"/>
    <w:rsid w:val="00A92F40"/>
    <w:rsid w:val="00AB04D7"/>
    <w:rsid w:val="00AC0AA6"/>
    <w:rsid w:val="00B02875"/>
    <w:rsid w:val="00B20AFA"/>
    <w:rsid w:val="00B84520"/>
    <w:rsid w:val="00BA65B8"/>
    <w:rsid w:val="00BB4186"/>
    <w:rsid w:val="00BB4595"/>
    <w:rsid w:val="00BC181F"/>
    <w:rsid w:val="00BE6FF1"/>
    <w:rsid w:val="00BF2FDB"/>
    <w:rsid w:val="00BF5031"/>
    <w:rsid w:val="00C55B22"/>
    <w:rsid w:val="00C64A41"/>
    <w:rsid w:val="00C93E91"/>
    <w:rsid w:val="00C95EC7"/>
    <w:rsid w:val="00CA50DA"/>
    <w:rsid w:val="00CA693B"/>
    <w:rsid w:val="00CD108D"/>
    <w:rsid w:val="00CD1AAA"/>
    <w:rsid w:val="00D02D03"/>
    <w:rsid w:val="00D47941"/>
    <w:rsid w:val="00D575BE"/>
    <w:rsid w:val="00D57D58"/>
    <w:rsid w:val="00D93FEB"/>
    <w:rsid w:val="00DB54AE"/>
    <w:rsid w:val="00DB5D67"/>
    <w:rsid w:val="00DD29F5"/>
    <w:rsid w:val="00DD705D"/>
    <w:rsid w:val="00DF1CEE"/>
    <w:rsid w:val="00E2432C"/>
    <w:rsid w:val="00E26F2F"/>
    <w:rsid w:val="00E44893"/>
    <w:rsid w:val="00E67814"/>
    <w:rsid w:val="00E76729"/>
    <w:rsid w:val="00E85232"/>
    <w:rsid w:val="00E854A3"/>
    <w:rsid w:val="00EC1E32"/>
    <w:rsid w:val="00ED05A5"/>
    <w:rsid w:val="00EE6EAC"/>
    <w:rsid w:val="00F22E96"/>
    <w:rsid w:val="00F30679"/>
    <w:rsid w:val="00F30E60"/>
    <w:rsid w:val="00F60CCA"/>
    <w:rsid w:val="00F70F9C"/>
    <w:rsid w:val="00F747FA"/>
    <w:rsid w:val="00FD0B1A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3A1C0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F30E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30E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30E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30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30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30E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30E6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30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30E6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A1C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1C0A"/>
  </w:style>
  <w:style w:type="table" w:styleId="TableGrid">
    <w:name w:val="Table Grid"/>
    <w:basedOn w:val="TableNormal"/>
    <w:locked/>
    <w:rsid w:val="00F30E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A1C0A"/>
    <w:pPr>
      <w:numPr>
        <w:numId w:val="9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A1C0A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3A1C0A"/>
    <w:pPr>
      <w:numPr>
        <w:numId w:val="8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3A1C0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A1C0A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3A1C0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30E6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A1C0A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A1C0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A1C0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A1C0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A1C0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A1C0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A1C0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A1C0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A1C0A"/>
    <w:pPr>
      <w:numPr>
        <w:numId w:val="3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F30E6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A1C0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A1C0A"/>
    <w:pPr>
      <w:numPr>
        <w:numId w:val="7"/>
      </w:numPr>
    </w:pPr>
  </w:style>
  <w:style w:type="paragraph" w:styleId="Header">
    <w:name w:val="header"/>
    <w:basedOn w:val="Normal"/>
    <w:locked/>
    <w:rsid w:val="00F30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30E60"/>
    <w:pPr>
      <w:tabs>
        <w:tab w:val="center" w:pos="4153"/>
        <w:tab w:val="right" w:pos="8306"/>
      </w:tabs>
    </w:pPr>
  </w:style>
  <w:style w:type="character" w:customStyle="1" w:styleId="QPPEditorsNoteStyle1Char">
    <w:name w:val="QPP Editor's Note Style 1 Char"/>
    <w:link w:val="QPPEditorsNoteStyle1"/>
    <w:rsid w:val="00F30E60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F30E60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F30E60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3A1C0A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3A1C0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A1C0A"/>
    <w:pPr>
      <w:numPr>
        <w:numId w:val="27"/>
      </w:numPr>
    </w:pPr>
  </w:style>
  <w:style w:type="paragraph" w:customStyle="1" w:styleId="QPPBodyTextITALIC">
    <w:name w:val="QPP Body Text ITALIC"/>
    <w:basedOn w:val="QPPBodytext"/>
    <w:autoRedefine/>
    <w:rsid w:val="003A1C0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A1C0A"/>
    <w:rPr>
      <w:vertAlign w:val="superscript"/>
    </w:rPr>
  </w:style>
  <w:style w:type="character" w:customStyle="1" w:styleId="QPPSuperscriptChar">
    <w:name w:val="QPP Superscript Char"/>
    <w:link w:val="QPPSuperscript"/>
    <w:rsid w:val="00F30E60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3A1C0A"/>
    <w:pPr>
      <w:numPr>
        <w:numId w:val="3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A1C0A"/>
    <w:pPr>
      <w:numPr>
        <w:numId w:val="31"/>
      </w:numPr>
    </w:pPr>
  </w:style>
  <w:style w:type="paragraph" w:customStyle="1" w:styleId="HGTableBullet4">
    <w:name w:val="HG Table Bullet 4"/>
    <w:basedOn w:val="QPPTableTextBody"/>
    <w:rsid w:val="003A1C0A"/>
    <w:pPr>
      <w:numPr>
        <w:numId w:val="32"/>
      </w:numPr>
      <w:tabs>
        <w:tab w:val="left" w:pos="567"/>
      </w:tabs>
    </w:pPr>
  </w:style>
  <w:style w:type="character" w:styleId="FollowedHyperlink">
    <w:name w:val="FollowedHyperlink"/>
    <w:locked/>
    <w:rsid w:val="00F30E60"/>
    <w:rPr>
      <w:color w:val="800080"/>
      <w:u w:val="single"/>
    </w:rPr>
  </w:style>
  <w:style w:type="character" w:customStyle="1" w:styleId="QPPHeading4Char">
    <w:name w:val="QPP Heading 4 Char"/>
    <w:link w:val="QPPHeading4"/>
    <w:rsid w:val="00F30E6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30E60"/>
    <w:pPr>
      <w:numPr>
        <w:numId w:val="10"/>
      </w:numPr>
    </w:pPr>
  </w:style>
  <w:style w:type="character" w:customStyle="1" w:styleId="QPPSubscriptChar">
    <w:name w:val="QPP Subscript Char"/>
    <w:link w:val="QPPSubscript"/>
    <w:rsid w:val="00F30E60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F30E6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30E6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57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F30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74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F30E6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F30E60"/>
  </w:style>
  <w:style w:type="numbering" w:styleId="1ai">
    <w:name w:val="Outline List 1"/>
    <w:basedOn w:val="NoList"/>
    <w:locked/>
    <w:rsid w:val="00F30E60"/>
  </w:style>
  <w:style w:type="numbering" w:styleId="ArticleSection">
    <w:name w:val="Outline List 3"/>
    <w:basedOn w:val="NoList"/>
    <w:locked/>
    <w:rsid w:val="00F30E60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30E60"/>
  </w:style>
  <w:style w:type="paragraph" w:styleId="BlockText">
    <w:name w:val="Block Text"/>
    <w:basedOn w:val="Normal"/>
    <w:locked/>
    <w:rsid w:val="00F30E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30E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0E6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30E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0E6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30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0E6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30E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30E6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30E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30E6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30E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30E6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30E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0E6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30E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0E6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30E6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30E6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30E60"/>
    <w:pPr>
      <w:ind w:left="4252"/>
    </w:pPr>
  </w:style>
  <w:style w:type="character" w:customStyle="1" w:styleId="ClosingChar">
    <w:name w:val="Closing Char"/>
    <w:basedOn w:val="DefaultParagraphFont"/>
    <w:link w:val="Closing"/>
    <w:rsid w:val="00F30E6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30E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30E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30E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30E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30E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30E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30E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30E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30E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30E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30E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30E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30E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30E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30E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30E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30E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30E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30E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30E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30E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30E60"/>
  </w:style>
  <w:style w:type="character" w:customStyle="1" w:styleId="DateChar">
    <w:name w:val="Date Char"/>
    <w:basedOn w:val="DefaultParagraphFont"/>
    <w:link w:val="Date"/>
    <w:rsid w:val="00F30E6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30E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0E6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30E60"/>
  </w:style>
  <w:style w:type="character" w:customStyle="1" w:styleId="E-mailSignatureChar">
    <w:name w:val="E-mail Signature Char"/>
    <w:basedOn w:val="DefaultParagraphFont"/>
    <w:link w:val="E-mailSignature"/>
    <w:rsid w:val="00F30E60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30E60"/>
    <w:rPr>
      <w:i/>
      <w:iCs/>
    </w:rPr>
  </w:style>
  <w:style w:type="character" w:styleId="EndnoteReference">
    <w:name w:val="endnote reference"/>
    <w:basedOn w:val="DefaultParagraphFont"/>
    <w:locked/>
    <w:rsid w:val="00F30E60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30E6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30E60"/>
    <w:rPr>
      <w:rFonts w:ascii="Arial" w:hAnsi="Arial"/>
    </w:rPr>
  </w:style>
  <w:style w:type="paragraph" w:styleId="EnvelopeAddress">
    <w:name w:val="envelope address"/>
    <w:basedOn w:val="Normal"/>
    <w:locked/>
    <w:rsid w:val="00F30E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30E6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30E60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30E6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30E60"/>
    <w:rPr>
      <w:rFonts w:ascii="Arial" w:hAnsi="Arial"/>
    </w:rPr>
  </w:style>
  <w:style w:type="character" w:styleId="HTMLAcronym">
    <w:name w:val="HTML Acronym"/>
    <w:basedOn w:val="DefaultParagraphFont"/>
    <w:locked/>
    <w:rsid w:val="00F30E60"/>
  </w:style>
  <w:style w:type="paragraph" w:styleId="HTMLAddress">
    <w:name w:val="HTML Address"/>
    <w:basedOn w:val="Normal"/>
    <w:link w:val="HTMLAddressChar"/>
    <w:locked/>
    <w:rsid w:val="00F30E6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30E6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30E60"/>
    <w:rPr>
      <w:i/>
      <w:iCs/>
    </w:rPr>
  </w:style>
  <w:style w:type="character" w:styleId="HTMLCode">
    <w:name w:val="HTML Code"/>
    <w:basedOn w:val="DefaultParagraphFont"/>
    <w:locked/>
    <w:rsid w:val="00F30E6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30E60"/>
    <w:rPr>
      <w:i/>
      <w:iCs/>
    </w:rPr>
  </w:style>
  <w:style w:type="character" w:styleId="HTMLKeyboard">
    <w:name w:val="HTML Keyboard"/>
    <w:basedOn w:val="DefaultParagraphFont"/>
    <w:locked/>
    <w:rsid w:val="00F30E6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30E6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30E60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30E6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30E6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30E60"/>
    <w:rPr>
      <w:i/>
      <w:iCs/>
    </w:rPr>
  </w:style>
  <w:style w:type="paragraph" w:styleId="Index1">
    <w:name w:val="index 1"/>
    <w:basedOn w:val="Normal"/>
    <w:next w:val="Normal"/>
    <w:autoRedefine/>
    <w:locked/>
    <w:rsid w:val="00F30E60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30E60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30E60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30E60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30E60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30E60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30E60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30E60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30E60"/>
    <w:pPr>
      <w:ind w:left="1800" w:hanging="200"/>
    </w:pPr>
  </w:style>
  <w:style w:type="paragraph" w:styleId="IndexHeading">
    <w:name w:val="index heading"/>
    <w:basedOn w:val="Normal"/>
    <w:next w:val="Index1"/>
    <w:locked/>
    <w:rsid w:val="00F30E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30E6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30E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E6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30E6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30E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30E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30E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30E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30E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30E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30E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30E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30E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30E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30E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30E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30E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30E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30E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30E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30E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30E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30E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30E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30E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30E60"/>
  </w:style>
  <w:style w:type="paragraph" w:styleId="List">
    <w:name w:val="List"/>
    <w:basedOn w:val="Normal"/>
    <w:locked/>
    <w:rsid w:val="00F30E60"/>
    <w:pPr>
      <w:ind w:left="283" w:hanging="283"/>
      <w:contextualSpacing/>
    </w:pPr>
  </w:style>
  <w:style w:type="paragraph" w:styleId="List2">
    <w:name w:val="List 2"/>
    <w:basedOn w:val="Normal"/>
    <w:locked/>
    <w:rsid w:val="00F30E60"/>
    <w:pPr>
      <w:ind w:left="566" w:hanging="283"/>
      <w:contextualSpacing/>
    </w:pPr>
  </w:style>
  <w:style w:type="paragraph" w:styleId="List3">
    <w:name w:val="List 3"/>
    <w:basedOn w:val="Normal"/>
    <w:locked/>
    <w:rsid w:val="00F30E60"/>
    <w:pPr>
      <w:ind w:left="849" w:hanging="283"/>
      <w:contextualSpacing/>
    </w:pPr>
  </w:style>
  <w:style w:type="paragraph" w:styleId="List4">
    <w:name w:val="List 4"/>
    <w:basedOn w:val="Normal"/>
    <w:locked/>
    <w:rsid w:val="00F30E60"/>
    <w:pPr>
      <w:ind w:left="1132" w:hanging="283"/>
      <w:contextualSpacing/>
    </w:pPr>
  </w:style>
  <w:style w:type="paragraph" w:styleId="List5">
    <w:name w:val="List 5"/>
    <w:basedOn w:val="Normal"/>
    <w:locked/>
    <w:rsid w:val="00F30E60"/>
    <w:pPr>
      <w:ind w:left="1415" w:hanging="283"/>
      <w:contextualSpacing/>
    </w:pPr>
  </w:style>
  <w:style w:type="paragraph" w:styleId="ListBullet">
    <w:name w:val="List Bullet"/>
    <w:basedOn w:val="Normal"/>
    <w:locked/>
    <w:rsid w:val="00F30E60"/>
    <w:pPr>
      <w:numPr>
        <w:numId w:val="39"/>
      </w:numPr>
      <w:contextualSpacing/>
    </w:pPr>
  </w:style>
  <w:style w:type="paragraph" w:styleId="ListBullet2">
    <w:name w:val="List Bullet 2"/>
    <w:basedOn w:val="Normal"/>
    <w:locked/>
    <w:rsid w:val="00F30E60"/>
    <w:pPr>
      <w:numPr>
        <w:numId w:val="40"/>
      </w:numPr>
      <w:contextualSpacing/>
    </w:pPr>
  </w:style>
  <w:style w:type="paragraph" w:styleId="ListBullet3">
    <w:name w:val="List Bullet 3"/>
    <w:basedOn w:val="Normal"/>
    <w:locked/>
    <w:rsid w:val="00F30E60"/>
    <w:pPr>
      <w:numPr>
        <w:numId w:val="41"/>
      </w:numPr>
      <w:contextualSpacing/>
    </w:pPr>
  </w:style>
  <w:style w:type="paragraph" w:styleId="ListBullet4">
    <w:name w:val="List Bullet 4"/>
    <w:basedOn w:val="Normal"/>
    <w:locked/>
    <w:rsid w:val="00F30E60"/>
    <w:pPr>
      <w:numPr>
        <w:numId w:val="42"/>
      </w:numPr>
      <w:contextualSpacing/>
    </w:pPr>
  </w:style>
  <w:style w:type="paragraph" w:styleId="ListBullet5">
    <w:name w:val="List Bullet 5"/>
    <w:basedOn w:val="Normal"/>
    <w:locked/>
    <w:rsid w:val="00F30E60"/>
    <w:pPr>
      <w:numPr>
        <w:numId w:val="43"/>
      </w:numPr>
      <w:contextualSpacing/>
    </w:pPr>
  </w:style>
  <w:style w:type="paragraph" w:styleId="ListContinue">
    <w:name w:val="List Continue"/>
    <w:basedOn w:val="Normal"/>
    <w:locked/>
    <w:rsid w:val="00F30E60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30E60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30E60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30E60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30E60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30E60"/>
    <w:pPr>
      <w:numPr>
        <w:numId w:val="44"/>
      </w:numPr>
      <w:contextualSpacing/>
    </w:pPr>
  </w:style>
  <w:style w:type="paragraph" w:styleId="ListNumber2">
    <w:name w:val="List Number 2"/>
    <w:basedOn w:val="Normal"/>
    <w:locked/>
    <w:rsid w:val="00F30E60"/>
    <w:pPr>
      <w:numPr>
        <w:numId w:val="45"/>
      </w:numPr>
      <w:contextualSpacing/>
    </w:pPr>
  </w:style>
  <w:style w:type="paragraph" w:styleId="ListNumber3">
    <w:name w:val="List Number 3"/>
    <w:basedOn w:val="Normal"/>
    <w:locked/>
    <w:rsid w:val="00F30E60"/>
    <w:pPr>
      <w:numPr>
        <w:numId w:val="46"/>
      </w:numPr>
      <w:contextualSpacing/>
    </w:pPr>
  </w:style>
  <w:style w:type="paragraph" w:styleId="ListNumber4">
    <w:name w:val="List Number 4"/>
    <w:basedOn w:val="Normal"/>
    <w:locked/>
    <w:rsid w:val="00F30E60"/>
    <w:pPr>
      <w:numPr>
        <w:numId w:val="47"/>
      </w:numPr>
      <w:contextualSpacing/>
    </w:pPr>
  </w:style>
  <w:style w:type="paragraph" w:styleId="ListNumber5">
    <w:name w:val="List Number 5"/>
    <w:basedOn w:val="Normal"/>
    <w:locked/>
    <w:rsid w:val="00F30E60"/>
    <w:pPr>
      <w:numPr>
        <w:numId w:val="48"/>
      </w:numPr>
      <w:contextualSpacing/>
    </w:pPr>
  </w:style>
  <w:style w:type="paragraph" w:styleId="MacroText">
    <w:name w:val="macro"/>
    <w:link w:val="MacroTextChar"/>
    <w:locked/>
    <w:rsid w:val="00F30E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30E60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30E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30E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30E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30E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30E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30E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30E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30E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30E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30E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30E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30E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30E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30E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30E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30E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30E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30E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30E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30E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30E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30E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30E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30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30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30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30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30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30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30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30E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30E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30E60"/>
    <w:rPr>
      <w:rFonts w:ascii="Arial" w:hAnsi="Arial"/>
      <w:szCs w:val="24"/>
    </w:rPr>
  </w:style>
  <w:style w:type="paragraph" w:styleId="NormalWeb">
    <w:name w:val="Normal (Web)"/>
    <w:basedOn w:val="Normal"/>
    <w:locked/>
    <w:rsid w:val="00F30E60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30E60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30E60"/>
  </w:style>
  <w:style w:type="character" w:customStyle="1" w:styleId="NoteHeadingChar">
    <w:name w:val="Note Heading Char"/>
    <w:basedOn w:val="DefaultParagraphFont"/>
    <w:link w:val="NoteHeading"/>
    <w:rsid w:val="00F30E60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30E60"/>
  </w:style>
  <w:style w:type="character" w:styleId="PlaceholderText">
    <w:name w:val="Placeholder Text"/>
    <w:basedOn w:val="DefaultParagraphFont"/>
    <w:uiPriority w:val="99"/>
    <w:semiHidden/>
    <w:locked/>
    <w:rsid w:val="00F30E60"/>
    <w:rPr>
      <w:color w:val="808080"/>
    </w:rPr>
  </w:style>
  <w:style w:type="paragraph" w:styleId="PlainText">
    <w:name w:val="Plain Text"/>
    <w:basedOn w:val="Normal"/>
    <w:link w:val="PlainTextChar"/>
    <w:locked/>
    <w:rsid w:val="00F30E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0E6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30E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0E6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30E60"/>
  </w:style>
  <w:style w:type="character" w:customStyle="1" w:styleId="SalutationChar">
    <w:name w:val="Salutation Char"/>
    <w:basedOn w:val="DefaultParagraphFont"/>
    <w:link w:val="Salutation"/>
    <w:rsid w:val="00F30E6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30E6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30E60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30E60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30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30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30E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30E6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30E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30E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30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30E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30E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30E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30E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30E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30E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30E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30E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30E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30E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30E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30E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30E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30E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30E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30E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30E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30E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30E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30E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30E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30E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30E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30E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30E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30E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30E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30E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30E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30E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30E60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30E60"/>
  </w:style>
  <w:style w:type="table" w:styleId="TableProfessional">
    <w:name w:val="Table Professional"/>
    <w:basedOn w:val="TableNormal"/>
    <w:locked/>
    <w:rsid w:val="00F30E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30E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30E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30E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30E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30E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3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30E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30E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30E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30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0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30E6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30E60"/>
    <w:pPr>
      <w:spacing w:after="100"/>
    </w:pPr>
  </w:style>
  <w:style w:type="paragraph" w:styleId="TOC2">
    <w:name w:val="toc 2"/>
    <w:basedOn w:val="Normal"/>
    <w:next w:val="Normal"/>
    <w:autoRedefine/>
    <w:locked/>
    <w:rsid w:val="00F30E60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30E60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30E60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30E60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30E60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30E60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30E60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30E6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30E6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A1C0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A1C0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30E60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A1C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116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3960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policies/ManagementPSP.doc</vt:lpwstr>
      </vt:variant>
      <vt:variant>
        <vt:lpwstr/>
      </vt:variant>
      <vt:variant>
        <vt:i4>7798884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3145786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3735612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policies/CompensatoryEarthworksPSP.doc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4522069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3735612</vt:i4>
      </vt:variant>
      <vt:variant>
        <vt:i4>27</vt:i4>
      </vt:variant>
      <vt:variant>
        <vt:i4>0</vt:i4>
      </vt:variant>
      <vt:variant>
        <vt:i4>5</vt:i4>
      </vt:variant>
      <vt:variant>
        <vt:lpwstr>../Schedule 6 - Planning scheme policies/CompensatoryEarthworksPSP.doc</vt:lpwstr>
      </vt:variant>
      <vt:variant>
        <vt:lpwstr/>
      </vt:variant>
      <vt:variant>
        <vt:i4>6881342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21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5570591</vt:i4>
      </vt:variant>
      <vt:variant>
        <vt:i4>18</vt:i4>
      </vt:variant>
      <vt:variant>
        <vt:i4>0</vt:i4>
      </vt:variant>
      <vt:variant>
        <vt:i4>5</vt:i4>
      </vt:variant>
      <vt:variant>
        <vt:lpwstr>LandscapeWorkCode.doc</vt:lpwstr>
      </vt:variant>
      <vt:variant>
        <vt:lpwstr/>
      </vt:variant>
      <vt:variant>
        <vt:i4>8257592</vt:i4>
      </vt:variant>
      <vt:variant>
        <vt:i4>15</vt:i4>
      </vt:variant>
      <vt:variant>
        <vt:i4>0</vt:i4>
      </vt:variant>
      <vt:variant>
        <vt:i4>5</vt:i4>
      </vt:variant>
      <vt:variant>
        <vt:lpwstr>ExtractiveIndustryCode.doc</vt:lpwstr>
      </vt:variant>
      <vt:variant>
        <vt:lpwstr/>
      </vt:variant>
      <vt:variant>
        <vt:i4>8126575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FillExcavationCode.doc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Gillian Goodfellow</dc:creator>
  <cp:lastModifiedBy>Alisha Pettit</cp:lastModifiedBy>
  <cp:revision>35</cp:revision>
  <cp:lastPrinted>2012-10-29T07:25:00Z</cp:lastPrinted>
  <dcterms:created xsi:type="dcterms:W3CDTF">2013-06-24T02:07:00Z</dcterms:created>
  <dcterms:modified xsi:type="dcterms:W3CDTF">2018-11-06T04:29:00Z</dcterms:modified>
</cp:coreProperties>
</file>