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A98" w:rsidRPr="00E86B3F" w:rsidRDefault="0044409A" w:rsidP="000A1B41">
      <w:pPr>
        <w:pStyle w:val="QPPHeading2"/>
      </w:pPr>
      <w:bookmarkStart w:id="0" w:name="_GoBack"/>
      <w:bookmarkEnd w:id="0"/>
      <w:r w:rsidRPr="001962C3">
        <w:t>SC6.</w:t>
      </w:r>
      <w:r w:rsidR="00DC25ED">
        <w:t>27</w:t>
      </w:r>
      <w:r w:rsidR="000A1B41">
        <w:t xml:space="preserve"> </w:t>
      </w:r>
      <w:r w:rsidR="008C3A98" w:rsidRPr="001962C3">
        <w:t>Social and health impact assessment planning scheme policy</w:t>
      </w:r>
    </w:p>
    <w:p w:rsidR="008C3A98" w:rsidRPr="00E86B3F" w:rsidRDefault="008C3A98" w:rsidP="000A1B41">
      <w:pPr>
        <w:pStyle w:val="QPPHeading3"/>
      </w:pPr>
      <w:r w:rsidRPr="00E86B3F">
        <w:t>Contents</w:t>
      </w:r>
    </w:p>
    <w:p w:rsidR="008C3A98" w:rsidRPr="00E86B3F" w:rsidRDefault="008C3A98" w:rsidP="00C442DD">
      <w:pPr>
        <w:pStyle w:val="QPPBodytext"/>
      </w:pPr>
    </w:p>
    <w:p w:rsidR="008C3A98" w:rsidRPr="00E86B3F" w:rsidRDefault="008C3A98" w:rsidP="0065266A">
      <w:pPr>
        <w:pStyle w:val="QPPBodytext"/>
      </w:pPr>
      <w:r w:rsidRPr="00473ABF">
        <w:t>1</w:t>
      </w:r>
      <w:r w:rsidRPr="00473ABF">
        <w:tab/>
        <w:t>Introduction</w:t>
      </w:r>
    </w:p>
    <w:p w:rsidR="00E0005E" w:rsidRDefault="00410D09" w:rsidP="00410D09">
      <w:pPr>
        <w:pStyle w:val="QPPBodytext"/>
        <w:ind w:left="720"/>
      </w:pPr>
      <w:r w:rsidRPr="00473ABF">
        <w:t>1.1</w:t>
      </w:r>
      <w:r w:rsidRPr="00473ABF">
        <w:tab/>
        <w:t>Relationship to planning scheme</w:t>
      </w:r>
    </w:p>
    <w:p w:rsidR="00410D09" w:rsidRDefault="00410D09" w:rsidP="00410D09">
      <w:pPr>
        <w:pStyle w:val="QPPBodytext"/>
        <w:ind w:left="720"/>
      </w:pPr>
      <w:r w:rsidRPr="00473ABF">
        <w:t>1.2</w:t>
      </w:r>
      <w:r w:rsidRPr="00473ABF">
        <w:tab/>
        <w:t>Purpose</w:t>
      </w:r>
    </w:p>
    <w:p w:rsidR="00410D09" w:rsidRDefault="00410D09" w:rsidP="00410D09">
      <w:pPr>
        <w:pStyle w:val="QPPBodytext"/>
        <w:ind w:left="720"/>
      </w:pPr>
      <w:r w:rsidRPr="00473ABF">
        <w:t>1.3</w:t>
      </w:r>
      <w:r w:rsidRPr="00473ABF">
        <w:tab/>
        <w:t>Terminology</w:t>
      </w:r>
    </w:p>
    <w:p w:rsidR="00410D09" w:rsidRDefault="00410D09" w:rsidP="0065266A">
      <w:pPr>
        <w:pStyle w:val="QPPBodytext"/>
      </w:pPr>
    </w:p>
    <w:p w:rsidR="008C3A98" w:rsidRPr="00E86B3F" w:rsidRDefault="008C3A98" w:rsidP="0065266A">
      <w:pPr>
        <w:pStyle w:val="QPPBodytext"/>
      </w:pPr>
      <w:r w:rsidRPr="00473ABF">
        <w:t>2</w:t>
      </w:r>
      <w:r w:rsidRPr="00473ABF">
        <w:tab/>
        <w:t>Social and health impacts</w:t>
      </w:r>
    </w:p>
    <w:p w:rsidR="00E0005E" w:rsidRDefault="00E0005E" w:rsidP="0065266A">
      <w:pPr>
        <w:pStyle w:val="QPPBodytext"/>
      </w:pPr>
    </w:p>
    <w:p w:rsidR="008C3A98" w:rsidRPr="00B73BAF" w:rsidRDefault="008C3A98" w:rsidP="0065266A">
      <w:pPr>
        <w:pStyle w:val="QPPBodytext"/>
      </w:pPr>
      <w:r w:rsidRPr="00473ABF">
        <w:t>3</w:t>
      </w:r>
      <w:r w:rsidRPr="00473ABF">
        <w:tab/>
        <w:t>Social and health impact assessment process</w:t>
      </w:r>
    </w:p>
    <w:p w:rsidR="00E0005E" w:rsidRDefault="00E0005E" w:rsidP="0065266A">
      <w:pPr>
        <w:pStyle w:val="QPPBodytext"/>
      </w:pPr>
    </w:p>
    <w:p w:rsidR="008C3A98" w:rsidRDefault="00AA69CD" w:rsidP="0065266A">
      <w:pPr>
        <w:pStyle w:val="QPPBodytext"/>
      </w:pPr>
      <w:r w:rsidRPr="00473ABF">
        <w:t>4</w:t>
      </w:r>
      <w:r w:rsidRPr="00473ABF">
        <w:tab/>
        <w:t xml:space="preserve">Phase </w:t>
      </w:r>
      <w:r w:rsidR="00FC48D8" w:rsidRPr="00473ABF">
        <w:t>(</w:t>
      </w:r>
      <w:r w:rsidR="0072733C" w:rsidRPr="00473ABF">
        <w:t>A</w:t>
      </w:r>
      <w:r w:rsidR="00FC48D8" w:rsidRPr="00473ABF">
        <w:t>)</w:t>
      </w:r>
      <w:r w:rsidRPr="00473ABF">
        <w:t xml:space="preserve"> -</w:t>
      </w:r>
      <w:r w:rsidR="008C3A98" w:rsidRPr="00473ABF">
        <w:t xml:space="preserve"> initial review</w:t>
      </w:r>
    </w:p>
    <w:p w:rsidR="008C3A98" w:rsidRDefault="008C3A98" w:rsidP="008A50E3">
      <w:pPr>
        <w:pStyle w:val="QPPBodytext"/>
        <w:ind w:left="720"/>
      </w:pPr>
      <w:r w:rsidRPr="00473ABF">
        <w:t>4.1</w:t>
      </w:r>
      <w:r w:rsidRPr="00473ABF">
        <w:tab/>
        <w:t>Initial review checklist</w:t>
      </w:r>
    </w:p>
    <w:p w:rsidR="008C3A98" w:rsidRPr="00B73BAF" w:rsidRDefault="008C3A98" w:rsidP="008A50E3">
      <w:pPr>
        <w:pStyle w:val="QPPBodytext"/>
        <w:ind w:left="720"/>
      </w:pPr>
      <w:r w:rsidRPr="00473ABF">
        <w:t>4.2</w:t>
      </w:r>
      <w:r w:rsidRPr="00473ABF">
        <w:tab/>
        <w:t>Assessment of checklist</w:t>
      </w:r>
    </w:p>
    <w:p w:rsidR="00E0005E" w:rsidRDefault="00E0005E" w:rsidP="00C442DD">
      <w:pPr>
        <w:pStyle w:val="QPPBodytext"/>
      </w:pPr>
    </w:p>
    <w:p w:rsidR="008C3A98" w:rsidRDefault="00AA69CD" w:rsidP="00C442DD">
      <w:pPr>
        <w:pStyle w:val="QPPBodytext"/>
      </w:pPr>
      <w:r w:rsidRPr="00473ABF">
        <w:t>5</w:t>
      </w:r>
      <w:r w:rsidRPr="00473ABF">
        <w:tab/>
        <w:t xml:space="preserve">Phase </w:t>
      </w:r>
      <w:r w:rsidR="00FC48D8" w:rsidRPr="00473ABF">
        <w:t>(</w:t>
      </w:r>
      <w:r w:rsidR="0072733C" w:rsidRPr="00473ABF">
        <w:t>B</w:t>
      </w:r>
      <w:r w:rsidR="00FC48D8" w:rsidRPr="00473ABF">
        <w:t>)</w:t>
      </w:r>
      <w:r w:rsidRPr="00473ABF">
        <w:t xml:space="preserve"> -</w:t>
      </w:r>
      <w:r w:rsidR="008C3A98" w:rsidRPr="00473ABF">
        <w:t xml:space="preserve"> preparing a social and health impact assessment report</w:t>
      </w:r>
    </w:p>
    <w:p w:rsidR="008C3A98" w:rsidRDefault="008C3A98" w:rsidP="008A50E3">
      <w:pPr>
        <w:pStyle w:val="QPPBodytext"/>
        <w:ind w:left="720"/>
      </w:pPr>
      <w:r w:rsidRPr="00473ABF">
        <w:t>5.1</w:t>
      </w:r>
      <w:r w:rsidRPr="00473ABF">
        <w:tab/>
        <w:t>Introduction</w:t>
      </w:r>
    </w:p>
    <w:p w:rsidR="008C3A98" w:rsidRDefault="008C3A98" w:rsidP="008A50E3">
      <w:pPr>
        <w:pStyle w:val="QPPBodytext"/>
        <w:ind w:left="720"/>
      </w:pPr>
      <w:r w:rsidRPr="00473ABF">
        <w:t>5.2</w:t>
      </w:r>
      <w:r w:rsidRPr="00473ABF">
        <w:tab/>
        <w:t>Social and health impact assessment report</w:t>
      </w:r>
    </w:p>
    <w:p w:rsidR="008C3A98" w:rsidRPr="00B73BAF" w:rsidRDefault="008C3A98" w:rsidP="008A50E3">
      <w:pPr>
        <w:pStyle w:val="QPPBodytext"/>
        <w:ind w:left="720"/>
      </w:pPr>
      <w:r w:rsidRPr="00473ABF">
        <w:t>5.3</w:t>
      </w:r>
      <w:r w:rsidRPr="00473ABF">
        <w:tab/>
        <w:t>Impact management plan</w:t>
      </w:r>
    </w:p>
    <w:p w:rsidR="00E0005E" w:rsidRDefault="00E0005E" w:rsidP="00C442DD">
      <w:pPr>
        <w:pStyle w:val="QPPBodytext"/>
      </w:pPr>
    </w:p>
    <w:p w:rsidR="008C3A98" w:rsidRDefault="008C3A98" w:rsidP="00C442DD">
      <w:pPr>
        <w:pStyle w:val="QPPBodytext"/>
      </w:pPr>
      <w:r w:rsidRPr="00473ABF">
        <w:t>6</w:t>
      </w:r>
      <w:r w:rsidRPr="00473ABF">
        <w:tab/>
      </w:r>
      <w:r w:rsidR="00AA69CD" w:rsidRPr="00473ABF">
        <w:t xml:space="preserve">Phase </w:t>
      </w:r>
      <w:r w:rsidR="00FC48D8" w:rsidRPr="00473ABF">
        <w:t>(</w:t>
      </w:r>
      <w:r w:rsidR="0072733C" w:rsidRPr="00473ABF">
        <w:t>C</w:t>
      </w:r>
      <w:r w:rsidR="00FC48D8" w:rsidRPr="00473ABF">
        <w:t>)</w:t>
      </w:r>
      <w:r w:rsidR="00AA69CD" w:rsidRPr="00473ABF">
        <w:t xml:space="preserve"> -</w:t>
      </w:r>
      <w:r w:rsidRPr="00473ABF">
        <w:t xml:space="preserve"> conditions and amendments to respond to impacts</w:t>
      </w:r>
    </w:p>
    <w:p w:rsidR="008C3A98" w:rsidRDefault="008C3A98" w:rsidP="008A50E3">
      <w:pPr>
        <w:pStyle w:val="QPPBodytext"/>
        <w:ind w:left="720"/>
      </w:pPr>
      <w:r w:rsidRPr="00473ABF">
        <w:t>6.1</w:t>
      </w:r>
      <w:r w:rsidRPr="00473ABF">
        <w:tab/>
        <w:t>Introduction</w:t>
      </w:r>
    </w:p>
    <w:p w:rsidR="008C3A98" w:rsidRDefault="008C3A98" w:rsidP="008A50E3">
      <w:pPr>
        <w:pStyle w:val="QPPBodytext"/>
        <w:ind w:left="720"/>
      </w:pPr>
      <w:r w:rsidRPr="00473ABF">
        <w:t>6.2</w:t>
      </w:r>
      <w:r w:rsidRPr="00473ABF">
        <w:tab/>
        <w:t>Mitigation of impacts</w:t>
      </w:r>
      <w:r w:rsidRPr="00B73BAF">
        <w:t xml:space="preserve"> </w:t>
      </w:r>
    </w:p>
    <w:p w:rsidR="00C932C4" w:rsidRPr="00C932C4" w:rsidRDefault="00C932C4" w:rsidP="00C932C4">
      <w:pPr>
        <w:pStyle w:val="QPPBodytext"/>
      </w:pPr>
    </w:p>
    <w:p w:rsidR="008C3A98" w:rsidRPr="00B73BAF" w:rsidRDefault="008C3A98" w:rsidP="00410D09">
      <w:pPr>
        <w:pStyle w:val="QPPHeading3"/>
      </w:pPr>
      <w:bookmarkStart w:id="1" w:name="Intro"/>
      <w:r w:rsidRPr="00B73BAF">
        <w:t>1</w:t>
      </w:r>
      <w:r w:rsidR="000A1B41">
        <w:t xml:space="preserve"> </w:t>
      </w:r>
      <w:r w:rsidRPr="00B73BAF">
        <w:t>Introduction</w:t>
      </w:r>
    </w:p>
    <w:p w:rsidR="00410D09" w:rsidRDefault="00410D09" w:rsidP="00410D09">
      <w:pPr>
        <w:pStyle w:val="QPPHeading4"/>
      </w:pPr>
      <w:bookmarkStart w:id="2" w:name="RelationshipPlanningScheme"/>
      <w:bookmarkEnd w:id="1"/>
      <w:r>
        <w:t>1.1</w:t>
      </w:r>
      <w:r w:rsidR="000A1B41">
        <w:t xml:space="preserve"> </w:t>
      </w:r>
      <w:r>
        <w:t>Relationship to planning scheme</w:t>
      </w:r>
    </w:p>
    <w:bookmarkEnd w:id="2"/>
    <w:p w:rsidR="00410D09" w:rsidRDefault="007A0A0F" w:rsidP="00DA08F9">
      <w:pPr>
        <w:pStyle w:val="QPPBodytext"/>
      </w:pPr>
      <w:r>
        <w:t>This planning scheme policy:</w:t>
      </w:r>
    </w:p>
    <w:p w:rsidR="007A0A0F" w:rsidRDefault="007A0A0F" w:rsidP="007A0A0F">
      <w:pPr>
        <w:pStyle w:val="QPPBulletpoint2"/>
      </w:pPr>
      <w:r>
        <w:t>provides information the Council may request for a development application;</w:t>
      </w:r>
    </w:p>
    <w:p w:rsidR="007A0A0F" w:rsidRDefault="007A0A0F" w:rsidP="007A0A0F">
      <w:pPr>
        <w:pStyle w:val="QPPBulletpoint2"/>
      </w:pPr>
      <w:r>
        <w:t xml:space="preserve">provides guidance or advice about satisfying an assessment </w:t>
      </w:r>
      <w:r w:rsidR="00EA7E37">
        <w:t>benchmark</w:t>
      </w:r>
      <w:r>
        <w:t xml:space="preserve"> which identifies this planning scheme policy as providing that guidance or advice.</w:t>
      </w:r>
    </w:p>
    <w:p w:rsidR="00410D09" w:rsidRDefault="00410D09" w:rsidP="00410D09">
      <w:pPr>
        <w:pStyle w:val="QPPHeading4"/>
      </w:pPr>
      <w:bookmarkStart w:id="3" w:name="Purpose"/>
      <w:r>
        <w:t>1.2</w:t>
      </w:r>
      <w:r w:rsidR="000A1B41">
        <w:t xml:space="preserve"> </w:t>
      </w:r>
      <w:r>
        <w:t>Purpose</w:t>
      </w:r>
    </w:p>
    <w:bookmarkEnd w:id="3"/>
    <w:p w:rsidR="007A0A0F" w:rsidRDefault="00410D09" w:rsidP="005B012E">
      <w:pPr>
        <w:pStyle w:val="QPPBodytext"/>
      </w:pPr>
      <w:r>
        <w:t xml:space="preserve">This </w:t>
      </w:r>
      <w:r w:rsidR="008C3A98" w:rsidRPr="00B73BAF">
        <w:t xml:space="preserve">planning scheme policy </w:t>
      </w:r>
      <w:r>
        <w:t xml:space="preserve">provides </w:t>
      </w:r>
      <w:r w:rsidR="007A0A0F">
        <w:t xml:space="preserve">the required </w:t>
      </w:r>
      <w:r>
        <w:t>information</w:t>
      </w:r>
      <w:r w:rsidR="007A0A0F">
        <w:t xml:space="preserve"> for a development application and guidance and advice for satisfying asse</w:t>
      </w:r>
      <w:r w:rsidR="00876094">
        <w:t>ss</w:t>
      </w:r>
      <w:r w:rsidR="007A0A0F">
        <w:t xml:space="preserve">ment </w:t>
      </w:r>
      <w:r w:rsidR="00EA7E37">
        <w:t>benchmarks</w:t>
      </w:r>
      <w:r w:rsidR="007A0A0F">
        <w:t xml:space="preserve"> for:</w:t>
      </w:r>
    </w:p>
    <w:p w:rsidR="00A244E8" w:rsidRDefault="007A0A0F" w:rsidP="00660D87">
      <w:pPr>
        <w:pStyle w:val="QPPBulletpoint2"/>
        <w:numPr>
          <w:ilvl w:val="0"/>
          <w:numId w:val="25"/>
        </w:numPr>
      </w:pPr>
      <w:r>
        <w:t xml:space="preserve">the assessment </w:t>
      </w:r>
      <w:r w:rsidR="00410D09">
        <w:t>of development that is</w:t>
      </w:r>
      <w:r w:rsidR="00A244E8">
        <w:t>:</w:t>
      </w:r>
    </w:p>
    <w:p w:rsidR="00A244E8" w:rsidRDefault="00410D09" w:rsidP="00A244E8">
      <w:pPr>
        <w:pStyle w:val="QPPBulletpoint3"/>
      </w:pPr>
      <w:r>
        <w:t xml:space="preserve"> likely to generate significant</w:t>
      </w:r>
      <w:r w:rsidR="00165C44">
        <w:t xml:space="preserve"> impacts on community wellbeing</w:t>
      </w:r>
      <w:r w:rsidR="001632E9">
        <w:t>;</w:t>
      </w:r>
    </w:p>
    <w:p w:rsidR="007A0A0F" w:rsidRDefault="00165C44" w:rsidP="00A244E8">
      <w:pPr>
        <w:pStyle w:val="QPPBulletpoint3"/>
      </w:pPr>
      <w:r>
        <w:t xml:space="preserve"> i</w:t>
      </w:r>
      <w:r w:rsidR="00876094">
        <w:t>s not consis</w:t>
      </w:r>
      <w:r w:rsidR="007A0A0F">
        <w:t xml:space="preserve">tent with the purpose of a zone, zone precinct or </w:t>
      </w:r>
      <w:r w:rsidR="001632E9">
        <w:t>n</w:t>
      </w:r>
      <w:r w:rsidR="00933945">
        <w:t>eighbourhood plan;</w:t>
      </w:r>
    </w:p>
    <w:p w:rsidR="008C3A98" w:rsidRPr="00B73BAF" w:rsidRDefault="00933945" w:rsidP="00165C44">
      <w:pPr>
        <w:pStyle w:val="QPPBulletpoint2"/>
      </w:pPr>
      <w:r>
        <w:t xml:space="preserve">the preparation of a </w:t>
      </w:r>
      <w:r w:rsidR="00410D09">
        <w:t xml:space="preserve">social and health impact assessment </w:t>
      </w:r>
      <w:r w:rsidR="00BE0CDA">
        <w:t xml:space="preserve">and the response to </w:t>
      </w:r>
      <w:r w:rsidR="00165C44">
        <w:t>impacts identified in the assessment.</w:t>
      </w:r>
    </w:p>
    <w:p w:rsidR="00410D09" w:rsidRDefault="00410D09" w:rsidP="00410D09">
      <w:pPr>
        <w:pStyle w:val="QPPHeading4"/>
      </w:pPr>
      <w:bookmarkStart w:id="4" w:name="Terminology"/>
      <w:r>
        <w:t>1.3</w:t>
      </w:r>
      <w:r w:rsidR="000A1B41">
        <w:t xml:space="preserve"> </w:t>
      </w:r>
      <w:r>
        <w:t>Terminology</w:t>
      </w:r>
    </w:p>
    <w:bookmarkEnd w:id="4"/>
    <w:p w:rsidR="00410D09" w:rsidRDefault="00410D09" w:rsidP="00DA08F9">
      <w:pPr>
        <w:pStyle w:val="QPPBodytext"/>
      </w:pPr>
      <w:r>
        <w:t>In this planning scheme policy unless the context or subject matter otherwise indicates or requires, a term has the following meaning:</w:t>
      </w:r>
    </w:p>
    <w:p w:rsidR="00410D09" w:rsidRDefault="00410D09" w:rsidP="00DA08F9">
      <w:pPr>
        <w:pStyle w:val="QPPBodytext"/>
      </w:pPr>
    </w:p>
    <w:p w:rsidR="008C3A98" w:rsidRPr="00E86B3F" w:rsidRDefault="00410D09">
      <w:pPr>
        <w:pStyle w:val="QPPBodytext"/>
      </w:pPr>
      <w:r w:rsidRPr="004A450A">
        <w:rPr>
          <w:rStyle w:val="QPPTableTextBoldChar"/>
          <w:rFonts w:eastAsiaTheme="minorHAnsi"/>
          <w:b w:val="0"/>
        </w:rPr>
        <w:t xml:space="preserve">social </w:t>
      </w:r>
      <w:r w:rsidR="00165C44" w:rsidRPr="004A450A">
        <w:rPr>
          <w:rStyle w:val="QPPTableTextBoldChar"/>
          <w:rFonts w:eastAsiaTheme="minorHAnsi"/>
          <w:b w:val="0"/>
        </w:rPr>
        <w:t>and health impact assessment</w:t>
      </w:r>
      <w:r w:rsidR="00165C44" w:rsidRPr="005D0307">
        <w:t>:</w:t>
      </w:r>
      <w:r w:rsidR="001632E9">
        <w:t xml:space="preserve"> </w:t>
      </w:r>
      <w:r w:rsidR="00165C44">
        <w:t>an assessment which identifies</w:t>
      </w:r>
      <w:r w:rsidR="008C3A98" w:rsidRPr="00E86B3F">
        <w:t xml:space="preserve"> the potential positive and adverse impacts likely to arise from a development and provide</w:t>
      </w:r>
      <w:r w:rsidR="004A450A">
        <w:t>s</w:t>
      </w:r>
      <w:r w:rsidR="008C3A98" w:rsidRPr="00E86B3F">
        <w:t xml:space="preserve"> guidance on responding to these impacts</w:t>
      </w:r>
    </w:p>
    <w:p w:rsidR="008C3A98" w:rsidRPr="00E86B3F" w:rsidRDefault="008C3A98" w:rsidP="00410D09">
      <w:pPr>
        <w:pStyle w:val="QPPHeading3"/>
      </w:pPr>
      <w:bookmarkStart w:id="5" w:name="SocialHealthImpacts"/>
      <w:r w:rsidRPr="00E86B3F">
        <w:t>2</w:t>
      </w:r>
      <w:r w:rsidR="000A1B41">
        <w:t xml:space="preserve"> </w:t>
      </w:r>
      <w:r w:rsidRPr="00E86B3F">
        <w:t>Social and health impacts</w:t>
      </w:r>
    </w:p>
    <w:bookmarkEnd w:id="5"/>
    <w:p w:rsidR="008C3A98" w:rsidRDefault="008C3A98" w:rsidP="00AB766A">
      <w:pPr>
        <w:pStyle w:val="QPPBulletPoint1"/>
        <w:numPr>
          <w:ilvl w:val="0"/>
          <w:numId w:val="16"/>
        </w:numPr>
      </w:pPr>
      <w:r w:rsidRPr="00E86B3F">
        <w:t>Significant changes to people’s way of life, culture or community</w:t>
      </w:r>
      <w:r w:rsidR="00AA69CD">
        <w:t>;</w:t>
      </w:r>
      <w:r w:rsidRPr="00E86B3F">
        <w:t xml:space="preserve"> for </w:t>
      </w:r>
      <w:r w:rsidR="004A450A">
        <w:t>example</w:t>
      </w:r>
      <w:r w:rsidR="004A450A" w:rsidRPr="00E86B3F">
        <w:t xml:space="preserve"> </w:t>
      </w:r>
      <w:r w:rsidRPr="00E86B3F">
        <w:t>ch</w:t>
      </w:r>
      <w:r w:rsidR="00AA69CD">
        <w:t>anges to the built environment</w:t>
      </w:r>
      <w:r w:rsidR="004A450A">
        <w:t>,</w:t>
      </w:r>
      <w:r w:rsidRPr="00E86B3F">
        <w:t xml:space="preserve"> can produce social and health impacts.</w:t>
      </w:r>
    </w:p>
    <w:p w:rsidR="008C3A98" w:rsidRDefault="008C3A98" w:rsidP="00527FC4">
      <w:pPr>
        <w:pStyle w:val="QPPBulletPoint1"/>
      </w:pPr>
      <w:r w:rsidRPr="00473ABF">
        <w:lastRenderedPageBreak/>
        <w:t xml:space="preserve">Table </w:t>
      </w:r>
      <w:r w:rsidR="00410D09" w:rsidRPr="00473ABF">
        <w:t>1</w:t>
      </w:r>
      <w:r w:rsidRPr="00E86B3F">
        <w:t xml:space="preserve"> sets out the scope of factors </w:t>
      </w:r>
      <w:r w:rsidR="00527FC4">
        <w:t>which</w:t>
      </w:r>
      <w:r w:rsidRPr="00E86B3F">
        <w:t xml:space="preserve"> are believed to impact on </w:t>
      </w:r>
      <w:r w:rsidRPr="00B73BAF">
        <w:t>community wellbeing</w:t>
      </w:r>
      <w:r w:rsidRPr="00E86B3F">
        <w:t xml:space="preserve"> and that are influenced by changes to the built environment arising from development that is unintended or </w:t>
      </w:r>
      <w:r w:rsidRPr="001962C3">
        <w:t xml:space="preserve">ahead of the </w:t>
      </w:r>
      <w:r w:rsidR="00527FC4">
        <w:t xml:space="preserve">planning </w:t>
      </w:r>
      <w:r w:rsidRPr="001962C3">
        <w:t>scheme and that are not necessarily fully addressed by specific code provisions within the planning scheme.</w:t>
      </w:r>
    </w:p>
    <w:p w:rsidR="000A63FB" w:rsidRPr="00B73BAF" w:rsidRDefault="008C3A98" w:rsidP="00C442DD">
      <w:pPr>
        <w:pStyle w:val="QPPEditorsNoteStyle1"/>
      </w:pPr>
      <w:r w:rsidRPr="00C442DD">
        <w:t xml:space="preserve">Editor’s note—Further information about such impacts is available </w:t>
      </w:r>
      <w:r w:rsidR="00190703">
        <w:t>from</w:t>
      </w:r>
      <w:r w:rsidR="00190703" w:rsidRPr="00C442DD">
        <w:t xml:space="preserve"> </w:t>
      </w:r>
      <w:r w:rsidRPr="00473ABF">
        <w:t>Queensland Health</w:t>
      </w:r>
      <w:r w:rsidRPr="00A14007">
        <w:t>: Young A, McKiernan, S, Copeland K (2005) Health, Wellbeing and the Urban Environment: A Summary of Known Relationships, Statewide Health Services Planning, Queensland Health, Brisbane</w:t>
      </w:r>
      <w:r w:rsidR="000A63FB" w:rsidRPr="00A14007">
        <w:t xml:space="preserve"> (28/9/07)</w:t>
      </w:r>
      <w:r w:rsidR="004A450A">
        <w:t>.</w:t>
      </w:r>
    </w:p>
    <w:p w:rsidR="008C3A98" w:rsidRPr="000A63FB" w:rsidRDefault="008C3A98" w:rsidP="000A63FB">
      <w:pPr>
        <w:pStyle w:val="QPPTableHeadingStyle1"/>
      </w:pPr>
      <w:bookmarkStart w:id="6" w:name="Table1"/>
      <w:r w:rsidRPr="000A63FB">
        <w:t xml:space="preserve">Table </w:t>
      </w:r>
      <w:r w:rsidR="00410D09">
        <w:t>1</w:t>
      </w:r>
      <w:bookmarkEnd w:id="6"/>
      <w:r w:rsidRPr="000A63FB">
        <w:t>—Scope of social and health impacts relevant to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4000"/>
        <w:gridCol w:w="3723"/>
      </w:tblGrid>
      <w:tr w:rsidR="008C3A98" w:rsidRPr="00E86B3F" w:rsidTr="00551275">
        <w:tc>
          <w:tcPr>
            <w:tcW w:w="822" w:type="pct"/>
            <w:shd w:val="clear" w:color="auto" w:fill="auto"/>
          </w:tcPr>
          <w:p w:rsidR="008C3A98" w:rsidRPr="000A63FB" w:rsidRDefault="008C3A98" w:rsidP="00C442DD">
            <w:pPr>
              <w:pStyle w:val="QPPTableTextBold"/>
            </w:pPr>
            <w:r w:rsidRPr="0081168E">
              <w:t>Impact</w:t>
            </w:r>
            <w:r w:rsidRPr="000A63FB">
              <w:t xml:space="preserve"> category</w:t>
            </w:r>
          </w:p>
        </w:tc>
        <w:tc>
          <w:tcPr>
            <w:tcW w:w="2164" w:type="pct"/>
            <w:shd w:val="clear" w:color="auto" w:fill="auto"/>
          </w:tcPr>
          <w:p w:rsidR="008C3A98" w:rsidRPr="000A63FB" w:rsidRDefault="008C3A98" w:rsidP="00C442DD">
            <w:pPr>
              <w:pStyle w:val="QPPTableTextBold"/>
            </w:pPr>
            <w:r w:rsidRPr="000A63FB">
              <w:t>Relevance</w:t>
            </w:r>
          </w:p>
        </w:tc>
        <w:tc>
          <w:tcPr>
            <w:tcW w:w="2014" w:type="pct"/>
            <w:shd w:val="clear" w:color="auto" w:fill="auto"/>
          </w:tcPr>
          <w:p w:rsidR="008C3A98" w:rsidRPr="000A63FB" w:rsidRDefault="008C3A98" w:rsidP="00C442DD">
            <w:pPr>
              <w:pStyle w:val="QPPTableTextBold"/>
            </w:pPr>
            <w:r w:rsidRPr="000A63FB">
              <w:t>Scoping questions</w:t>
            </w:r>
          </w:p>
        </w:tc>
      </w:tr>
      <w:tr w:rsidR="008C3A98" w:rsidRPr="00E86B3F" w:rsidTr="00551275">
        <w:tc>
          <w:tcPr>
            <w:tcW w:w="822" w:type="pct"/>
            <w:shd w:val="clear" w:color="auto" w:fill="auto"/>
          </w:tcPr>
          <w:p w:rsidR="008C3A98" w:rsidRPr="000D0F6C" w:rsidRDefault="008C3A98" w:rsidP="00C442DD">
            <w:pPr>
              <w:pStyle w:val="QPPTableTextBody"/>
            </w:pPr>
            <w:r w:rsidRPr="000D0F6C">
              <w:t xml:space="preserve">Population </w:t>
            </w:r>
            <w:r w:rsidRPr="0081168E">
              <w:t>change</w:t>
            </w:r>
          </w:p>
        </w:tc>
        <w:tc>
          <w:tcPr>
            <w:tcW w:w="2164" w:type="pct"/>
            <w:shd w:val="clear" w:color="auto" w:fill="auto"/>
          </w:tcPr>
          <w:p w:rsidR="008C3A98" w:rsidRPr="000A63FB" w:rsidRDefault="008C3A98" w:rsidP="00C442DD">
            <w:pPr>
              <w:pStyle w:val="QPPTableTextBody"/>
            </w:pPr>
            <w:r w:rsidRPr="000A63FB">
              <w:t xml:space="preserve">The location, size, rate and type of population change have implications for social infrastructure planning, urban </w:t>
            </w:r>
            <w:r w:rsidR="00EC65B4">
              <w:t>design and community cohesion.</w:t>
            </w:r>
          </w:p>
        </w:tc>
        <w:tc>
          <w:tcPr>
            <w:tcW w:w="2014" w:type="pct"/>
            <w:shd w:val="clear" w:color="auto" w:fill="auto"/>
          </w:tcPr>
          <w:p w:rsidR="008C3A98" w:rsidRPr="000A63FB" w:rsidRDefault="008C3A98" w:rsidP="00AB03C8">
            <w:pPr>
              <w:pStyle w:val="QPPTableTextBody"/>
            </w:pPr>
            <w:r w:rsidRPr="000A63FB">
              <w:t xml:space="preserve">Would the development result in a change to the age structure, household </w:t>
            </w:r>
            <w:r w:rsidR="00190703">
              <w:t>composition</w:t>
            </w:r>
            <w:r w:rsidRPr="000A63FB">
              <w:t xml:space="preserve"> or permanence of the resident population?</w:t>
            </w:r>
            <w:r w:rsidR="00AB03C8">
              <w:br/>
            </w:r>
            <w:r w:rsidR="00AB03C8">
              <w:br/>
            </w:r>
            <w:r w:rsidRPr="000A63FB">
              <w:t>Would the development result in the displacement of current resi</w:t>
            </w:r>
            <w:r w:rsidR="00AB03C8">
              <w:t>dents, visitors and/or workers?</w:t>
            </w:r>
            <w:r w:rsidR="00AB03C8">
              <w:br/>
            </w:r>
            <w:r w:rsidR="00AB03C8">
              <w:br/>
            </w:r>
            <w:r w:rsidRPr="000A63FB">
              <w:t>Would the development increase the size of the population significantly in a short period of time?</w:t>
            </w:r>
            <w:r w:rsidR="00AB03C8">
              <w:br/>
            </w:r>
            <w:r w:rsidR="00AB03C8">
              <w:br/>
            </w:r>
            <w:r w:rsidRPr="000A63FB">
              <w:t>Will these changes have implications, for example, for community services and facilities, urban design and community cohesion?</w:t>
            </w:r>
          </w:p>
        </w:tc>
      </w:tr>
      <w:tr w:rsidR="008C3A98" w:rsidRPr="00E86B3F" w:rsidTr="00551275">
        <w:tc>
          <w:tcPr>
            <w:tcW w:w="822" w:type="pct"/>
            <w:shd w:val="clear" w:color="auto" w:fill="auto"/>
          </w:tcPr>
          <w:p w:rsidR="008C3A98" w:rsidRPr="000D0F6C" w:rsidRDefault="008C3A98" w:rsidP="00C442DD">
            <w:pPr>
              <w:pStyle w:val="QPPTableTextBody"/>
            </w:pPr>
            <w:r w:rsidRPr="00F205E0">
              <w:t>Healthy</w:t>
            </w:r>
            <w:r w:rsidR="00AB03C8">
              <w:t xml:space="preserve"> lifestyle</w:t>
            </w:r>
          </w:p>
        </w:tc>
        <w:tc>
          <w:tcPr>
            <w:tcW w:w="2164" w:type="pct"/>
            <w:shd w:val="clear" w:color="auto" w:fill="auto"/>
          </w:tcPr>
          <w:p w:rsidR="00EC65B4" w:rsidRPr="000A63FB" w:rsidRDefault="008C3A98" w:rsidP="00ED2F31">
            <w:pPr>
              <w:pStyle w:val="QPPTableTextBody"/>
            </w:pPr>
            <w:r w:rsidRPr="000A63FB">
              <w:t>Urban design influences participation in physical activity, such as walking, cycling, children’s play and other activities (including walking to public transport), promoting healthy lifestyles and reducing the</w:t>
            </w:r>
            <w:r w:rsidR="00AB03C8">
              <w:t xml:space="preserve"> risk of disease and mortality.</w:t>
            </w:r>
            <w:r w:rsidR="00ED2F31">
              <w:br/>
            </w:r>
            <w:r w:rsidR="00ED2F31">
              <w:br/>
            </w:r>
            <w:r w:rsidRPr="000A63FB">
              <w:t>A range of parks and open spaces as well as the public domain provide important venues for physical activity and social interaction; these need to be well distribut</w:t>
            </w:r>
            <w:r w:rsidR="00EC65B4">
              <w:t>ed across catchments.</w:t>
            </w:r>
          </w:p>
        </w:tc>
        <w:tc>
          <w:tcPr>
            <w:tcW w:w="2014" w:type="pct"/>
            <w:shd w:val="clear" w:color="auto" w:fill="auto"/>
          </w:tcPr>
          <w:p w:rsidR="008C3A98" w:rsidRPr="000A63FB" w:rsidRDefault="008C3A98" w:rsidP="00ED2F31">
            <w:pPr>
              <w:pStyle w:val="QPPTableTextBody"/>
            </w:pPr>
            <w:r w:rsidRPr="000A63FB">
              <w:t>Would the development encourage walking and cycling as convenient, safe</w:t>
            </w:r>
            <w:r w:rsidR="00ED2F31">
              <w:t xml:space="preserve"> and appealing forms of access?</w:t>
            </w:r>
            <w:r w:rsidR="00ED2F31">
              <w:br/>
            </w:r>
            <w:r w:rsidR="00ED2F31">
              <w:br/>
            </w:r>
            <w:r w:rsidRPr="000A63FB">
              <w:t>Do the location, proximity, design, range and management of open space cater to the needs of all user groups?</w:t>
            </w:r>
            <w:r w:rsidR="00ED2F31">
              <w:br/>
            </w:r>
            <w:r w:rsidR="00ED2F31">
              <w:br/>
            </w:r>
            <w:r w:rsidRPr="000A63FB">
              <w:t>Would the development be likely to alter existing physical activity, or future opportunities to participate in physical activity?</w:t>
            </w:r>
            <w:r w:rsidR="00ED2F31">
              <w:br/>
            </w:r>
            <w:r w:rsidR="00ED2F31">
              <w:br/>
            </w:r>
            <w:r w:rsidRPr="000A63FB">
              <w:t>Will the development contribute to the neighbourhood’s walkability, particularly in terms of connectivity, density and land use mix?</w:t>
            </w:r>
          </w:p>
        </w:tc>
      </w:tr>
      <w:tr w:rsidR="008C3A98" w:rsidRPr="00E86B3F" w:rsidTr="00551275">
        <w:tc>
          <w:tcPr>
            <w:tcW w:w="822" w:type="pct"/>
            <w:shd w:val="clear" w:color="auto" w:fill="auto"/>
          </w:tcPr>
          <w:p w:rsidR="008C3A98" w:rsidRPr="000A63FB" w:rsidRDefault="008C3A98" w:rsidP="00C442DD">
            <w:pPr>
              <w:pStyle w:val="QPPTableTextBody"/>
            </w:pPr>
            <w:r w:rsidRPr="000A63FB">
              <w:t xml:space="preserve">Social </w:t>
            </w:r>
            <w:r w:rsidRPr="00F205E0">
              <w:t>cohesion</w:t>
            </w:r>
            <w:r w:rsidR="00AB03C8">
              <w:t xml:space="preserve"> and sense of belonging</w:t>
            </w:r>
          </w:p>
        </w:tc>
        <w:tc>
          <w:tcPr>
            <w:tcW w:w="2164" w:type="pct"/>
            <w:shd w:val="clear" w:color="auto" w:fill="auto"/>
          </w:tcPr>
          <w:p w:rsidR="008C3A98" w:rsidRPr="000A63FB" w:rsidRDefault="008C3A98" w:rsidP="00ED2F31">
            <w:pPr>
              <w:pStyle w:val="QPPTableTextBody"/>
            </w:pPr>
            <w:r w:rsidRPr="000A63FB">
              <w:t>Community connectedness, established through social networks and friendship groups, helps people access the emotional and practical resources they need. A sense of belonging and cultural association with ‘place’ makes people feel valued and is a major contributor to stro</w:t>
            </w:r>
            <w:r w:rsidR="00AB03C8">
              <w:t>ng communities and good health.</w:t>
            </w:r>
            <w:r w:rsidR="00ED2F31">
              <w:br/>
            </w:r>
            <w:r w:rsidR="00ED2F31">
              <w:br/>
            </w:r>
            <w:r w:rsidRPr="000A63FB">
              <w:t>Perceived trust along wi</w:t>
            </w:r>
            <w:r w:rsidRPr="00F205E0">
              <w:t>t</w:t>
            </w:r>
            <w:r w:rsidRPr="000A63FB">
              <w:t>h shared values have a direct and positive effect on health and wellbeing.</w:t>
            </w:r>
            <w:r w:rsidR="00ED2F31">
              <w:br/>
            </w:r>
            <w:r w:rsidR="00ED2F31">
              <w:lastRenderedPageBreak/>
              <w:br/>
            </w:r>
            <w:r w:rsidRPr="000A63FB">
              <w:t>The absence of physical and social barriers promotes social interaction, social cohesion and belonging.</w:t>
            </w:r>
          </w:p>
        </w:tc>
        <w:tc>
          <w:tcPr>
            <w:tcW w:w="2014" w:type="pct"/>
            <w:shd w:val="clear" w:color="auto" w:fill="auto"/>
          </w:tcPr>
          <w:p w:rsidR="008C3A98" w:rsidRPr="000A63FB" w:rsidRDefault="008C3A98" w:rsidP="000A17B1">
            <w:pPr>
              <w:pStyle w:val="QPPTableTextBody"/>
            </w:pPr>
            <w:r w:rsidRPr="000A63FB">
              <w:lastRenderedPageBreak/>
              <w:t>Would the development impact (positively or adversely) on the strength of the community’s social networks, capacity for sel</w:t>
            </w:r>
            <w:r w:rsidR="00AB03C8">
              <w:t>f help, identity or resilience?</w:t>
            </w:r>
            <w:r w:rsidR="000A17B1">
              <w:br/>
            </w:r>
            <w:r w:rsidR="000A17B1">
              <w:br/>
            </w:r>
            <w:r w:rsidRPr="000A63FB">
              <w:t>Would the development impact on an area or item of value or importance to the community?</w:t>
            </w:r>
            <w:r w:rsidR="000A17B1">
              <w:br/>
            </w:r>
            <w:r w:rsidR="000A17B1">
              <w:br/>
            </w:r>
            <w:r w:rsidRPr="000A63FB">
              <w:t xml:space="preserve">Would the development create or alter any physical or social barriers within or </w:t>
            </w:r>
            <w:r w:rsidRPr="000A63FB">
              <w:lastRenderedPageBreak/>
              <w:t>between communities?</w:t>
            </w:r>
            <w:r w:rsidR="000A17B1">
              <w:br/>
            </w:r>
            <w:r w:rsidR="000A17B1">
              <w:br/>
            </w:r>
            <w:r w:rsidRPr="000A63FB">
              <w:t>Would the development promote integration with adjacent communities (e.g. through design, access to facilities, co-operative action)?</w:t>
            </w:r>
            <w:r w:rsidR="000A17B1">
              <w:br/>
            </w:r>
            <w:r w:rsidR="000A17B1">
              <w:br/>
            </w:r>
            <w:r w:rsidRPr="000A63FB">
              <w:t>Would the development ensure public access to the public domain (including privately owned and managed public do</w:t>
            </w:r>
            <w:r w:rsidR="00AB03C8">
              <w:t>main such as shopping centres)?</w:t>
            </w:r>
          </w:p>
        </w:tc>
      </w:tr>
      <w:tr w:rsidR="008C3A98" w:rsidRPr="00E86B3F" w:rsidTr="00551275">
        <w:tc>
          <w:tcPr>
            <w:tcW w:w="822" w:type="pct"/>
            <w:shd w:val="clear" w:color="auto" w:fill="auto"/>
          </w:tcPr>
          <w:p w:rsidR="008C3A98" w:rsidRPr="000A63FB" w:rsidRDefault="008C3A98" w:rsidP="00C442DD">
            <w:pPr>
              <w:pStyle w:val="QPPTableTextBody"/>
            </w:pPr>
            <w:r w:rsidRPr="000A63FB">
              <w:lastRenderedPageBreak/>
              <w:t>Housing</w:t>
            </w:r>
          </w:p>
        </w:tc>
        <w:tc>
          <w:tcPr>
            <w:tcW w:w="2164" w:type="pct"/>
            <w:shd w:val="clear" w:color="auto" w:fill="auto"/>
          </w:tcPr>
          <w:p w:rsidR="008C3A98" w:rsidRPr="000A63FB" w:rsidRDefault="008C3A98" w:rsidP="00ED2F31">
            <w:pPr>
              <w:pStyle w:val="QPPTableTextBody"/>
            </w:pPr>
            <w:r w:rsidRPr="000A63FB">
              <w:t>Housing conditions impact on community health and wellbeing in a number of ways. Housing affordability and security are key factors in overcoming poverty, and influence access to employment and training opportunities. Housing stability helps ma</w:t>
            </w:r>
            <w:r w:rsidR="00EC65B4">
              <w:t>intain stable social networks.</w:t>
            </w:r>
            <w:r w:rsidR="00ED2F31">
              <w:br/>
            </w:r>
            <w:r w:rsidR="00ED2F31">
              <w:br/>
            </w:r>
            <w:r w:rsidRPr="000A63FB">
              <w:t>Housing mix encourages social diversity, stimulating social interaction and inclusion.</w:t>
            </w:r>
            <w:r w:rsidR="00EC65B4">
              <w:t xml:space="preserve"> </w:t>
            </w:r>
            <w:r w:rsidRPr="000A63FB">
              <w:t>Concentrated social disadvantage is associated with poorer health outcomes.</w:t>
            </w:r>
            <w:r w:rsidR="00ED2F31">
              <w:br/>
            </w:r>
            <w:r w:rsidR="00ED2F31">
              <w:br/>
            </w:r>
            <w:r w:rsidRPr="000A63FB">
              <w:t>Design of both housing and the neighbourhood influences the extent to which different groups’ needs are met.</w:t>
            </w:r>
          </w:p>
        </w:tc>
        <w:tc>
          <w:tcPr>
            <w:tcW w:w="2014" w:type="pct"/>
            <w:shd w:val="clear" w:color="auto" w:fill="auto"/>
          </w:tcPr>
          <w:p w:rsidR="008C3A98" w:rsidRPr="000A63FB" w:rsidRDefault="008C3A98" w:rsidP="00ED2F31">
            <w:pPr>
              <w:pStyle w:val="QPPTableTextBody"/>
            </w:pPr>
            <w:r w:rsidRPr="000A63FB">
              <w:t xml:space="preserve">Would the development result in a </w:t>
            </w:r>
            <w:r w:rsidR="00AB03C8">
              <w:t>mix of housing types and sizes?</w:t>
            </w:r>
            <w:r w:rsidR="00ED2F31">
              <w:br/>
            </w:r>
            <w:r w:rsidR="00ED2F31">
              <w:br/>
            </w:r>
            <w:r w:rsidRPr="000A63FB">
              <w:t>Would the development be appropriate to meet local needs and the needs of special groups?</w:t>
            </w:r>
            <w:r w:rsidR="00ED2F31">
              <w:br/>
            </w:r>
            <w:r w:rsidR="00ED2F31">
              <w:br/>
            </w:r>
            <w:r w:rsidRPr="000A63FB">
              <w:t>Would the development result in the displacement of existing residents, or alter the availability of affordable housing or boarding housing?</w:t>
            </w:r>
            <w:r w:rsidR="00ED2F31">
              <w:br/>
            </w:r>
            <w:r w:rsidR="00ED2F31">
              <w:br/>
            </w:r>
            <w:r w:rsidRPr="000A63FB">
              <w:t>Would the development be likely to result in or alter concentrated social disadvantage?</w:t>
            </w:r>
            <w:r w:rsidR="00ED2F31">
              <w:br/>
            </w:r>
            <w:r w:rsidR="00ED2F31">
              <w:br/>
            </w:r>
            <w:r w:rsidRPr="000A63FB">
              <w:t>Does neighbourhood design promote inclusion of different social groups and promote social interaction?</w:t>
            </w:r>
          </w:p>
        </w:tc>
      </w:tr>
      <w:tr w:rsidR="008C3A98" w:rsidRPr="00E86B3F" w:rsidTr="00551275">
        <w:tc>
          <w:tcPr>
            <w:tcW w:w="822" w:type="pct"/>
            <w:shd w:val="clear" w:color="auto" w:fill="auto"/>
          </w:tcPr>
          <w:p w:rsidR="008C3A98" w:rsidRPr="000A63FB" w:rsidRDefault="008C3A98" w:rsidP="00C442DD">
            <w:pPr>
              <w:pStyle w:val="QPPTableTextBody"/>
            </w:pPr>
            <w:r w:rsidRPr="000A63FB">
              <w:t>Accessibility</w:t>
            </w:r>
          </w:p>
        </w:tc>
        <w:tc>
          <w:tcPr>
            <w:tcW w:w="2164" w:type="pct"/>
            <w:shd w:val="clear" w:color="auto" w:fill="auto"/>
          </w:tcPr>
          <w:p w:rsidR="008C3A98" w:rsidRPr="000A63FB" w:rsidRDefault="008C3A98" w:rsidP="00C442DD">
            <w:pPr>
              <w:pStyle w:val="QPPTableTextBody"/>
            </w:pPr>
            <w:r w:rsidRPr="000A63FB">
              <w:t>The location of housing, education, employment and community services and facilities in proximity to public transport, cycling and walking network</w:t>
            </w:r>
            <w:r w:rsidR="00AB03C8">
              <w:t>s enhances their accessibility.</w:t>
            </w:r>
          </w:p>
        </w:tc>
        <w:tc>
          <w:tcPr>
            <w:tcW w:w="2014" w:type="pct"/>
            <w:shd w:val="clear" w:color="auto" w:fill="auto"/>
          </w:tcPr>
          <w:p w:rsidR="008C3A98" w:rsidRPr="000A63FB" w:rsidRDefault="008C3A98" w:rsidP="00C442DD">
            <w:pPr>
              <w:pStyle w:val="QPPTableTextBody"/>
            </w:pPr>
            <w:r w:rsidRPr="000A63FB">
              <w:t>Is the development appropriately located to maximise accessibility to public transport, pedestrian and cycle networks?</w:t>
            </w:r>
          </w:p>
        </w:tc>
      </w:tr>
      <w:tr w:rsidR="008C3A98" w:rsidRPr="00E86B3F" w:rsidTr="00551275">
        <w:tc>
          <w:tcPr>
            <w:tcW w:w="822" w:type="pct"/>
            <w:shd w:val="clear" w:color="auto" w:fill="auto"/>
          </w:tcPr>
          <w:p w:rsidR="008C3A98" w:rsidRPr="000A63FB" w:rsidRDefault="008C3A98" w:rsidP="00C442DD">
            <w:pPr>
              <w:pStyle w:val="QPPTableTextBody"/>
            </w:pPr>
            <w:r w:rsidRPr="000A63FB">
              <w:t>Access to employment and training</w:t>
            </w:r>
          </w:p>
        </w:tc>
        <w:tc>
          <w:tcPr>
            <w:tcW w:w="2164" w:type="pct"/>
            <w:shd w:val="clear" w:color="auto" w:fill="auto"/>
          </w:tcPr>
          <w:p w:rsidR="008C3A98" w:rsidRPr="000A63FB" w:rsidRDefault="008C3A98" w:rsidP="00C442DD">
            <w:pPr>
              <w:pStyle w:val="QPPTableTextBody"/>
            </w:pPr>
            <w:r w:rsidRPr="000A63FB">
              <w:t>Access to employment and education are key factors in influencing a community’s ability to function effectively, to be resilient, and to enjoy good health outcomes. Costly travel expenses can be a barrier to people on low incomes accessing work and/or education. Diverse local employment opportunities reduce the risk of unemployment and income disparity, which both result in poor</w:t>
            </w:r>
            <w:r w:rsidR="00EC65B4">
              <w:t>er social and health outcomes.</w:t>
            </w:r>
          </w:p>
        </w:tc>
        <w:tc>
          <w:tcPr>
            <w:tcW w:w="2014" w:type="pct"/>
            <w:shd w:val="clear" w:color="auto" w:fill="auto"/>
          </w:tcPr>
          <w:p w:rsidR="008C3A98" w:rsidRPr="00C442DD" w:rsidRDefault="008C3A98" w:rsidP="00ED2F31">
            <w:pPr>
              <w:pStyle w:val="QPPTableTextBody"/>
            </w:pPr>
            <w:r w:rsidRPr="000A63FB">
              <w:t>Would the development alter the number or diversity of jobs av</w:t>
            </w:r>
            <w:r w:rsidR="00AB03C8">
              <w:t>ailable to the local community?</w:t>
            </w:r>
            <w:r w:rsidR="00ED2F31">
              <w:br/>
            </w:r>
            <w:r w:rsidR="00ED2F31">
              <w:br/>
            </w:r>
            <w:r w:rsidRPr="000A63FB">
              <w:t>Will employment and education be readily accessible from the development?</w:t>
            </w:r>
          </w:p>
        </w:tc>
      </w:tr>
      <w:tr w:rsidR="008C3A98" w:rsidRPr="00E86B3F" w:rsidTr="00551275">
        <w:tc>
          <w:tcPr>
            <w:tcW w:w="822" w:type="pct"/>
            <w:shd w:val="clear" w:color="auto" w:fill="auto"/>
          </w:tcPr>
          <w:p w:rsidR="008C3A98" w:rsidRPr="000A63FB" w:rsidRDefault="008C3A98" w:rsidP="00C442DD">
            <w:pPr>
              <w:pStyle w:val="QPPTableTextBody"/>
            </w:pPr>
            <w:r w:rsidRPr="000A63FB">
              <w:t>Civic participation and empowerment/sense of control</w:t>
            </w:r>
          </w:p>
        </w:tc>
        <w:tc>
          <w:tcPr>
            <w:tcW w:w="2164" w:type="pct"/>
            <w:shd w:val="clear" w:color="auto" w:fill="auto"/>
          </w:tcPr>
          <w:p w:rsidR="008C3A98" w:rsidRPr="000A63FB" w:rsidRDefault="008C3A98" w:rsidP="00C442DD">
            <w:pPr>
              <w:pStyle w:val="QPPTableTextBody"/>
            </w:pPr>
            <w:r w:rsidRPr="000A63FB">
              <w:t>Draft discussion of matters relevant to a development proposal</w:t>
            </w:r>
            <w:r w:rsidR="00AB766A">
              <w:t>.</w:t>
            </w:r>
          </w:p>
        </w:tc>
        <w:tc>
          <w:tcPr>
            <w:tcW w:w="2014" w:type="pct"/>
            <w:shd w:val="clear" w:color="auto" w:fill="auto"/>
          </w:tcPr>
          <w:p w:rsidR="008C3A98" w:rsidRPr="000A63FB" w:rsidRDefault="008C3A98" w:rsidP="00ED2F31">
            <w:pPr>
              <w:pStyle w:val="QPPTableTextBody"/>
            </w:pPr>
            <w:r w:rsidRPr="000A63FB">
              <w:t>Would the development alter the capacity for people to participate in community affairs or other social interactions?</w:t>
            </w:r>
            <w:r w:rsidR="00ED2F31">
              <w:br/>
            </w:r>
            <w:r w:rsidR="00ED2F31">
              <w:br/>
            </w:r>
            <w:r w:rsidRPr="000A63FB">
              <w:t>Would the development alter people’s sense of being in control in their local community?</w:t>
            </w:r>
            <w:r w:rsidR="00ED2F31">
              <w:br/>
            </w:r>
            <w:r w:rsidR="00ED2F31">
              <w:br/>
            </w:r>
            <w:r w:rsidRPr="000A63FB">
              <w:t>Would the development cause anxiety or reduce trust?</w:t>
            </w:r>
            <w:r w:rsidR="00ED2F31">
              <w:br/>
            </w:r>
            <w:r w:rsidR="00ED2F31">
              <w:br/>
            </w:r>
            <w:r w:rsidRPr="000A63FB">
              <w:lastRenderedPageBreak/>
              <w:t>Will the development integrate or conflict with the surrounding community?</w:t>
            </w:r>
          </w:p>
        </w:tc>
      </w:tr>
    </w:tbl>
    <w:p w:rsidR="008C3A98" w:rsidRPr="00B73BAF" w:rsidRDefault="008C3A98" w:rsidP="00AB766A">
      <w:pPr>
        <w:pStyle w:val="QPPHeading3"/>
      </w:pPr>
      <w:bookmarkStart w:id="7" w:name="SHIAProcess"/>
      <w:r w:rsidRPr="00E86B3F">
        <w:lastRenderedPageBreak/>
        <w:t>3</w:t>
      </w:r>
      <w:r w:rsidR="000A1B41">
        <w:t xml:space="preserve"> </w:t>
      </w:r>
      <w:r w:rsidRPr="00B73BAF">
        <w:t>Social and he</w:t>
      </w:r>
      <w:r w:rsidR="00EC65B4">
        <w:t>alth impact assessment process</w:t>
      </w:r>
    </w:p>
    <w:bookmarkEnd w:id="7"/>
    <w:p w:rsidR="008C3A98" w:rsidRPr="00B73BAF" w:rsidRDefault="008C3A98" w:rsidP="005D71B9">
      <w:pPr>
        <w:pStyle w:val="QPPBodytext"/>
      </w:pPr>
      <w:r w:rsidRPr="00B73BAF">
        <w:t xml:space="preserve">The social and health impact assessment </w:t>
      </w:r>
      <w:r w:rsidR="00AB766A">
        <w:t>process is as follows</w:t>
      </w:r>
      <w:r w:rsidRPr="00B73BAF">
        <w:t>:</w:t>
      </w:r>
    </w:p>
    <w:p w:rsidR="008C3A98" w:rsidRPr="00B767DB" w:rsidRDefault="005D71B9" w:rsidP="00660D87">
      <w:pPr>
        <w:pStyle w:val="QPPBulletpoint2"/>
        <w:numPr>
          <w:ilvl w:val="0"/>
          <w:numId w:val="26"/>
        </w:numPr>
      </w:pPr>
      <w:r>
        <w:t xml:space="preserve">Phase </w:t>
      </w:r>
      <w:r w:rsidR="0072733C">
        <w:t>A</w:t>
      </w:r>
      <w:r>
        <w:t xml:space="preserve"> </w:t>
      </w:r>
      <w:r w:rsidR="00190703">
        <w:t xml:space="preserve">– </w:t>
      </w:r>
      <w:r>
        <w:t>I</w:t>
      </w:r>
      <w:r w:rsidR="008C3A98" w:rsidRPr="00B767DB">
        <w:t xml:space="preserve">nitial review: a review of potential impacts to determine the required assessment. If no impacts are identified, no further social and/or health assessment is required. Proposals with only minor adverse impacts progress directly to </w:t>
      </w:r>
      <w:r w:rsidR="00190703">
        <w:t>P</w:t>
      </w:r>
      <w:r w:rsidR="008C3A98" w:rsidRPr="00B767DB">
        <w:t xml:space="preserve">hase </w:t>
      </w:r>
      <w:r w:rsidR="00190703">
        <w:t>C</w:t>
      </w:r>
      <w:r w:rsidR="00190703" w:rsidRPr="00B767DB">
        <w:t xml:space="preserve"> </w:t>
      </w:r>
      <w:r w:rsidR="008C3A98" w:rsidRPr="00B767DB">
        <w:t>to res</w:t>
      </w:r>
      <w:r>
        <w:t xml:space="preserve">pond </w:t>
      </w:r>
      <w:r w:rsidR="00190703">
        <w:t xml:space="preserve">to </w:t>
      </w:r>
      <w:r>
        <w:t>and mitigate these impacts</w:t>
      </w:r>
      <w:r w:rsidR="00190703">
        <w:t>.</w:t>
      </w:r>
    </w:p>
    <w:p w:rsidR="008C3A98" w:rsidRPr="00B767DB" w:rsidRDefault="005D71B9" w:rsidP="00B767DB">
      <w:pPr>
        <w:pStyle w:val="QPPBulletpoint2"/>
      </w:pPr>
      <w:r>
        <w:t xml:space="preserve">Phase </w:t>
      </w:r>
      <w:r w:rsidR="0072733C">
        <w:t>B</w:t>
      </w:r>
      <w:r>
        <w:t xml:space="preserve"> </w:t>
      </w:r>
      <w:r w:rsidR="00190703">
        <w:t xml:space="preserve">– </w:t>
      </w:r>
      <w:r>
        <w:t>C</w:t>
      </w:r>
      <w:r w:rsidR="008C3A98" w:rsidRPr="00B767DB">
        <w:t xml:space="preserve">ompletion of </w:t>
      </w:r>
      <w:r>
        <w:t xml:space="preserve">a </w:t>
      </w:r>
      <w:r w:rsidR="00190703" w:rsidRPr="00190703">
        <w:t>social and health impact</w:t>
      </w:r>
      <w:r w:rsidR="008C3A98" w:rsidRPr="00B767DB">
        <w:t xml:space="preserve">: only for proposals identified in </w:t>
      </w:r>
      <w:r w:rsidR="00190703">
        <w:t>P</w:t>
      </w:r>
      <w:r w:rsidR="008C3A98" w:rsidRPr="00B767DB">
        <w:t xml:space="preserve">hase </w:t>
      </w:r>
      <w:r w:rsidR="00190703">
        <w:t>A</w:t>
      </w:r>
      <w:r w:rsidR="00190703" w:rsidRPr="00B767DB">
        <w:t xml:space="preserve"> </w:t>
      </w:r>
      <w:r w:rsidR="008C3A98" w:rsidRPr="00B767DB">
        <w:t>as having on</w:t>
      </w:r>
      <w:r>
        <w:t>e or more major adverse impacts.</w:t>
      </w:r>
    </w:p>
    <w:p w:rsidR="008C3A98" w:rsidRPr="00B767DB" w:rsidRDefault="005D71B9" w:rsidP="00B767DB">
      <w:pPr>
        <w:pStyle w:val="QPPBulletpoint2"/>
      </w:pPr>
      <w:r>
        <w:t xml:space="preserve">Phase </w:t>
      </w:r>
      <w:r w:rsidR="0072733C">
        <w:t>C</w:t>
      </w:r>
      <w:r>
        <w:t xml:space="preserve"> – R</w:t>
      </w:r>
      <w:r w:rsidR="008C3A98" w:rsidRPr="00B767DB">
        <w:t xml:space="preserve">esponse to impacts: mitigating and/or enhancing impacts identified in </w:t>
      </w:r>
      <w:r w:rsidR="00190703">
        <w:t>p</w:t>
      </w:r>
      <w:r w:rsidR="00190703" w:rsidRPr="00B767DB">
        <w:t>hase</w:t>
      </w:r>
      <w:r w:rsidR="00190703">
        <w:t>s</w:t>
      </w:r>
      <w:r w:rsidR="00190703" w:rsidRPr="00B767DB">
        <w:t xml:space="preserve"> </w:t>
      </w:r>
      <w:r w:rsidR="00190703">
        <w:t>A</w:t>
      </w:r>
      <w:r w:rsidR="00190703" w:rsidRPr="00B767DB">
        <w:t xml:space="preserve"> </w:t>
      </w:r>
      <w:r w:rsidR="008C3A98" w:rsidRPr="00B767DB">
        <w:t xml:space="preserve">or </w:t>
      </w:r>
      <w:r w:rsidR="00190703">
        <w:t>B</w:t>
      </w:r>
      <w:r w:rsidR="008C3A98" w:rsidRPr="00B767DB">
        <w:t>, such as imposing conditions or amending the proposed development.</w:t>
      </w:r>
    </w:p>
    <w:p w:rsidR="008C3A98" w:rsidRPr="00B73BAF" w:rsidRDefault="008C3A98" w:rsidP="00AB766A">
      <w:pPr>
        <w:pStyle w:val="QPPHeading3"/>
      </w:pPr>
      <w:bookmarkStart w:id="8" w:name="PhaseaInitialReview"/>
      <w:r w:rsidRPr="00B73BAF">
        <w:t>4</w:t>
      </w:r>
      <w:r w:rsidR="000A1B41">
        <w:t xml:space="preserve"> </w:t>
      </w:r>
      <w:r w:rsidRPr="00B73BAF">
        <w:t xml:space="preserve">Phase </w:t>
      </w:r>
      <w:r w:rsidR="0072733C">
        <w:t>A</w:t>
      </w:r>
      <w:r w:rsidR="00190703">
        <w:t xml:space="preserve"> – I</w:t>
      </w:r>
      <w:r w:rsidRPr="00B73BAF">
        <w:t>nitial review</w:t>
      </w:r>
    </w:p>
    <w:p w:rsidR="008C3A98" w:rsidRPr="00B73BAF" w:rsidRDefault="008C3A98" w:rsidP="00226966">
      <w:pPr>
        <w:pStyle w:val="QPPHeading4"/>
      </w:pPr>
      <w:bookmarkStart w:id="9" w:name="PhaseaInitialReviewChecklist"/>
      <w:bookmarkEnd w:id="8"/>
      <w:r w:rsidRPr="00B73BAF">
        <w:t>4.1</w:t>
      </w:r>
      <w:r w:rsidR="000A1B41">
        <w:t xml:space="preserve"> </w:t>
      </w:r>
      <w:r w:rsidRPr="00B73BAF">
        <w:t>Initial review checklist</w:t>
      </w:r>
    </w:p>
    <w:bookmarkEnd w:id="9"/>
    <w:p w:rsidR="008C3A98" w:rsidRPr="00E86B3F" w:rsidRDefault="008C3A98" w:rsidP="00660D87">
      <w:pPr>
        <w:pStyle w:val="QPPBulletPoint1"/>
        <w:numPr>
          <w:ilvl w:val="0"/>
          <w:numId w:val="17"/>
        </w:numPr>
      </w:pPr>
      <w:r w:rsidRPr="00B73BAF">
        <w:t>An initial review checklist is prepared to identify potential impacts and their level of significance. When a proposed development triggers the need for social and health impact assessment, it is recommended that prelodgement discussions</w:t>
      </w:r>
      <w:r w:rsidRPr="00E86B3F">
        <w:t xml:space="preserve"> are held with Council to identify relevant issues and assist with the checklist.</w:t>
      </w:r>
    </w:p>
    <w:p w:rsidR="008C3A98" w:rsidRDefault="008C3A98" w:rsidP="00AB766A">
      <w:pPr>
        <w:pStyle w:val="QPPBulletPoint1"/>
      </w:pPr>
      <w:r w:rsidRPr="00E86B3F">
        <w:t xml:space="preserve">With reference to </w:t>
      </w:r>
      <w:r w:rsidRPr="00473ABF">
        <w:t xml:space="preserve">Table </w:t>
      </w:r>
      <w:r w:rsidR="00AB766A" w:rsidRPr="00473ABF">
        <w:t>1</w:t>
      </w:r>
      <w:r w:rsidRPr="00E86B3F">
        <w:t>, the initial review checklist is formulated based on the impact categories and scoping questions identified. A minimum content for this checklist is:</w:t>
      </w:r>
    </w:p>
    <w:p w:rsidR="008C3A98" w:rsidRPr="00E86B3F" w:rsidRDefault="008C3A98" w:rsidP="00660D87">
      <w:pPr>
        <w:pStyle w:val="QPPBulletpoint2"/>
        <w:numPr>
          <w:ilvl w:val="0"/>
          <w:numId w:val="18"/>
        </w:numPr>
      </w:pPr>
      <w:r w:rsidRPr="00E86B3F">
        <w:t xml:space="preserve">Column 1: Impact category and scoping questions </w:t>
      </w:r>
      <w:r w:rsidR="00190703">
        <w:t>–</w:t>
      </w:r>
      <w:r w:rsidR="00190703" w:rsidRPr="00E86B3F">
        <w:t xml:space="preserve"> </w:t>
      </w:r>
      <w:r w:rsidRPr="00A17E82">
        <w:t>Nominate</w:t>
      </w:r>
      <w:r w:rsidRPr="00E86B3F">
        <w:t xml:space="preserve"> the impact category along with a series of scoping questions to guide the assessment of impacts arising from the development proposal (refer to </w:t>
      </w:r>
      <w:r w:rsidRPr="00473ABF">
        <w:t xml:space="preserve">Table </w:t>
      </w:r>
      <w:r w:rsidR="00AB766A" w:rsidRPr="00473ABF">
        <w:t>1</w:t>
      </w:r>
      <w:r w:rsidR="00B73BAF">
        <w:t>).</w:t>
      </w:r>
    </w:p>
    <w:p w:rsidR="008C3A98" w:rsidRPr="00E86B3F" w:rsidRDefault="008C3A98" w:rsidP="00AB766A">
      <w:pPr>
        <w:pStyle w:val="QPPBulletpoint2"/>
      </w:pPr>
      <w:r w:rsidRPr="00E86B3F">
        <w:t xml:space="preserve">Column 2: Identification of impacts </w:t>
      </w:r>
      <w:r w:rsidR="00190703">
        <w:t>–</w:t>
      </w:r>
      <w:r w:rsidR="00190703" w:rsidRPr="00E86B3F">
        <w:t xml:space="preserve"> </w:t>
      </w:r>
      <w:r w:rsidRPr="00E86B3F">
        <w:t>Provide a brief description of potential impacts using the scoping questions as an enquiry framework. The questions are not exhaustive and are provided as a guide only. Not all questions will be relevant to each proposal. It is necessary to thoroughly consider the implications of the development in response to the questions.</w:t>
      </w:r>
    </w:p>
    <w:p w:rsidR="008C3A98" w:rsidRPr="00E86B3F" w:rsidRDefault="008C3A98" w:rsidP="00AB766A">
      <w:pPr>
        <w:pStyle w:val="QPPBulletpoint2"/>
      </w:pPr>
      <w:r w:rsidRPr="00E86B3F">
        <w:t xml:space="preserve">Column 3: Assessment of significance of the likely impacts </w:t>
      </w:r>
      <w:r w:rsidR="00190703">
        <w:t>–</w:t>
      </w:r>
      <w:r w:rsidR="00190703" w:rsidRPr="00E86B3F">
        <w:t xml:space="preserve"> </w:t>
      </w:r>
      <w:r w:rsidRPr="00E86B3F">
        <w:t xml:space="preserve">Record the significance of the impacts assessed according to the scales provided. A guide to determining the level of significance is provided in </w:t>
      </w:r>
      <w:r w:rsidR="0044409A" w:rsidRPr="00473ABF">
        <w:t xml:space="preserve">Table </w:t>
      </w:r>
      <w:r w:rsidR="00AB766A" w:rsidRPr="00473ABF">
        <w:t>2</w:t>
      </w:r>
      <w:r w:rsidR="00B73BAF">
        <w:t>.</w:t>
      </w:r>
    </w:p>
    <w:p w:rsidR="008C3A98" w:rsidRDefault="008C3A98" w:rsidP="00AB766A">
      <w:pPr>
        <w:pStyle w:val="QPPBulletpoint2"/>
      </w:pPr>
      <w:r w:rsidRPr="00E86B3F">
        <w:t xml:space="preserve">Column 4: Proposed responses </w:t>
      </w:r>
      <w:r w:rsidRPr="005966F6">
        <w:t xml:space="preserve">to mitigate or enhance likely impacts </w:t>
      </w:r>
      <w:r w:rsidR="00190703">
        <w:t>–</w:t>
      </w:r>
      <w:r w:rsidR="00190703" w:rsidRPr="005966F6">
        <w:t xml:space="preserve"> </w:t>
      </w:r>
      <w:r w:rsidRPr="005966F6">
        <w:rPr>
          <w:bCs/>
        </w:rPr>
        <w:t xml:space="preserve">Describe </w:t>
      </w:r>
      <w:r w:rsidRPr="005966F6">
        <w:t>the proposed responses or actions to mitigate the impacts</w:t>
      </w:r>
      <w:r w:rsidRPr="00E86B3F">
        <w:t xml:space="preserve"> identified (it is acceptable to nominate ‘not known’ as a response). Responses can be related to the design of the development as well as to works, processes or management.</w:t>
      </w:r>
    </w:p>
    <w:p w:rsidR="008C3A98" w:rsidRPr="00E86B3F" w:rsidRDefault="0044409A" w:rsidP="00640C6A">
      <w:pPr>
        <w:pStyle w:val="QPPTableHeadingStyle1"/>
      </w:pPr>
      <w:bookmarkStart w:id="10" w:name="Table2"/>
      <w:r>
        <w:t xml:space="preserve">Table </w:t>
      </w:r>
      <w:r w:rsidR="008B0520">
        <w:t>2</w:t>
      </w:r>
      <w:bookmarkEnd w:id="10"/>
      <w:r w:rsidR="008C3A98">
        <w:t>—</w:t>
      </w:r>
      <w:r w:rsidR="008C3A98" w:rsidRPr="00E86B3F">
        <w:t>Assessment of significance of the likely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1540"/>
        <w:gridCol w:w="1541"/>
        <w:gridCol w:w="1540"/>
        <w:gridCol w:w="1540"/>
        <w:gridCol w:w="1541"/>
      </w:tblGrid>
      <w:tr w:rsidR="008C3A98" w:rsidRPr="00E86B3F" w:rsidTr="00551275">
        <w:trPr>
          <w:tblHeader/>
        </w:trPr>
        <w:tc>
          <w:tcPr>
            <w:tcW w:w="1540" w:type="dxa"/>
            <w:shd w:val="clear" w:color="auto" w:fill="auto"/>
          </w:tcPr>
          <w:p w:rsidR="008C3A98" w:rsidRPr="00B73BAF" w:rsidRDefault="008C3A98" w:rsidP="00226966">
            <w:pPr>
              <w:pStyle w:val="QPPTableTextBold"/>
            </w:pPr>
            <w:r w:rsidRPr="00B73BAF">
              <w:t xml:space="preserve">Assessment </w:t>
            </w:r>
            <w:r w:rsidR="00EA7E37">
              <w:t>benchmark</w:t>
            </w:r>
          </w:p>
        </w:tc>
        <w:tc>
          <w:tcPr>
            <w:tcW w:w="1540" w:type="dxa"/>
            <w:shd w:val="clear" w:color="auto" w:fill="auto"/>
          </w:tcPr>
          <w:p w:rsidR="008C3A98" w:rsidRPr="00B73BAF" w:rsidRDefault="008C3A98" w:rsidP="00226966">
            <w:pPr>
              <w:pStyle w:val="QPPTableTextBold"/>
            </w:pPr>
            <w:r w:rsidRPr="00B73BAF">
              <w:t>Major positive impact</w:t>
            </w:r>
          </w:p>
        </w:tc>
        <w:tc>
          <w:tcPr>
            <w:tcW w:w="1541" w:type="dxa"/>
            <w:shd w:val="clear" w:color="auto" w:fill="auto"/>
          </w:tcPr>
          <w:p w:rsidR="008C3A98" w:rsidRPr="00B73BAF" w:rsidRDefault="008C3A98" w:rsidP="00226966">
            <w:pPr>
              <w:pStyle w:val="QPPTableTextBold"/>
            </w:pPr>
            <w:r w:rsidRPr="00B73BAF">
              <w:t>Minor positive impact</w:t>
            </w:r>
          </w:p>
        </w:tc>
        <w:tc>
          <w:tcPr>
            <w:tcW w:w="1540" w:type="dxa"/>
            <w:shd w:val="clear" w:color="auto" w:fill="auto"/>
          </w:tcPr>
          <w:p w:rsidR="008C3A98" w:rsidRPr="00B73BAF" w:rsidRDefault="008C3A98" w:rsidP="00226966">
            <w:pPr>
              <w:pStyle w:val="QPPTableTextBold"/>
            </w:pPr>
            <w:r w:rsidRPr="00B73BAF">
              <w:t>Neutral (neither positive or negative or no impact)</w:t>
            </w:r>
          </w:p>
        </w:tc>
        <w:tc>
          <w:tcPr>
            <w:tcW w:w="1540" w:type="dxa"/>
            <w:shd w:val="clear" w:color="auto" w:fill="auto"/>
          </w:tcPr>
          <w:p w:rsidR="008C3A98" w:rsidRPr="00B73BAF" w:rsidRDefault="008C3A98" w:rsidP="00226966">
            <w:pPr>
              <w:pStyle w:val="QPPTableTextBold"/>
            </w:pPr>
            <w:r w:rsidRPr="00B73BAF">
              <w:t>Minor adverse impact</w:t>
            </w:r>
          </w:p>
        </w:tc>
        <w:tc>
          <w:tcPr>
            <w:tcW w:w="1541" w:type="dxa"/>
            <w:shd w:val="clear" w:color="auto" w:fill="auto"/>
          </w:tcPr>
          <w:p w:rsidR="008C3A98" w:rsidRPr="00B73BAF" w:rsidRDefault="008C3A98" w:rsidP="00226966">
            <w:pPr>
              <w:pStyle w:val="QPPTableTextBold"/>
            </w:pPr>
            <w:r w:rsidRPr="00B73BAF">
              <w:t>Major adverse impact</w:t>
            </w:r>
          </w:p>
        </w:tc>
      </w:tr>
      <w:tr w:rsidR="008C3A98" w:rsidRPr="00E86B3F" w:rsidTr="00551275">
        <w:tc>
          <w:tcPr>
            <w:tcW w:w="1540" w:type="dxa"/>
            <w:shd w:val="clear" w:color="auto" w:fill="auto"/>
          </w:tcPr>
          <w:p w:rsidR="008C3A98" w:rsidRPr="00E86B3F" w:rsidRDefault="008C3A98" w:rsidP="006D4CEF">
            <w:pPr>
              <w:pStyle w:val="QPPTableTextBody"/>
            </w:pPr>
            <w:r w:rsidRPr="00E86B3F">
              <w:t>The degree of change likely to arise relative to existing circumstances</w:t>
            </w:r>
          </w:p>
        </w:tc>
        <w:tc>
          <w:tcPr>
            <w:tcW w:w="1540" w:type="dxa"/>
            <w:shd w:val="clear" w:color="auto" w:fill="auto"/>
          </w:tcPr>
          <w:p w:rsidR="008C3A98" w:rsidRPr="00E86B3F" w:rsidRDefault="008C3A98" w:rsidP="006D4CEF">
            <w:pPr>
              <w:pStyle w:val="QPPTableTextBody"/>
            </w:pPr>
            <w:r>
              <w:t>High level of positive change</w:t>
            </w:r>
          </w:p>
        </w:tc>
        <w:tc>
          <w:tcPr>
            <w:tcW w:w="1541" w:type="dxa"/>
            <w:shd w:val="clear" w:color="auto" w:fill="auto"/>
          </w:tcPr>
          <w:p w:rsidR="008C3A98" w:rsidRPr="00E86B3F" w:rsidRDefault="008C3A98" w:rsidP="006D4CEF">
            <w:pPr>
              <w:pStyle w:val="QPPTableTextBody"/>
            </w:pPr>
            <w:r>
              <w:t>Some low</w:t>
            </w:r>
            <w:r w:rsidR="000605EF">
              <w:t>-</w:t>
            </w:r>
            <w:r>
              <w:t xml:space="preserve"> level positive change</w:t>
            </w:r>
          </w:p>
        </w:tc>
        <w:tc>
          <w:tcPr>
            <w:tcW w:w="1540" w:type="dxa"/>
            <w:shd w:val="clear" w:color="auto" w:fill="auto"/>
          </w:tcPr>
          <w:p w:rsidR="008C3A98" w:rsidRPr="00E86B3F" w:rsidRDefault="008C3A98" w:rsidP="006D4CEF">
            <w:pPr>
              <w:pStyle w:val="QPPTableTextBody"/>
            </w:pPr>
            <w:r>
              <w:t>Insignificant/ no change</w:t>
            </w:r>
          </w:p>
        </w:tc>
        <w:tc>
          <w:tcPr>
            <w:tcW w:w="1540" w:type="dxa"/>
            <w:shd w:val="clear" w:color="auto" w:fill="auto"/>
          </w:tcPr>
          <w:p w:rsidR="008C3A98" w:rsidRPr="00E86B3F" w:rsidRDefault="008C3A98" w:rsidP="006D4CEF">
            <w:pPr>
              <w:pStyle w:val="QPPTableTextBody"/>
            </w:pPr>
            <w:r>
              <w:t>Some low</w:t>
            </w:r>
            <w:r w:rsidR="000605EF">
              <w:t>-</w:t>
            </w:r>
            <w:r>
              <w:t xml:space="preserve"> level adverse change</w:t>
            </w:r>
          </w:p>
        </w:tc>
        <w:tc>
          <w:tcPr>
            <w:tcW w:w="1541" w:type="dxa"/>
            <w:shd w:val="clear" w:color="auto" w:fill="auto"/>
          </w:tcPr>
          <w:p w:rsidR="008C3A98" w:rsidRPr="00E86B3F" w:rsidRDefault="00AB03C8" w:rsidP="006D4CEF">
            <w:pPr>
              <w:pStyle w:val="QPPTableTextBody"/>
            </w:pPr>
            <w:r>
              <w:t>High level of adverse change.</w:t>
            </w:r>
          </w:p>
        </w:tc>
      </w:tr>
      <w:tr w:rsidR="008C3A98" w:rsidRPr="00E86B3F" w:rsidTr="00551275">
        <w:tc>
          <w:tcPr>
            <w:tcW w:w="1540" w:type="dxa"/>
            <w:shd w:val="clear" w:color="auto" w:fill="auto"/>
          </w:tcPr>
          <w:p w:rsidR="008C3A98" w:rsidRPr="00E86B3F" w:rsidRDefault="008C3A98" w:rsidP="00640C6A">
            <w:pPr>
              <w:pStyle w:val="QPPTableTextBody"/>
            </w:pPr>
            <w:r w:rsidRPr="00E86B3F">
              <w:t>The number and nature of people likely to be affected</w:t>
            </w:r>
          </w:p>
        </w:tc>
        <w:tc>
          <w:tcPr>
            <w:tcW w:w="1540" w:type="dxa"/>
            <w:shd w:val="clear" w:color="auto" w:fill="auto"/>
          </w:tcPr>
          <w:p w:rsidR="008C3A98" w:rsidRPr="00E86B3F" w:rsidRDefault="008C3A98" w:rsidP="00640C6A">
            <w:pPr>
              <w:pStyle w:val="QPPTableTextBody"/>
            </w:pPr>
            <w:r w:rsidRPr="00E86B3F">
              <w:t xml:space="preserve">A large number of people (e.g. neighbours, local community, groups with </w:t>
            </w:r>
            <w:r w:rsidRPr="00E86B3F">
              <w:lastRenderedPageBreak/>
              <w:t xml:space="preserve">special needs) </w:t>
            </w:r>
            <w:r>
              <w:t>likely to be adversely affected</w:t>
            </w:r>
          </w:p>
        </w:tc>
        <w:tc>
          <w:tcPr>
            <w:tcW w:w="1541" w:type="dxa"/>
            <w:shd w:val="clear" w:color="auto" w:fill="auto"/>
          </w:tcPr>
          <w:p w:rsidR="008C3A98" w:rsidRPr="00E86B3F" w:rsidRDefault="008C3A98" w:rsidP="00640C6A">
            <w:pPr>
              <w:pStyle w:val="QPPTableTextBody"/>
            </w:pPr>
            <w:r w:rsidRPr="00E86B3F">
              <w:lastRenderedPageBreak/>
              <w:t xml:space="preserve">A small number of people in the general community (e.g. immediate </w:t>
            </w:r>
            <w:r w:rsidRPr="00E86B3F">
              <w:lastRenderedPageBreak/>
              <w:t>neighbours) l</w:t>
            </w:r>
            <w:r>
              <w:t>ikely to be positively affected</w:t>
            </w:r>
          </w:p>
        </w:tc>
        <w:tc>
          <w:tcPr>
            <w:tcW w:w="1540" w:type="dxa"/>
            <w:shd w:val="clear" w:color="auto" w:fill="auto"/>
          </w:tcPr>
          <w:p w:rsidR="008C3A98" w:rsidRPr="00E86B3F" w:rsidRDefault="008C3A98" w:rsidP="00640C6A">
            <w:pPr>
              <w:pStyle w:val="QPPTableTextBody"/>
            </w:pPr>
            <w:r w:rsidRPr="00E86B3F">
              <w:lastRenderedPageBreak/>
              <w:t>Very few or none. No effe</w:t>
            </w:r>
            <w:r>
              <w:t>ct on groups with special needs</w:t>
            </w:r>
          </w:p>
        </w:tc>
        <w:tc>
          <w:tcPr>
            <w:tcW w:w="1540" w:type="dxa"/>
            <w:shd w:val="clear" w:color="auto" w:fill="auto"/>
          </w:tcPr>
          <w:p w:rsidR="008C3A98" w:rsidRPr="00E86B3F" w:rsidRDefault="008C3A98" w:rsidP="00640C6A">
            <w:pPr>
              <w:pStyle w:val="QPPTableTextBody"/>
            </w:pPr>
            <w:r w:rsidRPr="00E86B3F">
              <w:t xml:space="preserve">A small number of people in the general community (e.g. immediate </w:t>
            </w:r>
            <w:r w:rsidRPr="00E86B3F">
              <w:lastRenderedPageBreak/>
              <w:t xml:space="preserve">neighbours) </w:t>
            </w:r>
            <w:r>
              <w:t>likely to be adversely affected</w:t>
            </w:r>
          </w:p>
        </w:tc>
        <w:tc>
          <w:tcPr>
            <w:tcW w:w="1541" w:type="dxa"/>
            <w:shd w:val="clear" w:color="auto" w:fill="auto"/>
          </w:tcPr>
          <w:p w:rsidR="008C3A98" w:rsidRPr="00E86B3F" w:rsidRDefault="008C3A98" w:rsidP="00ED2F31">
            <w:pPr>
              <w:pStyle w:val="QPPTableTextBody"/>
            </w:pPr>
            <w:r w:rsidRPr="00E86B3F">
              <w:lastRenderedPageBreak/>
              <w:t xml:space="preserve">A large number of people (e.g. neighbours, local community, groups with </w:t>
            </w:r>
            <w:r w:rsidRPr="00E86B3F">
              <w:lastRenderedPageBreak/>
              <w:t>special needs) a</w:t>
            </w:r>
            <w:r>
              <w:t>dversely affected</w:t>
            </w:r>
            <w:r w:rsidR="00ED2F31">
              <w:br/>
            </w:r>
            <w:r w:rsidR="00ED2F31">
              <w:br/>
            </w:r>
            <w:r w:rsidRPr="00E86B3F">
              <w:t>Adverse</w:t>
            </w:r>
            <w:r w:rsidR="00EC65B4">
              <w:t xml:space="preserve"> </w:t>
            </w:r>
            <w:r>
              <w:t>impacts on disadvantaged people</w:t>
            </w:r>
          </w:p>
        </w:tc>
      </w:tr>
      <w:tr w:rsidR="008C3A98" w:rsidRPr="00E86B3F" w:rsidTr="00551275">
        <w:tc>
          <w:tcPr>
            <w:tcW w:w="1540" w:type="dxa"/>
            <w:shd w:val="clear" w:color="auto" w:fill="auto"/>
          </w:tcPr>
          <w:p w:rsidR="008C3A98" w:rsidRPr="00E86B3F" w:rsidRDefault="008C3A98" w:rsidP="00640C6A">
            <w:pPr>
              <w:pStyle w:val="QPPTableTextBody"/>
            </w:pPr>
            <w:r w:rsidRPr="00E86B3F">
              <w:lastRenderedPageBreak/>
              <w:t>Whether the impact will be direct or indirect</w:t>
            </w:r>
          </w:p>
        </w:tc>
        <w:tc>
          <w:tcPr>
            <w:tcW w:w="1540" w:type="dxa"/>
            <w:shd w:val="clear" w:color="auto" w:fill="auto"/>
          </w:tcPr>
          <w:p w:rsidR="008C3A98" w:rsidRPr="00E86B3F" w:rsidRDefault="008C3A98" w:rsidP="00640C6A">
            <w:pPr>
              <w:pStyle w:val="QPPTableTextBody"/>
            </w:pPr>
            <w:r w:rsidRPr="00E86B3F">
              <w:t>Direct positive impact</w:t>
            </w:r>
          </w:p>
        </w:tc>
        <w:tc>
          <w:tcPr>
            <w:tcW w:w="1541" w:type="dxa"/>
            <w:shd w:val="clear" w:color="auto" w:fill="auto"/>
          </w:tcPr>
          <w:p w:rsidR="008C3A98" w:rsidRPr="00E86B3F" w:rsidRDefault="008C3A98" w:rsidP="00640C6A">
            <w:pPr>
              <w:pStyle w:val="QPPTableTextBody"/>
            </w:pPr>
            <w:r w:rsidRPr="00E86B3F">
              <w:t>Indirect positive impact</w:t>
            </w:r>
          </w:p>
        </w:tc>
        <w:tc>
          <w:tcPr>
            <w:tcW w:w="1540" w:type="dxa"/>
            <w:shd w:val="clear" w:color="auto" w:fill="auto"/>
          </w:tcPr>
          <w:p w:rsidR="008C3A98" w:rsidRPr="00E86B3F" w:rsidRDefault="008C3A98" w:rsidP="00640C6A">
            <w:pPr>
              <w:pStyle w:val="QPPTableTextBody"/>
            </w:pPr>
            <w:r w:rsidRPr="00E86B3F">
              <w:t>No impact</w:t>
            </w:r>
          </w:p>
        </w:tc>
        <w:tc>
          <w:tcPr>
            <w:tcW w:w="1540" w:type="dxa"/>
            <w:shd w:val="clear" w:color="auto" w:fill="auto"/>
          </w:tcPr>
          <w:p w:rsidR="008C3A98" w:rsidRPr="00E86B3F" w:rsidRDefault="008C3A98" w:rsidP="00640C6A">
            <w:pPr>
              <w:pStyle w:val="QPPTableTextBody"/>
            </w:pPr>
            <w:r w:rsidRPr="00E86B3F">
              <w:t>Indirect adverse impact</w:t>
            </w:r>
          </w:p>
        </w:tc>
        <w:tc>
          <w:tcPr>
            <w:tcW w:w="1541" w:type="dxa"/>
            <w:shd w:val="clear" w:color="auto" w:fill="auto"/>
          </w:tcPr>
          <w:p w:rsidR="008C3A98" w:rsidRPr="00E86B3F" w:rsidRDefault="008C3A98" w:rsidP="00640C6A">
            <w:pPr>
              <w:pStyle w:val="QPPTableTextBody"/>
            </w:pPr>
            <w:r w:rsidRPr="00E86B3F">
              <w:t>Direct adverse impact</w:t>
            </w:r>
          </w:p>
        </w:tc>
      </w:tr>
      <w:tr w:rsidR="008C3A98" w:rsidRPr="00E86B3F" w:rsidTr="00551275">
        <w:tc>
          <w:tcPr>
            <w:tcW w:w="1540" w:type="dxa"/>
            <w:shd w:val="clear" w:color="auto" w:fill="auto"/>
          </w:tcPr>
          <w:p w:rsidR="008C3A98" w:rsidRPr="00E86B3F" w:rsidRDefault="008C3A98" w:rsidP="00640C6A">
            <w:pPr>
              <w:pStyle w:val="QPPTableTextBody"/>
            </w:pPr>
            <w:r w:rsidRPr="00E86B3F">
              <w:t>The duration of the impact</w:t>
            </w:r>
          </w:p>
        </w:tc>
        <w:tc>
          <w:tcPr>
            <w:tcW w:w="1540" w:type="dxa"/>
            <w:shd w:val="clear" w:color="auto" w:fill="auto"/>
          </w:tcPr>
          <w:p w:rsidR="008C3A98" w:rsidRPr="00E86B3F" w:rsidRDefault="008C3A98" w:rsidP="00640C6A">
            <w:pPr>
              <w:pStyle w:val="QPPTableTextBody"/>
            </w:pPr>
            <w:r w:rsidRPr="00E86B3F">
              <w:t>More than a y</w:t>
            </w:r>
            <w:r>
              <w:t>ear</w:t>
            </w:r>
          </w:p>
        </w:tc>
        <w:tc>
          <w:tcPr>
            <w:tcW w:w="1541" w:type="dxa"/>
            <w:shd w:val="clear" w:color="auto" w:fill="auto"/>
          </w:tcPr>
          <w:p w:rsidR="008C3A98" w:rsidRPr="00E86B3F" w:rsidRDefault="008C3A98" w:rsidP="00640C6A">
            <w:pPr>
              <w:pStyle w:val="QPPTableTextBody"/>
            </w:pPr>
            <w:r>
              <w:t>Less than a year</w:t>
            </w:r>
          </w:p>
        </w:tc>
        <w:tc>
          <w:tcPr>
            <w:tcW w:w="1540" w:type="dxa"/>
            <w:shd w:val="clear" w:color="auto" w:fill="auto"/>
          </w:tcPr>
          <w:p w:rsidR="008C3A98" w:rsidRPr="00E86B3F" w:rsidRDefault="008C3A98" w:rsidP="00640C6A">
            <w:pPr>
              <w:pStyle w:val="QPPTableTextBody"/>
            </w:pPr>
            <w:r>
              <w:t>N/A</w:t>
            </w:r>
          </w:p>
        </w:tc>
        <w:tc>
          <w:tcPr>
            <w:tcW w:w="1540" w:type="dxa"/>
            <w:shd w:val="clear" w:color="auto" w:fill="auto"/>
          </w:tcPr>
          <w:p w:rsidR="008C3A98" w:rsidRPr="00E86B3F" w:rsidRDefault="008C3A98" w:rsidP="00640C6A">
            <w:pPr>
              <w:pStyle w:val="QPPTableTextBody"/>
            </w:pPr>
            <w:r>
              <w:t>Less than a year</w:t>
            </w:r>
          </w:p>
        </w:tc>
        <w:tc>
          <w:tcPr>
            <w:tcW w:w="1541" w:type="dxa"/>
            <w:shd w:val="clear" w:color="auto" w:fill="auto"/>
          </w:tcPr>
          <w:p w:rsidR="008C3A98" w:rsidRPr="00E86B3F" w:rsidRDefault="008C3A98" w:rsidP="00640C6A">
            <w:pPr>
              <w:pStyle w:val="QPPTableTextBody"/>
            </w:pPr>
            <w:r>
              <w:t>More than a year</w:t>
            </w:r>
          </w:p>
        </w:tc>
      </w:tr>
      <w:tr w:rsidR="008C3A98" w:rsidRPr="00E86B3F" w:rsidTr="00551275">
        <w:tc>
          <w:tcPr>
            <w:tcW w:w="1540" w:type="dxa"/>
            <w:shd w:val="clear" w:color="auto" w:fill="auto"/>
          </w:tcPr>
          <w:p w:rsidR="008C3A98" w:rsidRPr="00E86B3F" w:rsidRDefault="008C3A98" w:rsidP="00640C6A">
            <w:pPr>
              <w:pStyle w:val="QPPTableTextBody"/>
            </w:pPr>
            <w:r w:rsidRPr="00E86B3F">
              <w:t>The level of expressed o</w:t>
            </w:r>
            <w:r w:rsidR="00AB766A">
              <w:t>r anticipated community concern</w:t>
            </w:r>
          </w:p>
        </w:tc>
        <w:tc>
          <w:tcPr>
            <w:tcW w:w="1540" w:type="dxa"/>
            <w:shd w:val="clear" w:color="auto" w:fill="auto"/>
          </w:tcPr>
          <w:p w:rsidR="008C3A98" w:rsidRPr="00E86B3F" w:rsidRDefault="008C3A98" w:rsidP="00640C6A">
            <w:pPr>
              <w:pStyle w:val="QPPTableTextBody"/>
            </w:pPr>
            <w:r w:rsidRPr="00E86B3F">
              <w:t xml:space="preserve">High level of support from the people affected (may include local </w:t>
            </w:r>
            <w:r>
              <w:t>community or wider communities)</w:t>
            </w:r>
          </w:p>
        </w:tc>
        <w:tc>
          <w:tcPr>
            <w:tcW w:w="1541" w:type="dxa"/>
            <w:shd w:val="clear" w:color="auto" w:fill="auto"/>
          </w:tcPr>
          <w:p w:rsidR="008C3A98" w:rsidRPr="00E86B3F" w:rsidRDefault="008C3A98" w:rsidP="00640C6A">
            <w:pPr>
              <w:pStyle w:val="QPPTableTextBody"/>
            </w:pPr>
            <w:r w:rsidRPr="00E86B3F">
              <w:t>Low level of support from the people</w:t>
            </w:r>
            <w:r>
              <w:t xml:space="preserve"> affected</w:t>
            </w:r>
          </w:p>
        </w:tc>
        <w:tc>
          <w:tcPr>
            <w:tcW w:w="1540" w:type="dxa"/>
            <w:shd w:val="clear" w:color="auto" w:fill="auto"/>
          </w:tcPr>
          <w:p w:rsidR="008C3A98" w:rsidRPr="00E86B3F" w:rsidRDefault="008C3A98" w:rsidP="00640C6A">
            <w:pPr>
              <w:pStyle w:val="QPPTableTextBody"/>
            </w:pPr>
            <w:r w:rsidRPr="00E86B3F">
              <w:t>Very little or no support</w:t>
            </w:r>
            <w:r w:rsidR="00AB766A">
              <w:t xml:space="preserve"> </w:t>
            </w:r>
            <w:r w:rsidRPr="00E86B3F">
              <w:t>/</w:t>
            </w:r>
            <w:r w:rsidR="00AB766A">
              <w:t xml:space="preserve"> </w:t>
            </w:r>
            <w:r w:rsidR="00AB03C8">
              <w:t>reaction</w:t>
            </w:r>
          </w:p>
        </w:tc>
        <w:tc>
          <w:tcPr>
            <w:tcW w:w="1540" w:type="dxa"/>
            <w:shd w:val="clear" w:color="auto" w:fill="auto"/>
          </w:tcPr>
          <w:p w:rsidR="008C3A98" w:rsidRPr="00E86B3F" w:rsidRDefault="008C3A98" w:rsidP="00640C6A">
            <w:pPr>
              <w:pStyle w:val="QPPTableTextBody"/>
            </w:pPr>
            <w:r w:rsidRPr="00E86B3F">
              <w:t>Low level of re</w:t>
            </w:r>
            <w:r>
              <w:t>action from the people affected</w:t>
            </w:r>
          </w:p>
        </w:tc>
        <w:tc>
          <w:tcPr>
            <w:tcW w:w="1541" w:type="dxa"/>
            <w:shd w:val="clear" w:color="auto" w:fill="auto"/>
          </w:tcPr>
          <w:p w:rsidR="008C3A98" w:rsidRPr="00E86B3F" w:rsidRDefault="008C3A98" w:rsidP="00640C6A">
            <w:pPr>
              <w:pStyle w:val="QPPTableTextBody"/>
            </w:pPr>
            <w:r w:rsidRPr="00E86B3F">
              <w:t xml:space="preserve">High level of reaction from the people affected (may include local </w:t>
            </w:r>
            <w:r>
              <w:t>community or wider communities)</w:t>
            </w:r>
          </w:p>
        </w:tc>
      </w:tr>
      <w:tr w:rsidR="008C3A98" w:rsidRPr="00E86B3F" w:rsidTr="00551275">
        <w:tc>
          <w:tcPr>
            <w:tcW w:w="1540" w:type="dxa"/>
            <w:shd w:val="clear" w:color="auto" w:fill="auto"/>
          </w:tcPr>
          <w:p w:rsidR="008C3A98" w:rsidRPr="00B73BAF" w:rsidRDefault="008C3A98" w:rsidP="00640C6A">
            <w:pPr>
              <w:pStyle w:val="QPPTableTextBody"/>
            </w:pPr>
            <w:r w:rsidRPr="00B73BAF">
              <w:t>The p</w:t>
            </w:r>
            <w:r w:rsidR="00AB766A">
              <w:t>otential for cumulative impacts</w:t>
            </w:r>
          </w:p>
        </w:tc>
        <w:tc>
          <w:tcPr>
            <w:tcW w:w="1540" w:type="dxa"/>
            <w:shd w:val="clear" w:color="auto" w:fill="auto"/>
          </w:tcPr>
          <w:p w:rsidR="008C3A98" w:rsidRPr="00B73BAF" w:rsidRDefault="008C3A98" w:rsidP="00640C6A">
            <w:pPr>
              <w:pStyle w:val="QPPTableTextBody"/>
            </w:pPr>
            <w:r w:rsidRPr="00B73BAF">
              <w:t>High likelihood of an accumulation of positive impacts over time</w:t>
            </w:r>
          </w:p>
        </w:tc>
        <w:tc>
          <w:tcPr>
            <w:tcW w:w="1541" w:type="dxa"/>
            <w:shd w:val="clear" w:color="auto" w:fill="auto"/>
          </w:tcPr>
          <w:p w:rsidR="008C3A98" w:rsidRPr="00B73BAF" w:rsidRDefault="008C3A98" w:rsidP="00640C6A">
            <w:pPr>
              <w:pStyle w:val="QPPTableTextBody"/>
            </w:pPr>
            <w:r w:rsidRPr="00B73BAF">
              <w:t>Low likelihood of an accumulation of positive impacts over time</w:t>
            </w:r>
          </w:p>
        </w:tc>
        <w:tc>
          <w:tcPr>
            <w:tcW w:w="1540" w:type="dxa"/>
            <w:shd w:val="clear" w:color="auto" w:fill="auto"/>
          </w:tcPr>
          <w:p w:rsidR="008C3A98" w:rsidRPr="00B73BAF" w:rsidRDefault="008C3A98" w:rsidP="00640C6A">
            <w:pPr>
              <w:pStyle w:val="QPPTableTextBody"/>
            </w:pPr>
            <w:r w:rsidRPr="00B73BAF">
              <w:t>Very little or no potential for cumulative impacts over time</w:t>
            </w:r>
          </w:p>
        </w:tc>
        <w:tc>
          <w:tcPr>
            <w:tcW w:w="1540" w:type="dxa"/>
            <w:shd w:val="clear" w:color="auto" w:fill="auto"/>
          </w:tcPr>
          <w:p w:rsidR="008C3A98" w:rsidRPr="00B73BAF" w:rsidRDefault="008C3A98" w:rsidP="00640C6A">
            <w:pPr>
              <w:pStyle w:val="QPPTableTextBody"/>
            </w:pPr>
            <w:r w:rsidRPr="00B73BAF">
              <w:t>Low likelihood of an accumulation of adverse impacts over time</w:t>
            </w:r>
          </w:p>
        </w:tc>
        <w:tc>
          <w:tcPr>
            <w:tcW w:w="1541" w:type="dxa"/>
            <w:shd w:val="clear" w:color="auto" w:fill="auto"/>
          </w:tcPr>
          <w:p w:rsidR="008C3A98" w:rsidRPr="00E86B3F" w:rsidRDefault="008C3A98" w:rsidP="00640C6A">
            <w:pPr>
              <w:pStyle w:val="QPPTableTextBody"/>
            </w:pPr>
            <w:r w:rsidRPr="00B73BAF">
              <w:t>High likelihood of an accumulation of adverse impacts over time</w:t>
            </w:r>
          </w:p>
        </w:tc>
      </w:tr>
    </w:tbl>
    <w:p w:rsidR="008C3A98" w:rsidRPr="00E86B3F" w:rsidRDefault="008C3A98" w:rsidP="00226966">
      <w:pPr>
        <w:pStyle w:val="QPPHeading4"/>
      </w:pPr>
      <w:bookmarkStart w:id="11" w:name="PhaseaInitialReviewAssessmentChecklist"/>
      <w:r w:rsidRPr="00E86B3F">
        <w:t>4.2</w:t>
      </w:r>
      <w:r w:rsidR="000A1B41">
        <w:t xml:space="preserve"> </w:t>
      </w:r>
      <w:r w:rsidRPr="00E86B3F">
        <w:t>Assessment of checklist</w:t>
      </w:r>
    </w:p>
    <w:bookmarkEnd w:id="11"/>
    <w:p w:rsidR="008C3A98" w:rsidRPr="00E86B3F" w:rsidRDefault="008C3A98" w:rsidP="00660D87">
      <w:pPr>
        <w:pStyle w:val="QPPBulletPoint1"/>
        <w:numPr>
          <w:ilvl w:val="0"/>
          <w:numId w:val="19"/>
        </w:numPr>
      </w:pPr>
      <w:r w:rsidRPr="00E86B3F">
        <w:t>From the information provided in the initial review checklist</w:t>
      </w:r>
      <w:r w:rsidR="00B33D70">
        <w:t xml:space="preserve"> the</w:t>
      </w:r>
      <w:r w:rsidRPr="00E86B3F">
        <w:t xml:space="preserve"> Council will consider</w:t>
      </w:r>
      <w:r w:rsidR="00B33D70">
        <w:t xml:space="preserve"> the following</w:t>
      </w:r>
      <w:r w:rsidRPr="00E86B3F">
        <w:t xml:space="preserve">: </w:t>
      </w:r>
    </w:p>
    <w:p w:rsidR="008C3A98" w:rsidRPr="00B767DB" w:rsidRDefault="00AB766A" w:rsidP="00B767DB">
      <w:pPr>
        <w:pStyle w:val="QPPBulletpoint2"/>
        <w:numPr>
          <w:ilvl w:val="0"/>
          <w:numId w:val="11"/>
        </w:numPr>
      </w:pPr>
      <w:r w:rsidRPr="00B767DB">
        <w:t xml:space="preserve">the </w:t>
      </w:r>
      <w:r w:rsidR="008C3A98" w:rsidRPr="00B767DB">
        <w:t>accuracy of the information provided, including the impacts identified and their suggested level of significance;</w:t>
      </w:r>
    </w:p>
    <w:p w:rsidR="008C3A98" w:rsidRPr="00B767DB" w:rsidRDefault="00AB766A" w:rsidP="00B767DB">
      <w:pPr>
        <w:pStyle w:val="QPPBulletpoint2"/>
      </w:pPr>
      <w:r w:rsidRPr="00B767DB">
        <w:t xml:space="preserve">whether </w:t>
      </w:r>
      <w:r w:rsidR="008C3A98" w:rsidRPr="00B767DB">
        <w:t>any identified adverse impacts can be mitigated to an acceptable l</w:t>
      </w:r>
      <w:r>
        <w:t>evel by the proposed responses;</w:t>
      </w:r>
    </w:p>
    <w:p w:rsidR="008C3A98" w:rsidRPr="00B767DB" w:rsidRDefault="00AB766A" w:rsidP="00B767DB">
      <w:pPr>
        <w:pStyle w:val="QPPBulletpoint2"/>
      </w:pPr>
      <w:r w:rsidRPr="00B767DB">
        <w:t xml:space="preserve">what </w:t>
      </w:r>
      <w:r w:rsidR="008C3A98" w:rsidRPr="00B767DB">
        <w:t>amendments or appropriate conditions can be imposed to further reduce adverse impacts or enhance positive impacts;</w:t>
      </w:r>
      <w:r>
        <w:t xml:space="preserve"> or</w:t>
      </w:r>
    </w:p>
    <w:p w:rsidR="008C3A98" w:rsidRPr="00B767DB" w:rsidRDefault="00AB766A" w:rsidP="00B767DB">
      <w:pPr>
        <w:pStyle w:val="QPPBulletpoint2"/>
      </w:pPr>
      <w:r w:rsidRPr="00B767DB">
        <w:t xml:space="preserve">if </w:t>
      </w:r>
      <w:r w:rsidR="008C3A98" w:rsidRPr="00B767DB">
        <w:t xml:space="preserve">further investigation, by way of a </w:t>
      </w:r>
      <w:r w:rsidR="00190703">
        <w:t>social and health impact assessment</w:t>
      </w:r>
      <w:r w:rsidR="008C3A98" w:rsidRPr="00B767DB">
        <w:t xml:space="preserve"> report is required.</w:t>
      </w:r>
    </w:p>
    <w:p w:rsidR="008C3A98" w:rsidRPr="00B73BAF" w:rsidRDefault="008C3A98" w:rsidP="00AB766A">
      <w:pPr>
        <w:pStyle w:val="QPPBulletPoint1"/>
      </w:pPr>
      <w:r w:rsidRPr="00B73BAF">
        <w:t xml:space="preserve">For development that </w:t>
      </w:r>
      <w:r w:rsidR="00B33D70">
        <w:t>is</w:t>
      </w:r>
      <w:r w:rsidRPr="00B73BAF">
        <w:t xml:space="preserve"> considered to have only minor adverse</w:t>
      </w:r>
      <w:r w:rsidR="00B33D70">
        <w:t xml:space="preserve">, neutral or positive impacts, </w:t>
      </w:r>
      <w:r w:rsidR="0072733C">
        <w:t>P</w:t>
      </w:r>
      <w:r w:rsidRPr="00B73BAF">
        <w:t xml:space="preserve">hase </w:t>
      </w:r>
      <w:r w:rsidR="0072733C">
        <w:t>B</w:t>
      </w:r>
      <w:r w:rsidRPr="00B73BAF">
        <w:t xml:space="preserve"> of the </w:t>
      </w:r>
      <w:r w:rsidR="00190703">
        <w:t>social and health impact assessment</w:t>
      </w:r>
      <w:r w:rsidR="00EC65B4">
        <w:t xml:space="preserve"> process will not be required.</w:t>
      </w:r>
    </w:p>
    <w:p w:rsidR="008C3A98" w:rsidRPr="00B73BAF" w:rsidRDefault="008C3A98" w:rsidP="00AB766A">
      <w:pPr>
        <w:pStyle w:val="QPPBulletPoint1"/>
      </w:pPr>
      <w:r w:rsidRPr="00B73BAF">
        <w:t xml:space="preserve">For development </w:t>
      </w:r>
      <w:r w:rsidR="00B33D70">
        <w:t>that has</w:t>
      </w:r>
      <w:r w:rsidRPr="00B73BAF">
        <w:t xml:space="preserve"> one </w:t>
      </w:r>
      <w:r w:rsidR="00B33D70">
        <w:t xml:space="preserve">or more major adverse impacts, </w:t>
      </w:r>
      <w:r w:rsidR="0072733C">
        <w:t>P</w:t>
      </w:r>
      <w:r w:rsidRPr="00B73BAF">
        <w:t xml:space="preserve">hase </w:t>
      </w:r>
      <w:r w:rsidR="0072733C">
        <w:t>B</w:t>
      </w:r>
      <w:r w:rsidRPr="00B73BAF">
        <w:t xml:space="preserve"> of the </w:t>
      </w:r>
      <w:r w:rsidR="00190703">
        <w:t>social and health impact assessment</w:t>
      </w:r>
      <w:r w:rsidRPr="00B73BAF">
        <w:t xml:space="preserve"> process will be required.</w:t>
      </w:r>
    </w:p>
    <w:p w:rsidR="008C3A98" w:rsidRPr="00B73BAF" w:rsidRDefault="008C3A98" w:rsidP="00AB766A">
      <w:pPr>
        <w:pStyle w:val="QPPBulletPoint1"/>
      </w:pPr>
      <w:r w:rsidRPr="00B73BAF">
        <w:t xml:space="preserve">There may be occasions when highly positive impacts in some types of impact category will need to be weighed against </w:t>
      </w:r>
      <w:r w:rsidRPr="00A17E82">
        <w:t>adverse</w:t>
      </w:r>
      <w:r w:rsidRPr="00B73BAF">
        <w:t xml:space="preserve"> impacts in other impact types. In these instances, a </w:t>
      </w:r>
      <w:r w:rsidR="0072733C">
        <w:t>P</w:t>
      </w:r>
      <w:r w:rsidRPr="00B73BAF">
        <w:t xml:space="preserve">hase </w:t>
      </w:r>
      <w:r w:rsidR="0072733C">
        <w:t>B</w:t>
      </w:r>
      <w:r w:rsidRPr="00B73BAF">
        <w:t xml:space="preserve"> assessment is likely to be required.</w:t>
      </w:r>
    </w:p>
    <w:p w:rsidR="008C3A98" w:rsidRPr="00B73BAF" w:rsidRDefault="008C3A98" w:rsidP="00AB766A">
      <w:pPr>
        <w:pStyle w:val="QPPHeading3"/>
      </w:pPr>
      <w:bookmarkStart w:id="12" w:name="PhasebPreparingSHIAAssessment"/>
      <w:r w:rsidRPr="00B73BAF">
        <w:lastRenderedPageBreak/>
        <w:t>5</w:t>
      </w:r>
      <w:r w:rsidR="000A1B41">
        <w:t xml:space="preserve"> </w:t>
      </w:r>
      <w:r w:rsidRPr="00B73BAF">
        <w:t xml:space="preserve">Phase </w:t>
      </w:r>
      <w:r w:rsidR="0072733C">
        <w:t>B</w:t>
      </w:r>
      <w:r w:rsidR="00190703">
        <w:t xml:space="preserve"> – </w:t>
      </w:r>
      <w:r w:rsidR="000605EF">
        <w:t>P</w:t>
      </w:r>
      <w:r w:rsidRPr="00B73BAF">
        <w:t>reparing a social and health impact assessment report</w:t>
      </w:r>
    </w:p>
    <w:p w:rsidR="008C3A98" w:rsidRPr="00B73BAF" w:rsidRDefault="008C3A98" w:rsidP="00226966">
      <w:pPr>
        <w:pStyle w:val="QPPHeading4"/>
      </w:pPr>
      <w:bookmarkStart w:id="13" w:name="PhasebIntro"/>
      <w:bookmarkEnd w:id="12"/>
      <w:r w:rsidRPr="00B73BAF">
        <w:t>5.1</w:t>
      </w:r>
      <w:r w:rsidR="000A1B41">
        <w:t xml:space="preserve"> </w:t>
      </w:r>
      <w:r w:rsidRPr="00B73BAF">
        <w:t>Introduction</w:t>
      </w:r>
    </w:p>
    <w:bookmarkEnd w:id="13"/>
    <w:p w:rsidR="008C3A98" w:rsidRPr="00B73BAF" w:rsidRDefault="008C3A98" w:rsidP="00660D87">
      <w:pPr>
        <w:pStyle w:val="QPPBulletPoint1"/>
        <w:numPr>
          <w:ilvl w:val="0"/>
          <w:numId w:val="20"/>
        </w:numPr>
      </w:pPr>
      <w:r w:rsidRPr="00B73BAF">
        <w:t xml:space="preserve">A </w:t>
      </w:r>
      <w:r w:rsidR="00190703">
        <w:t>social and health impact assessment</w:t>
      </w:r>
      <w:r w:rsidRPr="00B73BAF">
        <w:t xml:space="preserve"> report is required for any </w:t>
      </w:r>
      <w:r w:rsidR="00B33D70">
        <w:t xml:space="preserve">development </w:t>
      </w:r>
      <w:r w:rsidRPr="00B73BAF">
        <w:t xml:space="preserve">application that </w:t>
      </w:r>
      <w:r w:rsidR="00B33D70">
        <w:t>is identified in P</w:t>
      </w:r>
      <w:r w:rsidRPr="00B73BAF">
        <w:t xml:space="preserve">hase </w:t>
      </w:r>
      <w:r w:rsidR="00190703">
        <w:t>A</w:t>
      </w:r>
      <w:r w:rsidR="00190703" w:rsidRPr="00B73BAF">
        <w:t xml:space="preserve"> </w:t>
      </w:r>
      <w:r w:rsidRPr="00B73BAF">
        <w:t>as likely to have one or more major adverse impacts.</w:t>
      </w:r>
    </w:p>
    <w:p w:rsidR="008C3A98" w:rsidRPr="00B73BAF" w:rsidRDefault="008C3A98" w:rsidP="00AB766A">
      <w:pPr>
        <w:pStyle w:val="QPPBulletPoint1"/>
      </w:pPr>
      <w:r w:rsidRPr="00B73BAF">
        <w:t xml:space="preserve">The impacts to be investigated in the report will, as a minimum, be those specified in prelodgement discussions with </w:t>
      </w:r>
      <w:r w:rsidR="00615DC9">
        <w:t xml:space="preserve">the </w:t>
      </w:r>
      <w:r w:rsidRPr="00B73BAF">
        <w:t>Council, and will usually relat</w:t>
      </w:r>
      <w:r w:rsidR="00615DC9">
        <w:t>e to the impacts identified in P</w:t>
      </w:r>
      <w:r w:rsidRPr="00B73BAF">
        <w:t xml:space="preserve">hase </w:t>
      </w:r>
      <w:r w:rsidR="0072733C">
        <w:t>A</w:t>
      </w:r>
      <w:r w:rsidRPr="00B73BAF">
        <w:t xml:space="preserve"> that are outside of the scope of the codes in the planning scheme to effectively address. The level of detail to be reported will be influenced by the scope of impacts specified and their level of significance. Additional impacts to those identified in </w:t>
      </w:r>
      <w:r w:rsidR="007347AF">
        <w:t>P</w:t>
      </w:r>
      <w:r w:rsidRPr="00B73BAF">
        <w:t xml:space="preserve">hase </w:t>
      </w:r>
      <w:r w:rsidR="007347AF">
        <w:t>A</w:t>
      </w:r>
      <w:r w:rsidRPr="00B73BAF">
        <w:t xml:space="preserve"> may emerge in the process of preparing the report and should also be investigated where not adequately addressed via the criteria within codes in the planning scheme.</w:t>
      </w:r>
    </w:p>
    <w:p w:rsidR="008C3A98" w:rsidRDefault="008C3A98" w:rsidP="00AB766A">
      <w:pPr>
        <w:pStyle w:val="QPPBulletPoint1"/>
      </w:pPr>
      <w:r w:rsidRPr="00B73BAF">
        <w:t>In preparing the report, consultation with the community appropriate to the scope</w:t>
      </w:r>
      <w:r w:rsidRPr="00E86B3F">
        <w:t xml:space="preserve"> of impacts is required. </w:t>
      </w:r>
      <w:r w:rsidR="00615DC9">
        <w:t xml:space="preserve">The </w:t>
      </w:r>
      <w:r w:rsidRPr="00E86B3F">
        <w:t>Council may also nominate rel</w:t>
      </w:r>
      <w:r w:rsidRPr="00473BA3">
        <w:t xml:space="preserve">evant stakeholder groups that should be consulted. Refer to the </w:t>
      </w:r>
      <w:r w:rsidRPr="00473ABF">
        <w:t>Consultation planning scheme policy</w:t>
      </w:r>
      <w:r w:rsidRPr="00E86B3F">
        <w:t xml:space="preserve"> for guidance on how cons</w:t>
      </w:r>
      <w:r w:rsidR="00EC65B4">
        <w:t>ultation should be undertaken.</w:t>
      </w:r>
    </w:p>
    <w:p w:rsidR="008C3A98" w:rsidRPr="00B73BAF" w:rsidRDefault="008C3A98" w:rsidP="00A201B3">
      <w:pPr>
        <w:pStyle w:val="QPPHeading4"/>
      </w:pPr>
      <w:bookmarkStart w:id="14" w:name="PhasebSHIAReport"/>
      <w:r w:rsidRPr="00E86B3F">
        <w:t>5.2</w:t>
      </w:r>
      <w:r w:rsidR="000A1B41">
        <w:t xml:space="preserve"> </w:t>
      </w:r>
      <w:r w:rsidRPr="00B73BAF">
        <w:t>Social and health impact assessment report</w:t>
      </w:r>
    </w:p>
    <w:bookmarkEnd w:id="14"/>
    <w:p w:rsidR="00615DC9" w:rsidRDefault="008C3A98" w:rsidP="00660D87">
      <w:pPr>
        <w:pStyle w:val="QPPBulletPoint1"/>
        <w:numPr>
          <w:ilvl w:val="0"/>
          <w:numId w:val="21"/>
        </w:numPr>
      </w:pPr>
      <w:r w:rsidRPr="00B73BAF">
        <w:t xml:space="preserve">The </w:t>
      </w:r>
      <w:r w:rsidR="00190703">
        <w:t>social and health impact assessment</w:t>
      </w:r>
      <w:r w:rsidRPr="00B73BAF">
        <w:t xml:space="preserve"> report is intended to investigate the effect of potential social and health impacts, and how they can be managed to mitigate adverse impacts, and enhance positive impacts. This will also include preparation of an im</w:t>
      </w:r>
      <w:r w:rsidR="00AB03C8">
        <w:t>pact management plan.</w:t>
      </w:r>
    </w:p>
    <w:p w:rsidR="00615DC9" w:rsidRDefault="008C3A98" w:rsidP="00660D87">
      <w:pPr>
        <w:pStyle w:val="QPPBulletPoint1"/>
        <w:numPr>
          <w:ilvl w:val="0"/>
          <w:numId w:val="21"/>
        </w:numPr>
      </w:pPr>
      <w:r w:rsidRPr="00B73BAF">
        <w:t xml:space="preserve">The </w:t>
      </w:r>
      <w:r w:rsidR="00190703">
        <w:t>social and health impact assessment</w:t>
      </w:r>
      <w:r w:rsidRPr="00B73BAF">
        <w:t xml:space="preserve"> report is concise, conveys a sound understanding of the impacts predicted, and a clear rationale for</w:t>
      </w:r>
      <w:r w:rsidR="00AB03C8">
        <w:t xml:space="preserve"> the recommendations.</w:t>
      </w:r>
    </w:p>
    <w:p w:rsidR="008C3A98" w:rsidRPr="00E86B3F" w:rsidRDefault="008C3A98" w:rsidP="00660D87">
      <w:pPr>
        <w:pStyle w:val="QPPBulletPoint1"/>
        <w:numPr>
          <w:ilvl w:val="0"/>
          <w:numId w:val="21"/>
        </w:numPr>
      </w:pPr>
      <w:r w:rsidRPr="00E86B3F">
        <w:t xml:space="preserve">The </w:t>
      </w:r>
      <w:r w:rsidR="00190703">
        <w:t>social and health impact assessment</w:t>
      </w:r>
      <w:r w:rsidR="003F1B94">
        <w:t xml:space="preserve"> </w:t>
      </w:r>
      <w:r w:rsidRPr="00E86B3F">
        <w:t xml:space="preserve">report </w:t>
      </w:r>
      <w:r w:rsidR="00AB766A">
        <w:t xml:space="preserve">is to </w:t>
      </w:r>
      <w:r w:rsidRPr="00E86B3F">
        <w:t>include the following information:</w:t>
      </w:r>
    </w:p>
    <w:p w:rsidR="008C3A98" w:rsidRPr="00B767DB" w:rsidRDefault="00AB766A" w:rsidP="00B767DB">
      <w:pPr>
        <w:pStyle w:val="QPPBulletpoint2"/>
        <w:numPr>
          <w:ilvl w:val="0"/>
          <w:numId w:val="12"/>
        </w:numPr>
      </w:pPr>
      <w:r w:rsidRPr="00B767DB">
        <w:t xml:space="preserve">a </w:t>
      </w:r>
      <w:r w:rsidR="008C3A98" w:rsidRPr="00B767DB">
        <w:t xml:space="preserve">completed </w:t>
      </w:r>
      <w:r w:rsidR="007347AF">
        <w:t>i</w:t>
      </w:r>
      <w:r w:rsidR="008C3A98" w:rsidRPr="00B767DB">
        <w:t>mpact assessment findings summary outlining type and significance of impacts and the proposed response to mitigate or enhance likely impacts;</w:t>
      </w:r>
    </w:p>
    <w:p w:rsidR="008C3A98" w:rsidRPr="00B767DB" w:rsidRDefault="00AB766A" w:rsidP="00B767DB">
      <w:pPr>
        <w:pStyle w:val="QPPBulletpoint2"/>
      </w:pPr>
      <w:r w:rsidRPr="00B767DB">
        <w:t xml:space="preserve">a </w:t>
      </w:r>
      <w:r w:rsidR="008C3A98" w:rsidRPr="00B767DB">
        <w:t>brief description of the site and surrounding areas;</w:t>
      </w:r>
    </w:p>
    <w:p w:rsidR="008C3A98" w:rsidRPr="00B767DB" w:rsidRDefault="007347AF" w:rsidP="00B767DB">
      <w:pPr>
        <w:pStyle w:val="QPPBulletpoint2"/>
      </w:pPr>
      <w:r>
        <w:t xml:space="preserve">a </w:t>
      </w:r>
      <w:r w:rsidR="00AB766A" w:rsidRPr="00B767DB">
        <w:t xml:space="preserve">project </w:t>
      </w:r>
      <w:r w:rsidR="008C3A98" w:rsidRPr="00B767DB">
        <w:t>description, summarising the project objectives, proposals for the construction and operational stages, and any associat</w:t>
      </w:r>
      <w:r w:rsidR="00AB03C8">
        <w:t>ed infrastructure developments;</w:t>
      </w:r>
    </w:p>
    <w:p w:rsidR="008C3A98" w:rsidRPr="00B767DB" w:rsidRDefault="00AB766A" w:rsidP="00B767DB">
      <w:pPr>
        <w:pStyle w:val="QPPBulletpoint2"/>
      </w:pPr>
      <w:r w:rsidRPr="00B767DB">
        <w:t xml:space="preserve">the </w:t>
      </w:r>
      <w:r w:rsidR="008C3A98" w:rsidRPr="00B767DB">
        <w:t>outputs from each stage of investigation;</w:t>
      </w:r>
    </w:p>
    <w:p w:rsidR="008C3A98" w:rsidRPr="00B767DB" w:rsidRDefault="00AB766A" w:rsidP="00B767DB">
      <w:pPr>
        <w:pStyle w:val="QPPBulletpoint2"/>
      </w:pPr>
      <w:r w:rsidRPr="00B767DB">
        <w:t xml:space="preserve">the </w:t>
      </w:r>
      <w:r w:rsidR="008C3A98" w:rsidRPr="00B767DB">
        <w:t>competency of the author.</w:t>
      </w:r>
    </w:p>
    <w:p w:rsidR="008C3A98" w:rsidRPr="00E86B3F" w:rsidRDefault="008C3A98" w:rsidP="00AB766A">
      <w:pPr>
        <w:pStyle w:val="QPPBulletPoint1"/>
      </w:pPr>
      <w:r w:rsidRPr="00E86B3F">
        <w:t xml:space="preserve">The assessment </w:t>
      </w:r>
      <w:r w:rsidR="00AB766A">
        <w:t xml:space="preserve">is to </w:t>
      </w:r>
      <w:r w:rsidRPr="00E86B3F">
        <w:t>have regard to likely impacts at each stage of development: the construction stage and the operational stage, as well as impacts on existing and future communities.</w:t>
      </w:r>
    </w:p>
    <w:p w:rsidR="008C3A98" w:rsidRPr="00C442DD" w:rsidRDefault="008C3A98" w:rsidP="00C442DD">
      <w:pPr>
        <w:pStyle w:val="QPPBodytext"/>
      </w:pPr>
    </w:p>
    <w:p w:rsidR="008C3A98" w:rsidRPr="00E86B3F" w:rsidRDefault="0044409A" w:rsidP="007F607C">
      <w:pPr>
        <w:pStyle w:val="QPPBodytext"/>
      </w:pPr>
      <w:r w:rsidRPr="00473ABF">
        <w:t xml:space="preserve">Table </w:t>
      </w:r>
      <w:r w:rsidR="00AB766A" w:rsidRPr="00473ABF">
        <w:t>3</w:t>
      </w:r>
      <w:r w:rsidR="008C3A98" w:rsidRPr="00DA08F9">
        <w:rPr>
          <w:rStyle w:val="QPPBodytextChar"/>
          <w:rFonts w:eastAsiaTheme="minorHAnsi"/>
        </w:rPr>
        <w:t xml:space="preserve"> sets </w:t>
      </w:r>
      <w:r w:rsidR="008C3A98" w:rsidRPr="00B73BAF">
        <w:rPr>
          <w:rStyle w:val="QPPBodytextChar"/>
          <w:rFonts w:eastAsiaTheme="minorHAnsi"/>
        </w:rPr>
        <w:t xml:space="preserve">out the </w:t>
      </w:r>
      <w:r w:rsidR="008C3A98" w:rsidRPr="00B826D3">
        <w:t>main</w:t>
      </w:r>
      <w:r w:rsidR="008C3A98" w:rsidRPr="00B73BAF">
        <w:rPr>
          <w:rStyle w:val="QPPBodytextChar"/>
          <w:rFonts w:eastAsiaTheme="minorHAnsi"/>
        </w:rPr>
        <w:t xml:space="preserve"> </w:t>
      </w:r>
      <w:r w:rsidR="008C3A98" w:rsidRPr="00EF73EF">
        <w:t>steps</w:t>
      </w:r>
      <w:r w:rsidR="008C3A98" w:rsidRPr="00B73BAF">
        <w:rPr>
          <w:rStyle w:val="QPPBodytextChar"/>
          <w:rFonts w:eastAsiaTheme="minorHAnsi"/>
        </w:rPr>
        <w:t xml:space="preserve"> for preparing a </w:t>
      </w:r>
      <w:r w:rsidR="00190703">
        <w:rPr>
          <w:rStyle w:val="QPPBodytextChar"/>
          <w:rFonts w:eastAsiaTheme="minorHAnsi"/>
        </w:rPr>
        <w:t>social and health impact assessment</w:t>
      </w:r>
      <w:r w:rsidR="008C3A98" w:rsidRPr="00B73BAF">
        <w:rPr>
          <w:rStyle w:val="QPPBodytextChar"/>
          <w:rFonts w:eastAsiaTheme="minorHAnsi"/>
        </w:rPr>
        <w:t xml:space="preserve"> report and</w:t>
      </w:r>
      <w:r w:rsidR="008C3A98" w:rsidRPr="00DA08F9">
        <w:rPr>
          <w:rStyle w:val="QPPBodytextChar"/>
          <w:rFonts w:eastAsiaTheme="minorHAnsi"/>
        </w:rPr>
        <w:t xml:space="preserve"> reporting the findings</w:t>
      </w:r>
      <w:r w:rsidR="00AB03C8">
        <w:t>.</w:t>
      </w:r>
    </w:p>
    <w:p w:rsidR="008C3A98" w:rsidRPr="00E86B3F" w:rsidRDefault="0044409A" w:rsidP="00B826D3">
      <w:pPr>
        <w:pStyle w:val="QPPTableHeadingStyle1"/>
      </w:pPr>
      <w:bookmarkStart w:id="15" w:name="Table3"/>
      <w:r>
        <w:t xml:space="preserve">Table </w:t>
      </w:r>
      <w:r w:rsidR="008B0520">
        <w:t>3</w:t>
      </w:r>
      <w:bookmarkEnd w:id="15"/>
      <w:r w:rsidR="008C3A98" w:rsidRPr="00FB3907">
        <w:t>—</w:t>
      </w:r>
      <w:r w:rsidR="008C3A98">
        <w:t>S</w:t>
      </w:r>
      <w:r w:rsidR="008C3A98" w:rsidRPr="00FB3907">
        <w:t xml:space="preserve">teps in </w:t>
      </w:r>
      <w:r w:rsidR="008C3A98" w:rsidRPr="00B826D3">
        <w:t>preparing</w:t>
      </w:r>
      <w:r w:rsidR="008C3A98" w:rsidRPr="00FB3907">
        <w:t xml:space="preserve"> a </w:t>
      </w:r>
      <w:r w:rsidR="008C3A98" w:rsidRPr="00B73BAF">
        <w:t>social and health impact assessment</w:t>
      </w:r>
      <w:r w:rsidR="008C3A98" w:rsidRPr="00FB3907">
        <w:t xml:space="preserv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6030"/>
        <w:gridCol w:w="1904"/>
      </w:tblGrid>
      <w:tr w:rsidR="008C3A98" w:rsidRPr="00E86B3F" w:rsidTr="00551275">
        <w:trPr>
          <w:tblHeader/>
        </w:trPr>
        <w:tc>
          <w:tcPr>
            <w:tcW w:w="1308" w:type="dxa"/>
            <w:shd w:val="clear" w:color="auto" w:fill="auto"/>
          </w:tcPr>
          <w:p w:rsidR="008C3A98" w:rsidRPr="000D0946" w:rsidRDefault="008C3A98" w:rsidP="006D4CEF">
            <w:pPr>
              <w:pStyle w:val="QPPTableTextBold"/>
            </w:pPr>
            <w:r w:rsidRPr="000D0946">
              <w:t>Step</w:t>
            </w:r>
          </w:p>
        </w:tc>
        <w:tc>
          <w:tcPr>
            <w:tcW w:w="6030" w:type="dxa"/>
            <w:shd w:val="clear" w:color="auto" w:fill="auto"/>
          </w:tcPr>
          <w:p w:rsidR="008C3A98" w:rsidRPr="000D0946" w:rsidRDefault="008C3A98" w:rsidP="006D4CEF">
            <w:pPr>
              <w:pStyle w:val="QPPTableTextBold"/>
            </w:pPr>
            <w:r w:rsidRPr="000D0946">
              <w:t>Activity</w:t>
            </w:r>
          </w:p>
        </w:tc>
        <w:tc>
          <w:tcPr>
            <w:tcW w:w="1904" w:type="dxa"/>
            <w:shd w:val="clear" w:color="auto" w:fill="auto"/>
          </w:tcPr>
          <w:p w:rsidR="008C3A98" w:rsidRPr="000D0946" w:rsidRDefault="008C3A98" w:rsidP="006D4CEF">
            <w:pPr>
              <w:pStyle w:val="QPPTableTextBold"/>
            </w:pPr>
            <w:r w:rsidRPr="000D0946">
              <w:t>Reporting guide</w:t>
            </w:r>
          </w:p>
        </w:tc>
      </w:tr>
      <w:tr w:rsidR="008C3A98" w:rsidRPr="00E86B3F" w:rsidTr="00551275">
        <w:tc>
          <w:tcPr>
            <w:tcW w:w="1308" w:type="dxa"/>
            <w:shd w:val="clear" w:color="auto" w:fill="auto"/>
          </w:tcPr>
          <w:p w:rsidR="008C3A98" w:rsidRPr="00C442DD" w:rsidRDefault="00124540" w:rsidP="00C442DD">
            <w:pPr>
              <w:pStyle w:val="QPPTableTextBody"/>
            </w:pPr>
            <w:r>
              <w:t>Scoping and p</w:t>
            </w:r>
            <w:r w:rsidR="008C3A98" w:rsidRPr="00C442DD">
              <w:t>rofiling</w:t>
            </w:r>
          </w:p>
        </w:tc>
        <w:tc>
          <w:tcPr>
            <w:tcW w:w="6030" w:type="dxa"/>
            <w:shd w:val="clear" w:color="auto" w:fill="auto"/>
          </w:tcPr>
          <w:p w:rsidR="008C3A98" w:rsidRPr="00C442DD" w:rsidRDefault="008C3A98" w:rsidP="00ED2F31">
            <w:pPr>
              <w:pStyle w:val="QPPTableTextBody"/>
            </w:pPr>
            <w:r w:rsidRPr="00C442DD">
              <w:t>Define the study boundaries or catchment.</w:t>
            </w:r>
            <w:r w:rsidR="00ED2F31">
              <w:br/>
            </w:r>
            <w:r w:rsidR="00ED2F31">
              <w:br/>
            </w:r>
            <w:r w:rsidRPr="00C442DD">
              <w:t xml:space="preserve">Establish a baseline demographic profile of the community against which subsequent changes and impacts arising from the proposed development can be assessed, including the review of existing circumstances, including historical trends, relevant to the issues identified in the initial scoping exercise (refer to </w:t>
            </w:r>
            <w:r w:rsidR="00B73BAF" w:rsidRPr="00473ABF">
              <w:t xml:space="preserve">Table </w:t>
            </w:r>
            <w:r w:rsidR="007F607C" w:rsidRPr="00473ABF">
              <w:t>4</w:t>
            </w:r>
            <w:r w:rsidRPr="00C442DD">
              <w:t>).</w:t>
            </w:r>
            <w:r w:rsidR="00ED2F31">
              <w:br/>
            </w:r>
            <w:r w:rsidR="00ED2F31">
              <w:br/>
            </w:r>
            <w:r w:rsidRPr="00C442DD">
              <w:t>Identify the community groups and stakeholders likely to be affected and scope the ways in which stakeholders may be affected.</w:t>
            </w:r>
            <w:r w:rsidR="00ED2F31">
              <w:br/>
            </w:r>
            <w:r w:rsidR="00ED2F31">
              <w:br/>
            </w:r>
            <w:r w:rsidRPr="00C442DD">
              <w:t xml:space="preserve">Identify and collect other existing data relating to relevant community values, existing infrastructure, </w:t>
            </w:r>
            <w:r w:rsidR="00190703">
              <w:t xml:space="preserve">and </w:t>
            </w:r>
            <w:r w:rsidRPr="00C442DD">
              <w:t>other local proposals.</w:t>
            </w:r>
            <w:r w:rsidR="00ED2F31">
              <w:br/>
            </w:r>
            <w:r w:rsidR="00ED2F31">
              <w:br/>
            </w:r>
            <w:r w:rsidRPr="00C442DD">
              <w:t xml:space="preserve">Establish a </w:t>
            </w:r>
            <w:r w:rsidRPr="00473BA3">
              <w:t xml:space="preserve">community engagement process that involves all relevant stakeholders (refer to the </w:t>
            </w:r>
            <w:r w:rsidRPr="00473ABF">
              <w:t>Consultation planning scheme policy</w:t>
            </w:r>
            <w:r w:rsidRPr="00473BA3">
              <w:t>).</w:t>
            </w:r>
            <w:r w:rsidR="00ED2F31">
              <w:br/>
            </w:r>
            <w:r w:rsidR="00ED2F31">
              <w:br/>
            </w:r>
            <w:r w:rsidRPr="00C442DD">
              <w:t xml:space="preserve">Collect any necessary data that </w:t>
            </w:r>
            <w:r w:rsidR="007347AF">
              <w:t>are</w:t>
            </w:r>
            <w:r w:rsidR="007347AF" w:rsidRPr="00C442DD">
              <w:t xml:space="preserve"> </w:t>
            </w:r>
            <w:r w:rsidRPr="00C442DD">
              <w:t>not already available or could not be derived from the community engagement process.</w:t>
            </w:r>
            <w:r w:rsidR="00ED2F31">
              <w:br/>
            </w:r>
            <w:r w:rsidR="00ED2F31">
              <w:br/>
            </w:r>
            <w:r w:rsidR="007347AF">
              <w:t>Use t</w:t>
            </w:r>
            <w:r w:rsidRPr="00C442DD">
              <w:t xml:space="preserve">echnical and consultative methods to establish the required data (and accordingly the </w:t>
            </w:r>
            <w:r w:rsidR="000F5250" w:rsidRPr="00473ABF">
              <w:t>Consultation planning scheme policy</w:t>
            </w:r>
            <w:r w:rsidRPr="00C442DD">
              <w:t xml:space="preserve"> is likely to apply). The range of information that could be relevant is outlined below. This is not an exhaustive list, and judgment is needed to ensure that only information releva</w:t>
            </w:r>
            <w:r w:rsidR="007F607C">
              <w:t>nt to the proposal is provided.</w:t>
            </w:r>
          </w:p>
        </w:tc>
        <w:tc>
          <w:tcPr>
            <w:tcW w:w="1904" w:type="dxa"/>
            <w:shd w:val="clear" w:color="auto" w:fill="auto"/>
          </w:tcPr>
          <w:p w:rsidR="008C3A98" w:rsidRPr="00C442DD" w:rsidRDefault="008C3A98" w:rsidP="00ED2F31">
            <w:pPr>
              <w:pStyle w:val="QPPTableTextBody"/>
            </w:pPr>
            <w:r w:rsidRPr="00C442DD">
              <w:t>Document existing conditions.</w:t>
            </w:r>
            <w:r w:rsidR="00ED2F31">
              <w:br/>
            </w:r>
            <w:r w:rsidR="00ED2F31">
              <w:br/>
            </w:r>
            <w:r w:rsidRPr="00C442DD">
              <w:t>Document consultation process and findings.</w:t>
            </w:r>
          </w:p>
        </w:tc>
      </w:tr>
      <w:tr w:rsidR="008C3A98" w:rsidRPr="00E86B3F" w:rsidTr="00551275">
        <w:tc>
          <w:tcPr>
            <w:tcW w:w="1308" w:type="dxa"/>
            <w:shd w:val="clear" w:color="auto" w:fill="auto"/>
          </w:tcPr>
          <w:p w:rsidR="008C3A98" w:rsidRPr="00C442DD" w:rsidRDefault="00124540" w:rsidP="00C442DD">
            <w:pPr>
              <w:pStyle w:val="QPPTableTextBody"/>
            </w:pPr>
            <w:r>
              <w:br w:type="page"/>
              <w:t>Predicting and a</w:t>
            </w:r>
            <w:r w:rsidR="008C3A98" w:rsidRPr="00C442DD">
              <w:t>ssessing</w:t>
            </w:r>
          </w:p>
        </w:tc>
        <w:tc>
          <w:tcPr>
            <w:tcW w:w="6030" w:type="dxa"/>
            <w:shd w:val="clear" w:color="auto" w:fill="auto"/>
          </w:tcPr>
          <w:p w:rsidR="008C3A98" w:rsidRPr="00C442DD" w:rsidRDefault="008C3A98" w:rsidP="00DC2735">
            <w:pPr>
              <w:pStyle w:val="QPPTableTextBody"/>
            </w:pPr>
            <w:r w:rsidRPr="00C442DD">
              <w:t>Us</w:t>
            </w:r>
            <w:r w:rsidR="007347AF">
              <w:t>e</w:t>
            </w:r>
            <w:r w:rsidRPr="00C442DD">
              <w:t xml:space="preserve"> the baseline data</w:t>
            </w:r>
            <w:r w:rsidR="007347AF">
              <w:t xml:space="preserve"> to</w:t>
            </w:r>
            <w:r w:rsidRPr="00C442DD">
              <w:t xml:space="preserve"> consider the general trends that are occurring in the locality based on past or comparable experience.</w:t>
            </w:r>
            <w:r w:rsidR="00ED2F31">
              <w:br/>
            </w:r>
            <w:r w:rsidR="00ED2F31">
              <w:br/>
            </w:r>
            <w:r w:rsidRPr="00C442DD">
              <w:t>Predict the likely impacts of the development proposal not addressed through the criteria in the codes in the planning scheme, and alternatives to the proposal, including a 'no development' scenario and how the proposed development will negatively and/or positively alter or influence the trends and social conditions in the locality. The likely impacts that may occur will differ for different development types.</w:t>
            </w:r>
            <w:r w:rsidR="00ED2F31">
              <w:br/>
            </w:r>
            <w:r w:rsidR="00ED2F31">
              <w:br/>
            </w:r>
            <w:r w:rsidRPr="00C442DD">
              <w:t>Us</w:t>
            </w:r>
            <w:r w:rsidR="007347AF">
              <w:t>e</w:t>
            </w:r>
            <w:r w:rsidRPr="00C442DD">
              <w:t xml:space="preserve"> the baseline data</w:t>
            </w:r>
            <w:r w:rsidR="00C84F5F">
              <w:t xml:space="preserve"> </w:t>
            </w:r>
            <w:r w:rsidR="007347AF">
              <w:t>to</w:t>
            </w:r>
            <w:r w:rsidR="007347AF" w:rsidRPr="00C442DD">
              <w:t xml:space="preserve"> </w:t>
            </w:r>
            <w:r w:rsidRPr="00C442DD">
              <w:t>compare social conditions before and after changes resulting from the development and enhancement/mitigation strategies.</w:t>
            </w:r>
            <w:r w:rsidR="00ED2F31">
              <w:br/>
            </w:r>
            <w:r w:rsidR="00ED2F31">
              <w:br/>
            </w:r>
            <w:r w:rsidRPr="00C442DD">
              <w:t>Assess the significance of each predicted impact and the potential for cumulative impacts.</w:t>
            </w:r>
            <w:r w:rsidR="00ED2F31">
              <w:br/>
            </w:r>
            <w:r w:rsidR="00ED2F31">
              <w:br/>
            </w:r>
            <w:r w:rsidRPr="00C442DD">
              <w:t xml:space="preserve">Identify and compare possible alternatives (including the </w:t>
            </w:r>
            <w:r w:rsidR="00190703">
              <w:t>'</w:t>
            </w:r>
            <w:r w:rsidRPr="00C442DD">
              <w:t>no development</w:t>
            </w:r>
            <w:r w:rsidR="00190703">
              <w:t>'</w:t>
            </w:r>
            <w:r w:rsidRPr="00C442DD">
              <w:t xml:space="preserve"> option) and their advantages and disadvantages for different stakeholders.</w:t>
            </w:r>
          </w:p>
        </w:tc>
        <w:tc>
          <w:tcPr>
            <w:tcW w:w="1904" w:type="dxa"/>
            <w:shd w:val="clear" w:color="auto" w:fill="auto"/>
          </w:tcPr>
          <w:p w:rsidR="008C3A98" w:rsidRPr="00EE6363" w:rsidRDefault="008C3A98" w:rsidP="00EE6363">
            <w:pPr>
              <w:pStyle w:val="QPPTableTextBody"/>
            </w:pPr>
            <w:r w:rsidRPr="00EE6363">
              <w:t>Document likely impacts and their rationale.</w:t>
            </w:r>
            <w:r w:rsidR="00ED2F31">
              <w:br/>
            </w:r>
            <w:r w:rsidR="00ED2F31">
              <w:br/>
            </w:r>
            <w:r w:rsidRPr="00EE6363">
              <w:t>Summarise</w:t>
            </w:r>
            <w:r w:rsidR="00EE6363">
              <w:t xml:space="preserve"> </w:t>
            </w:r>
            <w:r w:rsidRPr="00EE6363">
              <w:t>findings for each alternative, including:</w:t>
            </w:r>
          </w:p>
          <w:p w:rsidR="008C3A98" w:rsidRPr="00EE6363" w:rsidRDefault="008C3A98" w:rsidP="00EE6363">
            <w:pPr>
              <w:pStyle w:val="QPPBullet"/>
            </w:pPr>
            <w:r w:rsidRPr="00EE6363">
              <w:t>the nature of the impact</w:t>
            </w:r>
            <w:r w:rsidR="007347AF">
              <w:t>;</w:t>
            </w:r>
            <w:r w:rsidRPr="00EE6363">
              <w:t xml:space="preserve"> </w:t>
            </w:r>
          </w:p>
          <w:p w:rsidR="008C3A98" w:rsidRPr="00EE6363" w:rsidRDefault="008C3A98" w:rsidP="00EE6363">
            <w:pPr>
              <w:pStyle w:val="QPPBullet"/>
            </w:pPr>
            <w:r w:rsidRPr="00EE6363">
              <w:t>who is affected</w:t>
            </w:r>
            <w:r w:rsidR="007347AF">
              <w:t>;</w:t>
            </w:r>
          </w:p>
          <w:p w:rsidR="008C3A98" w:rsidRPr="00C442DD" w:rsidRDefault="008C3A98" w:rsidP="00EE6363">
            <w:pPr>
              <w:pStyle w:val="QPPBullet"/>
            </w:pPr>
            <w:r w:rsidRPr="00EE6363">
              <w:t>significance of the impact.</w:t>
            </w:r>
          </w:p>
        </w:tc>
      </w:tr>
      <w:tr w:rsidR="008C3A98" w:rsidRPr="00E86B3F" w:rsidTr="00551275">
        <w:tc>
          <w:tcPr>
            <w:tcW w:w="1308" w:type="dxa"/>
            <w:shd w:val="clear" w:color="auto" w:fill="auto"/>
          </w:tcPr>
          <w:p w:rsidR="008C3A98" w:rsidRPr="000D0946" w:rsidRDefault="006F135E" w:rsidP="00E10E44">
            <w:pPr>
              <w:pStyle w:val="QPPTableTextBody"/>
            </w:pPr>
            <w:r>
              <w:t>Evaluating and r</w:t>
            </w:r>
            <w:r w:rsidR="008C3A98" w:rsidRPr="000D0946">
              <w:t>ecommending</w:t>
            </w:r>
          </w:p>
        </w:tc>
        <w:tc>
          <w:tcPr>
            <w:tcW w:w="6030" w:type="dxa"/>
            <w:shd w:val="clear" w:color="auto" w:fill="auto"/>
          </w:tcPr>
          <w:p w:rsidR="008C3A98" w:rsidRPr="000D0946" w:rsidRDefault="008C3A98" w:rsidP="00C442DD">
            <w:pPr>
              <w:pStyle w:val="QPPTableTextBody"/>
            </w:pPr>
            <w:r w:rsidRPr="000D0946">
              <w:t>Identify strategies that may enhance positive impacts and mitigate negative impacts.</w:t>
            </w:r>
            <w:r w:rsidR="00332145">
              <w:br/>
            </w:r>
            <w:r w:rsidR="00332145">
              <w:br/>
            </w:r>
            <w:r w:rsidRPr="000D0946">
              <w:t>Evaluate alternative enhancement and mitigation strategies in terms of their acceptance by stakeholders, the likelihood of implementation and ongoing management, their costs and benefits, and their effect on project viability.</w:t>
            </w:r>
            <w:r w:rsidR="00332145">
              <w:br/>
            </w:r>
            <w:r w:rsidR="00332145">
              <w:br/>
            </w:r>
            <w:r w:rsidRPr="000D0946">
              <w:t>Make recommendations about:</w:t>
            </w:r>
          </w:p>
          <w:p w:rsidR="008C3A98" w:rsidRPr="000D0946" w:rsidRDefault="00C84F5F" w:rsidP="005B012E">
            <w:pPr>
              <w:pStyle w:val="QPPBullet"/>
            </w:pPr>
            <w:r>
              <w:t>w</w:t>
            </w:r>
            <w:r w:rsidR="008C3A98" w:rsidRPr="000D0946">
              <w:t>hether positive social impacts generally outweigh negative social impacts;</w:t>
            </w:r>
          </w:p>
          <w:p w:rsidR="008C3A98" w:rsidRPr="000D0946" w:rsidRDefault="00C84F5F" w:rsidP="00EE6363">
            <w:pPr>
              <w:pStyle w:val="QPPBullet"/>
            </w:pPr>
            <w:r>
              <w:t>w</w:t>
            </w:r>
            <w:r w:rsidR="008C3A98" w:rsidRPr="000D0946">
              <w:t xml:space="preserve">hether negative impacts and risks can be satisfactorily mitigated to acceptable levels; </w:t>
            </w:r>
          </w:p>
          <w:p w:rsidR="008C3A98" w:rsidRPr="000D0946" w:rsidRDefault="00C84F5F" w:rsidP="00EE6363">
            <w:pPr>
              <w:pStyle w:val="QPPBullet"/>
            </w:pPr>
            <w:r>
              <w:t>t</w:t>
            </w:r>
            <w:r w:rsidR="008C3A98" w:rsidRPr="000D0946">
              <w:t>he likely effectiveness of strategies to enhance positive impacts.</w:t>
            </w:r>
          </w:p>
        </w:tc>
        <w:tc>
          <w:tcPr>
            <w:tcW w:w="1904" w:type="dxa"/>
            <w:shd w:val="clear" w:color="auto" w:fill="auto"/>
          </w:tcPr>
          <w:p w:rsidR="008C3A98" w:rsidRPr="00551275" w:rsidRDefault="008C3A98" w:rsidP="00332145">
            <w:pPr>
              <w:pStyle w:val="QPPTableTextBody"/>
              <w:rPr>
                <w:b/>
              </w:rPr>
            </w:pPr>
            <w:r w:rsidRPr="000D0946">
              <w:t>Report recommendations and their rationale.</w:t>
            </w:r>
          </w:p>
        </w:tc>
      </w:tr>
      <w:tr w:rsidR="008C3A98" w:rsidRPr="00E86B3F" w:rsidTr="00551275">
        <w:tc>
          <w:tcPr>
            <w:tcW w:w="1308" w:type="dxa"/>
            <w:shd w:val="clear" w:color="auto" w:fill="auto"/>
          </w:tcPr>
          <w:p w:rsidR="008C3A98" w:rsidRPr="00B31740" w:rsidRDefault="006F135E" w:rsidP="00E10E44">
            <w:pPr>
              <w:pStyle w:val="QPPTableTextBody"/>
            </w:pPr>
            <w:r>
              <w:t>Management and m</w:t>
            </w:r>
            <w:r w:rsidR="001632E9">
              <w:t>onitoring</w:t>
            </w:r>
          </w:p>
        </w:tc>
        <w:tc>
          <w:tcPr>
            <w:tcW w:w="6030" w:type="dxa"/>
            <w:shd w:val="clear" w:color="auto" w:fill="auto"/>
          </w:tcPr>
          <w:p w:rsidR="008C3A98" w:rsidRPr="00B73BAF" w:rsidRDefault="008C3A98" w:rsidP="00C442DD">
            <w:pPr>
              <w:pStyle w:val="QPPTableTextBody"/>
            </w:pPr>
            <w:r w:rsidRPr="00B73BAF">
              <w:t xml:space="preserve">Develop an </w:t>
            </w:r>
            <w:r w:rsidR="00C84F5F">
              <w:t>i</w:t>
            </w:r>
            <w:r w:rsidRPr="00B73BAF">
              <w:t xml:space="preserve">mpact </w:t>
            </w:r>
            <w:r w:rsidR="00C84F5F">
              <w:t>m</w:t>
            </w:r>
            <w:r w:rsidRPr="00B73BAF">
              <w:t xml:space="preserve">anagement </w:t>
            </w:r>
            <w:r w:rsidR="00C84F5F">
              <w:t>p</w:t>
            </w:r>
            <w:r w:rsidRPr="00B73BAF">
              <w:t>lan to:</w:t>
            </w:r>
          </w:p>
          <w:p w:rsidR="008C3A98" w:rsidRPr="00B73BAF" w:rsidRDefault="00C84F5F" w:rsidP="00EE6363">
            <w:pPr>
              <w:pStyle w:val="QPPBullet"/>
            </w:pPr>
            <w:r>
              <w:t>d</w:t>
            </w:r>
            <w:r w:rsidR="008C3A98" w:rsidRPr="00B73BAF">
              <w:t>efine strategies required to mitigate adverse impact</w:t>
            </w:r>
            <w:r w:rsidR="00332145">
              <w:t>s and enhance positive impacts;</w:t>
            </w:r>
          </w:p>
          <w:p w:rsidR="008C3A98" w:rsidRPr="00B73BAF" w:rsidRDefault="00C84F5F" w:rsidP="00EE6363">
            <w:pPr>
              <w:pStyle w:val="QPPBullet"/>
            </w:pPr>
            <w:r>
              <w:t>d</w:t>
            </w:r>
            <w:r w:rsidR="008C3A98" w:rsidRPr="00B73BAF">
              <w:t>evelop contingency plans to identify and respond to potential future problems;</w:t>
            </w:r>
          </w:p>
          <w:p w:rsidR="008C3A98" w:rsidRPr="00B73BAF" w:rsidRDefault="00C84F5F" w:rsidP="00EE6363">
            <w:pPr>
              <w:pStyle w:val="QPPBullet"/>
            </w:pPr>
            <w:r>
              <w:t>d</w:t>
            </w:r>
            <w:r w:rsidR="008C3A98" w:rsidRPr="00B73BAF">
              <w:t>evelop monitoring and response plans (where relevant); and</w:t>
            </w:r>
          </w:p>
          <w:p w:rsidR="008C3A98" w:rsidRPr="00B73BAF" w:rsidRDefault="00C84F5F" w:rsidP="00EE6363">
            <w:pPr>
              <w:pStyle w:val="QPPBullet"/>
            </w:pPr>
            <w:r>
              <w:t>o</w:t>
            </w:r>
            <w:r w:rsidR="008C3A98" w:rsidRPr="00B73BAF">
              <w:t>utline community engagement programs relevant to the proposed strategies.</w:t>
            </w:r>
          </w:p>
        </w:tc>
        <w:tc>
          <w:tcPr>
            <w:tcW w:w="1904" w:type="dxa"/>
            <w:shd w:val="clear" w:color="auto" w:fill="auto"/>
          </w:tcPr>
          <w:p w:rsidR="008C3A98" w:rsidRPr="00B73BAF" w:rsidRDefault="008C3A98" w:rsidP="00C442DD">
            <w:pPr>
              <w:pStyle w:val="QPPTableTextBody"/>
            </w:pPr>
            <w:r w:rsidRPr="00B73BAF">
              <w:t xml:space="preserve">Impact </w:t>
            </w:r>
            <w:r w:rsidR="00C84F5F">
              <w:t>m</w:t>
            </w:r>
            <w:r w:rsidRPr="00B73BAF">
              <w:t xml:space="preserve">anagement </w:t>
            </w:r>
            <w:r w:rsidR="00C84F5F">
              <w:t>p</w:t>
            </w:r>
            <w:r w:rsidR="00332145">
              <w:t>lan</w:t>
            </w:r>
          </w:p>
        </w:tc>
      </w:tr>
    </w:tbl>
    <w:p w:rsidR="008C3A98" w:rsidRPr="006969C3" w:rsidRDefault="008C3A98" w:rsidP="005D34AB">
      <w:pPr>
        <w:pStyle w:val="QPPEditorsNoteStyle1"/>
      </w:pPr>
      <w:r w:rsidRPr="006969C3">
        <w:t xml:space="preserve">Editor’s note—This table has been adapted </w:t>
      </w:r>
      <w:r w:rsidRPr="00BA094F">
        <w:t xml:space="preserve">from </w:t>
      </w:r>
      <w:r w:rsidRPr="00C25FCB">
        <w:t>Department of Families’ Social Issues in Development Assessment: A Resource Guide (2002)</w:t>
      </w:r>
      <w:r w:rsidRPr="00BA094F">
        <w:t xml:space="preserve"> and Social Impact Assessment in Queensland (2000)</w:t>
      </w:r>
      <w:r w:rsidR="001B03F4">
        <w:t>.</w:t>
      </w:r>
    </w:p>
    <w:p w:rsidR="008C3A98" w:rsidRPr="00B73BAF" w:rsidRDefault="00B73BAF" w:rsidP="00B31740">
      <w:pPr>
        <w:pStyle w:val="QPPTableHeadingStyle1"/>
      </w:pPr>
      <w:bookmarkStart w:id="16" w:name="Table4"/>
      <w:r>
        <w:t xml:space="preserve">Table </w:t>
      </w:r>
      <w:r w:rsidR="008B0520">
        <w:t>4</w:t>
      </w:r>
      <w:bookmarkEnd w:id="16"/>
      <w:r w:rsidR="008C3A98" w:rsidRPr="00FB3907">
        <w:t>—</w:t>
      </w:r>
      <w:r w:rsidR="008C3A98" w:rsidRPr="00B73BAF">
        <w:t>Baseline information on existi</w:t>
      </w:r>
      <w:r w:rsidR="00332145">
        <w:t>ng social and health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7454"/>
      </w:tblGrid>
      <w:tr w:rsidR="008C3A98" w:rsidRPr="00BF1EB9" w:rsidTr="00551275">
        <w:trPr>
          <w:tblHeader/>
        </w:trPr>
        <w:tc>
          <w:tcPr>
            <w:tcW w:w="1788" w:type="dxa"/>
            <w:shd w:val="clear" w:color="auto" w:fill="auto"/>
          </w:tcPr>
          <w:p w:rsidR="008C3A98" w:rsidRPr="00BF1EB9" w:rsidRDefault="008C3A98" w:rsidP="00BF1EB9">
            <w:pPr>
              <w:pStyle w:val="QPPTableTextBold"/>
            </w:pPr>
            <w:r w:rsidRPr="00BF1EB9">
              <w:t>Condition</w:t>
            </w:r>
          </w:p>
        </w:tc>
        <w:tc>
          <w:tcPr>
            <w:tcW w:w="7454" w:type="dxa"/>
            <w:shd w:val="clear" w:color="auto" w:fill="auto"/>
          </w:tcPr>
          <w:p w:rsidR="008C3A98" w:rsidRPr="00BF1EB9" w:rsidRDefault="008C3A98" w:rsidP="00BF1EB9">
            <w:pPr>
              <w:pStyle w:val="QPPTableTextBold"/>
            </w:pPr>
            <w:r w:rsidRPr="00BF1EB9">
              <w:t>Relevant baseline information on existing social conditions</w:t>
            </w:r>
          </w:p>
        </w:tc>
      </w:tr>
      <w:tr w:rsidR="008C3A98" w:rsidRPr="00E86B3F" w:rsidTr="00551275">
        <w:tc>
          <w:tcPr>
            <w:tcW w:w="1788" w:type="dxa"/>
            <w:shd w:val="clear" w:color="auto" w:fill="auto"/>
          </w:tcPr>
          <w:p w:rsidR="008C3A98" w:rsidRPr="00B31740" w:rsidRDefault="00332145" w:rsidP="005D34AB">
            <w:pPr>
              <w:pStyle w:val="QPPTableTextBody"/>
            </w:pPr>
            <w:r>
              <w:t>Accessibility</w:t>
            </w:r>
          </w:p>
        </w:tc>
        <w:tc>
          <w:tcPr>
            <w:tcW w:w="7454" w:type="dxa"/>
            <w:shd w:val="clear" w:color="auto" w:fill="auto"/>
          </w:tcPr>
          <w:p w:rsidR="00D12A8F" w:rsidRDefault="007207E7" w:rsidP="005B012E">
            <w:pPr>
              <w:pStyle w:val="QPPBullet"/>
            </w:pPr>
            <w:r>
              <w:t>e</w:t>
            </w:r>
            <w:r w:rsidR="008C3A98" w:rsidRPr="00BF1EB9">
              <w:t>xisting patterns of access and mobility</w:t>
            </w:r>
          </w:p>
          <w:p w:rsidR="008C3A98" w:rsidRPr="00BF1EB9" w:rsidRDefault="008C3A98" w:rsidP="005B012E">
            <w:pPr>
              <w:pStyle w:val="QPPBullet"/>
            </w:pPr>
            <w:r w:rsidRPr="00BF1EB9">
              <w:t>vehicula</w:t>
            </w:r>
            <w:r w:rsidR="00332145">
              <w:t>r, bike and pedestrian movement</w:t>
            </w:r>
          </w:p>
          <w:p w:rsidR="00D12A8F" w:rsidRDefault="008C3A98" w:rsidP="005B012E">
            <w:pPr>
              <w:pStyle w:val="QPPBullet"/>
            </w:pPr>
            <w:r w:rsidRPr="00BF1EB9">
              <w:t>public transport provision</w:t>
            </w:r>
          </w:p>
          <w:p w:rsidR="008C3A98" w:rsidRPr="00BF1EB9" w:rsidRDefault="008C3A98" w:rsidP="005B012E">
            <w:pPr>
              <w:pStyle w:val="QPPBullet"/>
            </w:pPr>
            <w:r w:rsidRPr="00BF1EB9">
              <w:t>private vehicle ownership</w:t>
            </w:r>
          </w:p>
        </w:tc>
      </w:tr>
      <w:tr w:rsidR="008C3A98" w:rsidRPr="00E86B3F" w:rsidTr="00551275">
        <w:tc>
          <w:tcPr>
            <w:tcW w:w="1788" w:type="dxa"/>
            <w:shd w:val="clear" w:color="auto" w:fill="auto"/>
          </w:tcPr>
          <w:p w:rsidR="008C3A98" w:rsidRPr="00B31740" w:rsidRDefault="008C3A98" w:rsidP="00BF1EB9">
            <w:pPr>
              <w:pStyle w:val="QPPTableTextBody"/>
            </w:pPr>
            <w:r w:rsidRPr="00CA3C37">
              <w:t>Demographic</w:t>
            </w:r>
            <w:r w:rsidRPr="00B31740">
              <w:t xml:space="preserve"> profile and change</w:t>
            </w:r>
          </w:p>
        </w:tc>
        <w:tc>
          <w:tcPr>
            <w:tcW w:w="7454" w:type="dxa"/>
            <w:shd w:val="clear" w:color="auto" w:fill="auto"/>
          </w:tcPr>
          <w:p w:rsidR="008C3A98" w:rsidRPr="00BF1EB9" w:rsidRDefault="00332145" w:rsidP="00EE6363">
            <w:pPr>
              <w:pStyle w:val="QPPBullet"/>
            </w:pPr>
            <w:r>
              <w:t>age distribution</w:t>
            </w:r>
          </w:p>
          <w:p w:rsidR="008C3A98" w:rsidRPr="00BF1EB9" w:rsidRDefault="008C3A98" w:rsidP="00EE6363">
            <w:pPr>
              <w:pStyle w:val="QPPBullet"/>
            </w:pPr>
            <w:r w:rsidRPr="00BF1EB9">
              <w:t>na</w:t>
            </w:r>
            <w:r w:rsidR="00332145">
              <w:t>ture of households and families</w:t>
            </w:r>
          </w:p>
          <w:p w:rsidR="008C3A98" w:rsidRPr="00BF1EB9" w:rsidRDefault="008C3A98" w:rsidP="00EE6363">
            <w:pPr>
              <w:pStyle w:val="QPPBullet"/>
            </w:pPr>
            <w:r w:rsidRPr="00BF1EB9">
              <w:t xml:space="preserve">income and employment </w:t>
            </w:r>
          </w:p>
          <w:p w:rsidR="008C3A98" w:rsidRPr="00BF1EB9" w:rsidRDefault="008C3A98" w:rsidP="00EE6363">
            <w:pPr>
              <w:pStyle w:val="QPPBullet"/>
            </w:pPr>
            <w:r w:rsidRPr="00BF1EB9">
              <w:t>growth forecasts</w:t>
            </w:r>
          </w:p>
        </w:tc>
      </w:tr>
      <w:tr w:rsidR="008C3A98" w:rsidRPr="00E86B3F" w:rsidTr="00551275">
        <w:tc>
          <w:tcPr>
            <w:tcW w:w="1788" w:type="dxa"/>
            <w:shd w:val="clear" w:color="auto" w:fill="auto"/>
          </w:tcPr>
          <w:p w:rsidR="008C3A98" w:rsidRPr="00B31740" w:rsidRDefault="006F135E" w:rsidP="0026492F">
            <w:pPr>
              <w:pStyle w:val="QPPTableTextBody"/>
            </w:pPr>
            <w:r>
              <w:t>Healthy l</w:t>
            </w:r>
            <w:r w:rsidR="008C3A98" w:rsidRPr="00B31740">
              <w:t>ifestyle</w:t>
            </w:r>
          </w:p>
        </w:tc>
        <w:tc>
          <w:tcPr>
            <w:tcW w:w="7454" w:type="dxa"/>
            <w:shd w:val="clear" w:color="auto" w:fill="auto"/>
          </w:tcPr>
          <w:p w:rsidR="008C3A98" w:rsidRPr="00BF1EB9" w:rsidRDefault="008C3A98" w:rsidP="00EE6363">
            <w:pPr>
              <w:pStyle w:val="QPPBullet"/>
            </w:pPr>
            <w:r w:rsidRPr="00BF1EB9">
              <w:t>levels of physical activity</w:t>
            </w:r>
          </w:p>
          <w:p w:rsidR="008C3A98" w:rsidRPr="00BF1EB9" w:rsidRDefault="008C3A98" w:rsidP="00EE6363">
            <w:pPr>
              <w:pStyle w:val="QPPBullet"/>
            </w:pPr>
            <w:r w:rsidRPr="00BF1EB9">
              <w:t>availability of cycling and walking routes, and their connectivity to public transport</w:t>
            </w:r>
          </w:p>
          <w:p w:rsidR="008C3A98" w:rsidRPr="00BF1EB9" w:rsidRDefault="008C3A98" w:rsidP="00EE6363">
            <w:pPr>
              <w:pStyle w:val="QPPBullet"/>
            </w:pPr>
            <w:r w:rsidRPr="00BF1EB9">
              <w:t>accessibility to indoor and outdoor recreation spaces</w:t>
            </w:r>
          </w:p>
          <w:p w:rsidR="008C3A98" w:rsidRPr="00BF1EB9" w:rsidRDefault="008C3A98" w:rsidP="00EE6363">
            <w:pPr>
              <w:pStyle w:val="QPPBullet"/>
            </w:pPr>
            <w:r w:rsidRPr="00BF1EB9">
              <w:t>availability of spaces for social interaction</w:t>
            </w:r>
          </w:p>
        </w:tc>
      </w:tr>
      <w:tr w:rsidR="008C3A98" w:rsidRPr="00E86B3F" w:rsidTr="00551275">
        <w:tc>
          <w:tcPr>
            <w:tcW w:w="1788" w:type="dxa"/>
            <w:shd w:val="clear" w:color="auto" w:fill="auto"/>
          </w:tcPr>
          <w:p w:rsidR="008C3A98" w:rsidRPr="00B31740" w:rsidRDefault="008C3A98" w:rsidP="00872D1F">
            <w:pPr>
              <w:pStyle w:val="QPPTableTextBody"/>
            </w:pPr>
            <w:r w:rsidRPr="00B31740">
              <w:t>Community issues</w:t>
            </w:r>
          </w:p>
        </w:tc>
        <w:tc>
          <w:tcPr>
            <w:tcW w:w="7454" w:type="dxa"/>
            <w:shd w:val="clear" w:color="auto" w:fill="auto"/>
          </w:tcPr>
          <w:p w:rsidR="008C3A98" w:rsidRPr="00BF1EB9" w:rsidRDefault="00332145" w:rsidP="00EE6363">
            <w:pPr>
              <w:pStyle w:val="QPPBullet"/>
            </w:pPr>
            <w:r>
              <w:t>perceptions of amenity</w:t>
            </w:r>
          </w:p>
          <w:p w:rsidR="008C3A98" w:rsidRPr="00BF1EB9" w:rsidRDefault="00332145" w:rsidP="00EE6363">
            <w:pPr>
              <w:pStyle w:val="QPPBullet"/>
            </w:pPr>
            <w:r>
              <w:t>cohesiveness of the community</w:t>
            </w:r>
          </w:p>
          <w:p w:rsidR="008C3A98" w:rsidRPr="00BF1EB9" w:rsidRDefault="008C3A98" w:rsidP="00EE6363">
            <w:pPr>
              <w:pStyle w:val="QPPBullet"/>
            </w:pPr>
            <w:r w:rsidRPr="00BF1EB9">
              <w:t>crime and safet</w:t>
            </w:r>
            <w:r w:rsidR="00332145">
              <w:t>y levels/ perceptions of safety</w:t>
            </w:r>
          </w:p>
          <w:p w:rsidR="008C3A98" w:rsidRPr="00BF1EB9" w:rsidRDefault="008C3A98" w:rsidP="00EE6363">
            <w:pPr>
              <w:pStyle w:val="QPPBullet"/>
            </w:pPr>
            <w:r w:rsidRPr="00BF1EB9">
              <w:t>places of loca</w:t>
            </w:r>
            <w:r w:rsidR="00332145">
              <w:t>l significance/ local landmarks</w:t>
            </w:r>
          </w:p>
          <w:p w:rsidR="008C3A98" w:rsidRPr="00BF1EB9" w:rsidRDefault="008C3A98" w:rsidP="00EE6363">
            <w:pPr>
              <w:pStyle w:val="QPPBullet"/>
            </w:pPr>
            <w:r w:rsidRPr="00BF1EB9">
              <w:t>type and location of r</w:t>
            </w:r>
            <w:r w:rsidR="00332145">
              <w:t>elevant community organisations</w:t>
            </w:r>
          </w:p>
          <w:p w:rsidR="008C3A98" w:rsidRPr="00BF1EB9" w:rsidRDefault="008C3A98" w:rsidP="00EE6363">
            <w:pPr>
              <w:pStyle w:val="QPPBullet"/>
            </w:pPr>
            <w:r w:rsidRPr="00BF1EB9">
              <w:t>existing cultural/social values</w:t>
            </w:r>
          </w:p>
        </w:tc>
      </w:tr>
      <w:tr w:rsidR="008C3A98" w:rsidRPr="00E86B3F" w:rsidTr="00551275">
        <w:tc>
          <w:tcPr>
            <w:tcW w:w="1788" w:type="dxa"/>
            <w:shd w:val="clear" w:color="auto" w:fill="auto"/>
          </w:tcPr>
          <w:p w:rsidR="008C3A98" w:rsidRPr="00B31740" w:rsidRDefault="008C3A98" w:rsidP="00872D1F">
            <w:pPr>
              <w:pStyle w:val="QPPTableTextBody"/>
            </w:pPr>
            <w:r w:rsidRPr="00B31740">
              <w:t>Cultural heritage and Indigenous issues</w:t>
            </w:r>
          </w:p>
        </w:tc>
        <w:tc>
          <w:tcPr>
            <w:tcW w:w="7454" w:type="dxa"/>
            <w:shd w:val="clear" w:color="auto" w:fill="auto"/>
          </w:tcPr>
          <w:p w:rsidR="008C3A98" w:rsidRPr="00BF1EB9" w:rsidRDefault="00332145" w:rsidP="00EE6363">
            <w:pPr>
              <w:pStyle w:val="QPPBullet"/>
            </w:pPr>
            <w:r>
              <w:t>significant places</w:t>
            </w:r>
          </w:p>
          <w:p w:rsidR="008C3A98" w:rsidRPr="00BF1EB9" w:rsidRDefault="008C3A98" w:rsidP="00EE6363">
            <w:pPr>
              <w:pStyle w:val="QPPBullet"/>
            </w:pPr>
            <w:r w:rsidRPr="00BF1EB9">
              <w:t>cultural belonging, charac</w:t>
            </w:r>
            <w:r w:rsidR="00332145">
              <w:t>teristics, events and practices</w:t>
            </w:r>
          </w:p>
          <w:p w:rsidR="008C3A98" w:rsidRPr="00BF1EB9" w:rsidRDefault="008C3A98" w:rsidP="00EE6363">
            <w:pPr>
              <w:pStyle w:val="QPPBullet"/>
            </w:pPr>
            <w:r w:rsidRPr="00BF1EB9">
              <w:t>cultural values</w:t>
            </w:r>
          </w:p>
        </w:tc>
      </w:tr>
      <w:tr w:rsidR="008C3A98" w:rsidRPr="00E86B3F" w:rsidTr="00551275">
        <w:tc>
          <w:tcPr>
            <w:tcW w:w="1788" w:type="dxa"/>
            <w:shd w:val="clear" w:color="auto" w:fill="auto"/>
          </w:tcPr>
          <w:p w:rsidR="008C3A98" w:rsidRPr="00B31740" w:rsidRDefault="008C3A98" w:rsidP="00872D1F">
            <w:pPr>
              <w:pStyle w:val="QPPTableTextBody"/>
            </w:pPr>
            <w:r w:rsidRPr="00B31740">
              <w:t>Development trends</w:t>
            </w:r>
          </w:p>
        </w:tc>
        <w:tc>
          <w:tcPr>
            <w:tcW w:w="7454" w:type="dxa"/>
            <w:shd w:val="clear" w:color="auto" w:fill="auto"/>
          </w:tcPr>
          <w:p w:rsidR="008C3A98" w:rsidRPr="00BF1EB9" w:rsidRDefault="00332145" w:rsidP="00EE6363">
            <w:pPr>
              <w:pStyle w:val="QPPBullet"/>
            </w:pPr>
            <w:r>
              <w:t>description of location</w:t>
            </w:r>
          </w:p>
          <w:p w:rsidR="008C3A98" w:rsidRPr="00BF1EB9" w:rsidRDefault="008C3A98" w:rsidP="00EE6363">
            <w:pPr>
              <w:pStyle w:val="QPPBullet"/>
            </w:pPr>
            <w:r w:rsidRPr="00BF1EB9">
              <w:t>na</w:t>
            </w:r>
            <w:r w:rsidR="00332145">
              <w:t>ture of surrounding development</w:t>
            </w:r>
          </w:p>
          <w:p w:rsidR="008C3A98" w:rsidRPr="00BF1EB9" w:rsidRDefault="008C3A98" w:rsidP="00EE6363">
            <w:pPr>
              <w:pStyle w:val="QPPBullet"/>
            </w:pPr>
            <w:r w:rsidRPr="00BF1EB9">
              <w:t>effects of similar t</w:t>
            </w:r>
            <w:r w:rsidR="00332145">
              <w:t>ypes of development in the area</w:t>
            </w:r>
          </w:p>
          <w:p w:rsidR="008C3A98" w:rsidRPr="00BF1EB9" w:rsidRDefault="008C3A98" w:rsidP="00EE6363">
            <w:pPr>
              <w:pStyle w:val="QPPBullet"/>
            </w:pPr>
            <w:r w:rsidRPr="00BF1EB9">
              <w:t>past development activity and trends</w:t>
            </w:r>
          </w:p>
        </w:tc>
      </w:tr>
      <w:tr w:rsidR="008C3A98" w:rsidRPr="00E86B3F" w:rsidTr="00551275">
        <w:tc>
          <w:tcPr>
            <w:tcW w:w="1788" w:type="dxa"/>
            <w:shd w:val="clear" w:color="auto" w:fill="auto"/>
          </w:tcPr>
          <w:p w:rsidR="008C3A98" w:rsidRPr="00B31740" w:rsidRDefault="008C3A98" w:rsidP="00872D1F">
            <w:pPr>
              <w:pStyle w:val="QPPTableTextBody"/>
            </w:pPr>
            <w:r w:rsidRPr="00B31740">
              <w:t>Economic trends</w:t>
            </w:r>
          </w:p>
        </w:tc>
        <w:tc>
          <w:tcPr>
            <w:tcW w:w="7454" w:type="dxa"/>
            <w:shd w:val="clear" w:color="auto" w:fill="auto"/>
          </w:tcPr>
          <w:p w:rsidR="008C3A98" w:rsidRPr="00BF1EB9" w:rsidRDefault="008C3A98" w:rsidP="00EE6363">
            <w:pPr>
              <w:pStyle w:val="QPPBullet"/>
            </w:pPr>
            <w:r w:rsidRPr="00BF1EB9">
              <w:t>employment/unemploym</w:t>
            </w:r>
            <w:r w:rsidR="00332145">
              <w:t>ent (current status and trends)</w:t>
            </w:r>
          </w:p>
          <w:p w:rsidR="008C3A98" w:rsidRPr="00BF1EB9" w:rsidRDefault="008C3A98" w:rsidP="00EE6363">
            <w:pPr>
              <w:pStyle w:val="QPPBullet"/>
            </w:pPr>
            <w:r w:rsidRPr="00BF1EB9">
              <w:t>na</w:t>
            </w:r>
            <w:r w:rsidR="00332145">
              <w:t>ture and location of employment</w:t>
            </w:r>
          </w:p>
          <w:p w:rsidR="008C3A98" w:rsidRPr="00BF1EB9" w:rsidRDefault="008C3A98" w:rsidP="00EE6363">
            <w:pPr>
              <w:pStyle w:val="QPPBullet"/>
            </w:pPr>
            <w:r w:rsidRPr="00BF1EB9">
              <w:t>natu</w:t>
            </w:r>
            <w:r w:rsidR="00332145">
              <w:t>re of skills/level of education</w:t>
            </w:r>
          </w:p>
          <w:p w:rsidR="008C3A98" w:rsidRPr="00BF1EB9" w:rsidRDefault="00332145" w:rsidP="00EE6363">
            <w:pPr>
              <w:pStyle w:val="QPPBullet"/>
            </w:pPr>
            <w:r>
              <w:t>income</w:t>
            </w:r>
          </w:p>
          <w:p w:rsidR="008C3A98" w:rsidRPr="00BF1EB9" w:rsidRDefault="008C3A98" w:rsidP="00EE6363">
            <w:pPr>
              <w:pStyle w:val="QPPBullet"/>
            </w:pPr>
            <w:r w:rsidRPr="00BF1EB9">
              <w:t>local business development (current status and trends)</w:t>
            </w:r>
          </w:p>
        </w:tc>
      </w:tr>
      <w:tr w:rsidR="008C3A98" w:rsidRPr="00E86B3F" w:rsidTr="00551275">
        <w:tc>
          <w:tcPr>
            <w:tcW w:w="1788" w:type="dxa"/>
            <w:shd w:val="clear" w:color="auto" w:fill="auto"/>
          </w:tcPr>
          <w:p w:rsidR="008C3A98" w:rsidRPr="00B31740" w:rsidRDefault="00332145" w:rsidP="00872D1F">
            <w:pPr>
              <w:pStyle w:val="QPPTableTextBody"/>
            </w:pPr>
            <w:r>
              <w:t>Housing</w:t>
            </w:r>
          </w:p>
        </w:tc>
        <w:tc>
          <w:tcPr>
            <w:tcW w:w="7454" w:type="dxa"/>
            <w:shd w:val="clear" w:color="auto" w:fill="auto"/>
          </w:tcPr>
          <w:p w:rsidR="008C3A98" w:rsidRPr="00BF1EB9" w:rsidRDefault="008C3A98" w:rsidP="00EE6363">
            <w:pPr>
              <w:pStyle w:val="QPPBullet"/>
            </w:pPr>
            <w:r w:rsidRPr="00BF1EB9">
              <w:t>housing supply and type</w:t>
            </w:r>
          </w:p>
          <w:p w:rsidR="008C3A98" w:rsidRPr="00BF1EB9" w:rsidRDefault="00332145" w:rsidP="00EE6363">
            <w:pPr>
              <w:pStyle w:val="QPPBullet"/>
            </w:pPr>
            <w:r>
              <w:t>housing affordability</w:t>
            </w:r>
          </w:p>
          <w:p w:rsidR="008C3A98" w:rsidRPr="00BF1EB9" w:rsidRDefault="008C3A98" w:rsidP="00EE6363">
            <w:pPr>
              <w:pStyle w:val="QPPBullet"/>
            </w:pPr>
            <w:r w:rsidRPr="00BF1EB9">
              <w:t>tenure of housing (own</w:t>
            </w:r>
            <w:r w:rsidR="00332145">
              <w:t>ership/ rental, private/public)</w:t>
            </w:r>
          </w:p>
          <w:p w:rsidR="008C3A98" w:rsidRPr="00BF1EB9" w:rsidRDefault="008C3A98" w:rsidP="00EE6363">
            <w:pPr>
              <w:pStyle w:val="QPPBullet"/>
            </w:pPr>
            <w:r w:rsidRPr="00BF1EB9">
              <w:t>housing to meet particular community needs, e.g. boarding houses, emergency housing, housing for older people</w:t>
            </w:r>
          </w:p>
        </w:tc>
      </w:tr>
      <w:tr w:rsidR="008C3A98" w:rsidRPr="00E86B3F" w:rsidTr="00551275">
        <w:tc>
          <w:tcPr>
            <w:tcW w:w="1788" w:type="dxa"/>
            <w:shd w:val="clear" w:color="auto" w:fill="auto"/>
          </w:tcPr>
          <w:p w:rsidR="008C3A98" w:rsidRPr="00B31740" w:rsidRDefault="008C3A98" w:rsidP="00342CD7">
            <w:pPr>
              <w:pStyle w:val="QPPTableTextBody"/>
            </w:pPr>
            <w:r w:rsidRPr="00B31740">
              <w:t>Servi</w:t>
            </w:r>
            <w:r w:rsidR="006F135E">
              <w:t>ces and</w:t>
            </w:r>
            <w:r w:rsidRPr="00B31740">
              <w:t xml:space="preserve"> facilities</w:t>
            </w:r>
          </w:p>
        </w:tc>
        <w:tc>
          <w:tcPr>
            <w:tcW w:w="7454" w:type="dxa"/>
            <w:shd w:val="clear" w:color="auto" w:fill="auto"/>
          </w:tcPr>
          <w:p w:rsidR="008C3A98" w:rsidRPr="00BF1EB9" w:rsidRDefault="008C3A98" w:rsidP="00EE6363">
            <w:pPr>
              <w:pStyle w:val="QPPBullet"/>
            </w:pPr>
            <w:r w:rsidRPr="00BF1EB9">
              <w:t>availability/capacity of existing community infrastructure e.g. community centres and halls, recreation facilities, education, child and youth services and facilities, health, cultural facilities</w:t>
            </w:r>
          </w:p>
          <w:p w:rsidR="008C3A98" w:rsidRPr="00BF1EB9" w:rsidRDefault="008C3A98" w:rsidP="00EE6363">
            <w:pPr>
              <w:pStyle w:val="QPPBullet"/>
            </w:pPr>
            <w:r w:rsidRPr="00BF1EB9">
              <w:t>opportunities for co-locating services/facilities, e.g. existing service</w:t>
            </w:r>
            <w:r w:rsidR="00332145">
              <w:t>s/facilities, land availability</w:t>
            </w:r>
          </w:p>
          <w:p w:rsidR="008C3A98" w:rsidRPr="00BF1EB9" w:rsidRDefault="008C3A98" w:rsidP="00EE6363">
            <w:pPr>
              <w:pStyle w:val="QPPBullet"/>
            </w:pPr>
            <w:r w:rsidRPr="00BF1EB9">
              <w:t xml:space="preserve">planned or proposed community infrastructure including </w:t>
            </w:r>
            <w:r w:rsidR="00EA7E37">
              <w:t>Queensland</w:t>
            </w:r>
            <w:r w:rsidRPr="00BF1EB9">
              <w:t xml:space="preserve"> Government facilities</w:t>
            </w:r>
          </w:p>
        </w:tc>
      </w:tr>
      <w:tr w:rsidR="008C3A98" w:rsidRPr="00E86B3F" w:rsidTr="00551275">
        <w:tc>
          <w:tcPr>
            <w:tcW w:w="1788" w:type="dxa"/>
            <w:shd w:val="clear" w:color="auto" w:fill="auto"/>
          </w:tcPr>
          <w:p w:rsidR="008C3A98" w:rsidRPr="00B31740" w:rsidRDefault="008C3A98" w:rsidP="00342CD7">
            <w:pPr>
              <w:pStyle w:val="QPPTableTextBody"/>
            </w:pPr>
            <w:r w:rsidRPr="00B31740">
              <w:t>Exposure to health risks</w:t>
            </w:r>
          </w:p>
        </w:tc>
        <w:tc>
          <w:tcPr>
            <w:tcW w:w="7454" w:type="dxa"/>
            <w:shd w:val="clear" w:color="auto" w:fill="auto"/>
          </w:tcPr>
          <w:p w:rsidR="008C3A98" w:rsidRPr="00BF1EB9" w:rsidRDefault="008C3A98" w:rsidP="00EE6363">
            <w:pPr>
              <w:pStyle w:val="QPPBullet"/>
            </w:pPr>
            <w:r w:rsidRPr="00BF1EB9">
              <w:t>levels of psychological stress</w:t>
            </w:r>
          </w:p>
        </w:tc>
      </w:tr>
      <w:tr w:rsidR="008C3A98" w:rsidRPr="00E86B3F" w:rsidTr="00551275">
        <w:tc>
          <w:tcPr>
            <w:tcW w:w="1788" w:type="dxa"/>
            <w:shd w:val="clear" w:color="auto" w:fill="auto"/>
          </w:tcPr>
          <w:p w:rsidR="008C3A98" w:rsidRPr="00B31740" w:rsidRDefault="008C3A98" w:rsidP="00342CD7">
            <w:pPr>
              <w:pStyle w:val="QPPTableTextBody"/>
            </w:pPr>
            <w:r w:rsidRPr="00B31740">
              <w:t>Groups with special needs</w:t>
            </w:r>
          </w:p>
        </w:tc>
        <w:tc>
          <w:tcPr>
            <w:tcW w:w="7454" w:type="dxa"/>
            <w:shd w:val="clear" w:color="auto" w:fill="auto"/>
          </w:tcPr>
          <w:p w:rsidR="008C3A98" w:rsidRPr="00BF1EB9" w:rsidRDefault="008C3A98" w:rsidP="00EE6363">
            <w:pPr>
              <w:pStyle w:val="QPPBullet"/>
            </w:pPr>
            <w:r w:rsidRPr="00BF1EB9">
              <w:t>availability/capacity of services required to support people with special needs, e.g. older people, people with disabilities, people from non-English speaking backgrounds, workers, visitors</w:t>
            </w:r>
          </w:p>
        </w:tc>
      </w:tr>
    </w:tbl>
    <w:p w:rsidR="008C3A98" w:rsidRPr="0034736F" w:rsidRDefault="008C3A98" w:rsidP="0099168D">
      <w:pPr>
        <w:pStyle w:val="QPPHeading4"/>
      </w:pPr>
      <w:bookmarkStart w:id="17" w:name="ImpactMgmtPlan"/>
      <w:r w:rsidRPr="00E86B3F">
        <w:t>5.3</w:t>
      </w:r>
      <w:r w:rsidR="000A1B41">
        <w:t xml:space="preserve"> </w:t>
      </w:r>
      <w:r w:rsidRPr="0034736F">
        <w:t>Impact management plan</w:t>
      </w:r>
    </w:p>
    <w:bookmarkEnd w:id="17"/>
    <w:p w:rsidR="008C3A98" w:rsidRPr="0034736F" w:rsidRDefault="008C3A98" w:rsidP="00660D87">
      <w:pPr>
        <w:pStyle w:val="QPPBulletPoint1"/>
        <w:numPr>
          <w:ilvl w:val="0"/>
          <w:numId w:val="22"/>
        </w:numPr>
      </w:pPr>
      <w:r w:rsidRPr="0034736F">
        <w:t xml:space="preserve">An </w:t>
      </w:r>
      <w:r w:rsidR="006F135E">
        <w:t>i</w:t>
      </w:r>
      <w:r w:rsidRPr="0034736F">
        <w:t xml:space="preserve">mpact management plan is prepared as part of the </w:t>
      </w:r>
      <w:r w:rsidR="00190703">
        <w:t>social and health impact assessment</w:t>
      </w:r>
      <w:r w:rsidRPr="0034736F">
        <w:t xml:space="preserve"> report and forms an integral part of social and health impact assessment, and identifies strategies for responding to the identified impacts. This can include mitigating anticipated adverse effects and enhancing positive effects. The impact management plan may also include an ongoing monitoring program to monitor impacts and the effectiveness of th</w:t>
      </w:r>
      <w:r w:rsidR="00332145">
        <w:t>e relevant response strategies.</w:t>
      </w:r>
    </w:p>
    <w:p w:rsidR="008C3A98" w:rsidRPr="0034736F" w:rsidRDefault="008C3A98" w:rsidP="007F607C">
      <w:pPr>
        <w:pStyle w:val="QPPBulletPoint1"/>
      </w:pPr>
      <w:r w:rsidRPr="0034736F">
        <w:t xml:space="preserve">The impact management plan </w:t>
      </w:r>
      <w:r w:rsidR="007F607C">
        <w:t xml:space="preserve">is to </w:t>
      </w:r>
      <w:r w:rsidRPr="0034736F">
        <w:t>contain:</w:t>
      </w:r>
    </w:p>
    <w:p w:rsidR="008C3A98" w:rsidRPr="00B767DB" w:rsidRDefault="008C3A98" w:rsidP="00B767DB">
      <w:pPr>
        <w:pStyle w:val="QPPBulletpoint2"/>
        <w:numPr>
          <w:ilvl w:val="0"/>
          <w:numId w:val="13"/>
        </w:numPr>
      </w:pPr>
      <w:r w:rsidRPr="00B767DB">
        <w:t>proposed responses to mitigate adverse impact</w:t>
      </w:r>
      <w:r w:rsidR="00332145">
        <w:t>s and enhance positive impacts;</w:t>
      </w:r>
    </w:p>
    <w:p w:rsidR="008C3A98" w:rsidRPr="00B767DB" w:rsidRDefault="008C3A98" w:rsidP="00B767DB">
      <w:pPr>
        <w:pStyle w:val="QPPBulletpoint2"/>
      </w:pPr>
      <w:r w:rsidRPr="00B767DB">
        <w:t>a monitoring regime (where relevant) for assessing and reporting the perform</w:t>
      </w:r>
      <w:r w:rsidR="00332145">
        <w:t>ance of the proposed responses;</w:t>
      </w:r>
    </w:p>
    <w:p w:rsidR="008C3A98" w:rsidRPr="00B767DB" w:rsidRDefault="008C3A98" w:rsidP="00B767DB">
      <w:pPr>
        <w:pStyle w:val="QPPBulletpoint2"/>
      </w:pPr>
      <w:r w:rsidRPr="00B767DB">
        <w:t>strategies for dealing with diverg</w:t>
      </w:r>
      <w:r w:rsidR="00332145">
        <w:t>ence from the desired outcomes;</w:t>
      </w:r>
    </w:p>
    <w:p w:rsidR="008C3A98" w:rsidRPr="00B767DB" w:rsidRDefault="008C3A98" w:rsidP="00B767DB">
      <w:pPr>
        <w:pStyle w:val="QPPBulletpoint2"/>
      </w:pPr>
      <w:r w:rsidRPr="00B767DB">
        <w:t xml:space="preserve">procedures for periodically reviewing and updating the </w:t>
      </w:r>
      <w:r w:rsidR="007207E7">
        <w:t>i</w:t>
      </w:r>
      <w:r w:rsidR="0034736F" w:rsidRPr="00B767DB">
        <w:t>mpact management p</w:t>
      </w:r>
      <w:r w:rsidRPr="00B767DB">
        <w:t>lan (i</w:t>
      </w:r>
      <w:r w:rsidR="00332145">
        <w:t>f relevant).</w:t>
      </w:r>
    </w:p>
    <w:p w:rsidR="008C3A98" w:rsidRPr="0034736F" w:rsidRDefault="008C3A98" w:rsidP="007F607C">
      <w:pPr>
        <w:pStyle w:val="QPPHeading3"/>
      </w:pPr>
      <w:bookmarkStart w:id="18" w:name="Phasec"/>
      <w:r w:rsidRPr="0034736F">
        <w:t>6</w:t>
      </w:r>
      <w:r w:rsidR="000A1B41">
        <w:t xml:space="preserve"> </w:t>
      </w:r>
      <w:r w:rsidRPr="0034736F">
        <w:t xml:space="preserve">Phase </w:t>
      </w:r>
      <w:r w:rsidR="0072733C">
        <w:t>C</w:t>
      </w:r>
      <w:r w:rsidR="00190703">
        <w:t xml:space="preserve"> – </w:t>
      </w:r>
      <w:r w:rsidR="007207E7">
        <w:t>C</w:t>
      </w:r>
      <w:r w:rsidRPr="0034736F">
        <w:t>onditions and amendments to respond to impacts</w:t>
      </w:r>
    </w:p>
    <w:p w:rsidR="008C3A98" w:rsidRPr="0034736F" w:rsidRDefault="008C3A98" w:rsidP="0099168D">
      <w:pPr>
        <w:pStyle w:val="QPPHeading4"/>
      </w:pPr>
      <w:bookmarkStart w:id="19" w:name="PhasecIntro"/>
      <w:bookmarkEnd w:id="18"/>
      <w:r w:rsidRPr="0034736F">
        <w:t>6.1</w:t>
      </w:r>
      <w:r w:rsidR="000A1B41">
        <w:t xml:space="preserve"> </w:t>
      </w:r>
      <w:r w:rsidRPr="0034736F">
        <w:t>Introduction</w:t>
      </w:r>
    </w:p>
    <w:bookmarkEnd w:id="19"/>
    <w:p w:rsidR="006F135E" w:rsidRDefault="008C3A98" w:rsidP="00660D87">
      <w:pPr>
        <w:pStyle w:val="QPPBulletPoint1"/>
        <w:numPr>
          <w:ilvl w:val="0"/>
          <w:numId w:val="23"/>
        </w:numPr>
      </w:pPr>
      <w:r w:rsidRPr="0034736F">
        <w:t xml:space="preserve">The information provided in the impact management plan will assist </w:t>
      </w:r>
      <w:r w:rsidR="006F135E">
        <w:t xml:space="preserve">the </w:t>
      </w:r>
      <w:r w:rsidRPr="0034736F">
        <w:t>Council in determining and/or mitigating the impact</w:t>
      </w:r>
      <w:r w:rsidR="00EC65B4">
        <w:t>s of the proposed development.</w:t>
      </w:r>
    </w:p>
    <w:p w:rsidR="008C3A98" w:rsidRPr="00E86B3F" w:rsidRDefault="008C3A98" w:rsidP="00660D87">
      <w:pPr>
        <w:pStyle w:val="QPPBulletPoint1"/>
        <w:numPr>
          <w:ilvl w:val="0"/>
          <w:numId w:val="23"/>
        </w:numPr>
      </w:pPr>
      <w:r w:rsidRPr="0034736F">
        <w:t>This</w:t>
      </w:r>
      <w:r w:rsidRPr="00E86B3F">
        <w:t xml:space="preserve"> can i</w:t>
      </w:r>
      <w:r w:rsidR="00332145">
        <w:t>nclude the following actions:</w:t>
      </w:r>
    </w:p>
    <w:p w:rsidR="008C3A98" w:rsidRPr="00B767DB" w:rsidRDefault="007F607C" w:rsidP="00B767DB">
      <w:pPr>
        <w:pStyle w:val="QPPBulletpoint2"/>
        <w:numPr>
          <w:ilvl w:val="0"/>
          <w:numId w:val="14"/>
        </w:numPr>
      </w:pPr>
      <w:r w:rsidRPr="00B767DB">
        <w:t xml:space="preserve">seek </w:t>
      </w:r>
      <w:r w:rsidR="008C3A98" w:rsidRPr="00B767DB">
        <w:t xml:space="preserve">an amendment to the </w:t>
      </w:r>
      <w:r w:rsidR="006F135E">
        <w:t xml:space="preserve">development </w:t>
      </w:r>
      <w:r w:rsidR="008C3A98" w:rsidRPr="00B767DB">
        <w:t xml:space="preserve">to modify the </w:t>
      </w:r>
      <w:r w:rsidR="00710DC9">
        <w:t>development</w:t>
      </w:r>
      <w:r w:rsidR="008C3A98" w:rsidRPr="00B767DB">
        <w:t xml:space="preserve"> to address social and health impacts;</w:t>
      </w:r>
    </w:p>
    <w:p w:rsidR="008C3A98" w:rsidRPr="00B767DB" w:rsidRDefault="007F607C" w:rsidP="00B767DB">
      <w:pPr>
        <w:pStyle w:val="QPPBulletpoint2"/>
      </w:pPr>
      <w:r w:rsidRPr="00B767DB">
        <w:t xml:space="preserve">impose </w:t>
      </w:r>
      <w:r w:rsidR="008C3A98" w:rsidRPr="00B767DB">
        <w:t xml:space="preserve">a condition of </w:t>
      </w:r>
      <w:r w:rsidR="00710DC9">
        <w:t>approval of the development</w:t>
      </w:r>
      <w:r w:rsidR="00332145">
        <w:t>;</w:t>
      </w:r>
    </w:p>
    <w:p w:rsidR="008C3A98" w:rsidRDefault="007F607C" w:rsidP="00B767DB">
      <w:pPr>
        <w:pStyle w:val="QPPBulletpoint2"/>
      </w:pPr>
      <w:r w:rsidRPr="00B767DB">
        <w:t xml:space="preserve">refuse </w:t>
      </w:r>
      <w:r w:rsidR="00710DC9">
        <w:t>the development</w:t>
      </w:r>
      <w:r w:rsidR="008C3A98" w:rsidRPr="00B767DB">
        <w:t xml:space="preserve"> application </w:t>
      </w:r>
      <w:r>
        <w:t>–</w:t>
      </w:r>
      <w:r w:rsidR="008C3A98" w:rsidRPr="00B767DB">
        <w:t xml:space="preserve"> if </w:t>
      </w:r>
      <w:r w:rsidR="00710DC9">
        <w:t xml:space="preserve">the </w:t>
      </w:r>
      <w:r w:rsidR="008C3A98" w:rsidRPr="00B767DB">
        <w:t xml:space="preserve">Council considers that, on balance, the </w:t>
      </w:r>
      <w:r w:rsidR="00710DC9">
        <w:t>development</w:t>
      </w:r>
      <w:r w:rsidR="008C3A98" w:rsidRPr="00B767DB">
        <w:t xml:space="preserve"> is in conflict with the planning scheme due to major adverse social and health impacts </w:t>
      </w:r>
      <w:r w:rsidR="00710DC9">
        <w:t>which</w:t>
      </w:r>
      <w:r w:rsidR="008C3A98" w:rsidRPr="00B767DB">
        <w:t xml:space="preserve"> cannot be satisfactor</w:t>
      </w:r>
      <w:r w:rsidR="00A17041">
        <w:t>il</w:t>
      </w:r>
      <w:r w:rsidR="008C3A98" w:rsidRPr="00B767DB">
        <w:t xml:space="preserve">y mitigated, </w:t>
      </w:r>
      <w:r>
        <w:t>it may refuse the application.</w:t>
      </w:r>
    </w:p>
    <w:p w:rsidR="008C3A98" w:rsidRPr="00E86B3F" w:rsidRDefault="008C3A98" w:rsidP="0099168D">
      <w:pPr>
        <w:pStyle w:val="QPPHeading4"/>
      </w:pPr>
      <w:bookmarkStart w:id="20" w:name="PhasecMitigation"/>
      <w:r w:rsidRPr="00E86B3F">
        <w:t>6.2</w:t>
      </w:r>
      <w:r w:rsidR="000A1B41">
        <w:t xml:space="preserve"> </w:t>
      </w:r>
      <w:r w:rsidRPr="00E86B3F">
        <w:t>Mitigation of impacts</w:t>
      </w:r>
    </w:p>
    <w:bookmarkEnd w:id="20"/>
    <w:p w:rsidR="008C3A98" w:rsidRPr="0034736F" w:rsidRDefault="008C3A98" w:rsidP="00660D87">
      <w:pPr>
        <w:pStyle w:val="QPPBulletPoint1"/>
        <w:numPr>
          <w:ilvl w:val="0"/>
          <w:numId w:val="24"/>
        </w:numPr>
      </w:pPr>
      <w:r w:rsidRPr="0034736F">
        <w:t xml:space="preserve">Initiatives proposed in the impact management plan or via conditions </w:t>
      </w:r>
      <w:r w:rsidR="00710DC9">
        <w:t xml:space="preserve">of a development approval </w:t>
      </w:r>
      <w:r w:rsidRPr="0034736F">
        <w:t>to address social and health impacts may include, but are not limited to, the followi</w:t>
      </w:r>
      <w:r w:rsidR="00332145">
        <w:t>ng attributes of a development:</w:t>
      </w:r>
    </w:p>
    <w:p w:rsidR="008C3A98" w:rsidRPr="00B767DB" w:rsidRDefault="007F607C" w:rsidP="00B767DB">
      <w:pPr>
        <w:pStyle w:val="QPPBulletpoint2"/>
        <w:numPr>
          <w:ilvl w:val="0"/>
          <w:numId w:val="15"/>
        </w:numPr>
      </w:pPr>
      <w:r w:rsidRPr="00B767DB">
        <w:t xml:space="preserve">changes </w:t>
      </w:r>
      <w:r w:rsidR="008C3A98" w:rsidRPr="00B767DB">
        <w:t>to the site layo</w:t>
      </w:r>
      <w:r w:rsidR="00710DC9">
        <w:t xml:space="preserve">ut, development composition </w:t>
      </w:r>
      <w:r w:rsidR="008C3A98" w:rsidRPr="00B767DB">
        <w:t>or scale of the development;</w:t>
      </w:r>
    </w:p>
    <w:p w:rsidR="008C3A98" w:rsidRPr="00B767DB" w:rsidRDefault="007F607C" w:rsidP="00B767DB">
      <w:pPr>
        <w:pStyle w:val="QPPBulletpoint2"/>
      </w:pPr>
      <w:r w:rsidRPr="00B767DB">
        <w:t xml:space="preserve">noise </w:t>
      </w:r>
      <w:r w:rsidR="008C3A98" w:rsidRPr="00B767DB">
        <w:t>attenuation;</w:t>
      </w:r>
    </w:p>
    <w:p w:rsidR="008C3A98" w:rsidRPr="00B767DB" w:rsidRDefault="007F607C" w:rsidP="00B767DB">
      <w:pPr>
        <w:pStyle w:val="QPPBulletpoint2"/>
      </w:pPr>
      <w:r w:rsidRPr="00B767DB">
        <w:t>privacy</w:t>
      </w:r>
      <w:r w:rsidR="008C3A98" w:rsidRPr="00B767DB">
        <w:t>;</w:t>
      </w:r>
    </w:p>
    <w:p w:rsidR="008C3A98" w:rsidRPr="00B767DB" w:rsidRDefault="007F607C" w:rsidP="00B767DB">
      <w:pPr>
        <w:pStyle w:val="QPPBulletpoint2"/>
      </w:pPr>
      <w:r w:rsidRPr="00B767DB">
        <w:t xml:space="preserve">hours </w:t>
      </w:r>
      <w:r w:rsidR="008C3A98" w:rsidRPr="00B767DB">
        <w:t>of operation;</w:t>
      </w:r>
    </w:p>
    <w:p w:rsidR="008C3A98" w:rsidRPr="00B767DB" w:rsidRDefault="007F607C" w:rsidP="00B767DB">
      <w:pPr>
        <w:pStyle w:val="QPPBulletpoint2"/>
      </w:pPr>
      <w:r w:rsidRPr="00B767DB">
        <w:t xml:space="preserve">management </w:t>
      </w:r>
      <w:r w:rsidR="00EE3536">
        <w:t>of patron’s and</w:t>
      </w:r>
      <w:r w:rsidR="008C3A98" w:rsidRPr="00B767DB">
        <w:t xml:space="preserve"> employee’s movement</w:t>
      </w:r>
      <w:r w:rsidR="00EE3536">
        <w:t>s</w:t>
      </w:r>
      <w:r w:rsidR="008C3A98" w:rsidRPr="00B767DB">
        <w:t xml:space="preserve"> to and from the development;</w:t>
      </w:r>
    </w:p>
    <w:p w:rsidR="008C3A98" w:rsidRPr="00B767DB" w:rsidRDefault="007F607C" w:rsidP="00B767DB">
      <w:pPr>
        <w:pStyle w:val="QPPBulletpoint2"/>
      </w:pPr>
      <w:r w:rsidRPr="00B767DB">
        <w:t xml:space="preserve">safety </w:t>
      </w:r>
      <w:r w:rsidR="008C3A98" w:rsidRPr="00B767DB">
        <w:t>features;</w:t>
      </w:r>
    </w:p>
    <w:p w:rsidR="008C3A98" w:rsidRPr="00B767DB" w:rsidRDefault="007F607C" w:rsidP="00B767DB">
      <w:pPr>
        <w:pStyle w:val="QPPBulletpoint2"/>
      </w:pPr>
      <w:r w:rsidRPr="00B767DB">
        <w:t xml:space="preserve">accessibility </w:t>
      </w:r>
      <w:r w:rsidR="00EE3536">
        <w:t xml:space="preserve">features </w:t>
      </w:r>
      <w:r w:rsidR="008C3A98" w:rsidRPr="00B767DB">
        <w:t>within or external to a development site;</w:t>
      </w:r>
    </w:p>
    <w:p w:rsidR="008C3A98" w:rsidRPr="00B767DB" w:rsidRDefault="007F607C" w:rsidP="00B767DB">
      <w:pPr>
        <w:pStyle w:val="QPPBulletpoint2"/>
      </w:pPr>
      <w:r w:rsidRPr="00B767DB">
        <w:t xml:space="preserve">access </w:t>
      </w:r>
      <w:r w:rsidR="008C3A98" w:rsidRPr="00B767DB">
        <w:t>to public services and/or transport;</w:t>
      </w:r>
    </w:p>
    <w:p w:rsidR="008C3A98" w:rsidRPr="00B767DB" w:rsidRDefault="00EE3536" w:rsidP="00B767DB">
      <w:pPr>
        <w:pStyle w:val="QPPBulletpoint2"/>
      </w:pPr>
      <w:r>
        <w:t xml:space="preserve">the </w:t>
      </w:r>
      <w:r w:rsidR="007F607C" w:rsidRPr="00B767DB">
        <w:t>location</w:t>
      </w:r>
      <w:r w:rsidR="008C3A98" w:rsidRPr="00B767DB">
        <w:t>, design, use and management of the public domain;</w:t>
      </w:r>
    </w:p>
    <w:p w:rsidR="008C3A98" w:rsidRPr="00B767DB" w:rsidRDefault="007F607C" w:rsidP="00B767DB">
      <w:pPr>
        <w:pStyle w:val="QPPBulletpoint2"/>
      </w:pPr>
      <w:r w:rsidRPr="00B767DB">
        <w:t xml:space="preserve">community </w:t>
      </w:r>
      <w:r w:rsidR="008C3A98" w:rsidRPr="00B767DB">
        <w:t>services and facilities provision;</w:t>
      </w:r>
    </w:p>
    <w:p w:rsidR="008C3A98" w:rsidRPr="00B767DB" w:rsidRDefault="007F607C" w:rsidP="00B767DB">
      <w:pPr>
        <w:pStyle w:val="QPPBulletpoint2"/>
      </w:pPr>
      <w:r w:rsidRPr="00B767DB">
        <w:t xml:space="preserve">community </w:t>
      </w:r>
      <w:r w:rsidR="008C3A98" w:rsidRPr="00B767DB">
        <w:t xml:space="preserve">benefits </w:t>
      </w:r>
      <w:r>
        <w:t>such as</w:t>
      </w:r>
      <w:r w:rsidR="008C3A98" w:rsidRPr="00B767DB">
        <w:t xml:space="preserve"> access to employment, access to housing;</w:t>
      </w:r>
    </w:p>
    <w:p w:rsidR="008C3A98" w:rsidRPr="00B767DB" w:rsidRDefault="007F607C" w:rsidP="00B767DB">
      <w:pPr>
        <w:pStyle w:val="QPPBulletpoint2"/>
      </w:pPr>
      <w:r w:rsidRPr="00B767DB">
        <w:t>information</w:t>
      </w:r>
      <w:r w:rsidR="00332145">
        <w:t>;</w:t>
      </w:r>
    </w:p>
    <w:p w:rsidR="008C3A98" w:rsidRPr="00B767DB" w:rsidRDefault="007F607C" w:rsidP="00B767DB">
      <w:pPr>
        <w:pStyle w:val="QPPBulletpoint2"/>
      </w:pPr>
      <w:r w:rsidRPr="00B767DB">
        <w:t xml:space="preserve">community </w:t>
      </w:r>
      <w:r w:rsidR="008C3A98" w:rsidRPr="00B767DB">
        <w:t>participation.</w:t>
      </w:r>
    </w:p>
    <w:p w:rsidR="008C3A98" w:rsidRPr="00E86B3F" w:rsidRDefault="008C3A98" w:rsidP="007F607C">
      <w:pPr>
        <w:pStyle w:val="QPPBulletPoint1"/>
      </w:pPr>
      <w:r w:rsidRPr="0034736F">
        <w:t xml:space="preserve">Conditions </w:t>
      </w:r>
      <w:r w:rsidR="003C27C4">
        <w:t xml:space="preserve">of a development approval </w:t>
      </w:r>
      <w:r w:rsidRPr="0034736F">
        <w:t xml:space="preserve">may also include the need for regular monitoring and reporting as specified in the impact management plan </w:t>
      </w:r>
      <w:r w:rsidR="003C27C4">
        <w:t>or</w:t>
      </w:r>
      <w:r w:rsidRPr="0034736F">
        <w:t xml:space="preserve"> procedures for periodically reviewing and updating the impact management plan.</w:t>
      </w:r>
    </w:p>
    <w:sectPr w:rsidR="008C3A98" w:rsidRPr="00E86B3F" w:rsidSect="008C3A9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414" w:rsidRDefault="00CF7414">
      <w:r>
        <w:separator/>
      </w:r>
    </w:p>
    <w:p w:rsidR="00CF7414" w:rsidRDefault="00CF7414"/>
  </w:endnote>
  <w:endnote w:type="continuationSeparator" w:id="0">
    <w:p w:rsidR="00CF7414" w:rsidRDefault="00CF7414">
      <w:r>
        <w:continuationSeparator/>
      </w:r>
    </w:p>
    <w:p w:rsidR="00CF7414" w:rsidRDefault="00CF7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E7" w:rsidRDefault="007207E7"/>
  <w:p w:rsidR="007207E7" w:rsidRDefault="007207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E7" w:rsidRPr="006A3E8D" w:rsidRDefault="00332145" w:rsidP="006A3E8D">
    <w:pPr>
      <w:pStyle w:val="QPPFooter"/>
    </w:pPr>
    <w:r w:rsidRPr="00332145">
      <w:t>Schedule 6 - Planning Scheme Policies (Social and health impact assessment)</w:t>
    </w:r>
    <w:r>
      <w:ptab w:relativeTo="margin" w:alignment="right" w:leader="none"/>
    </w:r>
    <w:r w:rsidRPr="00332145">
      <w:t xml:space="preserve">Effective </w:t>
    </w:r>
    <w:r w:rsidR="00DC2735">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35" w:rsidRDefault="00DC27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414" w:rsidRDefault="00CF7414">
      <w:r>
        <w:separator/>
      </w:r>
    </w:p>
    <w:p w:rsidR="00CF7414" w:rsidRDefault="00CF7414"/>
  </w:footnote>
  <w:footnote w:type="continuationSeparator" w:id="0">
    <w:p w:rsidR="00CF7414" w:rsidRDefault="00CF7414">
      <w:r>
        <w:continuationSeparator/>
      </w:r>
    </w:p>
    <w:p w:rsidR="00CF7414" w:rsidRDefault="00CF7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7E7" w:rsidRDefault="001C4EF5">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1543" o:spid="_x0000_s2051" type="#_x0000_t136" style="position:absolute;margin-left:0;margin-top:0;width:549.45pt;height:86.75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p w:rsidR="007207E7" w:rsidRDefault="007207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735" w:rsidRDefault="00DC27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8D" w:rsidRDefault="001C4EF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1542" o:spid="_x0000_s2050" type="#_x0000_t136" style="position:absolute;margin-left:0;margin-top:0;width:549.45pt;height:86.75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22"/>
  </w:num>
  <w:num w:numId="8">
    <w:abstractNumId w:val="25"/>
  </w:num>
  <w:num w:numId="9">
    <w:abstractNumId w:val="12"/>
  </w:num>
  <w:num w:numId="10">
    <w:abstractNumId w:val="15"/>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5"/>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8"/>
  </w:num>
  <w:num w:numId="28">
    <w:abstractNumId w:val="22"/>
    <w:lvlOverride w:ilvl="0">
      <w:startOverride w:val="1"/>
    </w:lvlOverride>
  </w:num>
  <w:num w:numId="29">
    <w:abstractNumId w:val="19"/>
  </w:num>
  <w:num w:numId="30">
    <w:abstractNumId w:val="11"/>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5"/>
  </w:num>
  <w:num w:numId="43">
    <w:abstractNumId w:val="20"/>
  </w:num>
  <w:num w:numId="44">
    <w:abstractNumId w:val="17"/>
  </w:num>
  <w:num w:numId="45">
    <w:abstractNumId w:val="34"/>
  </w:num>
  <w:num w:numId="46">
    <w:abstractNumId w:val="14"/>
  </w:num>
  <w:num w:numId="47">
    <w:abstractNumId w:val="36"/>
  </w:num>
  <w:num w:numId="48">
    <w:abstractNumId w:val="13"/>
  </w:num>
  <w:num w:numId="49">
    <w:abstractNumId w:val="26"/>
  </w:num>
  <w:num w:numId="50">
    <w:abstractNumId w:val="21"/>
  </w:num>
  <w:num w:numId="51">
    <w:abstractNumId w:val="23"/>
  </w:num>
  <w:num w:numId="52">
    <w:abstractNumId w:val="27"/>
  </w:num>
  <w:num w:numId="53">
    <w:abstractNumId w:val="27"/>
    <w:lvlOverride w:ilvl="0">
      <w:startOverride w:val="1"/>
    </w:lvlOverride>
  </w:num>
  <w:num w:numId="54">
    <w:abstractNumId w:val="31"/>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Full" w:cryptAlgorithmClass="hash" w:cryptAlgorithmType="typeAny" w:cryptAlgorithmSid="4" w:cryptSpinCount="100000" w:hash="0Bi1utZ9HOebDjqFJCrs5W48PcE=" w:salt="r6mtNQvdgUZHzsVZgqaevw=="/>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F65"/>
    <w:rsid w:val="000475CB"/>
    <w:rsid w:val="00047872"/>
    <w:rsid w:val="000605EF"/>
    <w:rsid w:val="00097B87"/>
    <w:rsid w:val="000A17B1"/>
    <w:rsid w:val="000A1B41"/>
    <w:rsid w:val="000A63FB"/>
    <w:rsid w:val="000D0946"/>
    <w:rsid w:val="000D0F6C"/>
    <w:rsid w:val="000F5250"/>
    <w:rsid w:val="00121F90"/>
    <w:rsid w:val="00124540"/>
    <w:rsid w:val="001413AF"/>
    <w:rsid w:val="001632E9"/>
    <w:rsid w:val="00165C44"/>
    <w:rsid w:val="0017526A"/>
    <w:rsid w:val="00175CA8"/>
    <w:rsid w:val="00190703"/>
    <w:rsid w:val="001962C3"/>
    <w:rsid w:val="001B03F4"/>
    <w:rsid w:val="001C4EF5"/>
    <w:rsid w:val="001D39F9"/>
    <w:rsid w:val="001E4548"/>
    <w:rsid w:val="002008FD"/>
    <w:rsid w:val="0020404E"/>
    <w:rsid w:val="002070DC"/>
    <w:rsid w:val="00212530"/>
    <w:rsid w:val="00226966"/>
    <w:rsid w:val="00245560"/>
    <w:rsid w:val="0024609D"/>
    <w:rsid w:val="0026492F"/>
    <w:rsid w:val="00276ED7"/>
    <w:rsid w:val="002A061F"/>
    <w:rsid w:val="00300EC3"/>
    <w:rsid w:val="00303C67"/>
    <w:rsid w:val="00332145"/>
    <w:rsid w:val="00342CD7"/>
    <w:rsid w:val="00345DE9"/>
    <w:rsid w:val="0034736F"/>
    <w:rsid w:val="00354F07"/>
    <w:rsid w:val="00374A59"/>
    <w:rsid w:val="00390183"/>
    <w:rsid w:val="003B7566"/>
    <w:rsid w:val="003C0201"/>
    <w:rsid w:val="003C0798"/>
    <w:rsid w:val="003C27C4"/>
    <w:rsid w:val="003E17C7"/>
    <w:rsid w:val="003E2B67"/>
    <w:rsid w:val="003F1B94"/>
    <w:rsid w:val="00410D09"/>
    <w:rsid w:val="004161A0"/>
    <w:rsid w:val="00426CA2"/>
    <w:rsid w:val="00435CF3"/>
    <w:rsid w:val="0044409A"/>
    <w:rsid w:val="004466E2"/>
    <w:rsid w:val="00473ABF"/>
    <w:rsid w:val="00473BA3"/>
    <w:rsid w:val="004A450A"/>
    <w:rsid w:val="004B1A56"/>
    <w:rsid w:val="004E3E6D"/>
    <w:rsid w:val="004E6F6F"/>
    <w:rsid w:val="00506329"/>
    <w:rsid w:val="00527FC4"/>
    <w:rsid w:val="0053297A"/>
    <w:rsid w:val="00543B13"/>
    <w:rsid w:val="00551275"/>
    <w:rsid w:val="0056106D"/>
    <w:rsid w:val="00563C39"/>
    <w:rsid w:val="005966F6"/>
    <w:rsid w:val="005B012E"/>
    <w:rsid w:val="005B57B7"/>
    <w:rsid w:val="005D0307"/>
    <w:rsid w:val="005D34AB"/>
    <w:rsid w:val="005D53E0"/>
    <w:rsid w:val="005D71B9"/>
    <w:rsid w:val="005E4E22"/>
    <w:rsid w:val="005F1033"/>
    <w:rsid w:val="005F7641"/>
    <w:rsid w:val="0061252D"/>
    <w:rsid w:val="00615DC9"/>
    <w:rsid w:val="00640C6A"/>
    <w:rsid w:val="00641F6E"/>
    <w:rsid w:val="006441CA"/>
    <w:rsid w:val="0065266A"/>
    <w:rsid w:val="00656765"/>
    <w:rsid w:val="00660D87"/>
    <w:rsid w:val="00674485"/>
    <w:rsid w:val="00675D26"/>
    <w:rsid w:val="00681B45"/>
    <w:rsid w:val="00685148"/>
    <w:rsid w:val="00696419"/>
    <w:rsid w:val="006A3E8D"/>
    <w:rsid w:val="006C4594"/>
    <w:rsid w:val="006D4CEF"/>
    <w:rsid w:val="006F0010"/>
    <w:rsid w:val="006F135E"/>
    <w:rsid w:val="006F3A67"/>
    <w:rsid w:val="006F4812"/>
    <w:rsid w:val="00704CCE"/>
    <w:rsid w:val="00710DC9"/>
    <w:rsid w:val="00714193"/>
    <w:rsid w:val="007207E7"/>
    <w:rsid w:val="0072733C"/>
    <w:rsid w:val="007347AF"/>
    <w:rsid w:val="00746F74"/>
    <w:rsid w:val="00791957"/>
    <w:rsid w:val="00793F22"/>
    <w:rsid w:val="007A0A0F"/>
    <w:rsid w:val="007A1375"/>
    <w:rsid w:val="007A67C3"/>
    <w:rsid w:val="007B1417"/>
    <w:rsid w:val="007C1307"/>
    <w:rsid w:val="007D033F"/>
    <w:rsid w:val="007E23F2"/>
    <w:rsid w:val="007E72F2"/>
    <w:rsid w:val="007F607C"/>
    <w:rsid w:val="00802D6E"/>
    <w:rsid w:val="0081168E"/>
    <w:rsid w:val="00824EFA"/>
    <w:rsid w:val="0083154E"/>
    <w:rsid w:val="00845CCD"/>
    <w:rsid w:val="00872D1F"/>
    <w:rsid w:val="00876094"/>
    <w:rsid w:val="0088001C"/>
    <w:rsid w:val="008855CC"/>
    <w:rsid w:val="00885AB7"/>
    <w:rsid w:val="00887F43"/>
    <w:rsid w:val="008921BE"/>
    <w:rsid w:val="00895D7B"/>
    <w:rsid w:val="008A50E3"/>
    <w:rsid w:val="008B0520"/>
    <w:rsid w:val="008C24EA"/>
    <w:rsid w:val="008C3A98"/>
    <w:rsid w:val="008E3137"/>
    <w:rsid w:val="00906419"/>
    <w:rsid w:val="009167F8"/>
    <w:rsid w:val="00933945"/>
    <w:rsid w:val="00935F8F"/>
    <w:rsid w:val="00954213"/>
    <w:rsid w:val="009611C8"/>
    <w:rsid w:val="00967094"/>
    <w:rsid w:val="00984F77"/>
    <w:rsid w:val="0099168D"/>
    <w:rsid w:val="00994F73"/>
    <w:rsid w:val="00995BE4"/>
    <w:rsid w:val="009E6B09"/>
    <w:rsid w:val="00A0454B"/>
    <w:rsid w:val="00A14007"/>
    <w:rsid w:val="00A17041"/>
    <w:rsid w:val="00A17E82"/>
    <w:rsid w:val="00A201B3"/>
    <w:rsid w:val="00A244E8"/>
    <w:rsid w:val="00A34996"/>
    <w:rsid w:val="00A632E6"/>
    <w:rsid w:val="00AA0271"/>
    <w:rsid w:val="00AA69CD"/>
    <w:rsid w:val="00AB03C8"/>
    <w:rsid w:val="00AB6D49"/>
    <w:rsid w:val="00AB766A"/>
    <w:rsid w:val="00AE3E00"/>
    <w:rsid w:val="00AF59AB"/>
    <w:rsid w:val="00B03858"/>
    <w:rsid w:val="00B24765"/>
    <w:rsid w:val="00B27F65"/>
    <w:rsid w:val="00B31740"/>
    <w:rsid w:val="00B33D70"/>
    <w:rsid w:val="00B42257"/>
    <w:rsid w:val="00B52D70"/>
    <w:rsid w:val="00B73BAF"/>
    <w:rsid w:val="00B767DB"/>
    <w:rsid w:val="00B7778E"/>
    <w:rsid w:val="00B826D3"/>
    <w:rsid w:val="00BA094F"/>
    <w:rsid w:val="00BB23EC"/>
    <w:rsid w:val="00BE0CDA"/>
    <w:rsid w:val="00BF1EB9"/>
    <w:rsid w:val="00C25FCB"/>
    <w:rsid w:val="00C442DD"/>
    <w:rsid w:val="00C47644"/>
    <w:rsid w:val="00C542FD"/>
    <w:rsid w:val="00C5647E"/>
    <w:rsid w:val="00C56B9F"/>
    <w:rsid w:val="00C62132"/>
    <w:rsid w:val="00C760DE"/>
    <w:rsid w:val="00C768E8"/>
    <w:rsid w:val="00C812DF"/>
    <w:rsid w:val="00C84F5F"/>
    <w:rsid w:val="00C932C4"/>
    <w:rsid w:val="00C97F7C"/>
    <w:rsid w:val="00CA3C37"/>
    <w:rsid w:val="00CC4507"/>
    <w:rsid w:val="00CD1E09"/>
    <w:rsid w:val="00CD2DBA"/>
    <w:rsid w:val="00CF5AC3"/>
    <w:rsid w:val="00CF7414"/>
    <w:rsid w:val="00D12A8F"/>
    <w:rsid w:val="00D26B9A"/>
    <w:rsid w:val="00D33D21"/>
    <w:rsid w:val="00D35F01"/>
    <w:rsid w:val="00D36488"/>
    <w:rsid w:val="00D43AA0"/>
    <w:rsid w:val="00D567A7"/>
    <w:rsid w:val="00DA08F9"/>
    <w:rsid w:val="00DA5559"/>
    <w:rsid w:val="00DB1DC2"/>
    <w:rsid w:val="00DB2DC3"/>
    <w:rsid w:val="00DC25ED"/>
    <w:rsid w:val="00DC2735"/>
    <w:rsid w:val="00DD1A58"/>
    <w:rsid w:val="00DE2BCF"/>
    <w:rsid w:val="00E0005E"/>
    <w:rsid w:val="00E04FE3"/>
    <w:rsid w:val="00E10E44"/>
    <w:rsid w:val="00E279D7"/>
    <w:rsid w:val="00E4423F"/>
    <w:rsid w:val="00E82F96"/>
    <w:rsid w:val="00E940A1"/>
    <w:rsid w:val="00E952CB"/>
    <w:rsid w:val="00EA67C1"/>
    <w:rsid w:val="00EA7E37"/>
    <w:rsid w:val="00EB322D"/>
    <w:rsid w:val="00EC0EE2"/>
    <w:rsid w:val="00EC65B4"/>
    <w:rsid w:val="00ED2F31"/>
    <w:rsid w:val="00EE3536"/>
    <w:rsid w:val="00EE593F"/>
    <w:rsid w:val="00EE6363"/>
    <w:rsid w:val="00EF73EF"/>
    <w:rsid w:val="00F205E0"/>
    <w:rsid w:val="00F20841"/>
    <w:rsid w:val="00F33D18"/>
    <w:rsid w:val="00F4081A"/>
    <w:rsid w:val="00F64DEA"/>
    <w:rsid w:val="00F723B6"/>
    <w:rsid w:val="00F94563"/>
    <w:rsid w:val="00FB349B"/>
    <w:rsid w:val="00FC48D8"/>
    <w:rsid w:val="00FE228A"/>
    <w:rsid w:val="00FE7603"/>
    <w:rsid w:val="00FF2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1C4EF5"/>
    <w:rPr>
      <w:rFonts w:ascii="Arial" w:eastAsia="Times New Roman" w:hAnsi="Arial"/>
      <w:szCs w:val="24"/>
    </w:rPr>
  </w:style>
  <w:style w:type="paragraph" w:styleId="Heading1">
    <w:name w:val="heading 1"/>
    <w:basedOn w:val="Normal"/>
    <w:next w:val="Normal"/>
    <w:link w:val="Heading1Char"/>
    <w:qFormat/>
    <w:locked/>
    <w:rsid w:val="00FF2669"/>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FF2669"/>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FF2669"/>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FF2669"/>
    <w:pPr>
      <w:keepNext/>
      <w:spacing w:before="240" w:after="60"/>
      <w:outlineLvl w:val="3"/>
    </w:pPr>
    <w:rPr>
      <w:b/>
      <w:bCs/>
      <w:sz w:val="28"/>
      <w:szCs w:val="28"/>
    </w:rPr>
  </w:style>
  <w:style w:type="paragraph" w:styleId="Heading5">
    <w:name w:val="heading 5"/>
    <w:basedOn w:val="Normal"/>
    <w:next w:val="Normal"/>
    <w:link w:val="Heading5Char"/>
    <w:qFormat/>
    <w:locked/>
    <w:rsid w:val="00FF2669"/>
    <w:pPr>
      <w:spacing w:before="240" w:after="60"/>
      <w:outlineLvl w:val="4"/>
    </w:pPr>
    <w:rPr>
      <w:b/>
      <w:bCs/>
      <w:i/>
      <w:iCs/>
      <w:sz w:val="26"/>
      <w:szCs w:val="26"/>
    </w:rPr>
  </w:style>
  <w:style w:type="paragraph" w:styleId="Heading6">
    <w:name w:val="heading 6"/>
    <w:basedOn w:val="Normal"/>
    <w:next w:val="Normal"/>
    <w:link w:val="Heading6Char"/>
    <w:qFormat/>
    <w:locked/>
    <w:rsid w:val="00FF2669"/>
    <w:pPr>
      <w:spacing w:before="240" w:after="60"/>
      <w:outlineLvl w:val="5"/>
    </w:pPr>
    <w:rPr>
      <w:b/>
      <w:bCs/>
      <w:sz w:val="22"/>
      <w:szCs w:val="22"/>
    </w:rPr>
  </w:style>
  <w:style w:type="paragraph" w:styleId="Heading7">
    <w:name w:val="heading 7"/>
    <w:basedOn w:val="Normal"/>
    <w:next w:val="Normal"/>
    <w:link w:val="Heading7Char"/>
    <w:qFormat/>
    <w:locked/>
    <w:rsid w:val="00FF2669"/>
    <w:pPr>
      <w:spacing w:before="240" w:after="60"/>
      <w:outlineLvl w:val="6"/>
    </w:pPr>
  </w:style>
  <w:style w:type="paragraph" w:styleId="Heading8">
    <w:name w:val="heading 8"/>
    <w:basedOn w:val="Normal"/>
    <w:next w:val="Normal"/>
    <w:link w:val="Heading8Char"/>
    <w:qFormat/>
    <w:locked/>
    <w:rsid w:val="00FF2669"/>
    <w:pPr>
      <w:spacing w:before="240" w:after="60"/>
      <w:outlineLvl w:val="7"/>
    </w:pPr>
    <w:rPr>
      <w:i/>
      <w:iCs/>
    </w:rPr>
  </w:style>
  <w:style w:type="paragraph" w:styleId="Heading9">
    <w:name w:val="heading 9"/>
    <w:basedOn w:val="Normal"/>
    <w:next w:val="Normal"/>
    <w:link w:val="Heading9Char"/>
    <w:qFormat/>
    <w:locked/>
    <w:rsid w:val="00FF2669"/>
    <w:pPr>
      <w:spacing w:before="240" w:after="60"/>
      <w:outlineLvl w:val="8"/>
    </w:pPr>
    <w:rPr>
      <w:rFonts w:cs="Arial"/>
      <w:sz w:val="22"/>
      <w:szCs w:val="22"/>
    </w:rPr>
  </w:style>
  <w:style w:type="character" w:default="1" w:styleId="DefaultParagraphFont">
    <w:name w:val="Default Paragraph Font"/>
    <w:uiPriority w:val="1"/>
    <w:semiHidden/>
    <w:unhideWhenUsed/>
    <w:rsid w:val="001C4E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4EF5"/>
  </w:style>
  <w:style w:type="paragraph" w:customStyle="1" w:styleId="QPPBodytext">
    <w:name w:val="QPP Body text"/>
    <w:basedOn w:val="Normal"/>
    <w:link w:val="QPPBodytextChar"/>
    <w:rsid w:val="001C4EF5"/>
    <w:pPr>
      <w:autoSpaceDE w:val="0"/>
      <w:autoSpaceDN w:val="0"/>
      <w:adjustRightInd w:val="0"/>
    </w:pPr>
    <w:rPr>
      <w:rFonts w:cs="Arial"/>
      <w:color w:val="000000"/>
      <w:szCs w:val="20"/>
    </w:rPr>
  </w:style>
  <w:style w:type="character" w:customStyle="1" w:styleId="QPPBodytextChar">
    <w:name w:val="QPP Body text Char"/>
    <w:link w:val="QPPBodytext"/>
    <w:rsid w:val="00FF2669"/>
    <w:rPr>
      <w:rFonts w:ascii="Arial" w:eastAsia="Times New Roman" w:hAnsi="Arial" w:cs="Arial"/>
      <w:color w:val="000000"/>
    </w:rPr>
  </w:style>
  <w:style w:type="character" w:customStyle="1" w:styleId="Heading1Char">
    <w:name w:val="Heading 1 Char"/>
    <w:link w:val="Heading1"/>
    <w:rsid w:val="00B27F65"/>
    <w:rPr>
      <w:rFonts w:ascii="Arial" w:eastAsia="Times New Roman" w:hAnsi="Arial" w:cs="Arial"/>
      <w:b/>
      <w:bCs/>
      <w:kern w:val="32"/>
      <w:sz w:val="32"/>
      <w:szCs w:val="32"/>
    </w:rPr>
  </w:style>
  <w:style w:type="character" w:customStyle="1" w:styleId="Heading2Char">
    <w:name w:val="Heading 2 Char"/>
    <w:link w:val="Heading2"/>
    <w:rsid w:val="00B27F65"/>
    <w:rPr>
      <w:rFonts w:ascii="Arial" w:eastAsia="Times New Roman" w:hAnsi="Arial" w:cs="Arial"/>
      <w:b/>
      <w:bCs/>
      <w:i/>
      <w:iCs/>
      <w:sz w:val="28"/>
      <w:szCs w:val="28"/>
    </w:rPr>
  </w:style>
  <w:style w:type="character" w:customStyle="1" w:styleId="Heading3Char">
    <w:name w:val="Heading 3 Char"/>
    <w:link w:val="Heading3"/>
    <w:rsid w:val="00B27F65"/>
    <w:rPr>
      <w:rFonts w:ascii="Arial" w:eastAsia="Times New Roman" w:hAnsi="Arial" w:cs="Arial"/>
      <w:b/>
      <w:bCs/>
      <w:sz w:val="26"/>
      <w:szCs w:val="26"/>
    </w:rPr>
  </w:style>
  <w:style w:type="character" w:customStyle="1" w:styleId="Heading4Char">
    <w:name w:val="Heading 4 Char"/>
    <w:link w:val="Heading4"/>
    <w:rsid w:val="00B27F65"/>
    <w:rPr>
      <w:rFonts w:ascii="Arial" w:eastAsia="Times New Roman" w:hAnsi="Arial"/>
      <w:b/>
      <w:bCs/>
      <w:sz w:val="28"/>
      <w:szCs w:val="28"/>
    </w:rPr>
  </w:style>
  <w:style w:type="character" w:customStyle="1" w:styleId="Heading5Char">
    <w:name w:val="Heading 5 Char"/>
    <w:link w:val="Heading5"/>
    <w:rsid w:val="00B27F65"/>
    <w:rPr>
      <w:rFonts w:ascii="Arial" w:eastAsia="Times New Roman" w:hAnsi="Arial"/>
      <w:b/>
      <w:bCs/>
      <w:i/>
      <w:iCs/>
      <w:sz w:val="26"/>
      <w:szCs w:val="26"/>
    </w:rPr>
  </w:style>
  <w:style w:type="character" w:customStyle="1" w:styleId="Heading6Char">
    <w:name w:val="Heading 6 Char"/>
    <w:link w:val="Heading6"/>
    <w:rsid w:val="00B27F65"/>
    <w:rPr>
      <w:rFonts w:ascii="Arial" w:eastAsia="Times New Roman" w:hAnsi="Arial"/>
      <w:b/>
      <w:bCs/>
      <w:sz w:val="22"/>
      <w:szCs w:val="22"/>
    </w:rPr>
  </w:style>
  <w:style w:type="character" w:customStyle="1" w:styleId="Heading7Char">
    <w:name w:val="Heading 7 Char"/>
    <w:link w:val="Heading7"/>
    <w:rsid w:val="00B27F65"/>
    <w:rPr>
      <w:rFonts w:ascii="Arial" w:eastAsia="Times New Roman" w:hAnsi="Arial"/>
      <w:szCs w:val="24"/>
    </w:rPr>
  </w:style>
  <w:style w:type="character" w:customStyle="1" w:styleId="Heading8Char">
    <w:name w:val="Heading 8 Char"/>
    <w:link w:val="Heading8"/>
    <w:rsid w:val="00B27F65"/>
    <w:rPr>
      <w:rFonts w:ascii="Arial" w:eastAsia="Times New Roman" w:hAnsi="Arial"/>
      <w:i/>
      <w:iCs/>
      <w:szCs w:val="24"/>
    </w:rPr>
  </w:style>
  <w:style w:type="character" w:customStyle="1" w:styleId="Heading9Char">
    <w:name w:val="Heading 9 Char"/>
    <w:link w:val="Heading9"/>
    <w:rsid w:val="00B27F65"/>
    <w:rPr>
      <w:rFonts w:ascii="Arial" w:eastAsia="Times New Roman" w:hAnsi="Arial" w:cs="Arial"/>
      <w:sz w:val="22"/>
      <w:szCs w:val="22"/>
    </w:rPr>
  </w:style>
  <w:style w:type="paragraph" w:styleId="BalloonText">
    <w:name w:val="Balloon Text"/>
    <w:basedOn w:val="Normal"/>
    <w:link w:val="BalloonTextChar1"/>
    <w:semiHidden/>
    <w:locked/>
    <w:rsid w:val="00FF2669"/>
    <w:rPr>
      <w:rFonts w:ascii="Tahoma" w:hAnsi="Tahoma" w:cs="Tahoma"/>
      <w:sz w:val="16"/>
      <w:szCs w:val="16"/>
    </w:rPr>
  </w:style>
  <w:style w:type="character" w:customStyle="1" w:styleId="BalloonTextChar1">
    <w:name w:val="Balloon Text Char1"/>
    <w:link w:val="BalloonText"/>
    <w:semiHidden/>
    <w:rsid w:val="00B27F65"/>
    <w:rPr>
      <w:rFonts w:ascii="Tahoma" w:eastAsia="Times New Roman" w:hAnsi="Tahoma" w:cs="Tahoma"/>
      <w:sz w:val="16"/>
      <w:szCs w:val="16"/>
    </w:rPr>
  </w:style>
  <w:style w:type="character" w:customStyle="1" w:styleId="BalloonTextChar">
    <w:name w:val="Balloon Text Char"/>
    <w:uiPriority w:val="99"/>
    <w:semiHidden/>
    <w:rsid w:val="00AE5D3C"/>
    <w:rPr>
      <w:rFonts w:ascii="Lucida Grande" w:hAnsi="Lucida Grande"/>
      <w:sz w:val="18"/>
      <w:szCs w:val="18"/>
    </w:rPr>
  </w:style>
  <w:style w:type="character" w:styleId="CommentReference">
    <w:name w:val="annotation reference"/>
    <w:semiHidden/>
    <w:locked/>
    <w:rsid w:val="00FF2669"/>
    <w:rPr>
      <w:sz w:val="16"/>
      <w:szCs w:val="16"/>
    </w:rPr>
  </w:style>
  <w:style w:type="paragraph" w:styleId="CommentText">
    <w:name w:val="annotation text"/>
    <w:basedOn w:val="Normal"/>
    <w:link w:val="CommentTextChar"/>
    <w:semiHidden/>
    <w:locked/>
    <w:rsid w:val="00FF2669"/>
    <w:rPr>
      <w:szCs w:val="20"/>
    </w:rPr>
  </w:style>
  <w:style w:type="character" w:customStyle="1" w:styleId="CommentTextChar">
    <w:name w:val="Comment Text Char"/>
    <w:link w:val="CommentText"/>
    <w:semiHidden/>
    <w:rsid w:val="00B27F65"/>
    <w:rPr>
      <w:rFonts w:ascii="Arial" w:eastAsia="Times New Roman" w:hAnsi="Arial"/>
    </w:rPr>
  </w:style>
  <w:style w:type="paragraph" w:styleId="CommentSubject">
    <w:name w:val="annotation subject"/>
    <w:basedOn w:val="CommentText"/>
    <w:next w:val="CommentText"/>
    <w:link w:val="CommentSubjectChar"/>
    <w:semiHidden/>
    <w:locked/>
    <w:rsid w:val="00FF2669"/>
    <w:rPr>
      <w:b/>
      <w:bCs/>
    </w:rPr>
  </w:style>
  <w:style w:type="character" w:customStyle="1" w:styleId="CommentSubjectChar">
    <w:name w:val="Comment Subject Char"/>
    <w:link w:val="CommentSubject"/>
    <w:semiHidden/>
    <w:rsid w:val="00B27F65"/>
    <w:rPr>
      <w:rFonts w:ascii="Arial" w:eastAsia="Times New Roman" w:hAnsi="Arial"/>
      <w:b/>
      <w:bCs/>
    </w:rPr>
  </w:style>
  <w:style w:type="character" w:styleId="EndnoteReference">
    <w:name w:val="endnote reference"/>
    <w:basedOn w:val="DefaultParagraphFont"/>
    <w:semiHidden/>
    <w:locked/>
    <w:rsid w:val="00FF2669"/>
    <w:rPr>
      <w:vertAlign w:val="superscript"/>
    </w:rPr>
  </w:style>
  <w:style w:type="paragraph" w:styleId="EndnoteText">
    <w:name w:val="endnote text"/>
    <w:basedOn w:val="Normal"/>
    <w:link w:val="EndnoteTextChar"/>
    <w:semiHidden/>
    <w:locked/>
    <w:rsid w:val="00FF2669"/>
    <w:rPr>
      <w:szCs w:val="20"/>
    </w:rPr>
  </w:style>
  <w:style w:type="character" w:customStyle="1" w:styleId="EndnoteTextChar">
    <w:name w:val="Endnote Text Char"/>
    <w:basedOn w:val="DefaultParagraphFont"/>
    <w:link w:val="EndnoteText"/>
    <w:semiHidden/>
    <w:rsid w:val="00FF2669"/>
    <w:rPr>
      <w:rFonts w:ascii="Arial" w:eastAsia="Times New Roman" w:hAnsi="Arial"/>
    </w:rPr>
  </w:style>
  <w:style w:type="character" w:styleId="FootnoteReference">
    <w:name w:val="footnote reference"/>
    <w:basedOn w:val="DefaultParagraphFont"/>
    <w:semiHidden/>
    <w:locked/>
    <w:rsid w:val="00FF2669"/>
    <w:rPr>
      <w:vertAlign w:val="superscript"/>
    </w:rPr>
  </w:style>
  <w:style w:type="paragraph" w:styleId="FootnoteText">
    <w:name w:val="footnote text"/>
    <w:basedOn w:val="Normal"/>
    <w:link w:val="FootnoteTextChar"/>
    <w:semiHidden/>
    <w:locked/>
    <w:rsid w:val="00FF2669"/>
    <w:rPr>
      <w:szCs w:val="20"/>
    </w:rPr>
  </w:style>
  <w:style w:type="character" w:customStyle="1" w:styleId="FootnoteTextChar">
    <w:name w:val="Footnote Text Char"/>
    <w:basedOn w:val="DefaultParagraphFont"/>
    <w:link w:val="FootnoteText"/>
    <w:semiHidden/>
    <w:rsid w:val="00FF2669"/>
    <w:rPr>
      <w:rFonts w:ascii="Arial" w:eastAsia="Times New Roman" w:hAnsi="Arial"/>
    </w:rPr>
  </w:style>
  <w:style w:type="paragraph" w:styleId="TOC1">
    <w:name w:val="toc 1"/>
    <w:basedOn w:val="Normal"/>
    <w:next w:val="Normal"/>
    <w:autoRedefine/>
    <w:semiHidden/>
    <w:locked/>
    <w:rsid w:val="00FF2669"/>
    <w:pPr>
      <w:spacing w:after="100"/>
    </w:pPr>
  </w:style>
  <w:style w:type="paragraph" w:styleId="TOC2">
    <w:name w:val="toc 2"/>
    <w:basedOn w:val="Normal"/>
    <w:next w:val="Normal"/>
    <w:autoRedefine/>
    <w:semiHidden/>
    <w:locked/>
    <w:rsid w:val="00FF2669"/>
    <w:pPr>
      <w:spacing w:after="100"/>
      <w:ind w:left="200"/>
    </w:pPr>
  </w:style>
  <w:style w:type="paragraph" w:styleId="TOC3">
    <w:name w:val="toc 3"/>
    <w:basedOn w:val="Normal"/>
    <w:next w:val="Normal"/>
    <w:autoRedefine/>
    <w:semiHidden/>
    <w:locked/>
    <w:rsid w:val="00FF2669"/>
    <w:pPr>
      <w:spacing w:after="100"/>
      <w:ind w:left="400"/>
    </w:pPr>
  </w:style>
  <w:style w:type="table" w:styleId="TableGrid">
    <w:name w:val="Table Grid"/>
    <w:basedOn w:val="TableNormal"/>
    <w:rsid w:val="001C4EF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2">
    <w:name w:val="QPP Bullet point 2"/>
    <w:basedOn w:val="Normal"/>
    <w:rsid w:val="001C4EF5"/>
    <w:pPr>
      <w:numPr>
        <w:numId w:val="10"/>
      </w:numPr>
    </w:pPr>
    <w:rPr>
      <w:rFonts w:cs="Arial"/>
      <w:szCs w:val="20"/>
      <w:lang w:eastAsia="en-US"/>
    </w:rPr>
  </w:style>
  <w:style w:type="paragraph" w:customStyle="1" w:styleId="QPPTableTextBold">
    <w:name w:val="QPP Table Text Bold"/>
    <w:basedOn w:val="QPPTableTextBody"/>
    <w:link w:val="QPPTableTextBoldChar"/>
    <w:rsid w:val="001C4EF5"/>
    <w:rPr>
      <w:b/>
    </w:rPr>
  </w:style>
  <w:style w:type="paragraph" w:customStyle="1" w:styleId="QPPTableTextBody">
    <w:name w:val="QPP Table Text Body"/>
    <w:basedOn w:val="QPPBodytext"/>
    <w:link w:val="QPPTableTextBodyChar"/>
    <w:autoRedefine/>
    <w:rsid w:val="001C4EF5"/>
    <w:pPr>
      <w:spacing w:before="60" w:after="60"/>
    </w:pPr>
  </w:style>
  <w:style w:type="character" w:customStyle="1" w:styleId="QPPTableTextBodyChar">
    <w:name w:val="QPP Table Text Body Char"/>
    <w:basedOn w:val="QPPBodytextChar"/>
    <w:link w:val="QPPTableTextBody"/>
    <w:rsid w:val="00FF2669"/>
    <w:rPr>
      <w:rFonts w:ascii="Arial" w:eastAsia="Times New Roman" w:hAnsi="Arial" w:cs="Arial"/>
      <w:color w:val="000000"/>
    </w:rPr>
  </w:style>
  <w:style w:type="paragraph" w:customStyle="1" w:styleId="QPPTableHeadingStyle1">
    <w:name w:val="QPP Table Heading Style 1"/>
    <w:basedOn w:val="QPPHeading4"/>
    <w:rsid w:val="001C4EF5"/>
    <w:pPr>
      <w:spacing w:after="0"/>
      <w:ind w:left="0" w:firstLine="0"/>
    </w:pPr>
  </w:style>
  <w:style w:type="paragraph" w:customStyle="1" w:styleId="QPPHeading4">
    <w:name w:val="QPP Heading 4"/>
    <w:basedOn w:val="Normal"/>
    <w:link w:val="QPPHeading4Char"/>
    <w:autoRedefine/>
    <w:rsid w:val="001C4EF5"/>
    <w:pPr>
      <w:keepNext/>
      <w:spacing w:before="100" w:after="200"/>
      <w:ind w:left="851" w:hanging="851"/>
      <w:outlineLvl w:val="2"/>
    </w:pPr>
    <w:rPr>
      <w:rFonts w:cs="Arial"/>
      <w:b/>
      <w:bCs/>
      <w:szCs w:val="26"/>
    </w:rPr>
  </w:style>
  <w:style w:type="paragraph" w:customStyle="1" w:styleId="QPPBulletPoint4">
    <w:name w:val="QPP Bullet Point 4"/>
    <w:basedOn w:val="Normal"/>
    <w:rsid w:val="001C4EF5"/>
    <w:pPr>
      <w:numPr>
        <w:numId w:val="5"/>
      </w:numPr>
    </w:pPr>
    <w:rPr>
      <w:rFonts w:cs="Arial"/>
      <w:szCs w:val="20"/>
      <w:lang w:eastAsia="en-US"/>
    </w:rPr>
  </w:style>
  <w:style w:type="paragraph" w:customStyle="1" w:styleId="QPPHeading1">
    <w:name w:val="QPP Heading 1"/>
    <w:basedOn w:val="Heading1"/>
    <w:autoRedefine/>
    <w:rsid w:val="001C4EF5"/>
    <w:pPr>
      <w:spacing w:before="100" w:after="200"/>
      <w:ind w:left="851" w:hanging="851"/>
    </w:pPr>
  </w:style>
  <w:style w:type="paragraph" w:customStyle="1" w:styleId="HGTableBullet2">
    <w:name w:val="HG Table Bullet 2"/>
    <w:basedOn w:val="QPPTableTextBody"/>
    <w:rsid w:val="001C4EF5"/>
    <w:pPr>
      <w:numPr>
        <w:numId w:val="7"/>
      </w:numPr>
      <w:tabs>
        <w:tab w:val="left" w:pos="567"/>
      </w:tabs>
    </w:pPr>
  </w:style>
  <w:style w:type="paragraph" w:customStyle="1" w:styleId="QPPBulletpoint3">
    <w:name w:val="QPP Bullet point 3"/>
    <w:basedOn w:val="Normal"/>
    <w:rsid w:val="001C4EF5"/>
    <w:pPr>
      <w:numPr>
        <w:numId w:val="4"/>
      </w:numPr>
      <w:tabs>
        <w:tab w:val="left" w:pos="1701"/>
      </w:tabs>
    </w:pPr>
    <w:rPr>
      <w:rFonts w:cs="Arial"/>
      <w:szCs w:val="20"/>
      <w:lang w:eastAsia="en-US"/>
    </w:rPr>
  </w:style>
  <w:style w:type="paragraph" w:customStyle="1" w:styleId="QPPHeading2">
    <w:name w:val="QPP Heading 2"/>
    <w:basedOn w:val="Normal"/>
    <w:autoRedefine/>
    <w:rsid w:val="001C4EF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FF2669"/>
    <w:rPr>
      <w:i/>
      <w:iCs/>
    </w:rPr>
  </w:style>
  <w:style w:type="paragraph" w:customStyle="1" w:styleId="QPPEditorsNoteStyle1">
    <w:name w:val="QPP Editor's Note Style 1"/>
    <w:basedOn w:val="Normal"/>
    <w:next w:val="QPPBodytext"/>
    <w:link w:val="QPPEditorsNoteStyle1Char"/>
    <w:rsid w:val="001C4EF5"/>
    <w:pPr>
      <w:spacing w:before="100" w:beforeAutospacing="1" w:after="100" w:afterAutospacing="1"/>
    </w:pPr>
    <w:rPr>
      <w:sz w:val="16"/>
      <w:szCs w:val="16"/>
    </w:rPr>
  </w:style>
  <w:style w:type="character" w:customStyle="1" w:styleId="QPPEditorsNoteStyle1Char">
    <w:name w:val="QPP Editor's Note Style 1 Char"/>
    <w:link w:val="QPPEditorsNoteStyle1"/>
    <w:rsid w:val="00FF2669"/>
    <w:rPr>
      <w:rFonts w:ascii="Arial" w:eastAsia="Times New Roman" w:hAnsi="Arial"/>
      <w:sz w:val="16"/>
      <w:szCs w:val="16"/>
    </w:rPr>
  </w:style>
  <w:style w:type="paragraph" w:customStyle="1" w:styleId="QPPFooter">
    <w:name w:val="QPP Footer"/>
    <w:basedOn w:val="Normal"/>
    <w:rsid w:val="001C4EF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C4EF5"/>
    <w:pPr>
      <w:spacing w:before="100" w:after="100"/>
      <w:ind w:left="567"/>
    </w:pPr>
    <w:rPr>
      <w:sz w:val="16"/>
      <w:szCs w:val="16"/>
    </w:rPr>
  </w:style>
  <w:style w:type="paragraph" w:customStyle="1" w:styleId="QPPEditorsnotebulletpoint1">
    <w:name w:val="QPP Editor's note bullet point 1"/>
    <w:basedOn w:val="Normal"/>
    <w:rsid w:val="001C4EF5"/>
    <w:pPr>
      <w:numPr>
        <w:numId w:val="1"/>
      </w:numPr>
      <w:tabs>
        <w:tab w:val="left" w:pos="426"/>
      </w:tabs>
    </w:pPr>
    <w:rPr>
      <w:sz w:val="16"/>
      <w:szCs w:val="16"/>
    </w:rPr>
  </w:style>
  <w:style w:type="paragraph" w:customStyle="1" w:styleId="HGTableBullet3">
    <w:name w:val="HG Table Bullet 3"/>
    <w:basedOn w:val="QPPTableTextBody"/>
    <w:rsid w:val="001C4EF5"/>
    <w:pPr>
      <w:numPr>
        <w:numId w:val="8"/>
      </w:numPr>
    </w:pPr>
  </w:style>
  <w:style w:type="paragraph" w:customStyle="1" w:styleId="QPPHeading3">
    <w:name w:val="QPP Heading 3"/>
    <w:basedOn w:val="Normal"/>
    <w:autoRedefine/>
    <w:rsid w:val="001C4EF5"/>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1C4EF5"/>
    <w:pPr>
      <w:numPr>
        <w:numId w:val="3"/>
      </w:numPr>
    </w:pPr>
  </w:style>
  <w:style w:type="paragraph" w:customStyle="1" w:styleId="QPPBullet">
    <w:name w:val="QPP Bullet"/>
    <w:basedOn w:val="Normal"/>
    <w:autoRedefine/>
    <w:rsid w:val="001C4EF5"/>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1C4EF5"/>
    <w:rPr>
      <w:vertAlign w:val="subscript"/>
    </w:rPr>
  </w:style>
  <w:style w:type="paragraph" w:customStyle="1" w:styleId="QPPBulletPoint5DOT">
    <w:name w:val="QPP Bullet Point 5 DOT"/>
    <w:basedOn w:val="QPPBodytext"/>
    <w:autoRedefine/>
    <w:rsid w:val="001C4EF5"/>
    <w:pPr>
      <w:numPr>
        <w:numId w:val="6"/>
      </w:numPr>
    </w:pPr>
  </w:style>
  <w:style w:type="paragraph" w:customStyle="1" w:styleId="QPPBodyTextITALIC">
    <w:name w:val="QPP Body Text ITALIC"/>
    <w:basedOn w:val="QPPBodytext"/>
    <w:autoRedefine/>
    <w:rsid w:val="001C4EF5"/>
    <w:rPr>
      <w:i/>
    </w:rPr>
  </w:style>
  <w:style w:type="paragraph" w:customStyle="1" w:styleId="QPPSuperscript">
    <w:name w:val="QPP Superscript"/>
    <w:basedOn w:val="QPPBodytext"/>
    <w:next w:val="QPPBodytext"/>
    <w:link w:val="QPPSuperscriptChar"/>
    <w:rsid w:val="001C4EF5"/>
    <w:rPr>
      <w:vertAlign w:val="superscript"/>
    </w:rPr>
  </w:style>
  <w:style w:type="character" w:customStyle="1" w:styleId="QPPSuperscriptChar">
    <w:name w:val="QPP Superscript Char"/>
    <w:link w:val="QPPSuperscript"/>
    <w:rsid w:val="00FF2669"/>
    <w:rPr>
      <w:rFonts w:ascii="Arial" w:eastAsia="Times New Roman" w:hAnsi="Arial" w:cs="Arial"/>
      <w:color w:val="000000"/>
      <w:vertAlign w:val="superscript"/>
    </w:rPr>
  </w:style>
  <w:style w:type="paragraph" w:customStyle="1" w:styleId="HGTableBullet4">
    <w:name w:val="HG Table Bullet 4"/>
    <w:basedOn w:val="QPPTableTextBody"/>
    <w:rsid w:val="001C4EF5"/>
    <w:pPr>
      <w:numPr>
        <w:numId w:val="9"/>
      </w:numPr>
      <w:tabs>
        <w:tab w:val="left" w:pos="567"/>
      </w:tabs>
    </w:pPr>
  </w:style>
  <w:style w:type="character" w:customStyle="1" w:styleId="QPPTableTextBoldChar">
    <w:name w:val="QPP Table Text Bold Char"/>
    <w:link w:val="QPPTableTextBold"/>
    <w:rsid w:val="00165C44"/>
    <w:rPr>
      <w:rFonts w:ascii="Arial" w:eastAsia="Times New Roman" w:hAnsi="Arial" w:cs="Arial"/>
      <w:b/>
      <w:color w:val="000000"/>
    </w:rPr>
  </w:style>
  <w:style w:type="paragraph" w:styleId="Header">
    <w:name w:val="header"/>
    <w:basedOn w:val="Normal"/>
    <w:locked/>
    <w:rsid w:val="00FF2669"/>
    <w:pPr>
      <w:tabs>
        <w:tab w:val="center" w:pos="4153"/>
        <w:tab w:val="right" w:pos="8306"/>
      </w:tabs>
    </w:pPr>
  </w:style>
  <w:style w:type="paragraph" w:styleId="Footer">
    <w:name w:val="footer"/>
    <w:basedOn w:val="Normal"/>
    <w:locked/>
    <w:rsid w:val="00FF2669"/>
    <w:pPr>
      <w:tabs>
        <w:tab w:val="center" w:pos="4153"/>
        <w:tab w:val="right" w:pos="8306"/>
      </w:tabs>
    </w:pPr>
  </w:style>
  <w:style w:type="character" w:customStyle="1" w:styleId="QPPHeading4Char">
    <w:name w:val="QPP Heading 4 Char"/>
    <w:link w:val="QPPHeading4"/>
    <w:rsid w:val="00FF2669"/>
    <w:rPr>
      <w:rFonts w:ascii="Arial" w:eastAsia="Times New Roman" w:hAnsi="Arial" w:cs="Arial"/>
      <w:b/>
      <w:bCs/>
      <w:szCs w:val="26"/>
    </w:rPr>
  </w:style>
  <w:style w:type="paragraph" w:customStyle="1" w:styleId="QPPDotBulletPoint">
    <w:name w:val="QPP Dot Bullet Point"/>
    <w:basedOn w:val="Normal"/>
    <w:semiHidden/>
    <w:locked/>
    <w:rsid w:val="00FF2669"/>
    <w:pPr>
      <w:numPr>
        <w:numId w:val="27"/>
      </w:numPr>
    </w:pPr>
  </w:style>
  <w:style w:type="paragraph" w:customStyle="1" w:styleId="QPPTableBullet">
    <w:name w:val="QPP Table Bullet"/>
    <w:basedOn w:val="Normal"/>
    <w:locked/>
    <w:rsid w:val="00FF2669"/>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FF2669"/>
    <w:rPr>
      <w:rFonts w:ascii="Arial" w:eastAsia="Times New Roman" w:hAnsi="Arial" w:cs="Arial"/>
      <w:color w:val="000000"/>
      <w:vertAlign w:val="subscript"/>
    </w:rPr>
  </w:style>
  <w:style w:type="paragraph" w:styleId="ListParagraph">
    <w:name w:val="List Paragraph"/>
    <w:basedOn w:val="Normal"/>
    <w:uiPriority w:val="34"/>
    <w:qFormat/>
    <w:locked/>
    <w:rsid w:val="00FF2669"/>
    <w:pPr>
      <w:ind w:left="720"/>
    </w:pPr>
    <w:rPr>
      <w:rFonts w:ascii="Calibri" w:eastAsia="Calibri" w:hAnsi="Calibri" w:cs="Calibri"/>
      <w:sz w:val="22"/>
      <w:szCs w:val="22"/>
      <w:lang w:eastAsia="en-US"/>
    </w:rPr>
  </w:style>
  <w:style w:type="character" w:styleId="FollowedHyperlink">
    <w:name w:val="FollowedHyperlink"/>
    <w:rsid w:val="001C4EF5"/>
    <w:rPr>
      <w:color w:val="800080"/>
      <w:u w:val="single"/>
    </w:rPr>
  </w:style>
  <w:style w:type="numbering" w:styleId="111111">
    <w:name w:val="Outline List 2"/>
    <w:basedOn w:val="NoList"/>
    <w:locked/>
    <w:rsid w:val="00FF2669"/>
  </w:style>
  <w:style w:type="numbering" w:styleId="1ai">
    <w:name w:val="Outline List 1"/>
    <w:basedOn w:val="NoList"/>
    <w:locked/>
    <w:rsid w:val="00FF2669"/>
  </w:style>
  <w:style w:type="numbering" w:styleId="ArticleSection">
    <w:name w:val="Outline List 3"/>
    <w:basedOn w:val="NoList"/>
    <w:locked/>
    <w:rsid w:val="00FF2669"/>
  </w:style>
  <w:style w:type="paragraph" w:styleId="Bibliography">
    <w:name w:val="Bibliography"/>
    <w:basedOn w:val="Normal"/>
    <w:next w:val="Normal"/>
    <w:uiPriority w:val="37"/>
    <w:semiHidden/>
    <w:unhideWhenUsed/>
    <w:locked/>
    <w:rsid w:val="00FF2669"/>
  </w:style>
  <w:style w:type="paragraph" w:styleId="BlockText">
    <w:name w:val="Block Text"/>
    <w:basedOn w:val="Normal"/>
    <w:locked/>
    <w:rsid w:val="00FF266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FF2669"/>
    <w:pPr>
      <w:spacing w:after="120"/>
    </w:pPr>
  </w:style>
  <w:style w:type="character" w:customStyle="1" w:styleId="BodyTextChar">
    <w:name w:val="Body Text Char"/>
    <w:basedOn w:val="DefaultParagraphFont"/>
    <w:link w:val="BodyText"/>
    <w:rsid w:val="00FF2669"/>
    <w:rPr>
      <w:rFonts w:ascii="Arial" w:eastAsia="Times New Roman" w:hAnsi="Arial"/>
      <w:szCs w:val="24"/>
    </w:rPr>
  </w:style>
  <w:style w:type="paragraph" w:styleId="BodyText2">
    <w:name w:val="Body Text 2"/>
    <w:basedOn w:val="Normal"/>
    <w:link w:val="BodyText2Char"/>
    <w:locked/>
    <w:rsid w:val="00FF2669"/>
    <w:pPr>
      <w:spacing w:after="120" w:line="480" w:lineRule="auto"/>
    </w:pPr>
  </w:style>
  <w:style w:type="character" w:customStyle="1" w:styleId="BodyText2Char">
    <w:name w:val="Body Text 2 Char"/>
    <w:basedOn w:val="DefaultParagraphFont"/>
    <w:link w:val="BodyText2"/>
    <w:rsid w:val="00FF2669"/>
    <w:rPr>
      <w:rFonts w:ascii="Arial" w:eastAsia="Times New Roman" w:hAnsi="Arial"/>
      <w:szCs w:val="24"/>
    </w:rPr>
  </w:style>
  <w:style w:type="paragraph" w:styleId="BodyText3">
    <w:name w:val="Body Text 3"/>
    <w:basedOn w:val="Normal"/>
    <w:link w:val="BodyText3Char"/>
    <w:locked/>
    <w:rsid w:val="00FF2669"/>
    <w:pPr>
      <w:spacing w:after="120"/>
    </w:pPr>
    <w:rPr>
      <w:sz w:val="16"/>
      <w:szCs w:val="16"/>
    </w:rPr>
  </w:style>
  <w:style w:type="character" w:customStyle="1" w:styleId="BodyText3Char">
    <w:name w:val="Body Text 3 Char"/>
    <w:basedOn w:val="DefaultParagraphFont"/>
    <w:link w:val="BodyText3"/>
    <w:rsid w:val="00FF2669"/>
    <w:rPr>
      <w:rFonts w:ascii="Arial" w:eastAsia="Times New Roman" w:hAnsi="Arial"/>
      <w:sz w:val="16"/>
      <w:szCs w:val="16"/>
    </w:rPr>
  </w:style>
  <w:style w:type="paragraph" w:styleId="BodyTextFirstIndent">
    <w:name w:val="Body Text First Indent"/>
    <w:basedOn w:val="BodyText"/>
    <w:link w:val="BodyTextFirstIndentChar"/>
    <w:locked/>
    <w:rsid w:val="00FF2669"/>
    <w:pPr>
      <w:spacing w:after="0"/>
      <w:ind w:firstLine="360"/>
    </w:pPr>
  </w:style>
  <w:style w:type="character" w:customStyle="1" w:styleId="BodyTextFirstIndentChar">
    <w:name w:val="Body Text First Indent Char"/>
    <w:basedOn w:val="BodyTextChar"/>
    <w:link w:val="BodyTextFirstIndent"/>
    <w:rsid w:val="00FF2669"/>
    <w:rPr>
      <w:rFonts w:ascii="Arial" w:eastAsia="Times New Roman" w:hAnsi="Arial"/>
      <w:szCs w:val="24"/>
    </w:rPr>
  </w:style>
  <w:style w:type="paragraph" w:styleId="BodyTextIndent">
    <w:name w:val="Body Text Indent"/>
    <w:basedOn w:val="Normal"/>
    <w:link w:val="BodyTextIndentChar"/>
    <w:locked/>
    <w:rsid w:val="00FF2669"/>
    <w:pPr>
      <w:spacing w:after="120"/>
      <w:ind w:left="283"/>
    </w:pPr>
  </w:style>
  <w:style w:type="character" w:customStyle="1" w:styleId="BodyTextIndentChar">
    <w:name w:val="Body Text Indent Char"/>
    <w:basedOn w:val="DefaultParagraphFont"/>
    <w:link w:val="BodyTextIndent"/>
    <w:rsid w:val="00FF2669"/>
    <w:rPr>
      <w:rFonts w:ascii="Arial" w:eastAsia="Times New Roman" w:hAnsi="Arial"/>
      <w:szCs w:val="24"/>
    </w:rPr>
  </w:style>
  <w:style w:type="paragraph" w:styleId="BodyTextFirstIndent2">
    <w:name w:val="Body Text First Indent 2"/>
    <w:basedOn w:val="BodyTextIndent"/>
    <w:link w:val="BodyTextFirstIndent2Char"/>
    <w:locked/>
    <w:rsid w:val="00FF2669"/>
    <w:pPr>
      <w:spacing w:after="0"/>
      <w:ind w:left="360" w:firstLine="360"/>
    </w:pPr>
  </w:style>
  <w:style w:type="character" w:customStyle="1" w:styleId="BodyTextFirstIndent2Char">
    <w:name w:val="Body Text First Indent 2 Char"/>
    <w:basedOn w:val="BodyTextIndentChar"/>
    <w:link w:val="BodyTextFirstIndent2"/>
    <w:rsid w:val="00FF2669"/>
    <w:rPr>
      <w:rFonts w:ascii="Arial" w:eastAsia="Times New Roman" w:hAnsi="Arial"/>
      <w:szCs w:val="24"/>
    </w:rPr>
  </w:style>
  <w:style w:type="paragraph" w:styleId="BodyTextIndent2">
    <w:name w:val="Body Text Indent 2"/>
    <w:basedOn w:val="Normal"/>
    <w:link w:val="BodyTextIndent2Char"/>
    <w:locked/>
    <w:rsid w:val="00FF2669"/>
    <w:pPr>
      <w:spacing w:after="120" w:line="480" w:lineRule="auto"/>
      <w:ind w:left="283"/>
    </w:pPr>
  </w:style>
  <w:style w:type="character" w:customStyle="1" w:styleId="BodyTextIndent2Char">
    <w:name w:val="Body Text Indent 2 Char"/>
    <w:basedOn w:val="DefaultParagraphFont"/>
    <w:link w:val="BodyTextIndent2"/>
    <w:rsid w:val="00FF2669"/>
    <w:rPr>
      <w:rFonts w:ascii="Arial" w:eastAsia="Times New Roman" w:hAnsi="Arial"/>
      <w:szCs w:val="24"/>
    </w:rPr>
  </w:style>
  <w:style w:type="paragraph" w:styleId="BodyTextIndent3">
    <w:name w:val="Body Text Indent 3"/>
    <w:basedOn w:val="Normal"/>
    <w:link w:val="BodyTextIndent3Char"/>
    <w:locked/>
    <w:rsid w:val="00FF2669"/>
    <w:pPr>
      <w:spacing w:after="120"/>
      <w:ind w:left="283"/>
    </w:pPr>
    <w:rPr>
      <w:sz w:val="16"/>
      <w:szCs w:val="16"/>
    </w:rPr>
  </w:style>
  <w:style w:type="character" w:customStyle="1" w:styleId="BodyTextIndent3Char">
    <w:name w:val="Body Text Indent 3 Char"/>
    <w:basedOn w:val="DefaultParagraphFont"/>
    <w:link w:val="BodyTextIndent3"/>
    <w:rsid w:val="00FF2669"/>
    <w:rPr>
      <w:rFonts w:ascii="Arial" w:eastAsia="Times New Roman" w:hAnsi="Arial"/>
      <w:sz w:val="16"/>
      <w:szCs w:val="16"/>
    </w:rPr>
  </w:style>
  <w:style w:type="character" w:styleId="BookTitle">
    <w:name w:val="Book Title"/>
    <w:basedOn w:val="DefaultParagraphFont"/>
    <w:uiPriority w:val="33"/>
    <w:qFormat/>
    <w:locked/>
    <w:rsid w:val="00FF2669"/>
    <w:rPr>
      <w:b/>
      <w:bCs/>
      <w:smallCaps/>
      <w:spacing w:val="5"/>
    </w:rPr>
  </w:style>
  <w:style w:type="paragraph" w:styleId="Caption">
    <w:name w:val="caption"/>
    <w:basedOn w:val="Normal"/>
    <w:next w:val="Normal"/>
    <w:semiHidden/>
    <w:unhideWhenUsed/>
    <w:qFormat/>
    <w:locked/>
    <w:rsid w:val="00FF2669"/>
    <w:pPr>
      <w:spacing w:after="200"/>
    </w:pPr>
    <w:rPr>
      <w:b/>
      <w:bCs/>
      <w:color w:val="4F81BD" w:themeColor="accent1"/>
      <w:sz w:val="18"/>
      <w:szCs w:val="18"/>
    </w:rPr>
  </w:style>
  <w:style w:type="paragraph" w:styleId="Closing">
    <w:name w:val="Closing"/>
    <w:basedOn w:val="Normal"/>
    <w:link w:val="ClosingChar"/>
    <w:locked/>
    <w:rsid w:val="00FF2669"/>
    <w:pPr>
      <w:ind w:left="4252"/>
    </w:pPr>
  </w:style>
  <w:style w:type="character" w:customStyle="1" w:styleId="ClosingChar">
    <w:name w:val="Closing Char"/>
    <w:basedOn w:val="DefaultParagraphFont"/>
    <w:link w:val="Closing"/>
    <w:rsid w:val="00FF2669"/>
    <w:rPr>
      <w:rFonts w:ascii="Arial" w:eastAsia="Times New Roman" w:hAnsi="Arial"/>
      <w:szCs w:val="24"/>
    </w:rPr>
  </w:style>
  <w:style w:type="table" w:styleId="ColorfulGrid">
    <w:name w:val="Colorful Grid"/>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FF26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FF2669"/>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F2669"/>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FF2669"/>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FF2669"/>
  </w:style>
  <w:style w:type="character" w:customStyle="1" w:styleId="DateChar">
    <w:name w:val="Date Char"/>
    <w:basedOn w:val="DefaultParagraphFont"/>
    <w:link w:val="Date"/>
    <w:rsid w:val="00FF2669"/>
    <w:rPr>
      <w:rFonts w:ascii="Arial" w:eastAsia="Times New Roman" w:hAnsi="Arial"/>
      <w:szCs w:val="24"/>
    </w:rPr>
  </w:style>
  <w:style w:type="paragraph" w:styleId="DocumentMap">
    <w:name w:val="Document Map"/>
    <w:basedOn w:val="Normal"/>
    <w:link w:val="DocumentMapChar"/>
    <w:locked/>
    <w:rsid w:val="00FF2669"/>
    <w:rPr>
      <w:rFonts w:ascii="Tahoma" w:hAnsi="Tahoma" w:cs="Tahoma"/>
      <w:sz w:val="16"/>
      <w:szCs w:val="16"/>
    </w:rPr>
  </w:style>
  <w:style w:type="character" w:customStyle="1" w:styleId="DocumentMapChar">
    <w:name w:val="Document Map Char"/>
    <w:basedOn w:val="DefaultParagraphFont"/>
    <w:link w:val="DocumentMap"/>
    <w:rsid w:val="00FF2669"/>
    <w:rPr>
      <w:rFonts w:ascii="Tahoma" w:eastAsia="Times New Roman" w:hAnsi="Tahoma" w:cs="Tahoma"/>
      <w:sz w:val="16"/>
      <w:szCs w:val="16"/>
    </w:rPr>
  </w:style>
  <w:style w:type="paragraph" w:styleId="E-mailSignature">
    <w:name w:val="E-mail Signature"/>
    <w:basedOn w:val="Normal"/>
    <w:link w:val="E-mailSignatureChar"/>
    <w:locked/>
    <w:rsid w:val="00FF2669"/>
  </w:style>
  <w:style w:type="character" w:customStyle="1" w:styleId="E-mailSignatureChar">
    <w:name w:val="E-mail Signature Char"/>
    <w:basedOn w:val="DefaultParagraphFont"/>
    <w:link w:val="E-mailSignature"/>
    <w:rsid w:val="00FF2669"/>
    <w:rPr>
      <w:rFonts w:ascii="Arial" w:eastAsia="Times New Roman" w:hAnsi="Arial"/>
      <w:szCs w:val="24"/>
    </w:rPr>
  </w:style>
  <w:style w:type="character" w:styleId="Emphasis">
    <w:name w:val="Emphasis"/>
    <w:basedOn w:val="DefaultParagraphFont"/>
    <w:qFormat/>
    <w:locked/>
    <w:rsid w:val="00FF2669"/>
    <w:rPr>
      <w:i/>
      <w:iCs/>
    </w:rPr>
  </w:style>
  <w:style w:type="paragraph" w:styleId="EnvelopeAddress">
    <w:name w:val="envelope address"/>
    <w:basedOn w:val="Normal"/>
    <w:locked/>
    <w:rsid w:val="00FF266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FF2669"/>
    <w:rPr>
      <w:rFonts w:asciiTheme="majorHAnsi" w:eastAsiaTheme="majorEastAsia" w:hAnsiTheme="majorHAnsi" w:cstheme="majorBidi"/>
      <w:szCs w:val="20"/>
    </w:rPr>
  </w:style>
  <w:style w:type="character" w:styleId="HTMLAcronym">
    <w:name w:val="HTML Acronym"/>
    <w:basedOn w:val="DefaultParagraphFont"/>
    <w:locked/>
    <w:rsid w:val="00FF2669"/>
  </w:style>
  <w:style w:type="paragraph" w:styleId="HTMLAddress">
    <w:name w:val="HTML Address"/>
    <w:basedOn w:val="Normal"/>
    <w:link w:val="HTMLAddressChar"/>
    <w:locked/>
    <w:rsid w:val="00FF2669"/>
    <w:rPr>
      <w:i/>
      <w:iCs/>
    </w:rPr>
  </w:style>
  <w:style w:type="character" w:customStyle="1" w:styleId="HTMLAddressChar">
    <w:name w:val="HTML Address Char"/>
    <w:basedOn w:val="DefaultParagraphFont"/>
    <w:link w:val="HTMLAddress"/>
    <w:rsid w:val="00FF2669"/>
    <w:rPr>
      <w:rFonts w:ascii="Arial" w:eastAsia="Times New Roman" w:hAnsi="Arial"/>
      <w:i/>
      <w:iCs/>
      <w:szCs w:val="24"/>
    </w:rPr>
  </w:style>
  <w:style w:type="character" w:styleId="HTMLCite">
    <w:name w:val="HTML Cite"/>
    <w:basedOn w:val="DefaultParagraphFont"/>
    <w:locked/>
    <w:rsid w:val="00FF2669"/>
    <w:rPr>
      <w:i/>
      <w:iCs/>
    </w:rPr>
  </w:style>
  <w:style w:type="character" w:styleId="HTMLCode">
    <w:name w:val="HTML Code"/>
    <w:basedOn w:val="DefaultParagraphFont"/>
    <w:locked/>
    <w:rsid w:val="00FF2669"/>
    <w:rPr>
      <w:rFonts w:ascii="Consolas" w:hAnsi="Consolas" w:cs="Consolas"/>
      <w:sz w:val="20"/>
      <w:szCs w:val="20"/>
    </w:rPr>
  </w:style>
  <w:style w:type="character" w:styleId="HTMLDefinition">
    <w:name w:val="HTML Definition"/>
    <w:basedOn w:val="DefaultParagraphFont"/>
    <w:locked/>
    <w:rsid w:val="00FF2669"/>
    <w:rPr>
      <w:i/>
      <w:iCs/>
    </w:rPr>
  </w:style>
  <w:style w:type="character" w:styleId="HTMLKeyboard">
    <w:name w:val="HTML Keyboard"/>
    <w:basedOn w:val="DefaultParagraphFont"/>
    <w:locked/>
    <w:rsid w:val="00FF2669"/>
    <w:rPr>
      <w:rFonts w:ascii="Consolas" w:hAnsi="Consolas" w:cs="Consolas"/>
      <w:sz w:val="20"/>
      <w:szCs w:val="20"/>
    </w:rPr>
  </w:style>
  <w:style w:type="paragraph" w:styleId="HTMLPreformatted">
    <w:name w:val="HTML Preformatted"/>
    <w:basedOn w:val="Normal"/>
    <w:link w:val="HTMLPreformattedChar"/>
    <w:locked/>
    <w:rsid w:val="00FF2669"/>
    <w:rPr>
      <w:rFonts w:ascii="Consolas" w:hAnsi="Consolas" w:cs="Consolas"/>
      <w:szCs w:val="20"/>
    </w:rPr>
  </w:style>
  <w:style w:type="character" w:customStyle="1" w:styleId="HTMLPreformattedChar">
    <w:name w:val="HTML Preformatted Char"/>
    <w:basedOn w:val="DefaultParagraphFont"/>
    <w:link w:val="HTMLPreformatted"/>
    <w:rsid w:val="00FF2669"/>
    <w:rPr>
      <w:rFonts w:ascii="Consolas" w:eastAsia="Times New Roman" w:hAnsi="Consolas" w:cs="Consolas"/>
    </w:rPr>
  </w:style>
  <w:style w:type="character" w:styleId="HTMLSample">
    <w:name w:val="HTML Sample"/>
    <w:basedOn w:val="DefaultParagraphFont"/>
    <w:locked/>
    <w:rsid w:val="00FF2669"/>
    <w:rPr>
      <w:rFonts w:ascii="Consolas" w:hAnsi="Consolas" w:cs="Consolas"/>
      <w:sz w:val="24"/>
      <w:szCs w:val="24"/>
    </w:rPr>
  </w:style>
  <w:style w:type="character" w:styleId="HTMLTypewriter">
    <w:name w:val="HTML Typewriter"/>
    <w:basedOn w:val="DefaultParagraphFont"/>
    <w:locked/>
    <w:rsid w:val="00FF2669"/>
    <w:rPr>
      <w:rFonts w:ascii="Consolas" w:hAnsi="Consolas" w:cs="Consolas"/>
      <w:sz w:val="20"/>
      <w:szCs w:val="20"/>
    </w:rPr>
  </w:style>
  <w:style w:type="character" w:styleId="HTMLVariable">
    <w:name w:val="HTML Variable"/>
    <w:basedOn w:val="DefaultParagraphFont"/>
    <w:locked/>
    <w:rsid w:val="00FF2669"/>
    <w:rPr>
      <w:i/>
      <w:iCs/>
    </w:rPr>
  </w:style>
  <w:style w:type="paragraph" w:styleId="Index1">
    <w:name w:val="index 1"/>
    <w:basedOn w:val="Normal"/>
    <w:next w:val="Normal"/>
    <w:autoRedefine/>
    <w:locked/>
    <w:rsid w:val="00FF2669"/>
    <w:pPr>
      <w:ind w:left="200" w:hanging="200"/>
    </w:pPr>
  </w:style>
  <w:style w:type="paragraph" w:styleId="Index2">
    <w:name w:val="index 2"/>
    <w:basedOn w:val="Normal"/>
    <w:next w:val="Normal"/>
    <w:autoRedefine/>
    <w:locked/>
    <w:rsid w:val="00FF2669"/>
    <w:pPr>
      <w:ind w:left="400" w:hanging="200"/>
    </w:pPr>
  </w:style>
  <w:style w:type="paragraph" w:styleId="Index3">
    <w:name w:val="index 3"/>
    <w:basedOn w:val="Normal"/>
    <w:next w:val="Normal"/>
    <w:autoRedefine/>
    <w:locked/>
    <w:rsid w:val="00FF2669"/>
    <w:pPr>
      <w:ind w:left="600" w:hanging="200"/>
    </w:pPr>
  </w:style>
  <w:style w:type="paragraph" w:styleId="Index4">
    <w:name w:val="index 4"/>
    <w:basedOn w:val="Normal"/>
    <w:next w:val="Normal"/>
    <w:autoRedefine/>
    <w:locked/>
    <w:rsid w:val="00FF2669"/>
    <w:pPr>
      <w:ind w:left="800" w:hanging="200"/>
    </w:pPr>
  </w:style>
  <w:style w:type="paragraph" w:styleId="Index5">
    <w:name w:val="index 5"/>
    <w:basedOn w:val="Normal"/>
    <w:next w:val="Normal"/>
    <w:autoRedefine/>
    <w:locked/>
    <w:rsid w:val="00FF2669"/>
    <w:pPr>
      <w:ind w:left="1000" w:hanging="200"/>
    </w:pPr>
  </w:style>
  <w:style w:type="paragraph" w:styleId="Index6">
    <w:name w:val="index 6"/>
    <w:basedOn w:val="Normal"/>
    <w:next w:val="Normal"/>
    <w:autoRedefine/>
    <w:locked/>
    <w:rsid w:val="00FF2669"/>
    <w:pPr>
      <w:ind w:left="1200" w:hanging="200"/>
    </w:pPr>
  </w:style>
  <w:style w:type="paragraph" w:styleId="Index7">
    <w:name w:val="index 7"/>
    <w:basedOn w:val="Normal"/>
    <w:next w:val="Normal"/>
    <w:autoRedefine/>
    <w:locked/>
    <w:rsid w:val="00FF2669"/>
    <w:pPr>
      <w:ind w:left="1400" w:hanging="200"/>
    </w:pPr>
  </w:style>
  <w:style w:type="paragraph" w:styleId="Index8">
    <w:name w:val="index 8"/>
    <w:basedOn w:val="Normal"/>
    <w:next w:val="Normal"/>
    <w:autoRedefine/>
    <w:locked/>
    <w:rsid w:val="00FF2669"/>
    <w:pPr>
      <w:ind w:left="1600" w:hanging="200"/>
    </w:pPr>
  </w:style>
  <w:style w:type="paragraph" w:styleId="Index9">
    <w:name w:val="index 9"/>
    <w:basedOn w:val="Normal"/>
    <w:next w:val="Normal"/>
    <w:autoRedefine/>
    <w:locked/>
    <w:rsid w:val="00FF2669"/>
    <w:pPr>
      <w:ind w:left="1800" w:hanging="200"/>
    </w:pPr>
  </w:style>
  <w:style w:type="paragraph" w:styleId="IndexHeading">
    <w:name w:val="index heading"/>
    <w:basedOn w:val="Normal"/>
    <w:next w:val="Index1"/>
    <w:locked/>
    <w:rsid w:val="00FF2669"/>
    <w:rPr>
      <w:rFonts w:asciiTheme="majorHAnsi" w:eastAsiaTheme="majorEastAsia" w:hAnsiTheme="majorHAnsi" w:cstheme="majorBidi"/>
      <w:b/>
      <w:bCs/>
    </w:rPr>
  </w:style>
  <w:style w:type="character" w:styleId="IntenseEmphasis">
    <w:name w:val="Intense Emphasis"/>
    <w:basedOn w:val="DefaultParagraphFont"/>
    <w:uiPriority w:val="21"/>
    <w:qFormat/>
    <w:locked/>
    <w:rsid w:val="00FF2669"/>
    <w:rPr>
      <w:b/>
      <w:bCs/>
      <w:i/>
      <w:iCs/>
      <w:color w:val="4F81BD" w:themeColor="accent1"/>
    </w:rPr>
  </w:style>
  <w:style w:type="paragraph" w:styleId="IntenseQuote">
    <w:name w:val="Intense Quote"/>
    <w:basedOn w:val="Normal"/>
    <w:next w:val="Normal"/>
    <w:link w:val="IntenseQuoteChar"/>
    <w:uiPriority w:val="30"/>
    <w:qFormat/>
    <w:locked/>
    <w:rsid w:val="00FF26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2669"/>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FF2669"/>
    <w:rPr>
      <w:b/>
      <w:bCs/>
      <w:smallCaps/>
      <w:color w:val="C0504D" w:themeColor="accent2"/>
      <w:spacing w:val="5"/>
      <w:u w:val="single"/>
    </w:rPr>
  </w:style>
  <w:style w:type="table" w:styleId="LightGrid">
    <w:name w:val="Light Grid"/>
    <w:basedOn w:val="TableNormal"/>
    <w:uiPriority w:val="62"/>
    <w:locked/>
    <w:rsid w:val="00FF2669"/>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F2669"/>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FF2669"/>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FF2669"/>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FF2669"/>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FF2669"/>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FF2669"/>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FF2669"/>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F2669"/>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FF2669"/>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FF2669"/>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FF2669"/>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FF2669"/>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FF2669"/>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FF2669"/>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F2669"/>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FF2669"/>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FF2669"/>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FF2669"/>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FF2669"/>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FF2669"/>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FF2669"/>
  </w:style>
  <w:style w:type="paragraph" w:styleId="List">
    <w:name w:val="List"/>
    <w:basedOn w:val="Normal"/>
    <w:locked/>
    <w:rsid w:val="00FF2669"/>
    <w:pPr>
      <w:ind w:left="283" w:hanging="283"/>
      <w:contextualSpacing/>
    </w:pPr>
  </w:style>
  <w:style w:type="paragraph" w:styleId="List2">
    <w:name w:val="List 2"/>
    <w:basedOn w:val="Normal"/>
    <w:locked/>
    <w:rsid w:val="00FF2669"/>
    <w:pPr>
      <w:ind w:left="566" w:hanging="283"/>
      <w:contextualSpacing/>
    </w:pPr>
  </w:style>
  <w:style w:type="paragraph" w:styleId="List3">
    <w:name w:val="List 3"/>
    <w:basedOn w:val="Normal"/>
    <w:locked/>
    <w:rsid w:val="00FF2669"/>
    <w:pPr>
      <w:ind w:left="849" w:hanging="283"/>
      <w:contextualSpacing/>
    </w:pPr>
  </w:style>
  <w:style w:type="paragraph" w:styleId="List4">
    <w:name w:val="List 4"/>
    <w:basedOn w:val="Normal"/>
    <w:locked/>
    <w:rsid w:val="00FF2669"/>
    <w:pPr>
      <w:ind w:left="1132" w:hanging="283"/>
      <w:contextualSpacing/>
    </w:pPr>
  </w:style>
  <w:style w:type="paragraph" w:styleId="List5">
    <w:name w:val="List 5"/>
    <w:basedOn w:val="Normal"/>
    <w:locked/>
    <w:rsid w:val="00FF2669"/>
    <w:pPr>
      <w:ind w:left="1415" w:hanging="283"/>
      <w:contextualSpacing/>
    </w:pPr>
  </w:style>
  <w:style w:type="paragraph" w:styleId="ListBullet">
    <w:name w:val="List Bullet"/>
    <w:basedOn w:val="Normal"/>
    <w:locked/>
    <w:rsid w:val="00FF2669"/>
    <w:pPr>
      <w:numPr>
        <w:numId w:val="32"/>
      </w:numPr>
      <w:contextualSpacing/>
    </w:pPr>
  </w:style>
  <w:style w:type="paragraph" w:styleId="ListBullet2">
    <w:name w:val="List Bullet 2"/>
    <w:basedOn w:val="Normal"/>
    <w:locked/>
    <w:rsid w:val="00FF2669"/>
    <w:pPr>
      <w:numPr>
        <w:numId w:val="33"/>
      </w:numPr>
      <w:contextualSpacing/>
    </w:pPr>
  </w:style>
  <w:style w:type="paragraph" w:styleId="ListBullet3">
    <w:name w:val="List Bullet 3"/>
    <w:basedOn w:val="Normal"/>
    <w:locked/>
    <w:rsid w:val="00FF2669"/>
    <w:pPr>
      <w:numPr>
        <w:numId w:val="34"/>
      </w:numPr>
      <w:contextualSpacing/>
    </w:pPr>
  </w:style>
  <w:style w:type="paragraph" w:styleId="ListBullet4">
    <w:name w:val="List Bullet 4"/>
    <w:basedOn w:val="Normal"/>
    <w:locked/>
    <w:rsid w:val="00FF2669"/>
    <w:pPr>
      <w:numPr>
        <w:numId w:val="35"/>
      </w:numPr>
      <w:contextualSpacing/>
    </w:pPr>
  </w:style>
  <w:style w:type="paragraph" w:styleId="ListBullet5">
    <w:name w:val="List Bullet 5"/>
    <w:basedOn w:val="Normal"/>
    <w:locked/>
    <w:rsid w:val="00FF2669"/>
    <w:pPr>
      <w:numPr>
        <w:numId w:val="36"/>
      </w:numPr>
      <w:contextualSpacing/>
    </w:pPr>
  </w:style>
  <w:style w:type="paragraph" w:styleId="ListContinue">
    <w:name w:val="List Continue"/>
    <w:basedOn w:val="Normal"/>
    <w:locked/>
    <w:rsid w:val="00FF2669"/>
    <w:pPr>
      <w:spacing w:after="120"/>
      <w:ind w:left="283"/>
      <w:contextualSpacing/>
    </w:pPr>
  </w:style>
  <w:style w:type="paragraph" w:styleId="ListContinue2">
    <w:name w:val="List Continue 2"/>
    <w:basedOn w:val="Normal"/>
    <w:locked/>
    <w:rsid w:val="00FF2669"/>
    <w:pPr>
      <w:spacing w:after="120"/>
      <w:ind w:left="566"/>
      <w:contextualSpacing/>
    </w:pPr>
  </w:style>
  <w:style w:type="paragraph" w:styleId="ListContinue3">
    <w:name w:val="List Continue 3"/>
    <w:basedOn w:val="Normal"/>
    <w:locked/>
    <w:rsid w:val="00FF2669"/>
    <w:pPr>
      <w:spacing w:after="120"/>
      <w:ind w:left="849"/>
      <w:contextualSpacing/>
    </w:pPr>
  </w:style>
  <w:style w:type="paragraph" w:styleId="ListContinue4">
    <w:name w:val="List Continue 4"/>
    <w:basedOn w:val="Normal"/>
    <w:locked/>
    <w:rsid w:val="00FF2669"/>
    <w:pPr>
      <w:spacing w:after="120"/>
      <w:ind w:left="1132"/>
      <w:contextualSpacing/>
    </w:pPr>
  </w:style>
  <w:style w:type="paragraph" w:styleId="ListContinue5">
    <w:name w:val="List Continue 5"/>
    <w:basedOn w:val="Normal"/>
    <w:locked/>
    <w:rsid w:val="00FF2669"/>
    <w:pPr>
      <w:spacing w:after="120"/>
      <w:ind w:left="1415"/>
      <w:contextualSpacing/>
    </w:pPr>
  </w:style>
  <w:style w:type="paragraph" w:styleId="ListNumber">
    <w:name w:val="List Number"/>
    <w:basedOn w:val="Normal"/>
    <w:locked/>
    <w:rsid w:val="00FF2669"/>
    <w:pPr>
      <w:numPr>
        <w:numId w:val="37"/>
      </w:numPr>
      <w:contextualSpacing/>
    </w:pPr>
  </w:style>
  <w:style w:type="paragraph" w:styleId="ListNumber2">
    <w:name w:val="List Number 2"/>
    <w:basedOn w:val="Normal"/>
    <w:locked/>
    <w:rsid w:val="00FF2669"/>
    <w:pPr>
      <w:numPr>
        <w:numId w:val="38"/>
      </w:numPr>
      <w:contextualSpacing/>
    </w:pPr>
  </w:style>
  <w:style w:type="paragraph" w:styleId="ListNumber3">
    <w:name w:val="List Number 3"/>
    <w:basedOn w:val="Normal"/>
    <w:locked/>
    <w:rsid w:val="00FF2669"/>
    <w:pPr>
      <w:numPr>
        <w:numId w:val="39"/>
      </w:numPr>
      <w:contextualSpacing/>
    </w:pPr>
  </w:style>
  <w:style w:type="paragraph" w:styleId="ListNumber4">
    <w:name w:val="List Number 4"/>
    <w:basedOn w:val="Normal"/>
    <w:locked/>
    <w:rsid w:val="00FF2669"/>
    <w:pPr>
      <w:numPr>
        <w:numId w:val="40"/>
      </w:numPr>
      <w:contextualSpacing/>
    </w:pPr>
  </w:style>
  <w:style w:type="paragraph" w:styleId="ListNumber5">
    <w:name w:val="List Number 5"/>
    <w:basedOn w:val="Normal"/>
    <w:locked/>
    <w:rsid w:val="00FF2669"/>
    <w:pPr>
      <w:numPr>
        <w:numId w:val="41"/>
      </w:numPr>
      <w:contextualSpacing/>
    </w:pPr>
  </w:style>
  <w:style w:type="paragraph" w:styleId="MacroText">
    <w:name w:val="macro"/>
    <w:link w:val="MacroTextChar"/>
    <w:locked/>
    <w:rsid w:val="00FF2669"/>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rsid w:val="00FF2669"/>
    <w:rPr>
      <w:rFonts w:ascii="Consolas" w:eastAsia="Times New Roman" w:hAnsi="Consolas" w:cs="Consolas"/>
    </w:rPr>
  </w:style>
  <w:style w:type="table" w:styleId="MediumGrid1">
    <w:name w:val="Medium Grid 1"/>
    <w:basedOn w:val="TableNormal"/>
    <w:uiPriority w:val="67"/>
    <w:locked/>
    <w:rsid w:val="00FF2669"/>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F2669"/>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FF2669"/>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FF2669"/>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FF2669"/>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FF2669"/>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FF2669"/>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F266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FF26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FF2669"/>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F266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F2669"/>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F2669"/>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F2669"/>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F2669"/>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F2669"/>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F2669"/>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F2669"/>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F26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FF26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F2669"/>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FF2669"/>
    <w:rPr>
      <w:rFonts w:ascii="Arial" w:eastAsia="Times New Roman" w:hAnsi="Arial"/>
      <w:szCs w:val="24"/>
    </w:rPr>
  </w:style>
  <w:style w:type="paragraph" w:styleId="NormalWeb">
    <w:name w:val="Normal (Web)"/>
    <w:basedOn w:val="Normal"/>
    <w:locked/>
    <w:rsid w:val="00FF2669"/>
    <w:rPr>
      <w:rFonts w:ascii="Times New Roman" w:hAnsi="Times New Roman"/>
      <w:sz w:val="24"/>
    </w:rPr>
  </w:style>
  <w:style w:type="paragraph" w:styleId="NormalIndent">
    <w:name w:val="Normal Indent"/>
    <w:basedOn w:val="Normal"/>
    <w:locked/>
    <w:rsid w:val="00FF2669"/>
    <w:pPr>
      <w:ind w:left="720"/>
    </w:pPr>
  </w:style>
  <w:style w:type="paragraph" w:styleId="NoteHeading">
    <w:name w:val="Note Heading"/>
    <w:basedOn w:val="Normal"/>
    <w:next w:val="Normal"/>
    <w:link w:val="NoteHeadingChar"/>
    <w:locked/>
    <w:rsid w:val="00FF2669"/>
  </w:style>
  <w:style w:type="character" w:customStyle="1" w:styleId="NoteHeadingChar">
    <w:name w:val="Note Heading Char"/>
    <w:basedOn w:val="DefaultParagraphFont"/>
    <w:link w:val="NoteHeading"/>
    <w:rsid w:val="00FF2669"/>
    <w:rPr>
      <w:rFonts w:ascii="Arial" w:eastAsia="Times New Roman" w:hAnsi="Arial"/>
      <w:szCs w:val="24"/>
    </w:rPr>
  </w:style>
  <w:style w:type="character" w:styleId="PageNumber">
    <w:name w:val="page number"/>
    <w:basedOn w:val="DefaultParagraphFont"/>
    <w:locked/>
    <w:rsid w:val="00FF2669"/>
  </w:style>
  <w:style w:type="character" w:styleId="PlaceholderText">
    <w:name w:val="Placeholder Text"/>
    <w:basedOn w:val="DefaultParagraphFont"/>
    <w:uiPriority w:val="99"/>
    <w:semiHidden/>
    <w:locked/>
    <w:rsid w:val="00FF2669"/>
    <w:rPr>
      <w:color w:val="808080"/>
    </w:rPr>
  </w:style>
  <w:style w:type="paragraph" w:styleId="PlainText">
    <w:name w:val="Plain Text"/>
    <w:basedOn w:val="Normal"/>
    <w:link w:val="PlainTextChar"/>
    <w:locked/>
    <w:rsid w:val="00FF2669"/>
    <w:rPr>
      <w:rFonts w:ascii="Consolas" w:hAnsi="Consolas" w:cs="Consolas"/>
      <w:sz w:val="21"/>
      <w:szCs w:val="21"/>
    </w:rPr>
  </w:style>
  <w:style w:type="character" w:customStyle="1" w:styleId="PlainTextChar">
    <w:name w:val="Plain Text Char"/>
    <w:basedOn w:val="DefaultParagraphFont"/>
    <w:link w:val="PlainText"/>
    <w:rsid w:val="00FF2669"/>
    <w:rPr>
      <w:rFonts w:ascii="Consolas" w:eastAsia="Times New Roman" w:hAnsi="Consolas" w:cs="Consolas"/>
      <w:sz w:val="21"/>
      <w:szCs w:val="21"/>
    </w:rPr>
  </w:style>
  <w:style w:type="paragraph" w:styleId="Quote">
    <w:name w:val="Quote"/>
    <w:basedOn w:val="Normal"/>
    <w:next w:val="Normal"/>
    <w:link w:val="QuoteChar"/>
    <w:uiPriority w:val="29"/>
    <w:qFormat/>
    <w:locked/>
    <w:rsid w:val="00FF2669"/>
    <w:rPr>
      <w:i/>
      <w:iCs/>
      <w:color w:val="000000" w:themeColor="text1"/>
    </w:rPr>
  </w:style>
  <w:style w:type="character" w:customStyle="1" w:styleId="QuoteChar">
    <w:name w:val="Quote Char"/>
    <w:basedOn w:val="DefaultParagraphFont"/>
    <w:link w:val="Quote"/>
    <w:uiPriority w:val="29"/>
    <w:rsid w:val="00FF2669"/>
    <w:rPr>
      <w:rFonts w:ascii="Arial" w:eastAsia="Times New Roman" w:hAnsi="Arial"/>
      <w:i/>
      <w:iCs/>
      <w:color w:val="000000" w:themeColor="text1"/>
      <w:szCs w:val="24"/>
    </w:rPr>
  </w:style>
  <w:style w:type="paragraph" w:styleId="Salutation">
    <w:name w:val="Salutation"/>
    <w:basedOn w:val="Normal"/>
    <w:next w:val="Normal"/>
    <w:link w:val="SalutationChar"/>
    <w:locked/>
    <w:rsid w:val="00FF2669"/>
  </w:style>
  <w:style w:type="character" w:customStyle="1" w:styleId="SalutationChar">
    <w:name w:val="Salutation Char"/>
    <w:basedOn w:val="DefaultParagraphFont"/>
    <w:link w:val="Salutation"/>
    <w:rsid w:val="00FF2669"/>
    <w:rPr>
      <w:rFonts w:ascii="Arial" w:eastAsia="Times New Roman" w:hAnsi="Arial"/>
      <w:szCs w:val="24"/>
    </w:rPr>
  </w:style>
  <w:style w:type="paragraph" w:styleId="Signature">
    <w:name w:val="Signature"/>
    <w:basedOn w:val="Normal"/>
    <w:link w:val="SignatureChar"/>
    <w:locked/>
    <w:rsid w:val="00FF2669"/>
    <w:pPr>
      <w:ind w:left="4252"/>
    </w:pPr>
  </w:style>
  <w:style w:type="character" w:customStyle="1" w:styleId="SignatureChar">
    <w:name w:val="Signature Char"/>
    <w:basedOn w:val="DefaultParagraphFont"/>
    <w:link w:val="Signature"/>
    <w:rsid w:val="00FF2669"/>
    <w:rPr>
      <w:rFonts w:ascii="Arial" w:eastAsia="Times New Roman" w:hAnsi="Arial"/>
      <w:szCs w:val="24"/>
    </w:rPr>
  </w:style>
  <w:style w:type="character" w:styleId="Strong">
    <w:name w:val="Strong"/>
    <w:basedOn w:val="DefaultParagraphFont"/>
    <w:qFormat/>
    <w:locked/>
    <w:rsid w:val="00FF2669"/>
    <w:rPr>
      <w:b/>
      <w:bCs/>
    </w:rPr>
  </w:style>
  <w:style w:type="paragraph" w:styleId="Subtitle">
    <w:name w:val="Subtitle"/>
    <w:basedOn w:val="Normal"/>
    <w:next w:val="Normal"/>
    <w:link w:val="SubtitleChar"/>
    <w:qFormat/>
    <w:locked/>
    <w:rsid w:val="00FF266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F266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FF2669"/>
    <w:rPr>
      <w:i/>
      <w:iCs/>
      <w:color w:val="808080" w:themeColor="text1" w:themeTint="7F"/>
    </w:rPr>
  </w:style>
  <w:style w:type="character" w:styleId="SubtleReference">
    <w:name w:val="Subtle Reference"/>
    <w:basedOn w:val="DefaultParagraphFont"/>
    <w:uiPriority w:val="31"/>
    <w:qFormat/>
    <w:locked/>
    <w:rsid w:val="00FF2669"/>
    <w:rPr>
      <w:smallCaps/>
      <w:color w:val="C0504D" w:themeColor="accent2"/>
      <w:u w:val="single"/>
    </w:rPr>
  </w:style>
  <w:style w:type="table" w:styleId="Table3Deffects1">
    <w:name w:val="Table 3D effects 1"/>
    <w:basedOn w:val="TableNormal"/>
    <w:locked/>
    <w:rsid w:val="00FF2669"/>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F2669"/>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FF266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FF266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FF266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FF2669"/>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FF2669"/>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FF2669"/>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FF2669"/>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FF2669"/>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FF2669"/>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FF2669"/>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FF2669"/>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FF2669"/>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FF2669"/>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FF2669"/>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FF266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FF266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FF2669"/>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FF2669"/>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FF2669"/>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FF26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FF26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FF2669"/>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FF2669"/>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FF2669"/>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FF2669"/>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FF2669"/>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FF26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FF266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FF266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FF2669"/>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FF266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FF2669"/>
    <w:pPr>
      <w:ind w:left="200" w:hanging="200"/>
    </w:pPr>
  </w:style>
  <w:style w:type="paragraph" w:styleId="TableofFigures">
    <w:name w:val="table of figures"/>
    <w:basedOn w:val="Normal"/>
    <w:next w:val="Normal"/>
    <w:locked/>
    <w:rsid w:val="00FF2669"/>
  </w:style>
  <w:style w:type="table" w:styleId="TableProfessional">
    <w:name w:val="Table Professional"/>
    <w:basedOn w:val="TableNormal"/>
    <w:locked/>
    <w:rsid w:val="00FF266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FF2669"/>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FF2669"/>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FF26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FF2669"/>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FF2669"/>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FF26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FF266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FF2669"/>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FF2669"/>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FF26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266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FF2669"/>
    <w:pPr>
      <w:spacing w:before="120"/>
    </w:pPr>
    <w:rPr>
      <w:rFonts w:asciiTheme="majorHAnsi" w:eastAsiaTheme="majorEastAsia" w:hAnsiTheme="majorHAnsi" w:cstheme="majorBidi"/>
      <w:b/>
      <w:bCs/>
      <w:sz w:val="24"/>
    </w:rPr>
  </w:style>
  <w:style w:type="paragraph" w:styleId="TOC4">
    <w:name w:val="toc 4"/>
    <w:basedOn w:val="Normal"/>
    <w:next w:val="Normal"/>
    <w:autoRedefine/>
    <w:locked/>
    <w:rsid w:val="00FF2669"/>
    <w:pPr>
      <w:spacing w:after="100"/>
      <w:ind w:left="600"/>
    </w:pPr>
  </w:style>
  <w:style w:type="paragraph" w:styleId="TOC5">
    <w:name w:val="toc 5"/>
    <w:basedOn w:val="Normal"/>
    <w:next w:val="Normal"/>
    <w:autoRedefine/>
    <w:locked/>
    <w:rsid w:val="00FF2669"/>
    <w:pPr>
      <w:spacing w:after="100"/>
      <w:ind w:left="800"/>
    </w:pPr>
  </w:style>
  <w:style w:type="paragraph" w:styleId="TOC6">
    <w:name w:val="toc 6"/>
    <w:basedOn w:val="Normal"/>
    <w:next w:val="Normal"/>
    <w:autoRedefine/>
    <w:locked/>
    <w:rsid w:val="00FF2669"/>
    <w:pPr>
      <w:spacing w:after="100"/>
      <w:ind w:left="1000"/>
    </w:pPr>
  </w:style>
  <w:style w:type="paragraph" w:styleId="TOC7">
    <w:name w:val="toc 7"/>
    <w:basedOn w:val="Normal"/>
    <w:next w:val="Normal"/>
    <w:autoRedefine/>
    <w:locked/>
    <w:rsid w:val="00FF2669"/>
    <w:pPr>
      <w:spacing w:after="100"/>
      <w:ind w:left="1200"/>
    </w:pPr>
  </w:style>
  <w:style w:type="paragraph" w:styleId="TOC8">
    <w:name w:val="toc 8"/>
    <w:basedOn w:val="Normal"/>
    <w:next w:val="Normal"/>
    <w:autoRedefine/>
    <w:locked/>
    <w:rsid w:val="00FF2669"/>
    <w:pPr>
      <w:spacing w:after="100"/>
      <w:ind w:left="1400"/>
    </w:pPr>
  </w:style>
  <w:style w:type="paragraph" w:styleId="TOC9">
    <w:name w:val="toc 9"/>
    <w:basedOn w:val="Normal"/>
    <w:next w:val="Normal"/>
    <w:autoRedefine/>
    <w:locked/>
    <w:rsid w:val="00FF2669"/>
    <w:pPr>
      <w:spacing w:after="100"/>
      <w:ind w:left="1600"/>
    </w:pPr>
  </w:style>
  <w:style w:type="paragraph" w:styleId="TOCHeading">
    <w:name w:val="TOC Heading"/>
    <w:basedOn w:val="Heading1"/>
    <w:next w:val="Normal"/>
    <w:uiPriority w:val="39"/>
    <w:semiHidden/>
    <w:unhideWhenUsed/>
    <w:qFormat/>
    <w:locked/>
    <w:rsid w:val="00FF266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C4EF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C4EF5"/>
    <w:rPr>
      <w:i/>
    </w:rPr>
  </w:style>
  <w:style w:type="character" w:customStyle="1" w:styleId="QPPTableTextITALICChar">
    <w:name w:val="QPP Table Text ITALIC Char"/>
    <w:basedOn w:val="QPPTableTextBodyChar"/>
    <w:link w:val="QPPTableTextITALIC"/>
    <w:rsid w:val="00FF2669"/>
    <w:rPr>
      <w:rFonts w:ascii="Arial" w:eastAsia="Times New Roman" w:hAnsi="Arial" w:cs="Arial"/>
      <w:i/>
      <w:color w:val="000000"/>
    </w:rPr>
  </w:style>
  <w:style w:type="table" w:customStyle="1" w:styleId="QPPTableGrid">
    <w:name w:val="QPP Table Grid"/>
    <w:basedOn w:val="TableNormal"/>
    <w:uiPriority w:val="99"/>
    <w:rsid w:val="001C4EF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154</TotalTime>
  <Pages>6</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SC6</vt:lpstr>
    </vt:vector>
  </TitlesOfParts>
  <Company>Brisbane City Council</Company>
  <LinksUpToDate>false</LinksUpToDate>
  <CharactersWithSpaces>24366</CharactersWithSpaces>
  <SharedDoc>false</SharedDoc>
  <HLinks>
    <vt:vector size="162" baseType="variant">
      <vt:variant>
        <vt:i4>327745</vt:i4>
      </vt:variant>
      <vt:variant>
        <vt:i4>78</vt:i4>
      </vt:variant>
      <vt:variant>
        <vt:i4>0</vt:i4>
      </vt:variant>
      <vt:variant>
        <vt:i4>5</vt:i4>
      </vt:variant>
      <vt:variant>
        <vt:lpwstr>http://www.rwbsocialplanners.com.au/</vt:lpwstr>
      </vt:variant>
      <vt:variant>
        <vt:lpwstr/>
      </vt:variant>
      <vt:variant>
        <vt:i4>2359411</vt:i4>
      </vt:variant>
      <vt:variant>
        <vt:i4>75</vt:i4>
      </vt:variant>
      <vt:variant>
        <vt:i4>0</vt:i4>
      </vt:variant>
      <vt:variant>
        <vt:i4>5</vt:i4>
      </vt:variant>
      <vt:variant>
        <vt:lpwstr>ConsultationPSP.doc</vt:lpwstr>
      </vt:variant>
      <vt:variant>
        <vt:lpwstr/>
      </vt:variant>
      <vt:variant>
        <vt:i4>2359411</vt:i4>
      </vt:variant>
      <vt:variant>
        <vt:i4>72</vt:i4>
      </vt:variant>
      <vt:variant>
        <vt:i4>0</vt:i4>
      </vt:variant>
      <vt:variant>
        <vt:i4>5</vt:i4>
      </vt:variant>
      <vt:variant>
        <vt:lpwstr>ConsultationPSP.doc</vt:lpwstr>
      </vt:variant>
      <vt:variant>
        <vt:lpwstr/>
      </vt:variant>
      <vt:variant>
        <vt:i4>3735667</vt:i4>
      </vt:variant>
      <vt:variant>
        <vt:i4>69</vt:i4>
      </vt:variant>
      <vt:variant>
        <vt:i4>0</vt:i4>
      </vt:variant>
      <vt:variant>
        <vt:i4>5</vt:i4>
      </vt:variant>
      <vt:variant>
        <vt:lpwstr/>
      </vt:variant>
      <vt:variant>
        <vt:lpwstr>Table4</vt:lpwstr>
      </vt:variant>
      <vt:variant>
        <vt:i4>4063347</vt:i4>
      </vt:variant>
      <vt:variant>
        <vt:i4>66</vt:i4>
      </vt:variant>
      <vt:variant>
        <vt:i4>0</vt:i4>
      </vt:variant>
      <vt:variant>
        <vt:i4>5</vt:i4>
      </vt:variant>
      <vt:variant>
        <vt:lpwstr/>
      </vt:variant>
      <vt:variant>
        <vt:lpwstr>Table3</vt:lpwstr>
      </vt:variant>
      <vt:variant>
        <vt:i4>2359411</vt:i4>
      </vt:variant>
      <vt:variant>
        <vt:i4>63</vt:i4>
      </vt:variant>
      <vt:variant>
        <vt:i4>0</vt:i4>
      </vt:variant>
      <vt:variant>
        <vt:i4>5</vt:i4>
      </vt:variant>
      <vt:variant>
        <vt:lpwstr>ConsultationPSP.doc</vt:lpwstr>
      </vt:variant>
      <vt:variant>
        <vt:lpwstr/>
      </vt:variant>
      <vt:variant>
        <vt:i4>4128883</vt:i4>
      </vt:variant>
      <vt:variant>
        <vt:i4>60</vt:i4>
      </vt:variant>
      <vt:variant>
        <vt:i4>0</vt:i4>
      </vt:variant>
      <vt:variant>
        <vt:i4>5</vt:i4>
      </vt:variant>
      <vt:variant>
        <vt:lpwstr/>
      </vt:variant>
      <vt:variant>
        <vt:lpwstr>Table2</vt:lpwstr>
      </vt:variant>
      <vt:variant>
        <vt:i4>3932275</vt:i4>
      </vt:variant>
      <vt:variant>
        <vt:i4>57</vt:i4>
      </vt:variant>
      <vt:variant>
        <vt:i4>0</vt:i4>
      </vt:variant>
      <vt:variant>
        <vt:i4>5</vt:i4>
      </vt:variant>
      <vt:variant>
        <vt:lpwstr/>
      </vt:variant>
      <vt:variant>
        <vt:lpwstr>Table1</vt:lpwstr>
      </vt:variant>
      <vt:variant>
        <vt:i4>3932275</vt:i4>
      </vt:variant>
      <vt:variant>
        <vt:i4>54</vt:i4>
      </vt:variant>
      <vt:variant>
        <vt:i4>0</vt:i4>
      </vt:variant>
      <vt:variant>
        <vt:i4>5</vt:i4>
      </vt:variant>
      <vt:variant>
        <vt:lpwstr/>
      </vt:variant>
      <vt:variant>
        <vt:lpwstr>Table1</vt:lpwstr>
      </vt:variant>
      <vt:variant>
        <vt:i4>917588</vt:i4>
      </vt:variant>
      <vt:variant>
        <vt:i4>51</vt:i4>
      </vt:variant>
      <vt:variant>
        <vt:i4>0</vt:i4>
      </vt:variant>
      <vt:variant>
        <vt:i4>5</vt:i4>
      </vt:variant>
      <vt:variant>
        <vt:lpwstr>http://www.health.qld.gov.au/</vt:lpwstr>
      </vt:variant>
      <vt:variant>
        <vt:lpwstr/>
      </vt:variant>
      <vt:variant>
        <vt:i4>3932275</vt:i4>
      </vt:variant>
      <vt:variant>
        <vt:i4>48</vt:i4>
      </vt:variant>
      <vt:variant>
        <vt:i4>0</vt:i4>
      </vt:variant>
      <vt:variant>
        <vt:i4>5</vt:i4>
      </vt:variant>
      <vt:variant>
        <vt:lpwstr/>
      </vt:variant>
      <vt:variant>
        <vt:lpwstr>Table1</vt:lpwstr>
      </vt:variant>
      <vt:variant>
        <vt:i4>1966097</vt:i4>
      </vt:variant>
      <vt:variant>
        <vt:i4>45</vt:i4>
      </vt:variant>
      <vt:variant>
        <vt:i4>0</vt:i4>
      </vt:variant>
      <vt:variant>
        <vt:i4>5</vt:i4>
      </vt:variant>
      <vt:variant>
        <vt:lpwstr/>
      </vt:variant>
      <vt:variant>
        <vt:lpwstr>PhasecMitigation</vt:lpwstr>
      </vt:variant>
      <vt:variant>
        <vt:i4>6553705</vt:i4>
      </vt:variant>
      <vt:variant>
        <vt:i4>42</vt:i4>
      </vt:variant>
      <vt:variant>
        <vt:i4>0</vt:i4>
      </vt:variant>
      <vt:variant>
        <vt:i4>5</vt:i4>
      </vt:variant>
      <vt:variant>
        <vt:lpwstr/>
      </vt:variant>
      <vt:variant>
        <vt:lpwstr>PhasecIntro</vt:lpwstr>
      </vt:variant>
      <vt:variant>
        <vt:i4>7864436</vt:i4>
      </vt:variant>
      <vt:variant>
        <vt:i4>39</vt:i4>
      </vt:variant>
      <vt:variant>
        <vt:i4>0</vt:i4>
      </vt:variant>
      <vt:variant>
        <vt:i4>5</vt:i4>
      </vt:variant>
      <vt:variant>
        <vt:lpwstr/>
      </vt:variant>
      <vt:variant>
        <vt:lpwstr>Phasec</vt:lpwstr>
      </vt:variant>
      <vt:variant>
        <vt:i4>6881387</vt:i4>
      </vt:variant>
      <vt:variant>
        <vt:i4>36</vt:i4>
      </vt:variant>
      <vt:variant>
        <vt:i4>0</vt:i4>
      </vt:variant>
      <vt:variant>
        <vt:i4>5</vt:i4>
      </vt:variant>
      <vt:variant>
        <vt:lpwstr/>
      </vt:variant>
      <vt:variant>
        <vt:lpwstr>ImpactMgmtPlan</vt:lpwstr>
      </vt:variant>
      <vt:variant>
        <vt:i4>917534</vt:i4>
      </vt:variant>
      <vt:variant>
        <vt:i4>33</vt:i4>
      </vt:variant>
      <vt:variant>
        <vt:i4>0</vt:i4>
      </vt:variant>
      <vt:variant>
        <vt:i4>5</vt:i4>
      </vt:variant>
      <vt:variant>
        <vt:lpwstr/>
      </vt:variant>
      <vt:variant>
        <vt:lpwstr>PhasebSHIAReport</vt:lpwstr>
      </vt:variant>
      <vt:variant>
        <vt:i4>6619241</vt:i4>
      </vt:variant>
      <vt:variant>
        <vt:i4>30</vt:i4>
      </vt:variant>
      <vt:variant>
        <vt:i4>0</vt:i4>
      </vt:variant>
      <vt:variant>
        <vt:i4>5</vt:i4>
      </vt:variant>
      <vt:variant>
        <vt:lpwstr/>
      </vt:variant>
      <vt:variant>
        <vt:lpwstr>PhasebIntro</vt:lpwstr>
      </vt:variant>
      <vt:variant>
        <vt:i4>2031623</vt:i4>
      </vt:variant>
      <vt:variant>
        <vt:i4>27</vt:i4>
      </vt:variant>
      <vt:variant>
        <vt:i4>0</vt:i4>
      </vt:variant>
      <vt:variant>
        <vt:i4>5</vt:i4>
      </vt:variant>
      <vt:variant>
        <vt:lpwstr/>
      </vt:variant>
      <vt:variant>
        <vt:lpwstr>PhasebPreparingSHIAAssessment</vt:lpwstr>
      </vt:variant>
      <vt:variant>
        <vt:i4>7471210</vt:i4>
      </vt:variant>
      <vt:variant>
        <vt:i4>24</vt:i4>
      </vt:variant>
      <vt:variant>
        <vt:i4>0</vt:i4>
      </vt:variant>
      <vt:variant>
        <vt:i4>5</vt:i4>
      </vt:variant>
      <vt:variant>
        <vt:lpwstr/>
      </vt:variant>
      <vt:variant>
        <vt:lpwstr>PhaseaInitialReviewAssessmentChecklist</vt:lpwstr>
      </vt:variant>
      <vt:variant>
        <vt:i4>1048606</vt:i4>
      </vt:variant>
      <vt:variant>
        <vt:i4>21</vt:i4>
      </vt:variant>
      <vt:variant>
        <vt:i4>0</vt:i4>
      </vt:variant>
      <vt:variant>
        <vt:i4>5</vt:i4>
      </vt:variant>
      <vt:variant>
        <vt:lpwstr/>
      </vt:variant>
      <vt:variant>
        <vt:lpwstr>PhaseaInitialReviewChecklist</vt:lpwstr>
      </vt:variant>
      <vt:variant>
        <vt:i4>6291581</vt:i4>
      </vt:variant>
      <vt:variant>
        <vt:i4>18</vt:i4>
      </vt:variant>
      <vt:variant>
        <vt:i4>0</vt:i4>
      </vt:variant>
      <vt:variant>
        <vt:i4>5</vt:i4>
      </vt:variant>
      <vt:variant>
        <vt:lpwstr/>
      </vt:variant>
      <vt:variant>
        <vt:lpwstr>PhaseaInitialReview</vt:lpwstr>
      </vt:variant>
      <vt:variant>
        <vt:i4>7012448</vt:i4>
      </vt:variant>
      <vt:variant>
        <vt:i4>15</vt:i4>
      </vt:variant>
      <vt:variant>
        <vt:i4>0</vt:i4>
      </vt:variant>
      <vt:variant>
        <vt:i4>5</vt:i4>
      </vt:variant>
      <vt:variant>
        <vt:lpwstr/>
      </vt:variant>
      <vt:variant>
        <vt:lpwstr>SHIAProcess</vt:lpwstr>
      </vt:variant>
      <vt:variant>
        <vt:i4>7536758</vt:i4>
      </vt:variant>
      <vt:variant>
        <vt:i4>12</vt:i4>
      </vt:variant>
      <vt:variant>
        <vt:i4>0</vt:i4>
      </vt:variant>
      <vt:variant>
        <vt:i4>5</vt:i4>
      </vt:variant>
      <vt:variant>
        <vt:lpwstr/>
      </vt:variant>
      <vt:variant>
        <vt:lpwstr>SocialHealthImpacts</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SC6</dc:title>
  <dc:creator>Gillian Goodfellow</dc:creator>
  <cp:lastModifiedBy>Alisha Pettit</cp:lastModifiedBy>
  <cp:revision>41</cp:revision>
  <cp:lastPrinted>2012-04-11T03:51:00Z</cp:lastPrinted>
  <dcterms:created xsi:type="dcterms:W3CDTF">2013-06-24T05:23:00Z</dcterms:created>
  <dcterms:modified xsi:type="dcterms:W3CDTF">2018-11-19T06:50:00Z</dcterms:modified>
</cp:coreProperties>
</file>