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9E" w:rsidRPr="00F61852" w:rsidRDefault="00881D9E" w:rsidP="00C511AA">
      <w:pPr>
        <w:pStyle w:val="QPPHeading4"/>
      </w:pPr>
      <w:bookmarkStart w:id="0" w:name="_GoBack"/>
      <w:bookmarkEnd w:id="0"/>
      <w:r w:rsidRPr="00F61852">
        <w:t>6.2.6.2</w:t>
      </w:r>
      <w:r w:rsidR="00DB3D03">
        <w:t xml:space="preserve"> </w:t>
      </w:r>
      <w:r w:rsidRPr="00F61852">
        <w:t>Emerging community zone code</w:t>
      </w:r>
    </w:p>
    <w:p w:rsidR="00881D9E" w:rsidRDefault="00881D9E" w:rsidP="00881D9E">
      <w:pPr>
        <w:pStyle w:val="QPPBulletPoint1"/>
        <w:numPr>
          <w:ilvl w:val="0"/>
          <w:numId w:val="3"/>
        </w:numPr>
      </w:pPr>
      <w:r w:rsidRPr="00931AAF">
        <w:t xml:space="preserve">The purpose of the </w:t>
      </w:r>
      <w:r w:rsidR="00333546">
        <w:t>e</w:t>
      </w:r>
      <w:r>
        <w:t>merging community</w:t>
      </w:r>
      <w:r w:rsidRPr="00E17666">
        <w:t xml:space="preserve"> zone</w:t>
      </w:r>
      <w:r w:rsidRPr="00931AAF">
        <w:t xml:space="preserve"> is to</w:t>
      </w:r>
      <w:r>
        <w:t>:</w:t>
      </w:r>
    </w:p>
    <w:p w:rsidR="00881D9E" w:rsidRDefault="00333546" w:rsidP="00881D9E">
      <w:pPr>
        <w:pStyle w:val="QPPBulletpoint2"/>
      </w:pPr>
      <w:r>
        <w:t>i</w:t>
      </w:r>
      <w:r w:rsidR="00881D9E">
        <w:t xml:space="preserve">dentify land that is </w:t>
      </w:r>
      <w:r>
        <w:t xml:space="preserve">intended </w:t>
      </w:r>
      <w:r w:rsidR="00881D9E">
        <w:t xml:space="preserve">for </w:t>
      </w:r>
      <w:r>
        <w:t xml:space="preserve">an </w:t>
      </w:r>
      <w:r w:rsidR="00881D9E">
        <w:t>urban purpose in the future</w:t>
      </w:r>
      <w:r>
        <w:t>; and</w:t>
      </w:r>
    </w:p>
    <w:p w:rsidR="00333546" w:rsidRDefault="00333546" w:rsidP="00881D9E">
      <w:pPr>
        <w:pStyle w:val="QPPBulletpoint2"/>
      </w:pPr>
      <w:r>
        <w:t>protect land that is identified for an urban purpose in the future from incompatible uses; and</w:t>
      </w:r>
    </w:p>
    <w:p w:rsidR="00881D9E" w:rsidRDefault="00333546" w:rsidP="00881D9E">
      <w:pPr>
        <w:pStyle w:val="QPPBulletpoint2"/>
      </w:pPr>
      <w:r>
        <w:t xml:space="preserve">provide for </w:t>
      </w:r>
      <w:r w:rsidR="00881D9E">
        <w:t xml:space="preserve">the timely conversion of non-urban land to </w:t>
      </w:r>
      <w:r>
        <w:t xml:space="preserve">land for </w:t>
      </w:r>
      <w:r w:rsidR="00881D9E">
        <w:t>urban purposes.</w:t>
      </w:r>
    </w:p>
    <w:p w:rsidR="00A223C6" w:rsidRDefault="00A223C6" w:rsidP="0060702A">
      <w:pPr>
        <w:pStyle w:val="QPPBulletPoint1"/>
      </w:pPr>
      <w:r w:rsidRPr="00E740C4">
        <w:t xml:space="preserve">The purpose of the </w:t>
      </w:r>
      <w:r w:rsidR="00B70147">
        <w:t>zone</w:t>
      </w:r>
      <w:r w:rsidRPr="00E740C4">
        <w:t xml:space="preserve"> will be achieved through</w:t>
      </w:r>
      <w:r w:rsidR="0060702A">
        <w:t xml:space="preserve"> the following</w:t>
      </w:r>
      <w:r w:rsidRPr="00E740C4">
        <w:t xml:space="preserve"> overall outcomes</w:t>
      </w:r>
      <w:r>
        <w:t>:</w:t>
      </w:r>
    </w:p>
    <w:p w:rsidR="00707595" w:rsidRDefault="00707595" w:rsidP="00EB7D09">
      <w:pPr>
        <w:pStyle w:val="QPPBulletpoint2"/>
        <w:numPr>
          <w:ilvl w:val="0"/>
          <w:numId w:val="44"/>
        </w:numPr>
      </w:pPr>
      <w:r>
        <w:t xml:space="preserve">Development </w:t>
      </w:r>
      <w:r w:rsidRPr="00707595">
        <w:t>in the zone supports the implementation of the policy direction set in the Strategic framework, in particular:</w:t>
      </w:r>
    </w:p>
    <w:p w:rsidR="00707595" w:rsidRPr="00707595" w:rsidRDefault="00707595" w:rsidP="00EB7D09">
      <w:pPr>
        <w:pStyle w:val="QPPBulletpoint3"/>
      </w:pPr>
      <w:r w:rsidRPr="00614870">
        <w:rPr>
          <w:rPrChange w:id="1" w:author="David Clark" w:date="2019-07-24T09:03:00Z">
            <w:rPr/>
          </w:rPrChange>
        </w:rPr>
        <w:t>Theme 2: Brisbane’s outstanding lifestyle</w:t>
      </w:r>
      <w:r w:rsidRPr="00707595">
        <w:t xml:space="preserve"> and </w:t>
      </w:r>
      <w:r w:rsidRPr="00614870">
        <w:rPr>
          <w:rPrChange w:id="2" w:author="David Clark" w:date="2019-07-24T09:03:00Z">
            <w:rPr/>
          </w:rPrChange>
        </w:rPr>
        <w:t>Element 2.2 – Brisbane’s housing and accommodation choices</w:t>
      </w:r>
      <w:r w:rsidRPr="00707595">
        <w:t>;</w:t>
      </w:r>
    </w:p>
    <w:p w:rsidR="00707595" w:rsidRPr="00707595" w:rsidRDefault="00707595" w:rsidP="00EB7D09">
      <w:pPr>
        <w:pStyle w:val="QPPBulletpoint3"/>
      </w:pPr>
      <w:r w:rsidRPr="00614870">
        <w:rPr>
          <w:rPrChange w:id="3" w:author="David Clark" w:date="2019-07-24T09:03:00Z">
            <w:rPr/>
          </w:rPrChange>
        </w:rPr>
        <w:t>Theme 3: Brisbane’s clean and green leading environmental performance</w:t>
      </w:r>
      <w:r w:rsidRPr="00707595">
        <w:t xml:space="preserve"> and </w:t>
      </w:r>
      <w:r w:rsidRPr="00614870">
        <w:rPr>
          <w:rPrChange w:id="4" w:author="David Clark" w:date="2019-07-24T09:03:00Z">
            <w:rPr/>
          </w:rPrChange>
        </w:rPr>
        <w:t>Element 3.1 – Brisbane’s environmental values</w:t>
      </w:r>
      <w:r w:rsidRPr="00707595">
        <w:t>;</w:t>
      </w:r>
    </w:p>
    <w:p w:rsidR="00707595" w:rsidRPr="00707595" w:rsidRDefault="00707595" w:rsidP="00EB7D09">
      <w:pPr>
        <w:pStyle w:val="QPPBulletpoint3"/>
      </w:pPr>
      <w:r w:rsidRPr="00614870">
        <w:rPr>
          <w:rPrChange w:id="5" w:author="David Clark" w:date="2019-07-24T09:03:00Z">
            <w:rPr/>
          </w:rPrChange>
        </w:rPr>
        <w:t>Theme 5: Brisbane’s CityShape</w:t>
      </w:r>
      <w:r w:rsidRPr="00707595">
        <w:t xml:space="preserve">, </w:t>
      </w:r>
      <w:r w:rsidRPr="00614870">
        <w:rPr>
          <w:rPrChange w:id="6" w:author="David Clark" w:date="2019-07-24T09:03:00Z">
            <w:rPr/>
          </w:rPrChange>
        </w:rPr>
        <w:t>Element 5.6 – Brisbane’s Greenspace System</w:t>
      </w:r>
      <w:r w:rsidRPr="00707595">
        <w:t xml:space="preserve"> and </w:t>
      </w:r>
      <w:r w:rsidRPr="00614870">
        <w:rPr>
          <w:rPrChange w:id="7" w:author="David Clark" w:date="2019-07-24T09:03:00Z">
            <w:rPr/>
          </w:rPrChange>
        </w:rPr>
        <w:t>Element 5.7 – Brisbane’s Future Suburban Living Areas</w:t>
      </w:r>
      <w:r w:rsidRPr="00707595">
        <w:t>.</w:t>
      </w:r>
    </w:p>
    <w:p w:rsidR="0075361C" w:rsidRDefault="0075361C">
      <w:pPr>
        <w:pStyle w:val="QPPBulletpoint2"/>
      </w:pPr>
      <w:r>
        <w:t>Development is carried out in an orderly sequence, within the context of the site and the city.</w:t>
      </w:r>
    </w:p>
    <w:p w:rsidR="00881D9E" w:rsidRPr="009E232C" w:rsidRDefault="00881D9E" w:rsidP="00881D9E">
      <w:pPr>
        <w:pStyle w:val="QPPBulletpoint2"/>
      </w:pPr>
      <w:r>
        <w:t xml:space="preserve">Development creates a sustainable and functional </w:t>
      </w:r>
      <w:r w:rsidR="00707595">
        <w:t xml:space="preserve">residential </w:t>
      </w:r>
      <w:r>
        <w:t xml:space="preserve">community that provides for a mix of housing types appropriate to the site’s location within the city and access to services and </w:t>
      </w:r>
      <w:r w:rsidRPr="00E24027">
        <w:t xml:space="preserve">transport including </w:t>
      </w:r>
      <w:r w:rsidRPr="00614870">
        <w:rPr>
          <w:rPrChange w:id="8" w:author="David Clark" w:date="2019-07-24T09:03:00Z">
            <w:rPr/>
          </w:rPrChange>
        </w:rPr>
        <w:t>dwelling houses</w:t>
      </w:r>
      <w:r w:rsidRPr="009E232C">
        <w:t xml:space="preserve">, </w:t>
      </w:r>
      <w:r w:rsidRPr="00614870">
        <w:rPr>
          <w:rPrChange w:id="9" w:author="David Clark" w:date="2019-07-24T09:03:00Z">
            <w:rPr/>
          </w:rPrChange>
        </w:rPr>
        <w:t>dual occupancy</w:t>
      </w:r>
      <w:r w:rsidRPr="009E232C">
        <w:t xml:space="preserve">, </w:t>
      </w:r>
      <w:r w:rsidR="001A534B" w:rsidRPr="00614870">
        <w:rPr>
          <w:rPrChange w:id="10" w:author="David Clark" w:date="2019-07-24T09:03:00Z">
            <w:rPr/>
          </w:rPrChange>
        </w:rPr>
        <w:t>rooming accommodation</w:t>
      </w:r>
      <w:r w:rsidRPr="009E232C">
        <w:t xml:space="preserve">, </w:t>
      </w:r>
      <w:r w:rsidRPr="00614870">
        <w:rPr>
          <w:rPrChange w:id="11" w:author="David Clark" w:date="2019-07-24T09:03:00Z">
            <w:rPr/>
          </w:rPrChange>
        </w:rPr>
        <w:t>multiple dwelling</w:t>
      </w:r>
      <w:r w:rsidRPr="009E232C">
        <w:t>,</w:t>
      </w:r>
      <w:r w:rsidR="007D2DDD">
        <w:t xml:space="preserve"> a</w:t>
      </w:r>
      <w:r w:rsidRPr="009E232C">
        <w:t xml:space="preserve"> </w:t>
      </w:r>
      <w:r w:rsidRPr="00614870">
        <w:rPr>
          <w:rPrChange w:id="12" w:author="David Clark" w:date="2019-07-24T09:03:00Z">
            <w:rPr/>
          </w:rPrChange>
        </w:rPr>
        <w:t>residential care facility</w:t>
      </w:r>
      <w:r w:rsidRPr="009E232C">
        <w:t xml:space="preserve"> and</w:t>
      </w:r>
      <w:r w:rsidR="007D2DDD">
        <w:t xml:space="preserve"> a</w:t>
      </w:r>
      <w:r w:rsidRPr="009E232C">
        <w:t xml:space="preserve"> </w:t>
      </w:r>
      <w:r w:rsidRPr="00614870">
        <w:rPr>
          <w:rPrChange w:id="13" w:author="David Clark" w:date="2019-07-24T09:03:00Z">
            <w:rPr/>
          </w:rPrChange>
        </w:rPr>
        <w:t>retirement facility</w:t>
      </w:r>
      <w:r w:rsidRPr="009E232C">
        <w:t>.</w:t>
      </w:r>
    </w:p>
    <w:p w:rsidR="00881D9E" w:rsidRDefault="00881D9E" w:rsidP="00881D9E">
      <w:pPr>
        <w:pStyle w:val="QPPBulletpoint2"/>
      </w:pPr>
      <w:r w:rsidRPr="009E232C">
        <w:t xml:space="preserve">Development for a </w:t>
      </w:r>
      <w:r w:rsidRPr="00614870">
        <w:rPr>
          <w:rPrChange w:id="14" w:author="David Clark" w:date="2019-07-24T09:03:00Z">
            <w:rPr/>
          </w:rPrChange>
        </w:rPr>
        <w:t>relocatable home park</w:t>
      </w:r>
      <w:r w:rsidRPr="009E232C">
        <w:t xml:space="preserve"> or </w:t>
      </w:r>
      <w:r w:rsidRPr="00614870">
        <w:rPr>
          <w:rPrChange w:id="15" w:author="David Clark" w:date="2019-07-24T09:03:00Z">
            <w:rPr/>
          </w:rPrChange>
        </w:rPr>
        <w:t>tourist park</w:t>
      </w:r>
      <w:r w:rsidRPr="009E232C">
        <w:t xml:space="preserve"> m</w:t>
      </w:r>
      <w:r>
        <w:t>ay be established or expand</w:t>
      </w:r>
      <w:r w:rsidR="001A534B">
        <w:t>ed</w:t>
      </w:r>
      <w:r>
        <w:t xml:space="preserve"> in the </w:t>
      </w:r>
      <w:r w:rsidR="00D15B45" w:rsidRPr="00614870">
        <w:rPr>
          <w:rPrChange w:id="16" w:author="David Clark" w:date="2019-07-24T09:03:00Z">
            <w:rPr/>
          </w:rPrChange>
        </w:rPr>
        <w:t>E</w:t>
      </w:r>
      <w:r w:rsidRPr="00614870">
        <w:rPr>
          <w:rPrChange w:id="17" w:author="David Clark" w:date="2019-07-24T09:03:00Z">
            <w:rPr/>
          </w:rPrChange>
        </w:rPr>
        <w:t>merging community zone</w:t>
      </w:r>
      <w:r>
        <w:t>.</w:t>
      </w:r>
    </w:p>
    <w:p w:rsidR="00881D9E" w:rsidRPr="00E24027" w:rsidRDefault="00881D9E" w:rsidP="00881D9E">
      <w:pPr>
        <w:pStyle w:val="QPPBulletpoint2"/>
      </w:pPr>
      <w:r>
        <w:t>Development for a n</w:t>
      </w:r>
      <w:r w:rsidRPr="00E24027">
        <w:t>on</w:t>
      </w:r>
      <w:r>
        <w:t xml:space="preserve">-residential use supports the future </w:t>
      </w:r>
      <w:r w:rsidRPr="00E24027">
        <w:t>community and is of a consistent scale with existing and future surrounding development.</w:t>
      </w:r>
    </w:p>
    <w:p w:rsidR="00881D9E" w:rsidRPr="00E24027" w:rsidRDefault="00881D9E" w:rsidP="00881D9E">
      <w:pPr>
        <w:pStyle w:val="QPPBulletpoint2"/>
      </w:pPr>
      <w:r>
        <w:t>Development creates</w:t>
      </w:r>
      <w:r w:rsidRPr="00E24027">
        <w:t xml:space="preserve"> a vital and contained community where located in accordance with a subdivision arising from a coordinated and integrated structure planning process, including community services and recreational facilities </w:t>
      </w:r>
      <w:r w:rsidRPr="009E232C">
        <w:t>(</w:t>
      </w:r>
      <w:r w:rsidRPr="00614870">
        <w:rPr>
          <w:rPrChange w:id="18" w:author="David Clark" w:date="2019-07-24T09:03:00Z">
            <w:rPr/>
          </w:rPrChange>
        </w:rPr>
        <w:t>childcare centre</w:t>
      </w:r>
      <w:r w:rsidRPr="009E232C">
        <w:t xml:space="preserve">, </w:t>
      </w:r>
      <w:r w:rsidRPr="00614870">
        <w:rPr>
          <w:rPrChange w:id="19" w:author="David Clark" w:date="2019-07-24T09:03:00Z">
            <w:rPr/>
          </w:rPrChange>
        </w:rPr>
        <w:t>club</w:t>
      </w:r>
      <w:r w:rsidRPr="009E232C">
        <w:t xml:space="preserve">, </w:t>
      </w:r>
      <w:r w:rsidRPr="00614870">
        <w:rPr>
          <w:rPrChange w:id="20" w:author="David Clark" w:date="2019-07-24T09:03:00Z">
            <w:rPr/>
          </w:rPrChange>
        </w:rPr>
        <w:t>community care centre</w:t>
      </w:r>
      <w:r w:rsidRPr="009E232C">
        <w:t xml:space="preserve">, </w:t>
      </w:r>
      <w:r w:rsidRPr="00614870">
        <w:rPr>
          <w:rPrChange w:id="21" w:author="David Clark" w:date="2019-07-24T09:03:00Z">
            <w:rPr/>
          </w:rPrChange>
        </w:rPr>
        <w:t>community use</w:t>
      </w:r>
      <w:r w:rsidRPr="009E232C">
        <w:t xml:space="preserve">, </w:t>
      </w:r>
      <w:r w:rsidR="000F2743" w:rsidRPr="00614870">
        <w:rPr>
          <w:rPrChange w:id="22" w:author="David Clark" w:date="2019-07-24T09:03:00Z">
            <w:rPr/>
          </w:rPrChange>
        </w:rPr>
        <w:t>educational establishment</w:t>
      </w:r>
      <w:r w:rsidR="000F2743">
        <w:t>,</w:t>
      </w:r>
      <w:r w:rsidRPr="009E232C">
        <w:t xml:space="preserve"> </w:t>
      </w:r>
      <w:r w:rsidRPr="00614870">
        <w:rPr>
          <w:rPrChange w:id="23" w:author="David Clark" w:date="2019-07-24T09:03:00Z">
            <w:rPr/>
          </w:rPrChange>
        </w:rPr>
        <w:t>emergency services</w:t>
      </w:r>
      <w:r w:rsidRPr="009E232C">
        <w:t xml:space="preserve">, </w:t>
      </w:r>
      <w:r w:rsidRPr="00614870">
        <w:rPr>
          <w:rPrChange w:id="24" w:author="David Clark" w:date="2019-07-24T09:03:00Z">
            <w:rPr/>
          </w:rPrChange>
        </w:rPr>
        <w:t>indoor sport and recreation</w:t>
      </w:r>
      <w:r w:rsidRPr="009E232C">
        <w:t xml:space="preserve">, </w:t>
      </w:r>
      <w:r w:rsidRPr="00614870">
        <w:rPr>
          <w:rPrChange w:id="25" w:author="David Clark" w:date="2019-07-24T09:03:00Z">
            <w:rPr/>
          </w:rPrChange>
        </w:rPr>
        <w:t>outdoor sport and recreation</w:t>
      </w:r>
      <w:r w:rsidRPr="009E232C">
        <w:t xml:space="preserve">, </w:t>
      </w:r>
      <w:r w:rsidRPr="00614870">
        <w:rPr>
          <w:rPrChange w:id="26" w:author="David Clark" w:date="2019-07-24T09:03:00Z">
            <w:rPr/>
          </w:rPrChange>
        </w:rPr>
        <w:t>park</w:t>
      </w:r>
      <w:r w:rsidRPr="009E232C">
        <w:t xml:space="preserve">, </w:t>
      </w:r>
      <w:r w:rsidRPr="00614870">
        <w:rPr>
          <w:rPrChange w:id="27" w:author="David Clark" w:date="2019-07-24T09:03:00Z">
            <w:rPr/>
          </w:rPrChange>
        </w:rPr>
        <w:t>place of worship</w:t>
      </w:r>
      <w:r w:rsidRPr="009E232C">
        <w:t xml:space="preserve">, </w:t>
      </w:r>
      <w:r w:rsidRPr="00614870">
        <w:rPr>
          <w:rPrChange w:id="28" w:author="David Clark" w:date="2019-07-24T09:03:00Z">
            <w:rPr/>
          </w:rPrChange>
        </w:rPr>
        <w:t>substation</w:t>
      </w:r>
      <w:r w:rsidRPr="009E232C">
        <w:t xml:space="preserve"> and </w:t>
      </w:r>
      <w:r w:rsidRPr="00614870">
        <w:rPr>
          <w:rPrChange w:id="29" w:author="David Clark" w:date="2019-07-24T09:03:00Z">
            <w:rPr/>
          </w:rPrChange>
        </w:rPr>
        <w:t>utility installation</w:t>
      </w:r>
      <w:r w:rsidRPr="009E232C">
        <w:t xml:space="preserve">), centres serving the immediate neighbourhood (including </w:t>
      </w:r>
      <w:r w:rsidRPr="00614870">
        <w:rPr>
          <w:rPrChange w:id="30" w:author="David Clark" w:date="2019-07-24T09:03:00Z">
            <w:rPr/>
          </w:rPrChange>
        </w:rPr>
        <w:t>shopping centre</w:t>
      </w:r>
      <w:r w:rsidRPr="009E232C">
        <w:t xml:space="preserve">, </w:t>
      </w:r>
      <w:r w:rsidRPr="00614870">
        <w:rPr>
          <w:rPrChange w:id="31" w:author="David Clark" w:date="2019-07-24T09:03:00Z">
            <w:rPr/>
          </w:rPrChange>
        </w:rPr>
        <w:t>shop</w:t>
      </w:r>
      <w:r w:rsidRPr="009E232C">
        <w:t xml:space="preserve">, </w:t>
      </w:r>
      <w:r w:rsidRPr="00614870">
        <w:rPr>
          <w:rPrChange w:id="32" w:author="David Clark" w:date="2019-07-24T09:03:00Z">
            <w:rPr/>
          </w:rPrChange>
        </w:rPr>
        <w:t>office</w:t>
      </w:r>
      <w:r w:rsidRPr="009E232C">
        <w:t xml:space="preserve">, </w:t>
      </w:r>
      <w:r w:rsidRPr="00614870">
        <w:rPr>
          <w:rPrChange w:id="33" w:author="David Clark" w:date="2019-07-24T09:03:00Z">
            <w:rPr/>
          </w:rPrChange>
        </w:rPr>
        <w:t>food and drink outlet</w:t>
      </w:r>
      <w:r w:rsidRPr="009E232C">
        <w:t xml:space="preserve">, </w:t>
      </w:r>
      <w:r w:rsidRPr="00614870">
        <w:rPr>
          <w:rPrChange w:id="34" w:author="David Clark" w:date="2019-07-24T09:03:00Z">
            <w:rPr/>
          </w:rPrChange>
        </w:rPr>
        <w:t>health care service</w:t>
      </w:r>
      <w:r w:rsidRPr="009E232C">
        <w:t xml:space="preserve">, </w:t>
      </w:r>
      <w:r w:rsidRPr="00614870">
        <w:rPr>
          <w:rPrChange w:id="35" w:author="David Clark" w:date="2019-07-24T09:03:00Z">
            <w:rPr/>
          </w:rPrChange>
        </w:rPr>
        <w:t>hotel</w:t>
      </w:r>
      <w:r w:rsidRPr="009E232C">
        <w:t>,</w:t>
      </w:r>
      <w:r w:rsidR="003457DC">
        <w:t xml:space="preserve"> </w:t>
      </w:r>
      <w:r w:rsidR="003457DC" w:rsidRPr="00614870">
        <w:rPr>
          <w:rPrChange w:id="36" w:author="David Clark" w:date="2019-07-24T09:03:00Z">
            <w:rPr/>
          </w:rPrChange>
        </w:rPr>
        <w:t>bar</w:t>
      </w:r>
      <w:r w:rsidR="003457DC">
        <w:t>,</w:t>
      </w:r>
      <w:r w:rsidRPr="009E232C">
        <w:t xml:space="preserve"> </w:t>
      </w:r>
      <w:r w:rsidRPr="000177C6">
        <w:t>small</w:t>
      </w:r>
      <w:r w:rsidR="007E0817">
        <w:t>-</w:t>
      </w:r>
      <w:r w:rsidRPr="000177C6">
        <w:t xml:space="preserve">scale </w:t>
      </w:r>
      <w:r w:rsidRPr="00614870">
        <w:rPr>
          <w:rPrChange w:id="37" w:author="David Clark" w:date="2019-07-24T09:03:00Z">
            <w:rPr/>
          </w:rPrChange>
        </w:rPr>
        <w:t>service industry</w:t>
      </w:r>
      <w:r w:rsidR="00D15B45" w:rsidRPr="009E232C">
        <w:t xml:space="preserve"> of less than 100m</w:t>
      </w:r>
      <w:r w:rsidR="00D15B45" w:rsidRPr="00AC70F5">
        <w:rPr>
          <w:vertAlign w:val="superscript"/>
        </w:rPr>
        <w:t xml:space="preserve">2 </w:t>
      </w:r>
      <w:r w:rsidR="00D15B45" w:rsidRPr="009E232C">
        <w:t>gross floor area</w:t>
      </w:r>
      <w:r w:rsidRPr="009E232C">
        <w:t xml:space="preserve">, </w:t>
      </w:r>
      <w:r w:rsidRPr="00614870">
        <w:rPr>
          <w:rPrChange w:id="38" w:author="David Clark" w:date="2019-07-24T09:03:00Z">
            <w:rPr/>
          </w:rPrChange>
        </w:rPr>
        <w:t>service station</w:t>
      </w:r>
      <w:r w:rsidRPr="009E232C">
        <w:t xml:space="preserve"> and </w:t>
      </w:r>
      <w:r w:rsidRPr="00614870">
        <w:rPr>
          <w:rPrChange w:id="39" w:author="David Clark" w:date="2019-07-24T09:03:00Z">
            <w:rPr/>
          </w:rPrChange>
        </w:rPr>
        <w:t>veterinary service</w:t>
      </w:r>
      <w:r w:rsidRPr="009E232C">
        <w:t xml:space="preserve">) and </w:t>
      </w:r>
      <w:r w:rsidRPr="00614870">
        <w:rPr>
          <w:rPrChange w:id="40" w:author="David Clark" w:date="2019-07-24T09:03:00Z">
            <w:rPr/>
          </w:rPrChange>
        </w:rPr>
        <w:t>small</w:t>
      </w:r>
      <w:r w:rsidR="00955AD1" w:rsidRPr="00614870">
        <w:rPr>
          <w:rPrChange w:id="41" w:author="David Clark" w:date="2019-07-24T09:03:00Z">
            <w:rPr/>
          </w:rPrChange>
        </w:rPr>
        <w:t>-</w:t>
      </w:r>
      <w:r w:rsidRPr="00614870">
        <w:rPr>
          <w:rPrChange w:id="42" w:author="David Clark" w:date="2019-07-24T09:03:00Z">
            <w:rPr/>
          </w:rPrChange>
        </w:rPr>
        <w:t>scale</w:t>
      </w:r>
      <w:r w:rsidR="00955AD1" w:rsidRPr="00614870">
        <w:rPr>
          <w:rPrChange w:id="43" w:author="David Clark" w:date="2019-07-24T09:03:00Z">
            <w:rPr/>
          </w:rPrChange>
        </w:rPr>
        <w:t xml:space="preserve"> </w:t>
      </w:r>
      <w:r w:rsidRPr="00614870">
        <w:rPr>
          <w:rPrChange w:id="44" w:author="David Clark" w:date="2019-07-24T09:03:00Z">
            <w:rPr/>
          </w:rPrChange>
        </w:rPr>
        <w:t>non-residential uses</w:t>
      </w:r>
      <w:r>
        <w:t>.</w:t>
      </w:r>
    </w:p>
    <w:p w:rsidR="00881D9E" w:rsidRPr="006C0738" w:rsidRDefault="00881D9E" w:rsidP="00881D9E">
      <w:pPr>
        <w:pStyle w:val="QPPBulletpoint2"/>
      </w:pPr>
      <w:r>
        <w:t>Development is compatible with a</w:t>
      </w:r>
      <w:r w:rsidRPr="00E24027">
        <w:t xml:space="preserve"> </w:t>
      </w:r>
      <w:r w:rsidRPr="006C0738">
        <w:t xml:space="preserve">development constraint </w:t>
      </w:r>
      <w:r>
        <w:t>and does not adversely affect the</w:t>
      </w:r>
      <w:r w:rsidRPr="006C0738">
        <w:t xml:space="preserve"> character or environmental value</w:t>
      </w:r>
      <w:r w:rsidR="00AC70F5">
        <w:t xml:space="preserve"> of the land</w:t>
      </w:r>
      <w:r w:rsidRPr="006C0738">
        <w:t xml:space="preserve"> (indicated in a </w:t>
      </w:r>
      <w:r w:rsidR="00D15B45">
        <w:t>neighbourhood</w:t>
      </w:r>
      <w:r w:rsidR="00D15B45" w:rsidRPr="006C0738">
        <w:t xml:space="preserve"> </w:t>
      </w:r>
      <w:r w:rsidRPr="006C0738">
        <w:t>plan code or shown on an overlay map).</w:t>
      </w:r>
    </w:p>
    <w:p w:rsidR="00881D9E" w:rsidRDefault="00881D9E" w:rsidP="00881D9E">
      <w:pPr>
        <w:pStyle w:val="QPPBulletpoint2"/>
      </w:pPr>
      <w:r w:rsidRPr="006C0738">
        <w:t>Development is well planned and integrated with</w:t>
      </w:r>
      <w:r>
        <w:t xml:space="preserve"> surrounding</w:t>
      </w:r>
      <w:r w:rsidR="002A375D">
        <w:t xml:space="preserve"> land uses and infrastructure.</w:t>
      </w:r>
    </w:p>
    <w:p w:rsidR="00881D9E" w:rsidRDefault="00881D9E" w:rsidP="00881D9E">
      <w:pPr>
        <w:pStyle w:val="QPPBulletpoint2"/>
      </w:pPr>
      <w:r>
        <w:t xml:space="preserve">Development provides a connected and permeable network </w:t>
      </w:r>
      <w:r w:rsidR="00D15B45">
        <w:t xml:space="preserve">of roads and walking and cycling routes, </w:t>
      </w:r>
      <w:r>
        <w:t>which is consistent with the surrounding hierarchy.</w:t>
      </w:r>
    </w:p>
    <w:p w:rsidR="00881D9E" w:rsidRDefault="00881D9E" w:rsidP="00881D9E">
      <w:pPr>
        <w:pStyle w:val="QPPBulletpoint2"/>
      </w:pPr>
      <w:r>
        <w:t xml:space="preserve">Development does not impinge on an existing or intended use of </w:t>
      </w:r>
      <w:r w:rsidR="002A375D">
        <w:t>an adjacent area.</w:t>
      </w:r>
    </w:p>
    <w:p w:rsidR="00881D9E" w:rsidRDefault="00881D9E" w:rsidP="00881D9E">
      <w:pPr>
        <w:pStyle w:val="QPPBulletpoint2"/>
      </w:pPr>
      <w:r>
        <w:t>Development provides an adequate buffer area b</w:t>
      </w:r>
      <w:r w:rsidR="002A375D">
        <w:t>etween incompatible land uses.</w:t>
      </w:r>
    </w:p>
    <w:p w:rsidR="00881D9E" w:rsidRPr="00E24027" w:rsidRDefault="00881D9E" w:rsidP="00881D9E">
      <w:pPr>
        <w:pStyle w:val="QPPBulletpoint2"/>
      </w:pPr>
      <w:r>
        <w:t xml:space="preserve">Development </w:t>
      </w:r>
      <w:r w:rsidR="00AC70F5">
        <w:t>for</w:t>
      </w:r>
      <w:r>
        <w:t xml:space="preserve"> an interim use such as a</w:t>
      </w:r>
      <w:r w:rsidRPr="00E24027">
        <w:t xml:space="preserve"> </w:t>
      </w:r>
      <w:r w:rsidRPr="00614870">
        <w:rPr>
          <w:rPrChange w:id="45" w:author="David Clark" w:date="2019-07-24T09:03:00Z">
            <w:rPr/>
          </w:rPrChange>
        </w:rPr>
        <w:t>dwelling house</w:t>
      </w:r>
      <w:r w:rsidRPr="009E232C">
        <w:t xml:space="preserve"> on an existing lot, </w:t>
      </w:r>
      <w:r w:rsidRPr="00614870">
        <w:rPr>
          <w:rPrChange w:id="46" w:author="David Clark" w:date="2019-07-24T09:03:00Z">
            <w:rPr/>
          </w:rPrChange>
        </w:rPr>
        <w:t>animal husbandry</w:t>
      </w:r>
      <w:r w:rsidRPr="009E232C">
        <w:t xml:space="preserve">, </w:t>
      </w:r>
      <w:r w:rsidRPr="00614870">
        <w:rPr>
          <w:rPrChange w:id="47" w:author="David Clark" w:date="2019-07-24T09:03:00Z">
            <w:rPr/>
          </w:rPrChange>
        </w:rPr>
        <w:t>animal keeping</w:t>
      </w:r>
      <w:r w:rsidRPr="009E232C">
        <w:t xml:space="preserve">, </w:t>
      </w:r>
      <w:r w:rsidRPr="00614870">
        <w:rPr>
          <w:rPrChange w:id="48" w:author="David Clark" w:date="2019-07-24T09:03:00Z">
            <w:rPr/>
          </w:rPrChange>
        </w:rPr>
        <w:t>aquaculture</w:t>
      </w:r>
      <w:r w:rsidRPr="009E232C">
        <w:t xml:space="preserve">, </w:t>
      </w:r>
      <w:r w:rsidRPr="00614870">
        <w:rPr>
          <w:rPrChange w:id="49" w:author="David Clark" w:date="2019-07-24T09:03:00Z">
            <w:rPr/>
          </w:rPrChange>
        </w:rPr>
        <w:t>cropping</w:t>
      </w:r>
      <w:r w:rsidRPr="009E232C">
        <w:t xml:space="preserve"> or </w:t>
      </w:r>
      <w:r w:rsidRPr="00614870">
        <w:rPr>
          <w:rPrChange w:id="50" w:author="David Clark" w:date="2019-07-24T09:03:00Z">
            <w:rPr/>
          </w:rPrChange>
        </w:rPr>
        <w:t>roadside stall</w:t>
      </w:r>
      <w:r w:rsidRPr="009E232C">
        <w:t xml:space="preserve"> d</w:t>
      </w:r>
      <w:r>
        <w:t>oes not prejudice future</w:t>
      </w:r>
      <w:r w:rsidR="00AC70F5">
        <w:t xml:space="preserve"> urban</w:t>
      </w:r>
      <w:r>
        <w:t xml:space="preserve"> development.</w:t>
      </w:r>
    </w:p>
    <w:p w:rsidR="00881D9E" w:rsidRDefault="00881D9E" w:rsidP="00881D9E">
      <w:pPr>
        <w:pStyle w:val="QPPBulletpoint2"/>
      </w:pPr>
      <w:r>
        <w:t>Development provides the infrastructure required to support the development.</w:t>
      </w:r>
    </w:p>
    <w:p w:rsidR="00881D9E" w:rsidRDefault="00881D9E" w:rsidP="00AC70F5">
      <w:pPr>
        <w:pStyle w:val="QPPEditorsNoteStyle1"/>
      </w:pPr>
      <w:r w:rsidRPr="0075049E">
        <w:t xml:space="preserve">Note—A structure plan is to be prepared in accordance with the </w:t>
      </w:r>
      <w:r w:rsidRPr="00614870">
        <w:rPr>
          <w:rPrChange w:id="51" w:author="David Clark" w:date="2019-07-24T09:03:00Z">
            <w:rPr/>
          </w:rPrChange>
        </w:rPr>
        <w:t>Structure planning planning scheme policy</w:t>
      </w:r>
      <w:r w:rsidRPr="009E232C">
        <w:t xml:space="preserve"> for development of emerging community zoned land for urban purposes, as outlined in the </w:t>
      </w:r>
      <w:r w:rsidRPr="00614870">
        <w:rPr>
          <w:rPrChange w:id="52" w:author="David Clark" w:date="2019-07-24T09:03:00Z">
            <w:rPr/>
          </w:rPrChange>
        </w:rPr>
        <w:t>Subdivision code</w:t>
      </w:r>
      <w:r w:rsidRPr="009E232C">
        <w:t>.</w:t>
      </w:r>
    </w:p>
    <w:p w:rsidR="006A4D0F" w:rsidRPr="006A4D0F" w:rsidRDefault="006A4D0F" w:rsidP="006A4D0F">
      <w:pPr>
        <w:pStyle w:val="QPPEditorsNoteStyle1"/>
      </w:pPr>
      <w:r w:rsidRPr="006A4D0F">
        <w:t>Note</w:t>
      </w:r>
      <w:r w:rsidRPr="0075049E">
        <w:t>—</w:t>
      </w:r>
      <w:r w:rsidRPr="006A4D0F">
        <w:t>Refer to</w:t>
      </w:r>
      <w:r w:rsidR="00CF755C">
        <w:t xml:space="preserve"> </w:t>
      </w:r>
      <w:r w:rsidR="00CF755C" w:rsidRPr="00614870">
        <w:rPr>
          <w:rPrChange w:id="53" w:author="David Clark" w:date="2019-07-24T09:03:00Z">
            <w:rPr/>
          </w:rPrChange>
        </w:rPr>
        <w:t>Part 10</w:t>
      </w:r>
      <w:r w:rsidR="00CF755C" w:rsidRPr="00437648">
        <w:t xml:space="preserve"> </w:t>
      </w:r>
      <w:r w:rsidRPr="006A4D0F">
        <w:t xml:space="preserve">for Priority Development Areas assessed under the </w:t>
      </w:r>
      <w:r w:rsidR="003B7BDA" w:rsidRPr="00614870">
        <w:rPr>
          <w:i/>
        </w:rPr>
        <w:t>Economic Development Act 2012</w:t>
      </w:r>
      <w:r w:rsidRPr="00614870">
        <w:rPr>
          <w:i/>
        </w:rPr>
        <w:t>.</w:t>
      </w:r>
      <w:r w:rsidRPr="00614870">
        <w:rPr>
          <w:i/>
          <w:rPrChange w:id="54" w:author="David Clark" w:date="2019-07-24T09:03:00Z">
            <w:rPr/>
          </w:rPrChange>
        </w:rPr>
        <w:t xml:space="preserve"> </w:t>
      </w:r>
      <w:r w:rsidRPr="006A4D0F">
        <w:t xml:space="preserve">The identification of a Priority Development Area in the </w:t>
      </w:r>
      <w:r w:rsidRPr="00614870">
        <w:rPr>
          <w:rPrChange w:id="55" w:author="David Clark" w:date="2019-07-24T09:03:00Z">
            <w:rPr/>
          </w:rPrChange>
        </w:rPr>
        <w:t>Emerging community zone</w:t>
      </w:r>
      <w:r w:rsidRPr="006A4D0F">
        <w:t xml:space="preserve"> does not have weight for the assessment of development under the </w:t>
      </w:r>
      <w:r w:rsidR="003B7BDA" w:rsidRPr="00614870">
        <w:rPr>
          <w:i/>
        </w:rPr>
        <w:t>Economic Development Act 2012</w:t>
      </w:r>
      <w:r w:rsidR="00953047" w:rsidRPr="00953047">
        <w:t>.</w:t>
      </w:r>
    </w:p>
    <w:sectPr w:rsidR="006A4D0F" w:rsidRPr="006A4D0F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3F" w:rsidRDefault="0069343F">
      <w:r>
        <w:separator/>
      </w:r>
    </w:p>
  </w:endnote>
  <w:endnote w:type="continuationSeparator" w:id="0">
    <w:p w:rsidR="0069343F" w:rsidRDefault="006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AA" w:rsidRDefault="00E54DBC" w:rsidP="009C217A">
    <w:pPr>
      <w:pStyle w:val="QPPFooter"/>
    </w:pPr>
    <w:r w:rsidRPr="00E54DBC">
      <w:t>Part 6 – Zones (Emerging Community)</w:t>
    </w:r>
    <w:r>
      <w:ptab w:relativeTo="margin" w:alignment="center" w:leader="none"/>
    </w:r>
    <w:r>
      <w:ptab w:relativeTo="margin" w:alignment="right" w:leader="none"/>
    </w:r>
    <w:r w:rsidRPr="00E54DBC">
      <w:t xml:space="preserve">Effective </w:t>
    </w:r>
    <w:r w:rsidR="00D262BA">
      <w:t>1 December</w:t>
    </w:r>
    <w:r w:rsidR="001C4AD8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3F" w:rsidRDefault="0069343F">
      <w:r>
        <w:separator/>
      </w:r>
    </w:p>
  </w:footnote>
  <w:footnote w:type="continuationSeparator" w:id="0">
    <w:p w:rsidR="0069343F" w:rsidRDefault="0069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5B" w:rsidRDefault="0061487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1160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5B" w:rsidRDefault="0061487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1160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28"/>
  </w:num>
  <w:num w:numId="5">
    <w:abstractNumId w:val="24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9"/>
  </w:num>
  <w:num w:numId="16">
    <w:abstractNumId w:val="11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35"/>
  </w:num>
  <w:num w:numId="31">
    <w:abstractNumId w:val="20"/>
  </w:num>
  <w:num w:numId="32">
    <w:abstractNumId w:val="17"/>
  </w:num>
  <w:num w:numId="33">
    <w:abstractNumId w:val="34"/>
  </w:num>
  <w:num w:numId="34">
    <w:abstractNumId w:val="14"/>
  </w:num>
  <w:num w:numId="35">
    <w:abstractNumId w:val="36"/>
  </w:num>
  <w:num w:numId="36">
    <w:abstractNumId w:val="13"/>
  </w:num>
  <w:num w:numId="37">
    <w:abstractNumId w:val="26"/>
  </w:num>
  <w:num w:numId="38">
    <w:abstractNumId w:val="21"/>
  </w:num>
  <w:num w:numId="39">
    <w:abstractNumId w:val="23"/>
  </w:num>
  <w:num w:numId="40">
    <w:abstractNumId w:val="27"/>
  </w:num>
  <w:num w:numId="41">
    <w:abstractNumId w:val="27"/>
    <w:lvlOverride w:ilvl="0">
      <w:startOverride w:val="1"/>
    </w:lvlOverride>
  </w:num>
  <w:num w:numId="42">
    <w:abstractNumId w:val="31"/>
  </w:num>
  <w:num w:numId="43">
    <w:abstractNumId w:val="30"/>
  </w:num>
  <w:num w:numId="44">
    <w:abstractNumId w:val="15"/>
    <w:lvlOverride w:ilvl="0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kOwtOWbgQ4kg5UNyKtUrg2SsjwBJZxQsBKC7ON3zz8qqPdRmS9NEP1s6QrEUSZU6pUUrq/A33n1gVnpoj9hZVA==" w:salt="QdDUmdyCmvDGNKh9sYdVL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9E"/>
    <w:rsid w:val="00003D2B"/>
    <w:rsid w:val="000177C6"/>
    <w:rsid w:val="000259E5"/>
    <w:rsid w:val="00056DB8"/>
    <w:rsid w:val="00085E57"/>
    <w:rsid w:val="00091AA3"/>
    <w:rsid w:val="000F2743"/>
    <w:rsid w:val="00110EDF"/>
    <w:rsid w:val="001A534B"/>
    <w:rsid w:val="001C4AD8"/>
    <w:rsid w:val="001E7786"/>
    <w:rsid w:val="002857CD"/>
    <w:rsid w:val="00292820"/>
    <w:rsid w:val="002A375D"/>
    <w:rsid w:val="002B6DAB"/>
    <w:rsid w:val="002F17DD"/>
    <w:rsid w:val="00333546"/>
    <w:rsid w:val="003457DC"/>
    <w:rsid w:val="003B7BDA"/>
    <w:rsid w:val="004305A0"/>
    <w:rsid w:val="00437648"/>
    <w:rsid w:val="00437904"/>
    <w:rsid w:val="00445747"/>
    <w:rsid w:val="0045106D"/>
    <w:rsid w:val="00470E20"/>
    <w:rsid w:val="00477099"/>
    <w:rsid w:val="004E3F2A"/>
    <w:rsid w:val="00535869"/>
    <w:rsid w:val="00546EF2"/>
    <w:rsid w:val="00582E84"/>
    <w:rsid w:val="0060702A"/>
    <w:rsid w:val="00614870"/>
    <w:rsid w:val="0069343F"/>
    <w:rsid w:val="006941A9"/>
    <w:rsid w:val="006A4D0F"/>
    <w:rsid w:val="006C1BC8"/>
    <w:rsid w:val="006D7A73"/>
    <w:rsid w:val="00700D1A"/>
    <w:rsid w:val="00707595"/>
    <w:rsid w:val="0075361C"/>
    <w:rsid w:val="007B19FA"/>
    <w:rsid w:val="007D2DDD"/>
    <w:rsid w:val="007E0817"/>
    <w:rsid w:val="00824F83"/>
    <w:rsid w:val="00841764"/>
    <w:rsid w:val="0084280E"/>
    <w:rsid w:val="00862025"/>
    <w:rsid w:val="00881D9E"/>
    <w:rsid w:val="00895CD8"/>
    <w:rsid w:val="008A19CA"/>
    <w:rsid w:val="008C5514"/>
    <w:rsid w:val="008F1234"/>
    <w:rsid w:val="008F5750"/>
    <w:rsid w:val="00923583"/>
    <w:rsid w:val="00953047"/>
    <w:rsid w:val="00955AD1"/>
    <w:rsid w:val="00971DAF"/>
    <w:rsid w:val="00986B0F"/>
    <w:rsid w:val="0099025B"/>
    <w:rsid w:val="009C217A"/>
    <w:rsid w:val="009E232C"/>
    <w:rsid w:val="009F1EFA"/>
    <w:rsid w:val="00A004D5"/>
    <w:rsid w:val="00A06B2C"/>
    <w:rsid w:val="00A13332"/>
    <w:rsid w:val="00A223C6"/>
    <w:rsid w:val="00A3472B"/>
    <w:rsid w:val="00A4284B"/>
    <w:rsid w:val="00A539AE"/>
    <w:rsid w:val="00A74385"/>
    <w:rsid w:val="00A97880"/>
    <w:rsid w:val="00AA38EA"/>
    <w:rsid w:val="00AC70F5"/>
    <w:rsid w:val="00AC7BDE"/>
    <w:rsid w:val="00AE1AF5"/>
    <w:rsid w:val="00AE3F11"/>
    <w:rsid w:val="00AF5F82"/>
    <w:rsid w:val="00AF7ACB"/>
    <w:rsid w:val="00B30019"/>
    <w:rsid w:val="00B342C2"/>
    <w:rsid w:val="00B40E52"/>
    <w:rsid w:val="00B70147"/>
    <w:rsid w:val="00BC2C66"/>
    <w:rsid w:val="00BC2C97"/>
    <w:rsid w:val="00BF3327"/>
    <w:rsid w:val="00C07617"/>
    <w:rsid w:val="00C2266B"/>
    <w:rsid w:val="00C3275F"/>
    <w:rsid w:val="00C511AA"/>
    <w:rsid w:val="00C815DD"/>
    <w:rsid w:val="00C847CF"/>
    <w:rsid w:val="00CB31CA"/>
    <w:rsid w:val="00CC1B37"/>
    <w:rsid w:val="00CD32B2"/>
    <w:rsid w:val="00CF64F3"/>
    <w:rsid w:val="00CF755C"/>
    <w:rsid w:val="00D00844"/>
    <w:rsid w:val="00D15B45"/>
    <w:rsid w:val="00D262BA"/>
    <w:rsid w:val="00D87460"/>
    <w:rsid w:val="00D92685"/>
    <w:rsid w:val="00DB3D03"/>
    <w:rsid w:val="00DB5F45"/>
    <w:rsid w:val="00DE30BC"/>
    <w:rsid w:val="00E27B35"/>
    <w:rsid w:val="00E460B9"/>
    <w:rsid w:val="00E54DBC"/>
    <w:rsid w:val="00EB7D09"/>
    <w:rsid w:val="00F80CE0"/>
    <w:rsid w:val="00FA665F"/>
    <w:rsid w:val="00FD57A8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C77A9A9-88CF-4FFF-ACA4-C5993B7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61487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6148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6148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6148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614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614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6148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61487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6148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6148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148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14870"/>
  </w:style>
  <w:style w:type="paragraph" w:customStyle="1" w:styleId="QPPBodytext">
    <w:name w:val="QPP Body text"/>
    <w:basedOn w:val="Normal"/>
    <w:link w:val="QPPBodytextChar"/>
    <w:rsid w:val="0061487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4280E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61487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14870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614870"/>
    <w:pPr>
      <w:numPr>
        <w:numId w:val="1"/>
      </w:numPr>
    </w:pPr>
  </w:style>
  <w:style w:type="paragraph" w:customStyle="1" w:styleId="QPPBulletpoint2">
    <w:name w:val="QPP Bullet point 2"/>
    <w:basedOn w:val="Normal"/>
    <w:rsid w:val="00614870"/>
    <w:pPr>
      <w:numPr>
        <w:numId w:val="2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84280E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6148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14870"/>
    <w:rPr>
      <w:sz w:val="16"/>
      <w:szCs w:val="16"/>
    </w:rPr>
  </w:style>
  <w:style w:type="paragraph" w:styleId="CommentText">
    <w:name w:val="annotation text"/>
    <w:basedOn w:val="Normal"/>
    <w:semiHidden/>
    <w:rsid w:val="0061487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14870"/>
    <w:rPr>
      <w:b/>
      <w:bCs/>
    </w:rPr>
  </w:style>
  <w:style w:type="table" w:styleId="TableGrid">
    <w:name w:val="Table Grid"/>
    <w:basedOn w:val="TableNormal"/>
    <w:semiHidden/>
    <w:rsid w:val="006148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14870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1487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14870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61487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14870"/>
    <w:pPr>
      <w:spacing w:before="60" w:after="60"/>
    </w:pPr>
  </w:style>
  <w:style w:type="paragraph" w:customStyle="1" w:styleId="QPPTableHeadingStyle1">
    <w:name w:val="QPP Table Heading Style 1"/>
    <w:basedOn w:val="QPPHeading4"/>
    <w:rsid w:val="00614870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61487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14870"/>
    <w:rPr>
      <w:i/>
      <w:iCs/>
    </w:rPr>
  </w:style>
  <w:style w:type="paragraph" w:customStyle="1" w:styleId="QPPFooter">
    <w:name w:val="QPP Footer"/>
    <w:basedOn w:val="Normal"/>
    <w:rsid w:val="0061487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1487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14870"/>
    <w:pPr>
      <w:numPr>
        <w:numId w:val="4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14870"/>
    <w:pPr>
      <w:numPr>
        <w:numId w:val="5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1487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61487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14870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84280E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61487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14870"/>
    <w:rPr>
      <w:vertAlign w:val="superscript"/>
    </w:rPr>
  </w:style>
  <w:style w:type="character" w:customStyle="1" w:styleId="QPPSuperscriptChar">
    <w:name w:val="QPP Superscript Char"/>
    <w:link w:val="QPPSuperscript"/>
    <w:rsid w:val="0084280E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614870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14870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614870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rsid w:val="00614870"/>
    <w:rPr>
      <w:color w:val="800080"/>
      <w:u w:val="single"/>
    </w:rPr>
  </w:style>
  <w:style w:type="paragraph" w:styleId="Header">
    <w:name w:val="header"/>
    <w:basedOn w:val="Normal"/>
    <w:semiHidden/>
    <w:rsid w:val="006148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14870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84280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84280E"/>
    <w:pPr>
      <w:numPr>
        <w:numId w:val="8"/>
      </w:numPr>
    </w:pPr>
  </w:style>
  <w:style w:type="paragraph" w:customStyle="1" w:styleId="QPPTableBullet">
    <w:name w:val="QPP Table Bullet"/>
    <w:basedOn w:val="Normal"/>
    <w:rsid w:val="0061487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84280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1487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614870"/>
    <w:pPr>
      <w:numPr>
        <w:numId w:val="15"/>
      </w:numPr>
    </w:pPr>
  </w:style>
  <w:style w:type="numbering" w:styleId="1ai">
    <w:name w:val="Outline List 1"/>
    <w:basedOn w:val="NoList"/>
    <w:semiHidden/>
    <w:rsid w:val="00614870"/>
    <w:pPr>
      <w:numPr>
        <w:numId w:val="16"/>
      </w:numPr>
    </w:pPr>
  </w:style>
  <w:style w:type="numbering" w:styleId="ArticleSection">
    <w:name w:val="Outline List 3"/>
    <w:basedOn w:val="NoList"/>
    <w:semiHidden/>
    <w:rsid w:val="00614870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14870"/>
  </w:style>
  <w:style w:type="paragraph" w:styleId="BlockText">
    <w:name w:val="Block Text"/>
    <w:basedOn w:val="Normal"/>
    <w:semiHidden/>
    <w:rsid w:val="0061487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6148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4280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6148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4280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6148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4280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1487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4280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6148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280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61487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4280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6148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4280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6148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280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1487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1487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61487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4280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148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148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148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614870"/>
  </w:style>
  <w:style w:type="character" w:customStyle="1" w:styleId="DateChar">
    <w:name w:val="Date Char"/>
    <w:basedOn w:val="DefaultParagraphFont"/>
    <w:link w:val="Date"/>
    <w:semiHidden/>
    <w:rsid w:val="0084280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6148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428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14870"/>
  </w:style>
  <w:style w:type="character" w:customStyle="1" w:styleId="E-mailSignatureChar">
    <w:name w:val="E-mail Signature Char"/>
    <w:basedOn w:val="DefaultParagraphFont"/>
    <w:link w:val="E-mailSignature"/>
    <w:semiHidden/>
    <w:rsid w:val="0084280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614870"/>
    <w:rPr>
      <w:i/>
      <w:iCs/>
    </w:rPr>
  </w:style>
  <w:style w:type="character" w:styleId="EndnoteReference">
    <w:name w:val="endnote reference"/>
    <w:basedOn w:val="DefaultParagraphFont"/>
    <w:semiHidden/>
    <w:rsid w:val="0061487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1487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80E"/>
    <w:rPr>
      <w:rFonts w:ascii="Arial" w:hAnsi="Arial"/>
    </w:rPr>
  </w:style>
  <w:style w:type="paragraph" w:styleId="EnvelopeAddress">
    <w:name w:val="envelope address"/>
    <w:basedOn w:val="Normal"/>
    <w:semiHidden/>
    <w:rsid w:val="006148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61487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61487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1487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280E"/>
    <w:rPr>
      <w:rFonts w:ascii="Arial" w:hAnsi="Arial"/>
    </w:rPr>
  </w:style>
  <w:style w:type="character" w:styleId="HTMLAcronym">
    <w:name w:val="HTML Acronym"/>
    <w:basedOn w:val="DefaultParagraphFont"/>
    <w:semiHidden/>
    <w:rsid w:val="00614870"/>
  </w:style>
  <w:style w:type="paragraph" w:styleId="HTMLAddress">
    <w:name w:val="HTML Address"/>
    <w:basedOn w:val="Normal"/>
    <w:link w:val="HTMLAddressChar"/>
    <w:semiHidden/>
    <w:rsid w:val="0061487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4280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614870"/>
    <w:rPr>
      <w:i/>
      <w:iCs/>
    </w:rPr>
  </w:style>
  <w:style w:type="character" w:styleId="HTMLCode">
    <w:name w:val="HTML Code"/>
    <w:basedOn w:val="DefaultParagraphFont"/>
    <w:semiHidden/>
    <w:rsid w:val="0061487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614870"/>
    <w:rPr>
      <w:i/>
      <w:iCs/>
    </w:rPr>
  </w:style>
  <w:style w:type="character" w:styleId="HTMLKeyboard">
    <w:name w:val="HTML Keyboard"/>
    <w:basedOn w:val="DefaultParagraphFont"/>
    <w:semiHidden/>
    <w:rsid w:val="0061487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1487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4280E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61487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61487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614870"/>
    <w:rPr>
      <w:i/>
      <w:iCs/>
    </w:rPr>
  </w:style>
  <w:style w:type="paragraph" w:styleId="Index1">
    <w:name w:val="index 1"/>
    <w:basedOn w:val="Normal"/>
    <w:next w:val="Normal"/>
    <w:autoRedefine/>
    <w:semiHidden/>
    <w:rsid w:val="0061487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1487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1487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1487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1487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1487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1487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1487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1487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1487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1487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148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280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1487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148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148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148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148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1487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1487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1487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148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1487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614870"/>
  </w:style>
  <w:style w:type="paragraph" w:styleId="List">
    <w:name w:val="List"/>
    <w:basedOn w:val="Normal"/>
    <w:semiHidden/>
    <w:rsid w:val="00614870"/>
    <w:pPr>
      <w:ind w:left="283" w:hanging="283"/>
      <w:contextualSpacing/>
    </w:pPr>
  </w:style>
  <w:style w:type="paragraph" w:styleId="List2">
    <w:name w:val="List 2"/>
    <w:basedOn w:val="Normal"/>
    <w:semiHidden/>
    <w:rsid w:val="00614870"/>
    <w:pPr>
      <w:ind w:left="566" w:hanging="283"/>
      <w:contextualSpacing/>
    </w:pPr>
  </w:style>
  <w:style w:type="paragraph" w:styleId="List3">
    <w:name w:val="List 3"/>
    <w:basedOn w:val="Normal"/>
    <w:semiHidden/>
    <w:rsid w:val="00614870"/>
    <w:pPr>
      <w:ind w:left="849" w:hanging="283"/>
      <w:contextualSpacing/>
    </w:pPr>
  </w:style>
  <w:style w:type="paragraph" w:styleId="List4">
    <w:name w:val="List 4"/>
    <w:basedOn w:val="Normal"/>
    <w:semiHidden/>
    <w:rsid w:val="00614870"/>
    <w:pPr>
      <w:ind w:left="1132" w:hanging="283"/>
      <w:contextualSpacing/>
    </w:pPr>
  </w:style>
  <w:style w:type="paragraph" w:styleId="List5">
    <w:name w:val="List 5"/>
    <w:basedOn w:val="Normal"/>
    <w:semiHidden/>
    <w:rsid w:val="00614870"/>
    <w:pPr>
      <w:ind w:left="1415" w:hanging="283"/>
      <w:contextualSpacing/>
    </w:pPr>
  </w:style>
  <w:style w:type="paragraph" w:styleId="ListBullet">
    <w:name w:val="List Bullet"/>
    <w:basedOn w:val="Normal"/>
    <w:semiHidden/>
    <w:rsid w:val="00614870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rsid w:val="00614870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rsid w:val="00614870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rsid w:val="00614870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rsid w:val="00614870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rsid w:val="0061487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61487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61487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61487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61487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614870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rsid w:val="00614870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rsid w:val="00614870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rsid w:val="00614870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rsid w:val="00614870"/>
    <w:pPr>
      <w:numPr>
        <w:numId w:val="27"/>
      </w:numPr>
      <w:contextualSpacing/>
    </w:pPr>
  </w:style>
  <w:style w:type="paragraph" w:styleId="MacroText">
    <w:name w:val="macro"/>
    <w:link w:val="MacroTextChar"/>
    <w:semiHidden/>
    <w:rsid w:val="00614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4280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148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148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1487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148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148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148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6148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428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14870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61487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61487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14870"/>
  </w:style>
  <w:style w:type="character" w:customStyle="1" w:styleId="NoteHeadingChar">
    <w:name w:val="Note Heading Char"/>
    <w:basedOn w:val="DefaultParagraphFont"/>
    <w:link w:val="NoteHeading"/>
    <w:semiHidden/>
    <w:rsid w:val="0084280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614870"/>
  </w:style>
  <w:style w:type="character" w:styleId="PlaceholderText">
    <w:name w:val="Placeholder Text"/>
    <w:basedOn w:val="DefaultParagraphFont"/>
    <w:uiPriority w:val="99"/>
    <w:semiHidden/>
    <w:rsid w:val="00614870"/>
    <w:rPr>
      <w:color w:val="808080"/>
    </w:rPr>
  </w:style>
  <w:style w:type="paragraph" w:styleId="PlainText">
    <w:name w:val="Plain Text"/>
    <w:basedOn w:val="Normal"/>
    <w:link w:val="PlainTextChar"/>
    <w:semiHidden/>
    <w:rsid w:val="006148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4280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148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280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614870"/>
  </w:style>
  <w:style w:type="character" w:customStyle="1" w:styleId="SalutationChar">
    <w:name w:val="Salutation Char"/>
    <w:basedOn w:val="DefaultParagraphFont"/>
    <w:link w:val="Salutation"/>
    <w:semiHidden/>
    <w:rsid w:val="0084280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61487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4280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61487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614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42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1487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1487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6148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148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148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148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148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148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148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148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148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148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148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148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148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148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148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148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148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148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148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148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148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148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148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148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148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148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148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148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148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148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148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148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148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61487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14870"/>
  </w:style>
  <w:style w:type="table" w:styleId="TableProfessional">
    <w:name w:val="Table Professional"/>
    <w:basedOn w:val="TableNormal"/>
    <w:semiHidden/>
    <w:rsid w:val="006148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148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148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148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148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148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1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148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148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148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614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42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61487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614870"/>
    <w:pPr>
      <w:spacing w:after="100"/>
    </w:pPr>
  </w:style>
  <w:style w:type="paragraph" w:styleId="TOC2">
    <w:name w:val="toc 2"/>
    <w:basedOn w:val="Normal"/>
    <w:next w:val="Normal"/>
    <w:autoRedefine/>
    <w:semiHidden/>
    <w:rsid w:val="0061487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61487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61487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61487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61487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61487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61487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61487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87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1487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1487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4280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148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133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3698</CharactersWithSpaces>
  <SharedDoc>false</SharedDoc>
  <HLinks>
    <vt:vector size="264" baseType="variant">
      <vt:variant>
        <vt:i4>2687004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http://www.legislation.qld.gov.au/Acts_SLs/Acts_SL_E.htm</vt:lpwstr>
      </vt:variant>
      <vt:variant>
        <vt:lpwstr/>
      </vt:variant>
      <vt:variant>
        <vt:i4>524294</vt:i4>
      </vt:variant>
      <vt:variant>
        <vt:i4>126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2687004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http://www.legislation.qld.gov.au/Acts_SLs/Acts_SL_E.htm</vt:lpwstr>
      </vt:variant>
      <vt:variant>
        <vt:lpwstr/>
      </vt:variant>
      <vt:variant>
        <vt:i4>131082</vt:i4>
      </vt:variant>
      <vt:variant>
        <vt:i4>120</vt:i4>
      </vt:variant>
      <vt:variant>
        <vt:i4>0</vt:i4>
      </vt:variant>
      <vt:variant>
        <vt:i4>5</vt:i4>
      </vt:variant>
      <vt:variant>
        <vt:lpwstr>../Part 11 - Other plans/Part11OtherPlans.doc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1507353</vt:i4>
      </vt:variant>
      <vt:variant>
        <vt:i4>114</vt:i4>
      </vt:variant>
      <vt:variant>
        <vt:i4>0</vt:i4>
      </vt:variant>
      <vt:variant>
        <vt:i4>5</vt:i4>
      </vt:variant>
      <vt:variant>
        <vt:lpwstr>../Schedule 6 - Planning scheme policies/StructurePlanningPSP.doc</vt:lpwstr>
      </vt:variant>
      <vt:variant>
        <vt:lpwstr/>
      </vt:variant>
      <vt:variant>
        <vt:i4>7078009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RoadsideStall</vt:lpwstr>
      </vt:variant>
      <vt:variant>
        <vt:i4>8323197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Cropping</vt:lpwstr>
      </vt:variant>
      <vt:variant>
        <vt:i4>1048577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6750305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AnimalKeeping</vt:lpwstr>
      </vt:variant>
      <vt:variant>
        <vt:i4>1507352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AnimalHusbandry</vt:lpwstr>
      </vt:variant>
      <vt:variant>
        <vt:i4>589855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327710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1441817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983061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917511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ServInd</vt:lpwstr>
      </vt:variant>
      <vt:variant>
        <vt:i4>7929971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1441795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6553707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2031628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2031642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1245201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917512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PlaceofWorship</vt:lpwstr>
      </vt:variant>
      <vt:variant>
        <vt:i4>7929965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6619243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131089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7143533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EmergServ</vt:lpwstr>
      </vt:variant>
      <vt:variant>
        <vt:i4>6684782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8061047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8192121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6684768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2031634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720920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6750315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David Clark</cp:lastModifiedBy>
  <cp:revision>47</cp:revision>
  <cp:lastPrinted>2012-11-04T04:58:00Z</cp:lastPrinted>
  <dcterms:created xsi:type="dcterms:W3CDTF">2013-06-20T23:08:00Z</dcterms:created>
  <dcterms:modified xsi:type="dcterms:W3CDTF">2019-07-23T23:03:00Z</dcterms:modified>
</cp:coreProperties>
</file>