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652EB" w14:textId="77777777" w:rsidR="0036195C" w:rsidRDefault="00BF0397" w:rsidP="00BC2080">
      <w:pPr>
        <w:pStyle w:val="QPPHeading3"/>
      </w:pPr>
      <w:bookmarkStart w:id="0" w:name="_GoBack"/>
      <w:bookmarkEnd w:id="0"/>
      <w:r w:rsidRPr="006B6245">
        <w:t>7</w:t>
      </w:r>
      <w:r w:rsidR="00F513E5" w:rsidRPr="006B6245">
        <w:t>.2</w:t>
      </w:r>
      <w:r w:rsidR="00997F29" w:rsidRPr="006B6245">
        <w:t>.</w:t>
      </w:r>
      <w:r w:rsidR="00EF7A9E">
        <w:t>2.4</w:t>
      </w:r>
      <w:r w:rsidR="004043E7">
        <w:t xml:space="preserve"> </w:t>
      </w:r>
      <w:r w:rsidR="00692575" w:rsidRPr="006B6245">
        <w:t>Bulimba</w:t>
      </w:r>
      <w:r w:rsidR="00637CCC" w:rsidRPr="006B6245">
        <w:t xml:space="preserve"> district </w:t>
      </w:r>
      <w:r w:rsidR="0015691C">
        <w:t>neighbourhood plan</w:t>
      </w:r>
      <w:r w:rsidR="009D78E3" w:rsidRPr="006B6245">
        <w:t xml:space="preserve"> </w:t>
      </w:r>
      <w:r w:rsidR="00997F29" w:rsidRPr="006B6245">
        <w:t>code</w:t>
      </w:r>
    </w:p>
    <w:p w14:paraId="6257F103" w14:textId="77777777" w:rsidR="00997F29" w:rsidRPr="00D23DF0" w:rsidRDefault="00BF0397" w:rsidP="009542AB">
      <w:pPr>
        <w:pStyle w:val="QPPHeading4"/>
      </w:pPr>
      <w:r>
        <w:t>7</w:t>
      </w:r>
      <w:r w:rsidR="00997F29" w:rsidRPr="00D23DF0">
        <w:t>.</w:t>
      </w:r>
      <w:r w:rsidR="00F513E5">
        <w:t>2</w:t>
      </w:r>
      <w:r w:rsidR="00997F29" w:rsidRPr="00D23DF0">
        <w:t>.</w:t>
      </w:r>
      <w:r w:rsidR="00EF7A9E">
        <w:t>2.4</w:t>
      </w:r>
      <w:r w:rsidR="007444A2">
        <w:t xml:space="preserve">.1 </w:t>
      </w:r>
      <w:r w:rsidR="00997F29" w:rsidRPr="00D23DF0">
        <w:t>Application</w:t>
      </w:r>
    </w:p>
    <w:p w14:paraId="62C5F2CE" w14:textId="77777777" w:rsidR="00B517CA" w:rsidRPr="00B517CA" w:rsidRDefault="00B517CA" w:rsidP="00B517CA">
      <w:pPr>
        <w:pStyle w:val="QPPBulletPoint1"/>
      </w:pPr>
      <w:r w:rsidRPr="00B517CA">
        <w:t xml:space="preserve">This code applies to assessing a material change of use, reconfiguring a lot, operational work or building work in the </w:t>
      </w:r>
      <w:r>
        <w:t>Bulimba district neighbourhood plan area i</w:t>
      </w:r>
      <w:r w:rsidRPr="00B517CA">
        <w:t>f:</w:t>
      </w:r>
    </w:p>
    <w:p w14:paraId="5F00A632" w14:textId="21597EFB" w:rsidR="00B517CA" w:rsidRPr="00B517CA" w:rsidRDefault="00B517CA" w:rsidP="00B517CA">
      <w:pPr>
        <w:pStyle w:val="QPPBulletpoint2"/>
      </w:pPr>
      <w:r w:rsidRPr="00B517CA">
        <w:t xml:space="preserve">assessable development where this code is an applicable code identified in the assessment </w:t>
      </w:r>
      <w:r w:rsidR="000915B2">
        <w:t>benchmarks</w:t>
      </w:r>
      <w:r w:rsidR="000915B2" w:rsidRPr="00B517CA">
        <w:t xml:space="preserve"> </w:t>
      </w:r>
      <w:r w:rsidRPr="00B517CA">
        <w:t>column of a table of assessment for neighbourhood plan (</w:t>
      </w:r>
      <w:r w:rsidR="00810062" w:rsidRPr="00B82EE9">
        <w:t>section 5.</w:t>
      </w:r>
      <w:r w:rsidR="00561257" w:rsidRPr="00B82EE9">
        <w:t>9</w:t>
      </w:r>
      <w:r w:rsidRPr="00B517CA">
        <w:t>);</w:t>
      </w:r>
      <w:r w:rsidR="005156F3">
        <w:t xml:space="preserve"> or</w:t>
      </w:r>
    </w:p>
    <w:p w14:paraId="36F4B271" w14:textId="77777777" w:rsidR="00B517CA" w:rsidRPr="00B517CA" w:rsidRDefault="00B517CA" w:rsidP="00B517CA">
      <w:pPr>
        <w:pStyle w:val="QPPBulletpoint2"/>
      </w:pPr>
      <w:r w:rsidRPr="00B517CA">
        <w:t>impact assessable development.</w:t>
      </w:r>
    </w:p>
    <w:p w14:paraId="646E7091" w14:textId="3CF52540" w:rsidR="00997F29" w:rsidRDefault="00235B15" w:rsidP="0036195C">
      <w:pPr>
        <w:pStyle w:val="QPPBulletPoint1"/>
      </w:pPr>
      <w:r>
        <w:t xml:space="preserve">Land </w:t>
      </w:r>
      <w:r w:rsidR="004B35A2">
        <w:t>in</w:t>
      </w:r>
      <w:r>
        <w:t xml:space="preserve"> the Bulimba district neighbourhood plan area is </w:t>
      </w:r>
      <w:r w:rsidR="00B517CA">
        <w:t xml:space="preserve">identified </w:t>
      </w:r>
      <w:r w:rsidR="00416728">
        <w:t xml:space="preserve">on the </w:t>
      </w:r>
      <w:r w:rsidR="00416728" w:rsidRPr="00B82EE9">
        <w:t>NPM-002.4 Bulimba district neighbourhood plan map</w:t>
      </w:r>
      <w:r w:rsidR="00416728">
        <w:t xml:space="preserve"> </w:t>
      </w:r>
      <w:r>
        <w:t>and includes the following precincts:</w:t>
      </w:r>
    </w:p>
    <w:p w14:paraId="7BE14A81" w14:textId="77777777" w:rsidR="00B80857" w:rsidRDefault="00B80857" w:rsidP="00F65EB0">
      <w:pPr>
        <w:pStyle w:val="QPPBulletpoint2"/>
        <w:numPr>
          <w:ilvl w:val="0"/>
          <w:numId w:val="11"/>
        </w:numPr>
      </w:pPr>
      <w:r w:rsidRPr="00000928">
        <w:t xml:space="preserve">Bulimba north precinct (Bulimba </w:t>
      </w:r>
      <w:r w:rsidR="00745558">
        <w:t>d</w:t>
      </w:r>
      <w:r w:rsidRPr="00000928">
        <w:t xml:space="preserve">istrict </w:t>
      </w:r>
      <w:r w:rsidR="00B517CA">
        <w:t>neighbourhood plan</w:t>
      </w:r>
      <w:r w:rsidRPr="00000928">
        <w:t>/</w:t>
      </w:r>
      <w:r>
        <w:t>NP</w:t>
      </w:r>
      <w:r w:rsidRPr="00000928">
        <w:t>P-001)</w:t>
      </w:r>
      <w:r w:rsidR="00B517CA">
        <w:t>;</w:t>
      </w:r>
    </w:p>
    <w:p w14:paraId="0CF44348" w14:textId="77777777" w:rsidR="00B80857" w:rsidRDefault="00B80857" w:rsidP="00B80857">
      <w:pPr>
        <w:pStyle w:val="QPPBulletpoint2"/>
      </w:pPr>
      <w:r w:rsidRPr="00000928">
        <w:t xml:space="preserve">Oxford </w:t>
      </w:r>
      <w:r w:rsidR="00222034">
        <w:t>S</w:t>
      </w:r>
      <w:r w:rsidRPr="00000928">
        <w:t xml:space="preserve">treet precinct (Bulimba </w:t>
      </w:r>
      <w:r w:rsidR="00745558">
        <w:t>d</w:t>
      </w:r>
      <w:r w:rsidRPr="00000928">
        <w:t xml:space="preserve">istrict </w:t>
      </w:r>
      <w:r w:rsidR="00B517CA">
        <w:t>neighbourhood plan</w:t>
      </w:r>
      <w:r w:rsidRPr="00000928">
        <w:t>/</w:t>
      </w:r>
      <w:r>
        <w:t>NP</w:t>
      </w:r>
      <w:r w:rsidRPr="00000928">
        <w:t>P-002)</w:t>
      </w:r>
      <w:r w:rsidR="00416728">
        <w:t>:</w:t>
      </w:r>
    </w:p>
    <w:p w14:paraId="11C5E3EC" w14:textId="77777777" w:rsidR="00B80857" w:rsidRPr="00B80857" w:rsidRDefault="00B80857" w:rsidP="00B80857">
      <w:pPr>
        <w:pStyle w:val="QPPBulletpoint3"/>
      </w:pPr>
      <w:r w:rsidRPr="00496BEB">
        <w:t xml:space="preserve">Oxford Street </w:t>
      </w:r>
      <w:r w:rsidRPr="00B80857">
        <w:t>B1 s</w:t>
      </w:r>
      <w:r w:rsidR="00B517CA">
        <w:t xml:space="preserve">ub-precinct (Bulimba </w:t>
      </w:r>
      <w:r w:rsidR="00745558">
        <w:t>d</w:t>
      </w:r>
      <w:r w:rsidR="00B517CA">
        <w:t>istrict neighbourhood plan</w:t>
      </w:r>
      <w:r w:rsidRPr="00B80857">
        <w:t>/NPP-002a)</w:t>
      </w:r>
      <w:r w:rsidR="00B517CA">
        <w:t>;</w:t>
      </w:r>
    </w:p>
    <w:p w14:paraId="6FC58223" w14:textId="77777777" w:rsidR="00B80857" w:rsidRPr="00B80857" w:rsidRDefault="00B80857" w:rsidP="00B80857">
      <w:pPr>
        <w:pStyle w:val="QPPBulletpoint3"/>
      </w:pPr>
      <w:r w:rsidRPr="00B80857">
        <w:t>Oxford Street B2 s</w:t>
      </w:r>
      <w:r w:rsidR="00B517CA">
        <w:t xml:space="preserve">ub-precinct (Bulimba </w:t>
      </w:r>
      <w:r w:rsidR="00745558">
        <w:t>d</w:t>
      </w:r>
      <w:r w:rsidR="00B517CA">
        <w:t>istrict neighbourhood plan</w:t>
      </w:r>
      <w:r w:rsidRPr="00B80857">
        <w:t>/NPP-002b)</w:t>
      </w:r>
      <w:r w:rsidR="00B517CA">
        <w:t>;</w:t>
      </w:r>
    </w:p>
    <w:p w14:paraId="071E7BC5" w14:textId="77777777" w:rsidR="00B80857" w:rsidRDefault="00B80857" w:rsidP="00B80857">
      <w:pPr>
        <w:pStyle w:val="QPPBulletpoint3"/>
      </w:pPr>
      <w:r w:rsidRPr="00B80857">
        <w:t>Oxford Street B3 sub-precinct (Bulimba</w:t>
      </w:r>
      <w:r w:rsidRPr="00000928">
        <w:t xml:space="preserve"> </w:t>
      </w:r>
      <w:r w:rsidR="00745558">
        <w:t>d</w:t>
      </w:r>
      <w:r w:rsidRPr="00000928">
        <w:t xml:space="preserve">istrict </w:t>
      </w:r>
      <w:r w:rsidR="00B517CA">
        <w:t>neighbourhood plan</w:t>
      </w:r>
      <w:r w:rsidRPr="00000928">
        <w:t>/</w:t>
      </w:r>
      <w:r>
        <w:t>NP</w:t>
      </w:r>
      <w:r w:rsidRPr="00000928">
        <w:t>P-002</w:t>
      </w:r>
      <w:r>
        <w:t>c)</w:t>
      </w:r>
      <w:r w:rsidR="00344ABD">
        <w:t>.</w:t>
      </w:r>
    </w:p>
    <w:p w14:paraId="377EDC34" w14:textId="77777777" w:rsidR="00B80857" w:rsidRDefault="00B80857" w:rsidP="00B80857">
      <w:pPr>
        <w:pStyle w:val="QPPBulletpoint2"/>
      </w:pPr>
      <w:r w:rsidRPr="00000928">
        <w:t>Hawthorne centre precinc</w:t>
      </w:r>
      <w:r w:rsidR="00745558">
        <w:t>t (Bulimba d</w:t>
      </w:r>
      <w:r w:rsidRPr="00000928">
        <w:t xml:space="preserve">istrict </w:t>
      </w:r>
      <w:r w:rsidR="00B517CA">
        <w:t>neighbourhood plan</w:t>
      </w:r>
      <w:r w:rsidRPr="00000928">
        <w:t>/</w:t>
      </w:r>
      <w:r>
        <w:t>NP</w:t>
      </w:r>
      <w:r w:rsidRPr="00000928">
        <w:t>P-003)</w:t>
      </w:r>
      <w:r w:rsidR="00B517CA">
        <w:t>;</w:t>
      </w:r>
    </w:p>
    <w:p w14:paraId="18D2941B" w14:textId="77777777" w:rsidR="00B80857" w:rsidRDefault="00053962" w:rsidP="00B80857">
      <w:pPr>
        <w:pStyle w:val="QPPBulletpoint2"/>
      </w:pPr>
      <w:r>
        <w:t>Bulimba Barracks precinct (Bulimba district neighbourhood plan/NPP-004):</w:t>
      </w:r>
    </w:p>
    <w:p w14:paraId="618881C9" w14:textId="77777777" w:rsidR="00053962" w:rsidRDefault="00053962" w:rsidP="00F65EB0">
      <w:pPr>
        <w:pStyle w:val="QPPBulletpoint3"/>
        <w:numPr>
          <w:ilvl w:val="0"/>
          <w:numId w:val="78"/>
        </w:numPr>
      </w:pPr>
      <w:r>
        <w:t>Riverfront recreation sub-precinct (Bulimba district neighbourhood plan/NPP-004a);</w:t>
      </w:r>
    </w:p>
    <w:p w14:paraId="4CE7DBC7" w14:textId="77777777" w:rsidR="00EE590F" w:rsidRDefault="00EE590F" w:rsidP="00946FAF">
      <w:pPr>
        <w:pStyle w:val="QPPBulletpoint3"/>
      </w:pPr>
      <w:r>
        <w:t>Community heart sub-precinct (Bulimba district neighbourhood plan/NPP-004b);</w:t>
      </w:r>
    </w:p>
    <w:p w14:paraId="75E74060" w14:textId="77777777" w:rsidR="00EE590F" w:rsidRDefault="00EE590F" w:rsidP="00EE590F">
      <w:pPr>
        <w:pStyle w:val="QPPBulletpoint3"/>
      </w:pPr>
      <w:r>
        <w:t>Residential interface sub-precinct (Bulimba district neighbourhood plan/NPP-004c);</w:t>
      </w:r>
    </w:p>
    <w:p w14:paraId="439D8FF8" w14:textId="77777777" w:rsidR="00EE590F" w:rsidRDefault="00EE590F" w:rsidP="00EE590F">
      <w:pPr>
        <w:pStyle w:val="QPPBulletpoint3"/>
      </w:pPr>
      <w:r>
        <w:t>Residential core</w:t>
      </w:r>
      <w:r w:rsidR="00E72E4F">
        <w:t xml:space="preserve"> sub-precinct (Bulimba district neighbourhood plan/NPP-004d);</w:t>
      </w:r>
    </w:p>
    <w:p w14:paraId="0EA908EB" w14:textId="77777777" w:rsidR="00E72E4F" w:rsidRDefault="00E72E4F" w:rsidP="00EE590F">
      <w:pPr>
        <w:pStyle w:val="QPPBulletpoint3"/>
      </w:pPr>
      <w:r>
        <w:t>Royal Australian Navy sub-precinct (Bulimba district neighbourhood plan/NPP-004e).</w:t>
      </w:r>
    </w:p>
    <w:p w14:paraId="05C7E176" w14:textId="77777777" w:rsidR="00B80857" w:rsidRDefault="00B80857" w:rsidP="00B80857">
      <w:pPr>
        <w:pStyle w:val="QPPBulletpoint2"/>
      </w:pPr>
      <w:r w:rsidRPr="00000928">
        <w:t xml:space="preserve">Godwin </w:t>
      </w:r>
      <w:r>
        <w:t xml:space="preserve">Street </w:t>
      </w:r>
      <w:r w:rsidR="00745558">
        <w:t>precinct (Bulimba d</w:t>
      </w:r>
      <w:r w:rsidRPr="00000928">
        <w:t xml:space="preserve">istrict </w:t>
      </w:r>
      <w:r w:rsidR="00B517CA">
        <w:t>neighbourhood plan</w:t>
      </w:r>
      <w:r w:rsidRPr="00000928">
        <w:t>/</w:t>
      </w:r>
      <w:r>
        <w:t>NP</w:t>
      </w:r>
      <w:r w:rsidRPr="00000928">
        <w:t>P-005)</w:t>
      </w:r>
      <w:r w:rsidR="00B517CA">
        <w:t>.</w:t>
      </w:r>
    </w:p>
    <w:p w14:paraId="60212749" w14:textId="6875A8D6" w:rsidR="00997F29" w:rsidRPr="00D23DF0" w:rsidRDefault="00997F29" w:rsidP="00B80857">
      <w:pPr>
        <w:pStyle w:val="QPPBulletPoint1"/>
      </w:pPr>
      <w:r w:rsidRPr="00D23DF0">
        <w:t xml:space="preserve">When using this code, reference should be made to </w:t>
      </w:r>
      <w:r w:rsidR="0062783E" w:rsidRPr="00B82EE9">
        <w:t>section 1.5</w:t>
      </w:r>
      <w:r w:rsidR="00A00EE7">
        <w:t xml:space="preserve">, </w:t>
      </w:r>
      <w:r w:rsidR="00A00EE7" w:rsidRPr="00B82EE9">
        <w:t>section 5.3.2</w:t>
      </w:r>
      <w:r w:rsidR="00810062" w:rsidRPr="00187059">
        <w:t xml:space="preserve"> and </w:t>
      </w:r>
      <w:r w:rsidR="00810062" w:rsidRPr="00B82EE9">
        <w:t>section 5.3.3</w:t>
      </w:r>
      <w:r w:rsidRPr="00D23DF0">
        <w:t>.</w:t>
      </w:r>
    </w:p>
    <w:p w14:paraId="72ECF6EE" w14:textId="77777777" w:rsidR="00D66AF7" w:rsidRPr="00D66AF7" w:rsidRDefault="00D66AF7" w:rsidP="00D66AF7">
      <w:pPr>
        <w:pStyle w:val="QPPEditorsNoteStyle1"/>
      </w:pPr>
      <w:r w:rsidRPr="00D66AF7">
        <w:t>Note—The following purpose, overall outcomes, performance outcomes and acceptable outcomes comprise the assessment benchmarks of this code.</w:t>
      </w:r>
    </w:p>
    <w:p w14:paraId="07C9F962" w14:textId="31395AA5" w:rsidR="00586ABE" w:rsidRDefault="00586ABE" w:rsidP="00586ABE">
      <w:pPr>
        <w:pStyle w:val="QPPEditorsNoteStyle1"/>
      </w:pPr>
      <w:r>
        <w:t>Note</w:t>
      </w:r>
      <w:r w:rsidR="002370C3">
        <w:rPr>
          <w:rFonts w:cs="Arial"/>
        </w:rPr>
        <w:t>—</w:t>
      </w:r>
      <w:r>
        <w:t>This neighbourhood plan includes</w:t>
      </w:r>
      <w:r w:rsidR="004B35A2">
        <w:t xml:space="preserve"> a </w:t>
      </w:r>
      <w:r>
        <w:t>table of assessment</w:t>
      </w:r>
      <w:r w:rsidR="00113E2D">
        <w:t xml:space="preserve"> with variations to categories of development and assessment</w:t>
      </w:r>
      <w:r>
        <w:t>. Refer t</w:t>
      </w:r>
      <w:r w:rsidR="00B517CA">
        <w:t xml:space="preserve">o </w:t>
      </w:r>
      <w:r w:rsidR="007B06DC" w:rsidRPr="00B82EE9">
        <w:t>Table 5.</w:t>
      </w:r>
      <w:r w:rsidR="00561257" w:rsidRPr="00B82EE9">
        <w:t>9</w:t>
      </w:r>
      <w:r w:rsidR="007B06DC" w:rsidRPr="00B82EE9">
        <w:t>.10.A</w:t>
      </w:r>
      <w:r w:rsidR="007B06DC">
        <w:t xml:space="preserve">, </w:t>
      </w:r>
      <w:r w:rsidR="007B06DC" w:rsidRPr="00B82EE9">
        <w:t>Table 5.</w:t>
      </w:r>
      <w:r w:rsidR="00561257" w:rsidRPr="00B82EE9">
        <w:t>9</w:t>
      </w:r>
      <w:r w:rsidR="007B06DC" w:rsidRPr="00B82EE9">
        <w:t>.10.B</w:t>
      </w:r>
      <w:r w:rsidR="007B06DC">
        <w:t xml:space="preserve">, </w:t>
      </w:r>
      <w:r w:rsidR="007B06DC" w:rsidRPr="00B82EE9">
        <w:t>Table 5.</w:t>
      </w:r>
      <w:r w:rsidR="00561257" w:rsidRPr="00B82EE9">
        <w:t>9</w:t>
      </w:r>
      <w:r w:rsidR="007B06DC" w:rsidRPr="00B82EE9">
        <w:t>.10.C</w:t>
      </w:r>
      <w:r w:rsidR="007B06DC">
        <w:t xml:space="preserve"> and </w:t>
      </w:r>
      <w:r w:rsidR="007B06DC" w:rsidRPr="00B82EE9">
        <w:t>Table 5.</w:t>
      </w:r>
      <w:r w:rsidR="00561257" w:rsidRPr="00B82EE9">
        <w:t>9</w:t>
      </w:r>
      <w:r w:rsidR="007B06DC" w:rsidRPr="00B82EE9">
        <w:t>.10.D</w:t>
      </w:r>
      <w:r w:rsidR="005070C4">
        <w:t>.</w:t>
      </w:r>
    </w:p>
    <w:p w14:paraId="6A70CDE3" w14:textId="77777777" w:rsidR="00997F29" w:rsidRPr="00D23DF0" w:rsidRDefault="004324D2" w:rsidP="009542AB">
      <w:pPr>
        <w:pStyle w:val="QPPHeading4"/>
      </w:pPr>
      <w:r>
        <w:t>7</w:t>
      </w:r>
      <w:r w:rsidR="00F513E5">
        <w:t>.2</w:t>
      </w:r>
      <w:r w:rsidR="00EF7A9E">
        <w:t>.2.4</w:t>
      </w:r>
      <w:r w:rsidR="007444A2">
        <w:t xml:space="preserve">.2 </w:t>
      </w:r>
      <w:r w:rsidR="00997F29" w:rsidRPr="00D23DF0">
        <w:t>Purpose</w:t>
      </w:r>
    </w:p>
    <w:p w14:paraId="04975A88" w14:textId="77777777" w:rsidR="004C2EDF" w:rsidRDefault="00997F29" w:rsidP="00584715">
      <w:pPr>
        <w:pStyle w:val="QPPBulletPoint1"/>
        <w:numPr>
          <w:ilvl w:val="0"/>
          <w:numId w:val="48"/>
        </w:numPr>
      </w:pPr>
      <w:r w:rsidRPr="004C2EDF">
        <w:t xml:space="preserve">The purpose of the </w:t>
      </w:r>
      <w:r w:rsidR="00692575" w:rsidRPr="004C2EDF">
        <w:t>Bulimba</w:t>
      </w:r>
      <w:r w:rsidR="00637CCC" w:rsidRPr="004C2EDF">
        <w:t xml:space="preserve"> district</w:t>
      </w:r>
      <w:r w:rsidRPr="004C2EDF">
        <w:t xml:space="preserve"> </w:t>
      </w:r>
      <w:r w:rsidR="0015691C" w:rsidRPr="004C2EDF">
        <w:t>neighbourhood plan</w:t>
      </w:r>
      <w:r w:rsidR="00F513E5" w:rsidRPr="004C2EDF">
        <w:t xml:space="preserve"> </w:t>
      </w:r>
      <w:r w:rsidRPr="004C2EDF">
        <w:t>code is</w:t>
      </w:r>
      <w:r w:rsidR="0073014F" w:rsidRPr="004C2EDF">
        <w:t xml:space="preserve"> to</w:t>
      </w:r>
      <w:r w:rsidR="004324D2" w:rsidRPr="004C2EDF">
        <w:t xml:space="preserve"> provide finer grained planning at a local level for the </w:t>
      </w:r>
      <w:r w:rsidR="00692575" w:rsidRPr="004C2EDF">
        <w:t xml:space="preserve">Bulimba </w:t>
      </w:r>
      <w:r w:rsidR="00B80857" w:rsidRPr="004C2EDF">
        <w:t xml:space="preserve">district neighbourhood plan </w:t>
      </w:r>
      <w:r w:rsidR="004324D2" w:rsidRPr="004C2EDF">
        <w:t>area.</w:t>
      </w:r>
    </w:p>
    <w:p w14:paraId="3D78B772" w14:textId="77777777" w:rsidR="004C2EDF" w:rsidRDefault="00B80857" w:rsidP="004C2EDF">
      <w:pPr>
        <w:pStyle w:val="QPPBulletPoint1"/>
      </w:pPr>
      <w:r w:rsidRPr="004C2EDF">
        <w:t>The purpose of the Bulimba district neighbourhood plan code will be achieved through overall outcomes including overall outcomes for each precinct of the neighbourhood plan area.</w:t>
      </w:r>
    </w:p>
    <w:p w14:paraId="5B22786A" w14:textId="77777777" w:rsidR="00997F29" w:rsidRPr="004C2EDF" w:rsidRDefault="00997F29" w:rsidP="004C2EDF">
      <w:pPr>
        <w:pStyle w:val="QPPBulletPoint1"/>
      </w:pPr>
      <w:r w:rsidRPr="004C2EDF">
        <w:t>The overall outcomes</w:t>
      </w:r>
      <w:r w:rsidR="00BC740A" w:rsidRPr="004C2EDF">
        <w:t xml:space="preserve"> for the neighbourhood plan area are</w:t>
      </w:r>
      <w:r w:rsidR="006B7387" w:rsidRPr="004C2EDF">
        <w:t>:</w:t>
      </w:r>
    </w:p>
    <w:p w14:paraId="547258D7" w14:textId="77777777" w:rsidR="00997F29" w:rsidRPr="006B6245" w:rsidRDefault="00BB6BE9" w:rsidP="00584715">
      <w:pPr>
        <w:pStyle w:val="QPPBulletpoint2"/>
        <w:numPr>
          <w:ilvl w:val="0"/>
          <w:numId w:val="6"/>
        </w:numPr>
      </w:pPr>
      <w:r>
        <w:t>T</w:t>
      </w:r>
      <w:r w:rsidR="00637CCC" w:rsidRPr="006B6245">
        <w:t xml:space="preserve">he district’s primary role as </w:t>
      </w:r>
      <w:r w:rsidR="00BC740A">
        <w:t xml:space="preserve">a </w:t>
      </w:r>
      <w:r w:rsidR="003614C4">
        <w:t>l</w:t>
      </w:r>
      <w:r w:rsidR="005070C4" w:rsidRPr="00B6248E">
        <w:t xml:space="preserve">ow </w:t>
      </w:r>
      <w:r w:rsidR="00A00EE7">
        <w:t>to</w:t>
      </w:r>
      <w:r w:rsidR="00A00EE7" w:rsidRPr="00B6248E">
        <w:t xml:space="preserve"> </w:t>
      </w:r>
      <w:r w:rsidR="003614C4">
        <w:t>l</w:t>
      </w:r>
      <w:r w:rsidR="0057753E" w:rsidRPr="00B6248E">
        <w:t>ow</w:t>
      </w:r>
      <w:r w:rsidR="003614C4">
        <w:t>–</w:t>
      </w:r>
      <w:r w:rsidR="00637CCC" w:rsidRPr="00B6248E">
        <w:t>medium density residential area</w:t>
      </w:r>
      <w:r w:rsidR="00BC740A">
        <w:t xml:space="preserve"> is retained.</w:t>
      </w:r>
    </w:p>
    <w:p w14:paraId="41C7243F" w14:textId="3784C409" w:rsidR="009C2DE7" w:rsidRDefault="00BB6BE9" w:rsidP="009C2DE7">
      <w:pPr>
        <w:pStyle w:val="QPPBulletpoint2"/>
      </w:pPr>
      <w:r>
        <w:t>D</w:t>
      </w:r>
      <w:r w:rsidR="00637CCC" w:rsidRPr="006B6245">
        <w:t xml:space="preserve">evelopment in the Bulimba district </w:t>
      </w:r>
      <w:r w:rsidR="00BC740A">
        <w:t xml:space="preserve">neighbourhood plan area </w:t>
      </w:r>
      <w:r w:rsidR="00637CCC" w:rsidRPr="006B6245">
        <w:t>provides for low</w:t>
      </w:r>
      <w:r w:rsidR="00F91BCE">
        <w:t>-</w:t>
      </w:r>
      <w:r w:rsidR="00637CCC" w:rsidRPr="006B6245">
        <w:t xml:space="preserve">rise </w:t>
      </w:r>
      <w:r w:rsidR="00637CCC" w:rsidRPr="00B6248E">
        <w:t>detached</w:t>
      </w:r>
      <w:r w:rsidR="00000928" w:rsidRPr="00B6248E">
        <w:t xml:space="preserve"> </w:t>
      </w:r>
      <w:r w:rsidR="00000928" w:rsidRPr="00B82EE9">
        <w:t>dwelling</w:t>
      </w:r>
      <w:r w:rsidR="00637CCC" w:rsidRPr="00B82EE9">
        <w:t xml:space="preserve"> hous</w:t>
      </w:r>
      <w:r w:rsidR="00000928" w:rsidRPr="00B82EE9">
        <w:t>es</w:t>
      </w:r>
      <w:r w:rsidR="00637CCC" w:rsidRPr="00B6248E">
        <w:t xml:space="preserve"> predomina</w:t>
      </w:r>
      <w:r w:rsidR="0005035A" w:rsidRPr="00B6248E">
        <w:t>n</w:t>
      </w:r>
      <w:r w:rsidR="00637CCC" w:rsidRPr="00B6248E">
        <w:t>tly</w:t>
      </w:r>
      <w:r w:rsidR="00637CCC" w:rsidRPr="006B6245">
        <w:t xml:space="preserve"> in </w:t>
      </w:r>
      <w:r w:rsidR="00BC740A">
        <w:t xml:space="preserve">the </w:t>
      </w:r>
      <w:r w:rsidR="00BC740A" w:rsidRPr="00B82EE9">
        <w:t>L</w:t>
      </w:r>
      <w:r w:rsidR="00637CCC" w:rsidRPr="00B82EE9">
        <w:t>ow density residential</w:t>
      </w:r>
      <w:r w:rsidRPr="00B82EE9">
        <w:t xml:space="preserve"> </w:t>
      </w:r>
      <w:r w:rsidR="0005035A" w:rsidRPr="00B82EE9">
        <w:t>zone</w:t>
      </w:r>
      <w:r w:rsidR="00BC740A">
        <w:t>.</w:t>
      </w:r>
    </w:p>
    <w:p w14:paraId="0FC64D32" w14:textId="77777777" w:rsidR="005070C4" w:rsidRDefault="00637CCC" w:rsidP="009C2DE7">
      <w:pPr>
        <w:pStyle w:val="QPPBulletpoint2"/>
      </w:pPr>
      <w:r w:rsidRPr="009C2DE7">
        <w:t>Streets and areas present a strong traditional b</w:t>
      </w:r>
      <w:r w:rsidR="00B517CA">
        <w:t xml:space="preserve">uilt character by retaining </w:t>
      </w:r>
      <w:r w:rsidR="00026842">
        <w:t>p</w:t>
      </w:r>
      <w:r w:rsidR="00896B7F">
        <w:t>re-1911</w:t>
      </w:r>
      <w:r w:rsidRPr="009C2DE7">
        <w:t xml:space="preserve"> </w:t>
      </w:r>
      <w:r w:rsidR="00026842">
        <w:t xml:space="preserve">houses </w:t>
      </w:r>
      <w:r w:rsidRPr="009C2DE7">
        <w:t>an</w:t>
      </w:r>
      <w:r w:rsidR="00B517CA">
        <w:t xml:space="preserve">d </w:t>
      </w:r>
      <w:r w:rsidR="00BB6BE9" w:rsidRPr="009C2DE7">
        <w:t>houses</w:t>
      </w:r>
      <w:r w:rsidR="00B517CA">
        <w:t xml:space="preserve"> built in 1946 or before</w:t>
      </w:r>
      <w:r w:rsidR="00BB6BE9" w:rsidRPr="009C2DE7">
        <w:t xml:space="preserve"> and conserving</w:t>
      </w:r>
      <w:r w:rsidR="00125275">
        <w:t xml:space="preserve"> mature plantings.</w:t>
      </w:r>
    </w:p>
    <w:p w14:paraId="458C3581" w14:textId="1F7D9FE8" w:rsidR="00473F27" w:rsidRPr="009C2DE7" w:rsidRDefault="00473F27">
      <w:pPr>
        <w:pStyle w:val="QPPBulletpoint2"/>
      </w:pPr>
      <w:r w:rsidRPr="009C2DE7">
        <w:t xml:space="preserve">New houses, extensions to houses and </w:t>
      </w:r>
      <w:r w:rsidR="00BC740A" w:rsidRPr="00B82EE9">
        <w:t>m</w:t>
      </w:r>
      <w:r w:rsidRPr="00B82EE9">
        <w:t>ultiple dwellings</w:t>
      </w:r>
      <w:r w:rsidRPr="009C2DE7">
        <w:t xml:space="preserve"> are built to a design which is in keeping with the local </w:t>
      </w:r>
      <w:r w:rsidR="00D631CF">
        <w:t>p</w:t>
      </w:r>
      <w:r w:rsidR="00896B7F">
        <w:t>re-1911</w:t>
      </w:r>
      <w:r w:rsidR="00BC740A">
        <w:t xml:space="preserve"> and </w:t>
      </w:r>
      <w:r w:rsidR="00B517CA">
        <w:t xml:space="preserve">built in 1946 or before </w:t>
      </w:r>
      <w:r w:rsidRPr="009C2DE7">
        <w:t xml:space="preserve">traditional building character, where located within the </w:t>
      </w:r>
      <w:r w:rsidR="003B4C47" w:rsidRPr="00B82EE9">
        <w:t>Traditional building character overlay</w:t>
      </w:r>
      <w:r w:rsidR="00BC740A">
        <w:t xml:space="preserve"> or </w:t>
      </w:r>
      <w:r w:rsidR="00896B7F" w:rsidRPr="00B82EE9">
        <w:t>Pre-1911</w:t>
      </w:r>
      <w:r w:rsidR="00BC740A" w:rsidRPr="00B82EE9">
        <w:t xml:space="preserve"> building overlay</w:t>
      </w:r>
      <w:r w:rsidR="00BC740A">
        <w:t>.</w:t>
      </w:r>
    </w:p>
    <w:p w14:paraId="2EED7480" w14:textId="20E30CF8" w:rsidR="0034362A" w:rsidRDefault="00473F27" w:rsidP="00473F27">
      <w:pPr>
        <w:pStyle w:val="QPPBulletpoint2"/>
      </w:pPr>
      <w:r w:rsidRPr="009C2DE7">
        <w:lastRenderedPageBreak/>
        <w:t xml:space="preserve">The history and </w:t>
      </w:r>
      <w:r w:rsidRPr="00B82EE9">
        <w:t>commercial character</w:t>
      </w:r>
      <w:r w:rsidR="00BC740A">
        <w:t xml:space="preserve"> of the </w:t>
      </w:r>
      <w:r w:rsidR="005070C4">
        <w:t xml:space="preserve">neighbourhood plan area </w:t>
      </w:r>
      <w:r w:rsidR="00BC740A">
        <w:t>is protected</w:t>
      </w:r>
      <w:r w:rsidR="0034362A">
        <w:t>, in particular:</w:t>
      </w:r>
    </w:p>
    <w:p w14:paraId="669B15C9" w14:textId="77777777" w:rsidR="0034362A" w:rsidRDefault="0034362A" w:rsidP="00584715">
      <w:pPr>
        <w:pStyle w:val="QPPBulletpoint3"/>
        <w:numPr>
          <w:ilvl w:val="0"/>
          <w:numId w:val="12"/>
        </w:numPr>
      </w:pPr>
      <w:r>
        <w:t>p</w:t>
      </w:r>
      <w:r w:rsidR="00473F27" w:rsidRPr="0034362A">
        <w:t xml:space="preserve">laces of cultural heritage significance are conserved to preserve the </w:t>
      </w:r>
      <w:r w:rsidRPr="0034362A">
        <w:t>area</w:t>
      </w:r>
      <w:r w:rsidR="007D023C">
        <w:t>'</w:t>
      </w:r>
      <w:r w:rsidRPr="0034362A">
        <w:t xml:space="preserve">s </w:t>
      </w:r>
      <w:r w:rsidR="00BC740A" w:rsidRPr="0034362A">
        <w:t>identity</w:t>
      </w:r>
      <w:r w:rsidRPr="0034362A">
        <w:t>;</w:t>
      </w:r>
    </w:p>
    <w:p w14:paraId="669F9E34" w14:textId="77777777" w:rsidR="0034362A" w:rsidRDefault="0034362A" w:rsidP="00584715">
      <w:pPr>
        <w:pStyle w:val="QPPBulletpoint3"/>
        <w:numPr>
          <w:ilvl w:val="0"/>
          <w:numId w:val="12"/>
        </w:numPr>
      </w:pPr>
      <w:r w:rsidRPr="0034362A">
        <w:t>t</w:t>
      </w:r>
      <w:r w:rsidR="00473F27" w:rsidRPr="0034362A">
        <w:t xml:space="preserve">he </w:t>
      </w:r>
      <w:r w:rsidRPr="0034362A">
        <w:t>area</w:t>
      </w:r>
      <w:r w:rsidR="007D023C">
        <w:t>'</w:t>
      </w:r>
      <w:r w:rsidRPr="0034362A">
        <w:t xml:space="preserve">s </w:t>
      </w:r>
      <w:r w:rsidR="00B517CA" w:rsidRPr="0034362A">
        <w:t xml:space="preserve">traditional </w:t>
      </w:r>
      <w:r w:rsidR="00473F27" w:rsidRPr="0034362A">
        <w:t xml:space="preserve">commercial buildings </w:t>
      </w:r>
      <w:r w:rsidR="00B517CA" w:rsidRPr="0034362A">
        <w:t xml:space="preserve">built in 1946 or before </w:t>
      </w:r>
      <w:r w:rsidR="00473F27" w:rsidRPr="0034362A">
        <w:t>are protected with extensions to these buildings built to a design that is in keeping with the existing building’s architectural cha</w:t>
      </w:r>
      <w:r w:rsidR="00BC740A" w:rsidRPr="0034362A">
        <w:t>racter</w:t>
      </w:r>
      <w:r>
        <w:t>;</w:t>
      </w:r>
    </w:p>
    <w:p w14:paraId="14851719" w14:textId="77777777" w:rsidR="00A15E10" w:rsidRPr="0034362A" w:rsidRDefault="0034362A" w:rsidP="00584715">
      <w:pPr>
        <w:pStyle w:val="QPPBulletpoint3"/>
        <w:numPr>
          <w:ilvl w:val="0"/>
          <w:numId w:val="12"/>
        </w:numPr>
      </w:pPr>
      <w:r>
        <w:t>v</w:t>
      </w:r>
      <w:r w:rsidRPr="0034362A">
        <w:t xml:space="preserve">iews </w:t>
      </w:r>
      <w:r w:rsidR="00473F27" w:rsidRPr="0034362A">
        <w:t>of heritage places from the public rea</w:t>
      </w:r>
      <w:r w:rsidR="00BC740A" w:rsidRPr="0034362A">
        <w:t>lm are maintained as a priority.</w:t>
      </w:r>
    </w:p>
    <w:p w14:paraId="50D3C444" w14:textId="124BD2DD" w:rsidR="00A15E10" w:rsidRPr="006B6245" w:rsidRDefault="00D44EBB" w:rsidP="00C01400">
      <w:pPr>
        <w:pStyle w:val="QPPBulletpoint2"/>
      </w:pPr>
      <w:r w:rsidRPr="006B6245">
        <w:t xml:space="preserve">The Oxford </w:t>
      </w:r>
      <w:r w:rsidR="00BC740A">
        <w:t>S</w:t>
      </w:r>
      <w:r w:rsidRPr="006B6245">
        <w:t>treet frontage will continue to be the focus for</w:t>
      </w:r>
      <w:r w:rsidR="00FB7755">
        <w:t xml:space="preserve"> retail</w:t>
      </w:r>
      <w:r w:rsidRPr="006B6245">
        <w:t xml:space="preserve">, </w:t>
      </w:r>
      <w:r w:rsidR="00000928" w:rsidRPr="00B82EE9">
        <w:t>food and drink outle</w:t>
      </w:r>
      <w:r w:rsidR="00000928" w:rsidRPr="00B82EE9">
        <w:rPr>
          <w:szCs w:val="16"/>
        </w:rPr>
        <w:t>t</w:t>
      </w:r>
      <w:r w:rsidR="00BC740A" w:rsidRPr="00CE390E">
        <w:t xml:space="preserve"> </w:t>
      </w:r>
      <w:r w:rsidR="00BC740A">
        <w:t>and entertainment related uses</w:t>
      </w:r>
      <w:r w:rsidRPr="006B6245">
        <w:t xml:space="preserve"> such </w:t>
      </w:r>
      <w:r w:rsidR="00F96765">
        <w:t xml:space="preserve">that the development of these </w:t>
      </w:r>
      <w:r w:rsidRPr="006B6245">
        <w:t xml:space="preserve">activities beyond the boundaries of </w:t>
      </w:r>
      <w:r w:rsidR="00543755" w:rsidRPr="00344ABD">
        <w:t xml:space="preserve">a zone in the </w:t>
      </w:r>
      <w:r w:rsidR="00650247" w:rsidRPr="00B82EE9">
        <w:t>c</w:t>
      </w:r>
      <w:r w:rsidR="00543755" w:rsidRPr="00B82EE9">
        <w:t>entre zones category</w:t>
      </w:r>
      <w:r w:rsidR="00543755" w:rsidRPr="00344ABD">
        <w:t xml:space="preserve"> or the </w:t>
      </w:r>
      <w:r w:rsidR="00543755" w:rsidRPr="00B82EE9">
        <w:t>Mixed use zone</w:t>
      </w:r>
      <w:r w:rsidR="00543755" w:rsidRPr="00C01400">
        <w:t xml:space="preserve"> </w:t>
      </w:r>
      <w:r w:rsidR="00F96765" w:rsidRPr="00C01400">
        <w:rPr>
          <w:rStyle w:val="QPPBodytextChar"/>
          <w:color w:val="auto"/>
        </w:rPr>
        <w:t>is not consistent with the outcomes sought</w:t>
      </w:r>
      <w:r w:rsidR="00BC740A" w:rsidRPr="00C01400">
        <w:t>.</w:t>
      </w:r>
    </w:p>
    <w:p w14:paraId="671D48A8" w14:textId="77777777" w:rsidR="009A1BD7" w:rsidRPr="00B6248E" w:rsidRDefault="004F5C5C" w:rsidP="00E35915">
      <w:pPr>
        <w:pStyle w:val="QPPBulletpoint2"/>
      </w:pPr>
      <w:r w:rsidRPr="00B6248E">
        <w:t xml:space="preserve">Redevelopment or refurbishment of existing </w:t>
      </w:r>
      <w:r w:rsidR="004D5459" w:rsidRPr="00B6248E">
        <w:t xml:space="preserve">development </w:t>
      </w:r>
      <w:r w:rsidRPr="00B6248E">
        <w:t>incor</w:t>
      </w:r>
      <w:r w:rsidR="004D5459" w:rsidRPr="00B6248E">
        <w:t xml:space="preserve">porates </w:t>
      </w:r>
      <w:r w:rsidR="00896B7F" w:rsidRPr="00B6248E">
        <w:t>high-quality</w:t>
      </w:r>
      <w:r w:rsidR="004D5459" w:rsidRPr="00B6248E">
        <w:t xml:space="preserve"> buildin</w:t>
      </w:r>
      <w:r w:rsidR="00BC740A" w:rsidRPr="00B6248E">
        <w:t>g and landscape design themes.</w:t>
      </w:r>
    </w:p>
    <w:p w14:paraId="69793AB5" w14:textId="4EA5EB28" w:rsidR="005A238F" w:rsidRPr="00B6248E" w:rsidRDefault="005A238F" w:rsidP="00E35915">
      <w:pPr>
        <w:pStyle w:val="QPPBulletpoint2"/>
      </w:pPr>
      <w:r w:rsidRPr="00B6248E">
        <w:t xml:space="preserve">The local servicing and employment opportunities offered by existing industrial activities along Taylor </w:t>
      </w:r>
      <w:r w:rsidR="000161D9" w:rsidRPr="00B6248E">
        <w:t>Street</w:t>
      </w:r>
      <w:r w:rsidRPr="00B6248E">
        <w:t xml:space="preserve"> are maintained, with any new development on these</w:t>
      </w:r>
      <w:r w:rsidR="000161D9" w:rsidRPr="00B6248E">
        <w:t xml:space="preserve"> </w:t>
      </w:r>
      <w:r w:rsidRPr="00B6248E">
        <w:t>site</w:t>
      </w:r>
      <w:r w:rsidR="000161D9" w:rsidRPr="00B6248E">
        <w:t>s</w:t>
      </w:r>
      <w:r w:rsidR="00F96765">
        <w:t xml:space="preserve"> not to involve a residential use and</w:t>
      </w:r>
      <w:r w:rsidRPr="00B6248E">
        <w:t xml:space="preserve"> to be consistent with </w:t>
      </w:r>
      <w:r w:rsidRPr="00B82EE9">
        <w:t>low impact industrial</w:t>
      </w:r>
      <w:r w:rsidRPr="00B6248E">
        <w:t xml:space="preserve"> uses</w:t>
      </w:r>
      <w:r w:rsidR="00125275">
        <w:t>.</w:t>
      </w:r>
    </w:p>
    <w:p w14:paraId="6ACE1E3F" w14:textId="77777777" w:rsidR="00F96765" w:rsidRDefault="00B517CA" w:rsidP="00E35915">
      <w:pPr>
        <w:pStyle w:val="QPPBulletpoint2"/>
      </w:pPr>
      <w:r w:rsidRPr="00B6248E">
        <w:t>Development at the</w:t>
      </w:r>
      <w:r w:rsidR="005A238F" w:rsidRPr="00B6248E">
        <w:t xml:space="preserve"> intersection </w:t>
      </w:r>
      <w:r w:rsidRPr="00B6248E">
        <w:t xml:space="preserve">of Hawthorne Road and Lindsay Road </w:t>
      </w:r>
      <w:r w:rsidR="0005035A" w:rsidRPr="00B6248E">
        <w:t>is</w:t>
      </w:r>
      <w:r w:rsidR="005A238F" w:rsidRPr="00B6248E">
        <w:t xml:space="preserve"> consolidated to form a local convenience centre</w:t>
      </w:r>
      <w:r w:rsidR="00F96765">
        <w:t xml:space="preserve"> where:</w:t>
      </w:r>
    </w:p>
    <w:p w14:paraId="006B57B1" w14:textId="5126FBEB" w:rsidR="00F96765" w:rsidRDefault="00F96765" w:rsidP="00584715">
      <w:pPr>
        <w:pStyle w:val="QPPBulletpoint3"/>
        <w:numPr>
          <w:ilvl w:val="0"/>
          <w:numId w:val="13"/>
        </w:numPr>
      </w:pPr>
      <w:r>
        <w:t>e</w:t>
      </w:r>
      <w:r w:rsidRPr="00B6248E">
        <w:t xml:space="preserve">xisting </w:t>
      </w:r>
      <w:r w:rsidR="001202CF" w:rsidRPr="00B82EE9">
        <w:t>character commercial</w:t>
      </w:r>
      <w:r w:rsidR="001202CF" w:rsidRPr="00B6248E">
        <w:t xml:space="preserve"> and</w:t>
      </w:r>
      <w:r w:rsidR="00232D7E" w:rsidRPr="00B6248E">
        <w:t xml:space="preserve"> </w:t>
      </w:r>
      <w:r w:rsidR="001A24E1" w:rsidRPr="00B6248E">
        <w:t>character</w:t>
      </w:r>
      <w:r w:rsidR="00301C9F">
        <w:t xml:space="preserve"> non-residential</w:t>
      </w:r>
      <w:r w:rsidR="001A24E1" w:rsidRPr="00B6248E">
        <w:t xml:space="preserve"> buildings in the centre will be protected and adaptively </w:t>
      </w:r>
      <w:r w:rsidR="00896B7F" w:rsidRPr="00B6248E">
        <w:t>re-used</w:t>
      </w:r>
      <w:r w:rsidR="001A24E1" w:rsidRPr="00B6248E">
        <w:t xml:space="preserve"> for </w:t>
      </w:r>
      <w:r w:rsidR="0005035A" w:rsidRPr="00B6248E">
        <w:t xml:space="preserve">retail </w:t>
      </w:r>
      <w:r w:rsidR="001A24E1" w:rsidRPr="00B6248E">
        <w:t xml:space="preserve">and </w:t>
      </w:r>
      <w:r w:rsidR="0005035A" w:rsidRPr="00B6248E">
        <w:t>commercial use</w:t>
      </w:r>
      <w:r w:rsidR="003C066B" w:rsidRPr="00B6248E">
        <w:t>s</w:t>
      </w:r>
      <w:r w:rsidR="00AF48B6">
        <w:t>;</w:t>
      </w:r>
    </w:p>
    <w:p w14:paraId="310FDE12" w14:textId="77777777" w:rsidR="005A238F" w:rsidRPr="00B6248E" w:rsidRDefault="00F96765" w:rsidP="00584715">
      <w:pPr>
        <w:pStyle w:val="QPPBulletpoint3"/>
        <w:numPr>
          <w:ilvl w:val="0"/>
          <w:numId w:val="13"/>
        </w:numPr>
      </w:pPr>
      <w:r>
        <w:t>c</w:t>
      </w:r>
      <w:r w:rsidRPr="00B6248E">
        <w:t xml:space="preserve">haracter </w:t>
      </w:r>
      <w:r w:rsidR="001A24E1" w:rsidRPr="00B6248E">
        <w:t xml:space="preserve">residential buildings in the </w:t>
      </w:r>
      <w:r w:rsidR="00EA22FA">
        <w:t xml:space="preserve">Hawthorne centre </w:t>
      </w:r>
      <w:r w:rsidR="001A24E1" w:rsidRPr="00B6248E">
        <w:t xml:space="preserve">precinct </w:t>
      </w:r>
      <w:r w:rsidR="00EA22FA">
        <w:t>(</w:t>
      </w:r>
      <w:r w:rsidR="00EA22FA" w:rsidRPr="004C2EDF">
        <w:t>Bulimba d</w:t>
      </w:r>
      <w:r w:rsidR="00EA22FA" w:rsidRPr="00EA22FA">
        <w:t>istrict neighbourhood plan/NPP-00</w:t>
      </w:r>
      <w:r w:rsidR="00EA22FA">
        <w:t xml:space="preserve">3) </w:t>
      </w:r>
      <w:r w:rsidR="001A24E1" w:rsidRPr="00B6248E">
        <w:t xml:space="preserve">may be demolished where this is required for the </w:t>
      </w:r>
      <w:r w:rsidR="00973468" w:rsidRPr="00B6248E">
        <w:t>expansion of the cinema complex.</w:t>
      </w:r>
    </w:p>
    <w:p w14:paraId="48C717EE" w14:textId="507AE226" w:rsidR="001A24E1" w:rsidRPr="00B6248E" w:rsidRDefault="001A24E1" w:rsidP="00E35915">
      <w:pPr>
        <w:pStyle w:val="QPPBulletpoint2"/>
      </w:pPr>
      <w:r w:rsidRPr="00B6248E">
        <w:t xml:space="preserve">The Byron </w:t>
      </w:r>
      <w:r w:rsidR="00973468" w:rsidRPr="00B6248E">
        <w:t>Street/McConnell S</w:t>
      </w:r>
      <w:r w:rsidRPr="00B6248E">
        <w:t>treet riverfront area will transition from its existing boat building and light industrial focus to become a low</w:t>
      </w:r>
      <w:r w:rsidR="00F91BCE">
        <w:t>-</w:t>
      </w:r>
      <w:r w:rsidRPr="00B6248E">
        <w:t xml:space="preserve">rise residential precinct comprising a </w:t>
      </w:r>
      <w:r w:rsidR="00000928" w:rsidRPr="00B6248E">
        <w:t>mixture of</w:t>
      </w:r>
      <w:r w:rsidR="00301C9F">
        <w:t xml:space="preserve"> </w:t>
      </w:r>
      <w:r w:rsidR="00301C9F" w:rsidRPr="00B82EE9">
        <w:t>dwelling houses</w:t>
      </w:r>
      <w:r w:rsidR="00000928" w:rsidRPr="00B6248E">
        <w:t xml:space="preserve"> and </w:t>
      </w:r>
      <w:r w:rsidR="00000928" w:rsidRPr="00B82EE9">
        <w:t>multiple dwelling</w:t>
      </w:r>
      <w:r w:rsidRPr="00B6248E">
        <w:t xml:space="preserve"> </w:t>
      </w:r>
      <w:r w:rsidR="0071363F" w:rsidRPr="00B6248E">
        <w:t>developments that</w:t>
      </w:r>
      <w:r w:rsidRPr="00B6248E">
        <w:t xml:space="preserve"> provid</w:t>
      </w:r>
      <w:r w:rsidR="00DF76E7" w:rsidRPr="00B6248E">
        <w:t>e public access along the river</w:t>
      </w:r>
      <w:r w:rsidRPr="00B6248E">
        <w:t>front, and provide views from the street to the Brisbane River thro</w:t>
      </w:r>
      <w:r w:rsidR="00973468" w:rsidRPr="00B6248E">
        <w:t>ugh breaks in buildings.</w:t>
      </w:r>
    </w:p>
    <w:p w14:paraId="18EDDE11" w14:textId="3849C315" w:rsidR="00B4390E" w:rsidRPr="00B6248E" w:rsidRDefault="00B4390E" w:rsidP="00E35915">
      <w:pPr>
        <w:pStyle w:val="QPPBulletpoint2"/>
      </w:pPr>
      <w:r w:rsidRPr="00B6248E">
        <w:t>An integrated network of shaded, landscaped streets and pedestrian and cycle routes enhance connections to Bulimba’s</w:t>
      </w:r>
      <w:r w:rsidR="00B517CA" w:rsidRPr="00B6248E">
        <w:t xml:space="preserve"> residential areas, the Oxford S</w:t>
      </w:r>
      <w:r w:rsidRPr="00B6248E">
        <w:t xml:space="preserve">treet and Hawthorne commercial areas, the ferry terminals and </w:t>
      </w:r>
      <w:r w:rsidRPr="00B82EE9">
        <w:t>parks</w:t>
      </w:r>
      <w:r w:rsidR="00DF76E7" w:rsidRPr="00B6248E">
        <w:t>.</w:t>
      </w:r>
    </w:p>
    <w:p w14:paraId="786CF0D0" w14:textId="54E1750D" w:rsidR="00B4390E" w:rsidRPr="00B6248E" w:rsidRDefault="000161D9" w:rsidP="00E35915">
      <w:pPr>
        <w:pStyle w:val="QPPBulletpoint2"/>
      </w:pPr>
      <w:r w:rsidRPr="00B82EE9">
        <w:t>Multiple dwelling</w:t>
      </w:r>
      <w:r w:rsidR="00B4390E" w:rsidRPr="00B6248E">
        <w:t xml:space="preserve"> development</w:t>
      </w:r>
      <w:r w:rsidR="0071363F">
        <w:t>s</w:t>
      </w:r>
      <w:r w:rsidR="00B4390E" w:rsidRPr="00B6248E">
        <w:t xml:space="preserve"> in Bany</w:t>
      </w:r>
      <w:r w:rsidR="00385217" w:rsidRPr="00B6248E">
        <w:t>a</w:t>
      </w:r>
      <w:r w:rsidR="0071363F">
        <w:t xml:space="preserve"> Street, Johnson Street and </w:t>
      </w:r>
      <w:r w:rsidR="007D4B27" w:rsidRPr="00B6248E">
        <w:t>B</w:t>
      </w:r>
      <w:r w:rsidR="00B517CA" w:rsidRPr="00B6248E">
        <w:t xml:space="preserve">ulimba </w:t>
      </w:r>
      <w:r w:rsidR="0071363F">
        <w:t>Street</w:t>
      </w:r>
      <w:r w:rsidR="00B4390E" w:rsidRPr="00B6248E">
        <w:t xml:space="preserve"> in the Bulimba north precinct</w:t>
      </w:r>
      <w:r w:rsidR="00EA22FA">
        <w:t xml:space="preserve"> </w:t>
      </w:r>
      <w:r w:rsidR="00EA22FA" w:rsidRPr="004C2EDF">
        <w:t>(Bulimba district neighbourhood plan/NPP-001)</w:t>
      </w:r>
      <w:r w:rsidR="00B4390E" w:rsidRPr="00B6248E">
        <w:t xml:space="preserve"> </w:t>
      </w:r>
      <w:r w:rsidR="003C066B" w:rsidRPr="00B6248E">
        <w:t>is</w:t>
      </w:r>
      <w:r w:rsidR="00B4390E" w:rsidRPr="00B6248E">
        <w:t xml:space="preserve"> low rise and respect</w:t>
      </w:r>
      <w:r w:rsidR="004229BC" w:rsidRPr="00B6248E">
        <w:t>s</w:t>
      </w:r>
      <w:r w:rsidR="00B4390E" w:rsidRPr="00B6248E">
        <w:t xml:space="preserve"> the scale and character of the area through varied </w:t>
      </w:r>
      <w:r w:rsidR="00712F83" w:rsidRPr="00B82EE9">
        <w:t>building heights</w:t>
      </w:r>
      <w:r w:rsidR="00712F83" w:rsidRPr="00B6248E">
        <w:t xml:space="preserve"> </w:t>
      </w:r>
      <w:r w:rsidR="00DF76E7" w:rsidRPr="00B6248E">
        <w:t>and articulated built form.</w:t>
      </w:r>
    </w:p>
    <w:p w14:paraId="065F5613" w14:textId="77777777" w:rsidR="00DF5693" w:rsidRDefault="00DF5693" w:rsidP="00DF5693">
      <w:pPr>
        <w:pStyle w:val="QPPBulletpoint2"/>
      </w:pPr>
      <w:r w:rsidRPr="00DF5693">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economic need for the development.</w:t>
      </w:r>
    </w:p>
    <w:p w14:paraId="1275C9C8" w14:textId="77777777" w:rsidR="00E35915" w:rsidRPr="004C2EDF" w:rsidRDefault="0072651C" w:rsidP="004C2EDF">
      <w:pPr>
        <w:pStyle w:val="QPPBulletPoint1"/>
      </w:pPr>
      <w:r w:rsidRPr="004C2EDF">
        <w:t>Bulimba north</w:t>
      </w:r>
      <w:r w:rsidR="00037771" w:rsidRPr="004C2EDF">
        <w:t xml:space="preserve"> precinct (</w:t>
      </w:r>
      <w:r w:rsidR="00745558" w:rsidRPr="004C2EDF">
        <w:t>Bulimba d</w:t>
      </w:r>
      <w:r w:rsidRPr="004C2EDF">
        <w:t>istrict</w:t>
      </w:r>
      <w:r w:rsidR="00037771" w:rsidRPr="004C2EDF">
        <w:t xml:space="preserve"> </w:t>
      </w:r>
      <w:r w:rsidR="00B517CA" w:rsidRPr="004C2EDF">
        <w:t>neighbourhood plan</w:t>
      </w:r>
      <w:r w:rsidR="00037771" w:rsidRPr="004C2EDF">
        <w:t>/</w:t>
      </w:r>
      <w:r w:rsidR="003F3507" w:rsidRPr="004C2EDF">
        <w:t>NP</w:t>
      </w:r>
      <w:r w:rsidR="00037771" w:rsidRPr="004C2EDF">
        <w:t>P-001)</w:t>
      </w:r>
      <w:r w:rsidR="003C2914" w:rsidRPr="004C2EDF">
        <w:t xml:space="preserve"> overall outcomes are:</w:t>
      </w:r>
    </w:p>
    <w:p w14:paraId="4BCABDF2" w14:textId="215DECC5" w:rsidR="00F96765" w:rsidRDefault="0072651C" w:rsidP="00584715">
      <w:pPr>
        <w:pStyle w:val="QPPBulletpoint2"/>
        <w:numPr>
          <w:ilvl w:val="0"/>
          <w:numId w:val="10"/>
        </w:numPr>
      </w:pPr>
      <w:r w:rsidRPr="00B6248E">
        <w:t xml:space="preserve">This precinct encompasses established </w:t>
      </w:r>
      <w:r w:rsidR="00000928" w:rsidRPr="00B82EE9">
        <w:t>low impact industry</w:t>
      </w:r>
      <w:r w:rsidR="00000928" w:rsidRPr="00B6248E">
        <w:t xml:space="preserve"> </w:t>
      </w:r>
      <w:r w:rsidRPr="00B6248E">
        <w:t xml:space="preserve">and </w:t>
      </w:r>
      <w:r w:rsidRPr="00B82EE9">
        <w:t>warehouse</w:t>
      </w:r>
      <w:r w:rsidRPr="00B6248E">
        <w:t xml:space="preserve"> activities which may cease operation </w:t>
      </w:r>
      <w:r w:rsidR="003C2914" w:rsidRPr="00B6248E">
        <w:t>or</w:t>
      </w:r>
      <w:r w:rsidRPr="00B6248E">
        <w:t xml:space="preserve"> relocate over the life of this </w:t>
      </w:r>
      <w:r w:rsidR="0015691C" w:rsidRPr="00B6248E">
        <w:t>neighbourhood plan</w:t>
      </w:r>
      <w:r w:rsidR="00125275">
        <w:t>.</w:t>
      </w:r>
    </w:p>
    <w:p w14:paraId="3BE5C0E9" w14:textId="5D6AC66E" w:rsidR="00DC1AF6" w:rsidRPr="00B6248E" w:rsidRDefault="0072651C" w:rsidP="00584715">
      <w:pPr>
        <w:pStyle w:val="QPPBulletpoint2"/>
        <w:numPr>
          <w:ilvl w:val="0"/>
          <w:numId w:val="10"/>
        </w:numPr>
      </w:pPr>
      <w:r w:rsidRPr="00B82EE9">
        <w:t>Multi</w:t>
      </w:r>
      <w:r w:rsidR="00AB6C89" w:rsidRPr="00B82EE9">
        <w:t>ple</w:t>
      </w:r>
      <w:r w:rsidRPr="00B82EE9">
        <w:t xml:space="preserve"> dwellings</w:t>
      </w:r>
      <w:r w:rsidRPr="00B6248E">
        <w:t xml:space="preserve"> are the preferred future land use in the precinct</w:t>
      </w:r>
      <w:r w:rsidR="00F96765">
        <w:t xml:space="preserve"> and</w:t>
      </w:r>
      <w:r w:rsidRPr="00B6248E">
        <w:t xml:space="preserve"> </w:t>
      </w:r>
      <w:r w:rsidR="00F96765">
        <w:t>l</w:t>
      </w:r>
      <w:r w:rsidRPr="00B6248E">
        <w:t xml:space="preserve">ot amalgamation </w:t>
      </w:r>
      <w:r w:rsidR="003C066B" w:rsidRPr="00B6248E">
        <w:t>is</w:t>
      </w:r>
      <w:r w:rsidRPr="00B6248E">
        <w:t xml:space="preserve"> e</w:t>
      </w:r>
      <w:r w:rsidR="003C2914" w:rsidRPr="00B6248E">
        <w:t>ncouraged</w:t>
      </w:r>
      <w:r w:rsidR="00F96765">
        <w:t xml:space="preserve"> to facilitate this outcome</w:t>
      </w:r>
      <w:r w:rsidR="003C2914" w:rsidRPr="00B6248E">
        <w:t>.</w:t>
      </w:r>
    </w:p>
    <w:p w14:paraId="782675DF" w14:textId="77777777" w:rsidR="004731CA" w:rsidRPr="00B6248E" w:rsidRDefault="00F96765" w:rsidP="00954EFA">
      <w:pPr>
        <w:pStyle w:val="QPPBulletpoint2"/>
      </w:pPr>
      <w:r>
        <w:t>D</w:t>
      </w:r>
      <w:r w:rsidR="0072651C" w:rsidRPr="00B6248E">
        <w:t xml:space="preserve">evelopment provides public access to and along the Brisbane River in order to improve access to </w:t>
      </w:r>
      <w:r w:rsidR="003C2914" w:rsidRPr="00B6248E">
        <w:t xml:space="preserve">the </w:t>
      </w:r>
      <w:r w:rsidR="0072651C" w:rsidRPr="00B6248E">
        <w:t xml:space="preserve">Apollo </w:t>
      </w:r>
      <w:r w:rsidR="00385217" w:rsidRPr="00B6248E">
        <w:t>R</w:t>
      </w:r>
      <w:r w:rsidR="0072651C" w:rsidRPr="00B6248E">
        <w:t xml:space="preserve">oad </w:t>
      </w:r>
      <w:r w:rsidR="007D4B27" w:rsidRPr="00B6248E">
        <w:t>f</w:t>
      </w:r>
      <w:r w:rsidR="0072651C" w:rsidRPr="00B6248E">
        <w:t xml:space="preserve">erry </w:t>
      </w:r>
      <w:r w:rsidR="007D4B27" w:rsidRPr="00B6248E">
        <w:t>t</w:t>
      </w:r>
      <w:r w:rsidR="0072651C" w:rsidRPr="00B6248E">
        <w:t>erminal</w:t>
      </w:r>
      <w:r w:rsidR="003C2914" w:rsidRPr="00B6248E">
        <w:t xml:space="preserve"> and the riverfront generally</w:t>
      </w:r>
      <w:r>
        <w:t xml:space="preserve"> and has a b</w:t>
      </w:r>
      <w:r w:rsidR="0072651C" w:rsidRPr="00B6248E">
        <w:t xml:space="preserve">uilt form </w:t>
      </w:r>
      <w:r>
        <w:t>which</w:t>
      </w:r>
      <w:r w:rsidR="0072651C" w:rsidRPr="00B6248E">
        <w:t xml:space="preserve"> include</w:t>
      </w:r>
      <w:r>
        <w:t>s</w:t>
      </w:r>
      <w:r w:rsidR="0072651C" w:rsidRPr="00B6248E">
        <w:t xml:space="preserve"> separation and breaks to allow views from the street to the Brisbane River</w:t>
      </w:r>
      <w:r w:rsidR="003C2914" w:rsidRPr="00B6248E">
        <w:t>.</w:t>
      </w:r>
    </w:p>
    <w:p w14:paraId="7684D3EF" w14:textId="240FBE00" w:rsidR="00F96765" w:rsidRDefault="0072651C" w:rsidP="00954EFA">
      <w:pPr>
        <w:pStyle w:val="QPPBulletpoint2"/>
      </w:pPr>
      <w:r w:rsidRPr="00B6248E">
        <w:t xml:space="preserve">This precinct also supports a mix of existing residential, </w:t>
      </w:r>
      <w:r w:rsidR="004E4E99" w:rsidRPr="00B82EE9">
        <w:t>low impact industry</w:t>
      </w:r>
      <w:r w:rsidR="004E4E99" w:rsidRPr="00B6248E">
        <w:t xml:space="preserve"> </w:t>
      </w:r>
      <w:r w:rsidRPr="00B6248E">
        <w:t xml:space="preserve">and </w:t>
      </w:r>
      <w:r w:rsidRPr="00B82EE9">
        <w:t>warehouse</w:t>
      </w:r>
      <w:r w:rsidRPr="00B6248E">
        <w:t xml:space="preserve"> uses, in </w:t>
      </w:r>
      <w:r w:rsidR="00AF48B6">
        <w:t>2</w:t>
      </w:r>
      <w:r w:rsidR="00AF48B6" w:rsidRPr="00B6248E">
        <w:t xml:space="preserve"> </w:t>
      </w:r>
      <w:r w:rsidRPr="00B6248E">
        <w:t>distinct blocks separated by Banya</w:t>
      </w:r>
      <w:r w:rsidR="00D5786C" w:rsidRPr="00B6248E">
        <w:t xml:space="preserve"> Street</w:t>
      </w:r>
      <w:r w:rsidR="00F96765">
        <w:t xml:space="preserve"> where:</w:t>
      </w:r>
    </w:p>
    <w:p w14:paraId="60C375A1" w14:textId="0354EA78" w:rsidR="00CD7623" w:rsidRDefault="00CD7623" w:rsidP="00584715">
      <w:pPr>
        <w:pStyle w:val="QPPBulletpoint3"/>
        <w:numPr>
          <w:ilvl w:val="0"/>
          <w:numId w:val="14"/>
        </w:numPr>
      </w:pPr>
      <w:r>
        <w:t>i</w:t>
      </w:r>
      <w:r w:rsidRPr="00B6248E">
        <w:t xml:space="preserve">n this part of the precinct, </w:t>
      </w:r>
      <w:r w:rsidRPr="00B82EE9">
        <w:t>building height</w:t>
      </w:r>
      <w:r w:rsidR="00125275" w:rsidRPr="00B82EE9">
        <w:t>s</w:t>
      </w:r>
      <w:r w:rsidR="00125275">
        <w:t xml:space="preserve"> will vary across both blocks.</w:t>
      </w:r>
    </w:p>
    <w:p w14:paraId="45847A6E" w14:textId="77777777" w:rsidR="00E35915" w:rsidRPr="00000928" w:rsidRDefault="00C91882" w:rsidP="008F339E">
      <w:pPr>
        <w:pStyle w:val="QPPBulletPoint1"/>
      </w:pPr>
      <w:r w:rsidRPr="00000928">
        <w:t xml:space="preserve">Oxford </w:t>
      </w:r>
      <w:r w:rsidR="00385217">
        <w:t>S</w:t>
      </w:r>
      <w:r w:rsidRPr="00000928">
        <w:t xml:space="preserve">treet </w:t>
      </w:r>
      <w:r w:rsidR="004731CA" w:rsidRPr="00000928">
        <w:t>precinct (</w:t>
      </w:r>
      <w:r w:rsidR="00745558">
        <w:t>Bulimba d</w:t>
      </w:r>
      <w:r w:rsidRPr="00000928">
        <w:t>istrict</w:t>
      </w:r>
      <w:r w:rsidR="004731CA" w:rsidRPr="00000928">
        <w:t xml:space="preserve"> </w:t>
      </w:r>
      <w:r w:rsidR="00B517CA">
        <w:t>neighbourhood plan</w:t>
      </w:r>
      <w:r w:rsidR="004731CA" w:rsidRPr="00000928">
        <w:t>/</w:t>
      </w:r>
      <w:r w:rsidR="003F3507">
        <w:t>NP</w:t>
      </w:r>
      <w:r w:rsidR="004731CA" w:rsidRPr="00000928">
        <w:t>P-002)</w:t>
      </w:r>
      <w:r w:rsidR="008F339E">
        <w:t xml:space="preserve"> </w:t>
      </w:r>
      <w:r w:rsidR="008F339E" w:rsidRPr="008F339E">
        <w:t>overall outcomes are:</w:t>
      </w:r>
    </w:p>
    <w:p w14:paraId="065998BE" w14:textId="77777777" w:rsidR="00CD7623" w:rsidRDefault="001645F0" w:rsidP="00584715">
      <w:pPr>
        <w:pStyle w:val="QPPBulletpoint2"/>
        <w:numPr>
          <w:ilvl w:val="0"/>
          <w:numId w:val="5"/>
        </w:numPr>
      </w:pPr>
      <w:r>
        <w:lastRenderedPageBreak/>
        <w:t>The</w:t>
      </w:r>
      <w:r w:rsidR="00CD7623">
        <w:t xml:space="preserve"> </w:t>
      </w:r>
      <w:r w:rsidR="007D4B27">
        <w:t>O</w:t>
      </w:r>
      <w:r w:rsidR="00C91882">
        <w:t xml:space="preserve">xford </w:t>
      </w:r>
      <w:r w:rsidR="008F339E">
        <w:t>S</w:t>
      </w:r>
      <w:r w:rsidR="00C91882">
        <w:t xml:space="preserve">treet </w:t>
      </w:r>
      <w:r w:rsidR="007D4B27">
        <w:t>p</w:t>
      </w:r>
      <w:r w:rsidR="00C91882">
        <w:t>recinct remains the focus of the business activity and community</w:t>
      </w:r>
      <w:r w:rsidR="008F339E">
        <w:t xml:space="preserve"> life in the </w:t>
      </w:r>
      <w:r w:rsidR="00CD7623">
        <w:t>neighbourhood plan area with the role of the precinct consolidated</w:t>
      </w:r>
      <w:r w:rsidR="00C91882">
        <w:t xml:space="preserve"> as the </w:t>
      </w:r>
      <w:r w:rsidR="00C91882" w:rsidRPr="00B6248E">
        <w:t>primary commercial/retail, entertainment and leisure centre in the neighbourhood</w:t>
      </w:r>
      <w:r w:rsidR="008F339E" w:rsidRPr="00B6248E">
        <w:t xml:space="preserve"> plan area</w:t>
      </w:r>
      <w:r w:rsidR="00125275">
        <w:t>.</w:t>
      </w:r>
    </w:p>
    <w:p w14:paraId="36456F24" w14:textId="77777777" w:rsidR="00B77331" w:rsidRPr="00B77331" w:rsidRDefault="00B77331" w:rsidP="00B77331">
      <w:pPr>
        <w:pStyle w:val="QPPBulletpoint2"/>
      </w:pPr>
      <w:r w:rsidRPr="00B77331">
        <w:t>Development in the Oxford Street precinct provides for the expansion and improvement of retail, business, leisure and community functions.</w:t>
      </w:r>
    </w:p>
    <w:p w14:paraId="20C581CF" w14:textId="222EE0F9" w:rsidR="00B77331" w:rsidRDefault="00DA13E5" w:rsidP="00584715">
      <w:pPr>
        <w:pStyle w:val="QPPBulletpoint2"/>
      </w:pPr>
      <w:r>
        <w:t>Development where in the</w:t>
      </w:r>
      <w:r w:rsidRPr="00DA13E5">
        <w:t xml:space="preserve"> </w:t>
      </w:r>
      <w:r w:rsidRPr="00B82EE9">
        <w:t>District centre zone</w:t>
      </w:r>
      <w:r w:rsidRPr="00DA13E5">
        <w:t xml:space="preserve"> is designed as a pedestrian place, where development maintains a human scale to the street and provides for an active frontage at the ground </w:t>
      </w:r>
      <w:r w:rsidRPr="00B82EE9">
        <w:t>storey</w:t>
      </w:r>
      <w:r w:rsidRPr="00DA13E5">
        <w:t xml:space="preserve"> to encourage movement and interaction between private development and adjacent public spaces.</w:t>
      </w:r>
    </w:p>
    <w:p w14:paraId="5411B1D9" w14:textId="77777777" w:rsidR="00CD7623" w:rsidRDefault="006A4BA9" w:rsidP="00584715">
      <w:pPr>
        <w:pStyle w:val="QPPBulletpoint2"/>
      </w:pPr>
      <w:r>
        <w:t>Development i</w:t>
      </w:r>
      <w:r w:rsidR="00C91882" w:rsidRPr="00B6248E">
        <w:t xml:space="preserve">n </w:t>
      </w:r>
      <w:r>
        <w:t xml:space="preserve">the </w:t>
      </w:r>
      <w:r w:rsidR="001D515C" w:rsidRPr="00B6248E">
        <w:t>Oxford Street B1</w:t>
      </w:r>
      <w:r w:rsidR="00745558" w:rsidRPr="00B6248E">
        <w:t xml:space="preserve"> </w:t>
      </w:r>
      <w:r w:rsidR="004B35A2" w:rsidRPr="00B6248E">
        <w:t>sub-</w:t>
      </w:r>
      <w:r w:rsidR="00745558" w:rsidRPr="00B6248E">
        <w:t>precinct (Bulimba d</w:t>
      </w:r>
      <w:r w:rsidR="001D515C" w:rsidRPr="00B6248E">
        <w:t>istrict neighbourhood plan/</w:t>
      </w:r>
      <w:r w:rsidR="003F3507" w:rsidRPr="00B6248E">
        <w:t>NP</w:t>
      </w:r>
      <w:r w:rsidR="00F975E9" w:rsidRPr="00B6248E">
        <w:t>P-002a</w:t>
      </w:r>
      <w:r w:rsidR="001D515C" w:rsidRPr="00B6248E">
        <w:t>)</w:t>
      </w:r>
      <w:r w:rsidR="00CD7623">
        <w:t>:</w:t>
      </w:r>
    </w:p>
    <w:p w14:paraId="45E0AEE5" w14:textId="77777777" w:rsidR="004C2EDF" w:rsidRDefault="00344ABD" w:rsidP="00584715">
      <w:pPr>
        <w:pStyle w:val="QPPBulletpoint3"/>
        <w:numPr>
          <w:ilvl w:val="0"/>
          <w:numId w:val="49"/>
        </w:numPr>
      </w:pPr>
      <w:r>
        <w:t>creates</w:t>
      </w:r>
      <w:r w:rsidR="00CD7623" w:rsidRPr="004C2EDF">
        <w:t xml:space="preserve"> a cohesive, well-designed centre connecting the established village with key local destinations such as Bulimba Memorial Park, the ferry terminal and the Brisbane River</w:t>
      </w:r>
      <w:r w:rsidR="00165AEF">
        <w:t>;</w:t>
      </w:r>
    </w:p>
    <w:p w14:paraId="57A25198" w14:textId="77777777" w:rsidR="000E3EE0" w:rsidRPr="004C2EDF" w:rsidRDefault="00CA67FC" w:rsidP="00584715">
      <w:pPr>
        <w:pStyle w:val="QPPBulletpoint3"/>
        <w:numPr>
          <w:ilvl w:val="0"/>
          <w:numId w:val="49"/>
        </w:numPr>
      </w:pPr>
      <w:r w:rsidRPr="004C2EDF">
        <w:t>is consistent with the low</w:t>
      </w:r>
      <w:r w:rsidR="006A4BA9">
        <w:t>-</w:t>
      </w:r>
      <w:r w:rsidRPr="004C2EDF">
        <w:t xml:space="preserve">rise village scale of Oxford </w:t>
      </w:r>
      <w:r w:rsidR="00217C19" w:rsidRPr="004C2EDF">
        <w:t>S</w:t>
      </w:r>
      <w:r w:rsidRPr="004C2EDF">
        <w:t>treet and incorporates design elements that reflect the established streetscape</w:t>
      </w:r>
      <w:r w:rsidR="00217C19" w:rsidRPr="004C2EDF">
        <w:t xml:space="preserve"> character</w:t>
      </w:r>
      <w:r w:rsidR="00165AEF">
        <w:t>;</w:t>
      </w:r>
    </w:p>
    <w:p w14:paraId="09211C39" w14:textId="77777777" w:rsidR="00CA67FC" w:rsidRPr="00B6248E" w:rsidRDefault="006A4BA9" w:rsidP="000E3EE0">
      <w:pPr>
        <w:pStyle w:val="QPPBulletpoint3"/>
      </w:pPr>
      <w:r>
        <w:t xml:space="preserve">is of </w:t>
      </w:r>
      <w:r w:rsidR="000E3EE0">
        <w:t xml:space="preserve">a </w:t>
      </w:r>
      <w:r w:rsidR="00CA67FC" w:rsidRPr="00B6248E">
        <w:t>continuous and fine</w:t>
      </w:r>
      <w:r w:rsidR="004229BC" w:rsidRPr="00B6248E">
        <w:t>-</w:t>
      </w:r>
      <w:r w:rsidR="00CA67FC" w:rsidRPr="00B6248E">
        <w:t xml:space="preserve">grain built form with active frontages </w:t>
      </w:r>
      <w:r>
        <w:t xml:space="preserve">that </w:t>
      </w:r>
      <w:r w:rsidR="00CA67FC" w:rsidRPr="00B6248E">
        <w:t>creates visual interest and improves</w:t>
      </w:r>
      <w:r w:rsidR="00217C19" w:rsidRPr="00B6248E">
        <w:t xml:space="preserve"> connectivity to the riverfront</w:t>
      </w:r>
      <w:r w:rsidR="00165AEF">
        <w:t>;</w:t>
      </w:r>
    </w:p>
    <w:p w14:paraId="56446EAD" w14:textId="5145D50E" w:rsidR="00CA67FC" w:rsidRPr="00B6248E" w:rsidRDefault="000E3EE0" w:rsidP="000E3EE0">
      <w:pPr>
        <w:pStyle w:val="QPPBulletpoint3"/>
      </w:pPr>
      <w:r>
        <w:t xml:space="preserve">at </w:t>
      </w:r>
      <w:r w:rsidRPr="00B82EE9">
        <w:t>ground level</w:t>
      </w:r>
      <w:r>
        <w:t xml:space="preserve"> </w:t>
      </w:r>
      <w:r w:rsidR="001D515C" w:rsidRPr="00B6248E">
        <w:t>c</w:t>
      </w:r>
      <w:r w:rsidR="00CA67FC" w:rsidRPr="00B6248E">
        <w:t xml:space="preserve">ontains a mix of active uses such as </w:t>
      </w:r>
      <w:r w:rsidR="00CA67FC" w:rsidRPr="00B82EE9">
        <w:t>shops</w:t>
      </w:r>
      <w:r w:rsidR="00CA67FC" w:rsidRPr="00B6248E">
        <w:t>, restaurants and other services contributing to a vibrant pedestrian realm</w:t>
      </w:r>
      <w:r>
        <w:t xml:space="preserve"> and </w:t>
      </w:r>
      <w:r w:rsidR="00AB6C89" w:rsidRPr="00B82EE9">
        <w:t xml:space="preserve">multiple </w:t>
      </w:r>
      <w:r w:rsidR="00CA67FC" w:rsidRPr="00B82EE9">
        <w:t>dwellings</w:t>
      </w:r>
      <w:r w:rsidR="00CA67FC" w:rsidRPr="00B6248E">
        <w:t xml:space="preserve"> </w:t>
      </w:r>
      <w:r>
        <w:t xml:space="preserve">above ground </w:t>
      </w:r>
      <w:r w:rsidR="00CA67FC" w:rsidRPr="00B6248E">
        <w:t xml:space="preserve">are supported, provided </w:t>
      </w:r>
      <w:r w:rsidR="00385217" w:rsidRPr="00B6248E">
        <w:t xml:space="preserve">that </w:t>
      </w:r>
      <w:r w:rsidR="00CA67FC" w:rsidRPr="00B6248E">
        <w:t xml:space="preserve">the </w:t>
      </w:r>
      <w:r w:rsidR="00252E27" w:rsidRPr="00B6248E">
        <w:t xml:space="preserve">primary role </w:t>
      </w:r>
      <w:r w:rsidR="00CA67FC" w:rsidRPr="00B6248E">
        <w:t>o</w:t>
      </w:r>
      <w:r w:rsidR="00252E27" w:rsidRPr="00B6248E">
        <w:t>f</w:t>
      </w:r>
      <w:r w:rsidR="00CA67FC" w:rsidRPr="00B6248E">
        <w:t xml:space="preserve"> the precinct as a commercial</w:t>
      </w:r>
      <w:r>
        <w:t xml:space="preserve"> and </w:t>
      </w:r>
      <w:r w:rsidR="00CA67FC" w:rsidRPr="00B6248E">
        <w:t>retail centre is not compromised and issues of building scale, noise and privacy are addressed</w:t>
      </w:r>
      <w:r w:rsidR="00165AEF">
        <w:t>;</w:t>
      </w:r>
    </w:p>
    <w:p w14:paraId="1A56D6FD" w14:textId="77777777" w:rsidR="00252E27" w:rsidRDefault="006A4BA9" w:rsidP="000E3EE0">
      <w:pPr>
        <w:pStyle w:val="QPPBulletpoint3"/>
      </w:pPr>
      <w:r>
        <w:t xml:space="preserve">gives priority to </w:t>
      </w:r>
      <w:r w:rsidR="008A3C54">
        <w:t xml:space="preserve">pedestrian </w:t>
      </w:r>
      <w:r w:rsidR="00CA67FC">
        <w:t>and</w:t>
      </w:r>
      <w:r w:rsidR="00217C19">
        <w:t xml:space="preserve"> cyclist movement along Oxford S</w:t>
      </w:r>
      <w:r w:rsidR="00CA67FC">
        <w:t xml:space="preserve">treet </w:t>
      </w:r>
      <w:r w:rsidR="000E3EE0">
        <w:t>such that d</w:t>
      </w:r>
      <w:r w:rsidR="00217C19">
        <w:t>riveway crossovers to Oxford S</w:t>
      </w:r>
      <w:r w:rsidR="00252E27">
        <w:t>treet are limited to achieve a safe and continuous pedestr</w:t>
      </w:r>
      <w:r w:rsidR="00217C19">
        <w:t>ian spine</w:t>
      </w:r>
      <w:r w:rsidR="000E3EE0">
        <w:t xml:space="preserve"> and a</w:t>
      </w:r>
      <w:r w:rsidR="00252E27">
        <w:t>ccess for car parking and servicing is via side st</w:t>
      </w:r>
      <w:r w:rsidR="00217C19">
        <w:t>reets and shared where possible</w:t>
      </w:r>
      <w:r w:rsidR="00165AEF">
        <w:t>;</w:t>
      </w:r>
    </w:p>
    <w:p w14:paraId="10827038" w14:textId="77777777" w:rsidR="00252E27" w:rsidRPr="00B6248E" w:rsidRDefault="00252E27" w:rsidP="008A3C54">
      <w:pPr>
        <w:pStyle w:val="QPPBulletpoint3"/>
      </w:pPr>
      <w:r>
        <w:t xml:space="preserve">manages impacts on adjoining </w:t>
      </w:r>
      <w:r w:rsidR="003614C4">
        <w:t>l</w:t>
      </w:r>
      <w:r w:rsidRPr="00B6248E">
        <w:t xml:space="preserve">ow </w:t>
      </w:r>
      <w:r w:rsidR="00D23FF6" w:rsidRPr="00B6248E">
        <w:t xml:space="preserve">density residential </w:t>
      </w:r>
      <w:r w:rsidRPr="00B6248E">
        <w:t xml:space="preserve">and </w:t>
      </w:r>
      <w:r w:rsidR="003614C4">
        <w:t>l</w:t>
      </w:r>
      <w:r w:rsidR="007A12D5" w:rsidRPr="00B6248E">
        <w:t>ow</w:t>
      </w:r>
      <w:r w:rsidR="00D23FF6">
        <w:t>–</w:t>
      </w:r>
      <w:r w:rsidRPr="00B6248E">
        <w:t xml:space="preserve">medium density residential areas through appropriate building siting and </w:t>
      </w:r>
      <w:r w:rsidR="00217C19" w:rsidRPr="00B6248E">
        <w:t>design and landscape treatments</w:t>
      </w:r>
      <w:r w:rsidR="00165AEF">
        <w:t>;</w:t>
      </w:r>
    </w:p>
    <w:p w14:paraId="7717D2AE" w14:textId="77777777" w:rsidR="00252E27" w:rsidRPr="00B6248E" w:rsidRDefault="00D23FF6" w:rsidP="008A3C54">
      <w:pPr>
        <w:pStyle w:val="QPPBulletpoint3"/>
      </w:pPr>
      <w:r>
        <w:t xml:space="preserve">enhances </w:t>
      </w:r>
      <w:r w:rsidR="008A3C54">
        <w:t>t</w:t>
      </w:r>
      <w:r w:rsidR="008A3C54" w:rsidRPr="00B6248E">
        <w:t xml:space="preserve">he </w:t>
      </w:r>
      <w:r w:rsidR="00252E27" w:rsidRPr="00B6248E">
        <w:t xml:space="preserve">landscape character of Oxford </w:t>
      </w:r>
      <w:r w:rsidR="00217C19" w:rsidRPr="00B6248E">
        <w:t>S</w:t>
      </w:r>
      <w:r w:rsidR="00252E27" w:rsidRPr="00B6248E">
        <w:t xml:space="preserve">treet </w:t>
      </w:r>
      <w:r w:rsidR="00AF48B6">
        <w:t xml:space="preserve">by </w:t>
      </w:r>
      <w:r w:rsidR="00AF48B6" w:rsidRPr="00B6248E">
        <w:t xml:space="preserve">planting </w:t>
      </w:r>
      <w:r w:rsidR="00252E27" w:rsidRPr="00B6248E">
        <w:t xml:space="preserve">mature vegetation </w:t>
      </w:r>
      <w:r w:rsidR="00217C19" w:rsidRPr="00B6248E">
        <w:t>as part of new development</w:t>
      </w:r>
      <w:r w:rsidR="00165AEF">
        <w:t>;</w:t>
      </w:r>
    </w:p>
    <w:p w14:paraId="67FA6235" w14:textId="77777777" w:rsidR="00252E27" w:rsidRPr="00B6248E" w:rsidRDefault="00344ABD" w:rsidP="008A3C54">
      <w:pPr>
        <w:pStyle w:val="QPPBulletpoint3"/>
      </w:pPr>
      <w:r>
        <w:t xml:space="preserve">ensures that </w:t>
      </w:r>
      <w:r w:rsidR="008A3C54">
        <w:t>t</w:t>
      </w:r>
      <w:r w:rsidR="008A3C54" w:rsidRPr="00B6248E">
        <w:t xml:space="preserve">he </w:t>
      </w:r>
      <w:r w:rsidR="00252E27" w:rsidRPr="00B6248E">
        <w:t xml:space="preserve">Bulimba </w:t>
      </w:r>
      <w:r w:rsidR="0069459E" w:rsidRPr="00B6248E">
        <w:t>f</w:t>
      </w:r>
      <w:r w:rsidR="00252E27" w:rsidRPr="00B6248E">
        <w:t xml:space="preserve">erry </w:t>
      </w:r>
      <w:r w:rsidR="0069459E" w:rsidRPr="00B6248E">
        <w:t>t</w:t>
      </w:r>
      <w:r w:rsidR="00252E27" w:rsidRPr="00B6248E">
        <w:t>erminal fu</w:t>
      </w:r>
      <w:r w:rsidR="00217C19" w:rsidRPr="00B6248E">
        <w:t>nctions as a gateway to Oxford S</w:t>
      </w:r>
      <w:r w:rsidR="00252E27" w:rsidRPr="00B6248E">
        <w:t>treet for those arriving by CityCat or ferry and become</w:t>
      </w:r>
      <w:r w:rsidR="00496BEB" w:rsidRPr="00B6248E">
        <w:t>s</w:t>
      </w:r>
      <w:r w:rsidR="00252E27" w:rsidRPr="00B6248E">
        <w:t xml:space="preserve"> a destination in its own right, building on the landmark qualities of the heritage ferry terminal b</w:t>
      </w:r>
      <w:r w:rsidR="00217C19" w:rsidRPr="00B6248E">
        <w:t>uilding and riverfront location</w:t>
      </w:r>
      <w:r w:rsidR="00165AEF">
        <w:t>;</w:t>
      </w:r>
    </w:p>
    <w:p w14:paraId="0B9674FB" w14:textId="77777777" w:rsidR="008A3C54" w:rsidRDefault="00252E27" w:rsidP="008A3C54">
      <w:pPr>
        <w:pStyle w:val="QPPBulletpoint3"/>
      </w:pPr>
      <w:r w:rsidRPr="00B6248E">
        <w:t>increase</w:t>
      </w:r>
      <w:r w:rsidR="00496BEB" w:rsidRPr="00B6248E">
        <w:t>s</w:t>
      </w:r>
      <w:r w:rsidR="00217C19" w:rsidRPr="00B6248E">
        <w:t xml:space="preserve"> the vitality of the Oxford S</w:t>
      </w:r>
      <w:r w:rsidRPr="00B6248E">
        <w:t>treet</w:t>
      </w:r>
      <w:r w:rsidR="00614CE0" w:rsidRPr="00B6248E">
        <w:t xml:space="preserve"> precinct west of the Bu</w:t>
      </w:r>
      <w:r w:rsidRPr="00B6248E">
        <w:t>l</w:t>
      </w:r>
      <w:r w:rsidR="00614CE0" w:rsidRPr="00B6248E">
        <w:t>i</w:t>
      </w:r>
      <w:r w:rsidRPr="00B6248E">
        <w:t>mba Memorial Park and strengthens connections between the Brisbane River and the established</w:t>
      </w:r>
      <w:r w:rsidR="00217C19" w:rsidRPr="00B6248E">
        <w:t xml:space="preserve"> village centre to the east</w:t>
      </w:r>
      <w:r w:rsidR="00165AEF">
        <w:t>;</w:t>
      </w:r>
    </w:p>
    <w:p w14:paraId="26127FFA" w14:textId="71ECEDC4" w:rsidR="004731CA" w:rsidRPr="00B6248E" w:rsidRDefault="00344ABD" w:rsidP="008A3C54">
      <w:pPr>
        <w:pStyle w:val="QPPBulletpoint3"/>
      </w:pPr>
      <w:r>
        <w:t xml:space="preserve">does </w:t>
      </w:r>
      <w:r w:rsidRPr="00344ABD">
        <w:t>not support</w:t>
      </w:r>
      <w:r>
        <w:t xml:space="preserve"> </w:t>
      </w:r>
      <w:r w:rsidR="008A3C54">
        <w:t>e</w:t>
      </w:r>
      <w:r w:rsidR="00614CE0" w:rsidRPr="00B6248E">
        <w:t>xpansion of the centre alo</w:t>
      </w:r>
      <w:r w:rsidR="00217C19" w:rsidRPr="00B6248E">
        <w:t>ng the northern side of Oxford S</w:t>
      </w:r>
      <w:r w:rsidR="00614CE0" w:rsidRPr="00B6248E">
        <w:t xml:space="preserve">treet due to the quality of heritage, character, </w:t>
      </w:r>
      <w:r w:rsidR="003024C5" w:rsidRPr="00B82EE9">
        <w:t>commercial character buildings</w:t>
      </w:r>
      <w:r w:rsidR="00614CE0" w:rsidRPr="00B6248E">
        <w:t xml:space="preserve"> and the positive contribution they make to the streetscape</w:t>
      </w:r>
      <w:r w:rsidR="00217C19" w:rsidRPr="00B6248E">
        <w:t xml:space="preserve"> and character of the area.</w:t>
      </w:r>
    </w:p>
    <w:p w14:paraId="2EC4558A" w14:textId="77777777" w:rsidR="00403EC9" w:rsidRDefault="00D23FF6" w:rsidP="00584715">
      <w:pPr>
        <w:pStyle w:val="QPPBulletpoint2"/>
      </w:pPr>
      <w:r>
        <w:t xml:space="preserve">Development in the </w:t>
      </w:r>
      <w:r w:rsidR="001D515C" w:rsidRPr="00B6248E">
        <w:t>Oxford Street B2</w:t>
      </w:r>
      <w:r w:rsidR="00745558" w:rsidRPr="00B6248E">
        <w:t xml:space="preserve"> </w:t>
      </w:r>
      <w:r w:rsidR="004B35A2" w:rsidRPr="00B6248E">
        <w:t>sub-</w:t>
      </w:r>
      <w:r w:rsidR="00745558" w:rsidRPr="00B6248E">
        <w:t>precinct (Bulimba d</w:t>
      </w:r>
      <w:r w:rsidR="001D515C" w:rsidRPr="00B6248E">
        <w:t>istrict neighbourhood plan/</w:t>
      </w:r>
      <w:r w:rsidR="003F3507" w:rsidRPr="00B6248E">
        <w:t>NP</w:t>
      </w:r>
      <w:r w:rsidR="00496BEB" w:rsidRPr="00B6248E">
        <w:t>P-002b</w:t>
      </w:r>
      <w:r w:rsidR="00403EC9" w:rsidRPr="00B6248E">
        <w:t>)</w:t>
      </w:r>
      <w:r w:rsidR="00403EC9">
        <w:t>:</w:t>
      </w:r>
    </w:p>
    <w:p w14:paraId="3D12600E" w14:textId="71E81E90" w:rsidR="00403EC9" w:rsidRDefault="00D23FF6" w:rsidP="00584715">
      <w:pPr>
        <w:pStyle w:val="QPPBulletpoint3"/>
        <w:numPr>
          <w:ilvl w:val="0"/>
          <w:numId w:val="15"/>
        </w:numPr>
      </w:pPr>
      <w:r>
        <w:t>provides</w:t>
      </w:r>
      <w:r w:rsidRPr="00D23FF6">
        <w:t xml:space="preserve"> </w:t>
      </w:r>
      <w:r w:rsidR="00614CE0" w:rsidRPr="00B6248E">
        <w:t xml:space="preserve">a riverfront </w:t>
      </w:r>
      <w:r w:rsidR="00614CE0" w:rsidRPr="00B82EE9">
        <w:t>park</w:t>
      </w:r>
      <w:r w:rsidR="00614CE0" w:rsidRPr="00B6248E">
        <w:t xml:space="preserve"> north of the Bulimba </w:t>
      </w:r>
      <w:r w:rsidR="0069459E" w:rsidRPr="00B6248E">
        <w:t>f</w:t>
      </w:r>
      <w:r w:rsidR="00614CE0" w:rsidRPr="00B6248E">
        <w:t xml:space="preserve">erry </w:t>
      </w:r>
      <w:r w:rsidR="0069459E" w:rsidRPr="00B6248E">
        <w:t>t</w:t>
      </w:r>
      <w:r w:rsidR="00614CE0" w:rsidRPr="00B6248E">
        <w:t>erminal</w:t>
      </w:r>
      <w:r w:rsidR="00403EC9" w:rsidRPr="00403EC9">
        <w:t xml:space="preserve"> </w:t>
      </w:r>
      <w:r w:rsidR="00403EC9" w:rsidRPr="00B6248E">
        <w:t>to further strengthen these connections to the Brisbane River</w:t>
      </w:r>
      <w:r w:rsidR="00165AEF">
        <w:t>;</w:t>
      </w:r>
    </w:p>
    <w:p w14:paraId="04FBD986" w14:textId="47C60F02" w:rsidR="00614CE0" w:rsidRPr="00B6248E" w:rsidRDefault="00344ABD" w:rsidP="00584715">
      <w:pPr>
        <w:pStyle w:val="QPPBulletpoint3"/>
        <w:numPr>
          <w:ilvl w:val="0"/>
          <w:numId w:val="15"/>
        </w:numPr>
      </w:pPr>
      <w:r>
        <w:t xml:space="preserve">ensures that </w:t>
      </w:r>
      <w:r w:rsidR="00403EC9">
        <w:t>the</w:t>
      </w:r>
      <w:r w:rsidR="00614CE0" w:rsidRPr="00B6248E">
        <w:t xml:space="preserve"> </w:t>
      </w:r>
      <w:r w:rsidR="00024ACF" w:rsidRPr="00B82EE9">
        <w:t>park</w:t>
      </w:r>
      <w:r w:rsidR="00614CE0" w:rsidRPr="00B6248E">
        <w:t xml:space="preserve"> provides continuation of the existing riverside </w:t>
      </w:r>
      <w:r w:rsidR="00024ACF" w:rsidRPr="00D16A8C">
        <w:t>park</w:t>
      </w:r>
      <w:r w:rsidR="00614CE0" w:rsidRPr="00B6248E">
        <w:t xml:space="preserve"> south of Oxford Street</w:t>
      </w:r>
      <w:r w:rsidR="00217C19" w:rsidRPr="00B6248E">
        <w:t>.</w:t>
      </w:r>
    </w:p>
    <w:p w14:paraId="4CD49463" w14:textId="77777777" w:rsidR="00403EC9" w:rsidRDefault="00DF2563" w:rsidP="00403EC9">
      <w:pPr>
        <w:pStyle w:val="QPPBulletpoint2"/>
      </w:pPr>
      <w:r>
        <w:t>Development in the</w:t>
      </w:r>
      <w:r w:rsidR="004B35A2" w:rsidRPr="00B6248E">
        <w:t xml:space="preserve"> </w:t>
      </w:r>
      <w:r w:rsidR="001D515C" w:rsidRPr="00B6248E">
        <w:t xml:space="preserve">Oxford Street B3 </w:t>
      </w:r>
      <w:r w:rsidR="004B35A2" w:rsidRPr="00B6248E">
        <w:t>sub-</w:t>
      </w:r>
      <w:r w:rsidR="001D515C" w:rsidRPr="00B6248E">
        <w:t xml:space="preserve">precinct </w:t>
      </w:r>
      <w:r w:rsidR="00745558" w:rsidRPr="00B6248E">
        <w:t>(Bulimba d</w:t>
      </w:r>
      <w:r w:rsidR="001D515C" w:rsidRPr="00B6248E">
        <w:t>istrict neighbourhood</w:t>
      </w:r>
      <w:r w:rsidR="001D515C">
        <w:t xml:space="preserve"> plan/</w:t>
      </w:r>
      <w:r w:rsidR="003F3507">
        <w:t>NP</w:t>
      </w:r>
      <w:r w:rsidR="001D515C">
        <w:t>P-002c)</w:t>
      </w:r>
      <w:r w:rsidR="00403EC9">
        <w:t>:</w:t>
      </w:r>
    </w:p>
    <w:p w14:paraId="124D8856" w14:textId="77777777" w:rsidR="00403EC9" w:rsidRDefault="004B35A2" w:rsidP="00584715">
      <w:pPr>
        <w:pStyle w:val="QPPBulletpoint3"/>
        <w:numPr>
          <w:ilvl w:val="0"/>
          <w:numId w:val="16"/>
        </w:numPr>
      </w:pPr>
      <w:r>
        <w:t xml:space="preserve">fronting Lytton Road </w:t>
      </w:r>
      <w:r w:rsidR="001D515C">
        <w:t>m</w:t>
      </w:r>
      <w:r w:rsidR="00614CE0">
        <w:t>aintains the low</w:t>
      </w:r>
      <w:r w:rsidR="00DF2563">
        <w:t>-</w:t>
      </w:r>
      <w:r w:rsidR="00614CE0">
        <w:t>rise village scale of Oxford Street and sensitively responds to the slope</w:t>
      </w:r>
      <w:r w:rsidR="007731F5">
        <w:t xml:space="preserve"> characteristics</w:t>
      </w:r>
      <w:r w:rsidR="00614CE0">
        <w:t xml:space="preserve"> o</w:t>
      </w:r>
      <w:r w:rsidR="007731F5">
        <w:t>f</w:t>
      </w:r>
      <w:r w:rsidR="00217C19">
        <w:t xml:space="preserve"> the site</w:t>
      </w:r>
      <w:r w:rsidR="00165AEF">
        <w:t>;</w:t>
      </w:r>
    </w:p>
    <w:p w14:paraId="43741413" w14:textId="77777777" w:rsidR="004731CA" w:rsidRDefault="007731F5" w:rsidP="00584715">
      <w:pPr>
        <w:pStyle w:val="QPPBulletpoint3"/>
        <w:numPr>
          <w:ilvl w:val="0"/>
          <w:numId w:val="16"/>
        </w:numPr>
      </w:pPr>
      <w:r>
        <w:t>maintains</w:t>
      </w:r>
      <w:r w:rsidR="00614CE0">
        <w:t xml:space="preserve"> views of the heritage listed Bulimba Uniting Church</w:t>
      </w:r>
      <w:r w:rsidR="00217C19">
        <w:t xml:space="preserve"> from Riding R</w:t>
      </w:r>
      <w:r w:rsidR="00614CE0">
        <w:t>oad, Oxford</w:t>
      </w:r>
      <w:r w:rsidR="00217C19">
        <w:t xml:space="preserve"> S</w:t>
      </w:r>
      <w:r w:rsidR="004B35A2">
        <w:t>treet</w:t>
      </w:r>
      <w:r w:rsidR="00614CE0">
        <w:t xml:space="preserve"> and fr</w:t>
      </w:r>
      <w:r w:rsidR="00217C19">
        <w:t>om the lower section of Lytton R</w:t>
      </w:r>
      <w:r w:rsidR="00614CE0">
        <w:t>oad</w:t>
      </w:r>
      <w:r w:rsidR="00217C19">
        <w:t>.</w:t>
      </w:r>
    </w:p>
    <w:p w14:paraId="5732E5A8" w14:textId="77777777" w:rsidR="00E70506" w:rsidRPr="00000928" w:rsidRDefault="009731D9" w:rsidP="00217C19">
      <w:pPr>
        <w:pStyle w:val="QPPBulletPoint1"/>
      </w:pPr>
      <w:r w:rsidRPr="00000928">
        <w:t>Hawthorne centre</w:t>
      </w:r>
      <w:r w:rsidR="00E70506" w:rsidRPr="00000928">
        <w:t xml:space="preserve"> precinct (</w:t>
      </w:r>
      <w:r w:rsidRPr="00000928">
        <w:t>Bulimba</w:t>
      </w:r>
      <w:r w:rsidR="00745558">
        <w:t xml:space="preserve"> d</w:t>
      </w:r>
      <w:r w:rsidRPr="00000928">
        <w:t>istrict</w:t>
      </w:r>
      <w:r w:rsidR="00E70506" w:rsidRPr="00000928">
        <w:t xml:space="preserve"> </w:t>
      </w:r>
      <w:r w:rsidR="00B517CA">
        <w:t>neighbourhood plan</w:t>
      </w:r>
      <w:r w:rsidR="00E70506" w:rsidRPr="00000928">
        <w:t>/</w:t>
      </w:r>
      <w:r w:rsidR="003F3507">
        <w:t>NP</w:t>
      </w:r>
      <w:r w:rsidR="00E70506" w:rsidRPr="00000928">
        <w:t>P-00</w:t>
      </w:r>
      <w:r w:rsidR="003C5735" w:rsidRPr="00000928">
        <w:t>3</w:t>
      </w:r>
      <w:r w:rsidR="00E70506" w:rsidRPr="00000928">
        <w:t>)</w:t>
      </w:r>
      <w:r w:rsidR="001D515C">
        <w:t xml:space="preserve"> o</w:t>
      </w:r>
      <w:r w:rsidR="00217C19" w:rsidRPr="00217C19">
        <w:t>verall outcomes are:</w:t>
      </w:r>
    </w:p>
    <w:p w14:paraId="56A1462E" w14:textId="77777777" w:rsidR="00E70506" w:rsidRPr="00B6248E" w:rsidRDefault="009731D9" w:rsidP="00584715">
      <w:pPr>
        <w:pStyle w:val="QPPBulletpoint2"/>
        <w:numPr>
          <w:ilvl w:val="0"/>
          <w:numId w:val="4"/>
        </w:numPr>
      </w:pPr>
      <w:r w:rsidRPr="00B6248E">
        <w:lastRenderedPageBreak/>
        <w:t>The Hawthorne centre precinct will develop into a consolidated centre with a low</w:t>
      </w:r>
      <w:r w:rsidR="00F91BCE">
        <w:t>-</w:t>
      </w:r>
      <w:r w:rsidRPr="00B6248E">
        <w:t xml:space="preserve"> rise village feel</w:t>
      </w:r>
      <w:r w:rsidR="00403EC9">
        <w:t xml:space="preserve"> which</w:t>
      </w:r>
      <w:r w:rsidRPr="00B6248E">
        <w:t xml:space="preserve"> serves the local needs of Hawthorne residents and supports the facilities and services provide</w:t>
      </w:r>
      <w:r w:rsidR="00385217" w:rsidRPr="00B6248E">
        <w:t>d in the Oxford S</w:t>
      </w:r>
      <w:r w:rsidR="00B12346" w:rsidRPr="00B6248E">
        <w:t>treet precinct.</w:t>
      </w:r>
    </w:p>
    <w:p w14:paraId="040E3EFC" w14:textId="77777777" w:rsidR="00403EC9" w:rsidRDefault="009731D9" w:rsidP="00584715">
      <w:pPr>
        <w:pStyle w:val="QPPBulletpoint2"/>
        <w:numPr>
          <w:ilvl w:val="0"/>
          <w:numId w:val="3"/>
        </w:numPr>
      </w:pPr>
      <w:r w:rsidRPr="00B6248E">
        <w:t>The retention of existing commercial and residential character buildings maintains the village aesthetics of the precinct.</w:t>
      </w:r>
    </w:p>
    <w:p w14:paraId="31930F15" w14:textId="275B9EC3" w:rsidR="009731D9" w:rsidRPr="00B6248E" w:rsidRDefault="009731D9" w:rsidP="00584715">
      <w:pPr>
        <w:pStyle w:val="QPPBulletpoint2"/>
        <w:numPr>
          <w:ilvl w:val="0"/>
          <w:numId w:val="3"/>
        </w:numPr>
      </w:pPr>
      <w:r w:rsidRPr="00B6248E">
        <w:t xml:space="preserve">Key corner sites provide important local landmarks and new development retains traditional </w:t>
      </w:r>
      <w:r w:rsidR="003024C5" w:rsidRPr="00B82EE9">
        <w:t>commercial character building</w:t>
      </w:r>
      <w:r w:rsidRPr="00B6248E">
        <w:t xml:space="preserve"> forms and active commercial</w:t>
      </w:r>
      <w:r w:rsidR="00403EC9">
        <w:t xml:space="preserve"> and </w:t>
      </w:r>
      <w:r w:rsidRPr="00B6248E">
        <w:t>retail frontages</w:t>
      </w:r>
      <w:r w:rsidR="00B12346" w:rsidRPr="00B6248E">
        <w:t xml:space="preserve"> at these locations.</w:t>
      </w:r>
    </w:p>
    <w:p w14:paraId="71B661AE" w14:textId="77777777" w:rsidR="009731D9" w:rsidRPr="00B6248E" w:rsidRDefault="00AA1481" w:rsidP="00584715">
      <w:pPr>
        <w:pStyle w:val="QPPBulletpoint2"/>
        <w:numPr>
          <w:ilvl w:val="0"/>
          <w:numId w:val="3"/>
        </w:numPr>
      </w:pPr>
      <w:r>
        <w:t>D</w:t>
      </w:r>
      <w:r w:rsidR="009731D9" w:rsidRPr="00B6248E">
        <w:t xml:space="preserve">evelopment </w:t>
      </w:r>
      <w:r w:rsidR="00B7708C" w:rsidRPr="00B6248E">
        <w:t>accommodates</w:t>
      </w:r>
      <w:r w:rsidR="00B7708C">
        <w:t xml:space="preserve"> overland</w:t>
      </w:r>
      <w:r>
        <w:t xml:space="preserve"> flow from</w:t>
      </w:r>
      <w:r w:rsidR="009731D9" w:rsidRPr="00B6248E">
        <w:t xml:space="preserve"> </w:t>
      </w:r>
      <w:r>
        <w:t xml:space="preserve">the </w:t>
      </w:r>
      <w:r w:rsidRPr="00B6248E">
        <w:t xml:space="preserve">Pashen Creek overland flow path </w:t>
      </w:r>
      <w:r w:rsidR="009731D9" w:rsidRPr="00B6248E">
        <w:t xml:space="preserve">and </w:t>
      </w:r>
      <w:r w:rsidR="00385217" w:rsidRPr="00B6248E">
        <w:t>is</w:t>
      </w:r>
      <w:r w:rsidR="009731D9" w:rsidRPr="00B6248E">
        <w:t xml:space="preserve"> designed and located to minimise </w:t>
      </w:r>
      <w:r w:rsidR="00B12346" w:rsidRPr="00B6248E">
        <w:t>risk from high water conditions.</w:t>
      </w:r>
    </w:p>
    <w:p w14:paraId="7CCE543B" w14:textId="23C4C77D" w:rsidR="00D03214" w:rsidRPr="00B6248E" w:rsidRDefault="00AA1481" w:rsidP="00584715">
      <w:pPr>
        <w:pStyle w:val="QPPBulletpoint2"/>
        <w:numPr>
          <w:ilvl w:val="0"/>
          <w:numId w:val="3"/>
        </w:numPr>
      </w:pPr>
      <w:r>
        <w:t>D</w:t>
      </w:r>
      <w:r w:rsidR="00D03214" w:rsidRPr="00B6248E">
        <w:t xml:space="preserve">evelopment respects and integrates with </w:t>
      </w:r>
      <w:r w:rsidR="00D03214" w:rsidRPr="00B82EE9">
        <w:t>character buildings</w:t>
      </w:r>
      <w:r w:rsidR="00D03214" w:rsidRPr="00B6248E">
        <w:t xml:space="preserve">, particularly the cinema, using traditional design elements, whilst establishing a cohesive built form identity </w:t>
      </w:r>
      <w:r w:rsidR="00385217" w:rsidRPr="00B6248E">
        <w:t>for</w:t>
      </w:r>
      <w:r w:rsidR="00D03214" w:rsidRPr="00B6248E">
        <w:t xml:space="preserve"> the precinct.</w:t>
      </w:r>
    </w:p>
    <w:p w14:paraId="12825DBD" w14:textId="79EDE1DF" w:rsidR="00D03214" w:rsidRPr="00B6248E" w:rsidRDefault="00D03214" w:rsidP="00584715">
      <w:pPr>
        <w:pStyle w:val="QPPBulletpoint2"/>
        <w:numPr>
          <w:ilvl w:val="0"/>
          <w:numId w:val="3"/>
        </w:numPr>
      </w:pPr>
      <w:r w:rsidRPr="00B6248E">
        <w:t>Shared access and se</w:t>
      </w:r>
      <w:r w:rsidR="002F5C86" w:rsidRPr="00B6248E">
        <w:t>rvicing arrangements avoid a ne</w:t>
      </w:r>
      <w:r w:rsidRPr="00B6248E">
        <w:t>t increase in dr</w:t>
      </w:r>
      <w:r w:rsidR="00B12346" w:rsidRPr="00B6248E">
        <w:t>iveway crossovers to Hawthorne R</w:t>
      </w:r>
      <w:r w:rsidRPr="00B6248E">
        <w:t xml:space="preserve">oad, retaining the </w:t>
      </w:r>
      <w:r w:rsidR="004229BC" w:rsidRPr="00B6248E">
        <w:t>fine-grain</w:t>
      </w:r>
      <w:r w:rsidRPr="00B6248E">
        <w:t xml:space="preserve"> </w:t>
      </w:r>
      <w:r w:rsidR="003024C5" w:rsidRPr="00B82EE9">
        <w:t>commercial character</w:t>
      </w:r>
      <w:r w:rsidRPr="00B6248E">
        <w:t xml:space="preserve"> of the precinct and improving the function and</w:t>
      </w:r>
      <w:r w:rsidR="00B12346" w:rsidRPr="00B6248E">
        <w:t xml:space="preserve"> safety of the pedestrian realm.</w:t>
      </w:r>
    </w:p>
    <w:p w14:paraId="2E52CA58" w14:textId="1613160C" w:rsidR="00AA1481" w:rsidRDefault="00D03214" w:rsidP="00584715">
      <w:pPr>
        <w:pStyle w:val="QPPBulletpoint2"/>
        <w:numPr>
          <w:ilvl w:val="0"/>
          <w:numId w:val="3"/>
        </w:numPr>
      </w:pPr>
      <w:r w:rsidRPr="00B6248E">
        <w:t>Development</w:t>
      </w:r>
      <w:r w:rsidR="00AA1481">
        <w:t xml:space="preserve"> which is retail focused</w:t>
      </w:r>
      <w:r w:rsidRPr="00B6248E">
        <w:t xml:space="preserve"> provides active frontages to Hawthorne</w:t>
      </w:r>
      <w:r w:rsidR="00B12346" w:rsidRPr="00B6248E">
        <w:t xml:space="preserve"> R</w:t>
      </w:r>
      <w:r w:rsidR="00EF7C8A" w:rsidRPr="00B6248E">
        <w:t>oad and its corner with Lind</w:t>
      </w:r>
      <w:r w:rsidRPr="00B6248E">
        <w:t>s</w:t>
      </w:r>
      <w:r w:rsidR="00EF7C8A" w:rsidRPr="00B6248E">
        <w:t>a</w:t>
      </w:r>
      <w:r w:rsidRPr="00B6248E">
        <w:t xml:space="preserve">y and Orchard </w:t>
      </w:r>
      <w:r w:rsidR="00896B7F" w:rsidRPr="00B6248E">
        <w:t>streets</w:t>
      </w:r>
      <w:r w:rsidRPr="00B6248E">
        <w:t xml:space="preserve"> and the </w:t>
      </w:r>
      <w:r w:rsidR="00024ACF" w:rsidRPr="00B82EE9">
        <w:t>park</w:t>
      </w:r>
      <w:r w:rsidR="00125275">
        <w:t>.</w:t>
      </w:r>
    </w:p>
    <w:p w14:paraId="39294BAA" w14:textId="1277E609" w:rsidR="00D03214" w:rsidRPr="00B6248E" w:rsidRDefault="00024ACF" w:rsidP="00584715">
      <w:pPr>
        <w:pStyle w:val="QPPBulletpoint2"/>
        <w:numPr>
          <w:ilvl w:val="0"/>
          <w:numId w:val="3"/>
        </w:numPr>
      </w:pPr>
      <w:r w:rsidRPr="00B6248E">
        <w:t>Park Street</w:t>
      </w:r>
      <w:r w:rsidR="00D03214" w:rsidRPr="00B6248E">
        <w:t xml:space="preserve"> should not be activated given the impact this would h</w:t>
      </w:r>
      <w:r w:rsidR="00B12346" w:rsidRPr="00B6248E">
        <w:t xml:space="preserve">ave on residential </w:t>
      </w:r>
      <w:r w:rsidR="0095223B">
        <w:t>premises</w:t>
      </w:r>
      <w:r w:rsidR="00B12346" w:rsidRPr="00B6248E">
        <w:t xml:space="preserve">. </w:t>
      </w:r>
      <w:r w:rsidR="00D03214" w:rsidRPr="00B6248E">
        <w:t xml:space="preserve">Above </w:t>
      </w:r>
      <w:r w:rsidR="00921119" w:rsidRPr="00B82EE9">
        <w:t>ground level</w:t>
      </w:r>
      <w:r w:rsidR="00D03214" w:rsidRPr="00B6248E">
        <w:t xml:space="preserve">, </w:t>
      </w:r>
      <w:r w:rsidR="00D03214" w:rsidRPr="00B82EE9">
        <w:t>offices</w:t>
      </w:r>
      <w:r w:rsidR="00D03214" w:rsidRPr="00B6248E">
        <w:t xml:space="preserve">, </w:t>
      </w:r>
      <w:r w:rsidR="00D03214" w:rsidRPr="00B82EE9">
        <w:t>home</w:t>
      </w:r>
      <w:r w:rsidR="003B0A53" w:rsidRPr="00B82EE9">
        <w:t>-</w:t>
      </w:r>
      <w:r w:rsidR="00D03214" w:rsidRPr="00B82EE9">
        <w:t>businesses</w:t>
      </w:r>
      <w:r w:rsidR="00D03214" w:rsidRPr="00B6248E">
        <w:t xml:space="preserve"> and</w:t>
      </w:r>
      <w:r w:rsidR="00D22ABC">
        <w:t xml:space="preserve"> </w:t>
      </w:r>
      <w:r w:rsidR="00D22ABC" w:rsidRPr="00B82EE9">
        <w:t>multiple unit dwellings</w:t>
      </w:r>
      <w:r w:rsidR="00D03214" w:rsidRPr="00B6248E">
        <w:t xml:space="preserve"> are considered generally appropriate</w:t>
      </w:r>
      <w:r w:rsidR="00B12346" w:rsidRPr="00B6248E">
        <w:t>.</w:t>
      </w:r>
    </w:p>
    <w:p w14:paraId="00488D5B" w14:textId="77777777" w:rsidR="0095223B" w:rsidRDefault="0095223B" w:rsidP="00584715">
      <w:pPr>
        <w:pStyle w:val="QPPBulletpoint2"/>
        <w:numPr>
          <w:ilvl w:val="0"/>
          <w:numId w:val="3"/>
        </w:numPr>
      </w:pPr>
      <w:r>
        <w:t>Development retains and enhances the</w:t>
      </w:r>
      <w:r w:rsidRPr="0095223B">
        <w:t xml:space="preserve"> </w:t>
      </w:r>
      <w:r w:rsidRPr="00B6248E">
        <w:t xml:space="preserve">character and functional elements </w:t>
      </w:r>
      <w:r>
        <w:t>of the neighbourhood plan area, in particular:</w:t>
      </w:r>
    </w:p>
    <w:p w14:paraId="7A63924E" w14:textId="2367E9C9" w:rsidR="00AB327B" w:rsidRDefault="00AB327B" w:rsidP="00584715">
      <w:pPr>
        <w:pStyle w:val="QPPBulletpoint3"/>
        <w:numPr>
          <w:ilvl w:val="0"/>
          <w:numId w:val="17"/>
        </w:numPr>
      </w:pPr>
      <w:r w:rsidRPr="00AB327B">
        <w:t xml:space="preserve">character residential housing is retained and adaptively re-used for commercial and retail or </w:t>
      </w:r>
      <w:r w:rsidRPr="00B82EE9">
        <w:t>home</w:t>
      </w:r>
      <w:r w:rsidR="003B0A53" w:rsidRPr="00B82EE9">
        <w:t>-</w:t>
      </w:r>
      <w:r w:rsidRPr="00B82EE9">
        <w:t>based business</w:t>
      </w:r>
      <w:r w:rsidRPr="00AB327B">
        <w:t xml:space="preserve"> uses</w:t>
      </w:r>
      <w:r w:rsidR="00165AEF">
        <w:t>;</w:t>
      </w:r>
    </w:p>
    <w:p w14:paraId="58F0A7A8" w14:textId="77777777" w:rsidR="00AB327B" w:rsidRDefault="00AB327B" w:rsidP="00584715">
      <w:pPr>
        <w:pStyle w:val="QPPBulletpoint3"/>
        <w:numPr>
          <w:ilvl w:val="0"/>
          <w:numId w:val="17"/>
        </w:numPr>
      </w:pPr>
      <w:r>
        <w:t>d</w:t>
      </w:r>
      <w:r w:rsidRPr="00AB327B">
        <w:t>evelopment maintains the established built form along Hawthorne Road provided by the existing character housing</w:t>
      </w:r>
      <w:r w:rsidR="00165AEF">
        <w:t>;</w:t>
      </w:r>
    </w:p>
    <w:p w14:paraId="235CC0DC" w14:textId="5CCEB012" w:rsidR="00DC12F1" w:rsidRPr="00B6248E" w:rsidRDefault="00A00EE7" w:rsidP="00AB327B">
      <w:pPr>
        <w:pStyle w:val="QPPBulletpoint3"/>
      </w:pPr>
      <w:r>
        <w:t>w</w:t>
      </w:r>
      <w:r w:rsidRPr="00B6248E">
        <w:t xml:space="preserve">here </w:t>
      </w:r>
      <w:r w:rsidR="00DC12F1" w:rsidRPr="00B6248E">
        <w:t xml:space="preserve">a site is not improved by a </w:t>
      </w:r>
      <w:r w:rsidR="003024C5" w:rsidRPr="00B82EE9">
        <w:t>commercial character building</w:t>
      </w:r>
      <w:r w:rsidR="00DC12F1" w:rsidRPr="00B6248E">
        <w:t xml:space="preserve"> or character </w:t>
      </w:r>
      <w:r w:rsidR="00DC12F1" w:rsidRPr="00B82EE9">
        <w:t>dwelling</w:t>
      </w:r>
      <w:r w:rsidR="00DC12F1" w:rsidRPr="00B6248E">
        <w:t xml:space="preserve">, </w:t>
      </w:r>
      <w:r w:rsidR="002F5C86" w:rsidRPr="00B82EE9">
        <w:t xml:space="preserve">multiple </w:t>
      </w:r>
      <w:r w:rsidR="00DC12F1" w:rsidRPr="00B82EE9">
        <w:t>dwellings</w:t>
      </w:r>
      <w:r w:rsidR="00DC12F1" w:rsidRPr="00B6248E">
        <w:t xml:space="preserve"> may be</w:t>
      </w:r>
      <w:r w:rsidR="00370C63">
        <w:t xml:space="preserve"> consistent with the outcomes sought</w:t>
      </w:r>
      <w:r w:rsidR="00DC12F1" w:rsidRPr="00B6248E">
        <w:t xml:space="preserve"> provided </w:t>
      </w:r>
      <w:r w:rsidR="001645F0">
        <w:t xml:space="preserve">that </w:t>
      </w:r>
      <w:r w:rsidR="00DC12F1" w:rsidRPr="00B6248E">
        <w:t>proposals respond to the adjoining streetscape character and complement the dominant</w:t>
      </w:r>
      <w:r w:rsidR="00A863F8" w:rsidRPr="00B6248E">
        <w:t xml:space="preserve"> retail function of the village.</w:t>
      </w:r>
    </w:p>
    <w:p w14:paraId="385F6FD2" w14:textId="77777777" w:rsidR="00370C63" w:rsidRDefault="00DC12F1" w:rsidP="00584715">
      <w:pPr>
        <w:pStyle w:val="QPPBulletpoint2"/>
        <w:numPr>
          <w:ilvl w:val="0"/>
          <w:numId w:val="3"/>
        </w:numPr>
      </w:pPr>
      <w:r w:rsidRPr="00B6248E">
        <w:t xml:space="preserve">The existing mechanical workshop site north of Orchard </w:t>
      </w:r>
      <w:r w:rsidR="00A863F8" w:rsidRPr="00B6248E">
        <w:t>S</w:t>
      </w:r>
      <w:r w:rsidRPr="00B6248E">
        <w:t xml:space="preserve">treet provides opportunities for redevelopment </w:t>
      </w:r>
      <w:r w:rsidR="00370C63">
        <w:t>which</w:t>
      </w:r>
      <w:r w:rsidR="00370C63" w:rsidRPr="00B6248E">
        <w:t xml:space="preserve"> </w:t>
      </w:r>
      <w:r w:rsidRPr="00B6248E">
        <w:t>will accommodate</w:t>
      </w:r>
      <w:r w:rsidR="00370C63">
        <w:t>:</w:t>
      </w:r>
    </w:p>
    <w:p w14:paraId="40519219" w14:textId="77777777" w:rsidR="00A83ECC" w:rsidRDefault="00DC12F1" w:rsidP="00584715">
      <w:pPr>
        <w:pStyle w:val="QPPBulletpoint3"/>
        <w:numPr>
          <w:ilvl w:val="0"/>
          <w:numId w:val="18"/>
        </w:numPr>
      </w:pPr>
      <w:r w:rsidRPr="00B6248E">
        <w:t>a mix of uses that support the dominant retail</w:t>
      </w:r>
      <w:r w:rsidR="00A863F8" w:rsidRPr="00B6248E">
        <w:t xml:space="preserve"> function of the precinct</w:t>
      </w:r>
      <w:r w:rsidR="00A83ECC">
        <w:t>;</w:t>
      </w:r>
    </w:p>
    <w:p w14:paraId="145E9583" w14:textId="3EEDF7D6" w:rsidR="00DC12F1" w:rsidRPr="00B6248E" w:rsidRDefault="00A83ECC" w:rsidP="00584715">
      <w:pPr>
        <w:pStyle w:val="QPPBulletpoint3"/>
        <w:numPr>
          <w:ilvl w:val="0"/>
          <w:numId w:val="18"/>
        </w:numPr>
      </w:pPr>
      <w:r>
        <w:t>o</w:t>
      </w:r>
      <w:r w:rsidR="00DC12F1" w:rsidRPr="00B6248E">
        <w:t xml:space="preserve">ffices that activate Hawthorne </w:t>
      </w:r>
      <w:r w:rsidR="00A863F8" w:rsidRPr="00B6248E">
        <w:t>R</w:t>
      </w:r>
      <w:r w:rsidR="00DC12F1" w:rsidRPr="00B6248E">
        <w:t xml:space="preserve">oad </w:t>
      </w:r>
      <w:r w:rsidR="004F01D7" w:rsidRPr="00B6248E">
        <w:t xml:space="preserve">and </w:t>
      </w:r>
      <w:r w:rsidR="00DC12F1" w:rsidRPr="00B6248E">
        <w:t xml:space="preserve">incorporate </w:t>
      </w:r>
      <w:r w:rsidR="00204492" w:rsidRPr="00B82EE9">
        <w:t>multiple dwellings</w:t>
      </w:r>
      <w:r w:rsidR="00204492" w:rsidRPr="00B6248E">
        <w:t xml:space="preserve"> </w:t>
      </w:r>
      <w:r w:rsidR="00DC12F1" w:rsidRPr="00B6248E">
        <w:t>a</w:t>
      </w:r>
      <w:r w:rsidR="00A863F8" w:rsidRPr="00B6248E">
        <w:t xml:space="preserve">bove </w:t>
      </w:r>
      <w:r w:rsidR="00921119" w:rsidRPr="00B82EE9">
        <w:t>ground level</w:t>
      </w:r>
      <w:r w:rsidR="001645F0">
        <w:t xml:space="preserve"> are consistent with the outcomes sought.</w:t>
      </w:r>
    </w:p>
    <w:p w14:paraId="0B9A808F" w14:textId="77777777" w:rsidR="00A83ECC" w:rsidRDefault="00020945" w:rsidP="00584715">
      <w:pPr>
        <w:pStyle w:val="QPPBulletpoint2"/>
        <w:numPr>
          <w:ilvl w:val="0"/>
          <w:numId w:val="3"/>
        </w:numPr>
      </w:pPr>
      <w:r w:rsidRPr="00B6248E">
        <w:t>The Cineplex building is a character</w:t>
      </w:r>
      <w:r w:rsidR="00207DD0">
        <w:t xml:space="preserve"> non-residential</w:t>
      </w:r>
      <w:r w:rsidR="00B14DCB">
        <w:t xml:space="preserve"> </w:t>
      </w:r>
      <w:r>
        <w:t>building considered to have significant value as a local landmark which</w:t>
      </w:r>
      <w:r w:rsidR="00A83ECC">
        <w:t>:</w:t>
      </w:r>
    </w:p>
    <w:p w14:paraId="4142A9BE" w14:textId="77777777" w:rsidR="00A83ECC" w:rsidRDefault="00020945" w:rsidP="00584715">
      <w:pPr>
        <w:pStyle w:val="QPPBulletpoint3"/>
        <w:numPr>
          <w:ilvl w:val="0"/>
          <w:numId w:val="19"/>
        </w:numPr>
      </w:pPr>
      <w:r>
        <w:t>provides an anchor for the precinct</w:t>
      </w:r>
      <w:r w:rsidR="00A83ECC">
        <w:t>;</w:t>
      </w:r>
    </w:p>
    <w:p w14:paraId="3576B5EA" w14:textId="77777777" w:rsidR="00A83ECC" w:rsidRDefault="00A00EE7" w:rsidP="00584715">
      <w:pPr>
        <w:pStyle w:val="QPPBulletpoint3"/>
        <w:numPr>
          <w:ilvl w:val="0"/>
          <w:numId w:val="19"/>
        </w:numPr>
      </w:pPr>
      <w:r>
        <w:t>m</w:t>
      </w:r>
      <w:r w:rsidR="00A83ECC">
        <w:t>ay be subject to s</w:t>
      </w:r>
      <w:r w:rsidR="00020945">
        <w:t>ensitive adapt</w:t>
      </w:r>
      <w:r w:rsidR="00385217">
        <w:t>at</w:t>
      </w:r>
      <w:r w:rsidR="00020945">
        <w:t>ion where the proposal is supported on economic grounds, makes a positive contribution to achieving the plan</w:t>
      </w:r>
      <w:r w:rsidR="00385217">
        <w:t>ning scheme</w:t>
      </w:r>
      <w:r w:rsidR="00020945">
        <w:t>’s intent for the precinct and where the characteristic features of the iconic Cineplex buildings are retained or sympathetically treated.</w:t>
      </w:r>
    </w:p>
    <w:p w14:paraId="262DAE52" w14:textId="0540C28C" w:rsidR="00E70506" w:rsidRDefault="00A83ECC" w:rsidP="00A83ECC">
      <w:pPr>
        <w:pStyle w:val="QPPBulletpoint2"/>
      </w:pPr>
      <w:r w:rsidRPr="00B82EE9">
        <w:t>C</w:t>
      </w:r>
      <w:r w:rsidR="003024C5" w:rsidRPr="00B82EE9">
        <w:t>ommercial character buildings</w:t>
      </w:r>
      <w:r>
        <w:t xml:space="preserve"> adjacent to the Cineplex building,</w:t>
      </w:r>
      <w:r w:rsidR="00020945">
        <w:t xml:space="preserve"> such as the barber shop, also add significant character to the vil</w:t>
      </w:r>
      <w:r w:rsidR="00A863F8">
        <w:t>lage and are likewise retained.</w:t>
      </w:r>
    </w:p>
    <w:p w14:paraId="4185513D" w14:textId="77777777" w:rsidR="00020945" w:rsidRPr="00000928" w:rsidRDefault="007C3524" w:rsidP="00A863F8">
      <w:pPr>
        <w:pStyle w:val="QPPBulletPoint1"/>
      </w:pPr>
      <w:r>
        <w:t>Bulimba Barracks</w:t>
      </w:r>
      <w:r w:rsidR="00745558">
        <w:t xml:space="preserve"> precinct (Bulimba d</w:t>
      </w:r>
      <w:r w:rsidR="002F5C86" w:rsidRPr="00000928">
        <w:t>istrict</w:t>
      </w:r>
      <w:r w:rsidR="00020945" w:rsidRPr="00000928">
        <w:t xml:space="preserve"> </w:t>
      </w:r>
      <w:r w:rsidR="00B517CA">
        <w:t>neighbourhood plan</w:t>
      </w:r>
      <w:r w:rsidR="00020945" w:rsidRPr="00000928">
        <w:t>/</w:t>
      </w:r>
      <w:r w:rsidR="003F3507">
        <w:t>NP</w:t>
      </w:r>
      <w:r w:rsidR="00020945" w:rsidRPr="00000928">
        <w:t>P-00</w:t>
      </w:r>
      <w:r w:rsidR="003C5735" w:rsidRPr="00000928">
        <w:t>4</w:t>
      </w:r>
      <w:r w:rsidR="00020945" w:rsidRPr="00000928">
        <w:t>)</w:t>
      </w:r>
      <w:r w:rsidR="00A863F8">
        <w:t xml:space="preserve"> </w:t>
      </w:r>
      <w:r w:rsidR="00A863F8" w:rsidRPr="00A863F8">
        <w:t>overall outcomes are:</w:t>
      </w:r>
    </w:p>
    <w:p w14:paraId="328A55A5" w14:textId="77777777" w:rsidR="00816885" w:rsidRDefault="007C3524" w:rsidP="00584715">
      <w:pPr>
        <w:pStyle w:val="QPPBulletpoint2"/>
        <w:numPr>
          <w:ilvl w:val="0"/>
          <w:numId w:val="51"/>
        </w:numPr>
      </w:pPr>
      <w:r w:rsidRPr="007C3524">
        <w:t>Development in the Bulimba Barracks precinct provides for an integrated, vibrant and sustainable community comprising residential and non-residential activities that is supported by public infrastructure upgrades, amenities and generous riverfront public open space.</w:t>
      </w:r>
    </w:p>
    <w:p w14:paraId="00047589" w14:textId="77777777" w:rsidR="001E6A11" w:rsidRPr="001E6A11" w:rsidRDefault="001E6A11" w:rsidP="001E6A11">
      <w:pPr>
        <w:pStyle w:val="QPPBulletpoint2"/>
      </w:pPr>
      <w:r w:rsidRPr="001E6A11">
        <w:t>Development identifies and conserves heritage buildings and features of intrinsic historic value that reflect the history of the Bulimba Barracks precinct.</w:t>
      </w:r>
    </w:p>
    <w:p w14:paraId="461DAD09" w14:textId="77777777" w:rsidR="001E6A11" w:rsidRPr="001E6A11" w:rsidRDefault="001E6A11" w:rsidP="001E6A11">
      <w:pPr>
        <w:pStyle w:val="QPPBulletpoint2"/>
      </w:pPr>
      <w:r w:rsidRPr="001E6A11">
        <w:t xml:space="preserve">A permeable grid of roads, pedestrian and cycle links is created that prioritises pedestrians and cyclists in a low-speed traffic environment, connects to the surrounding road network and provides increased pedestrian and cycle connectivity between the Apollo Road Ferry Terminal, Riverfront recreation and Community heart sub-precincts and residential areas within and surrounding the precinct. A </w:t>
      </w:r>
      <w:r w:rsidRPr="001E6A11">
        <w:lastRenderedPageBreak/>
        <w:t>comfortable pedestrian environment encourages walking as the primary mode of transport to access local destinations.</w:t>
      </w:r>
    </w:p>
    <w:p w14:paraId="7B8408CF" w14:textId="77777777" w:rsidR="001E6A11" w:rsidRPr="001E6A11" w:rsidRDefault="001E6A11" w:rsidP="001E6A11">
      <w:pPr>
        <w:pStyle w:val="QPPBulletpoint2"/>
      </w:pPr>
      <w:r w:rsidRPr="001E6A11">
        <w:t>Roads and public open space are configured to facilitate the movement of stormwater, accommodate significant water, sewer and high voltage powerline infrastructure, and preserve significant view corridors to the Brisbane River along the Baldwin and Bolan Streets alignments and from Tugulawa Park.</w:t>
      </w:r>
    </w:p>
    <w:p w14:paraId="1352F366" w14:textId="77777777" w:rsidR="001E6A11" w:rsidRDefault="001E6A11" w:rsidP="001E6A11">
      <w:pPr>
        <w:pStyle w:val="QPPBulletpoint2"/>
      </w:pPr>
      <w:r w:rsidRPr="001E6A11">
        <w:t>Development for sensitive land uses along with future occupants and visitors to the Bulimba Barracks precinct considers the site’s close proximity to the Brisbane Airport and amenity impacts associated with location under existing and future flight paths.</w:t>
      </w:r>
    </w:p>
    <w:p w14:paraId="70504FD1" w14:textId="0A9CCD9E" w:rsidR="000A4C98" w:rsidRPr="00C80382" w:rsidRDefault="000A4C98" w:rsidP="000A4C98">
      <w:pPr>
        <w:pStyle w:val="QPPBulletpoint2"/>
      </w:pPr>
      <w:r w:rsidRPr="000A4C98">
        <w:t xml:space="preserve">Development facilitates the provision of a potential future park and ride facility located in proximity to the Apollo Road CityCat Terminal as indicated on </w:t>
      </w:r>
      <w:r w:rsidRPr="00B82EE9">
        <w:t>Figure e</w:t>
      </w:r>
      <w:r w:rsidRPr="000A4C98">
        <w:t xml:space="preserve">. Development results in no net loss of riverside </w:t>
      </w:r>
      <w:r w:rsidRPr="00B82EE9">
        <w:t>park</w:t>
      </w:r>
      <w:r w:rsidRPr="000A4C98">
        <w:t xml:space="preserve"> and allows for further investigation of the need for future public transport infrastructure as the area undergoes renewal.</w:t>
      </w:r>
    </w:p>
    <w:p w14:paraId="5412F4DE" w14:textId="77777777" w:rsidR="000A4C98" w:rsidRDefault="000A4C98" w:rsidP="004B25AB">
      <w:pPr>
        <w:pStyle w:val="QPPEditorsNoteStyle1"/>
      </w:pPr>
      <w:r w:rsidRPr="000A4C98">
        <w:t>Editor's note—The Queensland Government has identified an opportunity to provide a future Park and Ride facility and further consultation should be undertaken with the Queensland Government as part of the implementation of any future development.</w:t>
      </w:r>
    </w:p>
    <w:p w14:paraId="7648D0DF" w14:textId="77777777" w:rsidR="001E6A11" w:rsidRPr="00C80382" w:rsidRDefault="001E6A11" w:rsidP="00584715">
      <w:pPr>
        <w:pStyle w:val="QPPBulletpoint2"/>
      </w:pPr>
      <w:r w:rsidRPr="00C80382">
        <w:t>Development in the Riverfront recreation sub-precinct (Bulimba district neighbourhood plan/NPP-004a):</w:t>
      </w:r>
    </w:p>
    <w:p w14:paraId="6281EE40" w14:textId="11D2D506" w:rsidR="001E6A11" w:rsidRDefault="001E6A11" w:rsidP="00584715">
      <w:pPr>
        <w:pStyle w:val="QPPBulletpoint3"/>
        <w:numPr>
          <w:ilvl w:val="0"/>
          <w:numId w:val="52"/>
        </w:numPr>
      </w:pPr>
      <w:r w:rsidRPr="001E6A11">
        <w:t xml:space="preserve">is in accordance with the overall outcomes for the </w:t>
      </w:r>
      <w:r w:rsidRPr="00B82EE9">
        <w:t>Open space (metropolitan) zone</w:t>
      </w:r>
      <w:r w:rsidRPr="001E6A11">
        <w:t xml:space="preserve"> where identified as future park on </w:t>
      </w:r>
      <w:r w:rsidRPr="00B82EE9">
        <w:t>Figure e</w:t>
      </w:r>
      <w:r w:rsidR="00584715">
        <w:t xml:space="preserve"> or</w:t>
      </w:r>
      <w:r w:rsidRPr="001E6A11">
        <w:t xml:space="preserve"> </w:t>
      </w:r>
      <w:r w:rsidR="00584715" w:rsidRPr="00B82EE9">
        <w:t>Figure f</w:t>
      </w:r>
      <w:r w:rsidRPr="001E6A11">
        <w:t xml:space="preserve"> and for the </w:t>
      </w:r>
      <w:r w:rsidRPr="00B82EE9">
        <w:t>Sport and recreation (district) zone</w:t>
      </w:r>
      <w:r w:rsidRPr="001E6A11">
        <w:t xml:space="preserve"> where identified as Sport and recreation (district) potential development area on </w:t>
      </w:r>
      <w:r w:rsidRPr="00B82EE9">
        <w:t>Figure f</w:t>
      </w:r>
      <w:r w:rsidRPr="001E6A11">
        <w:t>;</w:t>
      </w:r>
    </w:p>
    <w:p w14:paraId="2D9DF52D" w14:textId="77777777" w:rsidR="001E6A11" w:rsidRPr="001E6A11" w:rsidRDefault="001E6A11" w:rsidP="001E6A11">
      <w:pPr>
        <w:pStyle w:val="QPPBulletpoint3"/>
      </w:pPr>
      <w:r w:rsidRPr="001E6A11">
        <w:t xml:space="preserve">protects and optimises public access to and along the river frontage by providing public open space and land for sport and recreation uses along the entirety of the Bulimba Barracks precinct’s river frontage; </w:t>
      </w:r>
    </w:p>
    <w:p w14:paraId="1FD396B7" w14:textId="77777777" w:rsidR="001E6A11" w:rsidRPr="001E6A11" w:rsidRDefault="001E6A11" w:rsidP="001E6A11">
      <w:pPr>
        <w:pStyle w:val="QPPBulletpoint3"/>
      </w:pPr>
      <w:r w:rsidRPr="001E6A11">
        <w:t>accommodates a range of active and passive recreation activities including a land-based Riverwalk along the foreshore, along with an oval of sufficient size for Australian Rules Football;</w:t>
      </w:r>
    </w:p>
    <w:p w14:paraId="1349BC61" w14:textId="77777777" w:rsidR="00DF2200" w:rsidRPr="00DF2200" w:rsidRDefault="00DF2200" w:rsidP="00DF2200">
      <w:pPr>
        <w:pStyle w:val="QPPBulletpoint3"/>
      </w:pPr>
      <w:r w:rsidRPr="00DF2200">
        <w:t>retains and adaptively reuses the heritage boat ramp and revetment wall to provide river access for non-motorised watercraft;</w:t>
      </w:r>
    </w:p>
    <w:p w14:paraId="0ECC9D2C" w14:textId="77777777" w:rsidR="00DF2200" w:rsidRPr="00DF2200" w:rsidRDefault="00DF2200" w:rsidP="00DF2200">
      <w:pPr>
        <w:pStyle w:val="QPPBulletpoint3"/>
      </w:pPr>
      <w:r w:rsidRPr="00DF2200">
        <w:t>incorporates the adaptive reuse of the historic fabrication workshop forecourt as a pedestrian public realm that provides a flexible outdoor community meeting place for outdoor dining, events and gatherings and that provides a link between the Apollo Road Ferry Terminal and the Community heart sub-precinct (NPP-004b);</w:t>
      </w:r>
    </w:p>
    <w:p w14:paraId="5AB662D8" w14:textId="77777777" w:rsidR="00DF2200" w:rsidRPr="00DF2200" w:rsidRDefault="00DF2200" w:rsidP="00DF2200">
      <w:pPr>
        <w:pStyle w:val="QPPBulletpoint3"/>
      </w:pPr>
      <w:r w:rsidRPr="00DF2200">
        <w:t>ensures a minimum 250m buffer is maintained between sensitive uses in the Bulimba Barracks precinct and the Australia TradeCoast Major Industry Area to the east and provides an appropriate interface with the operations of the Royal Australian Navy sub-precinct.</w:t>
      </w:r>
    </w:p>
    <w:p w14:paraId="21FAEBB6" w14:textId="77777777" w:rsidR="00DF2200" w:rsidRPr="00DF2200" w:rsidRDefault="00DF2200" w:rsidP="00DF2200">
      <w:pPr>
        <w:pStyle w:val="QPPBulletpoint2"/>
      </w:pPr>
      <w:r w:rsidRPr="00DF2200">
        <w:t>Development in the Community heart sub-precinct (Bulimba district neighbourhood plan/NPP-004b):</w:t>
      </w:r>
    </w:p>
    <w:p w14:paraId="32316688" w14:textId="06431D70" w:rsidR="001E6A11" w:rsidRDefault="00DF2200" w:rsidP="00584715">
      <w:pPr>
        <w:pStyle w:val="QPPBulletpoint3"/>
        <w:numPr>
          <w:ilvl w:val="0"/>
          <w:numId w:val="53"/>
        </w:numPr>
      </w:pPr>
      <w:r w:rsidRPr="00DF2200">
        <w:t xml:space="preserve">is in accordance with the overall outcomes for the </w:t>
      </w:r>
      <w:r w:rsidRPr="00B82EE9">
        <w:t>Neighbourhood centre zone</w:t>
      </w:r>
      <w:r w:rsidRPr="00DF2200">
        <w:t>;</w:t>
      </w:r>
    </w:p>
    <w:p w14:paraId="2C3738D6" w14:textId="77777777" w:rsidR="00DF2200" w:rsidRPr="00DF2200" w:rsidRDefault="00DF2200" w:rsidP="00DF2200">
      <w:pPr>
        <w:pStyle w:val="QPPBulletpoint3"/>
      </w:pPr>
      <w:r w:rsidRPr="00DF2200">
        <w:t>creates a cohesive and well-designed community focal point for the Bulimba Barracks precinct, providing the range of non-residential and residential uses expected of a new neighbourhood centre;</w:t>
      </w:r>
    </w:p>
    <w:p w14:paraId="5D8C43E1" w14:textId="77777777" w:rsidR="00DF2200" w:rsidRPr="00DF2200" w:rsidRDefault="00DF2200" w:rsidP="00DF2200">
      <w:pPr>
        <w:pStyle w:val="QPPBulletpoint3"/>
      </w:pPr>
      <w:r w:rsidRPr="00DF2200">
        <w:t>retains and repurposes the historic fabrication workshop by adapting its robust and distinctive built form for a range of non-residential uses;</w:t>
      </w:r>
    </w:p>
    <w:p w14:paraId="6914FC48" w14:textId="77777777" w:rsidR="00DF2200" w:rsidRPr="00DF2200" w:rsidRDefault="00DF2200" w:rsidP="00DF2200">
      <w:pPr>
        <w:pStyle w:val="QPPBulletpoint3"/>
      </w:pPr>
      <w:r w:rsidRPr="00DF2200">
        <w:t xml:space="preserve">provides for residential, and other non-residential uses not suited to a refurbished historic industrial building, to be located opposite the historic fabrication workshop in a new up to </w:t>
      </w:r>
      <w:r w:rsidR="00527FCD">
        <w:t>5</w:t>
      </w:r>
      <w:r w:rsidRPr="00DF2200">
        <w:t xml:space="preserve"> storey building, featuring an acti</w:t>
      </w:r>
      <w:r>
        <w:t xml:space="preserve">vated </w:t>
      </w:r>
      <w:r w:rsidR="00527FCD">
        <w:t>3</w:t>
      </w:r>
      <w:r>
        <w:t xml:space="preserve"> storey</w:t>
      </w:r>
      <w:r w:rsidRPr="00DF2200">
        <w:t xml:space="preserve"> non-residential frontage to North-South Avenue an</w:t>
      </w:r>
      <w:r>
        <w:t xml:space="preserve">d the Riverfront recreation </w:t>
      </w:r>
      <w:r w:rsidRPr="00DF2200">
        <w:t>sub-precinct;</w:t>
      </w:r>
    </w:p>
    <w:p w14:paraId="651F456C" w14:textId="77777777" w:rsidR="00DF2200" w:rsidRPr="00DF2200" w:rsidRDefault="00DF2200" w:rsidP="00DF2200">
      <w:pPr>
        <w:pStyle w:val="QPPBulletpoint3"/>
      </w:pPr>
      <w:r w:rsidRPr="00DF2200">
        <w:t xml:space="preserve">is provided with ample site area and gross floor area to support the adaptive reuse of the historic fabrication workshop, provides for adequate off-street car parking and encourages privately-delivered community </w:t>
      </w:r>
      <w:r w:rsidRPr="00DF2200">
        <w:lastRenderedPageBreak/>
        <w:t>services and uses with a community benefit such as childcare centres, health care services and residential care facilities.</w:t>
      </w:r>
    </w:p>
    <w:p w14:paraId="7BB73651" w14:textId="77777777" w:rsidR="00DF2200" w:rsidRDefault="00DF2200" w:rsidP="00DF2200">
      <w:pPr>
        <w:pStyle w:val="QPPBulletpoint2"/>
      </w:pPr>
      <w:r>
        <w:t>Development in the Residential interface sub-precinct (Bulimba district neighbourhood plan/NPP-004c):</w:t>
      </w:r>
    </w:p>
    <w:p w14:paraId="3EABCBD2" w14:textId="77777777" w:rsidR="00DF2200" w:rsidRDefault="00B95DCA" w:rsidP="00584715">
      <w:pPr>
        <w:pStyle w:val="QPPBulletpoint3"/>
        <w:numPr>
          <w:ilvl w:val="0"/>
          <w:numId w:val="54"/>
        </w:numPr>
      </w:pPr>
      <w:r w:rsidRPr="00B95DCA">
        <w:t>is in accordance with the overall outcomes for the Low density residential zone;</w:t>
      </w:r>
    </w:p>
    <w:p w14:paraId="5FB6FDA5" w14:textId="77777777" w:rsidR="00B95DCA" w:rsidRPr="00B95DCA" w:rsidRDefault="00B95DCA" w:rsidP="00B95DCA">
      <w:pPr>
        <w:pStyle w:val="QPPBulletpoint3"/>
      </w:pPr>
      <w:r w:rsidRPr="00B95DCA">
        <w:t>provides for a transition of building height and scale between the lower density residential development adjoining the Bulimba Barracks precinct and larger residential buildings in the Residential core sub-precinct;</w:t>
      </w:r>
    </w:p>
    <w:p w14:paraId="0A2D924A" w14:textId="77777777" w:rsidR="00B95DCA" w:rsidRPr="00B95DCA" w:rsidRDefault="00B95DCA" w:rsidP="00B95DCA">
      <w:pPr>
        <w:pStyle w:val="QPPBulletpoint3"/>
      </w:pPr>
      <w:r w:rsidRPr="00B95DCA">
        <w:t>accommodates dwelling houses of up to two storeys including conventional and small lot housing, on lots with a minimum size of 300m</w:t>
      </w:r>
      <w:r w:rsidRPr="0031572F">
        <w:rPr>
          <w:rStyle w:val="QPPSuperscriptChar"/>
        </w:rPr>
        <w:t>2</w:t>
      </w:r>
      <w:r w:rsidRPr="00B95DCA">
        <w:t>;</w:t>
      </w:r>
    </w:p>
    <w:p w14:paraId="1151D137" w14:textId="77777777" w:rsidR="00B95DCA" w:rsidRPr="00B95DCA" w:rsidRDefault="00B95DCA" w:rsidP="00B95DCA">
      <w:pPr>
        <w:pStyle w:val="QPPBulletpoint3"/>
      </w:pPr>
      <w:r w:rsidRPr="00B95DCA">
        <w:t>retains the existing Tugulawa Park or alternatively provides sufficient land of suitable area (minimum of 3,000m</w:t>
      </w:r>
      <w:r w:rsidRPr="0031572F">
        <w:rPr>
          <w:rStyle w:val="QPPSuperscriptChar"/>
        </w:rPr>
        <w:t>2</w:t>
      </w:r>
      <w:r w:rsidRPr="00B95DCA">
        <w:t xml:space="preserve"> unconstrained by easement) and dimensions to provide a local park in the vicinity of the existing Tugulawa Park;</w:t>
      </w:r>
    </w:p>
    <w:p w14:paraId="0AD3E487" w14:textId="77777777" w:rsidR="00B95DCA" w:rsidRPr="00B95DCA" w:rsidRDefault="00B95DCA" w:rsidP="00B95DCA">
      <w:pPr>
        <w:pStyle w:val="QPPBulletpoint3"/>
      </w:pPr>
      <w:r w:rsidRPr="00B95DCA">
        <w:t xml:space="preserve">provides all the land within the high voltage powerline easement for public open space, extending Tugulawa Park to link with Hood and Baldwin streets. </w:t>
      </w:r>
    </w:p>
    <w:p w14:paraId="7DF2D5B2" w14:textId="77777777" w:rsidR="00B95DCA" w:rsidRDefault="00630149" w:rsidP="00630149">
      <w:pPr>
        <w:pStyle w:val="QPPBulletpoint2"/>
      </w:pPr>
      <w:r>
        <w:t>Development in the Residential core sub-precinct (Bulimba district neighbourhood plan/NPP-004d):</w:t>
      </w:r>
    </w:p>
    <w:p w14:paraId="67FD18E1" w14:textId="56EB1A99" w:rsidR="00630149" w:rsidRDefault="00630149" w:rsidP="00584715">
      <w:pPr>
        <w:pStyle w:val="QPPBulletpoint3"/>
        <w:numPr>
          <w:ilvl w:val="0"/>
          <w:numId w:val="55"/>
        </w:numPr>
      </w:pPr>
      <w:r w:rsidRPr="00630149">
        <w:t xml:space="preserve">is in accordance with the overall outcomes for the </w:t>
      </w:r>
      <w:r w:rsidRPr="00B82EE9">
        <w:t>Low-medium density residential zone</w:t>
      </w:r>
      <w:r w:rsidRPr="00630149">
        <w:t xml:space="preserve"> where identified as Low-medium density residential potential development area and </w:t>
      </w:r>
      <w:r w:rsidRPr="00B82EE9">
        <w:t>Medium density residential zone</w:t>
      </w:r>
      <w:r w:rsidRPr="00630149">
        <w:t xml:space="preserve"> where identified as Medium density residential potential development area on </w:t>
      </w:r>
      <w:r w:rsidR="00FE7A5A" w:rsidRPr="00B82EE9">
        <w:t>Figure f</w:t>
      </w:r>
      <w:r w:rsidRPr="00630149">
        <w:t>;</w:t>
      </w:r>
    </w:p>
    <w:p w14:paraId="73B05C75" w14:textId="77777777" w:rsidR="009D06B0" w:rsidRPr="009D06B0" w:rsidRDefault="009D06B0" w:rsidP="009D06B0">
      <w:pPr>
        <w:pStyle w:val="QPPBulletpoint3"/>
      </w:pPr>
      <w:r w:rsidRPr="009D06B0">
        <w:t xml:space="preserve">provides for a diverse range of dwelling types from semi-detached and terraced housing to apartment buildings of mostly </w:t>
      </w:r>
      <w:r w:rsidR="00527FCD">
        <w:t>3</w:t>
      </w:r>
      <w:r w:rsidRPr="009D06B0">
        <w:t xml:space="preserve"> storeys, that cater for a range of households;</w:t>
      </w:r>
    </w:p>
    <w:p w14:paraId="4FD7E3D9" w14:textId="77777777" w:rsidR="009D06B0" w:rsidRPr="009D06B0" w:rsidRDefault="009D06B0" w:rsidP="009D06B0">
      <w:pPr>
        <w:pStyle w:val="QPPBulletpoint3"/>
      </w:pPr>
      <w:r w:rsidRPr="009D06B0">
        <w:t>provides a graduated transition in height to the low density residential development in the Residential interface sub-precinct and the lower density residential development adjoining the Bulimba Barracks precinct;</w:t>
      </w:r>
    </w:p>
    <w:p w14:paraId="284CD2AD" w14:textId="77777777" w:rsidR="009D06B0" w:rsidRPr="009D06B0" w:rsidRDefault="009D06B0" w:rsidP="009D06B0">
      <w:pPr>
        <w:pStyle w:val="QPPBulletpoint3"/>
      </w:pPr>
      <w:r w:rsidRPr="009D06B0">
        <w:t xml:space="preserve">locates the largest residential buildings of up to </w:t>
      </w:r>
      <w:r w:rsidR="00527FCD">
        <w:t>5</w:t>
      </w:r>
      <w:r w:rsidRPr="009D06B0">
        <w:t xml:space="preserve"> storeys and commensurate with the height of the historic fabrication workshop, in the centre of the Bulimba Barracks precinct to limit impacts on the low density residential detached housing character of the surrounding Suburban Living Area, to take advantage of the topography, amenity of the river and to support the Community heart sub-precinct and provision of generous riverfront public open space in the Riverfront recreation sub-precinct;</w:t>
      </w:r>
    </w:p>
    <w:p w14:paraId="263AFE55" w14:textId="77777777" w:rsidR="009D06B0" w:rsidRPr="009D06B0" w:rsidRDefault="009D06B0" w:rsidP="009D06B0">
      <w:pPr>
        <w:pStyle w:val="QPPBulletpoint3"/>
      </w:pPr>
      <w:r w:rsidRPr="009D06B0">
        <w:t>accommodates s</w:t>
      </w:r>
      <w:r>
        <w:t>mall-</w:t>
      </w:r>
      <w:r w:rsidRPr="009D06B0">
        <w:t>scale ground floor business and commercial uses compatible with residential development overlooking and activating public open space within the Riverfront recreation sub-precinct.</w:t>
      </w:r>
    </w:p>
    <w:p w14:paraId="403BC14B" w14:textId="0118CBC0" w:rsidR="001E6A11" w:rsidRPr="00F5440D" w:rsidRDefault="00F5440D" w:rsidP="00F5440D">
      <w:pPr>
        <w:pStyle w:val="QPPBulletpoint2"/>
      </w:pPr>
      <w:r w:rsidRPr="00F5440D">
        <w:t xml:space="preserve">Development in the Royal Australian Navy sub-precinct (Bulimba district neighbourhood plan/NPP-004e) is in accordance with the overall outcomes for the </w:t>
      </w:r>
      <w:r w:rsidRPr="00B82EE9">
        <w:t>Special purpose zone</w:t>
      </w:r>
      <w:r w:rsidRPr="00F5440D">
        <w:t xml:space="preserve"> (Defence zone precinct).  </w:t>
      </w:r>
    </w:p>
    <w:p w14:paraId="4F733FD9" w14:textId="77777777" w:rsidR="001201A1" w:rsidRPr="00000928" w:rsidRDefault="003C5735" w:rsidP="001201A1">
      <w:pPr>
        <w:pStyle w:val="QPPBulletPoint1"/>
      </w:pPr>
      <w:r w:rsidRPr="00000928">
        <w:t xml:space="preserve">Godwin </w:t>
      </w:r>
      <w:r w:rsidR="00E572C0">
        <w:t xml:space="preserve">Street </w:t>
      </w:r>
      <w:r w:rsidR="00745558">
        <w:t>precinct (Bulimba d</w:t>
      </w:r>
      <w:r w:rsidRPr="00000928">
        <w:t xml:space="preserve">istrict </w:t>
      </w:r>
      <w:r w:rsidR="00B517CA">
        <w:t>neighbourhood plan</w:t>
      </w:r>
      <w:r w:rsidRPr="00000928">
        <w:t>/</w:t>
      </w:r>
      <w:r w:rsidR="003F3507">
        <w:t>NP</w:t>
      </w:r>
      <w:r w:rsidRPr="00000928">
        <w:t>P-005)</w:t>
      </w:r>
      <w:r w:rsidR="00A863F8">
        <w:t xml:space="preserve"> </w:t>
      </w:r>
      <w:r w:rsidR="00A863F8" w:rsidRPr="00A863F8">
        <w:t>overall outcomes are:</w:t>
      </w:r>
    </w:p>
    <w:p w14:paraId="13654D5D" w14:textId="77777777" w:rsidR="00DA13E5" w:rsidRPr="00546A07" w:rsidRDefault="00DA13E5" w:rsidP="00584715">
      <w:pPr>
        <w:pStyle w:val="QPPBulletpoint2"/>
        <w:numPr>
          <w:ilvl w:val="0"/>
          <w:numId w:val="50"/>
        </w:numPr>
      </w:pPr>
      <w:r w:rsidRPr="00546A07">
        <w:t>Development in the Godwin Street precinct contributes to the creation of a vibrant, revitalised business and industry area and incorporates a range of low impact industrial uses and complementary business and commercial uses.</w:t>
      </w:r>
    </w:p>
    <w:p w14:paraId="3055A0FC" w14:textId="4044DCD0" w:rsidR="00546A07" w:rsidRDefault="000D25C3" w:rsidP="00546A07">
      <w:pPr>
        <w:pStyle w:val="QPPBulletpoint2"/>
      </w:pPr>
      <w:r w:rsidRPr="00546A07">
        <w:t>The existing</w:t>
      </w:r>
      <w:r w:rsidR="00F83859" w:rsidRPr="00546A07">
        <w:t xml:space="preserve"> </w:t>
      </w:r>
      <w:r w:rsidR="00F83859" w:rsidRPr="00B82EE9">
        <w:t>low impact industry</w:t>
      </w:r>
      <w:r w:rsidRPr="00546A07">
        <w:t xml:space="preserve"> located to the west of Bulimba Memorial Park is replaced by a mix of comme</w:t>
      </w:r>
      <w:r w:rsidR="00232D7E" w:rsidRPr="00546A07">
        <w:t>rcial and residential land uses.</w:t>
      </w:r>
    </w:p>
    <w:p w14:paraId="600D9FDD" w14:textId="208CD51C" w:rsidR="00B263A2" w:rsidRPr="00546A07" w:rsidRDefault="003C5735" w:rsidP="00546A07">
      <w:pPr>
        <w:pStyle w:val="QPPBulletpoint2"/>
      </w:pPr>
      <w:r w:rsidRPr="00546A07">
        <w:t>Residential uses</w:t>
      </w:r>
      <w:r w:rsidR="00B263A2" w:rsidRPr="00546A07">
        <w:t>, in particular</w:t>
      </w:r>
      <w:r w:rsidRPr="00546A07">
        <w:t xml:space="preserve"> </w:t>
      </w:r>
      <w:r w:rsidRPr="00B82EE9">
        <w:t>multiple dwellings</w:t>
      </w:r>
      <w:r w:rsidRPr="00546A07">
        <w:t xml:space="preserve"> and </w:t>
      </w:r>
      <w:r w:rsidR="004229BC" w:rsidRPr="00B82EE9">
        <w:t>short-term</w:t>
      </w:r>
      <w:r w:rsidRPr="00B82EE9">
        <w:t xml:space="preserve"> accommodation</w:t>
      </w:r>
      <w:r w:rsidRPr="00546A07">
        <w:t xml:space="preserve">, </w:t>
      </w:r>
      <w:r w:rsidR="003024C5" w:rsidRPr="00B82EE9">
        <w:t>offices</w:t>
      </w:r>
      <w:r w:rsidRPr="00546A07">
        <w:t xml:space="preserve"> and a range of employment uses are appropriate where they can successfully integrate with surrounding residential</w:t>
      </w:r>
      <w:r w:rsidR="00385217" w:rsidRPr="00546A07">
        <w:t xml:space="preserve"> uses</w:t>
      </w:r>
      <w:r w:rsidRPr="00546A07">
        <w:t>.</w:t>
      </w:r>
    </w:p>
    <w:p w14:paraId="05BAC398" w14:textId="77777777" w:rsidR="003C5735" w:rsidRPr="00546A07" w:rsidRDefault="00B263A2" w:rsidP="00546A07">
      <w:pPr>
        <w:pStyle w:val="QPPBulletpoint2"/>
      </w:pPr>
      <w:r w:rsidRPr="00546A07">
        <w:t>R</w:t>
      </w:r>
      <w:r w:rsidR="003C5735" w:rsidRPr="00546A07">
        <w:t>etail and restaurant activities</w:t>
      </w:r>
      <w:r w:rsidRPr="00546A07">
        <w:t xml:space="preserve"> are not located</w:t>
      </w:r>
      <w:r w:rsidR="003C5735" w:rsidRPr="00546A07">
        <w:t xml:space="preserve"> in the precinct to e</w:t>
      </w:r>
      <w:r w:rsidR="00A863F8" w:rsidRPr="00546A07">
        <w:t xml:space="preserve">nsure </w:t>
      </w:r>
      <w:r w:rsidRPr="00546A07">
        <w:t xml:space="preserve">that </w:t>
      </w:r>
      <w:r w:rsidR="00A863F8" w:rsidRPr="00546A07">
        <w:t>Oxford S</w:t>
      </w:r>
      <w:r w:rsidR="003C5735" w:rsidRPr="00546A07">
        <w:t>treet remains the area’s dominant retail</w:t>
      </w:r>
      <w:r w:rsidR="00A863F8" w:rsidRPr="00546A07">
        <w:t xml:space="preserve"> and entertainment precinct.</w:t>
      </w:r>
    </w:p>
    <w:p w14:paraId="1B8CD6A5" w14:textId="688AB867" w:rsidR="004B1ADB" w:rsidRPr="00546A07" w:rsidRDefault="004B1ADB" w:rsidP="00546A07">
      <w:pPr>
        <w:pStyle w:val="QPPBulletpoint2"/>
      </w:pPr>
      <w:r w:rsidRPr="00546A07">
        <w:t xml:space="preserve">No expansion to the Godwin Street precinct’s external boundaries or significant increases in the scale or intensity of activity occurs to maintain the </w:t>
      </w:r>
      <w:r w:rsidRPr="00B82EE9">
        <w:t>amenity</w:t>
      </w:r>
      <w:r w:rsidRPr="00546A07">
        <w:t xml:space="preserve"> of surrounding residential areas.</w:t>
      </w:r>
    </w:p>
    <w:p w14:paraId="05134A24" w14:textId="77777777" w:rsidR="00037771" w:rsidRPr="00D23DF0" w:rsidRDefault="00EF7A9E" w:rsidP="009542AB">
      <w:pPr>
        <w:pStyle w:val="QPPHeading4"/>
      </w:pPr>
      <w:r>
        <w:t>7.2.2.4</w:t>
      </w:r>
      <w:r w:rsidR="00037771">
        <w:t>.</w:t>
      </w:r>
      <w:r w:rsidR="00385217">
        <w:t>3</w:t>
      </w:r>
      <w:r w:rsidR="00037771">
        <w:t xml:space="preserve"> </w:t>
      </w:r>
      <w:r w:rsidR="00037771">
        <w:tab/>
      </w:r>
      <w:r w:rsidR="000915B2">
        <w:t>Performance outcomes and acceptable outcomes</w:t>
      </w:r>
    </w:p>
    <w:p w14:paraId="50100485" w14:textId="77777777" w:rsidR="00997F29" w:rsidRPr="00D23DF0" w:rsidRDefault="00997F29" w:rsidP="009542AB">
      <w:pPr>
        <w:pStyle w:val="QPPTableHeadingStyle1"/>
      </w:pPr>
      <w:bookmarkStart w:id="1" w:name="table72243a"/>
      <w:r w:rsidRPr="00D23DF0">
        <w:t xml:space="preserve">Table </w:t>
      </w:r>
      <w:r w:rsidR="00D86125">
        <w:t>7</w:t>
      </w:r>
      <w:r w:rsidR="00F513E5">
        <w:t>.2</w:t>
      </w:r>
      <w:r w:rsidR="00231DAA">
        <w:t>.2.4</w:t>
      </w:r>
      <w:r w:rsidRPr="00D23DF0">
        <w:t>.</w:t>
      </w:r>
      <w:r w:rsidR="00385217">
        <w:t>3</w:t>
      </w:r>
      <w:r w:rsidRPr="00D23DF0">
        <w:t>.</w:t>
      </w:r>
      <w:r w:rsidR="008A310C">
        <w:t>A</w:t>
      </w:r>
      <w:r w:rsidRPr="00D23DF0">
        <w:t>—</w:t>
      </w:r>
      <w:r w:rsidR="000915B2">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4391"/>
      </w:tblGrid>
      <w:tr w:rsidR="003859F0" w:rsidRPr="00685561" w14:paraId="43EBBB57" w14:textId="77777777" w:rsidTr="00157EF1">
        <w:trPr>
          <w:trHeight w:val="434"/>
        </w:trPr>
        <w:tc>
          <w:tcPr>
            <w:tcW w:w="3905" w:type="dxa"/>
            <w:shd w:val="clear" w:color="auto" w:fill="auto"/>
          </w:tcPr>
          <w:bookmarkEnd w:id="1"/>
          <w:p w14:paraId="118A3A10" w14:textId="77777777" w:rsidR="003859F0" w:rsidRPr="00D23DF0" w:rsidRDefault="003859F0" w:rsidP="00564A6B">
            <w:pPr>
              <w:pStyle w:val="QPPTableTextBold"/>
            </w:pPr>
            <w:r w:rsidRPr="00D23DF0">
              <w:t>Performance outcomes</w:t>
            </w:r>
          </w:p>
        </w:tc>
        <w:tc>
          <w:tcPr>
            <w:tcW w:w="4391" w:type="dxa"/>
            <w:shd w:val="clear" w:color="auto" w:fill="auto"/>
          </w:tcPr>
          <w:p w14:paraId="7EE21FD2" w14:textId="77777777" w:rsidR="003859F0" w:rsidRPr="00D23DF0" w:rsidRDefault="003859F0" w:rsidP="00564A6B">
            <w:pPr>
              <w:pStyle w:val="QPPTableTextBold"/>
            </w:pPr>
            <w:r w:rsidRPr="00D23DF0">
              <w:t>Acceptable outcomes</w:t>
            </w:r>
          </w:p>
        </w:tc>
      </w:tr>
      <w:tr w:rsidR="005A1061" w:rsidRPr="00793DA0" w14:paraId="2FCED4E5" w14:textId="77777777" w:rsidTr="00157EF1">
        <w:trPr>
          <w:trHeight w:val="284"/>
        </w:trPr>
        <w:tc>
          <w:tcPr>
            <w:tcW w:w="8296" w:type="dxa"/>
            <w:gridSpan w:val="2"/>
            <w:shd w:val="clear" w:color="auto" w:fill="auto"/>
          </w:tcPr>
          <w:p w14:paraId="457EE2C7" w14:textId="77777777" w:rsidR="005A1061" w:rsidRPr="00793DA0" w:rsidRDefault="00D226BF" w:rsidP="00564A6B">
            <w:pPr>
              <w:pStyle w:val="QPPTableTextBold"/>
            </w:pPr>
            <w:r>
              <w:t>General</w:t>
            </w:r>
          </w:p>
        </w:tc>
      </w:tr>
      <w:tr w:rsidR="00D226BF" w:rsidRPr="00685561" w14:paraId="2CA2D010" w14:textId="77777777" w:rsidTr="00157EF1">
        <w:trPr>
          <w:trHeight w:val="668"/>
        </w:trPr>
        <w:tc>
          <w:tcPr>
            <w:tcW w:w="3905" w:type="dxa"/>
            <w:shd w:val="clear" w:color="auto" w:fill="auto"/>
          </w:tcPr>
          <w:p w14:paraId="2CCA1E8C" w14:textId="77777777" w:rsidR="001E3322" w:rsidRPr="004043E7" w:rsidRDefault="004043E7" w:rsidP="00564A6B">
            <w:pPr>
              <w:pStyle w:val="QPPTableTextBold"/>
            </w:pPr>
            <w:r>
              <w:t>PO1</w:t>
            </w:r>
          </w:p>
          <w:p w14:paraId="6102B407" w14:textId="6EA22AE3" w:rsidR="000A7A65" w:rsidRDefault="00DC1AF6" w:rsidP="00564A6B">
            <w:pPr>
              <w:pStyle w:val="QPPTableTextBody"/>
            </w:pPr>
            <w:r w:rsidRPr="00F61486">
              <w:t xml:space="preserve">Development is of a </w:t>
            </w:r>
            <w:r>
              <w:t xml:space="preserve">height, scale and form </w:t>
            </w:r>
            <w:r w:rsidR="00D91092">
              <w:t xml:space="preserve">that </w:t>
            </w:r>
            <w:r>
              <w:t>achieves</w:t>
            </w:r>
            <w:r w:rsidR="000A7A65">
              <w:t xml:space="preserve"> the </w:t>
            </w:r>
            <w:r w:rsidR="00074646">
              <w:t xml:space="preserve">intended </w:t>
            </w:r>
            <w:r w:rsidR="000A7A65">
              <w:t>outcome</w:t>
            </w:r>
            <w:r w:rsidR="00D91092">
              <w:t xml:space="preserve"> for the precinct, </w:t>
            </w:r>
            <w:r>
              <w:t xml:space="preserve">improves the </w:t>
            </w:r>
            <w:r w:rsidR="00FE773A" w:rsidRPr="00B82EE9">
              <w:t>amenity</w:t>
            </w:r>
            <w:r>
              <w:t xml:space="preserve"> of the </w:t>
            </w:r>
            <w:r w:rsidR="0015691C">
              <w:t>neighbourhood plan</w:t>
            </w:r>
            <w:r w:rsidR="000A7A65">
              <w:t xml:space="preserve"> area</w:t>
            </w:r>
            <w:r w:rsidR="00D91092">
              <w:t xml:space="preserve">, </w:t>
            </w:r>
            <w:r>
              <w:t xml:space="preserve">contributes to a </w:t>
            </w:r>
            <w:r w:rsidRPr="00F61486">
              <w:t>cohesive streetscape</w:t>
            </w:r>
            <w:r>
              <w:t xml:space="preserve"> and built form</w:t>
            </w:r>
            <w:r w:rsidRPr="00F61486">
              <w:t xml:space="preserve"> character</w:t>
            </w:r>
            <w:r w:rsidR="00D91092">
              <w:t xml:space="preserve"> and is:</w:t>
            </w:r>
          </w:p>
          <w:p w14:paraId="3FC16236" w14:textId="77777777" w:rsidR="000A7A65" w:rsidRDefault="00DC1AF6" w:rsidP="00564A6B">
            <w:pPr>
              <w:pStyle w:val="HGTableBullet2"/>
            </w:pPr>
            <w:r>
              <w:t xml:space="preserve">consistent with </w:t>
            </w:r>
            <w:r w:rsidR="00856903">
              <w:t xml:space="preserve">the </w:t>
            </w:r>
            <w:r>
              <w:t>anticipated density and</w:t>
            </w:r>
            <w:r w:rsidR="00125275">
              <w:t xml:space="preserve"> assumed infrastructure demand;</w:t>
            </w:r>
          </w:p>
          <w:p w14:paraId="78E17A25" w14:textId="5F873E21" w:rsidR="000A7A65" w:rsidRDefault="00DC1AF6" w:rsidP="00564A6B">
            <w:pPr>
              <w:pStyle w:val="HGTableBullet2"/>
            </w:pPr>
            <w:r>
              <w:t>aligned to community expectations about th</w:t>
            </w:r>
            <w:r w:rsidR="000A7A65">
              <w:t xml:space="preserve">e number of </w:t>
            </w:r>
            <w:r w:rsidR="00EC7344" w:rsidRPr="00B82EE9">
              <w:t>storeys</w:t>
            </w:r>
            <w:r w:rsidR="000A7A65">
              <w:t xml:space="preserve"> to be built;</w:t>
            </w:r>
          </w:p>
          <w:p w14:paraId="7D17D70C" w14:textId="77777777" w:rsidR="000A7A65" w:rsidRDefault="00DC1AF6" w:rsidP="00564A6B">
            <w:pPr>
              <w:pStyle w:val="HGTableBullet2"/>
            </w:pPr>
            <w:r>
              <w:t xml:space="preserve">proportionate to and commensurate with the utility of the site area </w:t>
            </w:r>
            <w:r w:rsidRPr="00F61486">
              <w:t>and frontage</w:t>
            </w:r>
            <w:r>
              <w:t xml:space="preserve"> width;</w:t>
            </w:r>
          </w:p>
          <w:p w14:paraId="16A1E012" w14:textId="77777777" w:rsidR="000A7A65" w:rsidRDefault="00DC1AF6" w:rsidP="00564A6B">
            <w:pPr>
              <w:pStyle w:val="HGTableBullet2"/>
            </w:pPr>
            <w:r>
              <w:t xml:space="preserve">designed to </w:t>
            </w:r>
            <w:r w:rsidR="00385217">
              <w:t>avoid</w:t>
            </w:r>
            <w:r>
              <w:t xml:space="preserve"> </w:t>
            </w:r>
            <w:r w:rsidR="00856903">
              <w:t xml:space="preserve">a </w:t>
            </w:r>
            <w:r>
              <w:t xml:space="preserve">significant and undue adverse </w:t>
            </w:r>
            <w:r w:rsidR="00FE773A" w:rsidRPr="00D16A8C">
              <w:t>amenity</w:t>
            </w:r>
            <w:r>
              <w:t xml:space="preserve"> impact to adjoining development;</w:t>
            </w:r>
          </w:p>
          <w:p w14:paraId="5B1DDDFE" w14:textId="77777777" w:rsidR="00DC1AF6" w:rsidRDefault="00DC1AF6" w:rsidP="00564A6B">
            <w:pPr>
              <w:pStyle w:val="HGTableBullet2"/>
            </w:pPr>
            <w:r>
              <w:t>sited to enable</w:t>
            </w:r>
            <w:r w:rsidRPr="00F61486">
              <w:t xml:space="preserve"> existing and future buildings to be</w:t>
            </w:r>
            <w:r w:rsidR="00385217">
              <w:t xml:space="preserve"> well</w:t>
            </w:r>
            <w:r w:rsidR="00874593">
              <w:t xml:space="preserve"> </w:t>
            </w:r>
            <w:r>
              <w:t xml:space="preserve">separated from each other and </w:t>
            </w:r>
            <w:r w:rsidR="00D3613D">
              <w:t xml:space="preserve">avoid affecting the potential </w:t>
            </w:r>
            <w:r>
              <w:t xml:space="preserve">development of </w:t>
            </w:r>
            <w:r w:rsidR="000A7A65">
              <w:t>an adjoining site</w:t>
            </w:r>
            <w:r>
              <w:t>.</w:t>
            </w:r>
          </w:p>
          <w:p w14:paraId="23DA2FBE" w14:textId="61A8A493" w:rsidR="00DC1AF6" w:rsidRDefault="00DC1AF6" w:rsidP="00DC1AF6">
            <w:pPr>
              <w:pStyle w:val="QPPEditorsNoteStyle1"/>
            </w:pPr>
            <w:r>
              <w:t>Note</w:t>
            </w:r>
            <w:r w:rsidR="007550DB" w:rsidRPr="009921B6">
              <w:t>—</w:t>
            </w:r>
            <w:r>
              <w:t xml:space="preserve">Development that exceeds the intended number of </w:t>
            </w:r>
            <w:r w:rsidR="00EC7344" w:rsidRPr="00B82EE9">
              <w:t>storeys</w:t>
            </w:r>
            <w:r>
              <w:t xml:space="preserve"> or </w:t>
            </w:r>
            <w:r w:rsidR="00712F83" w:rsidRPr="00B82EE9">
              <w:t>building height</w:t>
            </w:r>
            <w:r>
              <w:t xml:space="preserve"> can place disproportionate pressure on the transport network, public space or community facilities in particular.</w:t>
            </w:r>
          </w:p>
          <w:p w14:paraId="04665708" w14:textId="2FE96E95" w:rsidR="00D226BF" w:rsidRPr="00D226BF" w:rsidRDefault="00DC1AF6" w:rsidP="008C07BB">
            <w:pPr>
              <w:pStyle w:val="QPPEditorsNoteStyle1"/>
            </w:pPr>
            <w:r>
              <w:t>Note</w:t>
            </w:r>
            <w:r w:rsidR="007550DB" w:rsidRPr="009921B6">
              <w:t>—</w:t>
            </w:r>
            <w:r>
              <w:t xml:space="preserve">Development that is over-scaled for its site can result in an undesirable dominance of </w:t>
            </w:r>
            <w:r w:rsidR="007550DB">
              <w:t xml:space="preserve">vehicle access, parking and </w:t>
            </w:r>
            <w:r w:rsidR="00856903">
              <w:t>manoeuvring</w:t>
            </w:r>
            <w:r>
              <w:t xml:space="preserve"> areas that significantly reduce streetscape character and </w:t>
            </w:r>
            <w:r w:rsidR="00FE773A" w:rsidRPr="00B82EE9">
              <w:t>amenity</w:t>
            </w:r>
            <w:r>
              <w:t>.</w:t>
            </w:r>
          </w:p>
        </w:tc>
        <w:tc>
          <w:tcPr>
            <w:tcW w:w="4391" w:type="dxa"/>
            <w:shd w:val="clear" w:color="auto" w:fill="auto"/>
          </w:tcPr>
          <w:p w14:paraId="65257A90" w14:textId="77777777" w:rsidR="001E3322" w:rsidRPr="00841BA9" w:rsidRDefault="001E3322" w:rsidP="00564A6B">
            <w:pPr>
              <w:pStyle w:val="QPPTableTextBold"/>
            </w:pPr>
            <w:r w:rsidRPr="00841BA9">
              <w:t>AO1</w:t>
            </w:r>
          </w:p>
          <w:p w14:paraId="69DBCA0A" w14:textId="3FA941CE" w:rsidR="00DC1AF6" w:rsidRDefault="007550DB" w:rsidP="00564A6B">
            <w:pPr>
              <w:pStyle w:val="QPPTableTextBody"/>
            </w:pPr>
            <w:r>
              <w:t>Development complies with t</w:t>
            </w:r>
            <w:r w:rsidR="00DC1AF6">
              <w:t xml:space="preserve">he number of </w:t>
            </w:r>
            <w:r w:rsidR="00EC7344" w:rsidRPr="00B82EE9">
              <w:t>storeys</w:t>
            </w:r>
            <w:r w:rsidR="00DC1AF6">
              <w:t xml:space="preserve"> and</w:t>
            </w:r>
            <w:r w:rsidR="00FC5751" w:rsidRPr="00032186">
              <w:t xml:space="preserve"> </w:t>
            </w:r>
            <w:r w:rsidR="00712F83" w:rsidRPr="00B82EE9">
              <w:t>building height</w:t>
            </w:r>
            <w:r w:rsidR="00921119" w:rsidRPr="00032186">
              <w:t xml:space="preserve"> </w:t>
            </w:r>
            <w:r w:rsidR="00856903">
              <w:t>in</w:t>
            </w:r>
            <w:r w:rsidR="00DC1AF6">
              <w:t xml:space="preserve"> </w:t>
            </w:r>
            <w:r w:rsidR="00DC1AF6" w:rsidRPr="00B82EE9">
              <w:t xml:space="preserve">Table </w:t>
            </w:r>
            <w:r w:rsidR="00385217" w:rsidRPr="00B82EE9">
              <w:t>7.2.2.</w:t>
            </w:r>
            <w:r w:rsidR="008A310C" w:rsidRPr="00B82EE9">
              <w:t>4</w:t>
            </w:r>
            <w:r w:rsidR="00385217" w:rsidRPr="00B82EE9">
              <w:t>.3</w:t>
            </w:r>
            <w:r w:rsidR="008A310C" w:rsidRPr="00B82EE9">
              <w:t>.B</w:t>
            </w:r>
            <w:r w:rsidR="00DC1AF6">
              <w:t>.</w:t>
            </w:r>
          </w:p>
          <w:p w14:paraId="2FE2D8C5" w14:textId="4196F45E" w:rsidR="00D226BF" w:rsidRPr="00D226BF" w:rsidRDefault="00DC1AF6" w:rsidP="000203E7">
            <w:pPr>
              <w:pStyle w:val="QPPEditorsNoteStyle1"/>
            </w:pPr>
            <w:r>
              <w:t>Note</w:t>
            </w:r>
            <w:r w:rsidR="007550DB" w:rsidRPr="009921B6">
              <w:t>—</w:t>
            </w:r>
            <w:r w:rsidR="0015691C">
              <w:t>Neighbourhood plan</w:t>
            </w:r>
            <w:r>
              <w:t xml:space="preserve">s will mostly specify </w:t>
            </w:r>
            <w:r w:rsidR="007550DB">
              <w:t xml:space="preserve">a </w:t>
            </w:r>
            <w:r>
              <w:t>m</w:t>
            </w:r>
            <w:r w:rsidRPr="00A76A8B">
              <w:t xml:space="preserve">aximum </w:t>
            </w:r>
            <w:r>
              <w:t xml:space="preserve">number of </w:t>
            </w:r>
            <w:r w:rsidR="00EC7344" w:rsidRPr="00B82EE9">
              <w:t>storeys</w:t>
            </w:r>
            <w:r>
              <w:t xml:space="preserve"> where zone outcomes</w:t>
            </w:r>
            <w:r w:rsidR="007550DB">
              <w:t xml:space="preserve"> have been varied</w:t>
            </w:r>
            <w:r>
              <w:t xml:space="preserve"> in relation to</w:t>
            </w:r>
            <w:r w:rsidR="00712F83">
              <w:t xml:space="preserve"> </w:t>
            </w:r>
            <w:r w:rsidR="00712F83" w:rsidRPr="00B82EE9">
              <w:t>building height</w:t>
            </w:r>
            <w:r w:rsidR="006F7ADB">
              <w:t>. S</w:t>
            </w:r>
            <w:r>
              <w:t xml:space="preserve">ome </w:t>
            </w:r>
            <w:r w:rsidR="0015691C">
              <w:t>neighbourhood plan</w:t>
            </w:r>
            <w:r>
              <w:t xml:space="preserve">s may also specify </w:t>
            </w:r>
            <w:r w:rsidRPr="00A76A8B">
              <w:t>height in metres.</w:t>
            </w:r>
            <w:r>
              <w:t xml:space="preserve"> Development must comply with both parameters where </w:t>
            </w:r>
            <w:r w:rsidR="007550DB">
              <w:t xml:space="preserve">a </w:t>
            </w:r>
            <w:r>
              <w:t xml:space="preserve">maximum number of </w:t>
            </w:r>
            <w:r w:rsidR="00EC7344" w:rsidRPr="00D16A8C">
              <w:t>storeys</w:t>
            </w:r>
            <w:r>
              <w:t xml:space="preserve"> and height in metres </w:t>
            </w:r>
            <w:r w:rsidR="00344ABD">
              <w:t>are</w:t>
            </w:r>
            <w:r>
              <w:t xml:space="preserve"> specified.</w:t>
            </w:r>
          </w:p>
        </w:tc>
      </w:tr>
      <w:tr w:rsidR="00640214" w:rsidRPr="00685561" w14:paraId="4E1E8D58" w14:textId="77777777" w:rsidTr="00157EF1">
        <w:trPr>
          <w:trHeight w:val="668"/>
        </w:trPr>
        <w:tc>
          <w:tcPr>
            <w:tcW w:w="3905" w:type="dxa"/>
            <w:vMerge w:val="restart"/>
            <w:shd w:val="clear" w:color="auto" w:fill="auto"/>
          </w:tcPr>
          <w:p w14:paraId="7D14CF20" w14:textId="77777777" w:rsidR="00640214" w:rsidRDefault="00640214" w:rsidP="00564A6B">
            <w:pPr>
              <w:pStyle w:val="QPPTableTextBold"/>
            </w:pPr>
            <w:r>
              <w:t>PO2</w:t>
            </w:r>
          </w:p>
          <w:p w14:paraId="225AEC3F" w14:textId="77777777" w:rsidR="00640214" w:rsidRPr="00B6248E" w:rsidRDefault="00640214" w:rsidP="00564A6B">
            <w:pPr>
              <w:pStyle w:val="QPPTableTextBody"/>
            </w:pPr>
            <w:r>
              <w:t>Development ensures the provision, dedication and design of public open space provides for the needs of residents.</w:t>
            </w:r>
          </w:p>
        </w:tc>
        <w:tc>
          <w:tcPr>
            <w:tcW w:w="4391" w:type="dxa"/>
            <w:shd w:val="clear" w:color="auto" w:fill="auto"/>
          </w:tcPr>
          <w:p w14:paraId="1525FCD7" w14:textId="77777777" w:rsidR="00640214" w:rsidRDefault="00640214" w:rsidP="00564A6B">
            <w:pPr>
              <w:pStyle w:val="QPPTableTextBold"/>
            </w:pPr>
            <w:r>
              <w:t>AO2.1</w:t>
            </w:r>
          </w:p>
          <w:p w14:paraId="6D617050" w14:textId="77777777" w:rsidR="00640214" w:rsidRPr="00B6248E" w:rsidRDefault="00640214" w:rsidP="00564A6B">
            <w:pPr>
              <w:pStyle w:val="QPPTableTextBody"/>
            </w:pPr>
            <w:r>
              <w:t xml:space="preserve">Development maximises recreational opportunities along Norman Creek </w:t>
            </w:r>
            <w:r w:rsidR="00766D9F">
              <w:t>by providing</w:t>
            </w:r>
            <w:r>
              <w:t xml:space="preserve"> areas and facilities to enable public access.</w:t>
            </w:r>
          </w:p>
        </w:tc>
      </w:tr>
      <w:tr w:rsidR="00640214" w:rsidRPr="00685561" w14:paraId="653C0C39" w14:textId="77777777" w:rsidTr="00157EF1">
        <w:trPr>
          <w:trHeight w:val="667"/>
        </w:trPr>
        <w:tc>
          <w:tcPr>
            <w:tcW w:w="3905" w:type="dxa"/>
            <w:vMerge/>
            <w:shd w:val="clear" w:color="auto" w:fill="auto"/>
          </w:tcPr>
          <w:p w14:paraId="0521528C" w14:textId="77777777" w:rsidR="00640214" w:rsidRDefault="00640214" w:rsidP="00564A6B">
            <w:pPr>
              <w:pStyle w:val="QPPTableTextBold"/>
            </w:pPr>
          </w:p>
        </w:tc>
        <w:tc>
          <w:tcPr>
            <w:tcW w:w="4391" w:type="dxa"/>
            <w:shd w:val="clear" w:color="auto" w:fill="auto"/>
          </w:tcPr>
          <w:p w14:paraId="6A6875B6" w14:textId="77777777" w:rsidR="00640214" w:rsidRDefault="00640214" w:rsidP="00564A6B">
            <w:pPr>
              <w:pStyle w:val="QPPTableTextBold"/>
            </w:pPr>
            <w:r>
              <w:t>AO2.2</w:t>
            </w:r>
          </w:p>
          <w:p w14:paraId="4478B171" w14:textId="5B4D0047" w:rsidR="00640214" w:rsidRPr="00B6248E" w:rsidRDefault="00640214" w:rsidP="00564A6B">
            <w:pPr>
              <w:pStyle w:val="QPPTableTextBody"/>
            </w:pPr>
            <w:r>
              <w:t xml:space="preserve">Development for </w:t>
            </w:r>
            <w:r w:rsidRPr="00B82EE9">
              <w:t>community uses</w:t>
            </w:r>
            <w:r>
              <w:t xml:space="preserve"> in Balmoral Park are co-located wherever practicable to allow for greater recreational use of the </w:t>
            </w:r>
            <w:r w:rsidRPr="00B82EE9">
              <w:t>park</w:t>
            </w:r>
            <w:r>
              <w:t>.</w:t>
            </w:r>
          </w:p>
        </w:tc>
      </w:tr>
      <w:tr w:rsidR="00640214" w:rsidRPr="00685561" w14:paraId="65CBB4FE" w14:textId="77777777" w:rsidTr="00157EF1">
        <w:trPr>
          <w:trHeight w:val="193"/>
        </w:trPr>
        <w:tc>
          <w:tcPr>
            <w:tcW w:w="8296" w:type="dxa"/>
            <w:gridSpan w:val="2"/>
            <w:shd w:val="clear" w:color="auto" w:fill="auto"/>
          </w:tcPr>
          <w:p w14:paraId="4BADCE2F" w14:textId="77777777" w:rsidR="00640214" w:rsidRPr="00B6248E" w:rsidRDefault="00640214" w:rsidP="00564A6B">
            <w:pPr>
              <w:pStyle w:val="QPPTableTextBold"/>
            </w:pPr>
            <w:r>
              <w:t>If in the Bulimba north precinct (Bulimba district neighbourhood plan/NPP-001)</w:t>
            </w:r>
          </w:p>
        </w:tc>
      </w:tr>
      <w:tr w:rsidR="00856903" w:rsidRPr="00685561" w14:paraId="577E5BAD" w14:textId="77777777" w:rsidTr="00157EF1">
        <w:trPr>
          <w:trHeight w:val="193"/>
        </w:trPr>
        <w:tc>
          <w:tcPr>
            <w:tcW w:w="3905" w:type="dxa"/>
            <w:vMerge w:val="restart"/>
            <w:shd w:val="clear" w:color="auto" w:fill="auto"/>
          </w:tcPr>
          <w:p w14:paraId="52EB5EE5" w14:textId="77777777" w:rsidR="00856903" w:rsidRPr="00B6248E" w:rsidRDefault="00856903" w:rsidP="00564A6B">
            <w:pPr>
              <w:pStyle w:val="QPPTableTextBold"/>
            </w:pPr>
            <w:r w:rsidRPr="00B6248E">
              <w:t>PO</w:t>
            </w:r>
            <w:r w:rsidR="00705F2E">
              <w:t>3</w:t>
            </w:r>
          </w:p>
          <w:p w14:paraId="2AA4633D" w14:textId="77777777" w:rsidR="00856903" w:rsidRPr="00685561" w:rsidRDefault="00856903" w:rsidP="00564A6B">
            <w:pPr>
              <w:pStyle w:val="QPPTableTextBody"/>
            </w:pPr>
            <w:r w:rsidRPr="00685561">
              <w:t>Development sensitively integrates with older existing uses and open space areas.</w:t>
            </w:r>
          </w:p>
        </w:tc>
        <w:tc>
          <w:tcPr>
            <w:tcW w:w="4391" w:type="dxa"/>
            <w:shd w:val="clear" w:color="auto" w:fill="auto"/>
          </w:tcPr>
          <w:p w14:paraId="7F7FF226" w14:textId="77777777" w:rsidR="00856903" w:rsidRPr="00B6248E" w:rsidRDefault="00856903" w:rsidP="00564A6B">
            <w:pPr>
              <w:pStyle w:val="QPPTableTextBold"/>
            </w:pPr>
            <w:r w:rsidRPr="00B6248E">
              <w:t>AO</w:t>
            </w:r>
            <w:r w:rsidR="00705F2E">
              <w:t>3</w:t>
            </w:r>
            <w:r w:rsidRPr="00B6248E">
              <w:t>.1</w:t>
            </w:r>
          </w:p>
          <w:p w14:paraId="6A799795" w14:textId="7B457844" w:rsidR="005658B0" w:rsidRPr="005658B0" w:rsidRDefault="00856903" w:rsidP="00564A6B">
            <w:pPr>
              <w:pStyle w:val="QPPTableTextBody"/>
            </w:pPr>
            <w:r w:rsidRPr="005658B0">
              <w:t xml:space="preserve">Development has a </w:t>
            </w:r>
            <w:r w:rsidRPr="00B82EE9">
              <w:t>gross floor area</w:t>
            </w:r>
            <w:r w:rsidRPr="005658B0">
              <w:t xml:space="preserve"> which is no more than 80% of the site area if:</w:t>
            </w:r>
          </w:p>
          <w:p w14:paraId="348AF862" w14:textId="77777777" w:rsidR="007B559F" w:rsidRDefault="005658B0" w:rsidP="00564A6B">
            <w:pPr>
              <w:pStyle w:val="HGTableBullet2"/>
              <w:numPr>
                <w:ilvl w:val="0"/>
                <w:numId w:val="36"/>
              </w:numPr>
            </w:pPr>
            <w:r w:rsidRPr="005658B0">
              <w:t>the site has frontage to a road with a reserve width of 15.5m or more;</w:t>
            </w:r>
          </w:p>
          <w:p w14:paraId="3CC11CE5" w14:textId="79FE86EC" w:rsidR="00856903" w:rsidRDefault="00856903" w:rsidP="00564A6B">
            <w:pPr>
              <w:pStyle w:val="HGTableBullet2"/>
              <w:numPr>
                <w:ilvl w:val="0"/>
                <w:numId w:val="36"/>
              </w:numPr>
            </w:pPr>
            <w:r w:rsidRPr="005658B0">
              <w:t>a minimum site area of 2,500m</w:t>
            </w:r>
            <w:r w:rsidRPr="00205E80">
              <w:rPr>
                <w:rStyle w:val="QPPSuperscriptChar"/>
              </w:rPr>
              <w:t>2</w:t>
            </w:r>
            <w:r w:rsidRPr="005658B0">
              <w:t>.</w:t>
            </w:r>
          </w:p>
        </w:tc>
      </w:tr>
      <w:tr w:rsidR="00856903" w:rsidRPr="00793DA0" w14:paraId="440E919A" w14:textId="77777777" w:rsidTr="00157EF1">
        <w:trPr>
          <w:trHeight w:val="192"/>
        </w:trPr>
        <w:tc>
          <w:tcPr>
            <w:tcW w:w="3905" w:type="dxa"/>
            <w:vMerge/>
            <w:shd w:val="clear" w:color="auto" w:fill="auto"/>
          </w:tcPr>
          <w:p w14:paraId="258FD790" w14:textId="77777777" w:rsidR="00856903" w:rsidRDefault="00856903" w:rsidP="00564A6B">
            <w:pPr>
              <w:pStyle w:val="QPPTableTextBold"/>
            </w:pPr>
          </w:p>
        </w:tc>
        <w:tc>
          <w:tcPr>
            <w:tcW w:w="4391" w:type="dxa"/>
            <w:shd w:val="clear" w:color="auto" w:fill="auto"/>
          </w:tcPr>
          <w:p w14:paraId="1A4D6F61" w14:textId="77777777" w:rsidR="00856903" w:rsidRDefault="00856903" w:rsidP="00564A6B">
            <w:pPr>
              <w:pStyle w:val="QPPTableTextBold"/>
            </w:pPr>
            <w:r>
              <w:t>AO</w:t>
            </w:r>
            <w:r w:rsidR="00705F2E">
              <w:t>3</w:t>
            </w:r>
            <w:r>
              <w:t>.2</w:t>
            </w:r>
          </w:p>
          <w:p w14:paraId="27B69B54" w14:textId="7D443071" w:rsidR="00856903" w:rsidRPr="0014458C" w:rsidRDefault="00856903" w:rsidP="00564A6B">
            <w:pPr>
              <w:pStyle w:val="QPPTableTextBody"/>
            </w:pPr>
            <w:r>
              <w:t>Development of new premises for a residential use</w:t>
            </w:r>
            <w:r w:rsidRPr="0014458C">
              <w:t xml:space="preserve"> fronting Johnston Park </w:t>
            </w:r>
            <w:r>
              <w:t>is</w:t>
            </w:r>
            <w:r w:rsidRPr="0014458C">
              <w:t xml:space="preserve"> orientated to address the </w:t>
            </w:r>
            <w:r w:rsidRPr="00B82EE9">
              <w:t>park</w:t>
            </w:r>
            <w:r w:rsidRPr="0014458C">
              <w:t xml:space="preserve"> and street by:</w:t>
            </w:r>
          </w:p>
          <w:p w14:paraId="2371BD1C" w14:textId="77777777" w:rsidR="00856903" w:rsidRDefault="00856903" w:rsidP="00351BAB">
            <w:pPr>
              <w:pStyle w:val="QPPBulletpoint2"/>
              <w:numPr>
                <w:ilvl w:val="0"/>
                <w:numId w:val="8"/>
              </w:numPr>
              <w:ind w:left="357" w:hanging="357"/>
            </w:pPr>
            <w:r>
              <w:t>orient</w:t>
            </w:r>
            <w:r w:rsidR="00173601">
              <w:t>at</w:t>
            </w:r>
            <w:r>
              <w:t>ing windows and balconies towards the park and street frontages;</w:t>
            </w:r>
          </w:p>
          <w:p w14:paraId="5D709B9C" w14:textId="77777777" w:rsidR="00856903" w:rsidRDefault="00856903" w:rsidP="00351BAB">
            <w:pPr>
              <w:pStyle w:val="QPPBulletpoint2"/>
              <w:numPr>
                <w:ilvl w:val="0"/>
                <w:numId w:val="8"/>
              </w:numPr>
              <w:ind w:left="357" w:hanging="357"/>
            </w:pPr>
            <w:r>
              <w:t>avoiding fences and blank walls along the park frontage.</w:t>
            </w:r>
          </w:p>
        </w:tc>
      </w:tr>
      <w:tr w:rsidR="00FB1E0F" w:rsidRPr="00793DA0" w14:paraId="594EAD37" w14:textId="77777777" w:rsidTr="00157EF1">
        <w:trPr>
          <w:trHeight w:val="668"/>
        </w:trPr>
        <w:tc>
          <w:tcPr>
            <w:tcW w:w="3905" w:type="dxa"/>
            <w:shd w:val="clear" w:color="auto" w:fill="auto"/>
          </w:tcPr>
          <w:p w14:paraId="7DF4AA4B" w14:textId="77777777" w:rsidR="00FB1E0F" w:rsidRPr="00B6248E" w:rsidRDefault="007B06DC" w:rsidP="00564A6B">
            <w:pPr>
              <w:pStyle w:val="QPPTableTextBold"/>
            </w:pPr>
            <w:r w:rsidRPr="00B6248E">
              <w:t>PO</w:t>
            </w:r>
            <w:r>
              <w:t>4</w:t>
            </w:r>
          </w:p>
          <w:p w14:paraId="2E35E7EC" w14:textId="77777777" w:rsidR="00FB1E0F" w:rsidRPr="00B6248E" w:rsidRDefault="00FB1E0F" w:rsidP="00564A6B">
            <w:pPr>
              <w:pStyle w:val="QPPTableTextBody"/>
            </w:pPr>
            <w:r w:rsidRPr="00B6248E">
              <w:t>Development ensures public access is provided along the Brisbane River as a key recreation facility which also improves access to the Apollo Road ferry terminal.</w:t>
            </w:r>
          </w:p>
        </w:tc>
        <w:tc>
          <w:tcPr>
            <w:tcW w:w="4391" w:type="dxa"/>
            <w:shd w:val="clear" w:color="auto" w:fill="auto"/>
          </w:tcPr>
          <w:p w14:paraId="650F1921" w14:textId="77777777" w:rsidR="00FB1E0F" w:rsidRPr="00B6248E" w:rsidRDefault="007B06DC" w:rsidP="00564A6B">
            <w:pPr>
              <w:pStyle w:val="QPPTableTextBold"/>
            </w:pPr>
            <w:r w:rsidRPr="00B6248E">
              <w:t>AO</w:t>
            </w:r>
            <w:r>
              <w:t>4</w:t>
            </w:r>
          </w:p>
          <w:p w14:paraId="0F44035F" w14:textId="5E24C7F2" w:rsidR="00FB1E0F" w:rsidRDefault="00FB1E0F" w:rsidP="00564A6B">
            <w:pPr>
              <w:pStyle w:val="QPPTableTextBody"/>
            </w:pPr>
            <w:r w:rsidRPr="00B6248E">
              <w:t xml:space="preserve">Development along the Brisbane River frontage dedicates </w:t>
            </w:r>
            <w:bookmarkStart w:id="2" w:name="OLE_LINK1"/>
            <w:bookmarkStart w:id="3" w:name="OLE_LINK2"/>
            <w:r w:rsidRPr="00B82EE9">
              <w:t>park</w:t>
            </w:r>
            <w:bookmarkEnd w:id="2"/>
            <w:bookmarkEnd w:id="3"/>
            <w:r w:rsidRPr="00B6248E">
              <w:t xml:space="preserve"> for future public use</w:t>
            </w:r>
            <w:r w:rsidR="004032DB">
              <w:t>,</w:t>
            </w:r>
            <w:r w:rsidRPr="00B6248E">
              <w:t xml:space="preserve"> in accordance with </w:t>
            </w:r>
            <w:r w:rsidRPr="00B82EE9">
              <w:t>Figure c</w:t>
            </w:r>
            <w:r w:rsidR="004032DB" w:rsidRPr="00A54F57">
              <w:t>,</w:t>
            </w:r>
            <w:r w:rsidR="00A8690B" w:rsidRPr="00A54F57">
              <w:t xml:space="preserve"> which:</w:t>
            </w:r>
          </w:p>
          <w:p w14:paraId="6E0BFC60" w14:textId="525F572C" w:rsidR="007B559F" w:rsidRDefault="00A8690B" w:rsidP="00564A6B">
            <w:pPr>
              <w:pStyle w:val="HGTableBullet2"/>
              <w:numPr>
                <w:ilvl w:val="0"/>
                <w:numId w:val="33"/>
              </w:numPr>
            </w:pPr>
            <w:r>
              <w:t xml:space="preserve">is designed and constructed in accordance with </w:t>
            </w:r>
            <w:r w:rsidRPr="00437563">
              <w:t xml:space="preserve">the </w:t>
            </w:r>
            <w:r w:rsidRPr="00B82EE9">
              <w:t>Infrastructure design planning scheme policy</w:t>
            </w:r>
            <w:r w:rsidRPr="00437563">
              <w:t>;</w:t>
            </w:r>
          </w:p>
          <w:p w14:paraId="661546EC" w14:textId="4C3B7648" w:rsidR="00A8690B" w:rsidRPr="00B6248E" w:rsidRDefault="00A8690B" w:rsidP="00564A6B">
            <w:pPr>
              <w:pStyle w:val="HGTableBullet2"/>
              <w:numPr>
                <w:ilvl w:val="0"/>
                <w:numId w:val="33"/>
              </w:numPr>
            </w:pPr>
            <w:r>
              <w:t xml:space="preserve">is in accordance with </w:t>
            </w:r>
            <w:r w:rsidRPr="00B82EE9">
              <w:t>Figure d</w:t>
            </w:r>
            <w:r>
              <w:t>.</w:t>
            </w:r>
          </w:p>
        </w:tc>
      </w:tr>
      <w:tr w:rsidR="00FB1E0F" w:rsidRPr="00685561" w14:paraId="34250C85" w14:textId="77777777" w:rsidTr="00157EF1">
        <w:trPr>
          <w:trHeight w:val="284"/>
        </w:trPr>
        <w:tc>
          <w:tcPr>
            <w:tcW w:w="8296" w:type="dxa"/>
            <w:gridSpan w:val="2"/>
            <w:shd w:val="clear" w:color="auto" w:fill="auto"/>
          </w:tcPr>
          <w:p w14:paraId="74E2996E" w14:textId="77777777" w:rsidR="00FB1E0F" w:rsidRPr="00D23DF0" w:rsidRDefault="00FB1E0F" w:rsidP="00564A6B">
            <w:pPr>
              <w:pStyle w:val="QPPTableTextBold"/>
            </w:pPr>
            <w:r>
              <w:t xml:space="preserve">If in the </w:t>
            </w:r>
            <w:r w:rsidRPr="004E4E99">
              <w:t xml:space="preserve">Oxford </w:t>
            </w:r>
            <w:r>
              <w:t>S</w:t>
            </w:r>
            <w:r w:rsidRPr="004E4E99">
              <w:t xml:space="preserve">treet </w:t>
            </w:r>
            <w:r w:rsidRPr="00745558">
              <w:t>precinct</w:t>
            </w:r>
            <w:r>
              <w:t xml:space="preserve"> (Bulimba district neighbourhood plan/</w:t>
            </w:r>
            <w:r w:rsidRPr="00745558">
              <w:t>NPP</w:t>
            </w:r>
            <w:r w:rsidRPr="004E4E99">
              <w:t>-002</w:t>
            </w:r>
            <w:r>
              <w:t>)</w:t>
            </w:r>
            <w:r w:rsidR="007B06DC">
              <w:t xml:space="preserve">, where in the Oxford Street </w:t>
            </w:r>
            <w:r w:rsidR="007B06DC" w:rsidRPr="001D515C">
              <w:t>B1</w:t>
            </w:r>
            <w:r w:rsidR="007B06DC">
              <w:t xml:space="preserve"> </w:t>
            </w:r>
            <w:r w:rsidR="007B06DC" w:rsidRPr="001D515C">
              <w:t>sub</w:t>
            </w:r>
            <w:r w:rsidR="007B06DC">
              <w:t>-precinct (Bulimba district neighbourhood plan/NPP-002a)</w:t>
            </w:r>
          </w:p>
        </w:tc>
      </w:tr>
      <w:tr w:rsidR="00FB1E0F" w:rsidRPr="00685561" w14:paraId="41379403" w14:textId="77777777" w:rsidTr="00157EF1">
        <w:trPr>
          <w:trHeight w:val="284"/>
        </w:trPr>
        <w:tc>
          <w:tcPr>
            <w:tcW w:w="3905" w:type="dxa"/>
            <w:shd w:val="clear" w:color="auto" w:fill="auto"/>
          </w:tcPr>
          <w:p w14:paraId="0C5E1207" w14:textId="7C498CD3" w:rsidR="00FB1E0F" w:rsidRDefault="00125275" w:rsidP="00564A6B">
            <w:pPr>
              <w:pStyle w:val="QPPTableTextBold"/>
            </w:pPr>
            <w:r>
              <w:t>PO</w:t>
            </w:r>
            <w:r w:rsidR="00D71FE0">
              <w:t>5</w:t>
            </w:r>
          </w:p>
          <w:p w14:paraId="0FE64381" w14:textId="77777777" w:rsidR="00FB1E0F" w:rsidRDefault="00FB1E0F" w:rsidP="00564A6B">
            <w:pPr>
              <w:pStyle w:val="QPPTableTextBody"/>
            </w:pPr>
            <w:r>
              <w:t>Development:</w:t>
            </w:r>
          </w:p>
          <w:p w14:paraId="0FB85EBE" w14:textId="77777777" w:rsidR="00FB1E0F" w:rsidRDefault="00FB1E0F" w:rsidP="00564A6B">
            <w:pPr>
              <w:pStyle w:val="HGTableBullet2"/>
              <w:numPr>
                <w:ilvl w:val="0"/>
                <w:numId w:val="34"/>
              </w:numPr>
            </w:pPr>
            <w:r>
              <w:t>reinforces the traditional ‘suburban village character’ of Oxford Street;</w:t>
            </w:r>
          </w:p>
          <w:p w14:paraId="2F175F50" w14:textId="4147341C" w:rsidR="00FB1E0F" w:rsidRDefault="00FB1E0F" w:rsidP="00564A6B">
            <w:pPr>
              <w:pStyle w:val="HGTableBullet2"/>
            </w:pPr>
            <w:r>
              <w:t xml:space="preserve">complements the layout, scale including height and </w:t>
            </w:r>
            <w:r w:rsidRPr="00B82EE9">
              <w:t>setback</w:t>
            </w:r>
            <w:r>
              <w:t>, built form and character of existing buildings;</w:t>
            </w:r>
          </w:p>
          <w:p w14:paraId="2EB0540F" w14:textId="77777777" w:rsidR="00FB1E0F" w:rsidRDefault="00FB1E0F" w:rsidP="00564A6B">
            <w:pPr>
              <w:pStyle w:val="HGTableBullet2"/>
            </w:pPr>
            <w:r>
              <w:t>delivers a vibrant pedestrian realm along the street by maximising street activity and retaining the characteristic fine-grain urban form of the centre;</w:t>
            </w:r>
          </w:p>
          <w:p w14:paraId="3D958EAD" w14:textId="77777777" w:rsidR="00FB1E0F" w:rsidRPr="00D23DF0" w:rsidRDefault="00FB1E0F" w:rsidP="00564A6B">
            <w:pPr>
              <w:pStyle w:val="HGTableBullet2"/>
            </w:pPr>
            <w:r>
              <w:t>incorporates elements of traditional shopping street design including exposed gables, timber joinery and well-defined shopfront and entry doors.</w:t>
            </w:r>
          </w:p>
        </w:tc>
        <w:tc>
          <w:tcPr>
            <w:tcW w:w="4391" w:type="dxa"/>
            <w:shd w:val="clear" w:color="auto" w:fill="auto"/>
          </w:tcPr>
          <w:p w14:paraId="2D8F6AC6" w14:textId="2CAC6234" w:rsidR="00FB1E0F" w:rsidRDefault="00FB1E0F" w:rsidP="00564A6B">
            <w:pPr>
              <w:pStyle w:val="QPPTableTextBold"/>
            </w:pPr>
            <w:r>
              <w:t>AO</w:t>
            </w:r>
            <w:r w:rsidR="00D71FE0">
              <w:t>5</w:t>
            </w:r>
          </w:p>
          <w:p w14:paraId="7200054B" w14:textId="77777777" w:rsidR="00FB1E0F" w:rsidRDefault="00FB1E0F" w:rsidP="00564A6B">
            <w:pPr>
              <w:pStyle w:val="QPPTableTextBody"/>
            </w:pPr>
            <w:r>
              <w:t>Development:</w:t>
            </w:r>
          </w:p>
          <w:p w14:paraId="05D80683" w14:textId="77777777" w:rsidR="00FB1E0F" w:rsidRDefault="00FB1E0F" w:rsidP="00564A6B">
            <w:pPr>
              <w:pStyle w:val="HGTableBullet2"/>
              <w:numPr>
                <w:ilvl w:val="0"/>
                <w:numId w:val="35"/>
              </w:numPr>
            </w:pPr>
            <w:r>
              <w:t>has building openings overlooking the street;</w:t>
            </w:r>
          </w:p>
          <w:p w14:paraId="4B7E713B" w14:textId="77777777" w:rsidR="00FB1E0F" w:rsidRDefault="00FB1E0F" w:rsidP="00564A6B">
            <w:pPr>
              <w:pStyle w:val="HGTableBullet2"/>
            </w:pPr>
            <w:r>
              <w:t>provides active street frontages built to the boundary;</w:t>
            </w:r>
          </w:p>
          <w:p w14:paraId="4CCAD3A0" w14:textId="149AA88D" w:rsidR="00FB1E0F" w:rsidRPr="00B6248E" w:rsidRDefault="00FB1E0F" w:rsidP="00564A6B">
            <w:pPr>
              <w:pStyle w:val="HGTableBullet2"/>
            </w:pPr>
            <w:r>
              <w:t>provides a</w:t>
            </w:r>
            <w:r w:rsidR="00B942FB">
              <w:t xml:space="preserve"> non-residential</w:t>
            </w:r>
            <w:r>
              <w:t xml:space="preserve"> </w:t>
            </w:r>
            <w:r w:rsidRPr="00F706C8">
              <w:t xml:space="preserve">ground </w:t>
            </w:r>
            <w:r w:rsidRPr="00B82EE9">
              <w:t>storey</w:t>
            </w:r>
            <w:r>
              <w:t xml:space="preserve"> </w:t>
            </w:r>
            <w:r w:rsidRPr="00B6248E">
              <w:t>in mixed use developments;</w:t>
            </w:r>
          </w:p>
          <w:p w14:paraId="1C25903F" w14:textId="77777777" w:rsidR="00FB1E0F" w:rsidRPr="00B6248E" w:rsidRDefault="00FB1E0F" w:rsidP="00564A6B">
            <w:pPr>
              <w:pStyle w:val="HGTableBullet2"/>
            </w:pPr>
            <w:r w:rsidRPr="00B6248E">
              <w:t xml:space="preserve">ensures commercial/retail uses are provided at ground </w:t>
            </w:r>
            <w:r w:rsidR="0046691E">
              <w:t>storey</w:t>
            </w:r>
            <w:r w:rsidRPr="00B6248E">
              <w:t>;</w:t>
            </w:r>
          </w:p>
          <w:p w14:paraId="681B82AC" w14:textId="77777777" w:rsidR="00FB1E0F" w:rsidRDefault="00FB1E0F" w:rsidP="00564A6B">
            <w:pPr>
              <w:pStyle w:val="HGTableBullet2"/>
            </w:pPr>
            <w:r w:rsidRPr="00B6248E">
              <w:t>provides ground</w:t>
            </w:r>
            <w:r w:rsidR="004032DB">
              <w:t>-</w:t>
            </w:r>
            <w:r w:rsidR="0046691E">
              <w:t>storey</w:t>
            </w:r>
            <w:r w:rsidRPr="00B6248E">
              <w:t xml:space="preserve"> pedestrian entries at a minimum of every</w:t>
            </w:r>
            <w:r>
              <w:t xml:space="preserve"> 10m;</w:t>
            </w:r>
          </w:p>
          <w:p w14:paraId="0270ECC3" w14:textId="77777777" w:rsidR="00FB1E0F" w:rsidRPr="00B07051" w:rsidRDefault="00FB1E0F" w:rsidP="00564A6B">
            <w:pPr>
              <w:pStyle w:val="HGTableBullet2"/>
            </w:pPr>
            <w:r>
              <w:t>ensures second and third floor residential uses provide balconies overlooking Oxford Street.</w:t>
            </w:r>
          </w:p>
        </w:tc>
      </w:tr>
      <w:tr w:rsidR="00FB1E0F" w:rsidRPr="00685561" w14:paraId="219586C9" w14:textId="77777777" w:rsidTr="00157EF1">
        <w:trPr>
          <w:trHeight w:val="520"/>
        </w:trPr>
        <w:tc>
          <w:tcPr>
            <w:tcW w:w="3905" w:type="dxa"/>
            <w:vMerge w:val="restart"/>
            <w:shd w:val="clear" w:color="auto" w:fill="auto"/>
          </w:tcPr>
          <w:p w14:paraId="0C360027" w14:textId="6C403FED" w:rsidR="00FB1E0F" w:rsidRDefault="00125275" w:rsidP="00564A6B">
            <w:pPr>
              <w:pStyle w:val="QPPTableTextBold"/>
            </w:pPr>
            <w:r>
              <w:t>PO</w:t>
            </w:r>
            <w:r w:rsidR="00D71FE0">
              <w:t>6</w:t>
            </w:r>
          </w:p>
          <w:p w14:paraId="0EB0801C" w14:textId="77777777" w:rsidR="00FB1E0F" w:rsidRDefault="00FB1E0F" w:rsidP="00564A6B">
            <w:pPr>
              <w:pStyle w:val="QPPTableTextBody"/>
            </w:pPr>
            <w:r>
              <w:t>Development ensures that:</w:t>
            </w:r>
          </w:p>
          <w:p w14:paraId="242F5E88" w14:textId="77777777" w:rsidR="00FB1E0F" w:rsidRDefault="00FB1E0F" w:rsidP="00564A6B">
            <w:pPr>
              <w:pStyle w:val="HGTableBullet2"/>
              <w:numPr>
                <w:ilvl w:val="0"/>
                <w:numId w:val="37"/>
              </w:numPr>
            </w:pPr>
            <w:r>
              <w:t>building design sensitively integrates with the streetscape of Oxford Street and provides continuous pedestrian shelter to maximise pedestrian comfort and accessibility;</w:t>
            </w:r>
          </w:p>
          <w:p w14:paraId="484A4F43" w14:textId="77777777" w:rsidR="00FB1E0F" w:rsidRPr="00D23DF0" w:rsidRDefault="00FB1E0F" w:rsidP="00564A6B">
            <w:pPr>
              <w:pStyle w:val="HGTableBullet2"/>
            </w:pPr>
            <w:r>
              <w:t>original shopfronts are retained or refurbished using materials which complement the period of the building.</w:t>
            </w:r>
          </w:p>
        </w:tc>
        <w:tc>
          <w:tcPr>
            <w:tcW w:w="4391" w:type="dxa"/>
            <w:shd w:val="clear" w:color="auto" w:fill="auto"/>
          </w:tcPr>
          <w:p w14:paraId="65CF9E98" w14:textId="77E15B88" w:rsidR="00FB1E0F" w:rsidRDefault="00FB1E0F" w:rsidP="00564A6B">
            <w:pPr>
              <w:pStyle w:val="QPPTableTextBold"/>
            </w:pPr>
            <w:r>
              <w:t>AO</w:t>
            </w:r>
            <w:r w:rsidR="00D71FE0">
              <w:t>6</w:t>
            </w:r>
            <w:r>
              <w:t>.1</w:t>
            </w:r>
          </w:p>
          <w:p w14:paraId="69042494" w14:textId="31CF54A3" w:rsidR="00FB1E0F" w:rsidRDefault="00FB1E0F" w:rsidP="00564A6B">
            <w:pPr>
              <w:pStyle w:val="QPPTableTextBody"/>
            </w:pPr>
            <w:r>
              <w:t xml:space="preserve">Development retains and adaptively re-uses </w:t>
            </w:r>
            <w:r w:rsidRPr="00B82EE9">
              <w:t>commercial character buildings</w:t>
            </w:r>
            <w:r>
              <w:t xml:space="preserve"> </w:t>
            </w:r>
            <w:r w:rsidR="00F41BD3">
              <w:t>by</w:t>
            </w:r>
            <w:r>
              <w:t>:</w:t>
            </w:r>
          </w:p>
          <w:p w14:paraId="5EFC292A" w14:textId="77777777" w:rsidR="00FB1E0F" w:rsidRDefault="00F41BD3" w:rsidP="00564A6B">
            <w:pPr>
              <w:pStyle w:val="HGTableBullet2"/>
              <w:numPr>
                <w:ilvl w:val="0"/>
                <w:numId w:val="38"/>
              </w:numPr>
            </w:pPr>
            <w:r>
              <w:t xml:space="preserve">maintaining </w:t>
            </w:r>
            <w:r w:rsidR="00FB1E0F">
              <w:t>the height relationship of existing floor areas to street levels;</w:t>
            </w:r>
          </w:p>
          <w:p w14:paraId="0AC42393" w14:textId="77777777" w:rsidR="00FB1E0F" w:rsidRPr="00735030" w:rsidRDefault="00FB1E0F" w:rsidP="00564A6B">
            <w:pPr>
              <w:pStyle w:val="HGTableBullet2"/>
            </w:pPr>
            <w:r>
              <w:t>locat</w:t>
            </w:r>
            <w:r w:rsidR="00F41BD3">
              <w:t>ing</w:t>
            </w:r>
            <w:r>
              <w:t xml:space="preserve"> </w:t>
            </w:r>
            <w:r w:rsidR="00F41BD3">
              <w:t xml:space="preserve">extensions </w:t>
            </w:r>
            <w:r>
              <w:t>at the rear of the premises.</w:t>
            </w:r>
          </w:p>
        </w:tc>
      </w:tr>
      <w:tr w:rsidR="00FB1E0F" w:rsidRPr="00D23DF0" w14:paraId="74E716C2" w14:textId="77777777" w:rsidTr="00157EF1">
        <w:trPr>
          <w:trHeight w:val="520"/>
        </w:trPr>
        <w:tc>
          <w:tcPr>
            <w:tcW w:w="3905" w:type="dxa"/>
            <w:vMerge/>
            <w:shd w:val="clear" w:color="auto" w:fill="auto"/>
          </w:tcPr>
          <w:p w14:paraId="00609255" w14:textId="77777777" w:rsidR="00FB1E0F" w:rsidRDefault="00FB1E0F" w:rsidP="00DE6415"/>
        </w:tc>
        <w:tc>
          <w:tcPr>
            <w:tcW w:w="4391" w:type="dxa"/>
            <w:shd w:val="clear" w:color="auto" w:fill="auto"/>
          </w:tcPr>
          <w:p w14:paraId="13DA7B08" w14:textId="1B817B1A" w:rsidR="00FB1E0F" w:rsidRDefault="00FB1E0F" w:rsidP="00564A6B">
            <w:pPr>
              <w:pStyle w:val="QPPTableTextBold"/>
            </w:pPr>
            <w:r>
              <w:t>AO</w:t>
            </w:r>
            <w:r w:rsidR="00D71FE0">
              <w:t>6</w:t>
            </w:r>
            <w:r>
              <w:t>.2</w:t>
            </w:r>
          </w:p>
          <w:p w14:paraId="3FAEA591" w14:textId="77777777" w:rsidR="00FB1E0F" w:rsidRPr="00C01FAB" w:rsidRDefault="00FB1E0F" w:rsidP="00564A6B">
            <w:pPr>
              <w:pStyle w:val="QPPTableTextBody"/>
            </w:pPr>
            <w:r w:rsidRPr="00C01FAB">
              <w:t>Development incorporates the following design elements:</w:t>
            </w:r>
          </w:p>
          <w:p w14:paraId="2A1294B5" w14:textId="77777777" w:rsidR="00FB1E0F" w:rsidRDefault="00FB1E0F" w:rsidP="00564A6B">
            <w:pPr>
              <w:pStyle w:val="HGTableBullet2"/>
              <w:numPr>
                <w:ilvl w:val="0"/>
                <w:numId w:val="39"/>
              </w:numPr>
            </w:pPr>
            <w:r w:rsidRPr="00C01FAB">
              <w:t>articulated frontages and roof</w:t>
            </w:r>
            <w:r w:rsidR="0084130A">
              <w:t xml:space="preserve"> </w:t>
            </w:r>
            <w:r w:rsidRPr="00C01FAB">
              <w:t>lines;</w:t>
            </w:r>
          </w:p>
          <w:p w14:paraId="25DFB86D" w14:textId="77777777" w:rsidR="00FB1E0F" w:rsidRDefault="00FB1E0F" w:rsidP="00564A6B">
            <w:pPr>
              <w:pStyle w:val="HGTableBullet2"/>
            </w:pPr>
            <w:r w:rsidRPr="00C01FAB">
              <w:t>parapets;</w:t>
            </w:r>
          </w:p>
          <w:p w14:paraId="12B2EAD1" w14:textId="77777777" w:rsidR="00FB1E0F" w:rsidRPr="00735030" w:rsidRDefault="00FB1E0F" w:rsidP="00564A6B">
            <w:pPr>
              <w:pStyle w:val="HGTableBullet2"/>
            </w:pPr>
            <w:r w:rsidRPr="00C01FAB">
              <w:t>footpath awnings that extend over the adjoining footpath.</w:t>
            </w:r>
          </w:p>
        </w:tc>
      </w:tr>
      <w:tr w:rsidR="00FB1E0F" w:rsidRPr="00D23DF0" w14:paraId="0A5EAB53" w14:textId="77777777" w:rsidTr="00157EF1">
        <w:trPr>
          <w:trHeight w:val="520"/>
        </w:trPr>
        <w:tc>
          <w:tcPr>
            <w:tcW w:w="3905" w:type="dxa"/>
            <w:vMerge/>
            <w:shd w:val="clear" w:color="auto" w:fill="auto"/>
          </w:tcPr>
          <w:p w14:paraId="60611194" w14:textId="77777777" w:rsidR="00FB1E0F" w:rsidRDefault="00FB1E0F" w:rsidP="00DE6415"/>
        </w:tc>
        <w:tc>
          <w:tcPr>
            <w:tcW w:w="4391" w:type="dxa"/>
            <w:shd w:val="clear" w:color="auto" w:fill="auto"/>
          </w:tcPr>
          <w:p w14:paraId="06EC3369" w14:textId="515C5050" w:rsidR="00FB1E0F" w:rsidRDefault="00FB1E0F" w:rsidP="00564A6B">
            <w:pPr>
              <w:pStyle w:val="QPPTableTextBold"/>
            </w:pPr>
            <w:r>
              <w:t>AO</w:t>
            </w:r>
            <w:r w:rsidR="00D71FE0">
              <w:t>6</w:t>
            </w:r>
            <w:r>
              <w:t>.3</w:t>
            </w:r>
          </w:p>
          <w:p w14:paraId="2E7CF20D" w14:textId="77777777" w:rsidR="00FB1E0F" w:rsidRPr="00563FF2" w:rsidRDefault="00FB1E0F" w:rsidP="00564A6B">
            <w:pPr>
              <w:pStyle w:val="QPPTableTextBody"/>
            </w:pPr>
            <w:r>
              <w:t>Development provides a minimum 20m and a maximum 30m continuous building frontage to Oxford Street.</w:t>
            </w:r>
          </w:p>
        </w:tc>
      </w:tr>
      <w:tr w:rsidR="00FB1E0F" w:rsidRPr="00685561" w14:paraId="35F31C1C" w14:textId="77777777" w:rsidTr="00157EF1">
        <w:trPr>
          <w:trHeight w:val="284"/>
        </w:trPr>
        <w:tc>
          <w:tcPr>
            <w:tcW w:w="3905" w:type="dxa"/>
            <w:shd w:val="clear" w:color="auto" w:fill="auto"/>
          </w:tcPr>
          <w:p w14:paraId="6CDF5761" w14:textId="5D81EBEC" w:rsidR="00FB1E0F" w:rsidRPr="00B6248E" w:rsidRDefault="00125275" w:rsidP="00564A6B">
            <w:pPr>
              <w:pStyle w:val="QPPTableTextBold"/>
            </w:pPr>
            <w:r>
              <w:t>PO</w:t>
            </w:r>
            <w:r w:rsidR="00D71FE0">
              <w:t>7</w:t>
            </w:r>
          </w:p>
          <w:p w14:paraId="4F282856" w14:textId="77777777" w:rsidR="00FB1E0F" w:rsidRPr="00B6248E" w:rsidRDefault="00FB1E0F" w:rsidP="00564A6B">
            <w:pPr>
              <w:pStyle w:val="QPPTableTextBody"/>
            </w:pPr>
            <w:r w:rsidRPr="00B6248E">
              <w:t>Development ensures a building is located in relation to site boundaries to:</w:t>
            </w:r>
          </w:p>
          <w:p w14:paraId="52A04E12" w14:textId="77777777" w:rsidR="00FB1E0F" w:rsidRPr="00B6248E" w:rsidRDefault="00FB1E0F" w:rsidP="00564A6B">
            <w:pPr>
              <w:pStyle w:val="HGTableBullet2"/>
              <w:numPr>
                <w:ilvl w:val="0"/>
                <w:numId w:val="40"/>
              </w:numPr>
            </w:pPr>
            <w:r w:rsidRPr="00B6248E">
              <w:t>promote an attractive streetscape;</w:t>
            </w:r>
          </w:p>
          <w:p w14:paraId="6ADFF8C8" w14:textId="77777777" w:rsidR="00FB1E0F" w:rsidRPr="00B6248E" w:rsidRDefault="00FB1E0F" w:rsidP="00564A6B">
            <w:pPr>
              <w:pStyle w:val="HGTableBullet2"/>
            </w:pPr>
            <w:r w:rsidRPr="00B6248E">
              <w:t>support the suburban centre function of the Oxford Street precinct;</w:t>
            </w:r>
          </w:p>
          <w:p w14:paraId="2D57EE3E" w14:textId="77777777" w:rsidR="00FB1E0F" w:rsidRPr="00B6248E" w:rsidRDefault="00FB1E0F" w:rsidP="00564A6B">
            <w:pPr>
              <w:pStyle w:val="HGTableBullet2"/>
            </w:pPr>
            <w:r w:rsidRPr="00B6248E">
              <w:t>maintain privacy for residents.</w:t>
            </w:r>
          </w:p>
        </w:tc>
        <w:tc>
          <w:tcPr>
            <w:tcW w:w="4391" w:type="dxa"/>
            <w:shd w:val="clear" w:color="auto" w:fill="auto"/>
          </w:tcPr>
          <w:p w14:paraId="215B956B" w14:textId="5C4494EC" w:rsidR="00FB1E0F" w:rsidRPr="00B6248E" w:rsidRDefault="00FB1E0F" w:rsidP="00564A6B">
            <w:pPr>
              <w:pStyle w:val="QPPTableTextBold"/>
            </w:pPr>
            <w:r w:rsidRPr="00B6248E">
              <w:t>AO</w:t>
            </w:r>
            <w:r w:rsidR="00D71FE0">
              <w:t>7</w:t>
            </w:r>
          </w:p>
          <w:p w14:paraId="517FFBFE" w14:textId="2AD7514A" w:rsidR="00FB1E0F" w:rsidRPr="00B6248E" w:rsidRDefault="00FB1E0F" w:rsidP="00564A6B">
            <w:pPr>
              <w:pStyle w:val="QPPTableTextBody"/>
            </w:pPr>
            <w:r w:rsidRPr="00B6248E">
              <w:t xml:space="preserve">Development has a building </w:t>
            </w:r>
            <w:r w:rsidRPr="00B82EE9">
              <w:t>setback</w:t>
            </w:r>
            <w:r w:rsidRPr="00B6248E">
              <w:t xml:space="preserve"> from boundaries in accordance with </w:t>
            </w:r>
            <w:r w:rsidR="0084130A" w:rsidRPr="00B82EE9">
              <w:t>Table</w:t>
            </w:r>
            <w:r w:rsidR="00ED6726" w:rsidRPr="00B82EE9">
              <w:t xml:space="preserve"> </w:t>
            </w:r>
            <w:r w:rsidR="0084130A" w:rsidRPr="00B82EE9">
              <w:t>7.2.2.4.3.C</w:t>
            </w:r>
            <w:r w:rsidRPr="00946FAF">
              <w:t>.</w:t>
            </w:r>
          </w:p>
        </w:tc>
      </w:tr>
      <w:tr w:rsidR="00FB1E0F" w:rsidRPr="00D23DF0" w14:paraId="33E13945" w14:textId="77777777" w:rsidTr="00157EF1">
        <w:trPr>
          <w:trHeight w:val="284"/>
        </w:trPr>
        <w:tc>
          <w:tcPr>
            <w:tcW w:w="8296" w:type="dxa"/>
            <w:gridSpan w:val="2"/>
            <w:shd w:val="clear" w:color="auto" w:fill="auto"/>
          </w:tcPr>
          <w:p w14:paraId="4A8A3A09" w14:textId="77777777" w:rsidR="00FB1E0F" w:rsidRPr="00B6248E" w:rsidRDefault="00FB1E0F" w:rsidP="00564A6B">
            <w:pPr>
              <w:pStyle w:val="QPPTableTextBold"/>
            </w:pPr>
            <w:r w:rsidRPr="00B6248E">
              <w:t>If in the Oxford Street precinct (Bulimba district neighbourhood plan/NPP-002)</w:t>
            </w:r>
            <w:r w:rsidR="007B06DC">
              <w:t xml:space="preserve">, where in the </w:t>
            </w:r>
            <w:r w:rsidR="007B06DC" w:rsidRPr="00B6248E">
              <w:t>Oxford Street B2 sub precinct (Bulimba district neighbourhood p</w:t>
            </w:r>
            <w:r w:rsidR="007B06DC">
              <w:t>lan/NPP-002b)</w:t>
            </w:r>
          </w:p>
        </w:tc>
      </w:tr>
      <w:tr w:rsidR="00FB1E0F" w:rsidRPr="00D23DF0" w14:paraId="2AD14C82" w14:textId="77777777" w:rsidTr="00157EF1">
        <w:trPr>
          <w:trHeight w:val="284"/>
        </w:trPr>
        <w:tc>
          <w:tcPr>
            <w:tcW w:w="3905" w:type="dxa"/>
            <w:shd w:val="clear" w:color="auto" w:fill="auto"/>
          </w:tcPr>
          <w:p w14:paraId="625EE947" w14:textId="4E1219EB" w:rsidR="00FB1E0F" w:rsidRPr="00B6248E" w:rsidRDefault="00125275" w:rsidP="00564A6B">
            <w:pPr>
              <w:pStyle w:val="QPPTableTextBold"/>
            </w:pPr>
            <w:r>
              <w:t>PO</w:t>
            </w:r>
            <w:r w:rsidR="00D71FE0">
              <w:t>8</w:t>
            </w:r>
          </w:p>
          <w:p w14:paraId="6E282122" w14:textId="77777777" w:rsidR="00FB1E0F" w:rsidRPr="00B6248E" w:rsidRDefault="00FB1E0F" w:rsidP="00564A6B">
            <w:pPr>
              <w:pStyle w:val="QPPTableTextBody"/>
            </w:pPr>
            <w:r w:rsidRPr="00B6248E">
              <w:t>Development:</w:t>
            </w:r>
          </w:p>
          <w:p w14:paraId="148BF51D" w14:textId="77777777" w:rsidR="00FB1E0F" w:rsidRPr="00B6248E" w:rsidRDefault="00FB1E0F" w:rsidP="00564A6B">
            <w:pPr>
              <w:pStyle w:val="HGTableBullet2"/>
              <w:numPr>
                <w:ilvl w:val="0"/>
                <w:numId w:val="41"/>
              </w:numPr>
            </w:pPr>
            <w:r w:rsidRPr="00B6248E">
              <w:t>demonstrates outstanding architectural and landscape design;</w:t>
            </w:r>
          </w:p>
          <w:p w14:paraId="58471268" w14:textId="77777777" w:rsidR="00FB1E0F" w:rsidRPr="00B6248E" w:rsidRDefault="00FB1E0F" w:rsidP="00564A6B">
            <w:pPr>
              <w:pStyle w:val="HGTableBullet2"/>
            </w:pPr>
            <w:r w:rsidRPr="00B6248E">
              <w:t>responds to the site’s particular importance as an entrance statement to the Oxford Street precinct;</w:t>
            </w:r>
          </w:p>
          <w:p w14:paraId="3999F473" w14:textId="77777777" w:rsidR="00FB1E0F" w:rsidRPr="00B6248E" w:rsidRDefault="00FB1E0F" w:rsidP="00564A6B">
            <w:pPr>
              <w:pStyle w:val="HGTableBullet2"/>
            </w:pPr>
            <w:r w:rsidRPr="00B6248E">
              <w:t>reflects and optimises opportunities provided by the site’s prominent location and attributes;</w:t>
            </w:r>
          </w:p>
          <w:p w14:paraId="6243C35B" w14:textId="77777777" w:rsidR="00FB1E0F" w:rsidRPr="00B6248E" w:rsidRDefault="00FB1E0F" w:rsidP="00564A6B">
            <w:pPr>
              <w:pStyle w:val="HGTableBullet2"/>
            </w:pPr>
            <w:r w:rsidRPr="00B6248E">
              <w:t xml:space="preserve">occurs across all properties, collectively and </w:t>
            </w:r>
            <w:r w:rsidR="0084130A">
              <w:t xml:space="preserve">is </w:t>
            </w:r>
            <w:r w:rsidRPr="00B6248E">
              <w:t>not piecemeal;</w:t>
            </w:r>
          </w:p>
          <w:p w14:paraId="5CAA6342" w14:textId="77777777" w:rsidR="00FB1E0F" w:rsidRPr="00B6248E" w:rsidRDefault="00FB1E0F" w:rsidP="00564A6B">
            <w:pPr>
              <w:pStyle w:val="HGTableBullet2"/>
            </w:pPr>
            <w:r w:rsidRPr="00B6248E">
              <w:t>does not detract from the cultural heritage significance of the Bulimba ferry terminal;</w:t>
            </w:r>
          </w:p>
          <w:p w14:paraId="0FAEB5B8" w14:textId="77777777" w:rsidR="00FB1E0F" w:rsidRPr="00B6248E" w:rsidRDefault="00FB1E0F" w:rsidP="00564A6B">
            <w:pPr>
              <w:pStyle w:val="HGTableBullet2"/>
            </w:pPr>
            <w:r w:rsidRPr="00B6248E">
              <w:t>promotes an attractive and active streetscape along Oxford Street.</w:t>
            </w:r>
          </w:p>
        </w:tc>
        <w:tc>
          <w:tcPr>
            <w:tcW w:w="4391" w:type="dxa"/>
            <w:shd w:val="clear" w:color="auto" w:fill="auto"/>
          </w:tcPr>
          <w:p w14:paraId="3C7E060C" w14:textId="277933B3" w:rsidR="00FB1E0F" w:rsidRPr="00B6248E" w:rsidRDefault="00FB1E0F" w:rsidP="00564A6B">
            <w:pPr>
              <w:pStyle w:val="QPPTableTextBold"/>
            </w:pPr>
            <w:r w:rsidRPr="00B6248E">
              <w:t>AO</w:t>
            </w:r>
            <w:r w:rsidR="00D71FE0">
              <w:t>8</w:t>
            </w:r>
          </w:p>
          <w:p w14:paraId="49BAC8A9" w14:textId="77777777" w:rsidR="00FB1E0F" w:rsidRPr="00B6248E" w:rsidRDefault="00FB1E0F" w:rsidP="00564A6B">
            <w:pPr>
              <w:pStyle w:val="QPPTableTextBody"/>
            </w:pPr>
            <w:r w:rsidRPr="00B6248E">
              <w:t>Development provides a signature building which assists in defining the western entry of the Oxford Street precinct and accentuates visual and physical linkages to the Brisbane River through:</w:t>
            </w:r>
          </w:p>
          <w:p w14:paraId="1DB0CE1E" w14:textId="77777777" w:rsidR="00FB1E0F" w:rsidRPr="00205E80" w:rsidRDefault="00FB1E0F" w:rsidP="00564A6B">
            <w:pPr>
              <w:pStyle w:val="HGTableBullet2"/>
              <w:numPr>
                <w:ilvl w:val="0"/>
                <w:numId w:val="42"/>
              </w:numPr>
            </w:pPr>
            <w:r w:rsidRPr="003B7E99">
              <w:t>achieving a minimum site area of 2,340m</w:t>
            </w:r>
            <w:r w:rsidRPr="00205E80">
              <w:rPr>
                <w:rStyle w:val="QPPSuperscriptChar"/>
              </w:rPr>
              <w:t>2</w:t>
            </w:r>
            <w:r w:rsidRPr="003B7E99">
              <w:t>;</w:t>
            </w:r>
          </w:p>
          <w:p w14:paraId="22E01CC2" w14:textId="77777777" w:rsidR="00FB1E0F" w:rsidRPr="00205E80" w:rsidRDefault="00FB1E0F" w:rsidP="00564A6B">
            <w:pPr>
              <w:pStyle w:val="HGTableBullet2"/>
            </w:pPr>
            <w:r w:rsidRPr="003B7E99">
              <w:t>an articulated built form and varied roof line;</w:t>
            </w:r>
          </w:p>
          <w:p w14:paraId="0ABBF960" w14:textId="77777777" w:rsidR="00FB1E0F" w:rsidRPr="00205E80" w:rsidRDefault="00FB1E0F" w:rsidP="00564A6B">
            <w:pPr>
              <w:pStyle w:val="HGTableBullet2"/>
            </w:pPr>
            <w:r w:rsidRPr="003B7E99">
              <w:t>cantilevered awnings along the full length of Oxford Street frontage;</w:t>
            </w:r>
          </w:p>
          <w:p w14:paraId="685A8282" w14:textId="77777777" w:rsidR="00FB1E0F" w:rsidRPr="00205E80" w:rsidRDefault="00FB1E0F" w:rsidP="00564A6B">
            <w:pPr>
              <w:pStyle w:val="HGTableBullet2"/>
            </w:pPr>
            <w:r w:rsidRPr="003B7E99">
              <w:t>active street frontages as built to boundary on both the Oxford Street and Quay Street frontages;</w:t>
            </w:r>
          </w:p>
          <w:p w14:paraId="734D9CA0" w14:textId="77777777" w:rsidR="00FB1E0F" w:rsidRPr="00205E80" w:rsidRDefault="00FB1E0F" w:rsidP="00564A6B">
            <w:pPr>
              <w:pStyle w:val="HGTableBullet2"/>
            </w:pPr>
            <w:r w:rsidRPr="003B7E99">
              <w:t>generous fenestration of building facades with window and door openings which address the street and no blank walls to Oxford Street;</w:t>
            </w:r>
          </w:p>
          <w:p w14:paraId="037E9972" w14:textId="377BF626" w:rsidR="00FB1E0F" w:rsidRPr="00205E80" w:rsidRDefault="00FB1E0F" w:rsidP="00564A6B">
            <w:pPr>
              <w:pStyle w:val="HGTableBullet2"/>
            </w:pPr>
            <w:r w:rsidRPr="003B7E99">
              <w:t xml:space="preserve">the part of a building above </w:t>
            </w:r>
            <w:r w:rsidRPr="00B82EE9">
              <w:t>ground level</w:t>
            </w:r>
            <w:r w:rsidRPr="003B7E99">
              <w:t xml:space="preserve"> being set back from boundaries in accordance with </w:t>
            </w:r>
            <w:r w:rsidR="00454D75" w:rsidRPr="00B82EE9">
              <w:t>Table </w:t>
            </w:r>
            <w:r w:rsidRPr="00B82EE9">
              <w:t>7.2.2.4.3.C</w:t>
            </w:r>
            <w:r w:rsidRPr="00946FAF">
              <w:t>.</w:t>
            </w:r>
          </w:p>
        </w:tc>
      </w:tr>
      <w:tr w:rsidR="00FB1E0F" w:rsidRPr="00D23DF0" w14:paraId="68E186F2" w14:textId="77777777" w:rsidTr="00157EF1">
        <w:trPr>
          <w:trHeight w:val="284"/>
        </w:trPr>
        <w:tc>
          <w:tcPr>
            <w:tcW w:w="3905" w:type="dxa"/>
            <w:shd w:val="clear" w:color="auto" w:fill="auto"/>
          </w:tcPr>
          <w:p w14:paraId="3A70E381" w14:textId="6FC12002" w:rsidR="00FB1E0F" w:rsidRPr="00B6248E" w:rsidRDefault="00125275" w:rsidP="00564A6B">
            <w:pPr>
              <w:pStyle w:val="QPPTableTextBold"/>
            </w:pPr>
            <w:r>
              <w:t>PO</w:t>
            </w:r>
            <w:r w:rsidR="00D71FE0">
              <w:t>9</w:t>
            </w:r>
          </w:p>
          <w:p w14:paraId="17D4A242" w14:textId="50C6ACFE" w:rsidR="00FB1E0F" w:rsidRPr="00B6248E" w:rsidRDefault="00FB1E0F" w:rsidP="00564A6B">
            <w:pPr>
              <w:pStyle w:val="QPPTableTextBody"/>
            </w:pPr>
            <w:r w:rsidRPr="00B6248E">
              <w:t xml:space="preserve">Development of a lot fronting the Brisbane River provides a publicly accessible </w:t>
            </w:r>
            <w:bookmarkStart w:id="4" w:name="OLE_LINK3"/>
            <w:bookmarkStart w:id="5" w:name="OLE_LINK4"/>
            <w:r w:rsidRPr="00B82EE9">
              <w:t>park</w:t>
            </w:r>
            <w:bookmarkEnd w:id="4"/>
            <w:bookmarkEnd w:id="5"/>
            <w:r w:rsidRPr="00B6248E">
              <w:t xml:space="preserve"> along the Brisbane River as a key recreation facility which improves public access along the riverfront.</w:t>
            </w:r>
          </w:p>
        </w:tc>
        <w:tc>
          <w:tcPr>
            <w:tcW w:w="4391" w:type="dxa"/>
            <w:shd w:val="clear" w:color="auto" w:fill="auto"/>
          </w:tcPr>
          <w:p w14:paraId="53618203" w14:textId="5EF5DF97" w:rsidR="00FB1E0F" w:rsidRPr="00B6248E" w:rsidRDefault="00FB1E0F" w:rsidP="00564A6B">
            <w:pPr>
              <w:pStyle w:val="QPPTableTextBold"/>
            </w:pPr>
            <w:r w:rsidRPr="00B6248E">
              <w:t>AO</w:t>
            </w:r>
            <w:r w:rsidR="00D71FE0">
              <w:t>9</w:t>
            </w:r>
          </w:p>
          <w:p w14:paraId="5EC5843B" w14:textId="7828797F" w:rsidR="00FB1E0F" w:rsidRPr="00B6248E" w:rsidRDefault="00FB1E0F" w:rsidP="00564A6B">
            <w:pPr>
              <w:pStyle w:val="QPPTableTextBody"/>
            </w:pPr>
            <w:r w:rsidRPr="00B6248E">
              <w:t xml:space="preserve">Development of new premises along the Brisbane River frontage dedicates </w:t>
            </w:r>
            <w:r w:rsidRPr="00B82EE9">
              <w:t>park</w:t>
            </w:r>
            <w:r w:rsidRPr="00B6248E">
              <w:t xml:space="preserve"> for future public use along the entire frontage to the river, which:</w:t>
            </w:r>
          </w:p>
          <w:p w14:paraId="5A6EAECA" w14:textId="3764C037" w:rsidR="00FB1E0F" w:rsidRPr="00B6248E" w:rsidRDefault="00FB1E0F" w:rsidP="00564A6B">
            <w:pPr>
              <w:pStyle w:val="HGTableBullet2"/>
              <w:numPr>
                <w:ilvl w:val="0"/>
                <w:numId w:val="43"/>
              </w:numPr>
            </w:pPr>
            <w:r w:rsidRPr="00B6248E">
              <w:t xml:space="preserve">is designed and constructed in accordance with the </w:t>
            </w:r>
            <w:r w:rsidRPr="00B82EE9">
              <w:t>Infrastructure design planning scheme policy</w:t>
            </w:r>
            <w:r w:rsidRPr="00B6248E">
              <w:t>;</w:t>
            </w:r>
          </w:p>
          <w:p w14:paraId="63344FAD" w14:textId="319096AE" w:rsidR="00FB1E0F" w:rsidRPr="00B6248E" w:rsidRDefault="00FB1E0F" w:rsidP="00564A6B">
            <w:pPr>
              <w:pStyle w:val="HGTableBullet2"/>
            </w:pPr>
            <w:r w:rsidRPr="00B6248E">
              <w:t xml:space="preserve">is in accordance with </w:t>
            </w:r>
            <w:r w:rsidRPr="00B82EE9">
              <w:t>Figure a</w:t>
            </w:r>
            <w:r w:rsidRPr="00B6248E">
              <w:t>.</w:t>
            </w:r>
          </w:p>
        </w:tc>
      </w:tr>
      <w:tr w:rsidR="00FB1E0F" w:rsidRPr="00D23DF0" w14:paraId="1EB33EB6" w14:textId="77777777" w:rsidTr="00157EF1">
        <w:trPr>
          <w:trHeight w:val="284"/>
        </w:trPr>
        <w:tc>
          <w:tcPr>
            <w:tcW w:w="8296" w:type="dxa"/>
            <w:gridSpan w:val="2"/>
            <w:shd w:val="clear" w:color="auto" w:fill="auto"/>
          </w:tcPr>
          <w:p w14:paraId="2F02EFB8" w14:textId="77777777" w:rsidR="00FB1E0F" w:rsidRPr="00B8182D" w:rsidRDefault="00FB1E0F" w:rsidP="00564A6B">
            <w:pPr>
              <w:pStyle w:val="QPPTableTextBold"/>
            </w:pPr>
            <w:r>
              <w:t>If in</w:t>
            </w:r>
            <w:r w:rsidR="00F41BD3">
              <w:t xml:space="preserve"> the</w:t>
            </w:r>
            <w:r>
              <w:t xml:space="preserve"> </w:t>
            </w:r>
            <w:r w:rsidRPr="004E4E99">
              <w:t xml:space="preserve">Oxford </w:t>
            </w:r>
            <w:r>
              <w:t>S</w:t>
            </w:r>
            <w:r w:rsidRPr="004E4E99">
              <w:t>treet precinct</w:t>
            </w:r>
            <w:r>
              <w:t xml:space="preserve"> (Bulimba district neighbourhood plan/NPP-002)</w:t>
            </w:r>
            <w:r w:rsidR="007B06DC">
              <w:t xml:space="preserve">, where in the </w:t>
            </w:r>
            <w:r w:rsidR="007B06DC" w:rsidRPr="007B68E9">
              <w:t xml:space="preserve">Oxford Street </w:t>
            </w:r>
            <w:r w:rsidR="007B06DC" w:rsidRPr="00745558">
              <w:t>B3</w:t>
            </w:r>
            <w:r w:rsidR="007B06DC">
              <w:t xml:space="preserve"> sub-precinct (Bulimba district neighbourhood plan/</w:t>
            </w:r>
            <w:r w:rsidR="007B06DC" w:rsidRPr="00745558">
              <w:t>NPP</w:t>
            </w:r>
            <w:r w:rsidR="007B06DC" w:rsidRPr="007B68E9">
              <w:t>-002c</w:t>
            </w:r>
            <w:r w:rsidR="007B06DC">
              <w:t>)</w:t>
            </w:r>
          </w:p>
        </w:tc>
      </w:tr>
      <w:tr w:rsidR="00FB1E0F" w:rsidRPr="00685561" w14:paraId="39FC7572" w14:textId="77777777" w:rsidTr="00157EF1">
        <w:trPr>
          <w:trHeight w:val="284"/>
        </w:trPr>
        <w:tc>
          <w:tcPr>
            <w:tcW w:w="3905" w:type="dxa"/>
            <w:shd w:val="clear" w:color="auto" w:fill="auto"/>
          </w:tcPr>
          <w:p w14:paraId="5D798FED" w14:textId="198F8F3B" w:rsidR="00FB1E0F" w:rsidRDefault="00125275" w:rsidP="00564A6B">
            <w:pPr>
              <w:pStyle w:val="QPPTableTextBold"/>
            </w:pPr>
            <w:r>
              <w:t>PO1</w:t>
            </w:r>
            <w:r w:rsidR="00D71FE0">
              <w:t>0</w:t>
            </w:r>
          </w:p>
          <w:p w14:paraId="1B935FB3" w14:textId="77777777" w:rsidR="00FB1E0F" w:rsidRDefault="00FB1E0F" w:rsidP="00564A6B">
            <w:pPr>
              <w:pStyle w:val="QPPTableTextBody"/>
            </w:pPr>
            <w:r>
              <w:t>Development:</w:t>
            </w:r>
          </w:p>
          <w:p w14:paraId="7FCB1F61" w14:textId="77777777" w:rsidR="00FB1E0F" w:rsidRDefault="00FB1E0F" w:rsidP="00DD5826">
            <w:pPr>
              <w:pStyle w:val="QPPBulletpoint2"/>
              <w:numPr>
                <w:ilvl w:val="0"/>
                <w:numId w:val="9"/>
              </w:numPr>
              <w:ind w:left="357" w:hanging="357"/>
            </w:pPr>
            <w:r>
              <w:t>demonstrates outstanding architectural and landscape design;</w:t>
            </w:r>
          </w:p>
          <w:p w14:paraId="2E7FC5C6" w14:textId="77777777" w:rsidR="00FB1E0F" w:rsidRDefault="00FB1E0F" w:rsidP="00DD5826">
            <w:pPr>
              <w:pStyle w:val="QPPBulletpoint2"/>
              <w:ind w:left="357" w:hanging="357"/>
            </w:pPr>
            <w:r>
              <w:t>responds to the site’s particular importance as an entrance statement to the Oxford Street precinct;</w:t>
            </w:r>
          </w:p>
          <w:p w14:paraId="76D30861" w14:textId="77777777" w:rsidR="00FB1E0F" w:rsidRDefault="00FB1E0F" w:rsidP="00DD5826">
            <w:pPr>
              <w:pStyle w:val="QPPBulletpoint2"/>
              <w:ind w:left="357" w:hanging="357"/>
            </w:pPr>
            <w:r>
              <w:t>reflects and optimises opportunities provided by the site’s prominent location and attributes;</w:t>
            </w:r>
          </w:p>
          <w:p w14:paraId="18F56E12" w14:textId="77777777" w:rsidR="00FB1E0F" w:rsidRDefault="00FB1E0F" w:rsidP="00DD5826">
            <w:pPr>
              <w:pStyle w:val="QPPBulletpoint2"/>
              <w:ind w:left="357" w:hanging="357"/>
            </w:pPr>
            <w:r>
              <w:t xml:space="preserve">does not detract from the </w:t>
            </w:r>
            <w:r w:rsidRPr="00500477">
              <w:t>cultural heritage significance</w:t>
            </w:r>
            <w:r>
              <w:t xml:space="preserve"> of the Bulimba Uniting Church;</w:t>
            </w:r>
          </w:p>
          <w:p w14:paraId="1A8C73B2" w14:textId="77777777" w:rsidR="00FB1E0F" w:rsidRDefault="00FB1E0F" w:rsidP="00DD5826">
            <w:pPr>
              <w:pStyle w:val="QPPBulletpoint2"/>
              <w:ind w:left="357" w:hanging="357"/>
            </w:pPr>
            <w:r>
              <w:t xml:space="preserve">presents an attractive and </w:t>
            </w:r>
            <w:r w:rsidRPr="00500477">
              <w:t>active streetscape</w:t>
            </w:r>
            <w:r>
              <w:t xml:space="preserve"> appearance on Lytton Road;</w:t>
            </w:r>
          </w:p>
          <w:p w14:paraId="193F2E43" w14:textId="77777777" w:rsidR="00FB1E0F" w:rsidRPr="00D23DF0" w:rsidRDefault="00FB1E0F" w:rsidP="00DD5826">
            <w:pPr>
              <w:pStyle w:val="QPPBulletpoint2"/>
              <w:ind w:left="357" w:hanging="357"/>
            </w:pPr>
            <w:r>
              <w:t>maintains views to the Bulimba Uniting Church from Lytton Road, Oxford Street and Riding Road.</w:t>
            </w:r>
          </w:p>
        </w:tc>
        <w:tc>
          <w:tcPr>
            <w:tcW w:w="4391" w:type="dxa"/>
            <w:shd w:val="clear" w:color="auto" w:fill="auto"/>
          </w:tcPr>
          <w:p w14:paraId="27DE7577" w14:textId="33768913" w:rsidR="00FB1E0F" w:rsidRDefault="00FB1E0F" w:rsidP="00564A6B">
            <w:pPr>
              <w:pStyle w:val="QPPTableTextBold"/>
            </w:pPr>
            <w:r>
              <w:t>AO1</w:t>
            </w:r>
            <w:r w:rsidR="00D71FE0">
              <w:t>0</w:t>
            </w:r>
          </w:p>
          <w:p w14:paraId="1C4D27C1" w14:textId="77777777" w:rsidR="00FB1E0F" w:rsidRDefault="00FB1E0F" w:rsidP="00564A6B">
            <w:pPr>
              <w:pStyle w:val="QPPTableTextBody"/>
            </w:pPr>
            <w:r>
              <w:t>Development assists in defining the eastern entry of the Oxford Street precinct through:</w:t>
            </w:r>
          </w:p>
          <w:p w14:paraId="56FAE291" w14:textId="77777777" w:rsidR="00FB1E0F" w:rsidRPr="00205E80" w:rsidRDefault="00FB1E0F" w:rsidP="00564A6B">
            <w:pPr>
              <w:pStyle w:val="HGTableBullet2"/>
              <w:numPr>
                <w:ilvl w:val="0"/>
                <w:numId w:val="44"/>
              </w:numPr>
            </w:pPr>
            <w:r w:rsidRPr="003B7E99">
              <w:t>building design that sensitively responds to the steeply sloping site and does not create large, blank retaining walls or facades that are visible from Lytton R</w:t>
            </w:r>
            <w:r w:rsidRPr="00295AB0">
              <w:t>oad;</w:t>
            </w:r>
          </w:p>
          <w:p w14:paraId="71D2AB24" w14:textId="77777777" w:rsidR="00FB1E0F" w:rsidRPr="00677608" w:rsidRDefault="00FB1E0F" w:rsidP="00564A6B">
            <w:pPr>
              <w:pStyle w:val="HGTableBullet2"/>
            </w:pPr>
            <w:r w:rsidRPr="00C01FAB">
              <w:t>generous fenestration of building facades with window and door openings which address the street and no blank walls to Lytton Road.</w:t>
            </w:r>
          </w:p>
        </w:tc>
      </w:tr>
      <w:tr w:rsidR="00FB1E0F" w:rsidRPr="00685561" w14:paraId="1A068AED" w14:textId="77777777" w:rsidTr="00157EF1">
        <w:trPr>
          <w:trHeight w:val="284"/>
        </w:trPr>
        <w:tc>
          <w:tcPr>
            <w:tcW w:w="8296" w:type="dxa"/>
            <w:gridSpan w:val="2"/>
            <w:shd w:val="clear" w:color="auto" w:fill="auto"/>
          </w:tcPr>
          <w:p w14:paraId="25326983" w14:textId="77777777" w:rsidR="00FB1E0F" w:rsidRPr="00C71E26" w:rsidRDefault="00FB1E0F" w:rsidP="00564A6B">
            <w:pPr>
              <w:pStyle w:val="QPPTableTextBold"/>
            </w:pPr>
            <w:r>
              <w:t>If</w:t>
            </w:r>
            <w:r w:rsidRPr="00C91ABB">
              <w:t xml:space="preserve"> in the Hawthorne centre precinct</w:t>
            </w:r>
            <w:r>
              <w:t xml:space="preserve"> (Bulimba district neighbourhood plan/NPP-003)</w:t>
            </w:r>
          </w:p>
        </w:tc>
      </w:tr>
      <w:tr w:rsidR="00FB1E0F" w:rsidRPr="00D23DF0" w14:paraId="28CAC728" w14:textId="77777777" w:rsidTr="00157EF1">
        <w:trPr>
          <w:trHeight w:val="284"/>
        </w:trPr>
        <w:tc>
          <w:tcPr>
            <w:tcW w:w="3905" w:type="dxa"/>
            <w:shd w:val="clear" w:color="auto" w:fill="auto"/>
          </w:tcPr>
          <w:p w14:paraId="080C72C1" w14:textId="6575720B" w:rsidR="00FB1E0F" w:rsidRPr="00B6248E" w:rsidRDefault="00125275" w:rsidP="00564A6B">
            <w:pPr>
              <w:pStyle w:val="QPPTableTextBold"/>
            </w:pPr>
            <w:r>
              <w:t>PO1</w:t>
            </w:r>
            <w:r w:rsidR="00D71FE0">
              <w:t>1</w:t>
            </w:r>
          </w:p>
          <w:p w14:paraId="609B029E" w14:textId="77777777" w:rsidR="00FB1E0F" w:rsidRPr="00B6248E" w:rsidRDefault="00FB1E0F" w:rsidP="00564A6B">
            <w:pPr>
              <w:pStyle w:val="QPPTableTextBody"/>
            </w:pPr>
            <w:r w:rsidRPr="00B6248E">
              <w:t>Development:</w:t>
            </w:r>
          </w:p>
          <w:p w14:paraId="35C0638E" w14:textId="77777777" w:rsidR="00FB1E0F" w:rsidRPr="00B6248E" w:rsidRDefault="00FB1E0F" w:rsidP="00564A6B">
            <w:pPr>
              <w:pStyle w:val="HGTableBullet2"/>
              <w:numPr>
                <w:ilvl w:val="0"/>
                <w:numId w:val="45"/>
              </w:numPr>
            </w:pPr>
            <w:r w:rsidRPr="00B6248E">
              <w:t>ensures that this area functions as an attractive local centre serving the convenience needs of the local resident population;</w:t>
            </w:r>
          </w:p>
          <w:p w14:paraId="30B8179A" w14:textId="77777777" w:rsidR="00FB1E0F" w:rsidRPr="00B6248E" w:rsidRDefault="00FB1E0F" w:rsidP="00564A6B">
            <w:pPr>
              <w:pStyle w:val="HGTableBullet2"/>
            </w:pPr>
            <w:r w:rsidRPr="00B6248E">
              <w:t>creates active frontages on Hawthorne Road and maintains residential amenities on nearby local streets;</w:t>
            </w:r>
          </w:p>
          <w:p w14:paraId="216E40B2" w14:textId="50F296EC" w:rsidR="00FB1E0F" w:rsidRPr="00B6248E" w:rsidRDefault="00FB1E0F" w:rsidP="00564A6B">
            <w:pPr>
              <w:pStyle w:val="HGTableBullet2"/>
            </w:pPr>
            <w:r w:rsidRPr="00B6248E">
              <w:t xml:space="preserve">is consistent with the built form character and </w:t>
            </w:r>
            <w:r w:rsidRPr="00B82EE9">
              <w:t>amenity</w:t>
            </w:r>
            <w:r w:rsidRPr="00B6248E">
              <w:t xml:space="preserve"> of the area.</w:t>
            </w:r>
          </w:p>
        </w:tc>
        <w:tc>
          <w:tcPr>
            <w:tcW w:w="4391" w:type="dxa"/>
            <w:shd w:val="clear" w:color="auto" w:fill="auto"/>
          </w:tcPr>
          <w:p w14:paraId="1DB4A6A9" w14:textId="65A50F86" w:rsidR="00FB1E0F" w:rsidRPr="00B6248E" w:rsidRDefault="00FB1E0F" w:rsidP="00564A6B">
            <w:pPr>
              <w:pStyle w:val="QPPTableTextBold"/>
            </w:pPr>
            <w:r w:rsidRPr="00B6248E">
              <w:t>AO1</w:t>
            </w:r>
            <w:r w:rsidR="00D71FE0">
              <w:t>1</w:t>
            </w:r>
          </w:p>
          <w:p w14:paraId="366A6B80" w14:textId="363A2C3D" w:rsidR="00FB1E0F" w:rsidRPr="00B6248E" w:rsidRDefault="00FB1E0F" w:rsidP="00564A6B">
            <w:pPr>
              <w:pStyle w:val="QPPTableTextBody"/>
            </w:pPr>
            <w:r w:rsidRPr="00B6248E">
              <w:t xml:space="preserve">Development is compatible with the form, design and scale of </w:t>
            </w:r>
            <w:r w:rsidRPr="00B82EE9">
              <w:t>commercial character buildings</w:t>
            </w:r>
            <w:r w:rsidRPr="00B6248E">
              <w:t xml:space="preserve"> such that:</w:t>
            </w:r>
          </w:p>
          <w:p w14:paraId="2BAAD9A1" w14:textId="0CFE252C" w:rsidR="00FB1E0F" w:rsidRPr="00B6248E" w:rsidRDefault="00FB1E0F" w:rsidP="00564A6B">
            <w:pPr>
              <w:pStyle w:val="HGTableBullet2"/>
              <w:numPr>
                <w:ilvl w:val="0"/>
                <w:numId w:val="46"/>
              </w:numPr>
            </w:pPr>
            <w:r w:rsidRPr="00B6248E">
              <w:t xml:space="preserve">existing </w:t>
            </w:r>
            <w:r w:rsidRPr="00B82EE9">
              <w:t>commercial character buildings</w:t>
            </w:r>
            <w:r w:rsidRPr="00B6248E">
              <w:t xml:space="preserve"> or character</w:t>
            </w:r>
            <w:r w:rsidR="00A86D1A">
              <w:t xml:space="preserve"> non-residential</w:t>
            </w:r>
            <w:r w:rsidRPr="00B6248E">
              <w:t xml:space="preserve"> buildings are retained, refurbished and used for small-scale retail and commercial uses;</w:t>
            </w:r>
          </w:p>
          <w:p w14:paraId="546BBDF1" w14:textId="77777777" w:rsidR="00FB1E0F" w:rsidRPr="00B6248E" w:rsidRDefault="00FB1E0F" w:rsidP="00F3382B">
            <w:pPr>
              <w:pStyle w:val="QPPEditorsNoteStyle1"/>
            </w:pPr>
            <w:r w:rsidRPr="00B6248E">
              <w:t xml:space="preserve">Note—The precinct contains an iconic local character </w:t>
            </w:r>
            <w:r w:rsidR="00A86D1A">
              <w:t xml:space="preserve">non-residential </w:t>
            </w:r>
            <w:r w:rsidRPr="00B6248E">
              <w:t>building in the form of Hawthorne Cineplex building.</w:t>
            </w:r>
          </w:p>
          <w:p w14:paraId="4462B931" w14:textId="77777777" w:rsidR="00FB1E0F" w:rsidRPr="00B6248E" w:rsidRDefault="00FB1E0F" w:rsidP="00564A6B">
            <w:pPr>
              <w:pStyle w:val="HGTableBullet2"/>
            </w:pPr>
            <w:r w:rsidRPr="00B6248E">
              <w:t>where a new building is proposed on a corner site, the building:</w:t>
            </w:r>
          </w:p>
          <w:p w14:paraId="1A676332" w14:textId="77777777" w:rsidR="00FB1E0F" w:rsidRPr="009F0111" w:rsidRDefault="00FB1E0F" w:rsidP="00564A6B">
            <w:pPr>
              <w:pStyle w:val="HGTableBullet3"/>
            </w:pPr>
            <w:r w:rsidRPr="009F0111">
              <w:t>is built to the street frontage on both sides;</w:t>
            </w:r>
          </w:p>
          <w:p w14:paraId="0B553934" w14:textId="77777777" w:rsidR="00FB1E0F" w:rsidRPr="009F0111" w:rsidRDefault="00FB1E0F" w:rsidP="00564A6B">
            <w:pPr>
              <w:pStyle w:val="HGTableBullet3"/>
            </w:pPr>
            <w:r w:rsidRPr="009F0111">
              <w:t>contains uses which activate the street;</w:t>
            </w:r>
          </w:p>
          <w:p w14:paraId="5F8030AB" w14:textId="77777777" w:rsidR="00FB1E0F" w:rsidRPr="009F0111" w:rsidRDefault="00FB1E0F" w:rsidP="00564A6B">
            <w:pPr>
              <w:pStyle w:val="HGTableBullet3"/>
            </w:pPr>
            <w:r w:rsidRPr="009F0111">
              <w:t>is indicative of architectural style of commercial character buildings in the area;</w:t>
            </w:r>
          </w:p>
          <w:p w14:paraId="53D7F37A" w14:textId="77777777" w:rsidR="00FB1E0F" w:rsidRPr="009F0111" w:rsidRDefault="00FB1E0F" w:rsidP="00564A6B">
            <w:pPr>
              <w:pStyle w:val="HGTableBullet3"/>
            </w:pPr>
            <w:r w:rsidRPr="009F0111">
              <w:t>has awnings which extend over the adjoining footpath;</w:t>
            </w:r>
          </w:p>
          <w:p w14:paraId="1EA4639E" w14:textId="77777777" w:rsidR="00FB1E0F" w:rsidRPr="00B6248E" w:rsidRDefault="00FB1E0F" w:rsidP="00564A6B">
            <w:pPr>
              <w:pStyle w:val="HGTableBullet2"/>
            </w:pPr>
            <w:r w:rsidRPr="00B6248E">
              <w:t>if fronting Hawthorne Road, is built to the street frontage and provides an awning over the adjoining footpath;</w:t>
            </w:r>
          </w:p>
          <w:p w14:paraId="238E6523" w14:textId="77777777" w:rsidR="00FB1E0F" w:rsidRPr="00B6248E" w:rsidRDefault="00FB1E0F" w:rsidP="00564A6B">
            <w:pPr>
              <w:pStyle w:val="HGTableBullet2"/>
            </w:pPr>
            <w:r w:rsidRPr="00B6248E">
              <w:t>if it has an active frontage</w:t>
            </w:r>
            <w:r w:rsidR="00F41BD3">
              <w:t>,</w:t>
            </w:r>
            <w:r w:rsidRPr="00B6248E">
              <w:t xml:space="preserve"> is limited to a street within the precinct boundary.</w:t>
            </w:r>
          </w:p>
        </w:tc>
      </w:tr>
      <w:tr w:rsidR="00FB1E0F" w:rsidRPr="00D23DF0" w14:paraId="0CD8788A" w14:textId="77777777" w:rsidTr="00157EF1">
        <w:trPr>
          <w:trHeight w:val="405"/>
        </w:trPr>
        <w:tc>
          <w:tcPr>
            <w:tcW w:w="3905" w:type="dxa"/>
            <w:vMerge w:val="restart"/>
            <w:shd w:val="clear" w:color="auto" w:fill="auto"/>
          </w:tcPr>
          <w:p w14:paraId="06472266" w14:textId="0851675E" w:rsidR="00FB1E0F" w:rsidRPr="00B6248E" w:rsidRDefault="00125275" w:rsidP="00564A6B">
            <w:pPr>
              <w:pStyle w:val="QPPTableTextBold"/>
            </w:pPr>
            <w:r>
              <w:t>PO1</w:t>
            </w:r>
            <w:r w:rsidR="00D71FE0">
              <w:t>2</w:t>
            </w:r>
          </w:p>
          <w:p w14:paraId="71FF66DD" w14:textId="77777777" w:rsidR="00FB1E0F" w:rsidRPr="00B6248E" w:rsidRDefault="00FB1E0F" w:rsidP="00564A6B">
            <w:pPr>
              <w:pStyle w:val="QPPTableTextBody"/>
            </w:pPr>
            <w:r w:rsidRPr="00B6248E">
              <w:t>Development ensures that pedestrian movement along Hawthorne Road is safe and convenient and takes priority over vehicle access.</w:t>
            </w:r>
          </w:p>
        </w:tc>
        <w:tc>
          <w:tcPr>
            <w:tcW w:w="4391" w:type="dxa"/>
            <w:shd w:val="clear" w:color="auto" w:fill="auto"/>
          </w:tcPr>
          <w:p w14:paraId="6E1A14E2" w14:textId="35F732E7" w:rsidR="00FB1E0F" w:rsidRPr="00B6248E" w:rsidRDefault="00FB1E0F" w:rsidP="00564A6B">
            <w:pPr>
              <w:pStyle w:val="QPPTableTextBold"/>
            </w:pPr>
            <w:r w:rsidRPr="00B6248E">
              <w:t>AO1</w:t>
            </w:r>
            <w:r w:rsidR="00D71FE0">
              <w:t>2</w:t>
            </w:r>
            <w:r w:rsidRPr="00B6248E">
              <w:t>.1</w:t>
            </w:r>
          </w:p>
          <w:p w14:paraId="79A011D1" w14:textId="77777777" w:rsidR="00FB1E0F" w:rsidRPr="00B6248E" w:rsidRDefault="00FB1E0F" w:rsidP="00564A6B">
            <w:pPr>
              <w:pStyle w:val="QPPTableTextBody"/>
            </w:pPr>
            <w:r w:rsidRPr="00B6248E">
              <w:t>Development results in no net increase in driveway crossovers provided to Hawthorne Road.</w:t>
            </w:r>
          </w:p>
        </w:tc>
      </w:tr>
      <w:tr w:rsidR="00FB1E0F" w:rsidRPr="00685561" w14:paraId="00DCA760" w14:textId="77777777" w:rsidTr="00157EF1">
        <w:trPr>
          <w:trHeight w:val="405"/>
        </w:trPr>
        <w:tc>
          <w:tcPr>
            <w:tcW w:w="3905" w:type="dxa"/>
            <w:vMerge/>
            <w:shd w:val="clear" w:color="auto" w:fill="auto"/>
          </w:tcPr>
          <w:p w14:paraId="6794F21D" w14:textId="77777777" w:rsidR="00FB1E0F" w:rsidRPr="00B6248E" w:rsidRDefault="00FB1E0F" w:rsidP="00DE6415"/>
        </w:tc>
        <w:tc>
          <w:tcPr>
            <w:tcW w:w="4391" w:type="dxa"/>
            <w:shd w:val="clear" w:color="auto" w:fill="auto"/>
          </w:tcPr>
          <w:p w14:paraId="58193446" w14:textId="676892C5" w:rsidR="00FB1E0F" w:rsidRPr="00B6248E" w:rsidRDefault="00FB1E0F" w:rsidP="00564A6B">
            <w:pPr>
              <w:pStyle w:val="QPPTableTextBold"/>
            </w:pPr>
            <w:r w:rsidRPr="00B6248E">
              <w:t>AO1</w:t>
            </w:r>
            <w:r w:rsidR="00D71FE0">
              <w:t>2</w:t>
            </w:r>
            <w:r w:rsidRPr="00B6248E">
              <w:t>.2</w:t>
            </w:r>
          </w:p>
          <w:p w14:paraId="59F7574A" w14:textId="77777777" w:rsidR="00FB1E0F" w:rsidRPr="00B6248E" w:rsidRDefault="00FB1E0F" w:rsidP="00564A6B">
            <w:pPr>
              <w:pStyle w:val="QPPTableTextBody"/>
            </w:pPr>
            <w:r w:rsidRPr="00B6248E">
              <w:t>Development on a corner site is accessed via Orchard Street or Lindsay Street.</w:t>
            </w:r>
          </w:p>
        </w:tc>
      </w:tr>
      <w:tr w:rsidR="00FE114F" w:rsidRPr="00685561" w14:paraId="25AB77C9" w14:textId="77777777" w:rsidTr="00157EF1">
        <w:trPr>
          <w:trHeight w:val="405"/>
        </w:trPr>
        <w:tc>
          <w:tcPr>
            <w:tcW w:w="8296" w:type="dxa"/>
            <w:gridSpan w:val="2"/>
            <w:shd w:val="clear" w:color="auto" w:fill="auto"/>
          </w:tcPr>
          <w:p w14:paraId="2C0DBA29" w14:textId="77777777" w:rsidR="00FE114F" w:rsidRPr="00B6248E" w:rsidRDefault="00FE114F" w:rsidP="00564A6B">
            <w:pPr>
              <w:pStyle w:val="QPPTableTextBold"/>
            </w:pPr>
            <w:r>
              <w:t>If in the Bulimba Barracks precinct (Bulimba district neighbourhood plan/NPP-004)</w:t>
            </w:r>
          </w:p>
        </w:tc>
      </w:tr>
      <w:tr w:rsidR="00BE3569" w:rsidRPr="00685561" w14:paraId="4D06BF29" w14:textId="77777777" w:rsidTr="00157EF1">
        <w:trPr>
          <w:trHeight w:val="405"/>
        </w:trPr>
        <w:tc>
          <w:tcPr>
            <w:tcW w:w="3905" w:type="dxa"/>
            <w:vMerge w:val="restart"/>
            <w:shd w:val="clear" w:color="auto" w:fill="auto"/>
          </w:tcPr>
          <w:p w14:paraId="3E1F2489" w14:textId="31D37B04" w:rsidR="00BE3569" w:rsidRDefault="00BE3569" w:rsidP="00564A6B">
            <w:pPr>
              <w:pStyle w:val="QPPTableTextBold"/>
            </w:pPr>
            <w:r>
              <w:t>PO1</w:t>
            </w:r>
            <w:r w:rsidR="00D71FE0">
              <w:t>3</w:t>
            </w:r>
          </w:p>
          <w:p w14:paraId="4BC97B0A" w14:textId="77777777" w:rsidR="00BE3569" w:rsidRDefault="00BE3569" w:rsidP="00564A6B">
            <w:pPr>
              <w:pStyle w:val="QPPTableTextBody"/>
            </w:pPr>
            <w:r>
              <w:t>Development occurs in an orderly manner and provides for an integrated, safe and functional community that:</w:t>
            </w:r>
          </w:p>
          <w:p w14:paraId="0B8219EF" w14:textId="77777777" w:rsidR="00BE3569" w:rsidRPr="002B27B9" w:rsidRDefault="00BE3569" w:rsidP="00564A6B">
            <w:pPr>
              <w:pStyle w:val="HGTableBullet2"/>
              <w:numPr>
                <w:ilvl w:val="0"/>
                <w:numId w:val="56"/>
              </w:numPr>
            </w:pPr>
            <w:r w:rsidRPr="00285B26">
              <w:t xml:space="preserve">is </w:t>
            </w:r>
            <w:r w:rsidRPr="002B27B9">
              <w:t>configured, scaled and sited to seamlessly integrate within the surrounding neighbourhood and road network;</w:t>
            </w:r>
          </w:p>
          <w:p w14:paraId="19299D80" w14:textId="77777777" w:rsidR="00BE3569" w:rsidRPr="002B27B9" w:rsidRDefault="00BE3569" w:rsidP="00564A6B">
            <w:pPr>
              <w:pStyle w:val="HGTableBullet2"/>
            </w:pPr>
            <w:r w:rsidRPr="002B27B9">
              <w:t xml:space="preserve">is supported by appropriate infrastructure, facilities and amenities including riverfront land for public open space and sport and recreation;  </w:t>
            </w:r>
          </w:p>
          <w:p w14:paraId="6C8BE966" w14:textId="77777777" w:rsidR="00BE3569" w:rsidRPr="002B27B9" w:rsidRDefault="00BE3569" w:rsidP="00564A6B">
            <w:pPr>
              <w:pStyle w:val="HGTableBullet2"/>
            </w:pPr>
            <w:r w:rsidRPr="002B27B9">
              <w:t>provides a mix of residential and non-residential uses;</w:t>
            </w:r>
          </w:p>
          <w:p w14:paraId="4E85ED35" w14:textId="77777777" w:rsidR="00BE3569" w:rsidRPr="002B27B9" w:rsidRDefault="00BE3569" w:rsidP="00564A6B">
            <w:pPr>
              <w:pStyle w:val="HGTableBullet2"/>
            </w:pPr>
            <w:r w:rsidRPr="002B27B9">
              <w:t>steps building heights to allow for views to the river and an appropriate interface with adjoining lower density residential areas and open space;</w:t>
            </w:r>
          </w:p>
          <w:p w14:paraId="02E9ED8A" w14:textId="77777777" w:rsidR="00BE3569" w:rsidRPr="002B27B9" w:rsidRDefault="00BE3569" w:rsidP="00564A6B">
            <w:pPr>
              <w:pStyle w:val="HGTableBullet2"/>
            </w:pPr>
            <w:r w:rsidRPr="002B27B9">
              <w:t>clusters larger buildings commensurate with the height of the historic fabrication workshop within specific centralised pockets to take advantage of the topography, amenity of the river and to identify the Community heart sub-precinct (NPP-004b);</w:t>
            </w:r>
          </w:p>
          <w:p w14:paraId="634A6E18" w14:textId="77777777" w:rsidR="00BE3569" w:rsidRPr="00285B26" w:rsidRDefault="00BE3569" w:rsidP="00564A6B">
            <w:pPr>
              <w:pStyle w:val="HGTableBullet2"/>
            </w:pPr>
            <w:r w:rsidRPr="00285B26">
              <w:t xml:space="preserve">provides for housing choice in a form and at densities appropriate to the locality and the supporting road network infrastructure and consistent with the outcomes of the Suburban Living Area; </w:t>
            </w:r>
          </w:p>
          <w:p w14:paraId="396E79F2" w14:textId="77777777" w:rsidR="00BE3569" w:rsidRPr="00285B26" w:rsidRDefault="00BE3569" w:rsidP="00564A6B">
            <w:pPr>
              <w:pStyle w:val="HGTableBullet2"/>
            </w:pPr>
            <w:r w:rsidRPr="00285B26">
              <w:t>provides a new neighbourhood centre within the Community heart sub-precinct (NPP-004b) that:</w:t>
            </w:r>
          </w:p>
          <w:p w14:paraId="5E49009E" w14:textId="77777777" w:rsidR="00BE3569" w:rsidRPr="009F0111" w:rsidRDefault="00BE3569" w:rsidP="00564A6B">
            <w:pPr>
              <w:pStyle w:val="HGTableBullet3"/>
              <w:numPr>
                <w:ilvl w:val="0"/>
                <w:numId w:val="57"/>
              </w:numPr>
            </w:pPr>
            <w:r w:rsidRPr="009F0111">
              <w:t>directly supports the immediate community;</w:t>
            </w:r>
          </w:p>
          <w:p w14:paraId="31A9A715" w14:textId="77777777" w:rsidR="00BE3569" w:rsidRPr="009F0111" w:rsidRDefault="00BE3569" w:rsidP="00564A6B">
            <w:pPr>
              <w:pStyle w:val="HGTableBullet3"/>
            </w:pPr>
            <w:r w:rsidRPr="009F0111">
              <w:t>incorporates the historic fabrication workshop;</w:t>
            </w:r>
          </w:p>
          <w:p w14:paraId="547BA9DE" w14:textId="77777777" w:rsidR="00BE3569" w:rsidRPr="009F0111" w:rsidRDefault="00BE3569" w:rsidP="00564A6B">
            <w:pPr>
              <w:pStyle w:val="HGTableBullet3"/>
            </w:pPr>
            <w:r w:rsidRPr="009F0111">
              <w:t>comprises a mix of small-scale commercial and convenience retail uses along with residential and Community facilities—community purposes activity group uses;</w:t>
            </w:r>
          </w:p>
          <w:p w14:paraId="2730904D" w14:textId="77777777" w:rsidR="00BE3569" w:rsidRPr="009F0111" w:rsidRDefault="00BE3569" w:rsidP="00564A6B">
            <w:pPr>
              <w:pStyle w:val="HGTableBullet3"/>
            </w:pPr>
            <w:r w:rsidRPr="009F0111">
              <w:t>restricts total gross floor area and individual tenancy sizes for offices, shops, restaurants and cafes to limit commercial development to small-scale convenience uses serving the day to d</w:t>
            </w:r>
            <w:r w:rsidR="00370BCD" w:rsidRPr="009F0111">
              <w:t>ay needs of the local community;</w:t>
            </w:r>
          </w:p>
          <w:p w14:paraId="0D1CADF9" w14:textId="77777777" w:rsidR="00BE3569" w:rsidRDefault="00BE3569" w:rsidP="00564A6B">
            <w:pPr>
              <w:pStyle w:val="HGTableBullet2"/>
            </w:pPr>
            <w:r>
              <w:t>retains, reuses and complements places of heritage significance;</w:t>
            </w:r>
          </w:p>
          <w:p w14:paraId="204ACE53" w14:textId="77777777" w:rsidR="00BE3569" w:rsidRDefault="00BE3569" w:rsidP="00564A6B">
            <w:pPr>
              <w:pStyle w:val="HGTableBullet2"/>
            </w:pPr>
            <w:r>
              <w:t>is protected from the adverse impacts of noise, air, industrial and high voltage electrical hazards;</w:t>
            </w:r>
          </w:p>
          <w:p w14:paraId="70DA07B6" w14:textId="77777777" w:rsidR="00BE3569" w:rsidRDefault="00BE3569" w:rsidP="00564A6B">
            <w:pPr>
              <w:pStyle w:val="HGTableBullet2"/>
            </w:pPr>
            <w:r>
              <w:t>does not adversely affect the ongoing operations of the Australia TradeCoast Major Industry Area, the Royal Australian Navy and the functioning and maintenance of high voltage electrical infrastructure.</w:t>
            </w:r>
          </w:p>
          <w:p w14:paraId="7766CED8" w14:textId="6A850670" w:rsidR="00BE3569" w:rsidRPr="00FE114F" w:rsidRDefault="00BE3569" w:rsidP="00BE3569">
            <w:pPr>
              <w:pStyle w:val="QPPEditorsNoteStyle1"/>
            </w:pPr>
            <w:r w:rsidRPr="007E469F">
              <w:t xml:space="preserve">Editor’s note—Structures of valued local heritage significance identified in the Bulimba Barracks Master Plan include the historic fabrication workshop, heritage boat ramp and revetment wall identified on </w:t>
            </w:r>
            <w:r w:rsidRPr="00B82EE9">
              <w:t>Figure e</w:t>
            </w:r>
            <w:r w:rsidRPr="007E469F">
              <w:t xml:space="preserve">. Other structures of potential local heritage significance may also exist as the site is identified in the Heritage overlay. A Heritage impact assessment report will be required to also consider the local heritage significance of these structures. Development may also expose examples of marine or underwater cultural heritage. Part 9 of the </w:t>
            </w:r>
            <w:r w:rsidRPr="00B82EE9">
              <w:rPr>
                <w:i/>
              </w:rPr>
              <w:t>Queensland Heritage Act 1992</w:t>
            </w:r>
            <w:r w:rsidRPr="007E469F">
              <w:t xml:space="preserve"> establishes obligations where dealing with discovered archaeological artefacts.</w:t>
            </w:r>
          </w:p>
        </w:tc>
        <w:tc>
          <w:tcPr>
            <w:tcW w:w="4391" w:type="dxa"/>
            <w:shd w:val="clear" w:color="auto" w:fill="auto"/>
          </w:tcPr>
          <w:p w14:paraId="3E1A2CE1" w14:textId="19230E10" w:rsidR="00BE3569" w:rsidRDefault="00BE3569" w:rsidP="00564A6B">
            <w:pPr>
              <w:pStyle w:val="QPPTableTextBold"/>
            </w:pPr>
            <w:r>
              <w:t>AO1</w:t>
            </w:r>
            <w:r w:rsidR="00D71FE0">
              <w:t>3</w:t>
            </w:r>
            <w:r>
              <w:t>.1</w:t>
            </w:r>
          </w:p>
          <w:p w14:paraId="0D3889AF" w14:textId="33FB5DD7" w:rsidR="00BE3569" w:rsidRPr="00FE114F" w:rsidRDefault="00BE3569" w:rsidP="00564A6B">
            <w:pPr>
              <w:pStyle w:val="QPPTableTextBody"/>
            </w:pPr>
            <w:r w:rsidRPr="00B82EE9">
              <w:t>Building height</w:t>
            </w:r>
            <w:r w:rsidRPr="00F66CC0">
              <w:t xml:space="preserve"> and land uses are in accordance with </w:t>
            </w:r>
            <w:r w:rsidRPr="00B82EE9">
              <w:t>Table 7.2.2.4.3.B</w:t>
            </w:r>
            <w:r w:rsidRPr="00F66CC0">
              <w:t xml:space="preserve"> and </w:t>
            </w:r>
            <w:r w:rsidRPr="00B82EE9">
              <w:t>Figure e</w:t>
            </w:r>
            <w:r w:rsidRPr="00F66CC0">
              <w:t xml:space="preserve"> and</w:t>
            </w:r>
            <w:r w:rsidR="00D76DAD">
              <w:t xml:space="preserve"> </w:t>
            </w:r>
            <w:r w:rsidR="00FE7A5A" w:rsidRPr="00B82EE9">
              <w:t>Figure f</w:t>
            </w:r>
            <w:r w:rsidRPr="00F66CC0">
              <w:t>.</w:t>
            </w:r>
          </w:p>
        </w:tc>
      </w:tr>
      <w:tr w:rsidR="00BE3569" w:rsidRPr="00685561" w14:paraId="723B0ACC" w14:textId="77777777" w:rsidTr="00157EF1">
        <w:trPr>
          <w:trHeight w:val="405"/>
        </w:trPr>
        <w:tc>
          <w:tcPr>
            <w:tcW w:w="3905" w:type="dxa"/>
            <w:vMerge/>
            <w:shd w:val="clear" w:color="auto" w:fill="auto"/>
          </w:tcPr>
          <w:p w14:paraId="16E077C4" w14:textId="77777777" w:rsidR="00BE3569" w:rsidRPr="00FE114F" w:rsidRDefault="00BE3569" w:rsidP="00564A6B">
            <w:pPr>
              <w:pStyle w:val="QPPTableTextBody"/>
            </w:pPr>
          </w:p>
        </w:tc>
        <w:tc>
          <w:tcPr>
            <w:tcW w:w="4391" w:type="dxa"/>
            <w:shd w:val="clear" w:color="auto" w:fill="auto"/>
          </w:tcPr>
          <w:p w14:paraId="3C5F54F3" w14:textId="70DF4BD5" w:rsidR="00BE3569" w:rsidRDefault="00BE3569" w:rsidP="00564A6B">
            <w:pPr>
              <w:pStyle w:val="QPPTableTextBold"/>
            </w:pPr>
            <w:r>
              <w:t>AO1</w:t>
            </w:r>
            <w:r w:rsidR="00D71FE0">
              <w:t>3</w:t>
            </w:r>
            <w:r>
              <w:t>.2</w:t>
            </w:r>
          </w:p>
          <w:p w14:paraId="304AB157" w14:textId="77777777" w:rsidR="00BE3569" w:rsidRDefault="00BE3569" w:rsidP="00564A6B">
            <w:pPr>
              <w:pStyle w:val="QPPTableTextBody"/>
            </w:pPr>
            <w:r w:rsidRPr="00F66CC0">
              <w:t>Development within the Community heart sub-precinct (NPP-004b) ensures that:</w:t>
            </w:r>
          </w:p>
          <w:p w14:paraId="3C821FE3" w14:textId="77777777" w:rsidR="00BE3569" w:rsidRPr="00BE3569" w:rsidRDefault="00BE3569" w:rsidP="00564A6B">
            <w:pPr>
              <w:pStyle w:val="HGTableBullet2"/>
              <w:numPr>
                <w:ilvl w:val="0"/>
                <w:numId w:val="58"/>
              </w:numPr>
            </w:pPr>
            <w:r w:rsidRPr="00F66CC0">
              <w:t>non-residential development is limited to 3 storeys height;</w:t>
            </w:r>
          </w:p>
          <w:p w14:paraId="670E13AA" w14:textId="77777777" w:rsidR="00BE3569" w:rsidRDefault="00BE3569" w:rsidP="00564A6B">
            <w:pPr>
              <w:pStyle w:val="HGTableBullet2"/>
            </w:pPr>
            <w:r w:rsidRPr="00F66CC0">
              <w:t>food and drink outlet, office, shop and shopping centre uses have a maximum:</w:t>
            </w:r>
          </w:p>
          <w:p w14:paraId="2215568C" w14:textId="77777777" w:rsidR="00BE3569" w:rsidRPr="009F0111" w:rsidRDefault="00BE3569" w:rsidP="00564A6B">
            <w:pPr>
              <w:pStyle w:val="HGTableBullet3"/>
              <w:numPr>
                <w:ilvl w:val="0"/>
                <w:numId w:val="59"/>
              </w:numPr>
            </w:pPr>
            <w:r w:rsidRPr="009F0111">
              <w:t>cumulative gross floor area of 3,300m</w:t>
            </w:r>
            <w:r w:rsidRPr="009F0111">
              <w:rPr>
                <w:rStyle w:val="QPPSuperscriptChar"/>
              </w:rPr>
              <w:t>2</w:t>
            </w:r>
            <w:r w:rsidRPr="009F0111">
              <w:t>;</w:t>
            </w:r>
          </w:p>
          <w:p w14:paraId="27A60104" w14:textId="77777777" w:rsidR="00BE3569" w:rsidRPr="009F0111" w:rsidRDefault="00BE3569" w:rsidP="00564A6B">
            <w:pPr>
              <w:pStyle w:val="HGTableBullet3"/>
            </w:pPr>
            <w:r w:rsidRPr="009F0111">
              <w:t>individual tenancy size of 1,500m</w:t>
            </w:r>
            <w:r w:rsidRPr="009F0111">
              <w:rPr>
                <w:rStyle w:val="QPPSuperscriptChar"/>
              </w:rPr>
              <w:t>2</w:t>
            </w:r>
            <w:r w:rsidRPr="009F0111">
              <w:t xml:space="preserve"> gross floor area</w:t>
            </w:r>
            <w:r w:rsidR="00D86B40" w:rsidRPr="009F0111">
              <w:t>;</w:t>
            </w:r>
          </w:p>
          <w:p w14:paraId="2681CD39" w14:textId="77777777" w:rsidR="00BE3569" w:rsidRPr="001C6FD3" w:rsidRDefault="00BE3569" w:rsidP="00564A6B">
            <w:pPr>
              <w:pStyle w:val="HGTableBullet2"/>
            </w:pPr>
            <w:r w:rsidRPr="001C6FD3">
              <w:t>the historic fabrication workshop is retained and reused in any redevelopment, with any modifications undertaken in accordance with a Heritage impact assessment report;</w:t>
            </w:r>
          </w:p>
          <w:p w14:paraId="5CAAC438" w14:textId="6FC8425B" w:rsidR="00BE3569" w:rsidRPr="001C6FD3" w:rsidRDefault="00BE3569" w:rsidP="00564A6B">
            <w:pPr>
              <w:pStyle w:val="HGTableBullet2"/>
            </w:pPr>
            <w:r w:rsidRPr="001C6FD3">
              <w:t xml:space="preserve">an active frontage–secondary is provided in the locations identified on </w:t>
            </w:r>
            <w:r w:rsidRPr="00B82EE9">
              <w:t>Figure e</w:t>
            </w:r>
            <w:r w:rsidRPr="001C6FD3">
              <w:t>;</w:t>
            </w:r>
          </w:p>
          <w:p w14:paraId="1E36813F" w14:textId="77777777" w:rsidR="00BE3569" w:rsidRDefault="00BE3569" w:rsidP="00564A6B">
            <w:pPr>
              <w:pStyle w:val="HGTableBullet2"/>
            </w:pPr>
            <w:r w:rsidRPr="001C6FD3">
              <w:t>vehicle and service access is not provided on a frontage to North-South Avenue or to the Riverfront recreation sub-precinct (NPP-004a);</w:t>
            </w:r>
          </w:p>
          <w:p w14:paraId="2C090CC1" w14:textId="35BAF910" w:rsidR="00BE3569" w:rsidRPr="00FE114F" w:rsidRDefault="00BE3569" w:rsidP="00564A6B">
            <w:pPr>
              <w:pStyle w:val="HGTableBullet2"/>
            </w:pPr>
            <w:r w:rsidRPr="001C6FD3">
              <w:t xml:space="preserve">buildings and land uses are integrated with and oriented to the historic fabrication workshop forecourt area identified on </w:t>
            </w:r>
            <w:r w:rsidRPr="00B82EE9">
              <w:t>Figure e</w:t>
            </w:r>
            <w:r w:rsidRPr="001C6FD3">
              <w:t xml:space="preserve"> and</w:t>
            </w:r>
            <w:r w:rsidR="00D86B40">
              <w:t xml:space="preserve"> </w:t>
            </w:r>
            <w:r w:rsidR="00D86B40" w:rsidRPr="00B82EE9">
              <w:t>Figure</w:t>
            </w:r>
            <w:r w:rsidRPr="00B82EE9">
              <w:t xml:space="preserve"> f</w:t>
            </w:r>
            <w:r w:rsidRPr="001C6FD3">
              <w:t>.</w:t>
            </w:r>
          </w:p>
        </w:tc>
      </w:tr>
      <w:tr w:rsidR="00BE3569" w:rsidRPr="00685561" w14:paraId="32BF2202" w14:textId="77777777" w:rsidTr="00157EF1">
        <w:trPr>
          <w:trHeight w:val="405"/>
        </w:trPr>
        <w:tc>
          <w:tcPr>
            <w:tcW w:w="3905" w:type="dxa"/>
            <w:vMerge/>
            <w:shd w:val="clear" w:color="auto" w:fill="auto"/>
          </w:tcPr>
          <w:p w14:paraId="5E1A2746" w14:textId="77777777" w:rsidR="00BE3569" w:rsidRPr="00FE114F" w:rsidRDefault="00BE3569" w:rsidP="00564A6B">
            <w:pPr>
              <w:pStyle w:val="QPPTableTextBody"/>
            </w:pPr>
          </w:p>
        </w:tc>
        <w:tc>
          <w:tcPr>
            <w:tcW w:w="4391" w:type="dxa"/>
            <w:shd w:val="clear" w:color="auto" w:fill="auto"/>
          </w:tcPr>
          <w:p w14:paraId="2C618950" w14:textId="416D2A48" w:rsidR="00BE3569" w:rsidRPr="00BE3569" w:rsidRDefault="00BE3569" w:rsidP="00564A6B">
            <w:pPr>
              <w:pStyle w:val="QPPTableTextBold"/>
            </w:pPr>
            <w:r w:rsidRPr="00BE3569">
              <w:t>AO1</w:t>
            </w:r>
            <w:r w:rsidR="00D71FE0">
              <w:t>3</w:t>
            </w:r>
            <w:r w:rsidRPr="00BE3569">
              <w:t>.3</w:t>
            </w:r>
          </w:p>
          <w:p w14:paraId="34DD9695" w14:textId="77777777" w:rsidR="00BE3569" w:rsidRPr="00BE3569" w:rsidRDefault="00BE3569" w:rsidP="00564A6B">
            <w:pPr>
              <w:pStyle w:val="QPPTableTextBody"/>
            </w:pPr>
            <w:r w:rsidRPr="00BE3569">
              <w:t>Development ensures that buildings are not located within 20m of the centreline of high voltage powerlines and development is consistent with the outcomes of the Major electricity infrastructure high voltage powerline easement sub-category of the Regional infrastructure corridors and substations overlay.</w:t>
            </w:r>
          </w:p>
          <w:p w14:paraId="33E6A7C6" w14:textId="77777777" w:rsidR="00BE3569" w:rsidRPr="00FE114F" w:rsidRDefault="00185ACE" w:rsidP="00FB0777">
            <w:pPr>
              <w:pStyle w:val="QPPEditorsNoteStyle1"/>
            </w:pPr>
            <w:r w:rsidRPr="00185ACE">
              <w:t xml:space="preserve">Note—An easement in favour of Energex is to be provided over any land within 20m of the centreline of high voltage powerlines. </w:t>
            </w:r>
            <w:r w:rsidR="00BE3569" w:rsidRPr="00BE3569">
              <w:t xml:space="preserve">This land will </w:t>
            </w:r>
            <w:r w:rsidR="00BE3569" w:rsidRPr="00FB0777">
              <w:t>also</w:t>
            </w:r>
            <w:r w:rsidR="00BE3569" w:rsidRPr="00BE3569">
              <w:t xml:space="preserve"> be included within the Major electricity infrastructure high voltage powerline easement sub-category of the Regional infrastructure corridors and substations overlay.</w:t>
            </w:r>
          </w:p>
        </w:tc>
      </w:tr>
      <w:tr w:rsidR="00BE3569" w:rsidRPr="00685561" w14:paraId="0968B6C8" w14:textId="77777777" w:rsidTr="00157EF1">
        <w:trPr>
          <w:trHeight w:val="405"/>
        </w:trPr>
        <w:tc>
          <w:tcPr>
            <w:tcW w:w="3905" w:type="dxa"/>
            <w:vMerge/>
            <w:shd w:val="clear" w:color="auto" w:fill="auto"/>
          </w:tcPr>
          <w:p w14:paraId="698880B7" w14:textId="77777777" w:rsidR="00BE3569" w:rsidRPr="00FE114F" w:rsidRDefault="00BE3569" w:rsidP="00564A6B">
            <w:pPr>
              <w:pStyle w:val="QPPTableTextBody"/>
            </w:pPr>
          </w:p>
        </w:tc>
        <w:tc>
          <w:tcPr>
            <w:tcW w:w="4391" w:type="dxa"/>
            <w:shd w:val="clear" w:color="auto" w:fill="auto"/>
          </w:tcPr>
          <w:p w14:paraId="34BECC17" w14:textId="13FBE865" w:rsidR="00BE3569" w:rsidRDefault="00BE3569" w:rsidP="00564A6B">
            <w:pPr>
              <w:pStyle w:val="QPPTableTextBold"/>
            </w:pPr>
            <w:r>
              <w:t>AO1</w:t>
            </w:r>
            <w:r w:rsidR="00D71FE0">
              <w:t>3</w:t>
            </w:r>
            <w:r>
              <w:t>.4</w:t>
            </w:r>
          </w:p>
          <w:p w14:paraId="16A85F81" w14:textId="77777777" w:rsidR="00BE3569" w:rsidRPr="00EB7095" w:rsidRDefault="00BE3569" w:rsidP="00564A6B">
            <w:pPr>
              <w:pStyle w:val="QPPTableTextBody"/>
            </w:pPr>
            <w:r w:rsidRPr="00EB7095">
              <w:t>Development within the Residential core sub-precinct (NPP-004d) ensures that:</w:t>
            </w:r>
          </w:p>
          <w:p w14:paraId="5464A6D6" w14:textId="77777777" w:rsidR="00BE3569" w:rsidRDefault="00BE3569" w:rsidP="00564A6B">
            <w:pPr>
              <w:pStyle w:val="HGTableBullet2"/>
              <w:numPr>
                <w:ilvl w:val="0"/>
                <w:numId w:val="61"/>
              </w:numPr>
            </w:pPr>
            <w:r>
              <w:t>a human-scale low-rise 3 storey facade is provided on North-South Avenue, East-West Avenue and the Riverfront recreation sub-precinct(NPP-004a);</w:t>
            </w:r>
          </w:p>
          <w:p w14:paraId="34614AD1" w14:textId="77777777" w:rsidR="00370BCD" w:rsidRPr="00370BCD" w:rsidRDefault="00370BCD" w:rsidP="00564A6B">
            <w:pPr>
              <w:pStyle w:val="HGTableBullet2"/>
            </w:pPr>
            <w:r w:rsidRPr="00370BCD">
              <w:t>residential buildings of up to 5 storeys are:</w:t>
            </w:r>
          </w:p>
          <w:p w14:paraId="137FFD0F" w14:textId="77777777" w:rsidR="00370BCD" w:rsidRPr="009F0111" w:rsidRDefault="00370BCD" w:rsidP="00564A6B">
            <w:pPr>
              <w:pStyle w:val="HGTableBullet3"/>
              <w:numPr>
                <w:ilvl w:val="0"/>
                <w:numId w:val="62"/>
              </w:numPr>
            </w:pPr>
            <w:r w:rsidRPr="009F0111">
              <w:t>only located within the centre of the Bulimba Barracks precinct (NPP-004);</w:t>
            </w:r>
          </w:p>
          <w:p w14:paraId="301BE6B7" w14:textId="77777777" w:rsidR="00370BCD" w:rsidRPr="009F0111" w:rsidRDefault="00370BCD" w:rsidP="00564A6B">
            <w:pPr>
              <w:pStyle w:val="HGTableBullet3"/>
            </w:pPr>
            <w:r w:rsidRPr="009F0111">
              <w:t>adjacent the Community heart sub-precinct (NPP004b) or overlooking the Riverfront recreation sub-precinct (NPP-004a);</w:t>
            </w:r>
          </w:p>
          <w:p w14:paraId="396ED226" w14:textId="33A0BCDC" w:rsidR="00370BCD" w:rsidRPr="009F0111" w:rsidRDefault="00370BCD" w:rsidP="00564A6B">
            <w:pPr>
              <w:pStyle w:val="HGTableBullet3"/>
            </w:pPr>
            <w:r w:rsidRPr="009F0111">
              <w:t xml:space="preserve">set back a minimum 10m as illustrated in </w:t>
            </w:r>
            <w:r w:rsidRPr="00B82EE9">
              <w:t>Figure f</w:t>
            </w:r>
            <w:r w:rsidRPr="009F0111">
              <w:t>;</w:t>
            </w:r>
          </w:p>
          <w:p w14:paraId="6B80C336" w14:textId="77777777" w:rsidR="00370BCD" w:rsidRDefault="00370BCD" w:rsidP="00564A6B">
            <w:pPr>
              <w:pStyle w:val="HGTableBullet2"/>
            </w:pPr>
            <w:r>
              <w:t>non-residential uses are:</w:t>
            </w:r>
          </w:p>
          <w:p w14:paraId="45CDCC6D" w14:textId="3C7BFA0D" w:rsidR="00370BCD" w:rsidRPr="009F0111" w:rsidRDefault="00370BCD" w:rsidP="00564A6B">
            <w:pPr>
              <w:pStyle w:val="HGTableBullet3"/>
              <w:numPr>
                <w:ilvl w:val="0"/>
                <w:numId w:val="63"/>
              </w:numPr>
            </w:pPr>
            <w:r w:rsidRPr="009F0111">
              <w:t xml:space="preserve">only in locations identified as active frontage - residential on </w:t>
            </w:r>
            <w:r w:rsidRPr="00B82EE9">
              <w:t>Figure e</w:t>
            </w:r>
            <w:r w:rsidRPr="009F0111">
              <w:t>;</w:t>
            </w:r>
          </w:p>
          <w:p w14:paraId="03285B53" w14:textId="2CB3CBFC" w:rsidR="00370BCD" w:rsidRPr="009F0111" w:rsidRDefault="00370BCD" w:rsidP="00564A6B">
            <w:pPr>
              <w:pStyle w:val="HGTableBullet3"/>
            </w:pPr>
            <w:r w:rsidRPr="009F0111">
              <w:t xml:space="preserve">provided in accordance with the </w:t>
            </w:r>
            <w:r w:rsidR="00171C16" w:rsidRPr="00B82EE9">
              <w:t>Active frontages in residential zones overlay code</w:t>
            </w:r>
            <w:r w:rsidRPr="009F0111">
              <w:t>;</w:t>
            </w:r>
          </w:p>
          <w:p w14:paraId="3E443DF1" w14:textId="4ACA9427" w:rsidR="004846C6" w:rsidRPr="004846C6" w:rsidRDefault="004846C6" w:rsidP="00564A6B">
            <w:pPr>
              <w:pStyle w:val="HGTableBullet2"/>
            </w:pPr>
            <w:r w:rsidRPr="004846C6">
              <w:t xml:space="preserve">the existing large fig tree is retained within the plaza identified on </w:t>
            </w:r>
            <w:r w:rsidRPr="00B82EE9">
              <w:t>Figure e</w:t>
            </w:r>
            <w:r w:rsidRPr="004846C6">
              <w:t xml:space="preserve"> where the tree can be sustainably retained following necessary site filling and shaping.</w:t>
            </w:r>
          </w:p>
          <w:p w14:paraId="5B0928A2" w14:textId="6DFD20B8" w:rsidR="00370BCD" w:rsidRPr="004846C6" w:rsidRDefault="004846C6" w:rsidP="00FB0777">
            <w:pPr>
              <w:pStyle w:val="QPPEditorsNoteStyle1"/>
            </w:pPr>
            <w:r w:rsidRPr="004846C6">
              <w:t xml:space="preserve">Note—A plaza is not required in the event that the fig tree identified on </w:t>
            </w:r>
            <w:r w:rsidRPr="00B82EE9">
              <w:t>Figure e</w:t>
            </w:r>
            <w:r w:rsidRPr="004846C6">
              <w:t xml:space="preserve"> cannot be sustainably retained.</w:t>
            </w:r>
          </w:p>
        </w:tc>
      </w:tr>
      <w:tr w:rsidR="00BE3569" w:rsidRPr="00685561" w14:paraId="0A7DDB98" w14:textId="77777777" w:rsidTr="00157EF1">
        <w:trPr>
          <w:trHeight w:val="405"/>
        </w:trPr>
        <w:tc>
          <w:tcPr>
            <w:tcW w:w="3905" w:type="dxa"/>
            <w:vMerge/>
            <w:shd w:val="clear" w:color="auto" w:fill="auto"/>
          </w:tcPr>
          <w:p w14:paraId="1138C7AA" w14:textId="77777777" w:rsidR="00BE3569" w:rsidRPr="00FE114F" w:rsidRDefault="00BE3569" w:rsidP="00564A6B">
            <w:pPr>
              <w:pStyle w:val="QPPTableTextBody"/>
            </w:pPr>
          </w:p>
        </w:tc>
        <w:tc>
          <w:tcPr>
            <w:tcW w:w="4391" w:type="dxa"/>
            <w:shd w:val="clear" w:color="auto" w:fill="auto"/>
          </w:tcPr>
          <w:p w14:paraId="4A50704A" w14:textId="420F352C" w:rsidR="00BE3569" w:rsidRDefault="00BE3569" w:rsidP="00564A6B">
            <w:pPr>
              <w:pStyle w:val="QPPTableTextBold"/>
            </w:pPr>
            <w:r w:rsidRPr="00BE3569">
              <w:t>AO1</w:t>
            </w:r>
            <w:r w:rsidR="00D71FE0">
              <w:t>3</w:t>
            </w:r>
            <w:r w:rsidRPr="00BE3569">
              <w:t>.5</w:t>
            </w:r>
          </w:p>
          <w:p w14:paraId="0AF0B52E" w14:textId="77777777" w:rsidR="00BE3569" w:rsidRDefault="00BE3569" w:rsidP="00564A6B">
            <w:pPr>
              <w:pStyle w:val="QPPTableTextBody"/>
            </w:pPr>
            <w:r w:rsidRPr="00BE3569">
              <w:t>Development within the Community heart sub-precinct (NPP-004b) and the Residential core sub-precinct (NPP-004d) provides buildings that incorporate:</w:t>
            </w:r>
          </w:p>
          <w:p w14:paraId="4F636793" w14:textId="77777777" w:rsidR="00BE3569" w:rsidRDefault="00BE3569" w:rsidP="00564A6B">
            <w:pPr>
              <w:pStyle w:val="HGTableBullet2"/>
              <w:numPr>
                <w:ilvl w:val="0"/>
                <w:numId w:val="60"/>
              </w:numPr>
            </w:pPr>
            <w:r w:rsidRPr="00BE3569">
              <w:t>facades aligned parallel to and overlooking the public realm;</w:t>
            </w:r>
          </w:p>
          <w:p w14:paraId="33893F48" w14:textId="77777777" w:rsidR="00BE3569" w:rsidRPr="00BE3569" w:rsidRDefault="00BE3569" w:rsidP="00564A6B">
            <w:pPr>
              <w:pStyle w:val="HGTableBullet2"/>
            </w:pPr>
            <w:r w:rsidRPr="00BE3569">
              <w:t>subtropical design elements for weather protection and sun shading;</w:t>
            </w:r>
          </w:p>
          <w:p w14:paraId="334D6E92" w14:textId="77777777" w:rsidR="00370BCD" w:rsidRPr="00370BCD" w:rsidRDefault="00370BCD" w:rsidP="00564A6B">
            <w:pPr>
              <w:pStyle w:val="HGTableBullet2"/>
            </w:pPr>
            <w:r w:rsidRPr="00370BCD">
              <w:t>visible and expressive roof forms;</w:t>
            </w:r>
          </w:p>
          <w:p w14:paraId="3C97A078" w14:textId="77777777" w:rsidR="00370BCD" w:rsidRPr="00370BCD" w:rsidRDefault="00370BCD" w:rsidP="00564A6B">
            <w:pPr>
              <w:pStyle w:val="HGTableBullet2"/>
            </w:pPr>
            <w:r w:rsidRPr="00370BCD">
              <w:t>outdoor/semi-outdoor living spaces and indoor to outdoor integration;</w:t>
            </w:r>
          </w:p>
          <w:p w14:paraId="1FF3F5BC" w14:textId="1AFC251C" w:rsidR="00370BCD" w:rsidRPr="00370BCD" w:rsidRDefault="00370BCD" w:rsidP="00564A6B">
            <w:pPr>
              <w:pStyle w:val="HGTableBullet2"/>
            </w:pPr>
            <w:r w:rsidRPr="00370BCD">
              <w:t xml:space="preserve">frontages built to the alignment combined with pedestrian awnings where identified as an active frontage–secondary on </w:t>
            </w:r>
            <w:r w:rsidRPr="00B82EE9">
              <w:t>Figure e</w:t>
            </w:r>
            <w:r w:rsidRPr="00370BCD">
              <w:t>.</w:t>
            </w:r>
          </w:p>
          <w:p w14:paraId="6D26F47A" w14:textId="5A69DE7B" w:rsidR="00BE3569" w:rsidRPr="00370BCD" w:rsidRDefault="00370BCD" w:rsidP="00FB0777">
            <w:pPr>
              <w:pStyle w:val="QPPEditorsNoteStyle1"/>
            </w:pPr>
            <w:r w:rsidRPr="00370BCD">
              <w:t xml:space="preserve">Note—The provision and design of any pedestrian </w:t>
            </w:r>
            <w:r w:rsidRPr="00FB0777">
              <w:t>awning</w:t>
            </w:r>
            <w:r w:rsidRPr="00370BCD">
              <w:t xml:space="preserve"> provided on the site of the historic fabrication workshop identified on </w:t>
            </w:r>
            <w:r w:rsidRPr="00B82EE9">
              <w:t>Figure e</w:t>
            </w:r>
            <w:r w:rsidRPr="00370BCD">
              <w:t xml:space="preserve"> and</w:t>
            </w:r>
            <w:r w:rsidR="00572D3D">
              <w:t xml:space="preserve"> </w:t>
            </w:r>
            <w:r w:rsidR="00572D3D" w:rsidRPr="00B82EE9">
              <w:t>Figure</w:t>
            </w:r>
            <w:r w:rsidRPr="00B82EE9">
              <w:t xml:space="preserve"> f</w:t>
            </w:r>
            <w:r w:rsidRPr="00370BCD">
              <w:t xml:space="preserve"> will be subject to consideration in a Heritage impact assessment report.</w:t>
            </w:r>
          </w:p>
        </w:tc>
      </w:tr>
      <w:tr w:rsidR="00857C2A" w:rsidRPr="00685561" w14:paraId="71BE1402" w14:textId="77777777" w:rsidTr="00157EF1">
        <w:trPr>
          <w:trHeight w:val="405"/>
        </w:trPr>
        <w:tc>
          <w:tcPr>
            <w:tcW w:w="3905" w:type="dxa"/>
            <w:vMerge w:val="restart"/>
            <w:shd w:val="clear" w:color="auto" w:fill="auto"/>
          </w:tcPr>
          <w:p w14:paraId="195DFFA8" w14:textId="5C77A197" w:rsidR="00857C2A" w:rsidRDefault="00857C2A" w:rsidP="00564A6B">
            <w:pPr>
              <w:pStyle w:val="QPPTableTextBold"/>
            </w:pPr>
            <w:r>
              <w:t>PO1</w:t>
            </w:r>
            <w:r w:rsidR="00D71FE0">
              <w:t>4</w:t>
            </w:r>
          </w:p>
          <w:p w14:paraId="462594AA" w14:textId="77777777" w:rsidR="00EC01F6" w:rsidRDefault="00EC01F6" w:rsidP="00564A6B">
            <w:pPr>
              <w:pStyle w:val="QPPTableTextBody"/>
            </w:pPr>
            <w:r w:rsidRPr="00EC01F6">
              <w:t>Developm</w:t>
            </w:r>
            <w:r>
              <w:t>ent provides sport and recreation facilities and land for sport and recreation uses and public open space, that is:</w:t>
            </w:r>
          </w:p>
          <w:p w14:paraId="2AC52649" w14:textId="77777777" w:rsidR="00EC01F6" w:rsidRDefault="00EC01F6" w:rsidP="00564A6B">
            <w:pPr>
              <w:pStyle w:val="HGTableBullet2"/>
              <w:numPr>
                <w:ilvl w:val="0"/>
                <w:numId w:val="64"/>
              </w:numPr>
            </w:pPr>
            <w:r>
              <w:t xml:space="preserve">sufficient </w:t>
            </w:r>
            <w:r w:rsidR="00A630A8" w:rsidRPr="00A630A8">
              <w:t>in cumulative area to adequately cater for the recreation needs of development within the precinct and the wider community;</w:t>
            </w:r>
          </w:p>
          <w:p w14:paraId="685A80E7" w14:textId="77777777" w:rsidR="00A630A8" w:rsidRPr="00A630A8" w:rsidRDefault="00A630A8" w:rsidP="00564A6B">
            <w:pPr>
              <w:pStyle w:val="HGTableBullet2"/>
            </w:pPr>
            <w:r w:rsidRPr="00A630A8">
              <w:t>configured to retain the existing Tugulawa Park or alternatively provides sufficient land of suitable area (minimum of 3,000m</w:t>
            </w:r>
            <w:r w:rsidRPr="00946FAF">
              <w:rPr>
                <w:rStyle w:val="QPPSuperscriptChar"/>
              </w:rPr>
              <w:t xml:space="preserve">2 </w:t>
            </w:r>
            <w:r w:rsidRPr="00A630A8">
              <w:t>unconstrained by easement) and dimensions to provide a local park in the vicinity of the existing Tugulawa Park;</w:t>
            </w:r>
          </w:p>
          <w:p w14:paraId="73101B92" w14:textId="77777777" w:rsidR="00A630A8" w:rsidRPr="00A630A8" w:rsidRDefault="00A630A8" w:rsidP="00564A6B">
            <w:pPr>
              <w:pStyle w:val="HGTableBullet2"/>
            </w:pPr>
            <w:r w:rsidRPr="00A630A8">
              <w:t>sufficient in area and dimensions to cater for a broad range of passive and active recreation activities;</w:t>
            </w:r>
          </w:p>
          <w:p w14:paraId="4BFEA155" w14:textId="77777777" w:rsidR="00A630A8" w:rsidRPr="00A630A8" w:rsidRDefault="00A630A8" w:rsidP="00564A6B">
            <w:pPr>
              <w:pStyle w:val="HGTableBullet2"/>
            </w:pPr>
            <w:r w:rsidRPr="00A630A8">
              <w:t>distributed to be within a comfortable walking distance of the majority of dwellings;</w:t>
            </w:r>
          </w:p>
          <w:p w14:paraId="028005EF" w14:textId="77777777" w:rsidR="00A630A8" w:rsidRPr="00A630A8" w:rsidRDefault="00A630A8" w:rsidP="00564A6B">
            <w:pPr>
              <w:pStyle w:val="HGTableBullet2"/>
            </w:pPr>
            <w:r w:rsidRPr="00A630A8">
              <w:t>configured to maximise ease of pedestrian and cyclist access throughout the precinct, to key destinations such as the Community heart sub-precinct (NPP-004b), Apollo Road Ferry Terminal and bus stops and along the entirety of the Riverfront recreation sub-precinct’s (NPP-004a) Brisbane River frontage;</w:t>
            </w:r>
          </w:p>
          <w:p w14:paraId="04706351" w14:textId="77777777" w:rsidR="00A630A8" w:rsidRPr="00A630A8" w:rsidRDefault="00A630A8" w:rsidP="00564A6B">
            <w:pPr>
              <w:pStyle w:val="HGTableBullet2"/>
            </w:pPr>
            <w:r w:rsidRPr="00A630A8">
              <w:t>located to protect and optimise river fronted public open space and access along the river frontage, valuable landscape features, view corridors to the Brisbane River, industry buffer areas and high voltage powerline easement areas;</w:t>
            </w:r>
          </w:p>
          <w:p w14:paraId="669EC476" w14:textId="77777777" w:rsidR="00A630A8" w:rsidRPr="00A630A8" w:rsidRDefault="00A630A8" w:rsidP="00564A6B">
            <w:pPr>
              <w:pStyle w:val="HGTableBullet2"/>
            </w:pPr>
            <w:r w:rsidRPr="00A630A8">
              <w:t>fronted by public road for a majority of its length and overlooked by development designed to maximise casual surveillance;</w:t>
            </w:r>
          </w:p>
          <w:p w14:paraId="73E3CFE0" w14:textId="77777777" w:rsidR="00857C2A" w:rsidRPr="00857C2A" w:rsidRDefault="00A630A8" w:rsidP="00564A6B">
            <w:pPr>
              <w:pStyle w:val="HGTableBullet2"/>
              <w:numPr>
                <w:ilvl w:val="0"/>
                <w:numId w:val="64"/>
              </w:numPr>
            </w:pPr>
            <w:r w:rsidRPr="00A630A8">
              <w:t>designed to provide for private recreation use of the river.</w:t>
            </w:r>
          </w:p>
        </w:tc>
        <w:tc>
          <w:tcPr>
            <w:tcW w:w="4391" w:type="dxa"/>
            <w:shd w:val="clear" w:color="auto" w:fill="auto"/>
          </w:tcPr>
          <w:p w14:paraId="05AAC04F" w14:textId="747EF811" w:rsidR="00857C2A" w:rsidRDefault="00857C2A" w:rsidP="00564A6B">
            <w:pPr>
              <w:pStyle w:val="QPPTableTextBold"/>
            </w:pPr>
            <w:r>
              <w:t>AO1</w:t>
            </w:r>
            <w:r w:rsidR="00D71FE0">
              <w:t>4</w:t>
            </w:r>
            <w:r>
              <w:t>.1</w:t>
            </w:r>
          </w:p>
          <w:p w14:paraId="02A05AF7" w14:textId="0E9A90F7" w:rsidR="00857C2A" w:rsidRDefault="0015410C" w:rsidP="00564A6B">
            <w:pPr>
              <w:pStyle w:val="QPPTableTextBody"/>
            </w:pPr>
            <w:r w:rsidRPr="0015410C">
              <w:t xml:space="preserve">Development provides public open space for metropolitan </w:t>
            </w:r>
            <w:r w:rsidRPr="00B82EE9">
              <w:t>park</w:t>
            </w:r>
            <w:r w:rsidRPr="0015410C">
              <w:t xml:space="preserve"> at a minimum depth of 40m along the full length of the Riverfront recreation sub-precinct’s (NPP-004a) river frontage in accordance with </w:t>
            </w:r>
            <w:r w:rsidRPr="00B82EE9">
              <w:t>Figure e</w:t>
            </w:r>
            <w:r w:rsidRPr="0015410C">
              <w:t xml:space="preserve"> and</w:t>
            </w:r>
            <w:r w:rsidR="00D76DAD">
              <w:t xml:space="preserve"> </w:t>
            </w:r>
            <w:r w:rsidR="00D76DAD" w:rsidRPr="00B82EE9">
              <w:t>Figure</w:t>
            </w:r>
            <w:r w:rsidRPr="00B82EE9">
              <w:t xml:space="preserve"> f</w:t>
            </w:r>
            <w:r w:rsidRPr="0015410C">
              <w:t xml:space="preserve"> and incorporates:</w:t>
            </w:r>
          </w:p>
          <w:p w14:paraId="5CCE550D" w14:textId="77777777" w:rsidR="0015410C" w:rsidRDefault="0015410C" w:rsidP="00564A6B">
            <w:pPr>
              <w:pStyle w:val="HGTableBullet2"/>
              <w:numPr>
                <w:ilvl w:val="0"/>
                <w:numId w:val="65"/>
              </w:numPr>
            </w:pPr>
            <w:r w:rsidRPr="0015410C">
              <w:t>a continuous shared or separated pedestrian and cycle path along the foreshore (Riverwalk);</w:t>
            </w:r>
          </w:p>
          <w:p w14:paraId="72A1AAB7" w14:textId="77777777" w:rsidR="0015410C" w:rsidRPr="0015410C" w:rsidRDefault="0015410C" w:rsidP="00564A6B">
            <w:pPr>
              <w:pStyle w:val="HGTableBullet2"/>
            </w:pPr>
            <w:r w:rsidRPr="0015410C">
              <w:t>shade structures, playground and BBQ areas;</w:t>
            </w:r>
          </w:p>
          <w:p w14:paraId="3F1F1AE7" w14:textId="77777777" w:rsidR="0015410C" w:rsidRPr="0015410C" w:rsidRDefault="0015410C" w:rsidP="00564A6B">
            <w:pPr>
              <w:pStyle w:val="HGTableBullet2"/>
            </w:pPr>
            <w:r w:rsidRPr="0015410C">
              <w:t>heritage, cultural and natural elements to enrich user awareness and education including embellishments such as artwork and landscape features that reflect the precinct’s industrial, maritime and military heritage;</w:t>
            </w:r>
          </w:p>
          <w:p w14:paraId="2757E377" w14:textId="77777777" w:rsidR="0015410C" w:rsidRPr="0015410C" w:rsidRDefault="0015410C" w:rsidP="00564A6B">
            <w:pPr>
              <w:pStyle w:val="HGTableBullet2"/>
            </w:pPr>
            <w:r w:rsidRPr="0015410C">
              <w:t>the retention of any significant existing vegetation including the existing Poinciana tree located in the future park and to the west of the heritage boat ramp.</w:t>
            </w:r>
          </w:p>
        </w:tc>
      </w:tr>
      <w:tr w:rsidR="00857C2A" w:rsidRPr="00685561" w14:paraId="0DC55227" w14:textId="77777777" w:rsidTr="00157EF1">
        <w:trPr>
          <w:trHeight w:val="405"/>
        </w:trPr>
        <w:tc>
          <w:tcPr>
            <w:tcW w:w="3905" w:type="dxa"/>
            <w:vMerge/>
            <w:shd w:val="clear" w:color="auto" w:fill="auto"/>
          </w:tcPr>
          <w:p w14:paraId="24129161" w14:textId="77777777" w:rsidR="00857C2A" w:rsidRPr="00857C2A" w:rsidRDefault="00857C2A" w:rsidP="00857C2A"/>
        </w:tc>
        <w:tc>
          <w:tcPr>
            <w:tcW w:w="4391" w:type="dxa"/>
            <w:shd w:val="clear" w:color="auto" w:fill="auto"/>
          </w:tcPr>
          <w:p w14:paraId="77600B6E" w14:textId="45FF98B0" w:rsidR="00857C2A" w:rsidRDefault="00364F31" w:rsidP="00564A6B">
            <w:pPr>
              <w:pStyle w:val="QPPTableTextBold"/>
            </w:pPr>
            <w:r>
              <w:t>AO1</w:t>
            </w:r>
            <w:r w:rsidR="00D71FE0">
              <w:t>4</w:t>
            </w:r>
            <w:r>
              <w:t>.2</w:t>
            </w:r>
          </w:p>
          <w:p w14:paraId="3AA368F5" w14:textId="6074005F" w:rsidR="00364F31" w:rsidRDefault="002C2CD2" w:rsidP="00564A6B">
            <w:pPr>
              <w:pStyle w:val="QPPTableTextBody"/>
            </w:pPr>
            <w:r w:rsidRPr="002C2CD2">
              <w:t xml:space="preserve">Development provides sport and recreation uses in the Riverfront recreation sub-precinct (NPP-004a) in accordance with </w:t>
            </w:r>
            <w:r w:rsidRPr="00B82EE9">
              <w:t>Figure e</w:t>
            </w:r>
            <w:r w:rsidRPr="002C2CD2">
              <w:t xml:space="preserve"> and</w:t>
            </w:r>
            <w:r>
              <w:t xml:space="preserve"> </w:t>
            </w:r>
            <w:r w:rsidRPr="00B82EE9">
              <w:t>Figure f</w:t>
            </w:r>
            <w:r w:rsidRPr="002C2CD2">
              <w:t xml:space="preserve"> and ensures that:</w:t>
            </w:r>
          </w:p>
          <w:p w14:paraId="29FE4B5C" w14:textId="77777777" w:rsidR="002C2CD2" w:rsidRDefault="005E453A" w:rsidP="00564A6B">
            <w:pPr>
              <w:pStyle w:val="HGTableBullet2"/>
              <w:numPr>
                <w:ilvl w:val="0"/>
                <w:numId w:val="66"/>
              </w:numPr>
            </w:pPr>
            <w:r w:rsidRPr="005E453A">
              <w:t>uses comprise community use, indoor sport and recreation and outdoor sport and recreation;</w:t>
            </w:r>
          </w:p>
          <w:p w14:paraId="1B9DBF6C" w14:textId="77777777" w:rsidR="005E453A" w:rsidRPr="005E453A" w:rsidRDefault="007A50E9" w:rsidP="00564A6B">
            <w:pPr>
              <w:pStyle w:val="HGTableBullet2"/>
              <w:numPr>
                <w:ilvl w:val="0"/>
                <w:numId w:val="66"/>
              </w:numPr>
            </w:pPr>
            <w:r w:rsidRPr="007A50E9">
              <w:t xml:space="preserve">land is sized and configured to provide for an oval </w:t>
            </w:r>
            <w:r w:rsidRPr="007E1238">
              <w:t>with</w:t>
            </w:r>
            <w:r w:rsidRPr="007A50E9">
              <w:t xml:space="preserve"> minimum dimensions of 155m wide and 185m long.</w:t>
            </w:r>
          </w:p>
        </w:tc>
      </w:tr>
      <w:tr w:rsidR="00857C2A" w:rsidRPr="00685561" w14:paraId="01074353" w14:textId="77777777" w:rsidTr="00157EF1">
        <w:trPr>
          <w:trHeight w:val="405"/>
        </w:trPr>
        <w:tc>
          <w:tcPr>
            <w:tcW w:w="3905" w:type="dxa"/>
            <w:vMerge/>
            <w:shd w:val="clear" w:color="auto" w:fill="auto"/>
          </w:tcPr>
          <w:p w14:paraId="65ED5352" w14:textId="77777777" w:rsidR="00857C2A" w:rsidRPr="00857C2A" w:rsidRDefault="00857C2A" w:rsidP="00857C2A"/>
        </w:tc>
        <w:tc>
          <w:tcPr>
            <w:tcW w:w="4391" w:type="dxa"/>
            <w:shd w:val="clear" w:color="auto" w:fill="auto"/>
          </w:tcPr>
          <w:p w14:paraId="5CA2509F" w14:textId="79918328" w:rsidR="00857C2A" w:rsidRDefault="00364F31" w:rsidP="00564A6B">
            <w:pPr>
              <w:pStyle w:val="QPPTableTextBold"/>
            </w:pPr>
            <w:r>
              <w:t>AO1</w:t>
            </w:r>
            <w:r w:rsidR="00D71FE0">
              <w:t>4</w:t>
            </w:r>
            <w:r>
              <w:t>.3</w:t>
            </w:r>
          </w:p>
          <w:p w14:paraId="59FBC9D0" w14:textId="723A885F" w:rsidR="00364F31" w:rsidRDefault="00927AD0" w:rsidP="00564A6B">
            <w:pPr>
              <w:pStyle w:val="QPPTableTextBody"/>
            </w:pPr>
            <w:r w:rsidRPr="00927AD0">
              <w:t xml:space="preserve">Development provides public open space for local park within the Residential interface sub-precinct (NPP-004c) in accordance with </w:t>
            </w:r>
            <w:r w:rsidRPr="00B82EE9">
              <w:t>Figure e</w:t>
            </w:r>
            <w:r w:rsidRPr="00927AD0">
              <w:t xml:space="preserve"> and</w:t>
            </w:r>
            <w:r>
              <w:t xml:space="preserve"> </w:t>
            </w:r>
            <w:r w:rsidRPr="00B82EE9">
              <w:t>Figure f</w:t>
            </w:r>
            <w:r w:rsidRPr="00927AD0">
              <w:t xml:space="preserve"> and ensures:</w:t>
            </w:r>
          </w:p>
          <w:p w14:paraId="2B7A198A" w14:textId="77777777" w:rsidR="00927AD0" w:rsidRDefault="00555CA2" w:rsidP="00564A6B">
            <w:pPr>
              <w:pStyle w:val="HGTableBullet2"/>
              <w:numPr>
                <w:ilvl w:val="0"/>
                <w:numId w:val="67"/>
              </w:numPr>
            </w:pPr>
            <w:r w:rsidRPr="00555CA2">
              <w:t>all land within Easement A on RP118251 is included within public open space;</w:t>
            </w:r>
          </w:p>
          <w:p w14:paraId="063288F8" w14:textId="77777777" w:rsidR="00555CA2" w:rsidRPr="00555CA2" w:rsidRDefault="00555CA2" w:rsidP="00564A6B">
            <w:pPr>
              <w:pStyle w:val="HGTableBullet2"/>
            </w:pPr>
            <w:r w:rsidRPr="00555CA2">
              <w:t>pedestrian access to Tugulawa Park is provided from Hood and Baldwin streets;</w:t>
            </w:r>
          </w:p>
          <w:p w14:paraId="5BBD50A8" w14:textId="77777777" w:rsidR="00555CA2" w:rsidRPr="00555CA2" w:rsidRDefault="00555CA2" w:rsidP="00564A6B">
            <w:pPr>
              <w:pStyle w:val="HGTableBullet2"/>
            </w:pPr>
            <w:r w:rsidRPr="00555CA2">
              <w:t>where road access is required from Apollo Road through Tugulawa Park:</w:t>
            </w:r>
          </w:p>
          <w:p w14:paraId="08CC3093" w14:textId="77777777" w:rsidR="00555CA2" w:rsidRPr="009F0111" w:rsidRDefault="00555CA2" w:rsidP="00564A6B">
            <w:pPr>
              <w:pStyle w:val="HGTableBullet3"/>
              <w:numPr>
                <w:ilvl w:val="0"/>
                <w:numId w:val="68"/>
              </w:numPr>
            </w:pPr>
            <w:r w:rsidRPr="009F0111">
              <w:t>replacement land in addition to land within Easement A on RP118251 is provided to offset impacts to public open space;</w:t>
            </w:r>
          </w:p>
          <w:p w14:paraId="1C702E54" w14:textId="14E1279C" w:rsidR="00555CA2" w:rsidRPr="009F0111" w:rsidRDefault="00555CA2" w:rsidP="00564A6B">
            <w:pPr>
              <w:pStyle w:val="HGTableBullet3"/>
            </w:pPr>
            <w:r w:rsidRPr="009F0111">
              <w:t>local park with a minimum area of 3,000m</w:t>
            </w:r>
            <w:r w:rsidRPr="009F0111">
              <w:rPr>
                <w:rStyle w:val="QPPSuperscriptChar"/>
              </w:rPr>
              <w:t>2</w:t>
            </w:r>
            <w:r w:rsidRPr="009F0111">
              <w:t xml:space="preserve"> and unconstrained by easement is provided within the investigation area, as indicated on </w:t>
            </w:r>
            <w:r w:rsidRPr="00B82EE9">
              <w:t>Figure e</w:t>
            </w:r>
            <w:r w:rsidRPr="009F0111">
              <w:t xml:space="preserve"> and </w:t>
            </w:r>
            <w:r w:rsidR="00CB0019" w:rsidRPr="00B82EE9">
              <w:t xml:space="preserve">Figure </w:t>
            </w:r>
            <w:r w:rsidRPr="00B82EE9">
              <w:t>f</w:t>
            </w:r>
            <w:r w:rsidRPr="009F0111">
              <w:t>, to offset impacts to public open space;</w:t>
            </w:r>
          </w:p>
          <w:p w14:paraId="16AE0577" w14:textId="77777777" w:rsidR="00555CA2" w:rsidRPr="009F0111" w:rsidRDefault="00555CA2" w:rsidP="00564A6B">
            <w:pPr>
              <w:pStyle w:val="HGTableBullet3"/>
            </w:pPr>
            <w:r w:rsidRPr="009F0111">
              <w:t>visual and acoustic impacts on adjoining residential premises resulting from road access changes are mitigated through landscaping and fencing.</w:t>
            </w:r>
          </w:p>
          <w:p w14:paraId="2D145B82" w14:textId="77777777" w:rsidR="00555CA2" w:rsidRPr="00555CA2" w:rsidRDefault="00555CA2" w:rsidP="00FB0777">
            <w:pPr>
              <w:pStyle w:val="QPPEditorsNoteStyle1"/>
            </w:pPr>
            <w:r w:rsidRPr="00555CA2">
              <w:t xml:space="preserve">Note—Easement A on RP118251 is reflected in the configuration of the Major electricity infrastructure high voltage </w:t>
            </w:r>
            <w:r w:rsidRPr="00FB0777">
              <w:t>powerline</w:t>
            </w:r>
            <w:r w:rsidRPr="00555CA2">
              <w:t xml:space="preserve"> easement sub-category of the Regional infrastructure corridors and substations overlay.</w:t>
            </w:r>
          </w:p>
        </w:tc>
      </w:tr>
      <w:tr w:rsidR="00857C2A" w:rsidRPr="00685561" w14:paraId="26A7E67B" w14:textId="77777777" w:rsidTr="00157EF1">
        <w:trPr>
          <w:trHeight w:val="405"/>
        </w:trPr>
        <w:tc>
          <w:tcPr>
            <w:tcW w:w="3905" w:type="dxa"/>
            <w:vMerge/>
            <w:shd w:val="clear" w:color="auto" w:fill="auto"/>
          </w:tcPr>
          <w:p w14:paraId="0EAE8A5E" w14:textId="77777777" w:rsidR="00857C2A" w:rsidRPr="00857C2A" w:rsidRDefault="00857C2A" w:rsidP="00857C2A"/>
        </w:tc>
        <w:tc>
          <w:tcPr>
            <w:tcW w:w="4391" w:type="dxa"/>
            <w:shd w:val="clear" w:color="auto" w:fill="auto"/>
          </w:tcPr>
          <w:p w14:paraId="58FEE900" w14:textId="5E6192F6" w:rsidR="00857C2A" w:rsidRDefault="00364F31" w:rsidP="00564A6B">
            <w:pPr>
              <w:pStyle w:val="QPPTableTextBold"/>
            </w:pPr>
            <w:r>
              <w:t>AO1</w:t>
            </w:r>
            <w:r w:rsidR="00D71FE0">
              <w:t>4</w:t>
            </w:r>
            <w:r>
              <w:t>.4</w:t>
            </w:r>
          </w:p>
          <w:p w14:paraId="463D9AD3" w14:textId="77777777" w:rsidR="00364F31" w:rsidRDefault="0067703B" w:rsidP="00564A6B">
            <w:pPr>
              <w:pStyle w:val="QPPTableTextBody"/>
            </w:pPr>
            <w:r>
              <w:t>Development provides public road along a minimum</w:t>
            </w:r>
            <w:r w:rsidR="000A4C98">
              <w:t xml:space="preserve"> of</w:t>
            </w:r>
            <w:r>
              <w:t>:</w:t>
            </w:r>
          </w:p>
          <w:p w14:paraId="44696F83" w14:textId="0DCBD789" w:rsidR="0067703B" w:rsidRDefault="0067703B" w:rsidP="00564A6B">
            <w:pPr>
              <w:pStyle w:val="HGTableBullet2"/>
              <w:numPr>
                <w:ilvl w:val="0"/>
                <w:numId w:val="69"/>
              </w:numPr>
            </w:pPr>
            <w:r w:rsidRPr="0067703B">
              <w:t xml:space="preserve">75% of the land frontage to the Riverfront recreation precinct (NPP-004a) in accordance with </w:t>
            </w:r>
            <w:r w:rsidRPr="00B82EE9">
              <w:t>Figure e</w:t>
            </w:r>
            <w:r w:rsidRPr="0067703B">
              <w:t>;</w:t>
            </w:r>
          </w:p>
          <w:p w14:paraId="1BE7CCC8" w14:textId="77777777" w:rsidR="00C45343" w:rsidRPr="0067703B" w:rsidRDefault="00C45343" w:rsidP="00564A6B">
            <w:pPr>
              <w:pStyle w:val="HGTableBullet2"/>
              <w:numPr>
                <w:ilvl w:val="0"/>
                <w:numId w:val="69"/>
              </w:numPr>
            </w:pPr>
            <w:r w:rsidRPr="00C45343">
              <w:t>50% of the frontage to any local park.</w:t>
            </w:r>
          </w:p>
        </w:tc>
      </w:tr>
      <w:tr w:rsidR="00857C2A" w:rsidRPr="00685561" w14:paraId="00D84205" w14:textId="77777777" w:rsidTr="00157EF1">
        <w:trPr>
          <w:trHeight w:val="405"/>
        </w:trPr>
        <w:tc>
          <w:tcPr>
            <w:tcW w:w="3905" w:type="dxa"/>
            <w:vMerge/>
            <w:shd w:val="clear" w:color="auto" w:fill="auto"/>
          </w:tcPr>
          <w:p w14:paraId="1241BDA6" w14:textId="77777777" w:rsidR="00857C2A" w:rsidRPr="00857C2A" w:rsidRDefault="00857C2A" w:rsidP="00857C2A"/>
        </w:tc>
        <w:tc>
          <w:tcPr>
            <w:tcW w:w="4391" w:type="dxa"/>
            <w:shd w:val="clear" w:color="auto" w:fill="auto"/>
          </w:tcPr>
          <w:p w14:paraId="7F154F49" w14:textId="604FC3E7" w:rsidR="00857C2A" w:rsidRDefault="00364F31" w:rsidP="00564A6B">
            <w:pPr>
              <w:pStyle w:val="QPPTableTextBold"/>
            </w:pPr>
            <w:r>
              <w:t>AO1</w:t>
            </w:r>
            <w:r w:rsidR="00D71FE0">
              <w:t>4</w:t>
            </w:r>
            <w:r>
              <w:t>.5</w:t>
            </w:r>
          </w:p>
          <w:p w14:paraId="6F8F9662" w14:textId="77777777" w:rsidR="00364F31" w:rsidRDefault="00CE15E3" w:rsidP="00564A6B">
            <w:pPr>
              <w:pStyle w:val="QPPTableTextBody"/>
            </w:pPr>
            <w:r>
              <w:t>Development proposing moorings ensures:</w:t>
            </w:r>
          </w:p>
          <w:p w14:paraId="728918F9" w14:textId="77777777" w:rsidR="00CE15E3" w:rsidRDefault="00CE15E3" w:rsidP="00564A6B">
            <w:pPr>
              <w:pStyle w:val="HGTableBullet2"/>
              <w:numPr>
                <w:ilvl w:val="0"/>
                <w:numId w:val="70"/>
              </w:numPr>
            </w:pPr>
            <w:r w:rsidRPr="00CE15E3">
              <w:t>continuous public riverfront access along the full length of the Riverfront recreation sub-precinct’s (NPP-004a) river frontage is maintained;</w:t>
            </w:r>
          </w:p>
          <w:p w14:paraId="108FED8A" w14:textId="20A8E0F3" w:rsidR="00CE15E3" w:rsidRPr="00CE15E3" w:rsidRDefault="00CE15E3" w:rsidP="00564A6B">
            <w:pPr>
              <w:pStyle w:val="HGTableBullet2"/>
            </w:pPr>
            <w:r w:rsidRPr="00CE15E3">
              <w:t xml:space="preserve">river and land-based infrastructure protects significant view corridors identified on </w:t>
            </w:r>
            <w:r w:rsidRPr="00B82EE9">
              <w:t>Figure e</w:t>
            </w:r>
            <w:r w:rsidRPr="00CE15E3">
              <w:t>;</w:t>
            </w:r>
          </w:p>
          <w:p w14:paraId="7C987BF4" w14:textId="77777777" w:rsidR="00CE15E3" w:rsidRPr="00CE15E3" w:rsidRDefault="00CE15E3" w:rsidP="00564A6B">
            <w:pPr>
              <w:pStyle w:val="HGTableBullet2"/>
              <w:numPr>
                <w:ilvl w:val="0"/>
                <w:numId w:val="70"/>
              </w:numPr>
            </w:pPr>
            <w:r w:rsidRPr="00CE15E3">
              <w:t xml:space="preserve">impacts to river </w:t>
            </w:r>
            <w:r w:rsidRPr="007E1238">
              <w:t>operations</w:t>
            </w:r>
            <w:r w:rsidRPr="00CE15E3">
              <w:t xml:space="preserve"> are minimised.</w:t>
            </w:r>
          </w:p>
        </w:tc>
      </w:tr>
      <w:tr w:rsidR="00577FD9" w:rsidRPr="00685561" w14:paraId="798EA792" w14:textId="77777777" w:rsidTr="00157EF1">
        <w:trPr>
          <w:trHeight w:val="405"/>
        </w:trPr>
        <w:tc>
          <w:tcPr>
            <w:tcW w:w="3905" w:type="dxa"/>
            <w:vMerge w:val="restart"/>
            <w:shd w:val="clear" w:color="auto" w:fill="auto"/>
          </w:tcPr>
          <w:p w14:paraId="03696F65" w14:textId="6F1B5B44" w:rsidR="00577FD9" w:rsidRDefault="00577FD9" w:rsidP="00564A6B">
            <w:pPr>
              <w:pStyle w:val="QPPTableTextBold"/>
            </w:pPr>
            <w:r>
              <w:t>PO1</w:t>
            </w:r>
            <w:r w:rsidR="00D71FE0">
              <w:t>5</w:t>
            </w:r>
          </w:p>
          <w:p w14:paraId="7EE3244B" w14:textId="77777777" w:rsidR="00577FD9" w:rsidRDefault="005567CB" w:rsidP="00564A6B">
            <w:pPr>
              <w:pStyle w:val="QPPTableTextBody"/>
            </w:pPr>
            <w:r w:rsidRPr="005567CB">
              <w:t>Development provides a transport network that:</w:t>
            </w:r>
          </w:p>
          <w:p w14:paraId="6AF45C32" w14:textId="77777777" w:rsidR="005567CB" w:rsidRDefault="005567CB" w:rsidP="00564A6B">
            <w:pPr>
              <w:pStyle w:val="HGTableBullet2"/>
              <w:numPr>
                <w:ilvl w:val="0"/>
                <w:numId w:val="74"/>
              </w:numPr>
            </w:pPr>
            <w:r w:rsidRPr="005567CB">
              <w:t>is of sufficient capacity to cater for anticipated travel demand;</w:t>
            </w:r>
          </w:p>
          <w:p w14:paraId="3B81C9FF" w14:textId="77777777" w:rsidR="005567CB" w:rsidRPr="005567CB" w:rsidRDefault="005567CB" w:rsidP="00564A6B">
            <w:pPr>
              <w:pStyle w:val="HGTableBullet2"/>
            </w:pPr>
            <w:r w:rsidRPr="005567CB">
              <w:t>is highly interconnected;</w:t>
            </w:r>
          </w:p>
          <w:p w14:paraId="7D2F21C3" w14:textId="77777777" w:rsidR="005567CB" w:rsidRPr="005567CB" w:rsidRDefault="005567CB" w:rsidP="00564A6B">
            <w:pPr>
              <w:pStyle w:val="HGTableBullet2"/>
            </w:pPr>
            <w:r w:rsidRPr="005567CB">
              <w:t>maintains the integrity of and extends the established permeable street grid through connections to Apollo Road, Baldwin Street, Bolan Street and Carbeen Street;</w:t>
            </w:r>
          </w:p>
          <w:p w14:paraId="142F25C9" w14:textId="77777777" w:rsidR="005567CB" w:rsidRPr="005567CB" w:rsidRDefault="005567CB" w:rsidP="00564A6B">
            <w:pPr>
              <w:pStyle w:val="HGTableBullet2"/>
            </w:pPr>
            <w:r w:rsidRPr="005567CB">
              <w:t>respects local landscape features and attributes such as significant view corridors, topography, overland flow paths and stormwater conveyance;</w:t>
            </w:r>
          </w:p>
          <w:p w14:paraId="6FC951E1" w14:textId="3A103239" w:rsidR="005567CB" w:rsidRPr="005567CB" w:rsidRDefault="005567CB" w:rsidP="00564A6B">
            <w:pPr>
              <w:pStyle w:val="HGTableBullet2"/>
            </w:pPr>
            <w:r w:rsidRPr="005567CB">
              <w:t xml:space="preserve">includes road reserves of sufficient width to maximise space for on-road car parking on both sides of the street (including through rationalised vehicle access), incorporate pedestrian paths, on-road cycling, street tree planting and water sensitive design where indicated on </w:t>
            </w:r>
            <w:r w:rsidRPr="00B82EE9">
              <w:t>Figure e</w:t>
            </w:r>
            <w:r w:rsidRPr="005567CB">
              <w:t>;</w:t>
            </w:r>
          </w:p>
          <w:p w14:paraId="195717FB" w14:textId="77777777" w:rsidR="005567CB" w:rsidRPr="005567CB" w:rsidRDefault="005567CB" w:rsidP="00564A6B">
            <w:pPr>
              <w:pStyle w:val="HGTableBullet2"/>
            </w:pPr>
            <w:r w:rsidRPr="005567CB">
              <w:t>caters for and integrates pedestrian and cyclist facilities;</w:t>
            </w:r>
          </w:p>
          <w:p w14:paraId="3D3FB9BF" w14:textId="77D9489B" w:rsidR="005567CB" w:rsidRPr="005567CB" w:rsidRDefault="005567CB" w:rsidP="00564A6B">
            <w:pPr>
              <w:pStyle w:val="HGTableBullet2"/>
            </w:pPr>
            <w:r w:rsidRPr="005567CB">
              <w:t xml:space="preserve">encourages the majority of vehicular traffic to directly access Apollo Road at the two Apollo Road intersection points identified on </w:t>
            </w:r>
            <w:r w:rsidRPr="00B82EE9">
              <w:t>Figure e</w:t>
            </w:r>
            <w:r w:rsidRPr="005567CB">
              <w:t>;</w:t>
            </w:r>
          </w:p>
          <w:p w14:paraId="50C5ABC1" w14:textId="77777777" w:rsidR="005567CB" w:rsidRPr="005567CB" w:rsidRDefault="005567CB" w:rsidP="00564A6B">
            <w:pPr>
              <w:pStyle w:val="HGTableBullet2"/>
            </w:pPr>
            <w:r w:rsidRPr="005567CB">
              <w:t>facilitates active streetscapes and casual surveillance of open space;</w:t>
            </w:r>
          </w:p>
          <w:p w14:paraId="4A5ADD02" w14:textId="77777777" w:rsidR="005567CB" w:rsidRPr="005567CB" w:rsidRDefault="005567CB" w:rsidP="00564A6B">
            <w:pPr>
              <w:pStyle w:val="HGTableBullet2"/>
            </w:pPr>
            <w:r w:rsidRPr="005567CB">
              <w:t>provides pedestrian connections to public transport such as bus stops and the Apollo Road Ferry Terminal for future residents and employees of the Bulimba Barracks precinct (NPP-004);</w:t>
            </w:r>
          </w:p>
          <w:p w14:paraId="1ADD8406" w14:textId="77777777" w:rsidR="005567CB" w:rsidRPr="005567CB" w:rsidRDefault="005567CB" w:rsidP="00564A6B">
            <w:pPr>
              <w:pStyle w:val="HGTableBullet2"/>
              <w:numPr>
                <w:ilvl w:val="0"/>
                <w:numId w:val="74"/>
              </w:numPr>
            </w:pPr>
            <w:r w:rsidRPr="005567CB">
              <w:t xml:space="preserve">accommodates trunk </w:t>
            </w:r>
            <w:r w:rsidRPr="007E1238">
              <w:t>infrastructure</w:t>
            </w:r>
            <w:r w:rsidRPr="005567CB">
              <w:t xml:space="preserve"> including sewer, water and stormwater within the road network.</w:t>
            </w:r>
          </w:p>
          <w:p w14:paraId="3F1E9C0B" w14:textId="77777777" w:rsidR="005567CB" w:rsidRPr="00151FF9" w:rsidRDefault="005567CB" w:rsidP="00564A6B">
            <w:pPr>
              <w:pStyle w:val="QPPTableTextBody"/>
            </w:pPr>
          </w:p>
        </w:tc>
        <w:tc>
          <w:tcPr>
            <w:tcW w:w="4391" w:type="dxa"/>
            <w:shd w:val="clear" w:color="auto" w:fill="auto"/>
          </w:tcPr>
          <w:p w14:paraId="14551EE0" w14:textId="0789448E" w:rsidR="00577FD9" w:rsidRDefault="00577FD9" w:rsidP="00564A6B">
            <w:pPr>
              <w:pStyle w:val="QPPTableTextBold"/>
            </w:pPr>
            <w:r>
              <w:t>AO1</w:t>
            </w:r>
            <w:r w:rsidR="00D71FE0">
              <w:t>5</w:t>
            </w:r>
            <w:r>
              <w:t>.1</w:t>
            </w:r>
          </w:p>
          <w:p w14:paraId="208E38CA" w14:textId="77777777" w:rsidR="00577FD9" w:rsidRDefault="003E576B" w:rsidP="00564A6B">
            <w:pPr>
              <w:pStyle w:val="QPPTableTextBody"/>
            </w:pPr>
            <w:r w:rsidRPr="003E576B">
              <w:t>Development provides a permeable street grid that extends the established road pattern adjoining the Bulimba Barracks precinct (NPP-004) and incorporates:</w:t>
            </w:r>
          </w:p>
          <w:p w14:paraId="0B2566D1" w14:textId="13DDAAF5" w:rsidR="003E576B" w:rsidRDefault="003E576B" w:rsidP="00564A6B">
            <w:pPr>
              <w:pStyle w:val="HGTableBullet2"/>
              <w:numPr>
                <w:ilvl w:val="0"/>
                <w:numId w:val="72"/>
              </w:numPr>
            </w:pPr>
            <w:r w:rsidRPr="003E576B">
              <w:t xml:space="preserve">future road connections to the surrounding road network and in particular to Apollo Road and Baldwin, Bolan and Carbeen Streets in accordance with </w:t>
            </w:r>
            <w:r w:rsidRPr="00B82EE9">
              <w:t>Figure e</w:t>
            </w:r>
            <w:r w:rsidRPr="003E576B">
              <w:t>;</w:t>
            </w:r>
          </w:p>
          <w:p w14:paraId="34E613B4" w14:textId="692447CA" w:rsidR="003E576B" w:rsidRPr="003E576B" w:rsidRDefault="003E576B" w:rsidP="00564A6B">
            <w:pPr>
              <w:pStyle w:val="HGTableBullet2"/>
              <w:numPr>
                <w:ilvl w:val="0"/>
                <w:numId w:val="72"/>
              </w:numPr>
            </w:pPr>
            <w:r w:rsidRPr="003E576B">
              <w:t xml:space="preserve">east-west pedestrian connections through to Apollo Road in the area between the Community heart sub-precinct (NPP-004b) and Tugulawa Park in accordance with </w:t>
            </w:r>
            <w:r w:rsidRPr="00B82EE9">
              <w:t>Figure e</w:t>
            </w:r>
            <w:r w:rsidRPr="003E576B">
              <w:t>.</w:t>
            </w:r>
          </w:p>
        </w:tc>
      </w:tr>
      <w:tr w:rsidR="00577FD9" w:rsidRPr="00685561" w14:paraId="4C7A37E3" w14:textId="77777777" w:rsidTr="00157EF1">
        <w:trPr>
          <w:trHeight w:val="405"/>
        </w:trPr>
        <w:tc>
          <w:tcPr>
            <w:tcW w:w="3905" w:type="dxa"/>
            <w:vMerge/>
            <w:shd w:val="clear" w:color="auto" w:fill="auto"/>
          </w:tcPr>
          <w:p w14:paraId="70BF7B4E" w14:textId="77777777" w:rsidR="00577FD9" w:rsidRPr="00857C2A" w:rsidRDefault="00577FD9" w:rsidP="00564A6B">
            <w:pPr>
              <w:pStyle w:val="QPPTableTextBody"/>
            </w:pPr>
          </w:p>
        </w:tc>
        <w:tc>
          <w:tcPr>
            <w:tcW w:w="4391" w:type="dxa"/>
            <w:shd w:val="clear" w:color="auto" w:fill="auto"/>
          </w:tcPr>
          <w:p w14:paraId="7CEA557F" w14:textId="3817B103" w:rsidR="00577FD9" w:rsidRDefault="00577FD9" w:rsidP="00564A6B">
            <w:pPr>
              <w:pStyle w:val="QPPTableTextBold"/>
            </w:pPr>
            <w:r>
              <w:t>AO1</w:t>
            </w:r>
            <w:r w:rsidR="00D71FE0">
              <w:t>5</w:t>
            </w:r>
            <w:r>
              <w:t>.2</w:t>
            </w:r>
          </w:p>
          <w:p w14:paraId="44DED436" w14:textId="3479023E" w:rsidR="00577FD9" w:rsidRDefault="008D711B" w:rsidP="00564A6B">
            <w:pPr>
              <w:pStyle w:val="QPPTableTextBody"/>
            </w:pPr>
            <w:r w:rsidRPr="008D711B">
              <w:t xml:space="preserve">Development provides on-site car parking spaces in compliance with the standards in the </w:t>
            </w:r>
            <w:r w:rsidRPr="00B82EE9">
              <w:t>Transport, access, parking and servicing planning scheme policy</w:t>
            </w:r>
            <w:r w:rsidRPr="008D711B">
              <w:t>.</w:t>
            </w:r>
          </w:p>
          <w:p w14:paraId="337FE4D3" w14:textId="43310500" w:rsidR="00AC0658" w:rsidRPr="00857C2A" w:rsidRDefault="00AC0658" w:rsidP="00FB0777">
            <w:pPr>
              <w:pStyle w:val="QPPEditorsNoteStyle1"/>
            </w:pPr>
            <w:r w:rsidRPr="00AC0658">
              <w:t xml:space="preserve">Note—For the purposes of calculating on-site car parking requirements, the Apollo Road Ferry Terminal is not </w:t>
            </w:r>
            <w:r w:rsidRPr="00FB0777">
              <w:t>considered</w:t>
            </w:r>
            <w:r w:rsidRPr="00AC0658">
              <w:t xml:space="preserve"> a major public transport interchange, and parking is provided in accordance with Table 14 of the </w:t>
            </w:r>
            <w:r w:rsidRPr="00B82EE9">
              <w:t>Transport, access, parking and servicing planning scheme policy</w:t>
            </w:r>
            <w:r w:rsidRPr="00AC0658">
              <w:t>.</w:t>
            </w:r>
          </w:p>
        </w:tc>
      </w:tr>
      <w:tr w:rsidR="00577FD9" w:rsidRPr="00685561" w14:paraId="205611B8" w14:textId="77777777" w:rsidTr="00157EF1">
        <w:trPr>
          <w:trHeight w:val="405"/>
        </w:trPr>
        <w:tc>
          <w:tcPr>
            <w:tcW w:w="3905" w:type="dxa"/>
            <w:vMerge/>
            <w:shd w:val="clear" w:color="auto" w:fill="auto"/>
          </w:tcPr>
          <w:p w14:paraId="07BED303" w14:textId="77777777" w:rsidR="00577FD9" w:rsidRPr="00857C2A" w:rsidRDefault="00577FD9" w:rsidP="00564A6B">
            <w:pPr>
              <w:pStyle w:val="QPPTableTextBody"/>
            </w:pPr>
          </w:p>
        </w:tc>
        <w:tc>
          <w:tcPr>
            <w:tcW w:w="4391" w:type="dxa"/>
            <w:shd w:val="clear" w:color="auto" w:fill="auto"/>
          </w:tcPr>
          <w:p w14:paraId="3EB1E1DF" w14:textId="7FEE871E" w:rsidR="00577FD9" w:rsidRDefault="00577FD9" w:rsidP="00564A6B">
            <w:pPr>
              <w:pStyle w:val="QPPTableTextBold"/>
            </w:pPr>
            <w:r>
              <w:t>AO1</w:t>
            </w:r>
            <w:r w:rsidR="00D71FE0">
              <w:t>5</w:t>
            </w:r>
            <w:r>
              <w:t>.3</w:t>
            </w:r>
          </w:p>
          <w:p w14:paraId="4933024D" w14:textId="77777777" w:rsidR="00577FD9" w:rsidRDefault="00D778D4" w:rsidP="00564A6B">
            <w:pPr>
              <w:pStyle w:val="QPPTableTextBody"/>
            </w:pPr>
            <w:r w:rsidRPr="00D778D4">
              <w:t>Development provides roads that prioritise pedestrians and cyclists within a low-speed traffic environment and that accommodate:</w:t>
            </w:r>
          </w:p>
          <w:p w14:paraId="44EC1917" w14:textId="77777777" w:rsidR="00D778D4" w:rsidRPr="007E1238" w:rsidRDefault="009C3758" w:rsidP="00564A6B">
            <w:pPr>
              <w:pStyle w:val="HGTableBullet2"/>
              <w:numPr>
                <w:ilvl w:val="0"/>
                <w:numId w:val="73"/>
              </w:numPr>
            </w:pPr>
            <w:r w:rsidRPr="007E1238">
              <w:t>pedestrian footpaths on either side;</w:t>
            </w:r>
          </w:p>
          <w:p w14:paraId="308B6E62" w14:textId="77777777" w:rsidR="009C3758" w:rsidRPr="007E1238" w:rsidRDefault="009C3758" w:rsidP="00564A6B">
            <w:pPr>
              <w:pStyle w:val="HGTableBullet2"/>
            </w:pPr>
            <w:r w:rsidRPr="007E1238">
              <w:t>on-street cycling;</w:t>
            </w:r>
          </w:p>
          <w:p w14:paraId="70167612" w14:textId="77777777" w:rsidR="009C3758" w:rsidRPr="007E1238" w:rsidRDefault="009C3758" w:rsidP="00564A6B">
            <w:pPr>
              <w:pStyle w:val="HGTableBullet2"/>
            </w:pPr>
            <w:r w:rsidRPr="007E1238">
              <w:t>on-street car parking</w:t>
            </w:r>
            <w:r w:rsidR="007A73AF" w:rsidRPr="007E1238">
              <w:t xml:space="preserve"> on both sides of the street;</w:t>
            </w:r>
          </w:p>
          <w:p w14:paraId="28BC93E4" w14:textId="77777777" w:rsidR="007A73AF" w:rsidRPr="007E1238" w:rsidRDefault="007A73AF" w:rsidP="00564A6B">
            <w:pPr>
              <w:pStyle w:val="HGTableBullet2"/>
            </w:pPr>
            <w:r w:rsidRPr="007E1238">
              <w:t>generous street tree planting;</w:t>
            </w:r>
          </w:p>
          <w:p w14:paraId="65825556" w14:textId="62CE1453" w:rsidR="007A73AF" w:rsidRDefault="007A73AF" w:rsidP="00564A6B">
            <w:pPr>
              <w:pStyle w:val="HGTableBullet2"/>
            </w:pPr>
            <w:r w:rsidRPr="007E1238">
              <w:t>natural channel design for the road identified as North-South Avenue</w:t>
            </w:r>
            <w:r>
              <w:t xml:space="preserve"> on </w:t>
            </w:r>
            <w:r w:rsidRPr="00B82EE9">
              <w:t>Figure e</w:t>
            </w:r>
            <w:r>
              <w:t xml:space="preserve"> and </w:t>
            </w:r>
            <w:r w:rsidRPr="00B82EE9">
              <w:t>Figure f</w:t>
            </w:r>
            <w:r>
              <w:t>.</w:t>
            </w:r>
          </w:p>
          <w:p w14:paraId="5410B755" w14:textId="77777777" w:rsidR="0028075F" w:rsidRPr="0028075F" w:rsidRDefault="0028075F" w:rsidP="00FB0777">
            <w:pPr>
              <w:pStyle w:val="QPPEditorsNoteStyle1"/>
            </w:pPr>
            <w:r w:rsidRPr="0028075F">
              <w:t>Note—Roads located between Apollo Road and the Community heart sub-precinct (NPP-004b) may be designed as laneways.</w:t>
            </w:r>
          </w:p>
        </w:tc>
      </w:tr>
      <w:tr w:rsidR="00577FD9" w:rsidRPr="00685561" w14:paraId="7AB9CDEA" w14:textId="77777777" w:rsidTr="00157EF1">
        <w:trPr>
          <w:trHeight w:val="405"/>
        </w:trPr>
        <w:tc>
          <w:tcPr>
            <w:tcW w:w="3905" w:type="dxa"/>
            <w:vMerge/>
            <w:shd w:val="clear" w:color="auto" w:fill="auto"/>
          </w:tcPr>
          <w:p w14:paraId="20F29185" w14:textId="77777777" w:rsidR="00577FD9" w:rsidRPr="00857C2A" w:rsidRDefault="00577FD9" w:rsidP="00564A6B">
            <w:pPr>
              <w:pStyle w:val="QPPTableTextBody"/>
            </w:pPr>
          </w:p>
        </w:tc>
        <w:tc>
          <w:tcPr>
            <w:tcW w:w="4391" w:type="dxa"/>
            <w:shd w:val="clear" w:color="auto" w:fill="auto"/>
          </w:tcPr>
          <w:p w14:paraId="14C54E58" w14:textId="7CC29197" w:rsidR="00577FD9" w:rsidRDefault="00577FD9" w:rsidP="00564A6B">
            <w:pPr>
              <w:pStyle w:val="QPPTableTextBold"/>
            </w:pPr>
            <w:r>
              <w:t>AO1</w:t>
            </w:r>
            <w:r w:rsidR="00D71FE0">
              <w:t>5</w:t>
            </w:r>
            <w:r>
              <w:t>.4</w:t>
            </w:r>
          </w:p>
          <w:p w14:paraId="705B5431" w14:textId="77777777" w:rsidR="00577FD9" w:rsidRPr="00857C2A" w:rsidRDefault="00C70AD3" w:rsidP="00564A6B">
            <w:pPr>
              <w:pStyle w:val="QPPTableTextBody"/>
            </w:pPr>
            <w:r w:rsidRPr="00C70AD3">
              <w:t>Development provides a passenger drop-off and pick-up area at the head of Apollo Road adjacent to the Apollo Road Ferry Terminal.</w:t>
            </w:r>
          </w:p>
        </w:tc>
      </w:tr>
      <w:tr w:rsidR="00577FD9" w:rsidRPr="00685561" w14:paraId="45A9E33D" w14:textId="77777777" w:rsidTr="00157EF1">
        <w:trPr>
          <w:trHeight w:val="405"/>
        </w:trPr>
        <w:tc>
          <w:tcPr>
            <w:tcW w:w="3905" w:type="dxa"/>
            <w:vMerge/>
            <w:shd w:val="clear" w:color="auto" w:fill="auto"/>
          </w:tcPr>
          <w:p w14:paraId="451D7C6C" w14:textId="77777777" w:rsidR="00577FD9" w:rsidRPr="00857C2A" w:rsidRDefault="00577FD9" w:rsidP="00564A6B">
            <w:pPr>
              <w:pStyle w:val="QPPTableTextBody"/>
            </w:pPr>
          </w:p>
        </w:tc>
        <w:tc>
          <w:tcPr>
            <w:tcW w:w="4391" w:type="dxa"/>
            <w:shd w:val="clear" w:color="auto" w:fill="auto"/>
          </w:tcPr>
          <w:p w14:paraId="173B232A" w14:textId="4F584C42" w:rsidR="00577FD9" w:rsidRDefault="00577FD9" w:rsidP="00564A6B">
            <w:pPr>
              <w:pStyle w:val="QPPTableTextBold"/>
            </w:pPr>
            <w:r>
              <w:t>AO1</w:t>
            </w:r>
            <w:r w:rsidR="00D71FE0">
              <w:t>5</w:t>
            </w:r>
            <w:r>
              <w:t>.5</w:t>
            </w:r>
          </w:p>
          <w:p w14:paraId="52C0B343" w14:textId="596DF393" w:rsidR="00577FD9" w:rsidRPr="00857C2A" w:rsidRDefault="00C70AD3" w:rsidP="00564A6B">
            <w:pPr>
              <w:pStyle w:val="QPPTableTextBody"/>
            </w:pPr>
            <w:r w:rsidRPr="00C70AD3">
              <w:t xml:space="preserve">Development aligns roads to provide long views to the Brisbane River in the locations identified as a significant view corridor on </w:t>
            </w:r>
            <w:r w:rsidRPr="00B82EE9">
              <w:t>Figure e</w:t>
            </w:r>
            <w:r w:rsidRPr="00C70AD3">
              <w:t>.</w:t>
            </w:r>
          </w:p>
        </w:tc>
      </w:tr>
      <w:tr w:rsidR="00577FD9" w:rsidRPr="00685561" w14:paraId="6BD3A423" w14:textId="77777777" w:rsidTr="00157EF1">
        <w:trPr>
          <w:trHeight w:val="405"/>
        </w:trPr>
        <w:tc>
          <w:tcPr>
            <w:tcW w:w="3905" w:type="dxa"/>
            <w:vMerge/>
            <w:shd w:val="clear" w:color="auto" w:fill="auto"/>
          </w:tcPr>
          <w:p w14:paraId="217F6318" w14:textId="77777777" w:rsidR="00577FD9" w:rsidRPr="00857C2A" w:rsidRDefault="00577FD9" w:rsidP="00564A6B">
            <w:pPr>
              <w:pStyle w:val="QPPTableTextBody"/>
            </w:pPr>
          </w:p>
        </w:tc>
        <w:tc>
          <w:tcPr>
            <w:tcW w:w="4391" w:type="dxa"/>
            <w:shd w:val="clear" w:color="auto" w:fill="auto"/>
          </w:tcPr>
          <w:p w14:paraId="2F095195" w14:textId="09726A4E" w:rsidR="00577FD9" w:rsidRDefault="00577FD9" w:rsidP="00564A6B">
            <w:pPr>
              <w:pStyle w:val="QPPTableTextBold"/>
            </w:pPr>
            <w:r>
              <w:t>AO1</w:t>
            </w:r>
            <w:r w:rsidR="00D71FE0">
              <w:t>5</w:t>
            </w:r>
            <w:r>
              <w:t>.6</w:t>
            </w:r>
          </w:p>
          <w:p w14:paraId="138B8E02" w14:textId="77777777" w:rsidR="00577FD9" w:rsidRPr="00857C2A" w:rsidRDefault="00C70AD3" w:rsidP="00564A6B">
            <w:pPr>
              <w:pStyle w:val="QPPTableTextBody"/>
            </w:pPr>
            <w:r w:rsidRPr="00C70AD3">
              <w:t>Development incorporates trunk sewer, water and stormwater infrastructure into the road network to ensure access for maintenance and upgrade purposes.</w:t>
            </w:r>
          </w:p>
        </w:tc>
      </w:tr>
      <w:tr w:rsidR="00577FD9" w:rsidRPr="00685561" w14:paraId="039E900F" w14:textId="77777777" w:rsidTr="00157EF1">
        <w:trPr>
          <w:trHeight w:val="405"/>
        </w:trPr>
        <w:tc>
          <w:tcPr>
            <w:tcW w:w="3905" w:type="dxa"/>
            <w:vMerge/>
            <w:shd w:val="clear" w:color="auto" w:fill="auto"/>
          </w:tcPr>
          <w:p w14:paraId="314CC282" w14:textId="77777777" w:rsidR="00577FD9" w:rsidRPr="00857C2A" w:rsidRDefault="00577FD9" w:rsidP="00564A6B">
            <w:pPr>
              <w:pStyle w:val="QPPTableTextBody"/>
            </w:pPr>
          </w:p>
        </w:tc>
        <w:tc>
          <w:tcPr>
            <w:tcW w:w="4391" w:type="dxa"/>
            <w:shd w:val="clear" w:color="auto" w:fill="auto"/>
          </w:tcPr>
          <w:p w14:paraId="68CECF5D" w14:textId="0564DC26" w:rsidR="00577FD9" w:rsidRDefault="00577FD9" w:rsidP="00564A6B">
            <w:pPr>
              <w:pStyle w:val="QPPTableTextBold"/>
            </w:pPr>
            <w:r>
              <w:t>AO1</w:t>
            </w:r>
            <w:r w:rsidR="00D71FE0">
              <w:t>5</w:t>
            </w:r>
            <w:r>
              <w:t>.7</w:t>
            </w:r>
          </w:p>
          <w:p w14:paraId="60F61054" w14:textId="77777777" w:rsidR="00577FD9" w:rsidRDefault="00CE0A45" w:rsidP="00564A6B">
            <w:pPr>
              <w:pStyle w:val="QPPTableTextBody"/>
            </w:pPr>
            <w:r>
              <w:t>Development fronting Apollo Road:</w:t>
            </w:r>
          </w:p>
          <w:p w14:paraId="5ADD55C8" w14:textId="541C4D1E" w:rsidR="00CE0A45" w:rsidRPr="007E1238" w:rsidRDefault="00CE0A45" w:rsidP="00564A6B">
            <w:pPr>
              <w:pStyle w:val="HGTableBullet2"/>
              <w:numPr>
                <w:ilvl w:val="0"/>
                <w:numId w:val="71"/>
              </w:numPr>
            </w:pPr>
            <w:r w:rsidRPr="007E1238">
              <w:t xml:space="preserve">provides direct pedestrian access from Apollo Road to each dwelling containing a primary living area within 1m above or below the </w:t>
            </w:r>
            <w:r w:rsidRPr="00B82EE9">
              <w:t>ground level</w:t>
            </w:r>
            <w:r w:rsidRPr="007E1238">
              <w:t xml:space="preserve"> of the Apollo Road footpath;</w:t>
            </w:r>
          </w:p>
          <w:p w14:paraId="7830CFBD" w14:textId="77777777" w:rsidR="00CE0A45" w:rsidRPr="00CE0A45" w:rsidRDefault="00CE0A45" w:rsidP="00564A6B">
            <w:pPr>
              <w:pStyle w:val="HGTableBullet2"/>
            </w:pPr>
            <w:r w:rsidRPr="007E1238">
              <w:t>does not provide vehicle or service access from Apollo Road</w:t>
            </w:r>
            <w:r w:rsidRPr="00CE0A45">
              <w:t>.</w:t>
            </w:r>
          </w:p>
        </w:tc>
      </w:tr>
      <w:tr w:rsidR="00577FD9" w:rsidRPr="00685561" w14:paraId="477FFD53" w14:textId="77777777" w:rsidTr="00157EF1">
        <w:trPr>
          <w:trHeight w:val="405"/>
        </w:trPr>
        <w:tc>
          <w:tcPr>
            <w:tcW w:w="3905" w:type="dxa"/>
            <w:vMerge/>
            <w:shd w:val="clear" w:color="auto" w:fill="auto"/>
          </w:tcPr>
          <w:p w14:paraId="75092F71" w14:textId="77777777" w:rsidR="00577FD9" w:rsidRPr="00857C2A" w:rsidRDefault="00577FD9" w:rsidP="00564A6B">
            <w:pPr>
              <w:pStyle w:val="QPPTableTextBody"/>
            </w:pPr>
          </w:p>
        </w:tc>
        <w:tc>
          <w:tcPr>
            <w:tcW w:w="4391" w:type="dxa"/>
            <w:shd w:val="clear" w:color="auto" w:fill="auto"/>
          </w:tcPr>
          <w:p w14:paraId="7C6DF164" w14:textId="095E5EEC" w:rsidR="00577FD9" w:rsidRDefault="00577FD9" w:rsidP="00564A6B">
            <w:pPr>
              <w:pStyle w:val="QPPTableTextBold"/>
            </w:pPr>
            <w:r>
              <w:t>AO1</w:t>
            </w:r>
            <w:r w:rsidR="00D71FE0">
              <w:t>5</w:t>
            </w:r>
            <w:r>
              <w:t>.8</w:t>
            </w:r>
          </w:p>
          <w:p w14:paraId="20D28689" w14:textId="3CD0B5DC" w:rsidR="00577FD9" w:rsidRPr="00857C2A" w:rsidRDefault="00C70AD3" w:rsidP="00564A6B">
            <w:pPr>
              <w:pStyle w:val="QPPTableTextBody"/>
            </w:pPr>
            <w:r w:rsidRPr="00C70AD3">
              <w:t xml:space="preserve">Development of proposed new roads within the investigation area, indicated on </w:t>
            </w:r>
            <w:r w:rsidRPr="00B82EE9">
              <w:t>Figure e</w:t>
            </w:r>
            <w:r w:rsidRPr="00C70AD3">
              <w:t xml:space="preserve"> and</w:t>
            </w:r>
            <w:r w:rsidR="00D74604">
              <w:t xml:space="preserve"> </w:t>
            </w:r>
            <w:r w:rsidR="00D74604" w:rsidRPr="00B82EE9">
              <w:t>Figure</w:t>
            </w:r>
            <w:r w:rsidRPr="00B82EE9">
              <w:t xml:space="preserve"> f</w:t>
            </w:r>
            <w:r w:rsidRPr="00C70AD3">
              <w:t>, are at least 20m from any existing residential property.</w:t>
            </w:r>
          </w:p>
        </w:tc>
      </w:tr>
      <w:tr w:rsidR="00857C2A" w:rsidRPr="00685561" w14:paraId="504828CB" w14:textId="77777777" w:rsidTr="00157EF1">
        <w:trPr>
          <w:trHeight w:val="405"/>
        </w:trPr>
        <w:tc>
          <w:tcPr>
            <w:tcW w:w="3905" w:type="dxa"/>
            <w:shd w:val="clear" w:color="auto" w:fill="auto"/>
          </w:tcPr>
          <w:p w14:paraId="142644E7" w14:textId="046C314B" w:rsidR="00857C2A" w:rsidRDefault="00151FF9" w:rsidP="00564A6B">
            <w:pPr>
              <w:pStyle w:val="QPPTableTextBold"/>
            </w:pPr>
            <w:r>
              <w:t>PO1</w:t>
            </w:r>
            <w:r w:rsidR="00D71FE0">
              <w:t>6</w:t>
            </w:r>
          </w:p>
          <w:p w14:paraId="1B2E0D0A" w14:textId="77777777" w:rsidR="00151FF9" w:rsidRPr="00151FF9" w:rsidRDefault="00151FF9" w:rsidP="00564A6B">
            <w:pPr>
              <w:pStyle w:val="QPPTableTextBody"/>
            </w:pPr>
            <w:r w:rsidRPr="00151FF9">
              <w:t>Development ensures a no net change to the effectiveness of the present stormwater management system as a result of filling and shaping to achieve flood immunity levels and provides gradients to achieve appropriate overland flow.</w:t>
            </w:r>
          </w:p>
        </w:tc>
        <w:tc>
          <w:tcPr>
            <w:tcW w:w="4391" w:type="dxa"/>
            <w:shd w:val="clear" w:color="auto" w:fill="auto"/>
          </w:tcPr>
          <w:p w14:paraId="50B6F82C" w14:textId="45ABCE81" w:rsidR="00857C2A" w:rsidRDefault="00151FF9" w:rsidP="00564A6B">
            <w:pPr>
              <w:pStyle w:val="QPPTableTextBold"/>
            </w:pPr>
            <w:r>
              <w:t>AO1</w:t>
            </w:r>
            <w:r w:rsidR="00D71FE0">
              <w:t>6</w:t>
            </w:r>
          </w:p>
          <w:p w14:paraId="165B8B06" w14:textId="3790AE26" w:rsidR="00151FF9" w:rsidRDefault="00151FF9" w:rsidP="00564A6B">
            <w:pPr>
              <w:pStyle w:val="QPPTableTextBody"/>
            </w:pPr>
            <w:r w:rsidRPr="00151FF9">
              <w:t xml:space="preserve">Development provides a stormwater management system in accordance with the outcomes of the Stormwater code and accommodates stormwater conveyance through a combined piped solution and natural channel design for the road identified as North-South Avenue on </w:t>
            </w:r>
            <w:r w:rsidRPr="00B82EE9">
              <w:t>Figure e</w:t>
            </w:r>
            <w:r w:rsidRPr="00151FF9">
              <w:t xml:space="preserve"> and</w:t>
            </w:r>
            <w:r w:rsidR="002B7D96">
              <w:t xml:space="preserve"> </w:t>
            </w:r>
            <w:r w:rsidR="002B7D96" w:rsidRPr="00B82EE9">
              <w:t>Figure</w:t>
            </w:r>
            <w:r w:rsidRPr="00B82EE9">
              <w:t xml:space="preserve"> f</w:t>
            </w:r>
            <w:r w:rsidRPr="00151FF9">
              <w:t>.</w:t>
            </w:r>
          </w:p>
          <w:p w14:paraId="50F13341" w14:textId="77777777" w:rsidR="00151FF9" w:rsidRPr="00151FF9" w:rsidRDefault="00151FF9" w:rsidP="00FB0777">
            <w:pPr>
              <w:pStyle w:val="QPPEditorsNoteStyle1"/>
            </w:pPr>
            <w:r w:rsidRPr="00151FF9">
              <w:t xml:space="preserve">Note—Overland flow paths and stormwater conveyance will be altered as a </w:t>
            </w:r>
            <w:r w:rsidRPr="00FB0777">
              <w:t>result</w:t>
            </w:r>
            <w:r w:rsidRPr="00151FF9">
              <w:t xml:space="preserve"> of significant site filling and shaping and as a result of development within the Residential interface sub-precinct (NPP-004c) in particular. A piped solution may be insufficient to offset changes to overland flow paths.</w:t>
            </w:r>
          </w:p>
        </w:tc>
      </w:tr>
      <w:tr w:rsidR="00FB1E0F" w:rsidRPr="00477AF6" w14:paraId="0B712EDE" w14:textId="77777777" w:rsidTr="00157EF1">
        <w:trPr>
          <w:trHeight w:val="284"/>
        </w:trPr>
        <w:tc>
          <w:tcPr>
            <w:tcW w:w="8296" w:type="dxa"/>
            <w:gridSpan w:val="2"/>
            <w:shd w:val="clear" w:color="auto" w:fill="auto"/>
          </w:tcPr>
          <w:p w14:paraId="7B51C7F6" w14:textId="77777777" w:rsidR="00FB1E0F" w:rsidRPr="00B6248E" w:rsidRDefault="00FB1E0F" w:rsidP="00564A6B">
            <w:pPr>
              <w:pStyle w:val="QPPTableTextBold"/>
            </w:pPr>
            <w:r w:rsidRPr="00B6248E">
              <w:t>If in the Godwin street precinct (Bulimba district neighbourhood plan/NPP-005)</w:t>
            </w:r>
          </w:p>
        </w:tc>
      </w:tr>
      <w:tr w:rsidR="00FB1E0F" w:rsidRPr="00477AF6" w14:paraId="5B44A5A1" w14:textId="77777777" w:rsidTr="00157EF1">
        <w:trPr>
          <w:trHeight w:val="939"/>
        </w:trPr>
        <w:tc>
          <w:tcPr>
            <w:tcW w:w="3905" w:type="dxa"/>
            <w:vMerge w:val="restart"/>
            <w:shd w:val="clear" w:color="auto" w:fill="auto"/>
          </w:tcPr>
          <w:p w14:paraId="101FAFED" w14:textId="6B1E16E8" w:rsidR="00FB1E0F" w:rsidRPr="00B6248E" w:rsidRDefault="00540196" w:rsidP="00564A6B">
            <w:pPr>
              <w:pStyle w:val="QPPTableTextBold"/>
            </w:pPr>
            <w:r>
              <w:t>PO1</w:t>
            </w:r>
            <w:r w:rsidR="00D71FE0">
              <w:t>7</w:t>
            </w:r>
          </w:p>
          <w:p w14:paraId="2AACD032" w14:textId="77777777" w:rsidR="00FB1E0F" w:rsidRPr="00295AB0" w:rsidRDefault="00FB1E0F" w:rsidP="00564A6B">
            <w:pPr>
              <w:pStyle w:val="QPPTableTextBody"/>
            </w:pPr>
            <w:r w:rsidRPr="003B7E99">
              <w:t>Development ensures that building siting and design:</w:t>
            </w:r>
          </w:p>
          <w:p w14:paraId="42BBD160" w14:textId="70DB336B" w:rsidR="00FB1E0F" w:rsidRPr="00B6248E" w:rsidRDefault="00FB1E0F" w:rsidP="00564A6B">
            <w:pPr>
              <w:pStyle w:val="HGTableBullet2"/>
              <w:numPr>
                <w:ilvl w:val="0"/>
                <w:numId w:val="145"/>
              </w:numPr>
            </w:pPr>
            <w:r w:rsidRPr="00B6248E">
              <w:t xml:space="preserve">respects the layout, scale including height and </w:t>
            </w:r>
            <w:r w:rsidRPr="00B82EE9">
              <w:t>setback</w:t>
            </w:r>
            <w:r w:rsidRPr="00B6248E">
              <w:t xml:space="preserve"> and character of existing buildings;</w:t>
            </w:r>
          </w:p>
          <w:p w14:paraId="3A5C2718" w14:textId="77777777" w:rsidR="00FB1E0F" w:rsidRPr="00B6248E" w:rsidRDefault="00FB1E0F" w:rsidP="00564A6B">
            <w:pPr>
              <w:pStyle w:val="HGTableBullet2"/>
            </w:pPr>
            <w:r w:rsidRPr="00B6248E">
              <w:t>provides a continuous active street frontage;</w:t>
            </w:r>
          </w:p>
          <w:p w14:paraId="7C5487AD" w14:textId="77777777" w:rsidR="00FB1E0F" w:rsidRPr="00B6248E" w:rsidRDefault="00FB1E0F" w:rsidP="00564A6B">
            <w:pPr>
              <w:pStyle w:val="HGTableBullet2"/>
            </w:pPr>
            <w:r w:rsidRPr="00B6248E">
              <w:t>provides continuous pedestrian shelter to maximise pedestrian comfort and accessibility and maintains the tree-lined streetscape;</w:t>
            </w:r>
          </w:p>
          <w:p w14:paraId="51E5EE62" w14:textId="77777777" w:rsidR="00FB1E0F" w:rsidRPr="00B6248E" w:rsidRDefault="00FB1E0F" w:rsidP="00564A6B">
            <w:pPr>
              <w:pStyle w:val="HGTableBullet2"/>
            </w:pPr>
            <w:r w:rsidRPr="00B6248E">
              <w:t>maintains privacy for adjoining residential properties including by vegetated buffers.</w:t>
            </w:r>
          </w:p>
        </w:tc>
        <w:tc>
          <w:tcPr>
            <w:tcW w:w="4391" w:type="dxa"/>
            <w:shd w:val="clear" w:color="auto" w:fill="auto"/>
          </w:tcPr>
          <w:p w14:paraId="7CF70D39" w14:textId="7C61BFA2" w:rsidR="00FB1E0F" w:rsidRPr="00B6248E" w:rsidRDefault="00125275" w:rsidP="00564A6B">
            <w:pPr>
              <w:pStyle w:val="QPPTableTextBold"/>
            </w:pPr>
            <w:r>
              <w:t>AO1</w:t>
            </w:r>
            <w:r w:rsidR="00D71FE0">
              <w:t>7</w:t>
            </w:r>
            <w:r>
              <w:t>.1</w:t>
            </w:r>
          </w:p>
          <w:p w14:paraId="2CC34BEE" w14:textId="7C0FB881" w:rsidR="00FB1E0F" w:rsidRPr="00B6248E" w:rsidRDefault="00FB1E0F" w:rsidP="00564A6B">
            <w:pPr>
              <w:pStyle w:val="QPPTableTextBody"/>
            </w:pPr>
            <w:r w:rsidRPr="00B6248E">
              <w:t xml:space="preserve">Development provides building </w:t>
            </w:r>
            <w:r w:rsidRPr="00B82EE9">
              <w:t>setbacks</w:t>
            </w:r>
            <w:r w:rsidRPr="00B6248E">
              <w:t xml:space="preserve"> in accordance with </w:t>
            </w:r>
            <w:r w:rsidRPr="00B82EE9">
              <w:t>Table 7.2.2.4.3.C.</w:t>
            </w:r>
          </w:p>
        </w:tc>
      </w:tr>
      <w:tr w:rsidR="00FB1E0F" w:rsidRPr="00477AF6" w14:paraId="5561754F" w14:textId="77777777" w:rsidTr="00157EF1">
        <w:trPr>
          <w:trHeight w:val="937"/>
        </w:trPr>
        <w:tc>
          <w:tcPr>
            <w:tcW w:w="3905" w:type="dxa"/>
            <w:vMerge/>
            <w:shd w:val="clear" w:color="auto" w:fill="auto"/>
          </w:tcPr>
          <w:p w14:paraId="7392E5DB" w14:textId="77777777" w:rsidR="00FB1E0F" w:rsidRDefault="00FB1E0F" w:rsidP="00715BCF"/>
        </w:tc>
        <w:tc>
          <w:tcPr>
            <w:tcW w:w="4391" w:type="dxa"/>
            <w:shd w:val="clear" w:color="auto" w:fill="auto"/>
          </w:tcPr>
          <w:p w14:paraId="6588F0A0" w14:textId="4D01A5B5" w:rsidR="00FB1E0F" w:rsidRDefault="00FB1E0F" w:rsidP="00564A6B">
            <w:pPr>
              <w:pStyle w:val="QPPTableTextBold"/>
            </w:pPr>
            <w:r>
              <w:t>AO1</w:t>
            </w:r>
            <w:r w:rsidR="00D71FE0">
              <w:t>7</w:t>
            </w:r>
            <w:r>
              <w:t>.2</w:t>
            </w:r>
          </w:p>
          <w:p w14:paraId="518423E2" w14:textId="77777777" w:rsidR="00FB1E0F" w:rsidRPr="00477AF6" w:rsidRDefault="00FB1E0F" w:rsidP="00564A6B">
            <w:pPr>
              <w:pStyle w:val="QPPTableTextBody"/>
            </w:pPr>
            <w:r>
              <w:t>Development provides balconies and openings overlooking the street.</w:t>
            </w:r>
          </w:p>
        </w:tc>
      </w:tr>
      <w:tr w:rsidR="00FB1E0F" w:rsidRPr="00685561" w14:paraId="2A8A5AD1" w14:textId="77777777" w:rsidTr="00157EF1">
        <w:trPr>
          <w:trHeight w:val="1760"/>
        </w:trPr>
        <w:tc>
          <w:tcPr>
            <w:tcW w:w="3905" w:type="dxa"/>
            <w:vMerge/>
            <w:shd w:val="clear" w:color="auto" w:fill="auto"/>
          </w:tcPr>
          <w:p w14:paraId="16DE3A3C" w14:textId="77777777" w:rsidR="00FB1E0F" w:rsidRDefault="00FB1E0F" w:rsidP="00715BCF"/>
        </w:tc>
        <w:tc>
          <w:tcPr>
            <w:tcW w:w="4391" w:type="dxa"/>
            <w:shd w:val="clear" w:color="auto" w:fill="auto"/>
          </w:tcPr>
          <w:p w14:paraId="666CBDCD" w14:textId="533EF455" w:rsidR="00FB1E0F" w:rsidRDefault="00FB1E0F" w:rsidP="00564A6B">
            <w:pPr>
              <w:pStyle w:val="QPPTableTextBold"/>
            </w:pPr>
            <w:r>
              <w:t>AO1</w:t>
            </w:r>
            <w:r w:rsidR="00D71FE0">
              <w:t>7</w:t>
            </w:r>
            <w:r>
              <w:t>.3</w:t>
            </w:r>
          </w:p>
          <w:p w14:paraId="74BA4F8A" w14:textId="77777777" w:rsidR="00FB1E0F" w:rsidRPr="00477AF6" w:rsidRDefault="00FB1E0F" w:rsidP="00564A6B">
            <w:pPr>
              <w:pStyle w:val="QPPTableTextBody"/>
            </w:pPr>
            <w:r>
              <w:t>Development provides awnings to the Godwin Street and Love Street frontages and does not result in the loss of street trees.</w:t>
            </w:r>
          </w:p>
        </w:tc>
      </w:tr>
      <w:tr w:rsidR="00157EF1" w:rsidRPr="00685561" w14:paraId="42A67CC3" w14:textId="77777777" w:rsidTr="00157EF1">
        <w:trPr>
          <w:trHeight w:val="3540"/>
        </w:trPr>
        <w:tc>
          <w:tcPr>
            <w:tcW w:w="3905" w:type="dxa"/>
            <w:shd w:val="clear" w:color="auto" w:fill="auto"/>
          </w:tcPr>
          <w:p w14:paraId="0B9D6644" w14:textId="77777777" w:rsidR="00157EF1" w:rsidRDefault="00157EF1" w:rsidP="00564A6B">
            <w:pPr>
              <w:pStyle w:val="QPPTableTextBold"/>
            </w:pPr>
            <w:r>
              <w:t>PO18</w:t>
            </w:r>
          </w:p>
          <w:p w14:paraId="39937AE9" w14:textId="2BA59478" w:rsidR="00157EF1" w:rsidRPr="0089764D" w:rsidRDefault="00157EF1" w:rsidP="00564A6B">
            <w:pPr>
              <w:pStyle w:val="QPPTableTextBody"/>
            </w:pPr>
            <w:r>
              <w:t xml:space="preserve">Development carefully manages impacts on the </w:t>
            </w:r>
            <w:r w:rsidRPr="00B82EE9">
              <w:t>amenity</w:t>
            </w:r>
            <w:r>
              <w:t xml:space="preserve"> of an adjoining </w:t>
            </w:r>
            <w:r w:rsidRPr="00B82EE9">
              <w:t>Low density residential zone</w:t>
            </w:r>
            <w:r>
              <w:t xml:space="preserve">, </w:t>
            </w:r>
            <w:r w:rsidRPr="00B82EE9">
              <w:t>Low–medium density residential zone</w:t>
            </w:r>
            <w:r w:rsidRPr="00990729">
              <w:t xml:space="preserve"> </w:t>
            </w:r>
            <w:r>
              <w:t xml:space="preserve">or </w:t>
            </w:r>
            <w:r w:rsidRPr="00B82EE9">
              <w:t>Character residential zone</w:t>
            </w:r>
            <w:r>
              <w:t>.</w:t>
            </w:r>
          </w:p>
        </w:tc>
        <w:tc>
          <w:tcPr>
            <w:tcW w:w="4391" w:type="dxa"/>
            <w:shd w:val="clear" w:color="auto" w:fill="auto"/>
          </w:tcPr>
          <w:p w14:paraId="43E92E5A" w14:textId="77777777" w:rsidR="00157EF1" w:rsidRDefault="00157EF1" w:rsidP="00564A6B">
            <w:pPr>
              <w:pStyle w:val="QPPTableTextBold"/>
            </w:pPr>
            <w:r>
              <w:t>AO18</w:t>
            </w:r>
          </w:p>
          <w:p w14:paraId="2D8E2ECF" w14:textId="32ED097B" w:rsidR="00157EF1" w:rsidRPr="00F3382B" w:rsidRDefault="00157EF1" w:rsidP="00564A6B">
            <w:pPr>
              <w:pStyle w:val="QPPTableTextBody"/>
            </w:pPr>
            <w:r>
              <w:t xml:space="preserve">Development provides building </w:t>
            </w:r>
            <w:r w:rsidRPr="00B82EE9">
              <w:t>setbacks</w:t>
            </w:r>
            <w:r>
              <w:t xml:space="preserve"> in accordance with </w:t>
            </w:r>
            <w:r w:rsidRPr="00B82EE9">
              <w:t>Table 7.2.2.4.3.C</w:t>
            </w:r>
            <w:r>
              <w:t>.</w:t>
            </w:r>
          </w:p>
        </w:tc>
      </w:tr>
    </w:tbl>
    <w:p w14:paraId="0D0467D1" w14:textId="77777777" w:rsidR="00F942D2" w:rsidRPr="002C0EB4" w:rsidRDefault="00F942D2" w:rsidP="009542AB">
      <w:pPr>
        <w:pStyle w:val="QPPTableHeadingStyle1"/>
      </w:pPr>
      <w:bookmarkStart w:id="6" w:name="Table72243B"/>
      <w:r w:rsidRPr="002C0EB4">
        <w:t xml:space="preserve">Table </w:t>
      </w:r>
      <w:r w:rsidR="00F41A8E" w:rsidRPr="002C0EB4">
        <w:t>7.2.2.</w:t>
      </w:r>
      <w:r w:rsidR="008A310C" w:rsidRPr="002C0EB4">
        <w:t>4.</w:t>
      </w:r>
      <w:r w:rsidR="00F41A8E" w:rsidRPr="002C0EB4">
        <w:t>3.</w:t>
      </w:r>
      <w:r w:rsidR="008A310C" w:rsidRPr="002C0EB4">
        <w:t>B</w:t>
      </w:r>
      <w:r w:rsidR="00DA2D25" w:rsidRPr="002C0EB4">
        <w:t>—</w:t>
      </w:r>
      <w:r w:rsidRPr="002C0EB4">
        <w:t>Maximum</w:t>
      </w:r>
      <w:r w:rsidR="006605D1" w:rsidRPr="002C0EB4">
        <w:t xml:space="preserve"> </w:t>
      </w:r>
      <w:r w:rsidR="00712F83" w:rsidRPr="00D16A8C">
        <w:t>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486"/>
        <w:gridCol w:w="2662"/>
      </w:tblGrid>
      <w:tr w:rsidR="00A56E34" w14:paraId="4D8E3590" w14:textId="77777777">
        <w:tc>
          <w:tcPr>
            <w:tcW w:w="3168" w:type="dxa"/>
            <w:shd w:val="clear" w:color="auto" w:fill="auto"/>
          </w:tcPr>
          <w:bookmarkEnd w:id="6"/>
          <w:p w14:paraId="7D0F7CE0" w14:textId="77777777" w:rsidR="00A56E34" w:rsidRDefault="00F41BD3" w:rsidP="00564A6B">
            <w:pPr>
              <w:pStyle w:val="QPPTableTextBold"/>
            </w:pPr>
            <w:r>
              <w:t>D</w:t>
            </w:r>
            <w:r w:rsidR="00F41A8E">
              <w:t>evelopment</w:t>
            </w:r>
          </w:p>
        </w:tc>
        <w:tc>
          <w:tcPr>
            <w:tcW w:w="2520" w:type="dxa"/>
            <w:shd w:val="clear" w:color="auto" w:fill="auto"/>
          </w:tcPr>
          <w:p w14:paraId="56368B8E" w14:textId="77777777" w:rsidR="002C592F" w:rsidRDefault="002C592F" w:rsidP="00564A6B">
            <w:pPr>
              <w:pStyle w:val="QPPTableTextBold"/>
            </w:pPr>
            <w:r>
              <w:t>Building height</w:t>
            </w:r>
          </w:p>
          <w:p w14:paraId="0594B7A8" w14:textId="4A4B9DBE" w:rsidR="00A56E34" w:rsidRPr="00676D10" w:rsidRDefault="006B5131" w:rsidP="00564A6B">
            <w:pPr>
              <w:pStyle w:val="QPPTableTextBold"/>
            </w:pPr>
            <w:r>
              <w:t>(n</w:t>
            </w:r>
            <w:r w:rsidR="000E264A" w:rsidRPr="00676D10">
              <w:t xml:space="preserve">umber of </w:t>
            </w:r>
            <w:r w:rsidR="00EC7344" w:rsidRPr="00B82EE9">
              <w:t>storeys</w:t>
            </w:r>
            <w:r>
              <w:t>)</w:t>
            </w:r>
          </w:p>
        </w:tc>
        <w:tc>
          <w:tcPr>
            <w:tcW w:w="2700" w:type="dxa"/>
            <w:shd w:val="clear" w:color="auto" w:fill="auto"/>
          </w:tcPr>
          <w:p w14:paraId="35565F2E" w14:textId="67FA0F91" w:rsidR="00A56E34" w:rsidRPr="00676D10" w:rsidRDefault="00811D92" w:rsidP="00564A6B">
            <w:pPr>
              <w:pStyle w:val="QPPTableTextBold"/>
            </w:pPr>
            <w:r w:rsidRPr="00B82EE9">
              <w:t>B</w:t>
            </w:r>
            <w:r w:rsidR="00712F83" w:rsidRPr="00B82EE9">
              <w:t>uilding height</w:t>
            </w:r>
            <w:r w:rsidR="00921119" w:rsidRPr="00676D10">
              <w:t xml:space="preserve"> </w:t>
            </w:r>
            <w:r w:rsidR="00F41A8E" w:rsidRPr="00676D10">
              <w:t>(m</w:t>
            </w:r>
            <w:r w:rsidR="00A56E34" w:rsidRPr="00676D10">
              <w:t>)</w:t>
            </w:r>
          </w:p>
        </w:tc>
      </w:tr>
      <w:tr w:rsidR="00A56E34" w14:paraId="7E1BEF12" w14:textId="77777777">
        <w:tc>
          <w:tcPr>
            <w:tcW w:w="8388" w:type="dxa"/>
            <w:gridSpan w:val="3"/>
            <w:shd w:val="clear" w:color="auto" w:fill="auto"/>
          </w:tcPr>
          <w:p w14:paraId="63A9A496" w14:textId="77777777" w:rsidR="00A56E34" w:rsidRPr="00A56E34" w:rsidRDefault="000E264A" w:rsidP="00564A6B">
            <w:pPr>
              <w:pStyle w:val="QPPTableTextBold"/>
            </w:pPr>
            <w:r>
              <w:t>If</w:t>
            </w:r>
            <w:r w:rsidR="00A56E34" w:rsidRPr="00A56E34">
              <w:t xml:space="preserve"> in</w:t>
            </w:r>
            <w:r w:rsidR="00F41A8E">
              <w:t xml:space="preserve"> the</w:t>
            </w:r>
            <w:r w:rsidR="00A56E34" w:rsidRPr="00A56E34">
              <w:t xml:space="preserve"> </w:t>
            </w:r>
            <w:r w:rsidR="00DA2D25" w:rsidRPr="00A56E34">
              <w:t xml:space="preserve">Bulimba north </w:t>
            </w:r>
            <w:r w:rsidR="00DA2D25" w:rsidRPr="00DA2D25">
              <w:t>precinct</w:t>
            </w:r>
            <w:r w:rsidR="00DA2D25">
              <w:t xml:space="preserve"> (Bulimba district neighbourhood plan/</w:t>
            </w:r>
            <w:r w:rsidR="003F3507" w:rsidRPr="00DA2D25">
              <w:t>NP</w:t>
            </w:r>
            <w:r w:rsidR="00A56E34" w:rsidRPr="00DA2D25">
              <w:t>P</w:t>
            </w:r>
            <w:r w:rsidR="00DA2D25">
              <w:t>-001)</w:t>
            </w:r>
            <w:r w:rsidR="00396B95">
              <w:t>,</w:t>
            </w:r>
            <w:r w:rsidR="00DA2D25">
              <w:t xml:space="preserve"> w</w:t>
            </w:r>
            <w:r>
              <w:t>here</w:t>
            </w:r>
            <w:r w:rsidR="00A56E34" w:rsidRPr="00A56E34">
              <w:t xml:space="preserve"> fronti</w:t>
            </w:r>
            <w:r w:rsidR="00F41A8E">
              <w:t>ng Bulimba</w:t>
            </w:r>
            <w:r w:rsidR="002C2160">
              <w:t xml:space="preserve"> Street</w:t>
            </w:r>
            <w:r w:rsidR="00F41A8E">
              <w:t>, Banya</w:t>
            </w:r>
            <w:r w:rsidR="002C2160">
              <w:t xml:space="preserve"> Street</w:t>
            </w:r>
            <w:r w:rsidR="00F41A8E">
              <w:t xml:space="preserve"> or Johnston </w:t>
            </w:r>
            <w:r w:rsidR="002C2160">
              <w:t>S</w:t>
            </w:r>
            <w:r w:rsidR="00896B7F">
              <w:t>treet</w:t>
            </w:r>
          </w:p>
        </w:tc>
      </w:tr>
      <w:tr w:rsidR="00A56E34" w14:paraId="5142E64D" w14:textId="77777777">
        <w:tc>
          <w:tcPr>
            <w:tcW w:w="3168" w:type="dxa"/>
            <w:shd w:val="clear" w:color="auto" w:fill="auto"/>
          </w:tcPr>
          <w:p w14:paraId="10AF8AEA" w14:textId="77777777" w:rsidR="00A56E34" w:rsidRDefault="003116BB" w:rsidP="00564A6B">
            <w:pPr>
              <w:pStyle w:val="QPPTableTextBody"/>
            </w:pPr>
            <w:r>
              <w:t xml:space="preserve">Development of a </w:t>
            </w:r>
            <w:r w:rsidR="00396B95">
              <w:t>r</w:t>
            </w:r>
            <w:r w:rsidR="000E264A">
              <w:t>esidential use</w:t>
            </w:r>
          </w:p>
        </w:tc>
        <w:tc>
          <w:tcPr>
            <w:tcW w:w="2520" w:type="dxa"/>
            <w:shd w:val="clear" w:color="auto" w:fill="auto"/>
          </w:tcPr>
          <w:p w14:paraId="3970F2C6" w14:textId="77777777" w:rsidR="00A56E34" w:rsidRDefault="00A56E34" w:rsidP="00564A6B">
            <w:pPr>
              <w:pStyle w:val="QPPTableTextBody"/>
            </w:pPr>
            <w:r>
              <w:t>2</w:t>
            </w:r>
          </w:p>
        </w:tc>
        <w:tc>
          <w:tcPr>
            <w:tcW w:w="2700" w:type="dxa"/>
            <w:shd w:val="clear" w:color="auto" w:fill="auto"/>
          </w:tcPr>
          <w:p w14:paraId="3D1E5F83" w14:textId="77777777" w:rsidR="00A56E34" w:rsidRDefault="00396B95" w:rsidP="00564A6B">
            <w:pPr>
              <w:pStyle w:val="QPPTableTextBody"/>
            </w:pPr>
            <w:r>
              <w:t>9</w:t>
            </w:r>
            <w:r w:rsidR="00A56E34">
              <w:t>.5</w:t>
            </w:r>
          </w:p>
        </w:tc>
      </w:tr>
      <w:tr w:rsidR="00A56E34" w14:paraId="6AD563AF" w14:textId="77777777">
        <w:tc>
          <w:tcPr>
            <w:tcW w:w="3168" w:type="dxa"/>
            <w:shd w:val="clear" w:color="auto" w:fill="auto"/>
          </w:tcPr>
          <w:p w14:paraId="0E89FD47" w14:textId="0B3EF70D" w:rsidR="00A56E34" w:rsidRDefault="003116BB" w:rsidP="00564A6B">
            <w:pPr>
              <w:pStyle w:val="QPPTableTextBody"/>
            </w:pPr>
            <w:r>
              <w:t xml:space="preserve">Development of a </w:t>
            </w:r>
            <w:r w:rsidR="00396B95">
              <w:t>r</w:t>
            </w:r>
            <w:r w:rsidR="00A56E34">
              <w:t>es</w:t>
            </w:r>
            <w:r w:rsidR="000E264A">
              <w:t>idential use</w:t>
            </w:r>
            <w:r w:rsidR="00A56E34">
              <w:t xml:space="preserve"> located behind 2 </w:t>
            </w:r>
            <w:r w:rsidR="00EC7344" w:rsidRPr="00B82EE9">
              <w:t>storeys</w:t>
            </w:r>
          </w:p>
        </w:tc>
        <w:tc>
          <w:tcPr>
            <w:tcW w:w="2520" w:type="dxa"/>
            <w:shd w:val="clear" w:color="auto" w:fill="auto"/>
          </w:tcPr>
          <w:p w14:paraId="5EC65672" w14:textId="77777777" w:rsidR="00A56E34" w:rsidRDefault="00A56E34" w:rsidP="00564A6B">
            <w:pPr>
              <w:pStyle w:val="QPPTableTextBody"/>
            </w:pPr>
            <w:r>
              <w:t>3</w:t>
            </w:r>
          </w:p>
        </w:tc>
        <w:tc>
          <w:tcPr>
            <w:tcW w:w="2700" w:type="dxa"/>
            <w:shd w:val="clear" w:color="auto" w:fill="auto"/>
          </w:tcPr>
          <w:p w14:paraId="79EF4274" w14:textId="77777777" w:rsidR="00A56E34" w:rsidRDefault="00A56E34" w:rsidP="00564A6B">
            <w:pPr>
              <w:pStyle w:val="QPPTableTextBody"/>
            </w:pPr>
            <w:r>
              <w:t>12</w:t>
            </w:r>
          </w:p>
        </w:tc>
      </w:tr>
      <w:tr w:rsidR="00A56E34" w14:paraId="11266F34" w14:textId="77777777">
        <w:tc>
          <w:tcPr>
            <w:tcW w:w="8388" w:type="dxa"/>
            <w:gridSpan w:val="3"/>
            <w:shd w:val="clear" w:color="auto" w:fill="auto"/>
          </w:tcPr>
          <w:p w14:paraId="175E210B" w14:textId="77777777" w:rsidR="00A56E34" w:rsidRPr="004043E7" w:rsidRDefault="000E264A" w:rsidP="00564A6B">
            <w:pPr>
              <w:pStyle w:val="QPPTableTextBold"/>
            </w:pPr>
            <w:r w:rsidRPr="004043E7">
              <w:t>If</w:t>
            </w:r>
            <w:r w:rsidR="00A56E34" w:rsidRPr="004043E7">
              <w:t xml:space="preserve"> in </w:t>
            </w:r>
            <w:r w:rsidR="00F41A8E" w:rsidRPr="004043E7">
              <w:t xml:space="preserve">the </w:t>
            </w:r>
            <w:r w:rsidR="00DA2D25" w:rsidRPr="004043E7">
              <w:t>Oxford Street precinct (Bulimba district neighbourhood plan/</w:t>
            </w:r>
            <w:r w:rsidR="003F3507" w:rsidRPr="004043E7">
              <w:t>NP</w:t>
            </w:r>
            <w:r w:rsidR="00A56E34" w:rsidRPr="004043E7">
              <w:t>P-002</w:t>
            </w:r>
            <w:r w:rsidR="00DA2D25" w:rsidRPr="004043E7">
              <w:t>)</w:t>
            </w:r>
          </w:p>
        </w:tc>
      </w:tr>
      <w:tr w:rsidR="00A56E34" w14:paraId="7C613640" w14:textId="77777777">
        <w:tc>
          <w:tcPr>
            <w:tcW w:w="3168" w:type="dxa"/>
            <w:shd w:val="clear" w:color="auto" w:fill="auto"/>
          </w:tcPr>
          <w:p w14:paraId="0A84C6F4" w14:textId="77777777" w:rsidR="00A56E34" w:rsidRDefault="00F41A8E" w:rsidP="00564A6B">
            <w:pPr>
              <w:pStyle w:val="QPPTableTextBody"/>
            </w:pPr>
            <w:r>
              <w:t>Development</w:t>
            </w:r>
            <w:r w:rsidR="003116BB">
              <w:t xml:space="preserve"> of a site</w:t>
            </w:r>
            <w:r>
              <w:t xml:space="preserve"> in </w:t>
            </w:r>
            <w:r w:rsidR="00396B95">
              <w:t xml:space="preserve">the </w:t>
            </w:r>
            <w:r w:rsidR="00DA2D25">
              <w:t>Oxford Street B</w:t>
            </w:r>
            <w:r w:rsidR="00D16B71">
              <w:t>1</w:t>
            </w:r>
            <w:r w:rsidR="00DA2D25">
              <w:t xml:space="preserve"> sub-precinct (Bulimba district neighbourhood plan/NPP</w:t>
            </w:r>
            <w:r>
              <w:t>-002a</w:t>
            </w:r>
            <w:r w:rsidR="00DA2D25">
              <w:t>)</w:t>
            </w:r>
          </w:p>
        </w:tc>
        <w:tc>
          <w:tcPr>
            <w:tcW w:w="2520" w:type="dxa"/>
            <w:shd w:val="clear" w:color="auto" w:fill="auto"/>
          </w:tcPr>
          <w:p w14:paraId="22D146CC" w14:textId="77777777" w:rsidR="00A56E34" w:rsidRDefault="00A56E34" w:rsidP="00564A6B">
            <w:pPr>
              <w:pStyle w:val="QPPTableTextBody"/>
            </w:pPr>
            <w:r>
              <w:t>3</w:t>
            </w:r>
          </w:p>
        </w:tc>
        <w:tc>
          <w:tcPr>
            <w:tcW w:w="2700" w:type="dxa"/>
            <w:shd w:val="clear" w:color="auto" w:fill="auto"/>
          </w:tcPr>
          <w:p w14:paraId="5195D6E0" w14:textId="77777777" w:rsidR="00A56E34" w:rsidRDefault="00A56E34" w:rsidP="00564A6B">
            <w:pPr>
              <w:pStyle w:val="QPPTableTextBody"/>
            </w:pPr>
            <w:r>
              <w:t>10.5</w:t>
            </w:r>
          </w:p>
        </w:tc>
      </w:tr>
      <w:tr w:rsidR="003B6C7C" w14:paraId="00707D09" w14:textId="77777777" w:rsidTr="003B6C7C">
        <w:tc>
          <w:tcPr>
            <w:tcW w:w="8388" w:type="dxa"/>
            <w:gridSpan w:val="3"/>
            <w:shd w:val="clear" w:color="auto" w:fill="auto"/>
          </w:tcPr>
          <w:p w14:paraId="386B1E27" w14:textId="77777777" w:rsidR="003B6C7C" w:rsidRDefault="003B6C7C" w:rsidP="00564A6B">
            <w:pPr>
              <w:pStyle w:val="QPPTableTextBold"/>
            </w:pPr>
            <w:r w:rsidRPr="003B6C7C">
              <w:t>If in the Bulimba Barracks precinct (Bulimba district neighbourhood plan/NPP-004)</w:t>
            </w:r>
          </w:p>
        </w:tc>
      </w:tr>
      <w:tr w:rsidR="003B6C7C" w14:paraId="2D63D844" w14:textId="77777777">
        <w:tc>
          <w:tcPr>
            <w:tcW w:w="3168" w:type="dxa"/>
            <w:shd w:val="clear" w:color="auto" w:fill="auto"/>
          </w:tcPr>
          <w:p w14:paraId="767984F4" w14:textId="2B019B97" w:rsidR="003B6C7C" w:rsidRDefault="003B6C7C" w:rsidP="00564A6B">
            <w:pPr>
              <w:pStyle w:val="QPPTableTextBody"/>
            </w:pPr>
            <w:r w:rsidRPr="003B6C7C">
              <w:t xml:space="preserve">Development where in the locations identified as 2 </w:t>
            </w:r>
            <w:r w:rsidRPr="00B82EE9">
              <w:t>storey</w:t>
            </w:r>
            <w:r w:rsidRPr="003B6C7C">
              <w:t xml:space="preserve"> on </w:t>
            </w:r>
            <w:r w:rsidRPr="00B82EE9">
              <w:t>Figure f</w:t>
            </w:r>
            <w:r w:rsidRPr="003B6C7C">
              <w:t xml:space="preserve"> and in the:</w:t>
            </w:r>
          </w:p>
          <w:p w14:paraId="2EEE77CF" w14:textId="77777777" w:rsidR="003B6C7C" w:rsidRPr="009F0111" w:rsidRDefault="00D20A82" w:rsidP="00564A6B">
            <w:pPr>
              <w:pStyle w:val="HGTableBullet3"/>
              <w:numPr>
                <w:ilvl w:val="0"/>
                <w:numId w:val="142"/>
              </w:numPr>
            </w:pPr>
            <w:r w:rsidRPr="009F0111">
              <w:t>Residential interface sub-precinct (Bulimba district neighbourhood plan/NPP-004c); or</w:t>
            </w:r>
          </w:p>
          <w:p w14:paraId="0D770643" w14:textId="77777777" w:rsidR="00D20A82" w:rsidRPr="00D20A82" w:rsidRDefault="00D20A82" w:rsidP="00564A6B">
            <w:pPr>
              <w:pStyle w:val="HGTableBullet3"/>
            </w:pPr>
            <w:r w:rsidRPr="009F0111">
              <w:t>Residential core sub-precinct (Bulimba district neighbourhood plan/NPP-004d)</w:t>
            </w:r>
          </w:p>
        </w:tc>
        <w:tc>
          <w:tcPr>
            <w:tcW w:w="2520" w:type="dxa"/>
            <w:shd w:val="clear" w:color="auto" w:fill="auto"/>
          </w:tcPr>
          <w:p w14:paraId="2A37E573" w14:textId="77777777" w:rsidR="003B6C7C" w:rsidRDefault="003B6C7C" w:rsidP="00564A6B">
            <w:pPr>
              <w:pStyle w:val="QPPTableTextBody"/>
            </w:pPr>
            <w:r>
              <w:t>2</w:t>
            </w:r>
          </w:p>
        </w:tc>
        <w:tc>
          <w:tcPr>
            <w:tcW w:w="2700" w:type="dxa"/>
            <w:shd w:val="clear" w:color="auto" w:fill="auto"/>
          </w:tcPr>
          <w:p w14:paraId="3D6A2D97" w14:textId="77777777" w:rsidR="003B6C7C" w:rsidRDefault="003B6C7C" w:rsidP="00564A6B">
            <w:pPr>
              <w:pStyle w:val="QPPTableTextBody"/>
            </w:pPr>
            <w:r>
              <w:t>Not specified</w:t>
            </w:r>
          </w:p>
        </w:tc>
      </w:tr>
      <w:tr w:rsidR="003B6C7C" w14:paraId="5DFF1E20" w14:textId="77777777">
        <w:tc>
          <w:tcPr>
            <w:tcW w:w="3168" w:type="dxa"/>
            <w:shd w:val="clear" w:color="auto" w:fill="auto"/>
          </w:tcPr>
          <w:p w14:paraId="6A6C7D72" w14:textId="08E4AAB7" w:rsidR="003B6C7C" w:rsidRDefault="00B57460" w:rsidP="00564A6B">
            <w:pPr>
              <w:pStyle w:val="QPPTableTextBody"/>
            </w:pPr>
            <w:r w:rsidRPr="00B57460">
              <w:t xml:space="preserve">Development where in the locations identified as 3 </w:t>
            </w:r>
            <w:r w:rsidR="00F3193E" w:rsidRPr="00B82EE9">
              <w:t>storey</w:t>
            </w:r>
            <w:r w:rsidR="00F3193E">
              <w:t xml:space="preserve"> </w:t>
            </w:r>
            <w:r w:rsidRPr="00B57460">
              <w:t xml:space="preserve">on </w:t>
            </w:r>
            <w:r w:rsidRPr="00B82EE9">
              <w:t>Figure f</w:t>
            </w:r>
            <w:r w:rsidRPr="00B57460">
              <w:t xml:space="preserve"> and in the:</w:t>
            </w:r>
          </w:p>
          <w:p w14:paraId="5F1568F6" w14:textId="77777777" w:rsidR="00B57460" w:rsidRPr="009F0111" w:rsidRDefault="00B57460" w:rsidP="00564A6B">
            <w:pPr>
              <w:pStyle w:val="HGTableBullet3"/>
              <w:numPr>
                <w:ilvl w:val="0"/>
                <w:numId w:val="143"/>
              </w:numPr>
            </w:pPr>
            <w:r w:rsidRPr="009F0111">
              <w:t xml:space="preserve">Community heart sub-precinct (Bulimba district neighbourhood plan/NPP-004b); or </w:t>
            </w:r>
          </w:p>
          <w:p w14:paraId="53688A72" w14:textId="77777777" w:rsidR="00B57460" w:rsidRPr="00B57460" w:rsidRDefault="00B57460" w:rsidP="00564A6B">
            <w:pPr>
              <w:pStyle w:val="HGTableBullet3"/>
            </w:pPr>
            <w:r w:rsidRPr="009F0111">
              <w:t>Residential core sub-precinct (Bulimba district neighbourhood plan/NPP-004d)</w:t>
            </w:r>
          </w:p>
        </w:tc>
        <w:tc>
          <w:tcPr>
            <w:tcW w:w="2520" w:type="dxa"/>
            <w:shd w:val="clear" w:color="auto" w:fill="auto"/>
          </w:tcPr>
          <w:p w14:paraId="6C941286" w14:textId="77777777" w:rsidR="003B6C7C" w:rsidRDefault="003B6C7C" w:rsidP="00564A6B">
            <w:pPr>
              <w:pStyle w:val="QPPTableTextBody"/>
            </w:pPr>
            <w:r>
              <w:t>3</w:t>
            </w:r>
          </w:p>
        </w:tc>
        <w:tc>
          <w:tcPr>
            <w:tcW w:w="2700" w:type="dxa"/>
            <w:shd w:val="clear" w:color="auto" w:fill="auto"/>
          </w:tcPr>
          <w:p w14:paraId="07979A17" w14:textId="77777777" w:rsidR="003B6C7C" w:rsidRDefault="003B6C7C" w:rsidP="00564A6B">
            <w:pPr>
              <w:pStyle w:val="QPPTableTextBody"/>
            </w:pPr>
            <w:r>
              <w:t>Not specified</w:t>
            </w:r>
          </w:p>
        </w:tc>
      </w:tr>
      <w:tr w:rsidR="003B6C7C" w14:paraId="1D917906" w14:textId="77777777">
        <w:tc>
          <w:tcPr>
            <w:tcW w:w="3168" w:type="dxa"/>
            <w:shd w:val="clear" w:color="auto" w:fill="auto"/>
          </w:tcPr>
          <w:p w14:paraId="1F338D31" w14:textId="73CEFB93" w:rsidR="003B6C7C" w:rsidRDefault="00D005E9" w:rsidP="00564A6B">
            <w:pPr>
              <w:pStyle w:val="QPPTableTextBody"/>
            </w:pPr>
            <w:r w:rsidRPr="00D005E9">
              <w:t xml:space="preserve">Development where set back a minimum 10 metres as illustrated and where in the locations identified as 5 </w:t>
            </w:r>
            <w:r w:rsidR="00F3193E" w:rsidRPr="00B82EE9">
              <w:t>storey</w:t>
            </w:r>
            <w:r w:rsidRPr="00D005E9">
              <w:t xml:space="preserve"> on </w:t>
            </w:r>
            <w:r w:rsidRPr="00B82EE9">
              <w:t>Figure f</w:t>
            </w:r>
            <w:r w:rsidRPr="00D005E9">
              <w:t xml:space="preserve"> and in the:</w:t>
            </w:r>
          </w:p>
          <w:p w14:paraId="17BC42EE" w14:textId="77777777" w:rsidR="00D005E9" w:rsidRPr="009F0111" w:rsidRDefault="00D005E9" w:rsidP="00564A6B">
            <w:pPr>
              <w:pStyle w:val="HGTableBullet3"/>
              <w:numPr>
                <w:ilvl w:val="0"/>
                <w:numId w:val="144"/>
              </w:numPr>
            </w:pPr>
            <w:r w:rsidRPr="009F0111">
              <w:t>Community heart sub-precinct (Bulimba district neighbourhood plan/NPP-004b); or</w:t>
            </w:r>
          </w:p>
          <w:p w14:paraId="2C606BCB" w14:textId="77777777" w:rsidR="00D005E9" w:rsidRPr="00D005E9" w:rsidRDefault="00D005E9" w:rsidP="00564A6B">
            <w:pPr>
              <w:pStyle w:val="HGTableBullet3"/>
            </w:pPr>
            <w:r w:rsidRPr="009F0111">
              <w:t>Residential core sub-precinct (Bulimba district neighbourhood plan/NPP-004d)</w:t>
            </w:r>
          </w:p>
        </w:tc>
        <w:tc>
          <w:tcPr>
            <w:tcW w:w="2520" w:type="dxa"/>
            <w:shd w:val="clear" w:color="auto" w:fill="auto"/>
          </w:tcPr>
          <w:p w14:paraId="0A142197" w14:textId="77777777" w:rsidR="003B6C7C" w:rsidRDefault="003B6C7C" w:rsidP="00564A6B">
            <w:pPr>
              <w:pStyle w:val="QPPTableTextBody"/>
            </w:pPr>
            <w:r>
              <w:t>5</w:t>
            </w:r>
          </w:p>
        </w:tc>
        <w:tc>
          <w:tcPr>
            <w:tcW w:w="2700" w:type="dxa"/>
            <w:shd w:val="clear" w:color="auto" w:fill="auto"/>
          </w:tcPr>
          <w:p w14:paraId="41596556" w14:textId="77777777" w:rsidR="003B6C7C" w:rsidRDefault="003B6C7C" w:rsidP="00564A6B">
            <w:pPr>
              <w:pStyle w:val="QPPTableTextBody"/>
            </w:pPr>
            <w:r>
              <w:t>Not specified</w:t>
            </w:r>
          </w:p>
        </w:tc>
      </w:tr>
      <w:tr w:rsidR="00A56E34" w14:paraId="5A1CE066" w14:textId="77777777">
        <w:tc>
          <w:tcPr>
            <w:tcW w:w="8388" w:type="dxa"/>
            <w:gridSpan w:val="3"/>
            <w:shd w:val="clear" w:color="auto" w:fill="auto"/>
          </w:tcPr>
          <w:p w14:paraId="70DC9A6B" w14:textId="77777777" w:rsidR="00A56E34" w:rsidRPr="004043E7" w:rsidRDefault="000E264A" w:rsidP="00564A6B">
            <w:pPr>
              <w:pStyle w:val="QPPTableTextBold"/>
            </w:pPr>
            <w:r w:rsidRPr="004043E7">
              <w:t>If</w:t>
            </w:r>
            <w:r w:rsidR="00A56E34" w:rsidRPr="004043E7">
              <w:t xml:space="preserve"> in </w:t>
            </w:r>
            <w:r w:rsidR="00F41A8E" w:rsidRPr="004043E7">
              <w:t xml:space="preserve">the </w:t>
            </w:r>
            <w:r w:rsidR="00DA2D25" w:rsidRPr="004043E7">
              <w:t>Godwin Street precinct (Bulimba district neighbourhood plan/</w:t>
            </w:r>
            <w:r w:rsidR="003F3507" w:rsidRPr="004043E7">
              <w:t>NP</w:t>
            </w:r>
            <w:r w:rsidR="00DA2D25" w:rsidRPr="004043E7">
              <w:t>P-005)</w:t>
            </w:r>
          </w:p>
        </w:tc>
      </w:tr>
      <w:tr w:rsidR="00A56E34" w14:paraId="5A82BF0C" w14:textId="77777777">
        <w:tc>
          <w:tcPr>
            <w:tcW w:w="3168" w:type="dxa"/>
            <w:shd w:val="clear" w:color="auto" w:fill="auto"/>
          </w:tcPr>
          <w:p w14:paraId="20D987B1" w14:textId="77777777" w:rsidR="00A56E34" w:rsidRDefault="00396B95" w:rsidP="00564A6B">
            <w:pPr>
              <w:pStyle w:val="QPPTableTextBody"/>
            </w:pPr>
            <w:r>
              <w:t>Any development in this precinct</w:t>
            </w:r>
          </w:p>
        </w:tc>
        <w:tc>
          <w:tcPr>
            <w:tcW w:w="2520" w:type="dxa"/>
            <w:shd w:val="clear" w:color="auto" w:fill="auto"/>
          </w:tcPr>
          <w:p w14:paraId="54375496" w14:textId="77777777" w:rsidR="00A56E34" w:rsidRDefault="00A56E34" w:rsidP="00564A6B">
            <w:pPr>
              <w:pStyle w:val="QPPTableTextBody"/>
            </w:pPr>
            <w:r>
              <w:t>3</w:t>
            </w:r>
          </w:p>
        </w:tc>
        <w:tc>
          <w:tcPr>
            <w:tcW w:w="2700" w:type="dxa"/>
            <w:shd w:val="clear" w:color="auto" w:fill="auto"/>
          </w:tcPr>
          <w:p w14:paraId="69B4DCAD" w14:textId="77777777" w:rsidR="00A56E34" w:rsidRDefault="00A56E34" w:rsidP="00564A6B">
            <w:pPr>
              <w:pStyle w:val="QPPTableTextBody"/>
            </w:pPr>
            <w:r>
              <w:t>10.5</w:t>
            </w:r>
          </w:p>
        </w:tc>
      </w:tr>
    </w:tbl>
    <w:p w14:paraId="64E82645" w14:textId="77777777" w:rsidR="005F0E20" w:rsidRDefault="005F0E20" w:rsidP="005F0E20">
      <w:pPr>
        <w:pStyle w:val="QPPEditorsNoteStyle1"/>
      </w:pPr>
      <w:r>
        <w:t>Note</w:t>
      </w:r>
      <w:r w:rsidRPr="00DC0339">
        <w:t>—</w:t>
      </w:r>
    </w:p>
    <w:p w14:paraId="39110906" w14:textId="2CF01C17" w:rsidR="005F0E20" w:rsidRPr="005F0E20" w:rsidRDefault="005F0E20" w:rsidP="005F0E20">
      <w:pPr>
        <w:pStyle w:val="QPPEditorsnotebulletpoint1"/>
      </w:pPr>
      <w:r w:rsidRPr="005F0E20">
        <w:t xml:space="preserve">Development of ground floor non-residential uses consistent with the intent and outcomes of the Active frontages in residential zones overlay code in the locations identified on </w:t>
      </w:r>
      <w:r w:rsidRPr="00B82EE9">
        <w:t>Figure e</w:t>
      </w:r>
      <w:r w:rsidRPr="005F0E20">
        <w:t xml:space="preserve"> as Active frontage – residential does not alter the maximum building height potential for residential development in the Residential core sub-precinct (Bulimba district neighbourhood plan/NPP-004d).</w:t>
      </w:r>
    </w:p>
    <w:p w14:paraId="5D93EA7E" w14:textId="77777777" w:rsidR="005F0E20" w:rsidRPr="005F0E20" w:rsidRDefault="005F0E20" w:rsidP="005F0E20">
      <w:pPr>
        <w:pStyle w:val="QPPEditorsnotebulletpoint1"/>
      </w:pPr>
      <w:r w:rsidRPr="005F0E20">
        <w:t xml:space="preserve">Non-residential development does not exceed </w:t>
      </w:r>
      <w:r w:rsidR="00527FCD">
        <w:t>3</w:t>
      </w:r>
      <w:r w:rsidRPr="005F0E20">
        <w:t xml:space="preserve"> storeys in building height where mixed residential and             non-residential development is proposed in the 5 storey portion of the Community heart sub-precinct (Bulimba district neighbourhood plan/NPP-004b).</w:t>
      </w:r>
    </w:p>
    <w:p w14:paraId="0E97D046" w14:textId="77777777" w:rsidR="005F0E20" w:rsidRPr="005F0E20" w:rsidRDefault="005F0E20" w:rsidP="005F0E20">
      <w:pPr>
        <w:pStyle w:val="QPPEditorsnotebulletpoint1"/>
      </w:pPr>
      <w:r w:rsidRPr="005F0E20">
        <w:t>Number of storeys is calculated from the lawfully changed ground level necessary to achieve appropriate overland flow and flood immunity in the Bulimba Barracks precinct (Bulimba district neighbourhood plan/NPP-004).</w:t>
      </w:r>
    </w:p>
    <w:p w14:paraId="711DC181" w14:textId="77777777" w:rsidR="00EE3E27" w:rsidRPr="005E2ABE" w:rsidRDefault="008A310C" w:rsidP="009542AB">
      <w:pPr>
        <w:pStyle w:val="QPPTableHeadingStyle1"/>
      </w:pPr>
      <w:bookmarkStart w:id="7" w:name="Table72243C"/>
      <w:r w:rsidRPr="005E2ABE">
        <w:t xml:space="preserve">Table </w:t>
      </w:r>
      <w:r w:rsidR="00F41A8E" w:rsidRPr="005E2ABE">
        <w:t>7.2.2.</w:t>
      </w:r>
      <w:r w:rsidRPr="005E2ABE">
        <w:t>4.</w:t>
      </w:r>
      <w:r w:rsidR="00F41A8E" w:rsidRPr="005E2ABE">
        <w:t>3.</w:t>
      </w:r>
      <w:r w:rsidRPr="005E2ABE">
        <w:t>C</w:t>
      </w:r>
      <w:r w:rsidR="00D16B71" w:rsidRPr="005E2ABE">
        <w:t>—</w:t>
      </w:r>
      <w:r w:rsidR="000E264A" w:rsidRPr="005E2ABE">
        <w:t>Oxford S</w:t>
      </w:r>
      <w:r w:rsidR="00EE3E27" w:rsidRPr="005E2ABE">
        <w:t>treet</w:t>
      </w:r>
      <w:r w:rsidR="000E264A" w:rsidRPr="005E2ABE">
        <w:t xml:space="preserve"> and Godwin S</w:t>
      </w:r>
      <w:r w:rsidR="00EE3E27" w:rsidRPr="005E2ABE">
        <w:t>treet precinct building setbacks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2312"/>
        <w:gridCol w:w="2314"/>
        <w:gridCol w:w="2136"/>
      </w:tblGrid>
      <w:tr w:rsidR="005A1160" w14:paraId="3F0CA371" w14:textId="77777777" w:rsidTr="00F315EA">
        <w:tc>
          <w:tcPr>
            <w:tcW w:w="1548" w:type="dxa"/>
            <w:shd w:val="clear" w:color="auto" w:fill="auto"/>
          </w:tcPr>
          <w:bookmarkEnd w:id="7"/>
          <w:p w14:paraId="1D9554EC" w14:textId="49FEA46B" w:rsidR="005A1160" w:rsidRDefault="005A1160" w:rsidP="00564A6B">
            <w:pPr>
              <w:pStyle w:val="QPPTableTextBold"/>
            </w:pPr>
            <w:r w:rsidRPr="00B82EE9">
              <w:t>Storey</w:t>
            </w:r>
          </w:p>
        </w:tc>
        <w:tc>
          <w:tcPr>
            <w:tcW w:w="2340" w:type="dxa"/>
          </w:tcPr>
          <w:p w14:paraId="04E79A4F" w14:textId="77777777" w:rsidR="005A1160" w:rsidRDefault="005A1160" w:rsidP="00564A6B">
            <w:pPr>
              <w:pStyle w:val="QPPTableTextBold"/>
            </w:pPr>
            <w:r>
              <w:t>Front</w:t>
            </w:r>
            <w:r w:rsidR="00D72476">
              <w:t xml:space="preserve"> setback</w:t>
            </w:r>
          </w:p>
        </w:tc>
        <w:tc>
          <w:tcPr>
            <w:tcW w:w="2340" w:type="dxa"/>
          </w:tcPr>
          <w:p w14:paraId="4417817F" w14:textId="77777777" w:rsidR="005A1160" w:rsidRDefault="005A1160" w:rsidP="00564A6B">
            <w:pPr>
              <w:pStyle w:val="QPPTableTextBold"/>
            </w:pPr>
            <w:r>
              <w:t xml:space="preserve">Side </w:t>
            </w:r>
            <w:r w:rsidR="00D72476">
              <w:t>setback</w:t>
            </w:r>
          </w:p>
        </w:tc>
        <w:tc>
          <w:tcPr>
            <w:tcW w:w="2160" w:type="dxa"/>
          </w:tcPr>
          <w:p w14:paraId="54CFB2D6" w14:textId="77777777" w:rsidR="005A1160" w:rsidRDefault="005A1160" w:rsidP="00564A6B">
            <w:pPr>
              <w:pStyle w:val="QPPTableTextBold"/>
            </w:pPr>
            <w:r>
              <w:t>Rear</w:t>
            </w:r>
            <w:r w:rsidR="00D72476">
              <w:t xml:space="preserve"> setback </w:t>
            </w:r>
          </w:p>
        </w:tc>
      </w:tr>
      <w:tr w:rsidR="007454FC" w14:paraId="553285A2" w14:textId="77777777" w:rsidTr="001F6D39">
        <w:tc>
          <w:tcPr>
            <w:tcW w:w="8388" w:type="dxa"/>
            <w:gridSpan w:val="4"/>
            <w:shd w:val="clear" w:color="auto" w:fill="auto"/>
          </w:tcPr>
          <w:p w14:paraId="62E70EE0" w14:textId="77777777" w:rsidR="007454FC" w:rsidRDefault="007454FC" w:rsidP="00564A6B">
            <w:pPr>
              <w:pStyle w:val="QPPTableTextBold"/>
            </w:pPr>
            <w:r>
              <w:t>If in the Oxford Street precinct (Bulimba district neighbourhood plan/NPP-002) or the Godwin Street precinct (Bulimba district neighbourhood plan/NPP-005)</w:t>
            </w:r>
          </w:p>
        </w:tc>
      </w:tr>
      <w:tr w:rsidR="008321DE" w14:paraId="4DF56467" w14:textId="77777777" w:rsidTr="008321DE">
        <w:trPr>
          <w:trHeight w:val="863"/>
        </w:trPr>
        <w:tc>
          <w:tcPr>
            <w:tcW w:w="1548" w:type="dxa"/>
            <w:vMerge w:val="restart"/>
            <w:shd w:val="clear" w:color="auto" w:fill="auto"/>
          </w:tcPr>
          <w:p w14:paraId="0E3D8507" w14:textId="30A567C4" w:rsidR="008321DE" w:rsidRDefault="008321DE" w:rsidP="00564A6B">
            <w:pPr>
              <w:pStyle w:val="QPPTableTextBody"/>
            </w:pPr>
            <w:r w:rsidRPr="00B82EE9">
              <w:t>Ground storey</w:t>
            </w:r>
          </w:p>
        </w:tc>
        <w:tc>
          <w:tcPr>
            <w:tcW w:w="2340" w:type="dxa"/>
            <w:vMerge w:val="restart"/>
          </w:tcPr>
          <w:p w14:paraId="6925039B" w14:textId="77777777" w:rsidR="008321DE" w:rsidRDefault="006B5131" w:rsidP="00564A6B">
            <w:pPr>
              <w:pStyle w:val="QPPTableTextBody"/>
            </w:pPr>
            <w:r w:rsidRPr="006B5131">
              <w:t>Not specified</w:t>
            </w:r>
          </w:p>
        </w:tc>
        <w:tc>
          <w:tcPr>
            <w:tcW w:w="2340" w:type="dxa"/>
          </w:tcPr>
          <w:p w14:paraId="4C0835A3" w14:textId="7EE32F7F" w:rsidR="008321DE" w:rsidRDefault="008321DE" w:rsidP="00564A6B">
            <w:pPr>
              <w:pStyle w:val="QPPTableTextBody"/>
            </w:pPr>
            <w:r>
              <w:t xml:space="preserve">0m where adjoining the District </w:t>
            </w:r>
            <w:r w:rsidR="00361371">
              <w:t>z</w:t>
            </w:r>
            <w:r>
              <w:t>one precinct of the</w:t>
            </w:r>
            <w:r w:rsidR="00A46727">
              <w:t xml:space="preserve"> </w:t>
            </w:r>
            <w:r w:rsidR="00A46727" w:rsidRPr="00B82EE9">
              <w:t>District centre zone</w:t>
            </w:r>
            <w:r>
              <w:t>, the Inner city zone precinct of the</w:t>
            </w:r>
            <w:r w:rsidR="00A46727">
              <w:t xml:space="preserve"> </w:t>
            </w:r>
            <w:r w:rsidR="00A46727" w:rsidRPr="00B82EE9">
              <w:t>Mixed use zone</w:t>
            </w:r>
            <w:r>
              <w:t>, or a road frontage</w:t>
            </w:r>
          </w:p>
        </w:tc>
        <w:tc>
          <w:tcPr>
            <w:tcW w:w="2160" w:type="dxa"/>
            <w:vMerge w:val="restart"/>
          </w:tcPr>
          <w:p w14:paraId="71FE905E" w14:textId="77777777" w:rsidR="008321DE" w:rsidRDefault="008321DE" w:rsidP="00564A6B">
            <w:pPr>
              <w:pStyle w:val="QPPTableTextBody"/>
            </w:pPr>
            <w:r>
              <w:t>3m</w:t>
            </w:r>
          </w:p>
        </w:tc>
      </w:tr>
      <w:tr w:rsidR="008321DE" w14:paraId="581FDA20" w14:textId="77777777">
        <w:trPr>
          <w:trHeight w:val="862"/>
        </w:trPr>
        <w:tc>
          <w:tcPr>
            <w:tcW w:w="1548" w:type="dxa"/>
            <w:vMerge/>
            <w:shd w:val="clear" w:color="auto" w:fill="auto"/>
          </w:tcPr>
          <w:p w14:paraId="5A199FCE" w14:textId="77777777" w:rsidR="008321DE" w:rsidRDefault="008321DE" w:rsidP="00564A6B">
            <w:pPr>
              <w:pStyle w:val="QPPTableTextBody"/>
            </w:pPr>
          </w:p>
        </w:tc>
        <w:tc>
          <w:tcPr>
            <w:tcW w:w="2340" w:type="dxa"/>
            <w:vMerge/>
          </w:tcPr>
          <w:p w14:paraId="24147A41" w14:textId="77777777" w:rsidR="008321DE" w:rsidRDefault="008321DE" w:rsidP="00564A6B">
            <w:pPr>
              <w:pStyle w:val="QPPTableTextBody"/>
            </w:pPr>
          </w:p>
        </w:tc>
        <w:tc>
          <w:tcPr>
            <w:tcW w:w="2340" w:type="dxa"/>
          </w:tcPr>
          <w:p w14:paraId="40A2CFFA" w14:textId="282A2726" w:rsidR="008321DE" w:rsidRDefault="008321DE" w:rsidP="00564A6B">
            <w:pPr>
              <w:pStyle w:val="QPPTableTextBody"/>
            </w:pPr>
            <w:r>
              <w:t>3m where adjoining the</w:t>
            </w:r>
            <w:r w:rsidR="00A46727">
              <w:t xml:space="preserve"> </w:t>
            </w:r>
            <w:r w:rsidR="00A46727" w:rsidRPr="00B82EE9">
              <w:t>Low density residential zone</w:t>
            </w:r>
            <w:r>
              <w:t xml:space="preserve">, the 2 or 3 </w:t>
            </w:r>
            <w:r w:rsidR="009D107A" w:rsidRPr="00B82EE9">
              <w:t>storey</w:t>
            </w:r>
            <w:r>
              <w:t xml:space="preserve"> mix zone precinct of the</w:t>
            </w:r>
            <w:r w:rsidR="00A46727">
              <w:t xml:space="preserve"> </w:t>
            </w:r>
            <w:r w:rsidR="00A46727" w:rsidRPr="00B82EE9">
              <w:t>Low-medium density residential zone</w:t>
            </w:r>
            <w:r w:rsidR="00A46727">
              <w:t xml:space="preserve">, </w:t>
            </w:r>
            <w:r>
              <w:t>or the Character zone precinct of the</w:t>
            </w:r>
            <w:r w:rsidR="00A46727">
              <w:t xml:space="preserve"> </w:t>
            </w:r>
            <w:r w:rsidR="00A46727" w:rsidRPr="00B82EE9">
              <w:t xml:space="preserve">Character </w:t>
            </w:r>
            <w:r w:rsidR="00361371" w:rsidRPr="00B82EE9">
              <w:t xml:space="preserve">residential </w:t>
            </w:r>
            <w:r w:rsidR="00A46727" w:rsidRPr="00B82EE9">
              <w:t>zone</w:t>
            </w:r>
          </w:p>
        </w:tc>
        <w:tc>
          <w:tcPr>
            <w:tcW w:w="2160" w:type="dxa"/>
            <w:vMerge/>
          </w:tcPr>
          <w:p w14:paraId="411184C9" w14:textId="77777777" w:rsidR="008321DE" w:rsidRDefault="008321DE" w:rsidP="00564A6B">
            <w:pPr>
              <w:pStyle w:val="QPPTableTextBody"/>
            </w:pPr>
          </w:p>
        </w:tc>
      </w:tr>
      <w:tr w:rsidR="009D107A" w14:paraId="0A8C35D0" w14:textId="77777777" w:rsidTr="009D107A">
        <w:trPr>
          <w:trHeight w:val="405"/>
        </w:trPr>
        <w:tc>
          <w:tcPr>
            <w:tcW w:w="1548" w:type="dxa"/>
            <w:vMerge w:val="restart"/>
            <w:shd w:val="clear" w:color="auto" w:fill="auto"/>
          </w:tcPr>
          <w:p w14:paraId="58FFE5ED" w14:textId="7192F32E" w:rsidR="009D107A" w:rsidRDefault="009D107A" w:rsidP="00564A6B">
            <w:pPr>
              <w:pStyle w:val="QPPTableTextBody"/>
            </w:pPr>
            <w:r>
              <w:t xml:space="preserve">First </w:t>
            </w:r>
            <w:r w:rsidRPr="00B82EE9">
              <w:t>storey</w:t>
            </w:r>
          </w:p>
        </w:tc>
        <w:tc>
          <w:tcPr>
            <w:tcW w:w="2340" w:type="dxa"/>
            <w:vMerge w:val="restart"/>
          </w:tcPr>
          <w:p w14:paraId="6C2488F1" w14:textId="77777777" w:rsidR="009D107A" w:rsidRDefault="006B5131" w:rsidP="00564A6B">
            <w:pPr>
              <w:pStyle w:val="QPPTableTextBody"/>
            </w:pPr>
            <w:r w:rsidRPr="006B5131">
              <w:t>Not specified</w:t>
            </w:r>
          </w:p>
        </w:tc>
        <w:tc>
          <w:tcPr>
            <w:tcW w:w="2340" w:type="dxa"/>
          </w:tcPr>
          <w:p w14:paraId="50A66934" w14:textId="4ABF4A92" w:rsidR="009D107A" w:rsidRDefault="009D107A" w:rsidP="00564A6B">
            <w:pPr>
              <w:pStyle w:val="QPPTableTextBody"/>
            </w:pPr>
            <w:r>
              <w:t xml:space="preserve">0m where adjoining the District </w:t>
            </w:r>
            <w:r w:rsidR="00E36903">
              <w:t>z</w:t>
            </w:r>
            <w:r>
              <w:t>one precinct of the</w:t>
            </w:r>
            <w:r w:rsidR="00A46727">
              <w:t xml:space="preserve"> </w:t>
            </w:r>
            <w:r w:rsidR="00A46727" w:rsidRPr="00B82EE9">
              <w:t>District centre zone</w:t>
            </w:r>
            <w:r w:rsidR="00A46727">
              <w:t>,</w:t>
            </w:r>
            <w:r>
              <w:t xml:space="preserve"> the Inner city zone precinct of the</w:t>
            </w:r>
            <w:r w:rsidR="00A46727">
              <w:t xml:space="preserve"> </w:t>
            </w:r>
            <w:r w:rsidR="00A46727" w:rsidRPr="00B82EE9">
              <w:t>Mixed use zone</w:t>
            </w:r>
            <w:r>
              <w:t>, or a road frontage</w:t>
            </w:r>
          </w:p>
        </w:tc>
        <w:tc>
          <w:tcPr>
            <w:tcW w:w="2160" w:type="dxa"/>
            <w:vMerge w:val="restart"/>
          </w:tcPr>
          <w:p w14:paraId="1B1EE036" w14:textId="77777777" w:rsidR="009D107A" w:rsidRDefault="009D107A" w:rsidP="00564A6B">
            <w:pPr>
              <w:pStyle w:val="QPPTableTextBody"/>
            </w:pPr>
            <w:r>
              <w:t>3m to balcony and 6m to the building wall</w:t>
            </w:r>
          </w:p>
        </w:tc>
      </w:tr>
      <w:tr w:rsidR="009D107A" w14:paraId="6434D9D8" w14:textId="77777777">
        <w:trPr>
          <w:trHeight w:val="405"/>
        </w:trPr>
        <w:tc>
          <w:tcPr>
            <w:tcW w:w="1548" w:type="dxa"/>
            <w:vMerge/>
            <w:shd w:val="clear" w:color="auto" w:fill="auto"/>
          </w:tcPr>
          <w:p w14:paraId="3FF916E6" w14:textId="77777777" w:rsidR="009D107A" w:rsidRDefault="009D107A" w:rsidP="00564A6B">
            <w:pPr>
              <w:pStyle w:val="QPPTableTextBody"/>
            </w:pPr>
          </w:p>
        </w:tc>
        <w:tc>
          <w:tcPr>
            <w:tcW w:w="2340" w:type="dxa"/>
            <w:vMerge/>
          </w:tcPr>
          <w:p w14:paraId="51F04115" w14:textId="77777777" w:rsidR="009D107A" w:rsidRDefault="009D107A" w:rsidP="00564A6B">
            <w:pPr>
              <w:pStyle w:val="QPPTableTextBody"/>
            </w:pPr>
          </w:p>
        </w:tc>
        <w:tc>
          <w:tcPr>
            <w:tcW w:w="2340" w:type="dxa"/>
          </w:tcPr>
          <w:p w14:paraId="08FDA011" w14:textId="002E693B" w:rsidR="009D107A" w:rsidRDefault="009D107A" w:rsidP="00564A6B">
            <w:pPr>
              <w:pStyle w:val="QPPTableTextBody"/>
            </w:pPr>
            <w:r>
              <w:t xml:space="preserve">3m where adjoining the </w:t>
            </w:r>
            <w:r w:rsidR="00760CBB" w:rsidRPr="00B82EE9">
              <w:t>Low density residential zone</w:t>
            </w:r>
            <w:r>
              <w:t xml:space="preserve">, the 2 or 3 </w:t>
            </w:r>
            <w:r w:rsidRPr="00B82EE9">
              <w:t>storey</w:t>
            </w:r>
            <w:r>
              <w:t xml:space="preserve"> mix zone precinct of the </w:t>
            </w:r>
            <w:r w:rsidR="00760CBB" w:rsidRPr="00B82EE9">
              <w:t>Low-medium density residential zone</w:t>
            </w:r>
            <w:r>
              <w:t>, or the Character zone precinct of the</w:t>
            </w:r>
            <w:r w:rsidR="00760CBB">
              <w:t xml:space="preserve"> </w:t>
            </w:r>
            <w:r w:rsidR="00760CBB" w:rsidRPr="00B82EE9">
              <w:t xml:space="preserve">Character </w:t>
            </w:r>
            <w:r w:rsidR="00E36903" w:rsidRPr="00B82EE9">
              <w:t xml:space="preserve">residential </w:t>
            </w:r>
            <w:r w:rsidR="00760CBB" w:rsidRPr="00B82EE9">
              <w:t>zone</w:t>
            </w:r>
          </w:p>
        </w:tc>
        <w:tc>
          <w:tcPr>
            <w:tcW w:w="2160" w:type="dxa"/>
            <w:vMerge/>
          </w:tcPr>
          <w:p w14:paraId="04F27310" w14:textId="77777777" w:rsidR="009D107A" w:rsidRDefault="009D107A" w:rsidP="00564A6B">
            <w:pPr>
              <w:pStyle w:val="QPPTableTextBody"/>
            </w:pPr>
          </w:p>
        </w:tc>
      </w:tr>
      <w:tr w:rsidR="00F36624" w14:paraId="60F7778F" w14:textId="77777777" w:rsidTr="00F36624">
        <w:trPr>
          <w:trHeight w:val="405"/>
        </w:trPr>
        <w:tc>
          <w:tcPr>
            <w:tcW w:w="1548" w:type="dxa"/>
            <w:vMerge w:val="restart"/>
            <w:shd w:val="clear" w:color="auto" w:fill="auto"/>
          </w:tcPr>
          <w:p w14:paraId="5A9613AD" w14:textId="648E02A4" w:rsidR="00F36624" w:rsidRDefault="00F36624" w:rsidP="00564A6B">
            <w:pPr>
              <w:pStyle w:val="QPPTableTextBody"/>
            </w:pPr>
            <w:r>
              <w:t xml:space="preserve">Second </w:t>
            </w:r>
            <w:r w:rsidRPr="00B82EE9">
              <w:t>storey</w:t>
            </w:r>
          </w:p>
        </w:tc>
        <w:tc>
          <w:tcPr>
            <w:tcW w:w="2340" w:type="dxa"/>
            <w:vMerge w:val="restart"/>
          </w:tcPr>
          <w:p w14:paraId="4A7DB661" w14:textId="77777777" w:rsidR="00F36624" w:rsidRDefault="00F36624" w:rsidP="00564A6B">
            <w:pPr>
              <w:pStyle w:val="QPPTableTextBody"/>
            </w:pPr>
            <w:r>
              <w:t>3m to the balcony and 6m to the building wall</w:t>
            </w:r>
          </w:p>
        </w:tc>
        <w:tc>
          <w:tcPr>
            <w:tcW w:w="2340" w:type="dxa"/>
          </w:tcPr>
          <w:p w14:paraId="53CA7B9B" w14:textId="77777777" w:rsidR="00F36624" w:rsidRDefault="00F36624" w:rsidP="00564A6B">
            <w:pPr>
              <w:pStyle w:val="QPPTableTextBody"/>
            </w:pPr>
            <w:r>
              <w:t>3m to the balcony and/or building where adjoining road frontage</w:t>
            </w:r>
          </w:p>
        </w:tc>
        <w:tc>
          <w:tcPr>
            <w:tcW w:w="2160" w:type="dxa"/>
            <w:vMerge w:val="restart"/>
          </w:tcPr>
          <w:p w14:paraId="19F4D762" w14:textId="77777777" w:rsidR="00F36624" w:rsidRDefault="00F36624" w:rsidP="00564A6B">
            <w:pPr>
              <w:pStyle w:val="QPPTableTextBody"/>
            </w:pPr>
            <w:r>
              <w:t>3m to balcony and 6m to the building wall</w:t>
            </w:r>
          </w:p>
        </w:tc>
      </w:tr>
      <w:tr w:rsidR="00F36624" w14:paraId="0DE9A0AA" w14:textId="77777777">
        <w:trPr>
          <w:trHeight w:val="405"/>
        </w:trPr>
        <w:tc>
          <w:tcPr>
            <w:tcW w:w="1548" w:type="dxa"/>
            <w:vMerge/>
            <w:shd w:val="clear" w:color="auto" w:fill="auto"/>
          </w:tcPr>
          <w:p w14:paraId="10B28231" w14:textId="77777777" w:rsidR="00F36624" w:rsidRDefault="00F36624" w:rsidP="00564A6B">
            <w:pPr>
              <w:pStyle w:val="QPPTableTextBody"/>
            </w:pPr>
          </w:p>
        </w:tc>
        <w:tc>
          <w:tcPr>
            <w:tcW w:w="2340" w:type="dxa"/>
            <w:vMerge/>
          </w:tcPr>
          <w:p w14:paraId="2B395217" w14:textId="77777777" w:rsidR="00F36624" w:rsidRDefault="00F36624" w:rsidP="00564A6B">
            <w:pPr>
              <w:pStyle w:val="QPPTableTextBody"/>
            </w:pPr>
          </w:p>
        </w:tc>
        <w:tc>
          <w:tcPr>
            <w:tcW w:w="2340" w:type="dxa"/>
          </w:tcPr>
          <w:p w14:paraId="510F1059" w14:textId="47A735E5" w:rsidR="00F36624" w:rsidRDefault="00F36624" w:rsidP="00564A6B">
            <w:pPr>
              <w:pStyle w:val="QPPTableTextBody"/>
            </w:pPr>
            <w:r>
              <w:t xml:space="preserve">4m to the balcony and/or building where adjoining the District zone precinct of the </w:t>
            </w:r>
            <w:r w:rsidR="00760CBB" w:rsidRPr="00B82EE9">
              <w:t>District centre zone</w:t>
            </w:r>
            <w:r>
              <w:t xml:space="preserve"> or the Inner city zone precinct of the </w:t>
            </w:r>
            <w:r w:rsidR="00760CBB" w:rsidRPr="00B82EE9">
              <w:t>Mixed use zone</w:t>
            </w:r>
          </w:p>
        </w:tc>
        <w:tc>
          <w:tcPr>
            <w:tcW w:w="2160" w:type="dxa"/>
            <w:vMerge/>
          </w:tcPr>
          <w:p w14:paraId="49F317EC" w14:textId="77777777" w:rsidR="00F36624" w:rsidRDefault="00F36624" w:rsidP="00564A6B">
            <w:pPr>
              <w:pStyle w:val="QPPTableTextBody"/>
            </w:pPr>
          </w:p>
        </w:tc>
      </w:tr>
      <w:tr w:rsidR="009D107A" w14:paraId="69D1ECBC" w14:textId="77777777">
        <w:tc>
          <w:tcPr>
            <w:tcW w:w="8388" w:type="dxa"/>
            <w:gridSpan w:val="4"/>
            <w:shd w:val="clear" w:color="auto" w:fill="auto"/>
          </w:tcPr>
          <w:p w14:paraId="56C54AC3" w14:textId="77777777" w:rsidR="009D107A" w:rsidRDefault="009D107A" w:rsidP="00564A6B">
            <w:pPr>
              <w:pStyle w:val="QPPTableTextBold"/>
            </w:pPr>
            <w:r>
              <w:t xml:space="preserve">If in the Oxford Street precinct </w:t>
            </w:r>
            <w:r w:rsidRPr="00000928">
              <w:t xml:space="preserve">(Bulimba </w:t>
            </w:r>
            <w:r>
              <w:t>d</w:t>
            </w:r>
            <w:r w:rsidRPr="00000928">
              <w:t xml:space="preserve">istrict </w:t>
            </w:r>
            <w:r>
              <w:t>neighbourhood plan</w:t>
            </w:r>
            <w:r w:rsidRPr="00000928">
              <w:t>/</w:t>
            </w:r>
            <w:r>
              <w:t>NP</w:t>
            </w:r>
            <w:r w:rsidRPr="00000928">
              <w:t>P-002)</w:t>
            </w:r>
          </w:p>
        </w:tc>
      </w:tr>
      <w:tr w:rsidR="00055183" w14:paraId="06578E03" w14:textId="77777777" w:rsidTr="00F315EA">
        <w:trPr>
          <w:trHeight w:val="309"/>
        </w:trPr>
        <w:tc>
          <w:tcPr>
            <w:tcW w:w="1548" w:type="dxa"/>
            <w:shd w:val="clear" w:color="auto" w:fill="auto"/>
          </w:tcPr>
          <w:p w14:paraId="3573D698" w14:textId="3D1B8823" w:rsidR="00055183" w:rsidRDefault="00055183" w:rsidP="00564A6B">
            <w:pPr>
              <w:pStyle w:val="QPPTableTextBody"/>
            </w:pPr>
            <w:r w:rsidRPr="00B82EE9">
              <w:t>Ground storey</w:t>
            </w:r>
          </w:p>
        </w:tc>
        <w:tc>
          <w:tcPr>
            <w:tcW w:w="2340" w:type="dxa"/>
          </w:tcPr>
          <w:p w14:paraId="37FC4715" w14:textId="77777777" w:rsidR="00055183" w:rsidRDefault="00055183" w:rsidP="00564A6B">
            <w:pPr>
              <w:pStyle w:val="QPPTableTextBody"/>
            </w:pPr>
            <w:r>
              <w:t>0m</w:t>
            </w:r>
          </w:p>
        </w:tc>
        <w:tc>
          <w:tcPr>
            <w:tcW w:w="2340" w:type="dxa"/>
          </w:tcPr>
          <w:p w14:paraId="643FBD81" w14:textId="77777777" w:rsidR="00055183" w:rsidRDefault="00055183" w:rsidP="00564A6B">
            <w:pPr>
              <w:pStyle w:val="QPPTableTextBody"/>
            </w:pPr>
            <w:r w:rsidRPr="006B5131">
              <w:t>Not specified</w:t>
            </w:r>
          </w:p>
        </w:tc>
        <w:tc>
          <w:tcPr>
            <w:tcW w:w="2160" w:type="dxa"/>
          </w:tcPr>
          <w:p w14:paraId="7C55E5A3" w14:textId="77777777" w:rsidR="00055183" w:rsidRDefault="00055183" w:rsidP="00564A6B">
            <w:pPr>
              <w:pStyle w:val="QPPTableTextBody"/>
            </w:pPr>
            <w:r w:rsidRPr="006B5131">
              <w:t>Not specified</w:t>
            </w:r>
          </w:p>
        </w:tc>
      </w:tr>
      <w:tr w:rsidR="009D107A" w14:paraId="7D11D56C" w14:textId="77777777">
        <w:trPr>
          <w:trHeight w:val="552"/>
        </w:trPr>
        <w:tc>
          <w:tcPr>
            <w:tcW w:w="1548" w:type="dxa"/>
            <w:shd w:val="clear" w:color="auto" w:fill="auto"/>
          </w:tcPr>
          <w:p w14:paraId="67EFBCDD" w14:textId="647EADF3" w:rsidR="009D107A" w:rsidRDefault="009D107A" w:rsidP="00564A6B">
            <w:pPr>
              <w:pStyle w:val="QPPTableTextBody"/>
            </w:pPr>
            <w:r>
              <w:t xml:space="preserve">First </w:t>
            </w:r>
            <w:r w:rsidRPr="00B82EE9">
              <w:t>storey</w:t>
            </w:r>
          </w:p>
        </w:tc>
        <w:tc>
          <w:tcPr>
            <w:tcW w:w="2340" w:type="dxa"/>
            <w:tcBorders>
              <w:bottom w:val="single" w:sz="4" w:space="0" w:color="auto"/>
            </w:tcBorders>
          </w:tcPr>
          <w:p w14:paraId="732D57D4" w14:textId="77777777" w:rsidR="009D107A" w:rsidRDefault="009D107A" w:rsidP="00564A6B">
            <w:pPr>
              <w:pStyle w:val="QPPTableTextBody"/>
            </w:pPr>
            <w:r>
              <w:t xml:space="preserve">0m to </w:t>
            </w:r>
            <w:r w:rsidR="00CE7B3B">
              <w:t xml:space="preserve">the </w:t>
            </w:r>
            <w:r>
              <w:t>balcony and 3m to the building wall</w:t>
            </w:r>
          </w:p>
        </w:tc>
        <w:tc>
          <w:tcPr>
            <w:tcW w:w="2340" w:type="dxa"/>
            <w:tcBorders>
              <w:bottom w:val="single" w:sz="4" w:space="0" w:color="auto"/>
            </w:tcBorders>
          </w:tcPr>
          <w:p w14:paraId="2D8F4F49" w14:textId="77777777" w:rsidR="009D107A" w:rsidRDefault="006B5131" w:rsidP="00564A6B">
            <w:pPr>
              <w:pStyle w:val="QPPTableTextBody"/>
            </w:pPr>
            <w:r w:rsidRPr="006B5131">
              <w:t>Not specified</w:t>
            </w:r>
          </w:p>
        </w:tc>
        <w:tc>
          <w:tcPr>
            <w:tcW w:w="2160" w:type="dxa"/>
            <w:tcBorders>
              <w:bottom w:val="single" w:sz="4" w:space="0" w:color="auto"/>
            </w:tcBorders>
          </w:tcPr>
          <w:p w14:paraId="6DE17351" w14:textId="77777777" w:rsidR="009D107A" w:rsidRDefault="006B5131" w:rsidP="00564A6B">
            <w:pPr>
              <w:pStyle w:val="QPPTableTextBody"/>
            </w:pPr>
            <w:r w:rsidRPr="006B5131">
              <w:t>Not specified</w:t>
            </w:r>
          </w:p>
        </w:tc>
      </w:tr>
      <w:tr w:rsidR="009D107A" w14:paraId="0E66934E" w14:textId="77777777">
        <w:tc>
          <w:tcPr>
            <w:tcW w:w="8388" w:type="dxa"/>
            <w:gridSpan w:val="4"/>
            <w:shd w:val="clear" w:color="auto" w:fill="auto"/>
          </w:tcPr>
          <w:p w14:paraId="303578C3" w14:textId="77777777" w:rsidR="009D107A" w:rsidRDefault="009D107A" w:rsidP="00564A6B">
            <w:pPr>
              <w:pStyle w:val="QPPTableTextBold"/>
            </w:pPr>
            <w:r>
              <w:t>If in the Godwin Street precinct (Bulimba d</w:t>
            </w:r>
            <w:r w:rsidRPr="00000928">
              <w:t xml:space="preserve">istrict </w:t>
            </w:r>
            <w:r>
              <w:t>neighbourhood plan</w:t>
            </w:r>
            <w:r w:rsidRPr="00000928">
              <w:t>/</w:t>
            </w:r>
            <w:r>
              <w:t>NP</w:t>
            </w:r>
            <w:r w:rsidRPr="00000928">
              <w:t>P-005)</w:t>
            </w:r>
          </w:p>
        </w:tc>
      </w:tr>
      <w:tr w:rsidR="009D107A" w14:paraId="0B623549" w14:textId="77777777">
        <w:trPr>
          <w:trHeight w:val="309"/>
        </w:trPr>
        <w:tc>
          <w:tcPr>
            <w:tcW w:w="1548" w:type="dxa"/>
            <w:shd w:val="clear" w:color="auto" w:fill="auto"/>
          </w:tcPr>
          <w:p w14:paraId="102DCF3C" w14:textId="4D408DEE" w:rsidR="009D107A" w:rsidRDefault="009D107A" w:rsidP="00564A6B">
            <w:pPr>
              <w:pStyle w:val="QPPTableTextBody"/>
            </w:pPr>
            <w:r>
              <w:t xml:space="preserve">Ground </w:t>
            </w:r>
            <w:r w:rsidRPr="00B82EE9">
              <w:t>storey</w:t>
            </w:r>
          </w:p>
        </w:tc>
        <w:tc>
          <w:tcPr>
            <w:tcW w:w="2340" w:type="dxa"/>
          </w:tcPr>
          <w:p w14:paraId="4873F79B" w14:textId="77777777" w:rsidR="009D107A" w:rsidRDefault="00CE3101" w:rsidP="00564A6B">
            <w:pPr>
              <w:pStyle w:val="QPPTableTextBody"/>
            </w:pPr>
            <w:r>
              <w:t>3m</w:t>
            </w:r>
          </w:p>
        </w:tc>
        <w:tc>
          <w:tcPr>
            <w:tcW w:w="2340" w:type="dxa"/>
          </w:tcPr>
          <w:p w14:paraId="23EEC1BD" w14:textId="77777777" w:rsidR="009D107A" w:rsidRDefault="006B5131" w:rsidP="00564A6B">
            <w:pPr>
              <w:pStyle w:val="QPPTableTextBody"/>
            </w:pPr>
            <w:r w:rsidRPr="006B5131">
              <w:t>Not specified</w:t>
            </w:r>
          </w:p>
        </w:tc>
        <w:tc>
          <w:tcPr>
            <w:tcW w:w="2160" w:type="dxa"/>
          </w:tcPr>
          <w:p w14:paraId="198B2DA1" w14:textId="77777777" w:rsidR="009D107A" w:rsidRDefault="006B5131" w:rsidP="00564A6B">
            <w:pPr>
              <w:pStyle w:val="QPPTableTextBody"/>
            </w:pPr>
            <w:r w:rsidRPr="006B5131">
              <w:t>Not specified</w:t>
            </w:r>
          </w:p>
        </w:tc>
      </w:tr>
      <w:tr w:rsidR="009D107A" w14:paraId="2B80DC29" w14:textId="77777777">
        <w:tc>
          <w:tcPr>
            <w:tcW w:w="1548" w:type="dxa"/>
            <w:shd w:val="clear" w:color="auto" w:fill="auto"/>
          </w:tcPr>
          <w:p w14:paraId="51A2E30C" w14:textId="33EF6F70" w:rsidR="009D107A" w:rsidRDefault="009D107A" w:rsidP="00564A6B">
            <w:pPr>
              <w:pStyle w:val="QPPTableTextBody"/>
            </w:pPr>
            <w:r>
              <w:t xml:space="preserve">First </w:t>
            </w:r>
            <w:r w:rsidRPr="00B82EE9">
              <w:t>storey</w:t>
            </w:r>
          </w:p>
        </w:tc>
        <w:tc>
          <w:tcPr>
            <w:tcW w:w="2340" w:type="dxa"/>
          </w:tcPr>
          <w:p w14:paraId="70ED1FAB" w14:textId="77777777" w:rsidR="009D107A" w:rsidRDefault="009D107A" w:rsidP="00564A6B">
            <w:pPr>
              <w:pStyle w:val="QPPTableTextBody"/>
            </w:pPr>
            <w:r>
              <w:t>3m to</w:t>
            </w:r>
            <w:r w:rsidR="00CE7B3B">
              <w:t xml:space="preserve"> the</w:t>
            </w:r>
            <w:r>
              <w:t xml:space="preserve"> balcony and 6m to the building wall</w:t>
            </w:r>
          </w:p>
        </w:tc>
        <w:tc>
          <w:tcPr>
            <w:tcW w:w="2340" w:type="dxa"/>
          </w:tcPr>
          <w:p w14:paraId="53E4DAEE" w14:textId="77777777" w:rsidR="009D107A" w:rsidRDefault="006B5131" w:rsidP="00564A6B">
            <w:pPr>
              <w:pStyle w:val="QPPTableTextBody"/>
            </w:pPr>
            <w:r w:rsidRPr="006B5131">
              <w:t>Not specified</w:t>
            </w:r>
          </w:p>
        </w:tc>
        <w:tc>
          <w:tcPr>
            <w:tcW w:w="2160" w:type="dxa"/>
          </w:tcPr>
          <w:p w14:paraId="0DAFC763" w14:textId="77777777" w:rsidR="009D107A" w:rsidRDefault="006B5131" w:rsidP="00564A6B">
            <w:pPr>
              <w:pStyle w:val="QPPTableTextBody"/>
            </w:pPr>
            <w:r w:rsidRPr="006B5131">
              <w:t>Not specified</w:t>
            </w:r>
          </w:p>
        </w:tc>
      </w:tr>
    </w:tbl>
    <w:p w14:paraId="098AD768" w14:textId="77777777" w:rsidR="00EE3E27" w:rsidRDefault="00EE3E27" w:rsidP="00997F29">
      <w:pPr>
        <w:pStyle w:val="QPPBodytext"/>
      </w:pPr>
    </w:p>
    <w:p w14:paraId="2E766156" w14:textId="77777777" w:rsidR="003F3507" w:rsidRDefault="00C95C47" w:rsidP="007E1238">
      <w:pPr>
        <w:pStyle w:val="QPPBodytext"/>
      </w:pPr>
      <w:bookmarkStart w:id="8" w:name="Figurea"/>
      <w:r>
        <w:rPr>
          <w:noProof/>
        </w:rPr>
        <w:drawing>
          <wp:inline distT="0" distB="0" distL="0" distR="0" wp14:anchorId="7F605427" wp14:editId="2D895E65">
            <wp:extent cx="5274310" cy="3679825"/>
            <wp:effectExtent l="0" t="0" r="2540" b="0"/>
            <wp:docPr id="5" name="Picture 5" descr="Figure a—Riverfront park-NPP-002: Oxford Street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imbaNP_FigureA.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679825"/>
                    </a:xfrm>
                    <a:prstGeom prst="rect">
                      <a:avLst/>
                    </a:prstGeom>
                  </pic:spPr>
                </pic:pic>
              </a:graphicData>
            </a:graphic>
          </wp:inline>
        </w:drawing>
      </w:r>
      <w:bookmarkEnd w:id="8"/>
    </w:p>
    <w:p w14:paraId="0E80EEB2" w14:textId="77777777" w:rsidR="001444C4" w:rsidRDefault="003C544A" w:rsidP="00997F29">
      <w:pPr>
        <w:pStyle w:val="QPPBodytext"/>
      </w:pPr>
      <w:bookmarkStart w:id="9" w:name="Figureb"/>
      <w:r>
        <w:rPr>
          <w:noProof/>
        </w:rPr>
        <w:drawing>
          <wp:inline distT="0" distB="0" distL="0" distR="0" wp14:anchorId="09F716D8" wp14:editId="67342140">
            <wp:extent cx="5267325" cy="8039100"/>
            <wp:effectExtent l="0" t="0" r="0" b="0"/>
            <wp:docPr id="2" name="Picture 2" descr="Figure b—Oxford Street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Oxford Street precin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9"/>
    </w:p>
    <w:p w14:paraId="0351DCF6" w14:textId="3444775C" w:rsidR="00361A0A" w:rsidRDefault="00361A0A" w:rsidP="00997F29">
      <w:pPr>
        <w:pStyle w:val="QPPBodytext"/>
      </w:pPr>
      <w:r>
        <w:t xml:space="preserve">View the high resolution of </w:t>
      </w:r>
      <w:r w:rsidRPr="00B82EE9">
        <w:t>Figure b</w:t>
      </w:r>
      <w:r w:rsidR="00540196" w:rsidRPr="00B82EE9">
        <w:t>—</w:t>
      </w:r>
      <w:r w:rsidRPr="00B82EE9">
        <w:t>Oxford Street precinct</w:t>
      </w:r>
      <w:r>
        <w:t xml:space="preserve"> (PDF file size is 268Kb)</w:t>
      </w:r>
    </w:p>
    <w:p w14:paraId="769688FA" w14:textId="77777777" w:rsidR="001444C4" w:rsidRDefault="003C544A" w:rsidP="00997F29">
      <w:pPr>
        <w:pStyle w:val="QPPBodytext"/>
      </w:pPr>
      <w:bookmarkStart w:id="10" w:name="Figurec"/>
      <w:r>
        <w:rPr>
          <w:noProof/>
        </w:rPr>
        <w:drawing>
          <wp:inline distT="0" distB="0" distL="0" distR="0" wp14:anchorId="55EC8AB6" wp14:editId="6E92489F">
            <wp:extent cx="5276850" cy="8039100"/>
            <wp:effectExtent l="0" t="0" r="0" b="0"/>
            <wp:docPr id="3" name="Picture 3" descr="Figure c—NPP:001 - Bulimba north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NPP:001 - Bulimba north precin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8039100"/>
                    </a:xfrm>
                    <a:prstGeom prst="rect">
                      <a:avLst/>
                    </a:prstGeom>
                    <a:noFill/>
                    <a:ln>
                      <a:noFill/>
                    </a:ln>
                  </pic:spPr>
                </pic:pic>
              </a:graphicData>
            </a:graphic>
          </wp:inline>
        </w:drawing>
      </w:r>
      <w:bookmarkEnd w:id="10"/>
    </w:p>
    <w:p w14:paraId="0811E732" w14:textId="44259DF2" w:rsidR="00361A0A" w:rsidRDefault="00361A0A" w:rsidP="00997F29">
      <w:pPr>
        <w:pStyle w:val="QPPBodytext"/>
      </w:pPr>
      <w:r>
        <w:t xml:space="preserve">View the high resolution of </w:t>
      </w:r>
      <w:r w:rsidRPr="00B82EE9">
        <w:t>Figure c</w:t>
      </w:r>
      <w:r w:rsidR="00540196" w:rsidRPr="00B82EE9">
        <w:t>—</w:t>
      </w:r>
      <w:r w:rsidRPr="00B82EE9">
        <w:t>Bulimba north precinct</w:t>
      </w:r>
      <w:r>
        <w:t xml:space="preserve"> (PDF file size is 125Kb)</w:t>
      </w:r>
    </w:p>
    <w:p w14:paraId="31DF23D6" w14:textId="77777777" w:rsidR="00B82BD4" w:rsidRDefault="00C95C47" w:rsidP="00997F29">
      <w:pPr>
        <w:pStyle w:val="QPPBodytext"/>
      </w:pPr>
      <w:bookmarkStart w:id="11" w:name="Figured"/>
      <w:r>
        <w:rPr>
          <w:noProof/>
        </w:rPr>
        <w:drawing>
          <wp:inline distT="0" distB="0" distL="0" distR="0" wp14:anchorId="7CF8FA2A" wp14:editId="76A20794">
            <wp:extent cx="5274310" cy="3679825"/>
            <wp:effectExtent l="0" t="0" r="2540" b="0"/>
            <wp:docPr id="6" name="Picture 6" descr="Figure d—Riverfront Park, Bulimba north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imbaNP_FigureD.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679825"/>
                    </a:xfrm>
                    <a:prstGeom prst="rect">
                      <a:avLst/>
                    </a:prstGeom>
                  </pic:spPr>
                </pic:pic>
              </a:graphicData>
            </a:graphic>
          </wp:inline>
        </w:drawing>
      </w:r>
    </w:p>
    <w:p w14:paraId="586E84D5" w14:textId="77777777" w:rsidR="000B5073" w:rsidRDefault="003B0832" w:rsidP="00F17469">
      <w:pPr>
        <w:pStyle w:val="QPPBodytext"/>
      </w:pPr>
      <w:bookmarkStart w:id="12" w:name="Figuree"/>
      <w:bookmarkEnd w:id="11"/>
      <w:r>
        <w:rPr>
          <w:noProof/>
        </w:rPr>
        <w:drawing>
          <wp:inline distT="0" distB="0" distL="0" distR="0" wp14:anchorId="4109AF61" wp14:editId="115BA439">
            <wp:extent cx="5017697" cy="7618879"/>
            <wp:effectExtent l="0" t="0" r="0" b="1270"/>
            <wp:docPr id="1" name="Picture 1" descr="Figure e—Overall outcomes, Bulimba Barracks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17697" cy="7618879"/>
                    </a:xfrm>
                    <a:prstGeom prst="rect">
                      <a:avLst/>
                    </a:prstGeom>
                    <a:noFill/>
                  </pic:spPr>
                </pic:pic>
              </a:graphicData>
            </a:graphic>
          </wp:inline>
        </w:drawing>
      </w:r>
      <w:r w:rsidR="00B82BD4" w:rsidRPr="00B82BD4">
        <w:t xml:space="preserve"> </w:t>
      </w:r>
    </w:p>
    <w:p w14:paraId="22EAD325" w14:textId="30DA3F1D" w:rsidR="003B0832" w:rsidRDefault="00B82BD4" w:rsidP="00F17469">
      <w:pPr>
        <w:pStyle w:val="QPPBodytext"/>
      </w:pPr>
      <w:r w:rsidRPr="00B82BD4">
        <w:t xml:space="preserve">View the high resolution of </w:t>
      </w:r>
      <w:r w:rsidRPr="00B82EE9">
        <w:t>Figure e—Overall outcomes, Bulimba Barracks precinct</w:t>
      </w:r>
      <w:r w:rsidRPr="00B82BD4">
        <w:t xml:space="preserve"> (PDF file size is 125Kb)</w:t>
      </w:r>
    </w:p>
    <w:p w14:paraId="23C2FFDA" w14:textId="77777777" w:rsidR="00E0029C" w:rsidRDefault="00E0029C" w:rsidP="00F17469">
      <w:bookmarkStart w:id="13" w:name="Figuref"/>
      <w:bookmarkEnd w:id="12"/>
      <w:r>
        <w:rPr>
          <w:noProof/>
        </w:rPr>
        <w:drawing>
          <wp:inline distT="0" distB="0" distL="0" distR="0" wp14:anchorId="49DBCD75" wp14:editId="68D14351">
            <wp:extent cx="4996800" cy="7603200"/>
            <wp:effectExtent l="0" t="0" r="0" b="0"/>
            <wp:docPr id="4" name="Picture 4" descr="Figure f—Land use and building heights, potential development areas, Bulimba Barracks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96800" cy="7603200"/>
                    </a:xfrm>
                    <a:prstGeom prst="rect">
                      <a:avLst/>
                    </a:prstGeom>
                    <a:noFill/>
                  </pic:spPr>
                </pic:pic>
              </a:graphicData>
            </a:graphic>
          </wp:inline>
        </w:drawing>
      </w:r>
    </w:p>
    <w:p w14:paraId="0ADE2318" w14:textId="778B793D" w:rsidR="00B82BD4" w:rsidRPr="003F6AFD" w:rsidRDefault="00B82BD4" w:rsidP="00F17469">
      <w:pPr>
        <w:pStyle w:val="QPPBodytext"/>
      </w:pPr>
      <w:r w:rsidRPr="00B82BD4">
        <w:t>View</w:t>
      </w:r>
      <w:r>
        <w:t xml:space="preserve"> the high resolution of </w:t>
      </w:r>
      <w:r w:rsidRPr="00B82EE9">
        <w:t>Figure f—Land use and building heights, potential development areas, Bulimba Barracks precinct</w:t>
      </w:r>
      <w:r w:rsidRPr="00B82BD4">
        <w:t xml:space="preserve"> (PDF file size is 125Kb)</w:t>
      </w:r>
    </w:p>
    <w:bookmarkEnd w:id="13"/>
    <w:sectPr w:rsidR="00B82BD4" w:rsidRPr="003F6AFD">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83FE" w14:textId="77777777" w:rsidR="00157EF1" w:rsidRDefault="00157EF1">
      <w:r>
        <w:separator/>
      </w:r>
    </w:p>
  </w:endnote>
  <w:endnote w:type="continuationSeparator" w:id="0">
    <w:p w14:paraId="36417E78" w14:textId="77777777" w:rsidR="00157EF1" w:rsidRDefault="0015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0B4E" w14:textId="77777777" w:rsidR="00157EF1" w:rsidRDefault="00157E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4FD9" w14:textId="14410D0C" w:rsidR="00157EF1" w:rsidRDefault="00157EF1" w:rsidP="00A00EE7">
    <w:pPr>
      <w:pStyle w:val="QPPFooter"/>
    </w:pPr>
    <w:r w:rsidRPr="00890F93">
      <w:t>Part 7 – Neighbourhood plans (Bulimba)</w:t>
    </w:r>
    <w:r>
      <w:ptab w:relativeTo="margin" w:alignment="center" w:leader="none"/>
    </w:r>
    <w:r>
      <w:ptab w:relativeTo="margin" w:alignment="right" w:leader="none"/>
    </w:r>
    <w:r w:rsidRPr="00890F93">
      <w:t xml:space="preserve">Effective </w:t>
    </w:r>
    <w:r>
      <w:t>29 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73EB" w14:textId="77777777" w:rsidR="00157EF1" w:rsidRDefault="00157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2BA5" w14:textId="77777777" w:rsidR="00157EF1" w:rsidRDefault="00157EF1">
      <w:r>
        <w:separator/>
      </w:r>
    </w:p>
  </w:footnote>
  <w:footnote w:type="continuationSeparator" w:id="0">
    <w:p w14:paraId="1E572C41" w14:textId="77777777" w:rsidR="00157EF1" w:rsidRDefault="0015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F8E8" w14:textId="77777777" w:rsidR="00157EF1" w:rsidRDefault="00B82EE9">
    <w:pPr>
      <w:pStyle w:val="Header"/>
    </w:pPr>
    <w:r>
      <w:rPr>
        <w:noProof/>
        <w:lang w:eastAsia="en-US"/>
      </w:rPr>
      <w:pict w14:anchorId="31DEC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6997"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6CA8" w14:textId="77777777" w:rsidR="00157EF1" w:rsidRDefault="00157E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29997" w14:textId="77777777" w:rsidR="00157EF1" w:rsidRDefault="00B82EE9">
    <w:pPr>
      <w:pStyle w:val="Header"/>
    </w:pPr>
    <w:r>
      <w:rPr>
        <w:noProof/>
        <w:lang w:eastAsia="en-US"/>
      </w:rPr>
      <w:pict w14:anchorId="4AE56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6996"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44C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14117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AA31A67"/>
    <w:multiLevelType w:val="multilevel"/>
    <w:tmpl w:val="2A2C3B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1"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326991"/>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0"/>
  </w:num>
  <w:num w:numId="2">
    <w:abstractNumId w:val="17"/>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num>
  <w:num w:numId="6">
    <w:abstractNumId w:val="17"/>
    <w:lvlOverride w:ilvl="0">
      <w:startOverride w:val="1"/>
    </w:lvlOverride>
  </w:num>
  <w:num w:numId="7">
    <w:abstractNumId w:val="24"/>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2"/>
  </w:num>
  <w:num w:numId="21">
    <w:abstractNumId w:val="10"/>
  </w:num>
  <w:num w:numId="22">
    <w:abstractNumId w:val="3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18"/>
    <w:lvlOverride w:ilvl="0">
      <w:startOverride w:val="1"/>
    </w:lvlOverride>
  </w:num>
  <w:num w:numId="49">
    <w:abstractNumId w:val="11"/>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11"/>
    <w:lvlOverride w:ilvl="0">
      <w:startOverride w:val="1"/>
    </w:lvlOverride>
  </w:num>
  <w:num w:numId="55">
    <w:abstractNumId w:val="11"/>
    <w:lvlOverride w:ilvl="0">
      <w:startOverride w:val="1"/>
    </w:lvlOverride>
  </w:num>
  <w:num w:numId="56">
    <w:abstractNumId w:val="24"/>
    <w:lvlOverride w:ilvl="0">
      <w:startOverride w:val="1"/>
    </w:lvlOverride>
  </w:num>
  <w:num w:numId="57">
    <w:abstractNumId w:val="27"/>
    <w:lvlOverride w:ilvl="0">
      <w:startOverride w:val="1"/>
    </w:lvlOverride>
  </w:num>
  <w:num w:numId="58">
    <w:abstractNumId w:val="24"/>
    <w:lvlOverride w:ilvl="0">
      <w:startOverride w:val="1"/>
    </w:lvlOverride>
  </w:num>
  <w:num w:numId="59">
    <w:abstractNumId w:val="27"/>
    <w:lvlOverride w:ilvl="0">
      <w:startOverride w:val="1"/>
    </w:lvlOverride>
  </w:num>
  <w:num w:numId="60">
    <w:abstractNumId w:val="24"/>
    <w:lvlOverride w:ilvl="0">
      <w:startOverride w:val="1"/>
    </w:lvlOverride>
  </w:num>
  <w:num w:numId="61">
    <w:abstractNumId w:val="24"/>
    <w:lvlOverride w:ilvl="0">
      <w:startOverride w:val="1"/>
    </w:lvlOverride>
  </w:num>
  <w:num w:numId="62">
    <w:abstractNumId w:val="27"/>
    <w:lvlOverride w:ilvl="0">
      <w:startOverride w:val="1"/>
    </w:lvlOverride>
  </w:num>
  <w:num w:numId="63">
    <w:abstractNumId w:val="27"/>
    <w:lvlOverride w:ilvl="0">
      <w:startOverride w:val="1"/>
    </w:lvlOverride>
  </w:num>
  <w:num w:numId="64">
    <w:abstractNumId w:val="24"/>
    <w:lvlOverride w:ilvl="0">
      <w:startOverride w:val="1"/>
    </w:lvlOverride>
  </w:num>
  <w:num w:numId="65">
    <w:abstractNumId w:val="24"/>
    <w:lvlOverride w:ilvl="0">
      <w:startOverride w:val="1"/>
    </w:lvlOverride>
  </w:num>
  <w:num w:numId="66">
    <w:abstractNumId w:val="24"/>
    <w:lvlOverride w:ilvl="0">
      <w:startOverride w:val="1"/>
    </w:lvlOverride>
  </w:num>
  <w:num w:numId="67">
    <w:abstractNumId w:val="24"/>
    <w:lvlOverride w:ilvl="0">
      <w:startOverride w:val="1"/>
    </w:lvlOverride>
  </w:num>
  <w:num w:numId="68">
    <w:abstractNumId w:val="27"/>
    <w:lvlOverride w:ilvl="0">
      <w:startOverride w:val="1"/>
    </w:lvlOverride>
  </w:num>
  <w:num w:numId="69">
    <w:abstractNumId w:val="24"/>
    <w:lvlOverride w:ilvl="0">
      <w:startOverride w:val="1"/>
    </w:lvlOverride>
  </w:num>
  <w:num w:numId="70">
    <w:abstractNumId w:val="24"/>
    <w:lvlOverride w:ilvl="0">
      <w:startOverride w:val="1"/>
    </w:lvlOverride>
  </w:num>
  <w:num w:numId="71">
    <w:abstractNumId w:val="24"/>
    <w:lvlOverride w:ilvl="0">
      <w:startOverride w:val="1"/>
    </w:lvlOverride>
  </w:num>
  <w:num w:numId="72">
    <w:abstractNumId w:val="24"/>
    <w:lvlOverride w:ilvl="0">
      <w:startOverride w:val="1"/>
    </w:lvlOverride>
  </w:num>
  <w:num w:numId="73">
    <w:abstractNumId w:val="24"/>
    <w:lvlOverride w:ilvl="0">
      <w:startOverride w:val="1"/>
    </w:lvlOverride>
  </w:num>
  <w:num w:numId="74">
    <w:abstractNumId w:val="24"/>
    <w:lvlOverride w:ilvl="0">
      <w:startOverride w:val="1"/>
    </w:lvlOverride>
  </w:num>
  <w:num w:numId="75">
    <w:abstractNumId w:val="27"/>
    <w:lvlOverride w:ilvl="0">
      <w:startOverride w:val="1"/>
    </w:lvlOverride>
  </w:num>
  <w:num w:numId="76">
    <w:abstractNumId w:val="27"/>
    <w:lvlOverride w:ilvl="0">
      <w:startOverride w:val="1"/>
    </w:lvlOverride>
  </w:num>
  <w:num w:numId="77">
    <w:abstractNumId w:val="27"/>
    <w:lvlOverride w:ilvl="0">
      <w:startOverride w:val="1"/>
    </w:lvlOverride>
  </w:num>
  <w:num w:numId="78">
    <w:abstractNumId w:val="11"/>
    <w:lvlOverride w:ilvl="0">
      <w:startOverride w:val="1"/>
    </w:lvlOverride>
  </w:num>
  <w:num w:numId="79">
    <w:abstractNumId w:val="24"/>
    <w:lvlOverride w:ilvl="0">
      <w:startOverride w:val="1"/>
    </w:lvlOverride>
  </w:num>
  <w:num w:numId="80">
    <w:abstractNumId w:val="27"/>
  </w:num>
  <w:num w:numId="81">
    <w:abstractNumId w:val="14"/>
  </w:num>
  <w:num w:numId="82">
    <w:abstractNumId w:val="26"/>
  </w:num>
  <w:num w:numId="83">
    <w:abstractNumId w:val="18"/>
    <w:lvlOverride w:ilvl="0">
      <w:startOverride w:val="1"/>
    </w:lvlOverride>
  </w:num>
  <w:num w:numId="84">
    <w:abstractNumId w:val="17"/>
    <w:lvlOverride w:ilvl="0">
      <w:startOverride w:val="1"/>
    </w:lvlOverride>
  </w:num>
  <w:num w:numId="85">
    <w:abstractNumId w:val="11"/>
  </w:num>
  <w:num w:numId="86">
    <w:abstractNumId w:val="32"/>
  </w:num>
  <w:num w:numId="87">
    <w:abstractNumId w:val="36"/>
  </w:num>
  <w:num w:numId="88">
    <w:abstractNumId w:val="31"/>
  </w:num>
  <w:num w:numId="89">
    <w:abstractNumId w:val="24"/>
  </w:num>
  <w:num w:numId="90">
    <w:abstractNumId w:val="24"/>
    <w:lvlOverride w:ilvl="0">
      <w:startOverride w:val="1"/>
    </w:lvlOverride>
  </w:num>
  <w:num w:numId="91">
    <w:abstractNumId w:val="28"/>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
  </w:num>
  <w:num w:numId="128">
    <w:abstractNumId w:val="39"/>
  </w:num>
  <w:num w:numId="129">
    <w:abstractNumId w:val="22"/>
  </w:num>
  <w:num w:numId="130">
    <w:abstractNumId w:val="19"/>
  </w:num>
  <w:num w:numId="131">
    <w:abstractNumId w:val="38"/>
  </w:num>
  <w:num w:numId="132">
    <w:abstractNumId w:val="16"/>
  </w:num>
  <w:num w:numId="133">
    <w:abstractNumId w:val="40"/>
  </w:num>
  <w:num w:numId="134">
    <w:abstractNumId w:val="15"/>
  </w:num>
  <w:num w:numId="135">
    <w:abstractNumId w:val="29"/>
  </w:num>
  <w:num w:numId="136">
    <w:abstractNumId w:val="23"/>
  </w:num>
  <w:num w:numId="137">
    <w:abstractNumId w:val="25"/>
  </w:num>
  <w:num w:numId="138">
    <w:abstractNumId w:val="30"/>
  </w:num>
  <w:num w:numId="139">
    <w:abstractNumId w:val="30"/>
    <w:lvlOverride w:ilvl="0">
      <w:startOverride w:val="1"/>
    </w:lvlOverride>
  </w:num>
  <w:num w:numId="140">
    <w:abstractNumId w:val="34"/>
  </w:num>
  <w:num w:numId="141">
    <w:abstractNumId w:val="33"/>
  </w:num>
  <w:num w:numId="142">
    <w:abstractNumId w:val="27"/>
    <w:lvlOverride w:ilvl="0">
      <w:startOverride w:val="1"/>
    </w:lvlOverride>
  </w:num>
  <w:num w:numId="143">
    <w:abstractNumId w:val="27"/>
    <w:lvlOverride w:ilvl="0">
      <w:startOverride w:val="1"/>
    </w:lvlOverride>
  </w:num>
  <w:num w:numId="144">
    <w:abstractNumId w:val="27"/>
    <w:lvlOverride w:ilvl="0">
      <w:startOverride w:val="1"/>
    </w:lvlOverride>
  </w:num>
  <w:num w:numId="145">
    <w:abstractNumId w:val="24"/>
    <w:lvlOverride w:ilvl="0">
      <w:startOverride w:val="1"/>
    </w:lvlOverride>
  </w:num>
  <w:num w:numId="146">
    <w:abstractNumId w:val="24"/>
    <w:lvlOverride w:ilvl="0">
      <w:startOverride w:val="1"/>
    </w:lvlOverride>
  </w:num>
  <w:num w:numId="147">
    <w:abstractNumId w:val="27"/>
  </w:num>
  <w:num w:numId="148">
    <w:abstractNumId w:val="14"/>
  </w:num>
  <w:num w:numId="149">
    <w:abstractNumId w:val="26"/>
  </w:num>
  <w:num w:numId="150">
    <w:abstractNumId w:val="18"/>
    <w:lvlOverride w:ilvl="0">
      <w:startOverride w:val="1"/>
    </w:lvlOverride>
  </w:num>
  <w:num w:numId="151">
    <w:abstractNumId w:val="17"/>
    <w:lvlOverride w:ilvl="0">
      <w:startOverride w:val="1"/>
    </w:lvlOverride>
  </w:num>
  <w:num w:numId="152">
    <w:abstractNumId w:val="11"/>
  </w:num>
  <w:num w:numId="153">
    <w:abstractNumId w:val="32"/>
  </w:num>
  <w:num w:numId="154">
    <w:abstractNumId w:val="36"/>
  </w:num>
  <w:num w:numId="155">
    <w:abstractNumId w:val="31"/>
  </w:num>
  <w:num w:numId="156">
    <w:abstractNumId w:val="24"/>
  </w:num>
  <w:num w:numId="157">
    <w:abstractNumId w:val="27"/>
  </w:num>
  <w:num w:numId="158">
    <w:abstractNumId w:val="14"/>
  </w:num>
  <w:num w:numId="159">
    <w:abstractNumId w:val="26"/>
  </w:num>
  <w:num w:numId="160">
    <w:abstractNumId w:val="18"/>
    <w:lvlOverride w:ilvl="0">
      <w:startOverride w:val="1"/>
    </w:lvlOverride>
  </w:num>
  <w:num w:numId="161">
    <w:abstractNumId w:val="17"/>
  </w:num>
  <w:num w:numId="162">
    <w:abstractNumId w:val="11"/>
  </w:num>
  <w:num w:numId="163">
    <w:abstractNumId w:val="32"/>
  </w:num>
  <w:num w:numId="164">
    <w:abstractNumId w:val="36"/>
  </w:num>
  <w:num w:numId="165">
    <w:abstractNumId w:val="31"/>
  </w:num>
  <w:num w:numId="166">
    <w:abstractNumId w:val="21"/>
  </w:num>
  <w:num w:numId="167">
    <w:abstractNumId w:val="13"/>
  </w:num>
  <w:num w:numId="168">
    <w:abstractNumId w:val="3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markup="0"/>
  <w:documentProtection w:formatting="1" w:enforcement="1" w:cryptProviderType="rsaAES" w:cryptAlgorithmClass="hash" w:cryptAlgorithmType="typeAny" w:cryptAlgorithmSid="14" w:cryptSpinCount="100000" w:hash="zNxbmSHg1TO283TuJThH6OnIvGU0sHbO8vahTbRdpaSrE3zJyjW3r3DSxrPLm+I2Fa8Dr6cPh9O13IvwadlM+A==" w:salt="pWcLLtFXYuRwwNuNkqdVP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A7"/>
    <w:rsid w:val="00000928"/>
    <w:rsid w:val="00004F7D"/>
    <w:rsid w:val="00005323"/>
    <w:rsid w:val="00012447"/>
    <w:rsid w:val="000161D9"/>
    <w:rsid w:val="000203E7"/>
    <w:rsid w:val="00020945"/>
    <w:rsid w:val="00024ACF"/>
    <w:rsid w:val="00026842"/>
    <w:rsid w:val="00032172"/>
    <w:rsid w:val="00032186"/>
    <w:rsid w:val="00033FB3"/>
    <w:rsid w:val="00037771"/>
    <w:rsid w:val="00040596"/>
    <w:rsid w:val="00041A55"/>
    <w:rsid w:val="00047922"/>
    <w:rsid w:val="0005035A"/>
    <w:rsid w:val="00053962"/>
    <w:rsid w:val="00055183"/>
    <w:rsid w:val="00067955"/>
    <w:rsid w:val="000700B3"/>
    <w:rsid w:val="00072C66"/>
    <w:rsid w:val="00074646"/>
    <w:rsid w:val="00077F11"/>
    <w:rsid w:val="000819DA"/>
    <w:rsid w:val="00090574"/>
    <w:rsid w:val="000915B2"/>
    <w:rsid w:val="000918AE"/>
    <w:rsid w:val="00092138"/>
    <w:rsid w:val="00094F44"/>
    <w:rsid w:val="00096086"/>
    <w:rsid w:val="000A055C"/>
    <w:rsid w:val="000A4C98"/>
    <w:rsid w:val="000A55E7"/>
    <w:rsid w:val="000A60D3"/>
    <w:rsid w:val="000A7A65"/>
    <w:rsid w:val="000B5073"/>
    <w:rsid w:val="000B5B9F"/>
    <w:rsid w:val="000B60B9"/>
    <w:rsid w:val="000B6CAB"/>
    <w:rsid w:val="000B7F0B"/>
    <w:rsid w:val="000C1CDB"/>
    <w:rsid w:val="000C2AEC"/>
    <w:rsid w:val="000C7F33"/>
    <w:rsid w:val="000D25C3"/>
    <w:rsid w:val="000D6445"/>
    <w:rsid w:val="000E01B0"/>
    <w:rsid w:val="000E15DC"/>
    <w:rsid w:val="000E1FB3"/>
    <w:rsid w:val="000E264A"/>
    <w:rsid w:val="000E3EE0"/>
    <w:rsid w:val="000E7574"/>
    <w:rsid w:val="000E7D57"/>
    <w:rsid w:val="000F6175"/>
    <w:rsid w:val="000F6DC4"/>
    <w:rsid w:val="000F7ABA"/>
    <w:rsid w:val="00101E40"/>
    <w:rsid w:val="00106BAC"/>
    <w:rsid w:val="00113E2D"/>
    <w:rsid w:val="001149BC"/>
    <w:rsid w:val="001201A1"/>
    <w:rsid w:val="001202CF"/>
    <w:rsid w:val="00121E10"/>
    <w:rsid w:val="00125275"/>
    <w:rsid w:val="0013528E"/>
    <w:rsid w:val="001403DA"/>
    <w:rsid w:val="001444C4"/>
    <w:rsid w:val="0014458C"/>
    <w:rsid w:val="00144961"/>
    <w:rsid w:val="00145039"/>
    <w:rsid w:val="00145DE0"/>
    <w:rsid w:val="00150C52"/>
    <w:rsid w:val="00151FF9"/>
    <w:rsid w:val="0015410C"/>
    <w:rsid w:val="001549EF"/>
    <w:rsid w:val="001550B7"/>
    <w:rsid w:val="0015691C"/>
    <w:rsid w:val="00157EF1"/>
    <w:rsid w:val="001645F0"/>
    <w:rsid w:val="00164875"/>
    <w:rsid w:val="00165324"/>
    <w:rsid w:val="00165AEF"/>
    <w:rsid w:val="00166EBC"/>
    <w:rsid w:val="00171C16"/>
    <w:rsid w:val="00173601"/>
    <w:rsid w:val="00173E4A"/>
    <w:rsid w:val="0018497D"/>
    <w:rsid w:val="00185ACE"/>
    <w:rsid w:val="00192AFF"/>
    <w:rsid w:val="00197A2D"/>
    <w:rsid w:val="001A24E1"/>
    <w:rsid w:val="001A367B"/>
    <w:rsid w:val="001A64F1"/>
    <w:rsid w:val="001A66C9"/>
    <w:rsid w:val="001B5354"/>
    <w:rsid w:val="001C1EDF"/>
    <w:rsid w:val="001C6FD3"/>
    <w:rsid w:val="001C75C9"/>
    <w:rsid w:val="001C7689"/>
    <w:rsid w:val="001D515C"/>
    <w:rsid w:val="001D5ED0"/>
    <w:rsid w:val="001E2F5A"/>
    <w:rsid w:val="001E3322"/>
    <w:rsid w:val="001E5B9C"/>
    <w:rsid w:val="001E6A11"/>
    <w:rsid w:val="001F4BB6"/>
    <w:rsid w:val="001F6D39"/>
    <w:rsid w:val="002013C3"/>
    <w:rsid w:val="00204492"/>
    <w:rsid w:val="00205E80"/>
    <w:rsid w:val="00207DD0"/>
    <w:rsid w:val="00213FA1"/>
    <w:rsid w:val="00217C19"/>
    <w:rsid w:val="002209A7"/>
    <w:rsid w:val="00222034"/>
    <w:rsid w:val="00225C77"/>
    <w:rsid w:val="00231DAA"/>
    <w:rsid w:val="00232D7E"/>
    <w:rsid w:val="00233A93"/>
    <w:rsid w:val="00234693"/>
    <w:rsid w:val="00235B15"/>
    <w:rsid w:val="002370C3"/>
    <w:rsid w:val="00246C6D"/>
    <w:rsid w:val="002529D4"/>
    <w:rsid w:val="00252E27"/>
    <w:rsid w:val="00261E75"/>
    <w:rsid w:val="00264A57"/>
    <w:rsid w:val="0026538C"/>
    <w:rsid w:val="002705BE"/>
    <w:rsid w:val="00272D66"/>
    <w:rsid w:val="00273016"/>
    <w:rsid w:val="00274A23"/>
    <w:rsid w:val="0027752D"/>
    <w:rsid w:val="0028075F"/>
    <w:rsid w:val="00282E79"/>
    <w:rsid w:val="00285B26"/>
    <w:rsid w:val="00295AB0"/>
    <w:rsid w:val="002A74D4"/>
    <w:rsid w:val="002B1C71"/>
    <w:rsid w:val="002B27B9"/>
    <w:rsid w:val="002B41E1"/>
    <w:rsid w:val="002B7D96"/>
    <w:rsid w:val="002C0EB4"/>
    <w:rsid w:val="002C2160"/>
    <w:rsid w:val="002C2CD2"/>
    <w:rsid w:val="002C3454"/>
    <w:rsid w:val="002C3B75"/>
    <w:rsid w:val="002C467C"/>
    <w:rsid w:val="002C592F"/>
    <w:rsid w:val="002C5C03"/>
    <w:rsid w:val="002D08D1"/>
    <w:rsid w:val="002D30D1"/>
    <w:rsid w:val="002D4133"/>
    <w:rsid w:val="002D4D7E"/>
    <w:rsid w:val="002E50A2"/>
    <w:rsid w:val="002E61CF"/>
    <w:rsid w:val="002E7FCA"/>
    <w:rsid w:val="002F5981"/>
    <w:rsid w:val="002F5C86"/>
    <w:rsid w:val="00301C9F"/>
    <w:rsid w:val="003024C5"/>
    <w:rsid w:val="00302D6F"/>
    <w:rsid w:val="003116BB"/>
    <w:rsid w:val="00311BAC"/>
    <w:rsid w:val="00314BD8"/>
    <w:rsid w:val="0031572F"/>
    <w:rsid w:val="003179FD"/>
    <w:rsid w:val="00320B6E"/>
    <w:rsid w:val="003364E3"/>
    <w:rsid w:val="0034180F"/>
    <w:rsid w:val="0034362A"/>
    <w:rsid w:val="00344ABD"/>
    <w:rsid w:val="00345A8D"/>
    <w:rsid w:val="00351BAB"/>
    <w:rsid w:val="00356F4A"/>
    <w:rsid w:val="00361371"/>
    <w:rsid w:val="003614C4"/>
    <w:rsid w:val="0036195C"/>
    <w:rsid w:val="00361A0A"/>
    <w:rsid w:val="003639C5"/>
    <w:rsid w:val="00364F31"/>
    <w:rsid w:val="00370BCD"/>
    <w:rsid w:val="00370C63"/>
    <w:rsid w:val="00370D12"/>
    <w:rsid w:val="00374FBB"/>
    <w:rsid w:val="003836FA"/>
    <w:rsid w:val="00385217"/>
    <w:rsid w:val="003859F0"/>
    <w:rsid w:val="00396B95"/>
    <w:rsid w:val="00397706"/>
    <w:rsid w:val="003A2F9D"/>
    <w:rsid w:val="003A6908"/>
    <w:rsid w:val="003A6F17"/>
    <w:rsid w:val="003B0832"/>
    <w:rsid w:val="003B0A53"/>
    <w:rsid w:val="003B3A47"/>
    <w:rsid w:val="003B4C47"/>
    <w:rsid w:val="003B55E3"/>
    <w:rsid w:val="003B6C7C"/>
    <w:rsid w:val="003B7E99"/>
    <w:rsid w:val="003C066B"/>
    <w:rsid w:val="003C2914"/>
    <w:rsid w:val="003C2B59"/>
    <w:rsid w:val="003C3141"/>
    <w:rsid w:val="003C33E5"/>
    <w:rsid w:val="003C5374"/>
    <w:rsid w:val="003C544A"/>
    <w:rsid w:val="003C5735"/>
    <w:rsid w:val="003D03C8"/>
    <w:rsid w:val="003D29B6"/>
    <w:rsid w:val="003D52A6"/>
    <w:rsid w:val="003D6B31"/>
    <w:rsid w:val="003E141B"/>
    <w:rsid w:val="003E576B"/>
    <w:rsid w:val="003E6EEC"/>
    <w:rsid w:val="003E776A"/>
    <w:rsid w:val="003F3507"/>
    <w:rsid w:val="003F6AFD"/>
    <w:rsid w:val="003F7A99"/>
    <w:rsid w:val="00400BFC"/>
    <w:rsid w:val="004032DB"/>
    <w:rsid w:val="00403EC9"/>
    <w:rsid w:val="004043E7"/>
    <w:rsid w:val="0041405B"/>
    <w:rsid w:val="00416247"/>
    <w:rsid w:val="00416728"/>
    <w:rsid w:val="004229BC"/>
    <w:rsid w:val="00422DD3"/>
    <w:rsid w:val="00425D68"/>
    <w:rsid w:val="00427C1A"/>
    <w:rsid w:val="00431A37"/>
    <w:rsid w:val="004324D2"/>
    <w:rsid w:val="00437563"/>
    <w:rsid w:val="004434AA"/>
    <w:rsid w:val="00443924"/>
    <w:rsid w:val="004542E2"/>
    <w:rsid w:val="00454D75"/>
    <w:rsid w:val="00455717"/>
    <w:rsid w:val="00460961"/>
    <w:rsid w:val="0046293F"/>
    <w:rsid w:val="0046365D"/>
    <w:rsid w:val="0046691E"/>
    <w:rsid w:val="00470819"/>
    <w:rsid w:val="004731CA"/>
    <w:rsid w:val="00473F27"/>
    <w:rsid w:val="004743A3"/>
    <w:rsid w:val="00474510"/>
    <w:rsid w:val="00477AF6"/>
    <w:rsid w:val="00482CA9"/>
    <w:rsid w:val="00482D83"/>
    <w:rsid w:val="00483B37"/>
    <w:rsid w:val="004846C6"/>
    <w:rsid w:val="0048652E"/>
    <w:rsid w:val="00494C89"/>
    <w:rsid w:val="00496BEB"/>
    <w:rsid w:val="00497B43"/>
    <w:rsid w:val="004A0697"/>
    <w:rsid w:val="004A53C5"/>
    <w:rsid w:val="004A60D1"/>
    <w:rsid w:val="004B1ADB"/>
    <w:rsid w:val="004B25AB"/>
    <w:rsid w:val="004B35A2"/>
    <w:rsid w:val="004B3B46"/>
    <w:rsid w:val="004C122F"/>
    <w:rsid w:val="004C2EDF"/>
    <w:rsid w:val="004D3963"/>
    <w:rsid w:val="004D5459"/>
    <w:rsid w:val="004D7A9A"/>
    <w:rsid w:val="004E0B33"/>
    <w:rsid w:val="004E4E99"/>
    <w:rsid w:val="004E59A5"/>
    <w:rsid w:val="004F01D7"/>
    <w:rsid w:val="004F08CB"/>
    <w:rsid w:val="004F5C5C"/>
    <w:rsid w:val="00500477"/>
    <w:rsid w:val="005007FB"/>
    <w:rsid w:val="00503347"/>
    <w:rsid w:val="00506688"/>
    <w:rsid w:val="005070C4"/>
    <w:rsid w:val="005156F3"/>
    <w:rsid w:val="00515D37"/>
    <w:rsid w:val="005175CC"/>
    <w:rsid w:val="005210CC"/>
    <w:rsid w:val="00527FCD"/>
    <w:rsid w:val="00532AFF"/>
    <w:rsid w:val="0054017E"/>
    <w:rsid w:val="00540196"/>
    <w:rsid w:val="00540B36"/>
    <w:rsid w:val="00543435"/>
    <w:rsid w:val="00543755"/>
    <w:rsid w:val="00546A07"/>
    <w:rsid w:val="00546D93"/>
    <w:rsid w:val="00553ED3"/>
    <w:rsid w:val="00555CA2"/>
    <w:rsid w:val="005567CB"/>
    <w:rsid w:val="00561257"/>
    <w:rsid w:val="00562056"/>
    <w:rsid w:val="00562D18"/>
    <w:rsid w:val="00563FF2"/>
    <w:rsid w:val="005640E4"/>
    <w:rsid w:val="0056465F"/>
    <w:rsid w:val="00564A6B"/>
    <w:rsid w:val="005658B0"/>
    <w:rsid w:val="00567093"/>
    <w:rsid w:val="00572D3D"/>
    <w:rsid w:val="0057301B"/>
    <w:rsid w:val="00573525"/>
    <w:rsid w:val="0057445E"/>
    <w:rsid w:val="00575951"/>
    <w:rsid w:val="0057753E"/>
    <w:rsid w:val="00577FD9"/>
    <w:rsid w:val="00584715"/>
    <w:rsid w:val="00585210"/>
    <w:rsid w:val="00586ABE"/>
    <w:rsid w:val="00591D80"/>
    <w:rsid w:val="0059274F"/>
    <w:rsid w:val="005A1061"/>
    <w:rsid w:val="005A113A"/>
    <w:rsid w:val="005A1160"/>
    <w:rsid w:val="005A238F"/>
    <w:rsid w:val="005A44CD"/>
    <w:rsid w:val="005A5ADB"/>
    <w:rsid w:val="005B0025"/>
    <w:rsid w:val="005B27A8"/>
    <w:rsid w:val="005B2954"/>
    <w:rsid w:val="005B30FA"/>
    <w:rsid w:val="005B6B7E"/>
    <w:rsid w:val="005C66DE"/>
    <w:rsid w:val="005D00CD"/>
    <w:rsid w:val="005D1FA3"/>
    <w:rsid w:val="005E0F6E"/>
    <w:rsid w:val="005E2ABE"/>
    <w:rsid w:val="005E453A"/>
    <w:rsid w:val="005F0E20"/>
    <w:rsid w:val="005F1A5D"/>
    <w:rsid w:val="00603913"/>
    <w:rsid w:val="00606186"/>
    <w:rsid w:val="00614CE0"/>
    <w:rsid w:val="0062066A"/>
    <w:rsid w:val="0062783E"/>
    <w:rsid w:val="00627A8A"/>
    <w:rsid w:val="00630149"/>
    <w:rsid w:val="00633A76"/>
    <w:rsid w:val="006356D7"/>
    <w:rsid w:val="00636F2C"/>
    <w:rsid w:val="00637CCC"/>
    <w:rsid w:val="00640214"/>
    <w:rsid w:val="00650247"/>
    <w:rsid w:val="00651D8C"/>
    <w:rsid w:val="006542E8"/>
    <w:rsid w:val="00655A6B"/>
    <w:rsid w:val="00656C90"/>
    <w:rsid w:val="00656ED8"/>
    <w:rsid w:val="006605D1"/>
    <w:rsid w:val="00661498"/>
    <w:rsid w:val="006619B4"/>
    <w:rsid w:val="00676D10"/>
    <w:rsid w:val="0067703B"/>
    <w:rsid w:val="00677608"/>
    <w:rsid w:val="00683DE6"/>
    <w:rsid w:val="00685561"/>
    <w:rsid w:val="0069135E"/>
    <w:rsid w:val="00692575"/>
    <w:rsid w:val="0069459E"/>
    <w:rsid w:val="00696874"/>
    <w:rsid w:val="006A4BA9"/>
    <w:rsid w:val="006B2A0F"/>
    <w:rsid w:val="006B5131"/>
    <w:rsid w:val="006B6245"/>
    <w:rsid w:val="006B7387"/>
    <w:rsid w:val="006C068A"/>
    <w:rsid w:val="006C1EA5"/>
    <w:rsid w:val="006C4077"/>
    <w:rsid w:val="006D1DD5"/>
    <w:rsid w:val="006D2D89"/>
    <w:rsid w:val="006F639B"/>
    <w:rsid w:val="006F7ADB"/>
    <w:rsid w:val="0070457B"/>
    <w:rsid w:val="00705F2E"/>
    <w:rsid w:val="00712F83"/>
    <w:rsid w:val="007132E1"/>
    <w:rsid w:val="0071363F"/>
    <w:rsid w:val="00714AA3"/>
    <w:rsid w:val="00715BCF"/>
    <w:rsid w:val="00717863"/>
    <w:rsid w:val="00717EA0"/>
    <w:rsid w:val="007201DE"/>
    <w:rsid w:val="0072366C"/>
    <w:rsid w:val="0072651C"/>
    <w:rsid w:val="0073014F"/>
    <w:rsid w:val="007323FB"/>
    <w:rsid w:val="0073247F"/>
    <w:rsid w:val="00735030"/>
    <w:rsid w:val="00736C95"/>
    <w:rsid w:val="007444A2"/>
    <w:rsid w:val="007454FC"/>
    <w:rsid w:val="00745558"/>
    <w:rsid w:val="00746412"/>
    <w:rsid w:val="007523E7"/>
    <w:rsid w:val="007532AB"/>
    <w:rsid w:val="007550DB"/>
    <w:rsid w:val="007560A5"/>
    <w:rsid w:val="007561E1"/>
    <w:rsid w:val="00760CBB"/>
    <w:rsid w:val="00760D38"/>
    <w:rsid w:val="0076249C"/>
    <w:rsid w:val="00762858"/>
    <w:rsid w:val="00766D9F"/>
    <w:rsid w:val="0077096B"/>
    <w:rsid w:val="007731F5"/>
    <w:rsid w:val="00784277"/>
    <w:rsid w:val="00793DA0"/>
    <w:rsid w:val="00797821"/>
    <w:rsid w:val="007A0EC3"/>
    <w:rsid w:val="007A12D5"/>
    <w:rsid w:val="007A3E3D"/>
    <w:rsid w:val="007A50E9"/>
    <w:rsid w:val="007A6E9E"/>
    <w:rsid w:val="007A73AF"/>
    <w:rsid w:val="007B06DC"/>
    <w:rsid w:val="007B208B"/>
    <w:rsid w:val="007B559F"/>
    <w:rsid w:val="007B68E9"/>
    <w:rsid w:val="007C1C6E"/>
    <w:rsid w:val="007C3524"/>
    <w:rsid w:val="007C41CE"/>
    <w:rsid w:val="007C500D"/>
    <w:rsid w:val="007C6695"/>
    <w:rsid w:val="007D023C"/>
    <w:rsid w:val="007D4B27"/>
    <w:rsid w:val="007D7A4D"/>
    <w:rsid w:val="007E1238"/>
    <w:rsid w:val="007E35E4"/>
    <w:rsid w:val="007E469F"/>
    <w:rsid w:val="007F301F"/>
    <w:rsid w:val="007F6793"/>
    <w:rsid w:val="00810062"/>
    <w:rsid w:val="00811D92"/>
    <w:rsid w:val="00816885"/>
    <w:rsid w:val="00824B2C"/>
    <w:rsid w:val="00824B75"/>
    <w:rsid w:val="00824F3A"/>
    <w:rsid w:val="00825349"/>
    <w:rsid w:val="00826EC8"/>
    <w:rsid w:val="008278F1"/>
    <w:rsid w:val="008321DE"/>
    <w:rsid w:val="00833D0F"/>
    <w:rsid w:val="00834DAF"/>
    <w:rsid w:val="00836A87"/>
    <w:rsid w:val="00837C7E"/>
    <w:rsid w:val="0084130A"/>
    <w:rsid w:val="00841BA9"/>
    <w:rsid w:val="0084609B"/>
    <w:rsid w:val="00847293"/>
    <w:rsid w:val="0085087F"/>
    <w:rsid w:val="00856903"/>
    <w:rsid w:val="00857C2A"/>
    <w:rsid w:val="00874593"/>
    <w:rsid w:val="00876FFF"/>
    <w:rsid w:val="0088577D"/>
    <w:rsid w:val="00890F93"/>
    <w:rsid w:val="00896051"/>
    <w:rsid w:val="00896B7F"/>
    <w:rsid w:val="0089764D"/>
    <w:rsid w:val="008A310C"/>
    <w:rsid w:val="008A3C54"/>
    <w:rsid w:val="008A76C8"/>
    <w:rsid w:val="008B143F"/>
    <w:rsid w:val="008B38EB"/>
    <w:rsid w:val="008C07BB"/>
    <w:rsid w:val="008C6EF3"/>
    <w:rsid w:val="008D00E8"/>
    <w:rsid w:val="008D2C77"/>
    <w:rsid w:val="008D6420"/>
    <w:rsid w:val="008D711B"/>
    <w:rsid w:val="008F339E"/>
    <w:rsid w:val="0090227B"/>
    <w:rsid w:val="00904861"/>
    <w:rsid w:val="00910D29"/>
    <w:rsid w:val="00921119"/>
    <w:rsid w:val="00924017"/>
    <w:rsid w:val="00925342"/>
    <w:rsid w:val="00925B44"/>
    <w:rsid w:val="00927AD0"/>
    <w:rsid w:val="00927B06"/>
    <w:rsid w:val="00932142"/>
    <w:rsid w:val="009340AA"/>
    <w:rsid w:val="00943196"/>
    <w:rsid w:val="0094496A"/>
    <w:rsid w:val="00946FAF"/>
    <w:rsid w:val="0095223B"/>
    <w:rsid w:val="009542AB"/>
    <w:rsid w:val="00954EFA"/>
    <w:rsid w:val="009576AF"/>
    <w:rsid w:val="00957D0B"/>
    <w:rsid w:val="00961D2E"/>
    <w:rsid w:val="00961D98"/>
    <w:rsid w:val="00962C3A"/>
    <w:rsid w:val="009655E2"/>
    <w:rsid w:val="0096745A"/>
    <w:rsid w:val="009731D9"/>
    <w:rsid w:val="00973468"/>
    <w:rsid w:val="00976811"/>
    <w:rsid w:val="009811B3"/>
    <w:rsid w:val="00982415"/>
    <w:rsid w:val="009858BB"/>
    <w:rsid w:val="00990729"/>
    <w:rsid w:val="00990807"/>
    <w:rsid w:val="009921B6"/>
    <w:rsid w:val="009960C6"/>
    <w:rsid w:val="00997F29"/>
    <w:rsid w:val="009A1BD7"/>
    <w:rsid w:val="009B06A7"/>
    <w:rsid w:val="009B1390"/>
    <w:rsid w:val="009B231B"/>
    <w:rsid w:val="009B5053"/>
    <w:rsid w:val="009B507F"/>
    <w:rsid w:val="009B51C1"/>
    <w:rsid w:val="009C2694"/>
    <w:rsid w:val="009C2DE7"/>
    <w:rsid w:val="009C3758"/>
    <w:rsid w:val="009D06B0"/>
    <w:rsid w:val="009D107A"/>
    <w:rsid w:val="009D78E3"/>
    <w:rsid w:val="009E0CB0"/>
    <w:rsid w:val="009E5EEB"/>
    <w:rsid w:val="009F0111"/>
    <w:rsid w:val="009F2B66"/>
    <w:rsid w:val="009F36BB"/>
    <w:rsid w:val="009F5555"/>
    <w:rsid w:val="009F73EE"/>
    <w:rsid w:val="009F7594"/>
    <w:rsid w:val="009F77AD"/>
    <w:rsid w:val="00A00EE7"/>
    <w:rsid w:val="00A018A7"/>
    <w:rsid w:val="00A058D9"/>
    <w:rsid w:val="00A14796"/>
    <w:rsid w:val="00A15B60"/>
    <w:rsid w:val="00A15E10"/>
    <w:rsid w:val="00A217C8"/>
    <w:rsid w:val="00A225C8"/>
    <w:rsid w:val="00A27987"/>
    <w:rsid w:val="00A31AAF"/>
    <w:rsid w:val="00A369DD"/>
    <w:rsid w:val="00A37C70"/>
    <w:rsid w:val="00A46727"/>
    <w:rsid w:val="00A54F57"/>
    <w:rsid w:val="00A56E34"/>
    <w:rsid w:val="00A61573"/>
    <w:rsid w:val="00A62DB5"/>
    <w:rsid w:val="00A630A8"/>
    <w:rsid w:val="00A7031F"/>
    <w:rsid w:val="00A70362"/>
    <w:rsid w:val="00A70518"/>
    <w:rsid w:val="00A750F7"/>
    <w:rsid w:val="00A83ECC"/>
    <w:rsid w:val="00A8436B"/>
    <w:rsid w:val="00A863F8"/>
    <w:rsid w:val="00A8690B"/>
    <w:rsid w:val="00A86D1A"/>
    <w:rsid w:val="00A960BC"/>
    <w:rsid w:val="00A96B9D"/>
    <w:rsid w:val="00AA0820"/>
    <w:rsid w:val="00AA1481"/>
    <w:rsid w:val="00AA2D3A"/>
    <w:rsid w:val="00AB1E1B"/>
    <w:rsid w:val="00AB327B"/>
    <w:rsid w:val="00AB336C"/>
    <w:rsid w:val="00AB34F0"/>
    <w:rsid w:val="00AB65E2"/>
    <w:rsid w:val="00AB6C89"/>
    <w:rsid w:val="00AC0658"/>
    <w:rsid w:val="00AC0E0E"/>
    <w:rsid w:val="00AC5314"/>
    <w:rsid w:val="00AC6BCA"/>
    <w:rsid w:val="00AC7D33"/>
    <w:rsid w:val="00AD2B4E"/>
    <w:rsid w:val="00AE20DA"/>
    <w:rsid w:val="00AE6D0A"/>
    <w:rsid w:val="00AE7BC0"/>
    <w:rsid w:val="00AF48B6"/>
    <w:rsid w:val="00AF77A9"/>
    <w:rsid w:val="00B032F6"/>
    <w:rsid w:val="00B03375"/>
    <w:rsid w:val="00B07051"/>
    <w:rsid w:val="00B07FAF"/>
    <w:rsid w:val="00B12346"/>
    <w:rsid w:val="00B14260"/>
    <w:rsid w:val="00B14360"/>
    <w:rsid w:val="00B14DCB"/>
    <w:rsid w:val="00B263A2"/>
    <w:rsid w:val="00B26948"/>
    <w:rsid w:val="00B33CF1"/>
    <w:rsid w:val="00B33DBF"/>
    <w:rsid w:val="00B367E6"/>
    <w:rsid w:val="00B375A2"/>
    <w:rsid w:val="00B40E2B"/>
    <w:rsid w:val="00B416F4"/>
    <w:rsid w:val="00B4390E"/>
    <w:rsid w:val="00B45E63"/>
    <w:rsid w:val="00B517CA"/>
    <w:rsid w:val="00B57460"/>
    <w:rsid w:val="00B6248E"/>
    <w:rsid w:val="00B62C94"/>
    <w:rsid w:val="00B75A0B"/>
    <w:rsid w:val="00B76E08"/>
    <w:rsid w:val="00B7708C"/>
    <w:rsid w:val="00B77331"/>
    <w:rsid w:val="00B77351"/>
    <w:rsid w:val="00B77732"/>
    <w:rsid w:val="00B77E04"/>
    <w:rsid w:val="00B77FBA"/>
    <w:rsid w:val="00B800AD"/>
    <w:rsid w:val="00B80857"/>
    <w:rsid w:val="00B8182D"/>
    <w:rsid w:val="00B82BD4"/>
    <w:rsid w:val="00B82EE9"/>
    <w:rsid w:val="00B832FF"/>
    <w:rsid w:val="00B849A9"/>
    <w:rsid w:val="00B85B26"/>
    <w:rsid w:val="00B942FB"/>
    <w:rsid w:val="00B95DCA"/>
    <w:rsid w:val="00BB0766"/>
    <w:rsid w:val="00BB51BD"/>
    <w:rsid w:val="00BB6BE9"/>
    <w:rsid w:val="00BC0DCD"/>
    <w:rsid w:val="00BC2080"/>
    <w:rsid w:val="00BC6BD9"/>
    <w:rsid w:val="00BC740A"/>
    <w:rsid w:val="00BD0CB9"/>
    <w:rsid w:val="00BD32CF"/>
    <w:rsid w:val="00BE02A8"/>
    <w:rsid w:val="00BE33AD"/>
    <w:rsid w:val="00BE3569"/>
    <w:rsid w:val="00BE486C"/>
    <w:rsid w:val="00BE4DE3"/>
    <w:rsid w:val="00BF0397"/>
    <w:rsid w:val="00BF1613"/>
    <w:rsid w:val="00BF55A9"/>
    <w:rsid w:val="00BF6446"/>
    <w:rsid w:val="00BF6A6C"/>
    <w:rsid w:val="00C0116B"/>
    <w:rsid w:val="00C01400"/>
    <w:rsid w:val="00C01FAB"/>
    <w:rsid w:val="00C037F8"/>
    <w:rsid w:val="00C055CC"/>
    <w:rsid w:val="00C068E2"/>
    <w:rsid w:val="00C13021"/>
    <w:rsid w:val="00C15D61"/>
    <w:rsid w:val="00C22103"/>
    <w:rsid w:val="00C30AAA"/>
    <w:rsid w:val="00C360D8"/>
    <w:rsid w:val="00C363D4"/>
    <w:rsid w:val="00C36C83"/>
    <w:rsid w:val="00C4018A"/>
    <w:rsid w:val="00C4052D"/>
    <w:rsid w:val="00C425AD"/>
    <w:rsid w:val="00C45343"/>
    <w:rsid w:val="00C46A14"/>
    <w:rsid w:val="00C47274"/>
    <w:rsid w:val="00C62DF7"/>
    <w:rsid w:val="00C70AD3"/>
    <w:rsid w:val="00C71E26"/>
    <w:rsid w:val="00C74C66"/>
    <w:rsid w:val="00C775B7"/>
    <w:rsid w:val="00C80382"/>
    <w:rsid w:val="00C91882"/>
    <w:rsid w:val="00C91ABB"/>
    <w:rsid w:val="00C95C47"/>
    <w:rsid w:val="00CA133C"/>
    <w:rsid w:val="00CA13D5"/>
    <w:rsid w:val="00CA329E"/>
    <w:rsid w:val="00CA67FC"/>
    <w:rsid w:val="00CB0019"/>
    <w:rsid w:val="00CC03B1"/>
    <w:rsid w:val="00CC4744"/>
    <w:rsid w:val="00CC672C"/>
    <w:rsid w:val="00CD7623"/>
    <w:rsid w:val="00CE0A45"/>
    <w:rsid w:val="00CE15E3"/>
    <w:rsid w:val="00CE3101"/>
    <w:rsid w:val="00CE390E"/>
    <w:rsid w:val="00CE7B3B"/>
    <w:rsid w:val="00CF1560"/>
    <w:rsid w:val="00CF54E0"/>
    <w:rsid w:val="00D005E9"/>
    <w:rsid w:val="00D03214"/>
    <w:rsid w:val="00D03C7E"/>
    <w:rsid w:val="00D07E15"/>
    <w:rsid w:val="00D12801"/>
    <w:rsid w:val="00D16A8C"/>
    <w:rsid w:val="00D16B71"/>
    <w:rsid w:val="00D20A82"/>
    <w:rsid w:val="00D223E8"/>
    <w:rsid w:val="00D226BF"/>
    <w:rsid w:val="00D22ABC"/>
    <w:rsid w:val="00D23900"/>
    <w:rsid w:val="00D23DF0"/>
    <w:rsid w:val="00D23FF6"/>
    <w:rsid w:val="00D355EE"/>
    <w:rsid w:val="00D3613D"/>
    <w:rsid w:val="00D36813"/>
    <w:rsid w:val="00D417C5"/>
    <w:rsid w:val="00D44EBB"/>
    <w:rsid w:val="00D52995"/>
    <w:rsid w:val="00D5404C"/>
    <w:rsid w:val="00D5786C"/>
    <w:rsid w:val="00D60779"/>
    <w:rsid w:val="00D61A3F"/>
    <w:rsid w:val="00D631CF"/>
    <w:rsid w:val="00D66508"/>
    <w:rsid w:val="00D66AF7"/>
    <w:rsid w:val="00D71FE0"/>
    <w:rsid w:val="00D72476"/>
    <w:rsid w:val="00D72580"/>
    <w:rsid w:val="00D74604"/>
    <w:rsid w:val="00D76DAD"/>
    <w:rsid w:val="00D76F7E"/>
    <w:rsid w:val="00D76F9C"/>
    <w:rsid w:val="00D778D4"/>
    <w:rsid w:val="00D86125"/>
    <w:rsid w:val="00D86646"/>
    <w:rsid w:val="00D86904"/>
    <w:rsid w:val="00D86B40"/>
    <w:rsid w:val="00D871B0"/>
    <w:rsid w:val="00D91092"/>
    <w:rsid w:val="00D92423"/>
    <w:rsid w:val="00D92A05"/>
    <w:rsid w:val="00DA13E5"/>
    <w:rsid w:val="00DA235F"/>
    <w:rsid w:val="00DA2D25"/>
    <w:rsid w:val="00DA3A78"/>
    <w:rsid w:val="00DA3E2B"/>
    <w:rsid w:val="00DB2A95"/>
    <w:rsid w:val="00DC12F1"/>
    <w:rsid w:val="00DC1AF6"/>
    <w:rsid w:val="00DC22F1"/>
    <w:rsid w:val="00DC3A8A"/>
    <w:rsid w:val="00DC693A"/>
    <w:rsid w:val="00DD0273"/>
    <w:rsid w:val="00DD1F50"/>
    <w:rsid w:val="00DD43D7"/>
    <w:rsid w:val="00DD5826"/>
    <w:rsid w:val="00DE0915"/>
    <w:rsid w:val="00DE54F6"/>
    <w:rsid w:val="00DE5C8A"/>
    <w:rsid w:val="00DE6415"/>
    <w:rsid w:val="00DF2200"/>
    <w:rsid w:val="00DF2563"/>
    <w:rsid w:val="00DF2A45"/>
    <w:rsid w:val="00DF3C18"/>
    <w:rsid w:val="00DF5693"/>
    <w:rsid w:val="00DF70E6"/>
    <w:rsid w:val="00DF728D"/>
    <w:rsid w:val="00DF76E7"/>
    <w:rsid w:val="00E0029C"/>
    <w:rsid w:val="00E02C40"/>
    <w:rsid w:val="00E10462"/>
    <w:rsid w:val="00E35915"/>
    <w:rsid w:val="00E36903"/>
    <w:rsid w:val="00E36FE1"/>
    <w:rsid w:val="00E37BD0"/>
    <w:rsid w:val="00E414FB"/>
    <w:rsid w:val="00E446E6"/>
    <w:rsid w:val="00E46904"/>
    <w:rsid w:val="00E46EC9"/>
    <w:rsid w:val="00E50643"/>
    <w:rsid w:val="00E53F4E"/>
    <w:rsid w:val="00E55515"/>
    <w:rsid w:val="00E572C0"/>
    <w:rsid w:val="00E6065E"/>
    <w:rsid w:val="00E70506"/>
    <w:rsid w:val="00E72E4F"/>
    <w:rsid w:val="00E77783"/>
    <w:rsid w:val="00E909D0"/>
    <w:rsid w:val="00EA22FA"/>
    <w:rsid w:val="00EA70D0"/>
    <w:rsid w:val="00EB13A1"/>
    <w:rsid w:val="00EB2F81"/>
    <w:rsid w:val="00EB6831"/>
    <w:rsid w:val="00EB7095"/>
    <w:rsid w:val="00EC01F6"/>
    <w:rsid w:val="00EC7344"/>
    <w:rsid w:val="00ED346E"/>
    <w:rsid w:val="00ED6726"/>
    <w:rsid w:val="00EE1390"/>
    <w:rsid w:val="00EE3E27"/>
    <w:rsid w:val="00EE590F"/>
    <w:rsid w:val="00EF014E"/>
    <w:rsid w:val="00EF0890"/>
    <w:rsid w:val="00EF7A9E"/>
    <w:rsid w:val="00EF7BA0"/>
    <w:rsid w:val="00EF7BB4"/>
    <w:rsid w:val="00EF7C8A"/>
    <w:rsid w:val="00F01BF2"/>
    <w:rsid w:val="00F07B1D"/>
    <w:rsid w:val="00F10657"/>
    <w:rsid w:val="00F17469"/>
    <w:rsid w:val="00F23DEC"/>
    <w:rsid w:val="00F26E1E"/>
    <w:rsid w:val="00F315EA"/>
    <w:rsid w:val="00F3193E"/>
    <w:rsid w:val="00F3382B"/>
    <w:rsid w:val="00F3651D"/>
    <w:rsid w:val="00F36624"/>
    <w:rsid w:val="00F41A8E"/>
    <w:rsid w:val="00F41BD3"/>
    <w:rsid w:val="00F41FEA"/>
    <w:rsid w:val="00F43E91"/>
    <w:rsid w:val="00F44CE9"/>
    <w:rsid w:val="00F513E5"/>
    <w:rsid w:val="00F51900"/>
    <w:rsid w:val="00F5440D"/>
    <w:rsid w:val="00F56D71"/>
    <w:rsid w:val="00F65EB0"/>
    <w:rsid w:val="00F66CC0"/>
    <w:rsid w:val="00F706C8"/>
    <w:rsid w:val="00F77CFF"/>
    <w:rsid w:val="00F82381"/>
    <w:rsid w:val="00F83859"/>
    <w:rsid w:val="00F91BCE"/>
    <w:rsid w:val="00F92414"/>
    <w:rsid w:val="00F93DE4"/>
    <w:rsid w:val="00F942D2"/>
    <w:rsid w:val="00F95B81"/>
    <w:rsid w:val="00F96765"/>
    <w:rsid w:val="00F975E9"/>
    <w:rsid w:val="00FA1F22"/>
    <w:rsid w:val="00FB0777"/>
    <w:rsid w:val="00FB1E0F"/>
    <w:rsid w:val="00FB276C"/>
    <w:rsid w:val="00FB7755"/>
    <w:rsid w:val="00FC4613"/>
    <w:rsid w:val="00FC51A6"/>
    <w:rsid w:val="00FC566C"/>
    <w:rsid w:val="00FC5751"/>
    <w:rsid w:val="00FE114F"/>
    <w:rsid w:val="00FE28A7"/>
    <w:rsid w:val="00FE66F4"/>
    <w:rsid w:val="00FE6A89"/>
    <w:rsid w:val="00FE773A"/>
    <w:rsid w:val="00FE7A5A"/>
    <w:rsid w:val="00FF09D5"/>
    <w:rsid w:val="00FF43CD"/>
    <w:rsid w:val="00FF7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0C42252"/>
  <w15:docId w15:val="{CB07306D-BA7F-4A13-9AD1-9EEE0E95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B82EE9"/>
    <w:rPr>
      <w:rFonts w:ascii="Arial" w:hAnsi="Arial"/>
      <w:szCs w:val="24"/>
    </w:rPr>
  </w:style>
  <w:style w:type="paragraph" w:styleId="Heading1">
    <w:name w:val="heading 1"/>
    <w:basedOn w:val="Normal"/>
    <w:next w:val="Normal"/>
    <w:semiHidden/>
    <w:qFormat/>
    <w:locked/>
    <w:rsid w:val="00E02C40"/>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E02C40"/>
    <w:pPr>
      <w:keepNext/>
      <w:spacing w:before="240" w:after="60"/>
      <w:outlineLvl w:val="1"/>
    </w:pPr>
    <w:rPr>
      <w:rFonts w:cs="Arial"/>
      <w:b/>
      <w:bCs/>
      <w:i/>
      <w:iCs/>
      <w:sz w:val="28"/>
      <w:szCs w:val="28"/>
    </w:rPr>
  </w:style>
  <w:style w:type="paragraph" w:styleId="Heading3">
    <w:name w:val="heading 3"/>
    <w:basedOn w:val="Normal"/>
    <w:next w:val="Normal"/>
    <w:semiHidden/>
    <w:qFormat/>
    <w:locked/>
    <w:rsid w:val="00E02C40"/>
    <w:pPr>
      <w:keepNext/>
      <w:spacing w:before="240" w:after="60"/>
      <w:outlineLvl w:val="2"/>
    </w:pPr>
    <w:rPr>
      <w:rFonts w:cs="Arial"/>
      <w:b/>
      <w:bCs/>
      <w:sz w:val="26"/>
      <w:szCs w:val="26"/>
    </w:rPr>
  </w:style>
  <w:style w:type="paragraph" w:styleId="Heading4">
    <w:name w:val="heading 4"/>
    <w:basedOn w:val="Normal"/>
    <w:next w:val="Normal"/>
    <w:semiHidden/>
    <w:qFormat/>
    <w:locked/>
    <w:rsid w:val="00E02C40"/>
    <w:pPr>
      <w:keepNext/>
      <w:spacing w:before="240" w:after="60"/>
      <w:outlineLvl w:val="3"/>
    </w:pPr>
    <w:rPr>
      <w:b/>
      <w:bCs/>
      <w:sz w:val="28"/>
      <w:szCs w:val="28"/>
    </w:rPr>
  </w:style>
  <w:style w:type="paragraph" w:styleId="Heading5">
    <w:name w:val="heading 5"/>
    <w:basedOn w:val="Normal"/>
    <w:next w:val="Normal"/>
    <w:semiHidden/>
    <w:qFormat/>
    <w:locked/>
    <w:rsid w:val="00E02C40"/>
    <w:pPr>
      <w:spacing w:before="240" w:after="60"/>
      <w:outlineLvl w:val="4"/>
    </w:pPr>
    <w:rPr>
      <w:b/>
      <w:bCs/>
      <w:i/>
      <w:iCs/>
      <w:sz w:val="26"/>
      <w:szCs w:val="26"/>
    </w:rPr>
  </w:style>
  <w:style w:type="paragraph" w:styleId="Heading6">
    <w:name w:val="heading 6"/>
    <w:basedOn w:val="Normal"/>
    <w:next w:val="Normal"/>
    <w:semiHidden/>
    <w:qFormat/>
    <w:locked/>
    <w:rsid w:val="00E02C40"/>
    <w:pPr>
      <w:spacing w:before="240" w:after="60"/>
      <w:outlineLvl w:val="5"/>
    </w:pPr>
    <w:rPr>
      <w:b/>
      <w:bCs/>
      <w:sz w:val="22"/>
      <w:szCs w:val="22"/>
    </w:rPr>
  </w:style>
  <w:style w:type="paragraph" w:styleId="Heading7">
    <w:name w:val="heading 7"/>
    <w:basedOn w:val="Normal"/>
    <w:next w:val="Normal"/>
    <w:semiHidden/>
    <w:qFormat/>
    <w:locked/>
    <w:rsid w:val="00E02C40"/>
    <w:pPr>
      <w:spacing w:before="240" w:after="60"/>
      <w:outlineLvl w:val="6"/>
    </w:pPr>
  </w:style>
  <w:style w:type="paragraph" w:styleId="Heading8">
    <w:name w:val="heading 8"/>
    <w:basedOn w:val="Normal"/>
    <w:next w:val="Normal"/>
    <w:semiHidden/>
    <w:qFormat/>
    <w:locked/>
    <w:rsid w:val="00E02C40"/>
    <w:pPr>
      <w:spacing w:before="240" w:after="60"/>
      <w:outlineLvl w:val="7"/>
    </w:pPr>
    <w:rPr>
      <w:i/>
      <w:iCs/>
    </w:rPr>
  </w:style>
  <w:style w:type="paragraph" w:styleId="Heading9">
    <w:name w:val="heading 9"/>
    <w:basedOn w:val="Normal"/>
    <w:next w:val="Normal"/>
    <w:semiHidden/>
    <w:qFormat/>
    <w:locked/>
    <w:rsid w:val="00E02C40"/>
    <w:pPr>
      <w:spacing w:before="240" w:after="60"/>
      <w:outlineLvl w:val="8"/>
    </w:pPr>
    <w:rPr>
      <w:rFonts w:cs="Arial"/>
      <w:sz w:val="22"/>
      <w:szCs w:val="22"/>
    </w:rPr>
  </w:style>
  <w:style w:type="character" w:default="1" w:styleId="DefaultParagraphFont">
    <w:name w:val="Default Paragraph Font"/>
    <w:uiPriority w:val="1"/>
    <w:semiHidden/>
    <w:unhideWhenUsed/>
    <w:rsid w:val="00B82E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2EE9"/>
  </w:style>
  <w:style w:type="paragraph" w:customStyle="1" w:styleId="QPPBodytext">
    <w:name w:val="QPP Body text"/>
    <w:basedOn w:val="Normal"/>
    <w:link w:val="QPPBodytextChar"/>
    <w:rsid w:val="00B82EE9"/>
    <w:pPr>
      <w:autoSpaceDE w:val="0"/>
      <w:autoSpaceDN w:val="0"/>
      <w:adjustRightInd w:val="0"/>
    </w:pPr>
    <w:rPr>
      <w:rFonts w:cs="Arial"/>
      <w:color w:val="000000"/>
      <w:szCs w:val="20"/>
    </w:rPr>
  </w:style>
  <w:style w:type="character" w:customStyle="1" w:styleId="QPPBodytextChar">
    <w:name w:val="QPP Body text Char"/>
    <w:link w:val="QPPBodytext"/>
    <w:rsid w:val="00E02C40"/>
    <w:rPr>
      <w:rFonts w:ascii="Arial" w:hAnsi="Arial" w:cs="Arial"/>
      <w:color w:val="000000"/>
    </w:rPr>
  </w:style>
  <w:style w:type="table" w:styleId="TableGrid">
    <w:name w:val="Table Grid"/>
    <w:basedOn w:val="TableNormal"/>
    <w:semiHidden/>
    <w:rsid w:val="00B82EE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82EE9"/>
    <w:pPr>
      <w:numPr>
        <w:numId w:val="86"/>
      </w:numPr>
    </w:pPr>
    <w:rPr>
      <w:rFonts w:cs="Arial"/>
      <w:szCs w:val="20"/>
      <w:lang w:eastAsia="en-US"/>
    </w:rPr>
  </w:style>
  <w:style w:type="character" w:styleId="CommentReference">
    <w:name w:val="annotation reference"/>
    <w:semiHidden/>
    <w:locked/>
    <w:rsid w:val="00E02C40"/>
    <w:rPr>
      <w:sz w:val="16"/>
      <w:szCs w:val="16"/>
    </w:rPr>
  </w:style>
  <w:style w:type="paragraph" w:customStyle="1" w:styleId="QPPHeading1">
    <w:name w:val="QPP Heading 1"/>
    <w:basedOn w:val="Heading1"/>
    <w:autoRedefine/>
    <w:rsid w:val="00B82EE9"/>
    <w:pPr>
      <w:spacing w:before="100" w:after="200"/>
      <w:ind w:left="851" w:hanging="851"/>
    </w:pPr>
  </w:style>
  <w:style w:type="paragraph" w:customStyle="1" w:styleId="QPPDotBulletPoint">
    <w:name w:val="QPP Dot Bullet Point"/>
    <w:basedOn w:val="Normal"/>
    <w:semiHidden/>
    <w:locked/>
    <w:rsid w:val="00E02C40"/>
    <w:pPr>
      <w:numPr>
        <w:numId w:val="1"/>
      </w:numPr>
    </w:pPr>
  </w:style>
  <w:style w:type="paragraph" w:customStyle="1" w:styleId="QPPBulletpoint3">
    <w:name w:val="QPP Bullet point 3"/>
    <w:basedOn w:val="Normal"/>
    <w:rsid w:val="00B82EE9"/>
    <w:pPr>
      <w:numPr>
        <w:numId w:val="85"/>
      </w:numPr>
      <w:tabs>
        <w:tab w:val="left" w:pos="1701"/>
      </w:tabs>
    </w:pPr>
    <w:rPr>
      <w:rFonts w:cs="Arial"/>
      <w:szCs w:val="20"/>
      <w:lang w:eastAsia="en-US"/>
    </w:rPr>
  </w:style>
  <w:style w:type="paragraph" w:customStyle="1" w:styleId="QPPTableTextBold">
    <w:name w:val="QPP Table Text Bold"/>
    <w:basedOn w:val="QPPTableTextBody"/>
    <w:link w:val="QPPTableTextBoldChar"/>
    <w:rsid w:val="00B82EE9"/>
    <w:rPr>
      <w:b/>
    </w:rPr>
  </w:style>
  <w:style w:type="paragraph" w:customStyle="1" w:styleId="QPPTableTextBody">
    <w:name w:val="QPP Table Text Body"/>
    <w:basedOn w:val="QPPBodytext"/>
    <w:link w:val="QPPTableTextBodyChar"/>
    <w:autoRedefine/>
    <w:rsid w:val="00B82EE9"/>
    <w:pPr>
      <w:spacing w:before="60" w:after="60"/>
    </w:pPr>
  </w:style>
  <w:style w:type="character" w:customStyle="1" w:styleId="QPPTableTextBodyChar">
    <w:name w:val="QPP Table Text Body Char"/>
    <w:basedOn w:val="QPPBodytextChar"/>
    <w:link w:val="QPPTableTextBody"/>
    <w:rsid w:val="00E02C40"/>
    <w:rPr>
      <w:rFonts w:ascii="Arial" w:hAnsi="Arial" w:cs="Arial"/>
      <w:color w:val="000000"/>
    </w:rPr>
  </w:style>
  <w:style w:type="character" w:customStyle="1" w:styleId="QPPTableTextBoldChar">
    <w:name w:val="QPP Table Text Bold Char"/>
    <w:link w:val="QPPTableTextBold"/>
    <w:rsid w:val="009C2DE7"/>
    <w:rPr>
      <w:rFonts w:ascii="Arial" w:hAnsi="Arial" w:cs="Arial"/>
      <w:b/>
      <w:color w:val="000000"/>
    </w:rPr>
  </w:style>
  <w:style w:type="paragraph" w:customStyle="1" w:styleId="QPPBulletpoint2">
    <w:name w:val="QPP Bullet point 2"/>
    <w:basedOn w:val="Normal"/>
    <w:rsid w:val="00B82EE9"/>
    <w:pPr>
      <w:numPr>
        <w:numId w:val="2"/>
      </w:numPr>
    </w:pPr>
    <w:rPr>
      <w:rFonts w:cs="Arial"/>
      <w:szCs w:val="20"/>
      <w:lang w:eastAsia="en-US"/>
    </w:rPr>
  </w:style>
  <w:style w:type="paragraph" w:customStyle="1" w:styleId="QPPTableHeadingStyle1">
    <w:name w:val="QPP Table Heading Style 1"/>
    <w:basedOn w:val="QPPHeading4"/>
    <w:rsid w:val="00B82EE9"/>
    <w:pPr>
      <w:spacing w:after="0"/>
      <w:ind w:left="0" w:firstLine="0"/>
    </w:pPr>
  </w:style>
  <w:style w:type="paragraph" w:customStyle="1" w:styleId="QPPHeading4">
    <w:name w:val="QPP Heading 4"/>
    <w:basedOn w:val="Normal"/>
    <w:link w:val="QPPHeading4Char"/>
    <w:autoRedefine/>
    <w:rsid w:val="00B82EE9"/>
    <w:pPr>
      <w:keepNext/>
      <w:spacing w:before="100" w:after="200"/>
      <w:ind w:left="851" w:hanging="851"/>
      <w:outlineLvl w:val="2"/>
    </w:pPr>
    <w:rPr>
      <w:rFonts w:cs="Arial"/>
      <w:b/>
      <w:bCs/>
      <w:szCs w:val="26"/>
    </w:rPr>
  </w:style>
  <w:style w:type="character" w:customStyle="1" w:styleId="QPPHeading4Char">
    <w:name w:val="QPP Heading 4 Char"/>
    <w:link w:val="QPPHeading4"/>
    <w:rsid w:val="00E02C40"/>
    <w:rPr>
      <w:rFonts w:ascii="Arial" w:hAnsi="Arial" w:cs="Arial"/>
      <w:b/>
      <w:bCs/>
      <w:szCs w:val="26"/>
    </w:rPr>
  </w:style>
  <w:style w:type="paragraph" w:customStyle="1" w:styleId="QPPHeading2">
    <w:name w:val="QPP Heading 2"/>
    <w:basedOn w:val="Normal"/>
    <w:autoRedefine/>
    <w:rsid w:val="00B82EE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82EE9"/>
    <w:rPr>
      <w:i/>
      <w:iCs/>
    </w:rPr>
  </w:style>
  <w:style w:type="paragraph" w:customStyle="1" w:styleId="QPPEditorsNoteStyle1">
    <w:name w:val="QPP Editor's Note Style 1"/>
    <w:basedOn w:val="Normal"/>
    <w:next w:val="QPPBodytext"/>
    <w:link w:val="QPPEditorsNoteStyle1Char"/>
    <w:rsid w:val="00B82EE9"/>
    <w:pPr>
      <w:spacing w:before="100" w:beforeAutospacing="1" w:after="100" w:afterAutospacing="1"/>
    </w:pPr>
    <w:rPr>
      <w:sz w:val="16"/>
      <w:szCs w:val="16"/>
    </w:rPr>
  </w:style>
  <w:style w:type="character" w:customStyle="1" w:styleId="QPPEditorsNoteStyle1Char">
    <w:name w:val="QPP Editor's Note Style 1 Char"/>
    <w:link w:val="QPPEditorsNoteStyle1"/>
    <w:rsid w:val="00E02C40"/>
    <w:rPr>
      <w:rFonts w:ascii="Arial" w:hAnsi="Arial"/>
      <w:sz w:val="16"/>
      <w:szCs w:val="16"/>
    </w:rPr>
  </w:style>
  <w:style w:type="paragraph" w:customStyle="1" w:styleId="QPPFooter">
    <w:name w:val="QPP Footer"/>
    <w:basedOn w:val="Normal"/>
    <w:rsid w:val="00B82EE9"/>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82EE9"/>
    <w:pPr>
      <w:spacing w:before="100" w:after="100"/>
      <w:ind w:left="567"/>
    </w:pPr>
    <w:rPr>
      <w:sz w:val="16"/>
      <w:szCs w:val="16"/>
    </w:rPr>
  </w:style>
  <w:style w:type="paragraph" w:customStyle="1" w:styleId="QPPEditorsnotebulletpoint1">
    <w:name w:val="QPP Editor's note bullet point 1"/>
    <w:basedOn w:val="Normal"/>
    <w:rsid w:val="00B82EE9"/>
    <w:pPr>
      <w:numPr>
        <w:numId w:val="88"/>
      </w:numPr>
      <w:tabs>
        <w:tab w:val="left" w:pos="426"/>
      </w:tabs>
    </w:pPr>
    <w:rPr>
      <w:sz w:val="16"/>
      <w:szCs w:val="16"/>
    </w:rPr>
  </w:style>
  <w:style w:type="paragraph" w:styleId="CommentText">
    <w:name w:val="annotation text"/>
    <w:basedOn w:val="Normal"/>
    <w:semiHidden/>
    <w:locked/>
    <w:rsid w:val="00E02C40"/>
    <w:rPr>
      <w:szCs w:val="20"/>
    </w:rPr>
  </w:style>
  <w:style w:type="paragraph" w:customStyle="1" w:styleId="QPPTableBullet">
    <w:name w:val="QPP Table Bullet"/>
    <w:basedOn w:val="Normal"/>
    <w:rsid w:val="00B82EE9"/>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B82EE9"/>
    <w:pPr>
      <w:keepNext/>
      <w:spacing w:before="100" w:after="200"/>
      <w:outlineLvl w:val="2"/>
    </w:pPr>
    <w:rPr>
      <w:rFonts w:ascii="Arial Bold" w:hAnsi="Arial Bold" w:cs="Arial"/>
      <w:b/>
      <w:bCs/>
      <w:sz w:val="24"/>
    </w:rPr>
  </w:style>
  <w:style w:type="paragraph" w:styleId="CommentSubject">
    <w:name w:val="annotation subject"/>
    <w:basedOn w:val="CommentText"/>
    <w:next w:val="CommentText"/>
    <w:semiHidden/>
    <w:locked/>
    <w:rsid w:val="00E02C40"/>
    <w:rPr>
      <w:b/>
      <w:bCs/>
    </w:rPr>
  </w:style>
  <w:style w:type="paragraph" w:customStyle="1" w:styleId="QPPBulletPoint1">
    <w:name w:val="QPP Bullet Point 1"/>
    <w:basedOn w:val="QPPBodytext"/>
    <w:rsid w:val="00B82EE9"/>
    <w:pPr>
      <w:numPr>
        <w:numId w:val="127"/>
      </w:numPr>
    </w:pPr>
  </w:style>
  <w:style w:type="paragraph" w:styleId="BalloonText">
    <w:name w:val="Balloon Text"/>
    <w:basedOn w:val="Normal"/>
    <w:link w:val="BalloonTextChar"/>
    <w:locked/>
    <w:rsid w:val="00E02C40"/>
    <w:rPr>
      <w:rFonts w:ascii="Tahoma" w:hAnsi="Tahoma" w:cs="Tahoma"/>
      <w:sz w:val="16"/>
      <w:szCs w:val="16"/>
    </w:rPr>
  </w:style>
  <w:style w:type="character" w:customStyle="1" w:styleId="BalloonTextChar">
    <w:name w:val="Balloon Text Char"/>
    <w:basedOn w:val="DefaultParagraphFont"/>
    <w:link w:val="BalloonText"/>
    <w:rsid w:val="00A96B9D"/>
    <w:rPr>
      <w:rFonts w:ascii="Tahoma" w:hAnsi="Tahoma" w:cs="Tahoma"/>
      <w:sz w:val="16"/>
      <w:szCs w:val="16"/>
    </w:rPr>
  </w:style>
  <w:style w:type="paragraph" w:customStyle="1" w:styleId="QPPBullet">
    <w:name w:val="QPP Bullet"/>
    <w:basedOn w:val="Normal"/>
    <w:autoRedefine/>
    <w:rsid w:val="00B82EE9"/>
    <w:pPr>
      <w:numPr>
        <w:numId w:val="82"/>
      </w:numPr>
      <w:spacing w:before="60" w:after="40"/>
    </w:pPr>
    <w:rPr>
      <w:rFonts w:eastAsia="MS Mincho"/>
      <w:lang w:eastAsia="en-US"/>
    </w:rPr>
  </w:style>
  <w:style w:type="paragraph" w:customStyle="1" w:styleId="QPPSubscript">
    <w:name w:val="QPP Subscript"/>
    <w:basedOn w:val="QPPBodytext"/>
    <w:next w:val="QPPBodytext"/>
    <w:link w:val="QPPSubscriptChar"/>
    <w:rsid w:val="00B82EE9"/>
    <w:rPr>
      <w:vertAlign w:val="subscript"/>
    </w:rPr>
  </w:style>
  <w:style w:type="character" w:customStyle="1" w:styleId="QPPSubscriptChar">
    <w:name w:val="QPP Subscript Char"/>
    <w:link w:val="QPPSubscript"/>
    <w:rsid w:val="00E02C40"/>
    <w:rPr>
      <w:rFonts w:ascii="Arial" w:hAnsi="Arial" w:cs="Arial"/>
      <w:color w:val="000000"/>
      <w:vertAlign w:val="subscript"/>
    </w:rPr>
  </w:style>
  <w:style w:type="paragraph" w:customStyle="1" w:styleId="QPPBulletPoint5DOT">
    <w:name w:val="QPP Bullet Point 5 DOT"/>
    <w:basedOn w:val="QPPBodytext"/>
    <w:autoRedefine/>
    <w:rsid w:val="00B82EE9"/>
    <w:pPr>
      <w:numPr>
        <w:numId w:val="87"/>
      </w:numPr>
    </w:pPr>
  </w:style>
  <w:style w:type="paragraph" w:customStyle="1" w:styleId="QPPBodyTextITALIC">
    <w:name w:val="QPP Body Text ITALIC"/>
    <w:basedOn w:val="QPPBodytext"/>
    <w:autoRedefine/>
    <w:rsid w:val="00B82EE9"/>
    <w:rPr>
      <w:i/>
    </w:rPr>
  </w:style>
  <w:style w:type="paragraph" w:customStyle="1" w:styleId="QPPSuperscript">
    <w:name w:val="QPP Superscript"/>
    <w:basedOn w:val="QPPBodytext"/>
    <w:next w:val="QPPBodytext"/>
    <w:link w:val="QPPSuperscriptChar"/>
    <w:rsid w:val="00B82EE9"/>
    <w:rPr>
      <w:vertAlign w:val="superscript"/>
    </w:rPr>
  </w:style>
  <w:style w:type="character" w:customStyle="1" w:styleId="QPPSuperscriptChar">
    <w:name w:val="QPP Superscript Char"/>
    <w:link w:val="QPPSuperscript"/>
    <w:rsid w:val="00E02C40"/>
    <w:rPr>
      <w:rFonts w:ascii="Arial" w:hAnsi="Arial" w:cs="Arial"/>
      <w:color w:val="000000"/>
      <w:vertAlign w:val="superscript"/>
    </w:rPr>
  </w:style>
  <w:style w:type="paragraph" w:customStyle="1" w:styleId="HGTableBullet2">
    <w:name w:val="HG Table Bullet 2"/>
    <w:basedOn w:val="QPPTableTextBody"/>
    <w:rsid w:val="00B82EE9"/>
    <w:pPr>
      <w:numPr>
        <w:numId w:val="89"/>
      </w:numPr>
      <w:tabs>
        <w:tab w:val="left" w:pos="567"/>
      </w:tabs>
    </w:pPr>
  </w:style>
  <w:style w:type="paragraph" w:customStyle="1" w:styleId="HGTableBullet3">
    <w:name w:val="HG Table Bullet 3"/>
    <w:basedOn w:val="QPPTableTextBody"/>
    <w:rsid w:val="00B82EE9"/>
    <w:pPr>
      <w:numPr>
        <w:numId w:val="80"/>
      </w:numPr>
    </w:pPr>
  </w:style>
  <w:style w:type="paragraph" w:customStyle="1" w:styleId="HGTableBullet4">
    <w:name w:val="HG Table Bullet 4"/>
    <w:basedOn w:val="QPPTableTextBody"/>
    <w:rsid w:val="00B82EE9"/>
    <w:pPr>
      <w:numPr>
        <w:numId w:val="81"/>
      </w:numPr>
      <w:tabs>
        <w:tab w:val="left" w:pos="567"/>
      </w:tabs>
    </w:pPr>
  </w:style>
  <w:style w:type="paragraph" w:styleId="ListParagraph">
    <w:name w:val="List Paragraph"/>
    <w:basedOn w:val="Normal"/>
    <w:uiPriority w:val="34"/>
    <w:semiHidden/>
    <w:qFormat/>
    <w:rsid w:val="00B82EE9"/>
    <w:pPr>
      <w:ind w:left="720"/>
    </w:pPr>
    <w:rPr>
      <w:rFonts w:ascii="Calibri" w:eastAsia="Calibri" w:hAnsi="Calibri" w:cs="Calibri"/>
      <w:sz w:val="22"/>
      <w:szCs w:val="22"/>
      <w:lang w:eastAsia="en-US"/>
    </w:rPr>
  </w:style>
  <w:style w:type="paragraph" w:styleId="Header">
    <w:name w:val="header"/>
    <w:basedOn w:val="Normal"/>
    <w:link w:val="HeaderChar"/>
    <w:semiHidden/>
    <w:locked/>
    <w:rsid w:val="00E02C40"/>
    <w:pPr>
      <w:tabs>
        <w:tab w:val="center" w:pos="4153"/>
        <w:tab w:val="right" w:pos="8306"/>
      </w:tabs>
    </w:pPr>
  </w:style>
  <w:style w:type="character" w:customStyle="1" w:styleId="HeaderChar">
    <w:name w:val="Header Char"/>
    <w:link w:val="Header"/>
    <w:semiHidden/>
    <w:rsid w:val="00416728"/>
    <w:rPr>
      <w:rFonts w:ascii="Arial" w:hAnsi="Arial"/>
      <w:szCs w:val="24"/>
    </w:rPr>
  </w:style>
  <w:style w:type="paragraph" w:styleId="Footer">
    <w:name w:val="footer"/>
    <w:basedOn w:val="Normal"/>
    <w:link w:val="FooterChar"/>
    <w:semiHidden/>
    <w:locked/>
    <w:rsid w:val="00E02C40"/>
    <w:pPr>
      <w:tabs>
        <w:tab w:val="center" w:pos="4153"/>
        <w:tab w:val="right" w:pos="8306"/>
      </w:tabs>
    </w:pPr>
  </w:style>
  <w:style w:type="character" w:customStyle="1" w:styleId="FooterChar">
    <w:name w:val="Footer Char"/>
    <w:link w:val="Footer"/>
    <w:semiHidden/>
    <w:rsid w:val="00416728"/>
    <w:rPr>
      <w:rFonts w:ascii="Arial" w:hAnsi="Arial"/>
      <w:szCs w:val="24"/>
    </w:rPr>
  </w:style>
  <w:style w:type="character" w:styleId="FollowedHyperlink">
    <w:name w:val="FollowedHyperlink"/>
    <w:semiHidden/>
    <w:locked/>
    <w:rsid w:val="00E02C40"/>
    <w:rPr>
      <w:color w:val="800080"/>
      <w:u w:val="single"/>
    </w:rPr>
  </w:style>
  <w:style w:type="paragraph" w:styleId="Bibliography">
    <w:name w:val="Bibliography"/>
    <w:basedOn w:val="Normal"/>
    <w:next w:val="Normal"/>
    <w:uiPriority w:val="37"/>
    <w:semiHidden/>
    <w:unhideWhenUsed/>
    <w:rsid w:val="00B82EE9"/>
  </w:style>
  <w:style w:type="character" w:styleId="BookTitle">
    <w:name w:val="Book Title"/>
    <w:basedOn w:val="DefaultParagraphFont"/>
    <w:uiPriority w:val="33"/>
    <w:semiHidden/>
    <w:qFormat/>
    <w:rsid w:val="00B82EE9"/>
    <w:rPr>
      <w:b/>
      <w:bCs/>
      <w:smallCaps/>
      <w:spacing w:val="5"/>
    </w:rPr>
  </w:style>
  <w:style w:type="table" w:styleId="ColorfulGrid">
    <w:name w:val="Colorful Grid"/>
    <w:basedOn w:val="TableNormal"/>
    <w:uiPriority w:val="73"/>
    <w:semiHidden/>
    <w:rsid w:val="00B82E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82E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82E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82E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82E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82E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82E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82E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82E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82E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82E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82E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82E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82E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82E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82E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82E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82E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82E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82E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82E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82E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82E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82E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82E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82E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82E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82E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E02C40"/>
  </w:style>
  <w:style w:type="character" w:customStyle="1" w:styleId="DateChar">
    <w:name w:val="Date Char"/>
    <w:basedOn w:val="DefaultParagraphFont"/>
    <w:link w:val="Date"/>
    <w:semiHidden/>
    <w:rsid w:val="00E02C40"/>
    <w:rPr>
      <w:rFonts w:ascii="Arial" w:hAnsi="Arial"/>
      <w:szCs w:val="24"/>
    </w:rPr>
  </w:style>
  <w:style w:type="paragraph" w:styleId="DocumentMap">
    <w:name w:val="Document Map"/>
    <w:basedOn w:val="Normal"/>
    <w:link w:val="DocumentMapChar"/>
    <w:semiHidden/>
    <w:locked/>
    <w:rsid w:val="00E02C40"/>
    <w:rPr>
      <w:rFonts w:ascii="Tahoma" w:hAnsi="Tahoma" w:cs="Tahoma"/>
      <w:sz w:val="16"/>
      <w:szCs w:val="16"/>
    </w:rPr>
  </w:style>
  <w:style w:type="character" w:customStyle="1" w:styleId="DocumentMapChar">
    <w:name w:val="Document Map Char"/>
    <w:basedOn w:val="DefaultParagraphFont"/>
    <w:link w:val="DocumentMap"/>
    <w:semiHidden/>
    <w:rsid w:val="00E02C40"/>
    <w:rPr>
      <w:rFonts w:ascii="Tahoma" w:hAnsi="Tahoma" w:cs="Tahoma"/>
      <w:sz w:val="16"/>
      <w:szCs w:val="16"/>
    </w:rPr>
  </w:style>
  <w:style w:type="paragraph" w:styleId="E-mailSignature">
    <w:name w:val="E-mail Signature"/>
    <w:basedOn w:val="Normal"/>
    <w:link w:val="E-mailSignatureChar"/>
    <w:semiHidden/>
    <w:locked/>
    <w:rsid w:val="00E02C40"/>
  </w:style>
  <w:style w:type="character" w:customStyle="1" w:styleId="E-mailSignatureChar">
    <w:name w:val="E-mail Signature Char"/>
    <w:basedOn w:val="DefaultParagraphFont"/>
    <w:link w:val="E-mailSignature"/>
    <w:semiHidden/>
    <w:rsid w:val="00E02C40"/>
    <w:rPr>
      <w:rFonts w:ascii="Arial" w:hAnsi="Arial"/>
      <w:szCs w:val="24"/>
    </w:rPr>
  </w:style>
  <w:style w:type="character" w:styleId="Emphasis">
    <w:name w:val="Emphasis"/>
    <w:basedOn w:val="DefaultParagraphFont"/>
    <w:semiHidden/>
    <w:qFormat/>
    <w:locked/>
    <w:rsid w:val="00E02C40"/>
    <w:rPr>
      <w:i/>
      <w:iCs/>
    </w:rPr>
  </w:style>
  <w:style w:type="character" w:styleId="EndnoteReference">
    <w:name w:val="endnote reference"/>
    <w:basedOn w:val="DefaultParagraphFont"/>
    <w:semiHidden/>
    <w:locked/>
    <w:rsid w:val="00E02C40"/>
    <w:rPr>
      <w:vertAlign w:val="superscript"/>
    </w:rPr>
  </w:style>
  <w:style w:type="paragraph" w:styleId="EndnoteText">
    <w:name w:val="endnote text"/>
    <w:basedOn w:val="Normal"/>
    <w:link w:val="EndnoteTextChar"/>
    <w:semiHidden/>
    <w:locked/>
    <w:rsid w:val="00E02C40"/>
    <w:rPr>
      <w:szCs w:val="20"/>
    </w:rPr>
  </w:style>
  <w:style w:type="character" w:customStyle="1" w:styleId="EndnoteTextChar">
    <w:name w:val="Endnote Text Char"/>
    <w:basedOn w:val="DefaultParagraphFont"/>
    <w:link w:val="EndnoteText"/>
    <w:semiHidden/>
    <w:rsid w:val="00E02C40"/>
    <w:rPr>
      <w:rFonts w:ascii="Arial" w:hAnsi="Arial"/>
    </w:rPr>
  </w:style>
  <w:style w:type="paragraph" w:styleId="EnvelopeAddress">
    <w:name w:val="envelope address"/>
    <w:basedOn w:val="Normal"/>
    <w:semiHidden/>
    <w:locked/>
    <w:rsid w:val="00E02C4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E02C40"/>
    <w:rPr>
      <w:rFonts w:asciiTheme="majorHAnsi" w:eastAsiaTheme="majorEastAsia" w:hAnsiTheme="majorHAnsi" w:cstheme="majorBidi"/>
      <w:szCs w:val="20"/>
    </w:rPr>
  </w:style>
  <w:style w:type="character" w:styleId="FootnoteReference">
    <w:name w:val="footnote reference"/>
    <w:basedOn w:val="DefaultParagraphFont"/>
    <w:semiHidden/>
    <w:locked/>
    <w:rsid w:val="00E02C40"/>
    <w:rPr>
      <w:vertAlign w:val="superscript"/>
    </w:rPr>
  </w:style>
  <w:style w:type="paragraph" w:styleId="FootnoteText">
    <w:name w:val="footnote text"/>
    <w:basedOn w:val="Normal"/>
    <w:link w:val="FootnoteTextChar"/>
    <w:semiHidden/>
    <w:locked/>
    <w:rsid w:val="00E02C40"/>
    <w:rPr>
      <w:szCs w:val="20"/>
    </w:rPr>
  </w:style>
  <w:style w:type="character" w:customStyle="1" w:styleId="FootnoteTextChar">
    <w:name w:val="Footnote Text Char"/>
    <w:basedOn w:val="DefaultParagraphFont"/>
    <w:link w:val="FootnoteText"/>
    <w:semiHidden/>
    <w:rsid w:val="00E02C40"/>
    <w:rPr>
      <w:rFonts w:ascii="Arial" w:hAnsi="Arial"/>
    </w:rPr>
  </w:style>
  <w:style w:type="character" w:styleId="HTMLAcronym">
    <w:name w:val="HTML Acronym"/>
    <w:basedOn w:val="DefaultParagraphFont"/>
    <w:semiHidden/>
    <w:locked/>
    <w:rsid w:val="00E02C40"/>
  </w:style>
  <w:style w:type="paragraph" w:styleId="HTMLAddress">
    <w:name w:val="HTML Address"/>
    <w:basedOn w:val="Normal"/>
    <w:link w:val="HTMLAddressChar"/>
    <w:semiHidden/>
    <w:locked/>
    <w:rsid w:val="00E02C40"/>
    <w:rPr>
      <w:i/>
      <w:iCs/>
    </w:rPr>
  </w:style>
  <w:style w:type="character" w:customStyle="1" w:styleId="HTMLAddressChar">
    <w:name w:val="HTML Address Char"/>
    <w:basedOn w:val="DefaultParagraphFont"/>
    <w:link w:val="HTMLAddress"/>
    <w:semiHidden/>
    <w:rsid w:val="00E02C40"/>
    <w:rPr>
      <w:rFonts w:ascii="Arial" w:hAnsi="Arial"/>
      <w:i/>
      <w:iCs/>
      <w:szCs w:val="24"/>
    </w:rPr>
  </w:style>
  <w:style w:type="character" w:styleId="HTMLCite">
    <w:name w:val="HTML Cite"/>
    <w:basedOn w:val="DefaultParagraphFont"/>
    <w:semiHidden/>
    <w:locked/>
    <w:rsid w:val="00E02C40"/>
    <w:rPr>
      <w:i/>
      <w:iCs/>
    </w:rPr>
  </w:style>
  <w:style w:type="character" w:styleId="HTMLCode">
    <w:name w:val="HTML Code"/>
    <w:basedOn w:val="DefaultParagraphFont"/>
    <w:semiHidden/>
    <w:locked/>
    <w:rsid w:val="00E02C40"/>
    <w:rPr>
      <w:rFonts w:ascii="Consolas" w:hAnsi="Consolas" w:cs="Consolas"/>
      <w:sz w:val="20"/>
      <w:szCs w:val="20"/>
    </w:rPr>
  </w:style>
  <w:style w:type="character" w:styleId="HTMLDefinition">
    <w:name w:val="HTML Definition"/>
    <w:basedOn w:val="DefaultParagraphFont"/>
    <w:semiHidden/>
    <w:locked/>
    <w:rsid w:val="00E02C40"/>
    <w:rPr>
      <w:i/>
      <w:iCs/>
    </w:rPr>
  </w:style>
  <w:style w:type="character" w:styleId="HTMLKeyboard">
    <w:name w:val="HTML Keyboard"/>
    <w:basedOn w:val="DefaultParagraphFont"/>
    <w:semiHidden/>
    <w:locked/>
    <w:rsid w:val="00E02C40"/>
    <w:rPr>
      <w:rFonts w:ascii="Consolas" w:hAnsi="Consolas" w:cs="Consolas"/>
      <w:sz w:val="20"/>
      <w:szCs w:val="20"/>
    </w:rPr>
  </w:style>
  <w:style w:type="paragraph" w:styleId="HTMLPreformatted">
    <w:name w:val="HTML Preformatted"/>
    <w:basedOn w:val="Normal"/>
    <w:link w:val="HTMLPreformattedChar"/>
    <w:semiHidden/>
    <w:locked/>
    <w:rsid w:val="00E02C40"/>
    <w:rPr>
      <w:rFonts w:ascii="Consolas" w:hAnsi="Consolas" w:cs="Consolas"/>
      <w:szCs w:val="20"/>
    </w:rPr>
  </w:style>
  <w:style w:type="character" w:customStyle="1" w:styleId="HTMLPreformattedChar">
    <w:name w:val="HTML Preformatted Char"/>
    <w:basedOn w:val="DefaultParagraphFont"/>
    <w:link w:val="HTMLPreformatted"/>
    <w:semiHidden/>
    <w:rsid w:val="00E02C40"/>
    <w:rPr>
      <w:rFonts w:ascii="Consolas" w:hAnsi="Consolas" w:cs="Consolas"/>
    </w:rPr>
  </w:style>
  <w:style w:type="character" w:styleId="HTMLSample">
    <w:name w:val="HTML Sample"/>
    <w:basedOn w:val="DefaultParagraphFont"/>
    <w:semiHidden/>
    <w:locked/>
    <w:rsid w:val="00E02C40"/>
    <w:rPr>
      <w:rFonts w:ascii="Consolas" w:hAnsi="Consolas" w:cs="Consolas"/>
      <w:sz w:val="24"/>
      <w:szCs w:val="24"/>
    </w:rPr>
  </w:style>
  <w:style w:type="character" w:styleId="HTMLTypewriter">
    <w:name w:val="HTML Typewriter"/>
    <w:basedOn w:val="DefaultParagraphFont"/>
    <w:semiHidden/>
    <w:locked/>
    <w:rsid w:val="00E02C40"/>
    <w:rPr>
      <w:rFonts w:ascii="Consolas" w:hAnsi="Consolas" w:cs="Consolas"/>
      <w:sz w:val="20"/>
      <w:szCs w:val="20"/>
    </w:rPr>
  </w:style>
  <w:style w:type="character" w:styleId="HTMLVariable">
    <w:name w:val="HTML Variable"/>
    <w:basedOn w:val="DefaultParagraphFont"/>
    <w:semiHidden/>
    <w:locked/>
    <w:rsid w:val="00E02C40"/>
    <w:rPr>
      <w:i/>
      <w:iCs/>
    </w:rPr>
  </w:style>
  <w:style w:type="paragraph" w:styleId="Index1">
    <w:name w:val="index 1"/>
    <w:basedOn w:val="Normal"/>
    <w:next w:val="Normal"/>
    <w:autoRedefine/>
    <w:semiHidden/>
    <w:locked/>
    <w:rsid w:val="00E02C40"/>
    <w:pPr>
      <w:ind w:left="200" w:hanging="200"/>
    </w:pPr>
  </w:style>
  <w:style w:type="paragraph" w:styleId="Index2">
    <w:name w:val="index 2"/>
    <w:basedOn w:val="Normal"/>
    <w:next w:val="Normal"/>
    <w:autoRedefine/>
    <w:semiHidden/>
    <w:locked/>
    <w:rsid w:val="00E02C40"/>
    <w:pPr>
      <w:ind w:left="400" w:hanging="200"/>
    </w:pPr>
  </w:style>
  <w:style w:type="paragraph" w:styleId="Index3">
    <w:name w:val="index 3"/>
    <w:basedOn w:val="Normal"/>
    <w:next w:val="Normal"/>
    <w:autoRedefine/>
    <w:semiHidden/>
    <w:locked/>
    <w:rsid w:val="00E02C40"/>
    <w:pPr>
      <w:ind w:left="600" w:hanging="200"/>
    </w:pPr>
  </w:style>
  <w:style w:type="paragraph" w:styleId="Index4">
    <w:name w:val="index 4"/>
    <w:basedOn w:val="Normal"/>
    <w:next w:val="Normal"/>
    <w:autoRedefine/>
    <w:semiHidden/>
    <w:locked/>
    <w:rsid w:val="00E02C40"/>
    <w:pPr>
      <w:ind w:left="800" w:hanging="200"/>
    </w:pPr>
  </w:style>
  <w:style w:type="paragraph" w:styleId="Index5">
    <w:name w:val="index 5"/>
    <w:basedOn w:val="Normal"/>
    <w:next w:val="Normal"/>
    <w:autoRedefine/>
    <w:semiHidden/>
    <w:locked/>
    <w:rsid w:val="00E02C40"/>
    <w:pPr>
      <w:ind w:left="1000" w:hanging="200"/>
    </w:pPr>
  </w:style>
  <w:style w:type="paragraph" w:styleId="Index6">
    <w:name w:val="index 6"/>
    <w:basedOn w:val="Normal"/>
    <w:next w:val="Normal"/>
    <w:autoRedefine/>
    <w:semiHidden/>
    <w:locked/>
    <w:rsid w:val="00E02C40"/>
    <w:pPr>
      <w:ind w:left="1200" w:hanging="200"/>
    </w:pPr>
  </w:style>
  <w:style w:type="paragraph" w:styleId="Index7">
    <w:name w:val="index 7"/>
    <w:basedOn w:val="Normal"/>
    <w:next w:val="Normal"/>
    <w:autoRedefine/>
    <w:semiHidden/>
    <w:locked/>
    <w:rsid w:val="00E02C40"/>
    <w:pPr>
      <w:ind w:left="1400" w:hanging="200"/>
    </w:pPr>
  </w:style>
  <w:style w:type="paragraph" w:styleId="Index8">
    <w:name w:val="index 8"/>
    <w:basedOn w:val="Normal"/>
    <w:next w:val="Normal"/>
    <w:autoRedefine/>
    <w:semiHidden/>
    <w:locked/>
    <w:rsid w:val="00E02C40"/>
    <w:pPr>
      <w:ind w:left="1600" w:hanging="200"/>
    </w:pPr>
  </w:style>
  <w:style w:type="paragraph" w:styleId="Index9">
    <w:name w:val="index 9"/>
    <w:basedOn w:val="Normal"/>
    <w:next w:val="Normal"/>
    <w:autoRedefine/>
    <w:semiHidden/>
    <w:locked/>
    <w:rsid w:val="00E02C40"/>
    <w:pPr>
      <w:ind w:left="1800" w:hanging="200"/>
    </w:pPr>
  </w:style>
  <w:style w:type="paragraph" w:styleId="IndexHeading">
    <w:name w:val="index heading"/>
    <w:basedOn w:val="Normal"/>
    <w:next w:val="Index1"/>
    <w:semiHidden/>
    <w:locked/>
    <w:rsid w:val="00E02C4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82EE9"/>
    <w:rPr>
      <w:b/>
      <w:bCs/>
      <w:i/>
      <w:iCs/>
      <w:color w:val="4F81BD" w:themeColor="accent1"/>
    </w:rPr>
  </w:style>
  <w:style w:type="paragraph" w:styleId="IntenseQuote">
    <w:name w:val="Intense Quote"/>
    <w:basedOn w:val="Normal"/>
    <w:next w:val="Normal"/>
    <w:link w:val="IntenseQuoteChar"/>
    <w:uiPriority w:val="30"/>
    <w:semiHidden/>
    <w:qFormat/>
    <w:rsid w:val="00B82E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02C40"/>
    <w:rPr>
      <w:rFonts w:ascii="Arial" w:hAnsi="Arial"/>
      <w:b/>
      <w:bCs/>
      <w:i/>
      <w:iCs/>
      <w:color w:val="4F81BD" w:themeColor="accent1"/>
      <w:szCs w:val="24"/>
    </w:rPr>
  </w:style>
  <w:style w:type="character" w:styleId="IntenseReference">
    <w:name w:val="Intense Reference"/>
    <w:basedOn w:val="DefaultParagraphFont"/>
    <w:uiPriority w:val="32"/>
    <w:semiHidden/>
    <w:qFormat/>
    <w:rsid w:val="00B82EE9"/>
    <w:rPr>
      <w:b/>
      <w:bCs/>
      <w:smallCaps/>
      <w:color w:val="C0504D" w:themeColor="accent2"/>
      <w:spacing w:val="5"/>
      <w:u w:val="single"/>
    </w:rPr>
  </w:style>
  <w:style w:type="table" w:styleId="LightGrid">
    <w:name w:val="Light Grid"/>
    <w:basedOn w:val="TableNormal"/>
    <w:uiPriority w:val="62"/>
    <w:semiHidden/>
    <w:rsid w:val="00B82E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82E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82E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82E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82E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82E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82E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82E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82E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82E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82E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82E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82E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82E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82E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82E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82E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82E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82E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82E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82E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E02C40"/>
  </w:style>
  <w:style w:type="paragraph" w:styleId="List">
    <w:name w:val="List"/>
    <w:basedOn w:val="Normal"/>
    <w:semiHidden/>
    <w:locked/>
    <w:rsid w:val="00E02C40"/>
    <w:pPr>
      <w:ind w:left="283" w:hanging="283"/>
      <w:contextualSpacing/>
    </w:pPr>
  </w:style>
  <w:style w:type="paragraph" w:styleId="List2">
    <w:name w:val="List 2"/>
    <w:basedOn w:val="Normal"/>
    <w:semiHidden/>
    <w:locked/>
    <w:rsid w:val="00E02C40"/>
    <w:pPr>
      <w:ind w:left="566" w:hanging="283"/>
      <w:contextualSpacing/>
    </w:pPr>
  </w:style>
  <w:style w:type="paragraph" w:styleId="List3">
    <w:name w:val="List 3"/>
    <w:basedOn w:val="Normal"/>
    <w:semiHidden/>
    <w:locked/>
    <w:rsid w:val="00E02C40"/>
    <w:pPr>
      <w:ind w:left="849" w:hanging="283"/>
      <w:contextualSpacing/>
    </w:pPr>
  </w:style>
  <w:style w:type="paragraph" w:styleId="List4">
    <w:name w:val="List 4"/>
    <w:basedOn w:val="Normal"/>
    <w:semiHidden/>
    <w:locked/>
    <w:rsid w:val="00E02C40"/>
    <w:pPr>
      <w:ind w:left="1132" w:hanging="283"/>
      <w:contextualSpacing/>
    </w:pPr>
  </w:style>
  <w:style w:type="paragraph" w:styleId="List5">
    <w:name w:val="List 5"/>
    <w:basedOn w:val="Normal"/>
    <w:semiHidden/>
    <w:locked/>
    <w:rsid w:val="00E02C40"/>
    <w:pPr>
      <w:ind w:left="1415" w:hanging="283"/>
      <w:contextualSpacing/>
    </w:pPr>
  </w:style>
  <w:style w:type="paragraph" w:styleId="ListBullet">
    <w:name w:val="List Bullet"/>
    <w:basedOn w:val="Normal"/>
    <w:semiHidden/>
    <w:locked/>
    <w:rsid w:val="00E02C40"/>
    <w:pPr>
      <w:numPr>
        <w:numId w:val="23"/>
      </w:numPr>
      <w:contextualSpacing/>
    </w:pPr>
  </w:style>
  <w:style w:type="paragraph" w:styleId="ListBullet2">
    <w:name w:val="List Bullet 2"/>
    <w:basedOn w:val="Normal"/>
    <w:semiHidden/>
    <w:locked/>
    <w:rsid w:val="00E02C40"/>
    <w:pPr>
      <w:numPr>
        <w:numId w:val="24"/>
      </w:numPr>
      <w:contextualSpacing/>
    </w:pPr>
  </w:style>
  <w:style w:type="paragraph" w:styleId="ListBullet3">
    <w:name w:val="List Bullet 3"/>
    <w:basedOn w:val="Normal"/>
    <w:semiHidden/>
    <w:locked/>
    <w:rsid w:val="00E02C40"/>
    <w:pPr>
      <w:numPr>
        <w:numId w:val="25"/>
      </w:numPr>
      <w:contextualSpacing/>
    </w:pPr>
  </w:style>
  <w:style w:type="paragraph" w:styleId="ListBullet4">
    <w:name w:val="List Bullet 4"/>
    <w:basedOn w:val="Normal"/>
    <w:semiHidden/>
    <w:locked/>
    <w:rsid w:val="00E02C40"/>
    <w:pPr>
      <w:numPr>
        <w:numId w:val="26"/>
      </w:numPr>
      <w:contextualSpacing/>
    </w:pPr>
  </w:style>
  <w:style w:type="paragraph" w:styleId="ListBullet5">
    <w:name w:val="List Bullet 5"/>
    <w:basedOn w:val="Normal"/>
    <w:semiHidden/>
    <w:locked/>
    <w:rsid w:val="00E02C40"/>
    <w:pPr>
      <w:numPr>
        <w:numId w:val="27"/>
      </w:numPr>
      <w:contextualSpacing/>
    </w:pPr>
  </w:style>
  <w:style w:type="paragraph" w:styleId="ListContinue">
    <w:name w:val="List Continue"/>
    <w:basedOn w:val="Normal"/>
    <w:semiHidden/>
    <w:locked/>
    <w:rsid w:val="00E02C40"/>
    <w:pPr>
      <w:spacing w:after="120"/>
      <w:ind w:left="283"/>
      <w:contextualSpacing/>
    </w:pPr>
  </w:style>
  <w:style w:type="paragraph" w:styleId="ListContinue2">
    <w:name w:val="List Continue 2"/>
    <w:basedOn w:val="Normal"/>
    <w:semiHidden/>
    <w:locked/>
    <w:rsid w:val="00E02C40"/>
    <w:pPr>
      <w:spacing w:after="120"/>
      <w:ind w:left="566"/>
      <w:contextualSpacing/>
    </w:pPr>
  </w:style>
  <w:style w:type="paragraph" w:styleId="ListContinue3">
    <w:name w:val="List Continue 3"/>
    <w:basedOn w:val="Normal"/>
    <w:semiHidden/>
    <w:locked/>
    <w:rsid w:val="00E02C40"/>
    <w:pPr>
      <w:spacing w:after="120"/>
      <w:ind w:left="849"/>
      <w:contextualSpacing/>
    </w:pPr>
  </w:style>
  <w:style w:type="paragraph" w:styleId="ListContinue4">
    <w:name w:val="List Continue 4"/>
    <w:basedOn w:val="Normal"/>
    <w:semiHidden/>
    <w:locked/>
    <w:rsid w:val="00E02C40"/>
    <w:pPr>
      <w:spacing w:after="120"/>
      <w:ind w:left="1132"/>
      <w:contextualSpacing/>
    </w:pPr>
  </w:style>
  <w:style w:type="paragraph" w:styleId="ListContinue5">
    <w:name w:val="List Continue 5"/>
    <w:basedOn w:val="Normal"/>
    <w:semiHidden/>
    <w:locked/>
    <w:rsid w:val="00E02C40"/>
    <w:pPr>
      <w:spacing w:after="120"/>
      <w:ind w:left="1415"/>
      <w:contextualSpacing/>
    </w:pPr>
  </w:style>
  <w:style w:type="paragraph" w:styleId="ListNumber">
    <w:name w:val="List Number"/>
    <w:basedOn w:val="Normal"/>
    <w:semiHidden/>
    <w:locked/>
    <w:rsid w:val="00E02C40"/>
    <w:pPr>
      <w:numPr>
        <w:numId w:val="28"/>
      </w:numPr>
      <w:contextualSpacing/>
    </w:pPr>
  </w:style>
  <w:style w:type="paragraph" w:styleId="ListNumber2">
    <w:name w:val="List Number 2"/>
    <w:basedOn w:val="Normal"/>
    <w:semiHidden/>
    <w:locked/>
    <w:rsid w:val="00E02C40"/>
    <w:pPr>
      <w:numPr>
        <w:numId w:val="29"/>
      </w:numPr>
      <w:contextualSpacing/>
    </w:pPr>
  </w:style>
  <w:style w:type="paragraph" w:styleId="ListNumber3">
    <w:name w:val="List Number 3"/>
    <w:basedOn w:val="Normal"/>
    <w:semiHidden/>
    <w:locked/>
    <w:rsid w:val="00E02C40"/>
    <w:pPr>
      <w:numPr>
        <w:numId w:val="30"/>
      </w:numPr>
      <w:contextualSpacing/>
    </w:pPr>
  </w:style>
  <w:style w:type="paragraph" w:styleId="ListNumber4">
    <w:name w:val="List Number 4"/>
    <w:basedOn w:val="Normal"/>
    <w:semiHidden/>
    <w:locked/>
    <w:rsid w:val="00E02C40"/>
    <w:pPr>
      <w:numPr>
        <w:numId w:val="31"/>
      </w:numPr>
      <w:contextualSpacing/>
    </w:pPr>
  </w:style>
  <w:style w:type="paragraph" w:styleId="ListNumber5">
    <w:name w:val="List Number 5"/>
    <w:basedOn w:val="Normal"/>
    <w:semiHidden/>
    <w:locked/>
    <w:rsid w:val="00E02C40"/>
    <w:pPr>
      <w:numPr>
        <w:numId w:val="32"/>
      </w:numPr>
      <w:contextualSpacing/>
    </w:pPr>
  </w:style>
  <w:style w:type="paragraph" w:styleId="MacroText">
    <w:name w:val="macro"/>
    <w:link w:val="MacroTextChar"/>
    <w:semiHidden/>
    <w:locked/>
    <w:rsid w:val="00E02C4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E02C40"/>
    <w:rPr>
      <w:rFonts w:ascii="Consolas" w:hAnsi="Consolas" w:cs="Consolas"/>
    </w:rPr>
  </w:style>
  <w:style w:type="table" w:styleId="MediumGrid1">
    <w:name w:val="Medium Grid 1"/>
    <w:basedOn w:val="TableNormal"/>
    <w:uiPriority w:val="67"/>
    <w:semiHidden/>
    <w:rsid w:val="00B82E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82E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82E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82E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82E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82E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82E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82E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82E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82E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82E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82E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82E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82E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82E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82E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82E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82E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82E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82E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82E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82EE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82E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82E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82E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82E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82E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82E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82E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82E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82E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82E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82E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82E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82E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82E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E02C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02C40"/>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82EE9"/>
    <w:rPr>
      <w:rFonts w:ascii="Arial" w:hAnsi="Arial"/>
      <w:szCs w:val="24"/>
    </w:rPr>
  </w:style>
  <w:style w:type="paragraph" w:styleId="NormalWeb">
    <w:name w:val="Normal (Web)"/>
    <w:basedOn w:val="Normal"/>
    <w:semiHidden/>
    <w:locked/>
    <w:rsid w:val="00E02C40"/>
    <w:rPr>
      <w:rFonts w:ascii="Times New Roman" w:hAnsi="Times New Roman"/>
      <w:sz w:val="24"/>
    </w:rPr>
  </w:style>
  <w:style w:type="paragraph" w:styleId="NormalIndent">
    <w:name w:val="Normal Indent"/>
    <w:basedOn w:val="Normal"/>
    <w:semiHidden/>
    <w:locked/>
    <w:rsid w:val="00E02C40"/>
    <w:pPr>
      <w:ind w:left="720"/>
    </w:pPr>
  </w:style>
  <w:style w:type="paragraph" w:styleId="NoteHeading">
    <w:name w:val="Note Heading"/>
    <w:basedOn w:val="Normal"/>
    <w:next w:val="Normal"/>
    <w:link w:val="NoteHeadingChar"/>
    <w:semiHidden/>
    <w:locked/>
    <w:rsid w:val="00E02C40"/>
  </w:style>
  <w:style w:type="character" w:customStyle="1" w:styleId="NoteHeadingChar">
    <w:name w:val="Note Heading Char"/>
    <w:basedOn w:val="DefaultParagraphFont"/>
    <w:link w:val="NoteHeading"/>
    <w:semiHidden/>
    <w:rsid w:val="00E02C40"/>
    <w:rPr>
      <w:rFonts w:ascii="Arial" w:hAnsi="Arial"/>
      <w:szCs w:val="24"/>
    </w:rPr>
  </w:style>
  <w:style w:type="character" w:styleId="PageNumber">
    <w:name w:val="page number"/>
    <w:basedOn w:val="DefaultParagraphFont"/>
    <w:semiHidden/>
    <w:locked/>
    <w:rsid w:val="00E02C40"/>
  </w:style>
  <w:style w:type="character" w:styleId="PlaceholderText">
    <w:name w:val="Placeholder Text"/>
    <w:basedOn w:val="DefaultParagraphFont"/>
    <w:uiPriority w:val="99"/>
    <w:semiHidden/>
    <w:rsid w:val="00B82EE9"/>
    <w:rPr>
      <w:color w:val="808080"/>
    </w:rPr>
  </w:style>
  <w:style w:type="paragraph" w:styleId="PlainText">
    <w:name w:val="Plain Text"/>
    <w:basedOn w:val="Normal"/>
    <w:link w:val="PlainTextChar"/>
    <w:semiHidden/>
    <w:locked/>
    <w:rsid w:val="00E02C40"/>
    <w:rPr>
      <w:rFonts w:ascii="Consolas" w:hAnsi="Consolas" w:cs="Consolas"/>
      <w:sz w:val="21"/>
      <w:szCs w:val="21"/>
    </w:rPr>
  </w:style>
  <w:style w:type="character" w:customStyle="1" w:styleId="PlainTextChar">
    <w:name w:val="Plain Text Char"/>
    <w:basedOn w:val="DefaultParagraphFont"/>
    <w:link w:val="PlainText"/>
    <w:semiHidden/>
    <w:rsid w:val="00E02C40"/>
    <w:rPr>
      <w:rFonts w:ascii="Consolas" w:hAnsi="Consolas" w:cs="Consolas"/>
      <w:sz w:val="21"/>
      <w:szCs w:val="21"/>
    </w:rPr>
  </w:style>
  <w:style w:type="paragraph" w:styleId="Quote">
    <w:name w:val="Quote"/>
    <w:basedOn w:val="Normal"/>
    <w:next w:val="Normal"/>
    <w:link w:val="QuoteChar"/>
    <w:uiPriority w:val="29"/>
    <w:semiHidden/>
    <w:qFormat/>
    <w:rsid w:val="00B82EE9"/>
    <w:rPr>
      <w:i/>
      <w:iCs/>
      <w:color w:val="000000" w:themeColor="text1"/>
    </w:rPr>
  </w:style>
  <w:style w:type="character" w:customStyle="1" w:styleId="QuoteChar">
    <w:name w:val="Quote Char"/>
    <w:basedOn w:val="DefaultParagraphFont"/>
    <w:link w:val="Quote"/>
    <w:uiPriority w:val="29"/>
    <w:semiHidden/>
    <w:rsid w:val="00E02C40"/>
    <w:rPr>
      <w:rFonts w:ascii="Arial" w:hAnsi="Arial"/>
      <w:i/>
      <w:iCs/>
      <w:color w:val="000000" w:themeColor="text1"/>
      <w:szCs w:val="24"/>
    </w:rPr>
  </w:style>
  <w:style w:type="paragraph" w:styleId="Salutation">
    <w:name w:val="Salutation"/>
    <w:basedOn w:val="Normal"/>
    <w:next w:val="Normal"/>
    <w:link w:val="SalutationChar"/>
    <w:semiHidden/>
    <w:locked/>
    <w:rsid w:val="00E02C40"/>
  </w:style>
  <w:style w:type="character" w:customStyle="1" w:styleId="SalutationChar">
    <w:name w:val="Salutation Char"/>
    <w:basedOn w:val="DefaultParagraphFont"/>
    <w:link w:val="Salutation"/>
    <w:semiHidden/>
    <w:rsid w:val="00E02C40"/>
    <w:rPr>
      <w:rFonts w:ascii="Arial" w:hAnsi="Arial"/>
      <w:szCs w:val="24"/>
    </w:rPr>
  </w:style>
  <w:style w:type="paragraph" w:styleId="Signature">
    <w:name w:val="Signature"/>
    <w:basedOn w:val="Normal"/>
    <w:link w:val="SignatureChar"/>
    <w:semiHidden/>
    <w:locked/>
    <w:rsid w:val="00E02C40"/>
    <w:pPr>
      <w:ind w:left="4252"/>
    </w:pPr>
  </w:style>
  <w:style w:type="character" w:customStyle="1" w:styleId="SignatureChar">
    <w:name w:val="Signature Char"/>
    <w:basedOn w:val="DefaultParagraphFont"/>
    <w:link w:val="Signature"/>
    <w:semiHidden/>
    <w:rsid w:val="00E02C40"/>
    <w:rPr>
      <w:rFonts w:ascii="Arial" w:hAnsi="Arial"/>
      <w:szCs w:val="24"/>
    </w:rPr>
  </w:style>
  <w:style w:type="character" w:styleId="Strong">
    <w:name w:val="Strong"/>
    <w:basedOn w:val="DefaultParagraphFont"/>
    <w:semiHidden/>
    <w:qFormat/>
    <w:locked/>
    <w:rsid w:val="00E02C40"/>
    <w:rPr>
      <w:b/>
      <w:bCs/>
    </w:rPr>
  </w:style>
  <w:style w:type="paragraph" w:styleId="Subtitle">
    <w:name w:val="Subtitle"/>
    <w:basedOn w:val="Normal"/>
    <w:next w:val="Normal"/>
    <w:link w:val="SubtitleChar"/>
    <w:semiHidden/>
    <w:qFormat/>
    <w:locked/>
    <w:rsid w:val="00E02C4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E02C4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B82EE9"/>
    <w:rPr>
      <w:i/>
      <w:iCs/>
      <w:color w:val="808080" w:themeColor="text1" w:themeTint="7F"/>
    </w:rPr>
  </w:style>
  <w:style w:type="character" w:styleId="SubtleReference">
    <w:name w:val="Subtle Reference"/>
    <w:basedOn w:val="DefaultParagraphFont"/>
    <w:uiPriority w:val="31"/>
    <w:semiHidden/>
    <w:qFormat/>
    <w:rsid w:val="00B82EE9"/>
    <w:rPr>
      <w:smallCaps/>
      <w:color w:val="C0504D" w:themeColor="accent2"/>
      <w:u w:val="single"/>
    </w:rPr>
  </w:style>
  <w:style w:type="table" w:styleId="Table3Deffects1">
    <w:name w:val="Table 3D effects 1"/>
    <w:basedOn w:val="TableNormal"/>
    <w:semiHidden/>
    <w:locked/>
    <w:rsid w:val="00E02C4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2C4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2C4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2C4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2C4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2C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2C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2C4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2C4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2C4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2C4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2C4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2C4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2C4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2C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2C4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2C4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E02C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02C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02C4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2C4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2C4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2C4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2C4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2C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02C4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02C4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02C4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2C4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2C4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2C4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2C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2C4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E02C40"/>
    <w:pPr>
      <w:ind w:left="200" w:hanging="200"/>
    </w:pPr>
  </w:style>
  <w:style w:type="paragraph" w:styleId="TableofFigures">
    <w:name w:val="table of figures"/>
    <w:basedOn w:val="Normal"/>
    <w:next w:val="Normal"/>
    <w:semiHidden/>
    <w:locked/>
    <w:rsid w:val="00E02C40"/>
  </w:style>
  <w:style w:type="table" w:styleId="TableProfessional">
    <w:name w:val="Table Professional"/>
    <w:basedOn w:val="TableNormal"/>
    <w:semiHidden/>
    <w:locked/>
    <w:rsid w:val="00E02C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2C4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2C4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2C4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2C4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2C4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2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2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2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2C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E02C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E02C4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E02C4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E02C40"/>
    <w:pPr>
      <w:spacing w:after="100"/>
    </w:pPr>
  </w:style>
  <w:style w:type="paragraph" w:styleId="TOC2">
    <w:name w:val="toc 2"/>
    <w:basedOn w:val="Normal"/>
    <w:next w:val="Normal"/>
    <w:autoRedefine/>
    <w:semiHidden/>
    <w:locked/>
    <w:rsid w:val="00E02C40"/>
    <w:pPr>
      <w:spacing w:after="100"/>
      <w:ind w:left="200"/>
    </w:pPr>
  </w:style>
  <w:style w:type="paragraph" w:styleId="TOC3">
    <w:name w:val="toc 3"/>
    <w:basedOn w:val="Normal"/>
    <w:next w:val="Normal"/>
    <w:autoRedefine/>
    <w:semiHidden/>
    <w:locked/>
    <w:rsid w:val="00E02C40"/>
    <w:pPr>
      <w:spacing w:after="100"/>
      <w:ind w:left="400"/>
    </w:pPr>
  </w:style>
  <w:style w:type="paragraph" w:styleId="TOC4">
    <w:name w:val="toc 4"/>
    <w:basedOn w:val="Normal"/>
    <w:next w:val="Normal"/>
    <w:autoRedefine/>
    <w:semiHidden/>
    <w:locked/>
    <w:rsid w:val="00E02C40"/>
    <w:pPr>
      <w:spacing w:after="100"/>
      <w:ind w:left="600"/>
    </w:pPr>
  </w:style>
  <w:style w:type="paragraph" w:styleId="TOC5">
    <w:name w:val="toc 5"/>
    <w:basedOn w:val="Normal"/>
    <w:next w:val="Normal"/>
    <w:autoRedefine/>
    <w:semiHidden/>
    <w:locked/>
    <w:rsid w:val="00E02C40"/>
    <w:pPr>
      <w:spacing w:after="100"/>
      <w:ind w:left="800"/>
    </w:pPr>
  </w:style>
  <w:style w:type="paragraph" w:styleId="TOC6">
    <w:name w:val="toc 6"/>
    <w:basedOn w:val="Normal"/>
    <w:next w:val="Normal"/>
    <w:autoRedefine/>
    <w:semiHidden/>
    <w:locked/>
    <w:rsid w:val="00E02C40"/>
    <w:pPr>
      <w:spacing w:after="100"/>
      <w:ind w:left="1000"/>
    </w:pPr>
  </w:style>
  <w:style w:type="paragraph" w:styleId="TOC7">
    <w:name w:val="toc 7"/>
    <w:basedOn w:val="Normal"/>
    <w:next w:val="Normal"/>
    <w:autoRedefine/>
    <w:semiHidden/>
    <w:locked/>
    <w:rsid w:val="00E02C40"/>
    <w:pPr>
      <w:spacing w:after="100"/>
      <w:ind w:left="1200"/>
    </w:pPr>
  </w:style>
  <w:style w:type="paragraph" w:styleId="TOC8">
    <w:name w:val="toc 8"/>
    <w:basedOn w:val="Normal"/>
    <w:next w:val="Normal"/>
    <w:autoRedefine/>
    <w:semiHidden/>
    <w:locked/>
    <w:rsid w:val="00E02C40"/>
    <w:pPr>
      <w:spacing w:after="100"/>
      <w:ind w:left="1400"/>
    </w:pPr>
  </w:style>
  <w:style w:type="paragraph" w:styleId="TOC9">
    <w:name w:val="toc 9"/>
    <w:basedOn w:val="Normal"/>
    <w:next w:val="Normal"/>
    <w:autoRedefine/>
    <w:semiHidden/>
    <w:locked/>
    <w:rsid w:val="00E02C40"/>
    <w:pPr>
      <w:spacing w:after="100"/>
      <w:ind w:left="1600"/>
    </w:pPr>
  </w:style>
  <w:style w:type="paragraph" w:styleId="TOCHeading">
    <w:name w:val="TOC Heading"/>
    <w:basedOn w:val="Heading1"/>
    <w:next w:val="Normal"/>
    <w:uiPriority w:val="39"/>
    <w:semiHidden/>
    <w:unhideWhenUsed/>
    <w:qFormat/>
    <w:rsid w:val="00B82EE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82EE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82EE9"/>
    <w:rPr>
      <w:i/>
    </w:rPr>
  </w:style>
  <w:style w:type="character" w:customStyle="1" w:styleId="QPPTableTextITALICChar">
    <w:name w:val="QPP Table Text ITALIC Char"/>
    <w:basedOn w:val="QPPTableTextBodyChar"/>
    <w:link w:val="QPPTableTextITALIC"/>
    <w:rsid w:val="00E02C40"/>
    <w:rPr>
      <w:rFonts w:ascii="Arial" w:hAnsi="Arial" w:cs="Arial"/>
      <w:i/>
      <w:color w:val="000000"/>
    </w:rPr>
  </w:style>
  <w:style w:type="table" w:customStyle="1" w:styleId="QPPTableGrid">
    <w:name w:val="QPP Table Grid"/>
    <w:basedOn w:val="TableNormal"/>
    <w:uiPriority w:val="99"/>
    <w:rsid w:val="00B82EE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053962"/>
    <w:rPr>
      <w:rFonts w:asciiTheme="minorHAnsi" w:eastAsiaTheme="minorHAnsi" w:hAnsiTheme="minorHAnsi" w:cstheme="minorBidi"/>
      <w:sz w:val="22"/>
      <w:szCs w:val="22"/>
      <w:lang w:eastAsia="en-US"/>
    </w:rPr>
  </w:style>
  <w:style w:type="numbering" w:styleId="111111">
    <w:name w:val="Outline List 2"/>
    <w:basedOn w:val="NoList"/>
    <w:locked/>
    <w:rsid w:val="00E02C40"/>
  </w:style>
  <w:style w:type="numbering" w:styleId="1ai">
    <w:name w:val="Outline List 1"/>
    <w:basedOn w:val="NoList"/>
    <w:locked/>
    <w:rsid w:val="00E02C40"/>
  </w:style>
  <w:style w:type="numbering" w:styleId="ArticleSection">
    <w:name w:val="Outline List 3"/>
    <w:basedOn w:val="NoList"/>
    <w:locked/>
    <w:rsid w:val="00E02C40"/>
  </w:style>
  <w:style w:type="paragraph" w:styleId="BlockText">
    <w:name w:val="Block Text"/>
    <w:basedOn w:val="Normal"/>
    <w:locked/>
    <w:rsid w:val="00E02C4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E02C40"/>
    <w:pPr>
      <w:spacing w:after="120"/>
    </w:pPr>
  </w:style>
  <w:style w:type="character" w:customStyle="1" w:styleId="BodyTextChar">
    <w:name w:val="Body Text Char"/>
    <w:basedOn w:val="DefaultParagraphFont"/>
    <w:link w:val="BodyText"/>
    <w:rsid w:val="00E02C40"/>
    <w:rPr>
      <w:rFonts w:ascii="Arial" w:hAnsi="Arial"/>
      <w:szCs w:val="24"/>
    </w:rPr>
  </w:style>
  <w:style w:type="paragraph" w:styleId="BodyText2">
    <w:name w:val="Body Text 2"/>
    <w:basedOn w:val="Normal"/>
    <w:link w:val="BodyText2Char"/>
    <w:locked/>
    <w:rsid w:val="00E02C40"/>
    <w:pPr>
      <w:spacing w:after="120" w:line="480" w:lineRule="auto"/>
    </w:pPr>
  </w:style>
  <w:style w:type="character" w:customStyle="1" w:styleId="BodyText2Char">
    <w:name w:val="Body Text 2 Char"/>
    <w:basedOn w:val="DefaultParagraphFont"/>
    <w:link w:val="BodyText2"/>
    <w:rsid w:val="00E02C40"/>
    <w:rPr>
      <w:rFonts w:ascii="Arial" w:hAnsi="Arial"/>
      <w:szCs w:val="24"/>
    </w:rPr>
  </w:style>
  <w:style w:type="paragraph" w:styleId="BodyText3">
    <w:name w:val="Body Text 3"/>
    <w:basedOn w:val="Normal"/>
    <w:link w:val="BodyText3Char"/>
    <w:locked/>
    <w:rsid w:val="00E02C40"/>
    <w:pPr>
      <w:spacing w:after="120"/>
    </w:pPr>
    <w:rPr>
      <w:sz w:val="16"/>
      <w:szCs w:val="16"/>
    </w:rPr>
  </w:style>
  <w:style w:type="character" w:customStyle="1" w:styleId="BodyText3Char">
    <w:name w:val="Body Text 3 Char"/>
    <w:basedOn w:val="DefaultParagraphFont"/>
    <w:link w:val="BodyText3"/>
    <w:rsid w:val="00E02C40"/>
    <w:rPr>
      <w:rFonts w:ascii="Arial" w:hAnsi="Arial"/>
      <w:sz w:val="16"/>
      <w:szCs w:val="16"/>
    </w:rPr>
  </w:style>
  <w:style w:type="paragraph" w:styleId="BodyTextFirstIndent">
    <w:name w:val="Body Text First Indent"/>
    <w:basedOn w:val="BodyText"/>
    <w:link w:val="BodyTextFirstIndentChar"/>
    <w:locked/>
    <w:rsid w:val="00E02C40"/>
    <w:pPr>
      <w:spacing w:after="0"/>
      <w:ind w:firstLine="360"/>
    </w:pPr>
  </w:style>
  <w:style w:type="character" w:customStyle="1" w:styleId="BodyTextFirstIndentChar">
    <w:name w:val="Body Text First Indent Char"/>
    <w:basedOn w:val="BodyTextChar"/>
    <w:link w:val="BodyTextFirstIndent"/>
    <w:rsid w:val="00E02C40"/>
    <w:rPr>
      <w:rFonts w:ascii="Arial" w:hAnsi="Arial"/>
      <w:szCs w:val="24"/>
    </w:rPr>
  </w:style>
  <w:style w:type="paragraph" w:styleId="BodyTextIndent">
    <w:name w:val="Body Text Indent"/>
    <w:basedOn w:val="Normal"/>
    <w:link w:val="BodyTextIndentChar"/>
    <w:locked/>
    <w:rsid w:val="00E02C40"/>
    <w:pPr>
      <w:spacing w:after="120"/>
      <w:ind w:left="283"/>
    </w:pPr>
  </w:style>
  <w:style w:type="character" w:customStyle="1" w:styleId="BodyTextIndentChar">
    <w:name w:val="Body Text Indent Char"/>
    <w:basedOn w:val="DefaultParagraphFont"/>
    <w:link w:val="BodyTextIndent"/>
    <w:rsid w:val="00E02C40"/>
    <w:rPr>
      <w:rFonts w:ascii="Arial" w:hAnsi="Arial"/>
      <w:szCs w:val="24"/>
    </w:rPr>
  </w:style>
  <w:style w:type="paragraph" w:styleId="BodyTextFirstIndent2">
    <w:name w:val="Body Text First Indent 2"/>
    <w:basedOn w:val="BodyTextIndent"/>
    <w:link w:val="BodyTextFirstIndent2Char"/>
    <w:locked/>
    <w:rsid w:val="00E02C40"/>
    <w:pPr>
      <w:spacing w:after="0"/>
      <w:ind w:left="360" w:firstLine="360"/>
    </w:pPr>
  </w:style>
  <w:style w:type="character" w:customStyle="1" w:styleId="BodyTextFirstIndent2Char">
    <w:name w:val="Body Text First Indent 2 Char"/>
    <w:basedOn w:val="BodyTextIndentChar"/>
    <w:link w:val="BodyTextFirstIndent2"/>
    <w:rsid w:val="00E02C40"/>
    <w:rPr>
      <w:rFonts w:ascii="Arial" w:hAnsi="Arial"/>
      <w:szCs w:val="24"/>
    </w:rPr>
  </w:style>
  <w:style w:type="paragraph" w:styleId="BodyTextIndent2">
    <w:name w:val="Body Text Indent 2"/>
    <w:basedOn w:val="Normal"/>
    <w:link w:val="BodyTextIndent2Char"/>
    <w:locked/>
    <w:rsid w:val="00E02C40"/>
    <w:pPr>
      <w:spacing w:after="120" w:line="480" w:lineRule="auto"/>
      <w:ind w:left="283"/>
    </w:pPr>
  </w:style>
  <w:style w:type="character" w:customStyle="1" w:styleId="BodyTextIndent2Char">
    <w:name w:val="Body Text Indent 2 Char"/>
    <w:basedOn w:val="DefaultParagraphFont"/>
    <w:link w:val="BodyTextIndent2"/>
    <w:rsid w:val="00E02C40"/>
    <w:rPr>
      <w:rFonts w:ascii="Arial" w:hAnsi="Arial"/>
      <w:szCs w:val="24"/>
    </w:rPr>
  </w:style>
  <w:style w:type="paragraph" w:styleId="BodyTextIndent3">
    <w:name w:val="Body Text Indent 3"/>
    <w:basedOn w:val="Normal"/>
    <w:link w:val="BodyTextIndent3Char"/>
    <w:locked/>
    <w:rsid w:val="00E02C40"/>
    <w:pPr>
      <w:spacing w:after="120"/>
      <w:ind w:left="283"/>
    </w:pPr>
    <w:rPr>
      <w:sz w:val="16"/>
      <w:szCs w:val="16"/>
    </w:rPr>
  </w:style>
  <w:style w:type="character" w:customStyle="1" w:styleId="BodyTextIndent3Char">
    <w:name w:val="Body Text Indent 3 Char"/>
    <w:basedOn w:val="DefaultParagraphFont"/>
    <w:link w:val="BodyTextIndent3"/>
    <w:rsid w:val="00E02C40"/>
    <w:rPr>
      <w:rFonts w:ascii="Arial" w:hAnsi="Arial"/>
      <w:sz w:val="16"/>
      <w:szCs w:val="16"/>
    </w:rPr>
  </w:style>
  <w:style w:type="paragraph" w:styleId="Caption">
    <w:name w:val="caption"/>
    <w:basedOn w:val="Normal"/>
    <w:next w:val="Normal"/>
    <w:semiHidden/>
    <w:unhideWhenUsed/>
    <w:qFormat/>
    <w:locked/>
    <w:rsid w:val="00E02C40"/>
    <w:pPr>
      <w:spacing w:after="200"/>
    </w:pPr>
    <w:rPr>
      <w:b/>
      <w:bCs/>
      <w:color w:val="4F81BD" w:themeColor="accent1"/>
      <w:sz w:val="18"/>
      <w:szCs w:val="18"/>
    </w:rPr>
  </w:style>
  <w:style w:type="paragraph" w:styleId="Closing">
    <w:name w:val="Closing"/>
    <w:basedOn w:val="Normal"/>
    <w:link w:val="ClosingChar"/>
    <w:locked/>
    <w:rsid w:val="00E02C40"/>
    <w:pPr>
      <w:ind w:left="4252"/>
    </w:pPr>
  </w:style>
  <w:style w:type="character" w:customStyle="1" w:styleId="ClosingChar">
    <w:name w:val="Closing Char"/>
    <w:basedOn w:val="DefaultParagraphFont"/>
    <w:link w:val="Closing"/>
    <w:rsid w:val="00E02C4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9886">
      <w:bodyDiv w:val="1"/>
      <w:marLeft w:val="0"/>
      <w:marRight w:val="0"/>
      <w:marTop w:val="0"/>
      <w:marBottom w:val="0"/>
      <w:divBdr>
        <w:top w:val="none" w:sz="0" w:space="0" w:color="auto"/>
        <w:left w:val="none" w:sz="0" w:space="0" w:color="auto"/>
        <w:bottom w:val="none" w:sz="0" w:space="0" w:color="auto"/>
        <w:right w:val="none" w:sz="0" w:space="0" w:color="auto"/>
      </w:divBdr>
    </w:div>
    <w:div w:id="768620932">
      <w:bodyDiv w:val="1"/>
      <w:marLeft w:val="0"/>
      <w:marRight w:val="0"/>
      <w:marTop w:val="0"/>
      <w:marBottom w:val="0"/>
      <w:divBdr>
        <w:top w:val="none" w:sz="0" w:space="0" w:color="auto"/>
        <w:left w:val="none" w:sz="0" w:space="0" w:color="auto"/>
        <w:bottom w:val="none" w:sz="0" w:space="0" w:color="auto"/>
        <w:right w:val="none" w:sz="0" w:space="0" w:color="auto"/>
      </w:divBdr>
    </w:div>
    <w:div w:id="1061444061">
      <w:bodyDiv w:val="1"/>
      <w:marLeft w:val="0"/>
      <w:marRight w:val="0"/>
      <w:marTop w:val="0"/>
      <w:marBottom w:val="0"/>
      <w:divBdr>
        <w:top w:val="none" w:sz="0" w:space="0" w:color="auto"/>
        <w:left w:val="none" w:sz="0" w:space="0" w:color="auto"/>
        <w:bottom w:val="none" w:sz="0" w:space="0" w:color="auto"/>
        <w:right w:val="none" w:sz="0" w:space="0" w:color="auto"/>
      </w:divBdr>
    </w:div>
    <w:div w:id="12754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64F0744-5039-4ED4-8F65-BA94098D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48</TotalTime>
  <Pages>6</Pages>
  <Words>7795</Words>
  <Characters>44434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52125</CharactersWithSpaces>
  <SharedDoc>false</SharedDoc>
  <HLinks>
    <vt:vector size="900" baseType="variant">
      <vt:variant>
        <vt:i4>786454</vt:i4>
      </vt:variant>
      <vt:variant>
        <vt:i4>447</vt:i4>
      </vt:variant>
      <vt:variant>
        <vt:i4>0</vt:i4>
      </vt:variant>
      <vt:variant>
        <vt:i4>5</vt:i4>
      </vt:variant>
      <vt:variant>
        <vt:lpwstr>../Schedule 1 - Definitions/Definitions.doc</vt:lpwstr>
      </vt:variant>
      <vt:variant>
        <vt:lpwstr>Storey</vt:lpwstr>
      </vt:variant>
      <vt:variant>
        <vt:i4>786454</vt:i4>
      </vt:variant>
      <vt:variant>
        <vt:i4>444</vt:i4>
      </vt:variant>
      <vt:variant>
        <vt:i4>0</vt:i4>
      </vt:variant>
      <vt:variant>
        <vt:i4>5</vt:i4>
      </vt:variant>
      <vt:variant>
        <vt:lpwstr>../Schedule 1 - Definitions/Definitions.doc</vt:lpwstr>
      </vt:variant>
      <vt:variant>
        <vt:lpwstr>Storey</vt:lpwstr>
      </vt:variant>
      <vt:variant>
        <vt:i4>786454</vt:i4>
      </vt:variant>
      <vt:variant>
        <vt:i4>441</vt:i4>
      </vt:variant>
      <vt:variant>
        <vt:i4>0</vt:i4>
      </vt:variant>
      <vt:variant>
        <vt:i4>5</vt:i4>
      </vt:variant>
      <vt:variant>
        <vt:lpwstr>../Schedule 1 - Definitions/Definitions.doc</vt:lpwstr>
      </vt:variant>
      <vt:variant>
        <vt:lpwstr>Storey</vt:lpwstr>
      </vt:variant>
      <vt:variant>
        <vt:i4>786454</vt:i4>
      </vt:variant>
      <vt:variant>
        <vt:i4>438</vt:i4>
      </vt:variant>
      <vt:variant>
        <vt:i4>0</vt:i4>
      </vt:variant>
      <vt:variant>
        <vt:i4>5</vt:i4>
      </vt:variant>
      <vt:variant>
        <vt:lpwstr>../Schedule 1 - Definitions/Definitions.doc</vt:lpwstr>
      </vt:variant>
      <vt:variant>
        <vt:lpwstr>Storey</vt:lpwstr>
      </vt:variant>
      <vt:variant>
        <vt:i4>524294</vt:i4>
      </vt:variant>
      <vt:variant>
        <vt:i4>435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432</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429</vt:i4>
      </vt:variant>
      <vt:variant>
        <vt:i4>0</vt:i4>
      </vt:variant>
      <vt:variant>
        <vt:i4>5</vt:i4>
      </vt:variant>
      <vt:variant>
        <vt:lpwstr>../Schedule 1 - Definitions/Definitions.doc</vt:lpwstr>
      </vt:variant>
      <vt:variant>
        <vt:lpwstr>Storey</vt:lpwstr>
      </vt:variant>
      <vt:variant>
        <vt:i4>524294</vt:i4>
      </vt:variant>
      <vt:variant>
        <vt:i4>426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423</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420</vt:i4>
      </vt:variant>
      <vt:variant>
        <vt:i4>0</vt:i4>
      </vt:variant>
      <vt:variant>
        <vt:i4>5</vt:i4>
      </vt:variant>
      <vt:variant>
        <vt:lpwstr>../Schedule 1 - Definitions/Definitions.doc</vt:lpwstr>
      </vt:variant>
      <vt:variant>
        <vt:lpwstr>Storey</vt:lpwstr>
      </vt:variant>
      <vt:variant>
        <vt:i4>524294</vt:i4>
      </vt:variant>
      <vt:variant>
        <vt:i4>417</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414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411</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408</vt:i4>
      </vt:variant>
      <vt:variant>
        <vt:i4>0</vt:i4>
      </vt:variant>
      <vt:variant>
        <vt:i4>5</vt:i4>
      </vt:variant>
      <vt:variant>
        <vt:lpwstr>../Schedule 1 - Definitions/Definitions.doc</vt:lpwstr>
      </vt:variant>
      <vt:variant>
        <vt:lpwstr>Storey</vt:lpwstr>
      </vt:variant>
      <vt:variant>
        <vt:i4>524294</vt:i4>
      </vt:variant>
      <vt:variant>
        <vt:i4>405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402</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399</vt:i4>
      </vt:variant>
      <vt:variant>
        <vt:i4>0</vt:i4>
      </vt:variant>
      <vt:variant>
        <vt:i4>5</vt:i4>
      </vt:variant>
      <vt:variant>
        <vt:lpwstr>../Schedule 1 - Definitions/Definitions.doc</vt:lpwstr>
      </vt:variant>
      <vt:variant>
        <vt:lpwstr>Storey</vt:lpwstr>
      </vt:variant>
      <vt:variant>
        <vt:i4>524294</vt:i4>
      </vt:variant>
      <vt:variant>
        <vt:i4>396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393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390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387</vt:i4>
      </vt:variant>
      <vt:variant>
        <vt:i4>0</vt:i4>
      </vt:variant>
      <vt:variant>
        <vt:i4>5</vt:i4>
      </vt:variant>
      <vt:variant>
        <vt:lpwstr>../Schedule 1 - Definitions/Definitions.doc</vt:lpwstr>
      </vt:variant>
      <vt:variant>
        <vt:lpwstr>Storey</vt:lpwstr>
      </vt:variant>
      <vt:variant>
        <vt:i4>786454</vt:i4>
      </vt:variant>
      <vt:variant>
        <vt:i4>384</vt:i4>
      </vt:variant>
      <vt:variant>
        <vt:i4>0</vt:i4>
      </vt:variant>
      <vt:variant>
        <vt:i4>5</vt:i4>
      </vt:variant>
      <vt:variant>
        <vt:lpwstr>../Schedule 1 - Definitions/Definitions.doc</vt:lpwstr>
      </vt:variant>
      <vt:variant>
        <vt:lpwstr>Storey</vt:lpwstr>
      </vt:variant>
      <vt:variant>
        <vt:i4>786454</vt:i4>
      </vt:variant>
      <vt:variant>
        <vt:i4>381</vt:i4>
      </vt:variant>
      <vt:variant>
        <vt:i4>0</vt:i4>
      </vt:variant>
      <vt:variant>
        <vt:i4>5</vt:i4>
      </vt:variant>
      <vt:variant>
        <vt:lpwstr>../Schedule 1 - Definitions/Definitions.doc</vt:lpwstr>
      </vt:variant>
      <vt:variant>
        <vt:lpwstr>Storey</vt:lpwstr>
      </vt:variant>
      <vt:variant>
        <vt:i4>1179655</vt:i4>
      </vt:variant>
      <vt:variant>
        <vt:i4>378</vt:i4>
      </vt:variant>
      <vt:variant>
        <vt:i4>0</vt:i4>
      </vt:variant>
      <vt:variant>
        <vt:i4>5</vt:i4>
      </vt:variant>
      <vt:variant>
        <vt:lpwstr>../Schedule 1 - Definitions/Definitions.doc</vt:lpwstr>
      </vt:variant>
      <vt:variant>
        <vt:lpwstr>BuildingHeight</vt:lpwstr>
      </vt:variant>
      <vt:variant>
        <vt:i4>786454</vt:i4>
      </vt:variant>
      <vt:variant>
        <vt:i4>375</vt:i4>
      </vt:variant>
      <vt:variant>
        <vt:i4>0</vt:i4>
      </vt:variant>
      <vt:variant>
        <vt:i4>5</vt:i4>
      </vt:variant>
      <vt:variant>
        <vt:lpwstr>../Schedule 1 - Definitions/Definitions.doc</vt:lpwstr>
      </vt:variant>
      <vt:variant>
        <vt:lpwstr>Storey</vt:lpwstr>
      </vt:variant>
      <vt:variant>
        <vt:i4>3866741</vt:i4>
      </vt:variant>
      <vt:variant>
        <vt:i4>372</vt:i4>
      </vt:variant>
      <vt:variant>
        <vt:i4>0</vt:i4>
      </vt:variant>
      <vt:variant>
        <vt:i4>5</vt:i4>
      </vt:variant>
      <vt:variant>
        <vt:lpwstr/>
      </vt:variant>
      <vt:variant>
        <vt:lpwstr>Table72243C</vt:lpwstr>
      </vt:variant>
      <vt:variant>
        <vt:i4>1507337</vt:i4>
      </vt:variant>
      <vt:variant>
        <vt:i4>369</vt:i4>
      </vt:variant>
      <vt:variant>
        <vt:i4>0</vt:i4>
      </vt:variant>
      <vt:variant>
        <vt:i4>5</vt:i4>
      </vt:variant>
      <vt:variant>
        <vt:lpwstr>../Schedule 1 - Definitions/Definitions.doc</vt:lpwstr>
      </vt:variant>
      <vt:variant>
        <vt:lpwstr>Setback</vt:lpwstr>
      </vt:variant>
      <vt:variant>
        <vt:i4>524294</vt:i4>
      </vt:variant>
      <vt:variant>
        <vt:i4>366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360</vt:i4>
      </vt:variant>
      <vt:variant>
        <vt:i4>0</vt:i4>
      </vt:variant>
      <vt:variant>
        <vt:i4>5</vt:i4>
      </vt:variant>
      <vt:variant>
        <vt:lpwstr>http://www.brisbane.qld.gov.au/planning-building/planning-guidelines-and-tools/brisbanes-new-city-plan/draft-new-city-plan-mapping/index.htm</vt:lpwstr>
      </vt:variant>
      <vt:variant>
        <vt:lpwstr/>
      </vt:variant>
      <vt:variant>
        <vt:i4>262146</vt:i4>
      </vt:variant>
      <vt:variant>
        <vt:i4>357</vt:i4>
      </vt:variant>
      <vt:variant>
        <vt:i4>0</vt:i4>
      </vt:variant>
      <vt:variant>
        <vt:i4>5</vt:i4>
      </vt:variant>
      <vt:variant>
        <vt:lpwstr>../Schedule 1 - Definitions/Definitions.doc</vt:lpwstr>
      </vt:variant>
      <vt:variant>
        <vt:lpwstr>Amenity</vt:lpwstr>
      </vt:variant>
      <vt:variant>
        <vt:i4>1441821</vt:i4>
      </vt:variant>
      <vt:variant>
        <vt:i4>354</vt:i4>
      </vt:variant>
      <vt:variant>
        <vt:i4>0</vt:i4>
      </vt:variant>
      <vt:variant>
        <vt:i4>5</vt:i4>
      </vt:variant>
      <vt:variant>
        <vt:lpwstr>../Schedule 1 - Definitions/Definitions.doc</vt:lpwstr>
      </vt:variant>
      <vt:variant>
        <vt:lpwstr>CrossBlockLink</vt:lpwstr>
      </vt:variant>
      <vt:variant>
        <vt:i4>589897</vt:i4>
      </vt:variant>
      <vt:variant>
        <vt:i4>351</vt:i4>
      </vt:variant>
      <vt:variant>
        <vt:i4>0</vt:i4>
      </vt:variant>
      <vt:variant>
        <vt:i4>5</vt:i4>
      </vt:variant>
      <vt:variant>
        <vt:lpwstr>../Schedule 6 - Planning scheme policies/Infrastructure Design PSP/final version/InfrastructureDesignPSP.doc</vt:lpwstr>
      </vt:variant>
      <vt:variant>
        <vt:lpwstr/>
      </vt:variant>
      <vt:variant>
        <vt:i4>1441821</vt:i4>
      </vt:variant>
      <vt:variant>
        <vt:i4>348</vt:i4>
      </vt:variant>
      <vt:variant>
        <vt:i4>0</vt:i4>
      </vt:variant>
      <vt:variant>
        <vt:i4>5</vt:i4>
      </vt:variant>
      <vt:variant>
        <vt:lpwstr>../Schedule 1 - Definitions/Definitions.doc</vt:lpwstr>
      </vt:variant>
      <vt:variant>
        <vt:lpwstr>CrossBlockLink</vt:lpwstr>
      </vt:variant>
      <vt:variant>
        <vt:i4>524294</vt:i4>
      </vt:variant>
      <vt:variant>
        <vt:i4>345</vt:i4>
      </vt:variant>
      <vt:variant>
        <vt:i4>0</vt:i4>
      </vt:variant>
      <vt:variant>
        <vt:i4>5</vt:i4>
      </vt:variant>
      <vt:variant>
        <vt:lpwstr>http://www.brisbane.qld.gov.au/planning-building/planning-guidelines-and-tools/brisbanes-new-city-plan/draft-new-city-plan-mapping/index.htm</vt:lpwstr>
      </vt:variant>
      <vt:variant>
        <vt:lpwstr/>
      </vt:variant>
      <vt:variant>
        <vt:i4>1441821</vt:i4>
      </vt:variant>
      <vt:variant>
        <vt:i4>342</vt:i4>
      </vt:variant>
      <vt:variant>
        <vt:i4>0</vt:i4>
      </vt:variant>
      <vt:variant>
        <vt:i4>5</vt:i4>
      </vt:variant>
      <vt:variant>
        <vt:lpwstr>../Schedule 1 - Definitions/Definitions.doc</vt:lpwstr>
      </vt:variant>
      <vt:variant>
        <vt:lpwstr>CrossBlockLink</vt:lpwstr>
      </vt:variant>
      <vt:variant>
        <vt:i4>3866741</vt:i4>
      </vt:variant>
      <vt:variant>
        <vt:i4>339</vt:i4>
      </vt:variant>
      <vt:variant>
        <vt:i4>0</vt:i4>
      </vt:variant>
      <vt:variant>
        <vt:i4>5</vt:i4>
      </vt:variant>
      <vt:variant>
        <vt:lpwstr/>
      </vt:variant>
      <vt:variant>
        <vt:lpwstr>Table72243C</vt:lpwstr>
      </vt:variant>
      <vt:variant>
        <vt:i4>1507337</vt:i4>
      </vt:variant>
      <vt:variant>
        <vt:i4>336</vt:i4>
      </vt:variant>
      <vt:variant>
        <vt:i4>0</vt:i4>
      </vt:variant>
      <vt:variant>
        <vt:i4>5</vt:i4>
      </vt:variant>
      <vt:variant>
        <vt:lpwstr>../Schedule 1 - Definitions/Definitions.doc</vt:lpwstr>
      </vt:variant>
      <vt:variant>
        <vt:lpwstr>Setback</vt:lpwstr>
      </vt:variant>
      <vt:variant>
        <vt:i4>1507337</vt:i4>
      </vt:variant>
      <vt:variant>
        <vt:i4>333</vt:i4>
      </vt:variant>
      <vt:variant>
        <vt:i4>0</vt:i4>
      </vt:variant>
      <vt:variant>
        <vt:i4>5</vt:i4>
      </vt:variant>
      <vt:variant>
        <vt:lpwstr>../Schedule 1 - Definitions/Definitions.doc</vt:lpwstr>
      </vt:variant>
      <vt:variant>
        <vt:lpwstr>Setback</vt:lpwstr>
      </vt:variant>
      <vt:variant>
        <vt:i4>8126562</vt:i4>
      </vt:variant>
      <vt:variant>
        <vt:i4>330</vt:i4>
      </vt:variant>
      <vt:variant>
        <vt:i4>0</vt:i4>
      </vt:variant>
      <vt:variant>
        <vt:i4>5</vt:i4>
      </vt:variant>
      <vt:variant>
        <vt:lpwstr>../Schedule 1 - Definitions/Definitions.doc</vt:lpwstr>
      </vt:variant>
      <vt:variant>
        <vt:lpwstr>CommCharBuilding</vt:lpwstr>
      </vt:variant>
      <vt:variant>
        <vt:i4>8126562</vt:i4>
      </vt:variant>
      <vt:variant>
        <vt:i4>327</vt:i4>
      </vt:variant>
      <vt:variant>
        <vt:i4>0</vt:i4>
      </vt:variant>
      <vt:variant>
        <vt:i4>5</vt:i4>
      </vt:variant>
      <vt:variant>
        <vt:lpwstr>../Schedule 1 - Definitions/Definitions.doc</vt:lpwstr>
      </vt:variant>
      <vt:variant>
        <vt:lpwstr>CommCharBuilding</vt:lpwstr>
      </vt:variant>
      <vt:variant>
        <vt:i4>262146</vt:i4>
      </vt:variant>
      <vt:variant>
        <vt:i4>324</vt:i4>
      </vt:variant>
      <vt:variant>
        <vt:i4>0</vt:i4>
      </vt:variant>
      <vt:variant>
        <vt:i4>5</vt:i4>
      </vt:variant>
      <vt:variant>
        <vt:lpwstr>../Schedule 1 - Definitions/Definitions.doc</vt:lpwstr>
      </vt:variant>
      <vt:variant>
        <vt:lpwstr>Amenity</vt:lpwstr>
      </vt:variant>
      <vt:variant>
        <vt:i4>7929971</vt:i4>
      </vt:variant>
      <vt:variant>
        <vt:i4>321</vt:i4>
      </vt:variant>
      <vt:variant>
        <vt:i4>0</vt:i4>
      </vt:variant>
      <vt:variant>
        <vt:i4>5</vt:i4>
      </vt:variant>
      <vt:variant>
        <vt:lpwstr/>
      </vt:variant>
      <vt:variant>
        <vt:lpwstr>Figurea</vt:lpwstr>
      </vt:variant>
      <vt:variant>
        <vt:i4>589897</vt:i4>
      </vt:variant>
      <vt:variant>
        <vt:i4>318</vt:i4>
      </vt:variant>
      <vt:variant>
        <vt:i4>0</vt:i4>
      </vt:variant>
      <vt:variant>
        <vt:i4>5</vt:i4>
      </vt:variant>
      <vt:variant>
        <vt:lpwstr>../Schedule 6 - Planning scheme policies/Infrastructure Design PSP/final version/InfrastructureDesignPSP.doc</vt:lpwstr>
      </vt:variant>
      <vt:variant>
        <vt:lpwstr/>
      </vt:variant>
      <vt:variant>
        <vt:i4>7929965</vt:i4>
      </vt:variant>
      <vt:variant>
        <vt:i4>315</vt:i4>
      </vt:variant>
      <vt:variant>
        <vt:i4>0</vt:i4>
      </vt:variant>
      <vt:variant>
        <vt:i4>5</vt:i4>
      </vt:variant>
      <vt:variant>
        <vt:lpwstr>../Schedule 1 - Definitions/Definitions.doc</vt:lpwstr>
      </vt:variant>
      <vt:variant>
        <vt:lpwstr>Park</vt:lpwstr>
      </vt:variant>
      <vt:variant>
        <vt:i4>7929965</vt:i4>
      </vt:variant>
      <vt:variant>
        <vt:i4>312</vt:i4>
      </vt:variant>
      <vt:variant>
        <vt:i4>0</vt:i4>
      </vt:variant>
      <vt:variant>
        <vt:i4>5</vt:i4>
      </vt:variant>
      <vt:variant>
        <vt:lpwstr>../Schedule 1 - Definitions/Definitions.doc</vt:lpwstr>
      </vt:variant>
      <vt:variant>
        <vt:lpwstr>Park</vt:lpwstr>
      </vt:variant>
      <vt:variant>
        <vt:i4>3866741</vt:i4>
      </vt:variant>
      <vt:variant>
        <vt:i4>309</vt:i4>
      </vt:variant>
      <vt:variant>
        <vt:i4>0</vt:i4>
      </vt:variant>
      <vt:variant>
        <vt:i4>5</vt:i4>
      </vt:variant>
      <vt:variant>
        <vt:lpwstr/>
      </vt:variant>
      <vt:variant>
        <vt:lpwstr>Table72243C</vt:lpwstr>
      </vt:variant>
      <vt:variant>
        <vt:i4>1048595</vt:i4>
      </vt:variant>
      <vt:variant>
        <vt:i4>306</vt:i4>
      </vt:variant>
      <vt:variant>
        <vt:i4>0</vt:i4>
      </vt:variant>
      <vt:variant>
        <vt:i4>5</vt:i4>
      </vt:variant>
      <vt:variant>
        <vt:lpwstr>../Schedule 1 - Definitions/Definitions.doc</vt:lpwstr>
      </vt:variant>
      <vt:variant>
        <vt:lpwstr>GroundLevel</vt:lpwstr>
      </vt:variant>
      <vt:variant>
        <vt:i4>3866741</vt:i4>
      </vt:variant>
      <vt:variant>
        <vt:i4>303</vt:i4>
      </vt:variant>
      <vt:variant>
        <vt:i4>0</vt:i4>
      </vt:variant>
      <vt:variant>
        <vt:i4>5</vt:i4>
      </vt:variant>
      <vt:variant>
        <vt:lpwstr/>
      </vt:variant>
      <vt:variant>
        <vt:lpwstr>Table72243C</vt:lpwstr>
      </vt:variant>
      <vt:variant>
        <vt:i4>1507337</vt:i4>
      </vt:variant>
      <vt:variant>
        <vt:i4>300</vt:i4>
      </vt:variant>
      <vt:variant>
        <vt:i4>0</vt:i4>
      </vt:variant>
      <vt:variant>
        <vt:i4>5</vt:i4>
      </vt:variant>
      <vt:variant>
        <vt:lpwstr>../Schedule 1 - Definitions/Definitions.doc</vt:lpwstr>
      </vt:variant>
      <vt:variant>
        <vt:lpwstr>Setback</vt:lpwstr>
      </vt:variant>
      <vt:variant>
        <vt:i4>8126562</vt:i4>
      </vt:variant>
      <vt:variant>
        <vt:i4>297</vt:i4>
      </vt:variant>
      <vt:variant>
        <vt:i4>0</vt:i4>
      </vt:variant>
      <vt:variant>
        <vt:i4>5</vt:i4>
      </vt:variant>
      <vt:variant>
        <vt:lpwstr>../Schedule 1 - Definitions/Definitions.doc</vt:lpwstr>
      </vt:variant>
      <vt:variant>
        <vt:lpwstr>CommCharBuilding</vt:lpwstr>
      </vt:variant>
      <vt:variant>
        <vt:i4>786454</vt:i4>
      </vt:variant>
      <vt:variant>
        <vt:i4>294</vt:i4>
      </vt:variant>
      <vt:variant>
        <vt:i4>0</vt:i4>
      </vt:variant>
      <vt:variant>
        <vt:i4>5</vt:i4>
      </vt:variant>
      <vt:variant>
        <vt:lpwstr>../Schedule 1 - Definitions/Definitions.doc</vt:lpwstr>
      </vt:variant>
      <vt:variant>
        <vt:lpwstr>Storey</vt:lpwstr>
      </vt:variant>
      <vt:variant>
        <vt:i4>1507337</vt:i4>
      </vt:variant>
      <vt:variant>
        <vt:i4>291</vt:i4>
      </vt:variant>
      <vt:variant>
        <vt:i4>0</vt:i4>
      </vt:variant>
      <vt:variant>
        <vt:i4>5</vt:i4>
      </vt:variant>
      <vt:variant>
        <vt:lpwstr>../Schedule 1 - Definitions/Definitions.doc</vt:lpwstr>
      </vt:variant>
      <vt:variant>
        <vt:lpwstr>Setback</vt:lpwstr>
      </vt:variant>
      <vt:variant>
        <vt:i4>524294</vt:i4>
      </vt:variant>
      <vt:variant>
        <vt:i4>288</vt:i4>
      </vt:variant>
      <vt:variant>
        <vt:i4>0</vt:i4>
      </vt:variant>
      <vt:variant>
        <vt:i4>5</vt:i4>
      </vt:variant>
      <vt:variant>
        <vt:lpwstr>http://www.brisbane.qld.gov.au/planning-building/planning-guidelines-and-tools/brisbanes-new-city-plan/draft-new-city-plan-mapping/index.htm</vt:lpwstr>
      </vt:variant>
      <vt:variant>
        <vt:lpwstr/>
      </vt:variant>
      <vt:variant>
        <vt:i4>1441821</vt:i4>
      </vt:variant>
      <vt:variant>
        <vt:i4>285</vt:i4>
      </vt:variant>
      <vt:variant>
        <vt:i4>0</vt:i4>
      </vt:variant>
      <vt:variant>
        <vt:i4>5</vt:i4>
      </vt:variant>
      <vt:variant>
        <vt:lpwstr>../Schedule 1 - Definitions/Definitions.doc</vt:lpwstr>
      </vt:variant>
      <vt:variant>
        <vt:lpwstr>CrossBlockLink</vt:lpwstr>
      </vt:variant>
      <vt:variant>
        <vt:i4>1441821</vt:i4>
      </vt:variant>
      <vt:variant>
        <vt:i4>282</vt:i4>
      </vt:variant>
      <vt:variant>
        <vt:i4>0</vt:i4>
      </vt:variant>
      <vt:variant>
        <vt:i4>5</vt:i4>
      </vt:variant>
      <vt:variant>
        <vt:lpwstr>../Schedule 1 - Definitions/Definitions.doc</vt:lpwstr>
      </vt:variant>
      <vt:variant>
        <vt:lpwstr>CrossBlockLink</vt:lpwstr>
      </vt:variant>
      <vt:variant>
        <vt:i4>7929965</vt:i4>
      </vt:variant>
      <vt:variant>
        <vt:i4>279</vt:i4>
      </vt:variant>
      <vt:variant>
        <vt:i4>0</vt:i4>
      </vt:variant>
      <vt:variant>
        <vt:i4>5</vt:i4>
      </vt:variant>
      <vt:variant>
        <vt:lpwstr>../Schedule 1 - Definitions/Definitions.doc</vt:lpwstr>
      </vt:variant>
      <vt:variant>
        <vt:lpwstr>Park</vt:lpwstr>
      </vt:variant>
      <vt:variant>
        <vt:i4>7929971</vt:i4>
      </vt:variant>
      <vt:variant>
        <vt:i4>276</vt:i4>
      </vt:variant>
      <vt:variant>
        <vt:i4>0</vt:i4>
      </vt:variant>
      <vt:variant>
        <vt:i4>5</vt:i4>
      </vt:variant>
      <vt:variant>
        <vt:lpwstr/>
      </vt:variant>
      <vt:variant>
        <vt:lpwstr>Figurec</vt:lpwstr>
      </vt:variant>
      <vt:variant>
        <vt:i4>7929965</vt:i4>
      </vt:variant>
      <vt:variant>
        <vt:i4>273</vt:i4>
      </vt:variant>
      <vt:variant>
        <vt:i4>0</vt:i4>
      </vt:variant>
      <vt:variant>
        <vt:i4>5</vt:i4>
      </vt:variant>
      <vt:variant>
        <vt:lpwstr>../Schedule 1 - Definitions/Definitions.doc</vt:lpwstr>
      </vt:variant>
      <vt:variant>
        <vt:lpwstr>Park</vt:lpwstr>
      </vt:variant>
      <vt:variant>
        <vt:i4>7929965</vt:i4>
      </vt:variant>
      <vt:variant>
        <vt:i4>270</vt:i4>
      </vt:variant>
      <vt:variant>
        <vt:i4>0</vt:i4>
      </vt:variant>
      <vt:variant>
        <vt:i4>5</vt:i4>
      </vt:variant>
      <vt:variant>
        <vt:lpwstr>../Schedule 1 - Definitions/Definitions.doc</vt:lpwstr>
      </vt:variant>
      <vt:variant>
        <vt:lpwstr>Park</vt:lpwstr>
      </vt:variant>
      <vt:variant>
        <vt:i4>8061047</vt:i4>
      </vt:variant>
      <vt:variant>
        <vt:i4>267</vt:i4>
      </vt:variant>
      <vt:variant>
        <vt:i4>0</vt:i4>
      </vt:variant>
      <vt:variant>
        <vt:i4>5</vt:i4>
      </vt:variant>
      <vt:variant>
        <vt:lpwstr>../Schedule 1 - Definitions/Definitions.doc</vt:lpwstr>
      </vt:variant>
      <vt:variant>
        <vt:lpwstr>CommunityUse</vt:lpwstr>
      </vt:variant>
      <vt:variant>
        <vt:i4>7929965</vt:i4>
      </vt:variant>
      <vt:variant>
        <vt:i4>264</vt:i4>
      </vt:variant>
      <vt:variant>
        <vt:i4>0</vt:i4>
      </vt:variant>
      <vt:variant>
        <vt:i4>5</vt:i4>
      </vt:variant>
      <vt:variant>
        <vt:lpwstr>../Schedule 1 - Definitions/Definitions.doc</vt:lpwstr>
      </vt:variant>
      <vt:variant>
        <vt:lpwstr>Park</vt:lpwstr>
      </vt:variant>
      <vt:variant>
        <vt:i4>1376264</vt:i4>
      </vt:variant>
      <vt:variant>
        <vt:i4>261</vt:i4>
      </vt:variant>
      <vt:variant>
        <vt:i4>0</vt:i4>
      </vt:variant>
      <vt:variant>
        <vt:i4>5</vt:i4>
      </vt:variant>
      <vt:variant>
        <vt:lpwstr>../Schedule 1 - Definitions/Definitions.doc</vt:lpwstr>
      </vt:variant>
      <vt:variant>
        <vt:lpwstr>GFA</vt:lpwstr>
      </vt:variant>
      <vt:variant>
        <vt:i4>1179655</vt:i4>
      </vt:variant>
      <vt:variant>
        <vt:i4>258</vt:i4>
      </vt:variant>
      <vt:variant>
        <vt:i4>0</vt:i4>
      </vt:variant>
      <vt:variant>
        <vt:i4>5</vt:i4>
      </vt:variant>
      <vt:variant>
        <vt:lpwstr>../Schedule 1 - Definitions/Definitions.doc</vt:lpwstr>
      </vt:variant>
      <vt:variant>
        <vt:lpwstr>BuildingHeight</vt:lpwstr>
      </vt:variant>
      <vt:variant>
        <vt:i4>1179655</vt:i4>
      </vt:variant>
      <vt:variant>
        <vt:i4>255</vt:i4>
      </vt:variant>
      <vt:variant>
        <vt:i4>0</vt:i4>
      </vt:variant>
      <vt:variant>
        <vt:i4>5</vt:i4>
      </vt:variant>
      <vt:variant>
        <vt:lpwstr>../Schedule 1 - Definitions/Definitions.doc</vt:lpwstr>
      </vt:variant>
      <vt:variant>
        <vt:lpwstr>BuildingHeight</vt:lpwstr>
      </vt:variant>
      <vt:variant>
        <vt:i4>786454</vt:i4>
      </vt:variant>
      <vt:variant>
        <vt:i4>252</vt:i4>
      </vt:variant>
      <vt:variant>
        <vt:i4>0</vt:i4>
      </vt:variant>
      <vt:variant>
        <vt:i4>5</vt:i4>
      </vt:variant>
      <vt:variant>
        <vt:lpwstr>../Schedule 1 - Definitions/Definitions.doc</vt:lpwstr>
      </vt:variant>
      <vt:variant>
        <vt:lpwstr>Storey</vt:lpwstr>
      </vt:variant>
      <vt:variant>
        <vt:i4>3866741</vt:i4>
      </vt:variant>
      <vt:variant>
        <vt:i4>249</vt:i4>
      </vt:variant>
      <vt:variant>
        <vt:i4>0</vt:i4>
      </vt:variant>
      <vt:variant>
        <vt:i4>5</vt:i4>
      </vt:variant>
      <vt:variant>
        <vt:lpwstr/>
      </vt:variant>
      <vt:variant>
        <vt:lpwstr>Table72243B</vt:lpwstr>
      </vt:variant>
      <vt:variant>
        <vt:i4>1179655</vt:i4>
      </vt:variant>
      <vt:variant>
        <vt:i4>246</vt:i4>
      </vt:variant>
      <vt:variant>
        <vt:i4>0</vt:i4>
      </vt:variant>
      <vt:variant>
        <vt:i4>5</vt:i4>
      </vt:variant>
      <vt:variant>
        <vt:lpwstr>../Schedule 1 - Definitions/Definitions.doc</vt:lpwstr>
      </vt:variant>
      <vt:variant>
        <vt:lpwstr>BuildingHeight</vt:lpwstr>
      </vt:variant>
      <vt:variant>
        <vt:i4>786454</vt:i4>
      </vt:variant>
      <vt:variant>
        <vt:i4>243</vt:i4>
      </vt:variant>
      <vt:variant>
        <vt:i4>0</vt:i4>
      </vt:variant>
      <vt:variant>
        <vt:i4>5</vt:i4>
      </vt:variant>
      <vt:variant>
        <vt:lpwstr>../Schedule 1 - Definitions/Definitions.doc</vt:lpwstr>
      </vt:variant>
      <vt:variant>
        <vt:lpwstr>Storey</vt:lpwstr>
      </vt:variant>
      <vt:variant>
        <vt:i4>262146</vt:i4>
      </vt:variant>
      <vt:variant>
        <vt:i4>240</vt:i4>
      </vt:variant>
      <vt:variant>
        <vt:i4>0</vt:i4>
      </vt:variant>
      <vt:variant>
        <vt:i4>5</vt:i4>
      </vt:variant>
      <vt:variant>
        <vt:lpwstr>../Schedule 1 - Definitions/Definitions.doc</vt:lpwstr>
      </vt:variant>
      <vt:variant>
        <vt:lpwstr>Amenity</vt:lpwstr>
      </vt:variant>
      <vt:variant>
        <vt:i4>1179655</vt:i4>
      </vt:variant>
      <vt:variant>
        <vt:i4>237</vt:i4>
      </vt:variant>
      <vt:variant>
        <vt:i4>0</vt:i4>
      </vt:variant>
      <vt:variant>
        <vt:i4>5</vt:i4>
      </vt:variant>
      <vt:variant>
        <vt:lpwstr>../Schedule 1 - Definitions/Definitions.doc</vt:lpwstr>
      </vt:variant>
      <vt:variant>
        <vt:lpwstr>BuildingHeight</vt:lpwstr>
      </vt:variant>
      <vt:variant>
        <vt:i4>786454</vt:i4>
      </vt:variant>
      <vt:variant>
        <vt:i4>234</vt:i4>
      </vt:variant>
      <vt:variant>
        <vt:i4>0</vt:i4>
      </vt:variant>
      <vt:variant>
        <vt:i4>5</vt:i4>
      </vt:variant>
      <vt:variant>
        <vt:lpwstr>../Schedule 1 - Definitions/Definitions.doc</vt:lpwstr>
      </vt:variant>
      <vt:variant>
        <vt:lpwstr>Storey</vt:lpwstr>
      </vt:variant>
      <vt:variant>
        <vt:i4>786454</vt:i4>
      </vt:variant>
      <vt:variant>
        <vt:i4>231</vt:i4>
      </vt:variant>
      <vt:variant>
        <vt:i4>0</vt:i4>
      </vt:variant>
      <vt:variant>
        <vt:i4>5</vt:i4>
      </vt:variant>
      <vt:variant>
        <vt:lpwstr>../Schedule 1 - Definitions/Definitions.doc</vt:lpwstr>
      </vt:variant>
      <vt:variant>
        <vt:lpwstr>Storey</vt:lpwstr>
      </vt:variant>
      <vt:variant>
        <vt:i4>262146</vt:i4>
      </vt:variant>
      <vt:variant>
        <vt:i4>228</vt:i4>
      </vt:variant>
      <vt:variant>
        <vt:i4>0</vt:i4>
      </vt:variant>
      <vt:variant>
        <vt:i4>5</vt:i4>
      </vt:variant>
      <vt:variant>
        <vt:lpwstr>../Schedule 1 - Definitions/Definitions.doc</vt:lpwstr>
      </vt:variant>
      <vt:variant>
        <vt:lpwstr>Amenity</vt:lpwstr>
      </vt:variant>
      <vt:variant>
        <vt:i4>524294</vt:i4>
      </vt:variant>
      <vt:variant>
        <vt:i4>225</vt:i4>
      </vt:variant>
      <vt:variant>
        <vt:i4>0</vt:i4>
      </vt:variant>
      <vt:variant>
        <vt:i4>5</vt:i4>
      </vt:variant>
      <vt:variant>
        <vt:lpwstr>http://www.brisbane.qld.gov.au/planning-building/planning-guidelines-and-tools/brisbanes-new-city-plan/draft-new-city-plan-mapping/index.htm</vt:lpwstr>
      </vt:variant>
      <vt:variant>
        <vt:lpwstr/>
      </vt:variant>
      <vt:variant>
        <vt:i4>1441821</vt:i4>
      </vt:variant>
      <vt:variant>
        <vt:i4>222</vt:i4>
      </vt:variant>
      <vt:variant>
        <vt:i4>0</vt:i4>
      </vt:variant>
      <vt:variant>
        <vt:i4>5</vt:i4>
      </vt:variant>
      <vt:variant>
        <vt:lpwstr>../Schedule 1 - Definitions/Definitions.doc</vt:lpwstr>
      </vt:variant>
      <vt:variant>
        <vt:lpwstr>CrossBlockLink</vt:lpwstr>
      </vt:variant>
      <vt:variant>
        <vt:i4>1638405</vt:i4>
      </vt:variant>
      <vt:variant>
        <vt:i4>219</vt:i4>
      </vt:variant>
      <vt:variant>
        <vt:i4>0</vt:i4>
      </vt:variant>
      <vt:variant>
        <vt:i4>5</vt:i4>
      </vt:variant>
      <vt:variant>
        <vt:lpwstr>../Schedule 1 - Definitions/Definitions.doc</vt:lpwstr>
      </vt:variant>
      <vt:variant>
        <vt:lpwstr>Office</vt:lpwstr>
      </vt:variant>
      <vt:variant>
        <vt:i4>7274594</vt:i4>
      </vt:variant>
      <vt:variant>
        <vt:i4>216</vt:i4>
      </vt:variant>
      <vt:variant>
        <vt:i4>0</vt:i4>
      </vt:variant>
      <vt:variant>
        <vt:i4>5</vt:i4>
      </vt:variant>
      <vt:variant>
        <vt:lpwstr>../Schedule 1 - Definitions/Definitions.doc</vt:lpwstr>
      </vt:variant>
      <vt:variant>
        <vt:lpwstr>Shortterm</vt:lpwstr>
      </vt:variant>
      <vt:variant>
        <vt:i4>6750315</vt:i4>
      </vt:variant>
      <vt:variant>
        <vt:i4>213</vt:i4>
      </vt:variant>
      <vt:variant>
        <vt:i4>0</vt:i4>
      </vt:variant>
      <vt:variant>
        <vt:i4>5</vt:i4>
      </vt:variant>
      <vt:variant>
        <vt:lpwstr>../Schedule 1 - Definitions/Definitions.doc</vt:lpwstr>
      </vt:variant>
      <vt:variant>
        <vt:lpwstr>Multiple</vt:lpwstr>
      </vt:variant>
      <vt:variant>
        <vt:i4>786454</vt:i4>
      </vt:variant>
      <vt:variant>
        <vt:i4>210</vt:i4>
      </vt:variant>
      <vt:variant>
        <vt:i4>0</vt:i4>
      </vt:variant>
      <vt:variant>
        <vt:i4>5</vt:i4>
      </vt:variant>
      <vt:variant>
        <vt:lpwstr>../Schedule 1 - Definitions/Definitions.doc</vt:lpwstr>
      </vt:variant>
      <vt:variant>
        <vt:lpwstr>Storey</vt:lpwstr>
      </vt:variant>
      <vt:variant>
        <vt:i4>1179655</vt:i4>
      </vt:variant>
      <vt:variant>
        <vt:i4>207</vt:i4>
      </vt:variant>
      <vt:variant>
        <vt:i4>0</vt:i4>
      </vt:variant>
      <vt:variant>
        <vt:i4>5</vt:i4>
      </vt:variant>
      <vt:variant>
        <vt:lpwstr>../Schedule 1 - Definitions/Definitions.doc</vt:lpwstr>
      </vt:variant>
      <vt:variant>
        <vt:lpwstr>BuildingHeight</vt:lpwstr>
      </vt:variant>
      <vt:variant>
        <vt:i4>2031629</vt:i4>
      </vt:variant>
      <vt:variant>
        <vt:i4>204</vt:i4>
      </vt:variant>
      <vt:variant>
        <vt:i4>0</vt:i4>
      </vt:variant>
      <vt:variant>
        <vt:i4>5</vt:i4>
      </vt:variant>
      <vt:variant>
        <vt:lpwstr>../Schedule 1 - Definitions/Definitions.doc</vt:lpwstr>
      </vt:variant>
      <vt:variant>
        <vt:lpwstr>Lowimpactindustryusedef</vt:lpwstr>
      </vt:variant>
      <vt:variant>
        <vt:i4>5505043</vt:i4>
      </vt:variant>
      <vt:variant>
        <vt:i4>201</vt:i4>
      </vt:variant>
      <vt:variant>
        <vt:i4>0</vt:i4>
      </vt:variant>
      <vt:variant>
        <vt:i4>5</vt:i4>
      </vt:variant>
      <vt:variant>
        <vt:lpwstr>../Part 4 - Priority infrastructure plan/Part4PIP.doc</vt:lpwstr>
      </vt:variant>
      <vt:variant>
        <vt:lpwstr/>
      </vt:variant>
      <vt:variant>
        <vt:i4>786454</vt:i4>
      </vt:variant>
      <vt:variant>
        <vt:i4>198</vt:i4>
      </vt:variant>
      <vt:variant>
        <vt:i4>0</vt:i4>
      </vt:variant>
      <vt:variant>
        <vt:i4>5</vt:i4>
      </vt:variant>
      <vt:variant>
        <vt:lpwstr>../Schedule 1 - Definitions/Definitions.doc</vt:lpwstr>
      </vt:variant>
      <vt:variant>
        <vt:lpwstr>Storey</vt:lpwstr>
      </vt:variant>
      <vt:variant>
        <vt:i4>8126562</vt:i4>
      </vt:variant>
      <vt:variant>
        <vt:i4>195</vt:i4>
      </vt:variant>
      <vt:variant>
        <vt:i4>0</vt:i4>
      </vt:variant>
      <vt:variant>
        <vt:i4>5</vt:i4>
      </vt:variant>
      <vt:variant>
        <vt:lpwstr>../Schedule 1 - Definitions/Definitions.doc</vt:lpwstr>
      </vt:variant>
      <vt:variant>
        <vt:lpwstr>CommCharBuilding</vt:lpwstr>
      </vt:variant>
      <vt:variant>
        <vt:i4>1048595</vt:i4>
      </vt:variant>
      <vt:variant>
        <vt:i4>192</vt:i4>
      </vt:variant>
      <vt:variant>
        <vt:i4>0</vt:i4>
      </vt:variant>
      <vt:variant>
        <vt:i4>5</vt:i4>
      </vt:variant>
      <vt:variant>
        <vt:lpwstr>../Schedule 1 - Definitions/Definitions.doc</vt:lpwstr>
      </vt:variant>
      <vt:variant>
        <vt:lpwstr>GroundLevel</vt:lpwstr>
      </vt:variant>
      <vt:variant>
        <vt:i4>6750315</vt:i4>
      </vt:variant>
      <vt:variant>
        <vt:i4>189</vt:i4>
      </vt:variant>
      <vt:variant>
        <vt:i4>0</vt:i4>
      </vt:variant>
      <vt:variant>
        <vt:i4>5</vt:i4>
      </vt:variant>
      <vt:variant>
        <vt:lpwstr>../Schedule 1 - Definitions/Definitions.doc</vt:lpwstr>
      </vt:variant>
      <vt:variant>
        <vt:lpwstr>Multiple</vt:lpwstr>
      </vt:variant>
      <vt:variant>
        <vt:i4>6750315</vt:i4>
      </vt:variant>
      <vt:variant>
        <vt:i4>186</vt:i4>
      </vt:variant>
      <vt:variant>
        <vt:i4>0</vt:i4>
      </vt:variant>
      <vt:variant>
        <vt:i4>5</vt:i4>
      </vt:variant>
      <vt:variant>
        <vt:lpwstr>../Schedule 1 - Definitions/Definitions.doc</vt:lpwstr>
      </vt:variant>
      <vt:variant>
        <vt:lpwstr>Multiple</vt:lpwstr>
      </vt:variant>
      <vt:variant>
        <vt:i4>6684780</vt:i4>
      </vt:variant>
      <vt:variant>
        <vt:i4>183</vt:i4>
      </vt:variant>
      <vt:variant>
        <vt:i4>0</vt:i4>
      </vt:variant>
      <vt:variant>
        <vt:i4>5</vt:i4>
      </vt:variant>
      <vt:variant>
        <vt:lpwstr>../Schedule 1 - Definitions/Definitions.doc</vt:lpwstr>
      </vt:variant>
      <vt:variant>
        <vt:lpwstr>Dwelling</vt:lpwstr>
      </vt:variant>
      <vt:variant>
        <vt:i4>8126562</vt:i4>
      </vt:variant>
      <vt:variant>
        <vt:i4>180</vt:i4>
      </vt:variant>
      <vt:variant>
        <vt:i4>0</vt:i4>
      </vt:variant>
      <vt:variant>
        <vt:i4>5</vt:i4>
      </vt:variant>
      <vt:variant>
        <vt:lpwstr>../Schedule 1 - Definitions/Definitions.doc</vt:lpwstr>
      </vt:variant>
      <vt:variant>
        <vt:lpwstr>CommCharBuilding</vt:lpwstr>
      </vt:variant>
      <vt:variant>
        <vt:i4>7077994</vt:i4>
      </vt:variant>
      <vt:variant>
        <vt:i4>177</vt:i4>
      </vt:variant>
      <vt:variant>
        <vt:i4>0</vt:i4>
      </vt:variant>
      <vt:variant>
        <vt:i4>5</vt:i4>
      </vt:variant>
      <vt:variant>
        <vt:lpwstr>../Schedule 1 - Definitions/Definitions.doc</vt:lpwstr>
      </vt:variant>
      <vt:variant>
        <vt:lpwstr>HomeBasedBus</vt:lpwstr>
      </vt:variant>
      <vt:variant>
        <vt:i4>6750315</vt:i4>
      </vt:variant>
      <vt:variant>
        <vt:i4>174</vt:i4>
      </vt:variant>
      <vt:variant>
        <vt:i4>0</vt:i4>
      </vt:variant>
      <vt:variant>
        <vt:i4>5</vt:i4>
      </vt:variant>
      <vt:variant>
        <vt:lpwstr>../Schedule 1 - Definitions/Definitions.doc</vt:lpwstr>
      </vt:variant>
      <vt:variant>
        <vt:lpwstr>Multiple</vt:lpwstr>
      </vt:variant>
      <vt:variant>
        <vt:i4>7077994</vt:i4>
      </vt:variant>
      <vt:variant>
        <vt:i4>171</vt:i4>
      </vt:variant>
      <vt:variant>
        <vt:i4>0</vt:i4>
      </vt:variant>
      <vt:variant>
        <vt:i4>5</vt:i4>
      </vt:variant>
      <vt:variant>
        <vt:lpwstr>../Schedule 1 - Definitions/Definitions.doc</vt:lpwstr>
      </vt:variant>
      <vt:variant>
        <vt:lpwstr>HomeBasedBus</vt:lpwstr>
      </vt:variant>
      <vt:variant>
        <vt:i4>1638405</vt:i4>
      </vt:variant>
      <vt:variant>
        <vt:i4>168</vt:i4>
      </vt:variant>
      <vt:variant>
        <vt:i4>0</vt:i4>
      </vt:variant>
      <vt:variant>
        <vt:i4>5</vt:i4>
      </vt:variant>
      <vt:variant>
        <vt:lpwstr>../Schedule 1 - Definitions/Definitions.doc</vt:lpwstr>
      </vt:variant>
      <vt:variant>
        <vt:lpwstr>Office</vt:lpwstr>
      </vt:variant>
      <vt:variant>
        <vt:i4>1048595</vt:i4>
      </vt:variant>
      <vt:variant>
        <vt:i4>165</vt:i4>
      </vt:variant>
      <vt:variant>
        <vt:i4>0</vt:i4>
      </vt:variant>
      <vt:variant>
        <vt:i4>5</vt:i4>
      </vt:variant>
      <vt:variant>
        <vt:lpwstr>../Schedule 1 - Definitions/Definitions.doc</vt:lpwstr>
      </vt:variant>
      <vt:variant>
        <vt:lpwstr>GroundLevel</vt:lpwstr>
      </vt:variant>
      <vt:variant>
        <vt:i4>7929965</vt:i4>
      </vt:variant>
      <vt:variant>
        <vt:i4>162</vt:i4>
      </vt:variant>
      <vt:variant>
        <vt:i4>0</vt:i4>
      </vt:variant>
      <vt:variant>
        <vt:i4>5</vt:i4>
      </vt:variant>
      <vt:variant>
        <vt:lpwstr>../Schedule 1 - Definitions/Definitions.doc</vt:lpwstr>
      </vt:variant>
      <vt:variant>
        <vt:lpwstr>Park</vt:lpwstr>
      </vt:variant>
      <vt:variant>
        <vt:i4>8126562</vt:i4>
      </vt:variant>
      <vt:variant>
        <vt:i4>159</vt:i4>
      </vt:variant>
      <vt:variant>
        <vt:i4>0</vt:i4>
      </vt:variant>
      <vt:variant>
        <vt:i4>5</vt:i4>
      </vt:variant>
      <vt:variant>
        <vt:lpwstr>../Schedule 1 - Definitions/Definitions.doc</vt:lpwstr>
      </vt:variant>
      <vt:variant>
        <vt:lpwstr>CommCharBuilding</vt:lpwstr>
      </vt:variant>
      <vt:variant>
        <vt:i4>8126562</vt:i4>
      </vt:variant>
      <vt:variant>
        <vt:i4>156</vt:i4>
      </vt:variant>
      <vt:variant>
        <vt:i4>0</vt:i4>
      </vt:variant>
      <vt:variant>
        <vt:i4>5</vt:i4>
      </vt:variant>
      <vt:variant>
        <vt:lpwstr>../Schedule 1 - Definitions/Definitions.doc</vt:lpwstr>
      </vt:variant>
      <vt:variant>
        <vt:lpwstr>CommCharBuilding</vt:lpwstr>
      </vt:variant>
      <vt:variant>
        <vt:i4>8126562</vt:i4>
      </vt:variant>
      <vt:variant>
        <vt:i4>153</vt:i4>
      </vt:variant>
      <vt:variant>
        <vt:i4>0</vt:i4>
      </vt:variant>
      <vt:variant>
        <vt:i4>5</vt:i4>
      </vt:variant>
      <vt:variant>
        <vt:lpwstr>../Schedule 1 - Definitions/Definitions.doc</vt:lpwstr>
      </vt:variant>
      <vt:variant>
        <vt:lpwstr>CommCharBuilding</vt:lpwstr>
      </vt:variant>
      <vt:variant>
        <vt:i4>7929965</vt:i4>
      </vt:variant>
      <vt:variant>
        <vt:i4>150</vt:i4>
      </vt:variant>
      <vt:variant>
        <vt:i4>0</vt:i4>
      </vt:variant>
      <vt:variant>
        <vt:i4>5</vt:i4>
      </vt:variant>
      <vt:variant>
        <vt:lpwstr>../Schedule 1 - Definitions/Definitions.doc</vt:lpwstr>
      </vt:variant>
      <vt:variant>
        <vt:lpwstr>Park</vt:lpwstr>
      </vt:variant>
      <vt:variant>
        <vt:i4>7929965</vt:i4>
      </vt:variant>
      <vt:variant>
        <vt:i4>147</vt:i4>
      </vt:variant>
      <vt:variant>
        <vt:i4>0</vt:i4>
      </vt:variant>
      <vt:variant>
        <vt:i4>5</vt:i4>
      </vt:variant>
      <vt:variant>
        <vt:lpwstr>../Schedule 1 - Definitions/Definitions.doc</vt:lpwstr>
      </vt:variant>
      <vt:variant>
        <vt:lpwstr>Park</vt:lpwstr>
      </vt:variant>
      <vt:variant>
        <vt:i4>8126562</vt:i4>
      </vt:variant>
      <vt:variant>
        <vt:i4>144</vt:i4>
      </vt:variant>
      <vt:variant>
        <vt:i4>0</vt:i4>
      </vt:variant>
      <vt:variant>
        <vt:i4>5</vt:i4>
      </vt:variant>
      <vt:variant>
        <vt:lpwstr>../Schedule 1 - Definitions/Definitions.doc</vt:lpwstr>
      </vt:variant>
      <vt:variant>
        <vt:lpwstr>CommCharBuilding</vt:lpwstr>
      </vt:variant>
      <vt:variant>
        <vt:i4>6750315</vt:i4>
      </vt:variant>
      <vt:variant>
        <vt:i4>141</vt:i4>
      </vt:variant>
      <vt:variant>
        <vt:i4>0</vt:i4>
      </vt:variant>
      <vt:variant>
        <vt:i4>5</vt:i4>
      </vt:variant>
      <vt:variant>
        <vt:lpwstr>../Schedule 1 - Definitions/Definitions.doc</vt:lpwstr>
      </vt:variant>
      <vt:variant>
        <vt:lpwstr>Multiple</vt:lpwstr>
      </vt:variant>
      <vt:variant>
        <vt:i4>7012467</vt:i4>
      </vt:variant>
      <vt:variant>
        <vt:i4>138</vt:i4>
      </vt:variant>
      <vt:variant>
        <vt:i4>0</vt:i4>
      </vt:variant>
      <vt:variant>
        <vt:i4>5</vt:i4>
      </vt:variant>
      <vt:variant>
        <vt:lpwstr>../Schedule 1 - Definitions/Definitions.doc</vt:lpwstr>
      </vt:variant>
      <vt:variant>
        <vt:lpwstr>Shop</vt:lpwstr>
      </vt:variant>
      <vt:variant>
        <vt:i4>1048595</vt:i4>
      </vt:variant>
      <vt:variant>
        <vt:i4>135</vt:i4>
      </vt:variant>
      <vt:variant>
        <vt:i4>0</vt:i4>
      </vt:variant>
      <vt:variant>
        <vt:i4>5</vt:i4>
      </vt:variant>
      <vt:variant>
        <vt:lpwstr>../Schedule 1 - Definitions/Definitions.doc</vt:lpwstr>
      </vt:variant>
      <vt:variant>
        <vt:lpwstr>GroundLevel</vt:lpwstr>
      </vt:variant>
      <vt:variant>
        <vt:i4>786454</vt:i4>
      </vt:variant>
      <vt:variant>
        <vt:i4>132</vt:i4>
      </vt:variant>
      <vt:variant>
        <vt:i4>0</vt:i4>
      </vt:variant>
      <vt:variant>
        <vt:i4>5</vt:i4>
      </vt:variant>
      <vt:variant>
        <vt:lpwstr>../Schedule 1 - Definitions/Definitions.doc</vt:lpwstr>
      </vt:variant>
      <vt:variant>
        <vt:lpwstr>Storey</vt:lpwstr>
      </vt:variant>
      <vt:variant>
        <vt:i4>1179655</vt:i4>
      </vt:variant>
      <vt:variant>
        <vt:i4>129</vt:i4>
      </vt:variant>
      <vt:variant>
        <vt:i4>0</vt:i4>
      </vt:variant>
      <vt:variant>
        <vt:i4>5</vt:i4>
      </vt:variant>
      <vt:variant>
        <vt:lpwstr>../Schedule 1 - Definitions/Definitions.doc</vt:lpwstr>
      </vt:variant>
      <vt:variant>
        <vt:lpwstr>BuildingHeight</vt:lpwstr>
      </vt:variant>
      <vt:variant>
        <vt:i4>786454</vt:i4>
      </vt:variant>
      <vt:variant>
        <vt:i4>126</vt:i4>
      </vt:variant>
      <vt:variant>
        <vt:i4>0</vt:i4>
      </vt:variant>
      <vt:variant>
        <vt:i4>5</vt:i4>
      </vt:variant>
      <vt:variant>
        <vt:lpwstr>../Schedule 1 - Definitions/Definitions.doc</vt:lpwstr>
      </vt:variant>
      <vt:variant>
        <vt:lpwstr>Storey</vt:lpwstr>
      </vt:variant>
      <vt:variant>
        <vt:i4>1179655</vt:i4>
      </vt:variant>
      <vt:variant>
        <vt:i4>123</vt:i4>
      </vt:variant>
      <vt:variant>
        <vt:i4>0</vt:i4>
      </vt:variant>
      <vt:variant>
        <vt:i4>5</vt:i4>
      </vt:variant>
      <vt:variant>
        <vt:lpwstr>../Schedule 1 - Definitions/Definitions.doc</vt:lpwstr>
      </vt:variant>
      <vt:variant>
        <vt:lpwstr>BuildingHeight</vt:lpwstr>
      </vt:variant>
      <vt:variant>
        <vt:i4>7012471</vt:i4>
      </vt:variant>
      <vt:variant>
        <vt:i4>120</vt:i4>
      </vt:variant>
      <vt:variant>
        <vt:i4>0</vt:i4>
      </vt:variant>
      <vt:variant>
        <vt:i4>5</vt:i4>
      </vt:variant>
      <vt:variant>
        <vt:lpwstr>../Schedule 1 - Definitions/Definitions.doc</vt:lpwstr>
      </vt:variant>
      <vt:variant>
        <vt:lpwstr>Warehouse</vt:lpwstr>
      </vt:variant>
      <vt:variant>
        <vt:i4>1310739</vt:i4>
      </vt:variant>
      <vt:variant>
        <vt:i4>117</vt:i4>
      </vt:variant>
      <vt:variant>
        <vt:i4>0</vt:i4>
      </vt:variant>
      <vt:variant>
        <vt:i4>5</vt:i4>
      </vt:variant>
      <vt:variant>
        <vt:lpwstr>../Schedule 1 - Definitions/Definitions.doc</vt:lpwstr>
      </vt:variant>
      <vt:variant>
        <vt:lpwstr>LowImpactIndustryThresholds</vt:lpwstr>
      </vt:variant>
      <vt:variant>
        <vt:i4>786454</vt:i4>
      </vt:variant>
      <vt:variant>
        <vt:i4>114</vt:i4>
      </vt:variant>
      <vt:variant>
        <vt:i4>0</vt:i4>
      </vt:variant>
      <vt:variant>
        <vt:i4>5</vt:i4>
      </vt:variant>
      <vt:variant>
        <vt:lpwstr>../Schedule 1 - Definitions/Definitions.doc</vt:lpwstr>
      </vt:variant>
      <vt:variant>
        <vt:lpwstr>Storey</vt:lpwstr>
      </vt:variant>
      <vt:variant>
        <vt:i4>6750315</vt:i4>
      </vt:variant>
      <vt:variant>
        <vt:i4>111</vt:i4>
      </vt:variant>
      <vt:variant>
        <vt:i4>0</vt:i4>
      </vt:variant>
      <vt:variant>
        <vt:i4>5</vt:i4>
      </vt:variant>
      <vt:variant>
        <vt:lpwstr>../Schedule 1 - Definitions/Definitions.doc</vt:lpwstr>
      </vt:variant>
      <vt:variant>
        <vt:lpwstr>Multiple</vt:lpwstr>
      </vt:variant>
      <vt:variant>
        <vt:i4>7012471</vt:i4>
      </vt:variant>
      <vt:variant>
        <vt:i4>108</vt:i4>
      </vt:variant>
      <vt:variant>
        <vt:i4>0</vt:i4>
      </vt:variant>
      <vt:variant>
        <vt:i4>5</vt:i4>
      </vt:variant>
      <vt:variant>
        <vt:lpwstr>../Schedule 1 - Definitions/Definitions.doc</vt:lpwstr>
      </vt:variant>
      <vt:variant>
        <vt:lpwstr>Warehouse</vt:lpwstr>
      </vt:variant>
      <vt:variant>
        <vt:i4>1310739</vt:i4>
      </vt:variant>
      <vt:variant>
        <vt:i4>105</vt:i4>
      </vt:variant>
      <vt:variant>
        <vt:i4>0</vt:i4>
      </vt:variant>
      <vt:variant>
        <vt:i4>5</vt:i4>
      </vt:variant>
      <vt:variant>
        <vt:lpwstr>../Schedule 1 - Definitions/Definitions.doc</vt:lpwstr>
      </vt:variant>
      <vt:variant>
        <vt:lpwstr>LowImpactIndustryThresholds</vt:lpwstr>
      </vt:variant>
      <vt:variant>
        <vt:i4>3866741</vt:i4>
      </vt:variant>
      <vt:variant>
        <vt:i4>102</vt:i4>
      </vt:variant>
      <vt:variant>
        <vt:i4>0</vt:i4>
      </vt:variant>
      <vt:variant>
        <vt:i4>5</vt:i4>
      </vt:variant>
      <vt:variant>
        <vt:lpwstr/>
      </vt:variant>
      <vt:variant>
        <vt:lpwstr>Table72243B</vt:lpwstr>
      </vt:variant>
      <vt:variant>
        <vt:i4>1179655</vt:i4>
      </vt:variant>
      <vt:variant>
        <vt:i4>99</vt:i4>
      </vt:variant>
      <vt:variant>
        <vt:i4>0</vt:i4>
      </vt:variant>
      <vt:variant>
        <vt:i4>5</vt:i4>
      </vt:variant>
      <vt:variant>
        <vt:lpwstr>../Schedule 1 - Definitions/Definitions.doc</vt:lpwstr>
      </vt:variant>
      <vt:variant>
        <vt:lpwstr>BuildingHeight</vt:lpwstr>
      </vt:variant>
      <vt:variant>
        <vt:i4>1179655</vt:i4>
      </vt:variant>
      <vt:variant>
        <vt:i4>96</vt:i4>
      </vt:variant>
      <vt:variant>
        <vt:i4>0</vt:i4>
      </vt:variant>
      <vt:variant>
        <vt:i4>5</vt:i4>
      </vt:variant>
      <vt:variant>
        <vt:lpwstr>../Schedule 1 - Definitions/Definitions.doc</vt:lpwstr>
      </vt:variant>
      <vt:variant>
        <vt:lpwstr>BuildingHeight</vt:lpwstr>
      </vt:variant>
      <vt:variant>
        <vt:i4>6750315</vt:i4>
      </vt:variant>
      <vt:variant>
        <vt:i4>93</vt:i4>
      </vt:variant>
      <vt:variant>
        <vt:i4>0</vt:i4>
      </vt:variant>
      <vt:variant>
        <vt:i4>5</vt:i4>
      </vt:variant>
      <vt:variant>
        <vt:lpwstr>../Schedule 1 - Definitions/Definitions.doc</vt:lpwstr>
      </vt:variant>
      <vt:variant>
        <vt:lpwstr>Multiple</vt:lpwstr>
      </vt:variant>
      <vt:variant>
        <vt:i4>7929965</vt:i4>
      </vt:variant>
      <vt:variant>
        <vt:i4>90</vt:i4>
      </vt:variant>
      <vt:variant>
        <vt:i4>0</vt:i4>
      </vt:variant>
      <vt:variant>
        <vt:i4>5</vt:i4>
      </vt:variant>
      <vt:variant>
        <vt:lpwstr>../Schedule 1 - Definitions/Definitions.doc</vt:lpwstr>
      </vt:variant>
      <vt:variant>
        <vt:lpwstr>Park</vt:lpwstr>
      </vt:variant>
      <vt:variant>
        <vt:i4>6750315</vt:i4>
      </vt:variant>
      <vt:variant>
        <vt:i4>87</vt:i4>
      </vt:variant>
      <vt:variant>
        <vt:i4>0</vt:i4>
      </vt:variant>
      <vt:variant>
        <vt:i4>5</vt:i4>
      </vt:variant>
      <vt:variant>
        <vt:lpwstr>../Schedule 1 - Definitions/Definitions.doc</vt:lpwstr>
      </vt:variant>
      <vt:variant>
        <vt:lpwstr>Multiple</vt:lpwstr>
      </vt:variant>
      <vt:variant>
        <vt:i4>589855</vt:i4>
      </vt:variant>
      <vt:variant>
        <vt:i4>84</vt:i4>
      </vt:variant>
      <vt:variant>
        <vt:i4>0</vt:i4>
      </vt:variant>
      <vt:variant>
        <vt:i4>5</vt:i4>
      </vt:variant>
      <vt:variant>
        <vt:lpwstr>../Schedule 1 - Definitions/Definitions.doc</vt:lpwstr>
      </vt:variant>
      <vt:variant>
        <vt:lpwstr>DwgHse</vt:lpwstr>
      </vt:variant>
      <vt:variant>
        <vt:i4>6946938</vt:i4>
      </vt:variant>
      <vt:variant>
        <vt:i4>81</vt:i4>
      </vt:variant>
      <vt:variant>
        <vt:i4>0</vt:i4>
      </vt:variant>
      <vt:variant>
        <vt:i4>5</vt:i4>
      </vt:variant>
      <vt:variant>
        <vt:lpwstr>../Schedule 1 - Definitions/Definitions.doc</vt:lpwstr>
      </vt:variant>
      <vt:variant>
        <vt:lpwstr>ComCharBldgActivities</vt:lpwstr>
      </vt:variant>
      <vt:variant>
        <vt:i4>2031629</vt:i4>
      </vt:variant>
      <vt:variant>
        <vt:i4>78</vt:i4>
      </vt:variant>
      <vt:variant>
        <vt:i4>0</vt:i4>
      </vt:variant>
      <vt:variant>
        <vt:i4>5</vt:i4>
      </vt:variant>
      <vt:variant>
        <vt:lpwstr>../Schedule 1 - Definitions/Definitions.doc</vt:lpwstr>
      </vt:variant>
      <vt:variant>
        <vt:lpwstr>Lowimpactindustryusedef</vt:lpwstr>
      </vt:variant>
      <vt:variant>
        <vt:i4>262146</vt:i4>
      </vt:variant>
      <vt:variant>
        <vt:i4>75</vt:i4>
      </vt:variant>
      <vt:variant>
        <vt:i4>0</vt:i4>
      </vt:variant>
      <vt:variant>
        <vt:i4>5</vt:i4>
      </vt:variant>
      <vt:variant>
        <vt:lpwstr>../Schedule 1 - Definitions/Definitions.doc</vt:lpwstr>
      </vt:variant>
      <vt:variant>
        <vt:lpwstr>Amenity</vt:lpwstr>
      </vt:variant>
      <vt:variant>
        <vt:i4>2031629</vt:i4>
      </vt:variant>
      <vt:variant>
        <vt:i4>72</vt:i4>
      </vt:variant>
      <vt:variant>
        <vt:i4>0</vt:i4>
      </vt:variant>
      <vt:variant>
        <vt:i4>5</vt:i4>
      </vt:variant>
      <vt:variant>
        <vt:lpwstr>../Schedule 1 - Definitions/Definitions.doc</vt:lpwstr>
      </vt:variant>
      <vt:variant>
        <vt:lpwstr>Lowimpactindustryusedef</vt:lpwstr>
      </vt:variant>
      <vt:variant>
        <vt:i4>786454</vt:i4>
      </vt:variant>
      <vt:variant>
        <vt:i4>69</vt:i4>
      </vt:variant>
      <vt:variant>
        <vt:i4>0</vt:i4>
      </vt:variant>
      <vt:variant>
        <vt:i4>5</vt:i4>
      </vt:variant>
      <vt:variant>
        <vt:lpwstr>../Schedule 1 - Definitions/Definitions.doc</vt:lpwstr>
      </vt:variant>
      <vt:variant>
        <vt:lpwstr>Storey</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6553707</vt:i4>
      </vt:variant>
      <vt:variant>
        <vt:i4>60</vt:i4>
      </vt:variant>
      <vt:variant>
        <vt:i4>0</vt:i4>
      </vt:variant>
      <vt:variant>
        <vt:i4>5</vt:i4>
      </vt:variant>
      <vt:variant>
        <vt:lpwstr>../Schedule 1 - Definitions/Definitions.doc</vt:lpwstr>
      </vt:variant>
      <vt:variant>
        <vt:lpwstr>FoodDrink</vt:lpwstr>
      </vt:variant>
      <vt:variant>
        <vt:i4>8126562</vt:i4>
      </vt:variant>
      <vt:variant>
        <vt:i4>57</vt:i4>
      </vt:variant>
      <vt:variant>
        <vt:i4>0</vt:i4>
      </vt:variant>
      <vt:variant>
        <vt:i4>5</vt:i4>
      </vt:variant>
      <vt:variant>
        <vt:lpwstr>../Schedule 1 - Definitions/Definitions.doc</vt:lpwstr>
      </vt:variant>
      <vt:variant>
        <vt:lpwstr>CommCharBuilding</vt:lpwstr>
      </vt:variant>
      <vt:variant>
        <vt:i4>524294</vt:i4>
      </vt:variant>
      <vt:variant>
        <vt:i4>54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51</vt:i4>
      </vt:variant>
      <vt:variant>
        <vt:i4>0</vt:i4>
      </vt:variant>
      <vt:variant>
        <vt:i4>5</vt:i4>
      </vt:variant>
      <vt:variant>
        <vt:lpwstr>http://www.brisbane.qld.gov.au/planning-building/planning-guidelines-and-tools/brisbanes-new-city-plan/draft-new-city-plan-mapping/index.htm</vt:lpwstr>
      </vt:variant>
      <vt:variant>
        <vt:lpwstr/>
      </vt:variant>
      <vt:variant>
        <vt:i4>6750315</vt:i4>
      </vt:variant>
      <vt:variant>
        <vt:i4>48</vt:i4>
      </vt:variant>
      <vt:variant>
        <vt:i4>0</vt:i4>
      </vt:variant>
      <vt:variant>
        <vt:i4>5</vt:i4>
      </vt:variant>
      <vt:variant>
        <vt:lpwstr>../Schedule 1 - Definitions/Definitions.doc</vt:lpwstr>
      </vt:variant>
      <vt:variant>
        <vt:lpwstr>Multiple</vt:lpwstr>
      </vt:variant>
      <vt:variant>
        <vt:i4>524294</vt:i4>
      </vt:variant>
      <vt:variant>
        <vt:i4>45</vt:i4>
      </vt:variant>
      <vt:variant>
        <vt:i4>0</vt:i4>
      </vt:variant>
      <vt:variant>
        <vt:i4>5</vt:i4>
      </vt:variant>
      <vt:variant>
        <vt:lpwstr>http://www.brisbane.qld.gov.au/planning-building/planning-guidelines-and-tools/brisbanes-new-city-plan/draft-new-city-plan-mapping/index.htm</vt:lpwstr>
      </vt:variant>
      <vt:variant>
        <vt:lpwstr/>
      </vt:variant>
      <vt:variant>
        <vt:i4>589855</vt:i4>
      </vt:variant>
      <vt:variant>
        <vt:i4>42</vt:i4>
      </vt:variant>
      <vt:variant>
        <vt:i4>0</vt:i4>
      </vt:variant>
      <vt:variant>
        <vt:i4>5</vt:i4>
      </vt:variant>
      <vt:variant>
        <vt:lpwstr>../Schedule 1 - Definitions/Definitions.doc</vt:lpwstr>
      </vt:variant>
      <vt:variant>
        <vt:lpwstr>DwgHse</vt:lpwstr>
      </vt:variant>
      <vt:variant>
        <vt:i4>5177423</vt:i4>
      </vt:variant>
      <vt:variant>
        <vt:i4>39</vt:i4>
      </vt:variant>
      <vt:variant>
        <vt:i4>0</vt:i4>
      </vt:variant>
      <vt:variant>
        <vt:i4>5</vt:i4>
      </vt:variant>
      <vt:variant>
        <vt:lpwstr>../Part 5 - Tables of assessment/Part5NeighbourhoodPlans/BulimbaTOA.doc</vt:lpwstr>
      </vt:variant>
      <vt:variant>
        <vt:lpwstr>Table5610D</vt:lpwstr>
      </vt:variant>
      <vt:variant>
        <vt:i4>4718671</vt:i4>
      </vt:variant>
      <vt:variant>
        <vt:i4>36</vt:i4>
      </vt:variant>
      <vt:variant>
        <vt:i4>0</vt:i4>
      </vt:variant>
      <vt:variant>
        <vt:i4>5</vt:i4>
      </vt:variant>
      <vt:variant>
        <vt:lpwstr>../Part 5 - Tables of assessment/Part5NeighbourhoodPlans/BulimbaTOA.doc</vt:lpwstr>
      </vt:variant>
      <vt:variant>
        <vt:lpwstr>Table5610C</vt:lpwstr>
      </vt:variant>
      <vt:variant>
        <vt:i4>4784207</vt:i4>
      </vt:variant>
      <vt:variant>
        <vt:i4>33</vt:i4>
      </vt:variant>
      <vt:variant>
        <vt:i4>0</vt:i4>
      </vt:variant>
      <vt:variant>
        <vt:i4>5</vt:i4>
      </vt:variant>
      <vt:variant>
        <vt:lpwstr>../Part 5 - Tables of assessment/Part5NeighbourhoodPlans/BulimbaTOA.doc</vt:lpwstr>
      </vt:variant>
      <vt:variant>
        <vt:lpwstr>Table5610B</vt:lpwstr>
      </vt:variant>
      <vt:variant>
        <vt:i4>2228282</vt:i4>
      </vt:variant>
      <vt:variant>
        <vt:i4>30</vt:i4>
      </vt:variant>
      <vt:variant>
        <vt:i4>0</vt:i4>
      </vt:variant>
      <vt:variant>
        <vt:i4>5</vt:i4>
      </vt:variant>
      <vt:variant>
        <vt:lpwstr>../Part 5 - Tables of assessment/Part5NeighbourhoodPlans/BulimbaTOA.doc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David Clark</cp:lastModifiedBy>
  <cp:revision>14</cp:revision>
  <cp:lastPrinted>2012-11-01T00:45:00Z</cp:lastPrinted>
  <dcterms:created xsi:type="dcterms:W3CDTF">2018-03-21T04:08:00Z</dcterms:created>
  <dcterms:modified xsi:type="dcterms:W3CDTF">2019-07-23T23:06:00Z</dcterms:modified>
</cp:coreProperties>
</file>