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D43" w:rsidRPr="00376973" w:rsidRDefault="00846D43" w:rsidP="007016EB">
      <w:pPr>
        <w:pStyle w:val="QPPHeading4"/>
      </w:pPr>
      <w:bookmarkStart w:id="0" w:name="_GoBack"/>
      <w:bookmarkEnd w:id="0"/>
      <w:r>
        <w:t>7.2.</w:t>
      </w:r>
      <w:r w:rsidR="00F8496D">
        <w:t>8.2</w:t>
      </w:r>
      <w:r w:rsidRPr="00376973">
        <w:t xml:space="preserve"> </w:t>
      </w:r>
      <w:r w:rsidR="00F8496D" w:rsidRPr="00F8496D">
        <w:t xml:space="preserve">Hemmant—Lytton </w:t>
      </w:r>
      <w:r w:rsidRPr="00376973">
        <w:t>neighbourhood plan code</w:t>
      </w:r>
    </w:p>
    <w:p w:rsidR="00846D43" w:rsidRPr="003A18C7" w:rsidRDefault="00846D43" w:rsidP="007016EB">
      <w:pPr>
        <w:pStyle w:val="QPPHeading4"/>
      </w:pPr>
      <w:r w:rsidRPr="003A18C7">
        <w:t>7.2.</w:t>
      </w:r>
      <w:r w:rsidR="00F8496D">
        <w:t>8.2</w:t>
      </w:r>
      <w:r w:rsidRPr="003A18C7">
        <w:t>.1 Application</w:t>
      </w:r>
    </w:p>
    <w:p w:rsidR="00846D43" w:rsidRPr="00501469" w:rsidRDefault="00846D43" w:rsidP="00846D43">
      <w:pPr>
        <w:pStyle w:val="QPPBulletPoint1"/>
      </w:pPr>
      <w:r w:rsidRPr="00501469">
        <w:t xml:space="preserve">This code applies to assessing a material change of use, reconfiguring a lot, operational work or building work in the </w:t>
      </w:r>
      <w:r w:rsidR="00F8496D">
        <w:t xml:space="preserve">Hemmant—Lytton </w:t>
      </w:r>
      <w:r w:rsidRPr="00501469">
        <w:t xml:space="preserve"> neighbourhood plan area if:</w:t>
      </w:r>
    </w:p>
    <w:p w:rsidR="00846D43" w:rsidRPr="0019077A" w:rsidRDefault="00846D43" w:rsidP="00846D43">
      <w:pPr>
        <w:pStyle w:val="QPPBulletpoint2"/>
      </w:pPr>
      <w:r w:rsidRPr="0019077A">
        <w:t xml:space="preserve">assessable development where this code is an applicable code identified in the assessment </w:t>
      </w:r>
      <w:r w:rsidR="00973859">
        <w:t>benchmarks</w:t>
      </w:r>
      <w:r w:rsidR="00973859" w:rsidRPr="0019077A">
        <w:t xml:space="preserve"> </w:t>
      </w:r>
      <w:r w:rsidRPr="0019077A">
        <w:t>column of a table of assessment for a neighbourhood plan (</w:t>
      </w:r>
      <w:r w:rsidRPr="00567C27">
        <w:rPr>
          <w:rPrChange w:id="1" w:author="David Clark" w:date="2019-07-24T09:07:00Z">
            <w:rPr/>
          </w:rPrChange>
        </w:rPr>
        <w:t>section 5.9</w:t>
      </w:r>
      <w:r w:rsidRPr="0019077A">
        <w:t>); or</w:t>
      </w:r>
    </w:p>
    <w:p w:rsidR="00846D43" w:rsidRPr="0019077A" w:rsidRDefault="00846D43" w:rsidP="00846D43">
      <w:pPr>
        <w:pStyle w:val="QPPBulletpoint2"/>
      </w:pPr>
      <w:r w:rsidRPr="0018448E">
        <w:t>impact assessable development.</w:t>
      </w:r>
    </w:p>
    <w:p w:rsidR="00846D43" w:rsidRPr="00501469" w:rsidRDefault="00846D43" w:rsidP="00846D43">
      <w:pPr>
        <w:pStyle w:val="QPPBulletPoint1"/>
      </w:pPr>
      <w:r w:rsidRPr="00501469">
        <w:t xml:space="preserve">Land in the </w:t>
      </w:r>
      <w:r w:rsidR="00F8496D">
        <w:t xml:space="preserve">Hemmant—Lytton </w:t>
      </w:r>
      <w:r w:rsidRPr="00501469">
        <w:t xml:space="preserve"> neighbourhood plan are</w:t>
      </w:r>
      <w:r>
        <w:t xml:space="preserve">a is identified on the </w:t>
      </w:r>
      <w:r w:rsidRPr="00567C27">
        <w:rPr>
          <w:rPrChange w:id="2" w:author="David Clark" w:date="2019-07-24T09:07:00Z">
            <w:rPr/>
          </w:rPrChange>
        </w:rPr>
        <w:t>NPM-0</w:t>
      </w:r>
      <w:r w:rsidR="00F8496D" w:rsidRPr="00567C27">
        <w:rPr>
          <w:rPrChange w:id="3" w:author="David Clark" w:date="2019-07-24T09:07:00Z">
            <w:rPr/>
          </w:rPrChange>
        </w:rPr>
        <w:t>08.2</w:t>
      </w:r>
      <w:r w:rsidRPr="00567C27">
        <w:rPr>
          <w:rPrChange w:id="4" w:author="David Clark" w:date="2019-07-24T09:07:00Z">
            <w:rPr/>
          </w:rPrChange>
        </w:rPr>
        <w:t xml:space="preserve"> </w:t>
      </w:r>
      <w:r w:rsidR="00F8496D" w:rsidRPr="00567C27">
        <w:rPr>
          <w:rPrChange w:id="5" w:author="David Clark" w:date="2019-07-24T09:07:00Z">
            <w:rPr/>
          </w:rPrChange>
        </w:rPr>
        <w:t xml:space="preserve">Hemmant—Lytton </w:t>
      </w:r>
      <w:r w:rsidRPr="00567C27">
        <w:rPr>
          <w:rPrChange w:id="6" w:author="David Clark" w:date="2019-07-24T09:07:00Z">
            <w:rPr/>
          </w:rPrChange>
        </w:rPr>
        <w:t xml:space="preserve"> neighbourhood plan map</w:t>
      </w:r>
      <w:r w:rsidRPr="00501469">
        <w:t xml:space="preserve"> and includes the following precinct:</w:t>
      </w:r>
    </w:p>
    <w:p w:rsidR="00846D43" w:rsidRPr="0019077A" w:rsidRDefault="00F8496D" w:rsidP="000E7C17">
      <w:pPr>
        <w:pStyle w:val="QPPBulletpoint2"/>
        <w:numPr>
          <w:ilvl w:val="0"/>
          <w:numId w:val="2"/>
        </w:numPr>
      </w:pPr>
      <w:r w:rsidRPr="00F8496D">
        <w:t xml:space="preserve">Hemmant and Tingalpa Road precinct </w:t>
      </w:r>
      <w:r w:rsidR="00846D43" w:rsidRPr="0019077A">
        <w:t>(</w:t>
      </w:r>
      <w:r>
        <w:t xml:space="preserve">Hemmant—Lytton </w:t>
      </w:r>
      <w:r w:rsidR="00846D43" w:rsidRPr="0019077A">
        <w:t>neighbourhood plan/NPP-00</w:t>
      </w:r>
      <w:r w:rsidR="00846D43">
        <w:t>1</w:t>
      </w:r>
      <w:r w:rsidR="00846D43" w:rsidRPr="0019077A">
        <w:t>)</w:t>
      </w:r>
      <w:r>
        <w:t>.</w:t>
      </w:r>
    </w:p>
    <w:p w:rsidR="00846D43" w:rsidRDefault="00846D43" w:rsidP="00A70355">
      <w:pPr>
        <w:pStyle w:val="QPPBulletPoint1"/>
        <w:numPr>
          <w:ilvl w:val="0"/>
          <w:numId w:val="0"/>
        </w:numPr>
        <w:ind w:left="567" w:hanging="567"/>
      </w:pPr>
      <w:r w:rsidRPr="001256FE">
        <w:t xml:space="preserve">When using this code, reference should be made to </w:t>
      </w:r>
      <w:r w:rsidRPr="00567C27">
        <w:rPr>
          <w:rPrChange w:id="7" w:author="David Clark" w:date="2019-07-24T09:07:00Z">
            <w:rPr/>
          </w:rPrChange>
        </w:rPr>
        <w:t>section 1.5</w:t>
      </w:r>
      <w:r w:rsidRPr="00FC7C1F">
        <w:t xml:space="preserve">, </w:t>
      </w:r>
      <w:r w:rsidRPr="00567C27">
        <w:rPr>
          <w:rPrChange w:id="8" w:author="David Clark" w:date="2019-07-24T09:07:00Z">
            <w:rPr/>
          </w:rPrChange>
        </w:rPr>
        <w:t>section 5.3.2</w:t>
      </w:r>
      <w:r w:rsidRPr="00FC7C1F">
        <w:t xml:space="preserve"> and </w:t>
      </w:r>
      <w:r w:rsidRPr="00567C27">
        <w:rPr>
          <w:rPrChange w:id="9" w:author="David Clark" w:date="2019-07-24T09:07:00Z">
            <w:rPr/>
          </w:rPrChange>
        </w:rPr>
        <w:t>section 5.3.3</w:t>
      </w:r>
      <w:r w:rsidRPr="001256FE">
        <w:t>.</w:t>
      </w:r>
    </w:p>
    <w:p w:rsidR="00973859" w:rsidRDefault="00973859" w:rsidP="00846D43">
      <w:pPr>
        <w:pStyle w:val="QPPEditorsNoteStyle1"/>
      </w:pPr>
      <w:r w:rsidRPr="00973859">
        <w:t>Note—The following purpose, overall outcomes, performance outcomes and acceptable outcomes comprise the assessment benchmarks of this code.</w:t>
      </w:r>
    </w:p>
    <w:p w:rsidR="00846D43" w:rsidRPr="007D5FC1" w:rsidRDefault="00846D43" w:rsidP="000E7C17">
      <w:pPr>
        <w:pStyle w:val="QPPEditorsNoteStyle1"/>
      </w:pPr>
      <w:r w:rsidRPr="00285F35">
        <w:t>Note—This neighbourhood plan includes a table of assessment</w:t>
      </w:r>
      <w:r w:rsidR="00750809" w:rsidRPr="00750809">
        <w:t xml:space="preserve"> with categories of development and assessment variations</w:t>
      </w:r>
      <w:r w:rsidRPr="00285F35">
        <w:t xml:space="preserve">. Refer to </w:t>
      </w:r>
      <w:r w:rsidRPr="00567C27">
        <w:rPr>
          <w:rPrChange w:id="10" w:author="David Clark" w:date="2019-07-24T09:07:00Z">
            <w:rPr/>
          </w:rPrChange>
        </w:rPr>
        <w:t>Table 5.9.</w:t>
      </w:r>
      <w:r w:rsidR="00954CEF" w:rsidRPr="00567C27">
        <w:rPr>
          <w:rPrChange w:id="11" w:author="David Clark" w:date="2019-07-24T09:07:00Z">
            <w:rPr/>
          </w:rPrChange>
        </w:rPr>
        <w:t>7</w:t>
      </w:r>
      <w:r w:rsidR="00A70355" w:rsidRPr="00567C27">
        <w:rPr>
          <w:rPrChange w:id="12" w:author="David Clark" w:date="2019-07-24T09:07:00Z">
            <w:rPr/>
          </w:rPrChange>
        </w:rPr>
        <w:t>6</w:t>
      </w:r>
      <w:r w:rsidRPr="00567C27">
        <w:rPr>
          <w:rPrChange w:id="13" w:author="David Clark" w:date="2019-07-24T09:07:00Z">
            <w:rPr/>
          </w:rPrChange>
        </w:rPr>
        <w:t>.A</w:t>
      </w:r>
      <w:r w:rsidRPr="00285F35">
        <w:t xml:space="preserve">, </w:t>
      </w:r>
      <w:r w:rsidRPr="00567C27">
        <w:rPr>
          <w:rPrChange w:id="14" w:author="David Clark" w:date="2019-07-24T09:07:00Z">
            <w:rPr/>
          </w:rPrChange>
        </w:rPr>
        <w:t>Table 5.9.</w:t>
      </w:r>
      <w:r w:rsidR="00954CEF" w:rsidRPr="00567C27">
        <w:rPr>
          <w:rPrChange w:id="15" w:author="David Clark" w:date="2019-07-24T09:07:00Z">
            <w:rPr/>
          </w:rPrChange>
        </w:rPr>
        <w:t>7</w:t>
      </w:r>
      <w:r w:rsidR="00A70355" w:rsidRPr="00567C27">
        <w:rPr>
          <w:rPrChange w:id="16" w:author="David Clark" w:date="2019-07-24T09:07:00Z">
            <w:rPr/>
          </w:rPrChange>
        </w:rPr>
        <w:t>6</w:t>
      </w:r>
      <w:r w:rsidRPr="00567C27">
        <w:rPr>
          <w:rPrChange w:id="17" w:author="David Clark" w:date="2019-07-24T09:07:00Z">
            <w:rPr/>
          </w:rPrChange>
        </w:rPr>
        <w:t>.B</w:t>
      </w:r>
      <w:r w:rsidRPr="000E7C17">
        <w:t xml:space="preserve">, </w:t>
      </w:r>
      <w:r w:rsidRPr="00567C27">
        <w:rPr>
          <w:rPrChange w:id="18" w:author="David Clark" w:date="2019-07-24T09:07:00Z">
            <w:rPr/>
          </w:rPrChange>
        </w:rPr>
        <w:t>Table 5.9.</w:t>
      </w:r>
      <w:r w:rsidR="00954CEF" w:rsidRPr="00567C27">
        <w:rPr>
          <w:rPrChange w:id="19" w:author="David Clark" w:date="2019-07-24T09:07:00Z">
            <w:rPr/>
          </w:rPrChange>
        </w:rPr>
        <w:t>7</w:t>
      </w:r>
      <w:r w:rsidR="00A70355" w:rsidRPr="00567C27">
        <w:rPr>
          <w:rPrChange w:id="20" w:author="David Clark" w:date="2019-07-24T09:07:00Z">
            <w:rPr/>
          </w:rPrChange>
        </w:rPr>
        <w:t>6</w:t>
      </w:r>
      <w:r w:rsidRPr="00567C27">
        <w:rPr>
          <w:rPrChange w:id="21" w:author="David Clark" w:date="2019-07-24T09:07:00Z">
            <w:rPr/>
          </w:rPrChange>
        </w:rPr>
        <w:t>.C</w:t>
      </w:r>
      <w:r w:rsidRPr="00285F35">
        <w:t xml:space="preserve"> and </w:t>
      </w:r>
      <w:r w:rsidRPr="00567C27">
        <w:rPr>
          <w:rPrChange w:id="22" w:author="David Clark" w:date="2019-07-24T09:07:00Z">
            <w:rPr/>
          </w:rPrChange>
        </w:rPr>
        <w:t>Table 5.9.</w:t>
      </w:r>
      <w:r w:rsidR="00954CEF" w:rsidRPr="00567C27">
        <w:rPr>
          <w:rPrChange w:id="23" w:author="David Clark" w:date="2019-07-24T09:07:00Z">
            <w:rPr/>
          </w:rPrChange>
        </w:rPr>
        <w:t>7</w:t>
      </w:r>
      <w:r w:rsidR="00A70355" w:rsidRPr="00567C27">
        <w:rPr>
          <w:rPrChange w:id="24" w:author="David Clark" w:date="2019-07-24T09:07:00Z">
            <w:rPr/>
          </w:rPrChange>
        </w:rPr>
        <w:t>6</w:t>
      </w:r>
      <w:r w:rsidRPr="00567C27">
        <w:rPr>
          <w:rPrChange w:id="25" w:author="David Clark" w:date="2019-07-24T09:07:00Z">
            <w:rPr/>
          </w:rPrChange>
        </w:rPr>
        <w:t>.D</w:t>
      </w:r>
      <w:r w:rsidRPr="00285F35">
        <w:t>.</w:t>
      </w:r>
    </w:p>
    <w:p w:rsidR="00846D43" w:rsidRDefault="00846D43" w:rsidP="007016EB">
      <w:pPr>
        <w:pStyle w:val="QPPHeading4"/>
      </w:pPr>
      <w:r w:rsidRPr="003A18C7">
        <w:t>7.2.</w:t>
      </w:r>
      <w:r w:rsidR="00A70355">
        <w:t>8.2</w:t>
      </w:r>
      <w:r w:rsidRPr="003A18C7">
        <w:t>.</w:t>
      </w:r>
      <w:r w:rsidR="00954CEF">
        <w:t>2</w:t>
      </w:r>
      <w:r w:rsidRPr="00F20414">
        <w:t xml:space="preserve"> Purpose</w:t>
      </w:r>
    </w:p>
    <w:p w:rsidR="00846D43" w:rsidRPr="0019077A" w:rsidRDefault="00846D43" w:rsidP="000E7C17">
      <w:pPr>
        <w:pStyle w:val="QPPBulletPoint1"/>
        <w:numPr>
          <w:ilvl w:val="0"/>
          <w:numId w:val="1"/>
        </w:numPr>
      </w:pPr>
      <w:r w:rsidRPr="00230B2C">
        <w:t xml:space="preserve">The purpose of the </w:t>
      </w:r>
      <w:r w:rsidR="00F8496D">
        <w:t xml:space="preserve">Hemmant—Lytton </w:t>
      </w:r>
      <w:r w:rsidRPr="0019077A">
        <w:t xml:space="preserve">neighbourhood plan code is to provide finer grained planning at a local level for the </w:t>
      </w:r>
      <w:r w:rsidR="00F8496D">
        <w:t>Hemmant—Lytton</w:t>
      </w:r>
      <w:r w:rsidRPr="0019077A">
        <w:t xml:space="preserve"> neighbourhood plan area.</w:t>
      </w:r>
    </w:p>
    <w:p w:rsidR="00846D43" w:rsidRPr="00230B2C" w:rsidRDefault="00846D43" w:rsidP="00846D43">
      <w:pPr>
        <w:pStyle w:val="QPPBulletPoint1"/>
      </w:pPr>
      <w:r w:rsidRPr="00230B2C">
        <w:t xml:space="preserve">The purpose of the </w:t>
      </w:r>
      <w:r w:rsidR="00F8496D">
        <w:t xml:space="preserve">Hemmant—Lytton </w:t>
      </w:r>
      <w:r w:rsidRPr="00230B2C">
        <w:t>neighbourhood plan</w:t>
      </w:r>
      <w:r>
        <w:t xml:space="preserve"> code</w:t>
      </w:r>
      <w:r w:rsidRPr="00230B2C">
        <w:t xml:space="preserve"> will be achieved through overall outcomes including overall outcomes for each precinct of the neighbourhood plan area.</w:t>
      </w:r>
    </w:p>
    <w:p w:rsidR="001C0B2A" w:rsidRDefault="001C0B2A" w:rsidP="001C0B2A">
      <w:pPr>
        <w:pStyle w:val="QPPBulletPoint1"/>
      </w:pPr>
      <w:r>
        <w:t xml:space="preserve">The overall </w:t>
      </w:r>
      <w:r w:rsidRPr="00230B2C">
        <w:t>outcomes for the neighbourhood plan area are:</w:t>
      </w:r>
    </w:p>
    <w:p w:rsidR="001C0B2A" w:rsidRPr="001C0B2A" w:rsidRDefault="001C0B2A" w:rsidP="000E7C17">
      <w:pPr>
        <w:pStyle w:val="QPPBulletpoint2"/>
        <w:numPr>
          <w:ilvl w:val="0"/>
          <w:numId w:val="14"/>
        </w:numPr>
      </w:pPr>
      <w:r w:rsidRPr="001C0B2A">
        <w:t>Development in</w:t>
      </w:r>
      <w:r w:rsidR="00B43A17">
        <w:t xml:space="preserve"> the</w:t>
      </w:r>
      <w:r w:rsidRPr="001C0B2A">
        <w:t xml:space="preserve"> </w:t>
      </w:r>
      <w:r w:rsidR="00F24F12" w:rsidRPr="00B95F12">
        <w:t>Industry zones</w:t>
      </w:r>
      <w:r w:rsidRPr="001C0B2A">
        <w:t xml:space="preserve"> north of the Cleveland railway line accommodates regionally significant industry and supporting business activities focusing on </w:t>
      </w:r>
      <w:r w:rsidRPr="00567C27">
        <w:rPr>
          <w:rPrChange w:id="26" w:author="David Clark" w:date="2019-07-24T09:07:00Z">
            <w:rPr/>
          </w:rPrChange>
        </w:rPr>
        <w:t>high impact industry</w:t>
      </w:r>
      <w:r w:rsidRPr="001C0B2A">
        <w:t xml:space="preserve">, </w:t>
      </w:r>
      <w:r w:rsidRPr="00567C27">
        <w:rPr>
          <w:rPrChange w:id="27" w:author="David Clark" w:date="2019-07-24T09:07:00Z">
            <w:rPr/>
          </w:rPrChange>
        </w:rPr>
        <w:t>special industry</w:t>
      </w:r>
      <w:r w:rsidRPr="001C0B2A">
        <w:t xml:space="preserve">, </w:t>
      </w:r>
      <w:r w:rsidRPr="00567C27">
        <w:rPr>
          <w:rPrChange w:id="28" w:author="David Clark" w:date="2019-07-24T09:07:00Z">
            <w:rPr/>
          </w:rPrChange>
        </w:rPr>
        <w:t>marine industry</w:t>
      </w:r>
      <w:r w:rsidRPr="001C0B2A">
        <w:t xml:space="preserve">, </w:t>
      </w:r>
      <w:r w:rsidRPr="00567C27">
        <w:rPr>
          <w:rPrChange w:id="29" w:author="David Clark" w:date="2019-07-24T09:07:00Z">
            <w:rPr/>
          </w:rPrChange>
        </w:rPr>
        <w:t>medium impact industry</w:t>
      </w:r>
      <w:r w:rsidRPr="001C0B2A">
        <w:t>, transport and logistics, transport support services and food product manufacturing, that capitalise on the area’s strategic location in close proximity to regional transport infrastructure including the Port of Brisbane and separation from residential areas.</w:t>
      </w:r>
    </w:p>
    <w:p w:rsidR="001C0B2A" w:rsidRPr="001C0B2A" w:rsidRDefault="001C0B2A" w:rsidP="001C0B2A">
      <w:pPr>
        <w:pStyle w:val="QPPBulletpoint2"/>
      </w:pPr>
      <w:r w:rsidRPr="001C0B2A">
        <w:t xml:space="preserve">Development in the </w:t>
      </w:r>
      <w:r w:rsidR="00F24F12" w:rsidRPr="00D25A84">
        <w:t>General industry</w:t>
      </w:r>
      <w:r w:rsidRPr="001C0B2A">
        <w:t xml:space="preserve"> C zone precinct allows for waterfront </w:t>
      </w:r>
      <w:r w:rsidR="00B6143F" w:rsidRPr="00567C27">
        <w:rPr>
          <w:rPrChange w:id="30" w:author="David Clark" w:date="2019-07-24T09:07:00Z">
            <w:rPr/>
          </w:rPrChange>
        </w:rPr>
        <w:t xml:space="preserve">marine </w:t>
      </w:r>
      <w:r w:rsidRPr="00567C27">
        <w:rPr>
          <w:rPrChange w:id="31" w:author="David Clark" w:date="2019-07-24T09:07:00Z">
            <w:rPr/>
          </w:rPrChange>
        </w:rPr>
        <w:t>industry</w:t>
      </w:r>
      <w:r w:rsidRPr="001C0B2A">
        <w:t xml:space="preserve"> and limited non-industrial activities that provide ancillary support or complementary services to industry activities and </w:t>
      </w:r>
      <w:r w:rsidR="00B6143F" w:rsidRPr="00567C27">
        <w:rPr>
          <w:rPrChange w:id="32" w:author="David Clark" w:date="2019-07-24T09:07:00Z">
            <w:rPr/>
          </w:rPrChange>
        </w:rPr>
        <w:t xml:space="preserve">marine </w:t>
      </w:r>
      <w:r w:rsidRPr="00567C27">
        <w:rPr>
          <w:rPrChange w:id="33" w:author="David Clark" w:date="2019-07-24T09:07:00Z">
            <w:rPr/>
          </w:rPrChange>
        </w:rPr>
        <w:t>industry</w:t>
      </w:r>
      <w:r w:rsidRPr="001C0B2A">
        <w:t>.</w:t>
      </w:r>
    </w:p>
    <w:p w:rsidR="001C0B2A" w:rsidRPr="001C0B2A" w:rsidRDefault="001C0B2A" w:rsidP="001C0B2A">
      <w:pPr>
        <w:pStyle w:val="QPPBulletpoint2"/>
      </w:pPr>
      <w:r w:rsidRPr="001C0B2A">
        <w:t xml:space="preserve">Development south of the Cleveland railway line maintains the rural and </w:t>
      </w:r>
      <w:r w:rsidR="00F24F12" w:rsidRPr="00D25A84">
        <w:t>low density</w:t>
      </w:r>
      <w:r w:rsidRPr="001C0B2A">
        <w:t xml:space="preserve"> residential character of the area and responds to local values and circumstances, including areas of ecological significance and floodable land. New residential development occurring south of the railway line ensures separation of residential communities from industrial areas located north of the railway line so that community health and wellbeing is protected and industry can continue to operate and grow.</w:t>
      </w:r>
    </w:p>
    <w:p w:rsidR="001C0B2A" w:rsidRPr="001C0B2A" w:rsidRDefault="001C0B2A" w:rsidP="001C0B2A">
      <w:pPr>
        <w:pStyle w:val="QPPBulletpoint2"/>
      </w:pPr>
      <w:r w:rsidRPr="001C0B2A">
        <w:t xml:space="preserve">Urban residential development in the neighbourhood plan area is limited to land within the </w:t>
      </w:r>
      <w:r w:rsidR="00E86279" w:rsidRPr="00D25A84">
        <w:t>Low density residential zone</w:t>
      </w:r>
      <w:r w:rsidRPr="001C0B2A">
        <w:t xml:space="preserve"> and </w:t>
      </w:r>
      <w:r w:rsidR="00E86279" w:rsidRPr="00D25A84">
        <w:t>Emerging community zone</w:t>
      </w:r>
      <w:r w:rsidRPr="001C0B2A">
        <w:t>, predominantly within Hemmant and Tingalpa, so as to clearly define future residential areas, protect areas of ecological significance, avoid land subject to environmental constraint and provide for the efficient provision of infrastructure.</w:t>
      </w:r>
    </w:p>
    <w:p w:rsidR="001C0B2A" w:rsidRPr="001C0B2A" w:rsidRDefault="001C0B2A" w:rsidP="001C0B2A">
      <w:pPr>
        <w:pStyle w:val="QPPBulletpoint2"/>
      </w:pPr>
      <w:r w:rsidRPr="001C0B2A">
        <w:t xml:space="preserve">The very </w:t>
      </w:r>
      <w:r w:rsidR="006538E2" w:rsidRPr="006538E2">
        <w:t>low density</w:t>
      </w:r>
      <w:r w:rsidRPr="001C0B2A">
        <w:t xml:space="preserve"> rural and landscape character of land included in the </w:t>
      </w:r>
      <w:r w:rsidR="00F24F12" w:rsidRPr="00D25A84">
        <w:t>Rural</w:t>
      </w:r>
      <w:r w:rsidRPr="001C0B2A">
        <w:t xml:space="preserve">, </w:t>
      </w:r>
      <w:r w:rsidR="00F24F12" w:rsidRPr="00D25A84">
        <w:t>Environmental management</w:t>
      </w:r>
      <w:r w:rsidRPr="001C0B2A">
        <w:t xml:space="preserve"> and </w:t>
      </w:r>
      <w:r w:rsidR="00F24F12" w:rsidRPr="00D25A84">
        <w:t>Rural residential</w:t>
      </w:r>
      <w:r w:rsidRPr="001C0B2A">
        <w:t xml:space="preserve"> zoned land is maintained. These zones are unsuitable for urban development.</w:t>
      </w:r>
    </w:p>
    <w:p w:rsidR="001C0B2A" w:rsidRDefault="001C0B2A" w:rsidP="001C0B2A">
      <w:pPr>
        <w:pStyle w:val="QPPBulletpoint2"/>
      </w:pPr>
      <w:r w:rsidRPr="001C0B2A">
        <w:t xml:space="preserve">Development supports continuing rural activities, in particular intensive animal industry (poultry and egg production) in </w:t>
      </w:r>
      <w:r w:rsidR="00F24F12" w:rsidRPr="00D25A84">
        <w:t>Rural-zoned</w:t>
      </w:r>
      <w:r w:rsidRPr="001C0B2A">
        <w:t xml:space="preserve"> land. </w:t>
      </w:r>
    </w:p>
    <w:p w:rsidR="001C0B2A" w:rsidRDefault="001C0B2A" w:rsidP="00FB4587">
      <w:pPr>
        <w:pStyle w:val="QPPBulletpoint2"/>
      </w:pPr>
      <w:r w:rsidRPr="001C0B2A">
        <w:t xml:space="preserve">Animal keeping in the </w:t>
      </w:r>
      <w:r w:rsidR="00E86279" w:rsidRPr="00D25A84">
        <w:t>Environmental management zone</w:t>
      </w:r>
      <w:r w:rsidRPr="001C0B2A">
        <w:t xml:space="preserve"> is of a scale and intensity that avoids amenity impacts on </w:t>
      </w:r>
      <w:r w:rsidRPr="00567C27">
        <w:rPr>
          <w:rPrChange w:id="34" w:author="David Clark" w:date="2019-07-24T09:07:00Z">
            <w:rPr/>
          </w:rPrChange>
        </w:rPr>
        <w:t>sensitive uses</w:t>
      </w:r>
      <w:r w:rsidRPr="001C0B2A">
        <w:t xml:space="preserve"> and sensitive zones and protects biodiversity and waterway values.</w:t>
      </w:r>
    </w:p>
    <w:p w:rsidR="001C0B2A" w:rsidRPr="001C0B2A" w:rsidRDefault="001C0B2A" w:rsidP="00EE2AAE">
      <w:pPr>
        <w:pStyle w:val="QPPBulletPoint1"/>
      </w:pPr>
      <w:r>
        <w:t xml:space="preserve">Hemmant </w:t>
      </w:r>
      <w:r w:rsidRPr="001C0B2A">
        <w:t>and Tingalpa Road precinct (Hemman</w:t>
      </w:r>
      <w:r w:rsidR="00EE2AAE">
        <w:t>t—</w:t>
      </w:r>
      <w:r w:rsidRPr="001C0B2A">
        <w:t>Lytton neighbourhood plan/NPP-001) overall outcomes are:</w:t>
      </w:r>
    </w:p>
    <w:p w:rsidR="001C0B2A" w:rsidRPr="001C0B2A" w:rsidRDefault="001C0B2A" w:rsidP="000E7C17">
      <w:pPr>
        <w:pStyle w:val="QPPBulletpoint2"/>
        <w:numPr>
          <w:ilvl w:val="0"/>
          <w:numId w:val="15"/>
        </w:numPr>
      </w:pPr>
      <w:r w:rsidRPr="001C0B2A">
        <w:t xml:space="preserve">New urban development is contained within the </w:t>
      </w:r>
      <w:r w:rsidR="00E86279" w:rsidRPr="00D25A84">
        <w:t>Emerging community</w:t>
      </w:r>
      <w:r w:rsidRPr="001C0B2A">
        <w:t xml:space="preserve"> zone.</w:t>
      </w:r>
    </w:p>
    <w:p w:rsidR="001C0B2A" w:rsidRPr="001C0B2A" w:rsidRDefault="001C0B2A" w:rsidP="001C0B2A">
      <w:pPr>
        <w:pStyle w:val="QPPBulletpoint2"/>
      </w:pPr>
      <w:r w:rsidRPr="001C0B2A">
        <w:t xml:space="preserve">Development in the </w:t>
      </w:r>
      <w:r w:rsidR="00E86279" w:rsidRPr="00D25A84">
        <w:t>Rural residential</w:t>
      </w:r>
      <w:r w:rsidRPr="001C0B2A">
        <w:t xml:space="preserve"> zone maintains the rural residential character of the locality and does not place additional demand on the stormwater infrastructure network.</w:t>
      </w:r>
    </w:p>
    <w:p w:rsidR="001C0B2A" w:rsidRPr="001C0B2A" w:rsidRDefault="001C0B2A" w:rsidP="001C0B2A">
      <w:pPr>
        <w:pStyle w:val="QPPBulletpoint2"/>
      </w:pPr>
      <w:r w:rsidRPr="001C0B2A">
        <w:lastRenderedPageBreak/>
        <w:t xml:space="preserve">Development has a layout, form and density that minimises the risk of conflict between </w:t>
      </w:r>
      <w:r w:rsidR="00F56F89" w:rsidRPr="00567C27">
        <w:rPr>
          <w:rPrChange w:id="35" w:author="David Clark" w:date="2019-07-24T09:07:00Z">
            <w:rPr/>
          </w:rPrChange>
        </w:rPr>
        <w:t>sensitive uses</w:t>
      </w:r>
      <w:r w:rsidRPr="001C0B2A">
        <w:t xml:space="preserve"> and existing industrial uses on nearby land in an </w:t>
      </w:r>
      <w:r w:rsidR="00E86279" w:rsidRPr="00D25A84">
        <w:t>Industry zone</w:t>
      </w:r>
      <w:r w:rsidRPr="001C0B2A">
        <w:t>, to protect the health and wellbeing of future residents.</w:t>
      </w:r>
    </w:p>
    <w:p w:rsidR="001C0B2A" w:rsidRPr="001C0B2A" w:rsidRDefault="001C0B2A" w:rsidP="001C0B2A">
      <w:pPr>
        <w:pStyle w:val="QPPBulletpoint2"/>
      </w:pPr>
      <w:r w:rsidRPr="001C0B2A">
        <w:t xml:space="preserve">Development maintains the </w:t>
      </w:r>
      <w:r w:rsidR="00E86279" w:rsidRPr="00D25A84">
        <w:t>low density</w:t>
      </w:r>
      <w:r w:rsidRPr="001C0B2A">
        <w:t xml:space="preserve"> residential character of urban development existing in the precinct and is of a density and configuration that maintains road function and capacity through the neighbourhood plan area.</w:t>
      </w:r>
    </w:p>
    <w:p w:rsidR="001C0B2A" w:rsidRPr="001C0B2A" w:rsidRDefault="001C0B2A" w:rsidP="001C0B2A">
      <w:pPr>
        <w:pStyle w:val="QPPBulletpoint2"/>
      </w:pPr>
      <w:r w:rsidRPr="001C0B2A">
        <w:t xml:space="preserve">The area consists predominantly of </w:t>
      </w:r>
      <w:r w:rsidRPr="00567C27">
        <w:rPr>
          <w:rPrChange w:id="36" w:author="David Clark" w:date="2019-07-24T09:07:00Z">
            <w:rPr/>
          </w:rPrChange>
        </w:rPr>
        <w:t>dwelling houses</w:t>
      </w:r>
      <w:r w:rsidRPr="001C0B2A">
        <w:t xml:space="preserve">. Development for more intense residential uses, including </w:t>
      </w:r>
      <w:r w:rsidRPr="00567C27">
        <w:rPr>
          <w:rPrChange w:id="37" w:author="David Clark" w:date="2019-07-24T09:07:00Z">
            <w:rPr/>
          </w:rPrChange>
        </w:rPr>
        <w:t>multiple dwellings</w:t>
      </w:r>
      <w:r w:rsidRPr="001C0B2A">
        <w:t xml:space="preserve">, </w:t>
      </w:r>
      <w:r w:rsidRPr="00567C27">
        <w:rPr>
          <w:rPrChange w:id="38" w:author="David Clark" w:date="2019-07-24T09:07:00Z">
            <w:rPr/>
          </w:rPrChange>
        </w:rPr>
        <w:t>residential care facility</w:t>
      </w:r>
      <w:r w:rsidRPr="001C0B2A">
        <w:t xml:space="preserve"> or </w:t>
      </w:r>
      <w:r w:rsidRPr="00567C27">
        <w:rPr>
          <w:rPrChange w:id="39" w:author="David Clark" w:date="2019-07-24T09:07:00Z">
            <w:rPr/>
          </w:rPrChange>
        </w:rPr>
        <w:t>retirement facility</w:t>
      </w:r>
      <w:r w:rsidRPr="001C0B2A">
        <w:t xml:space="preserve">, or non-residential uses including </w:t>
      </w:r>
      <w:r w:rsidRPr="00567C27">
        <w:rPr>
          <w:rPrChange w:id="40" w:author="David Clark" w:date="2019-07-24T09:07:00Z">
            <w:rPr/>
          </w:rPrChange>
        </w:rPr>
        <w:t>childcare centre</w:t>
      </w:r>
      <w:r w:rsidRPr="001C0B2A">
        <w:t xml:space="preserve">, </w:t>
      </w:r>
      <w:r w:rsidRPr="00567C27">
        <w:rPr>
          <w:rPrChange w:id="41" w:author="David Clark" w:date="2019-07-24T09:07:00Z">
            <w:rPr/>
          </w:rPrChange>
        </w:rPr>
        <w:t>educational establishment</w:t>
      </w:r>
      <w:r w:rsidRPr="001C0B2A">
        <w:t xml:space="preserve">, </w:t>
      </w:r>
      <w:r w:rsidRPr="00567C27">
        <w:rPr>
          <w:rPrChange w:id="42" w:author="David Clark" w:date="2019-07-24T09:07:00Z">
            <w:rPr/>
          </w:rPrChange>
        </w:rPr>
        <w:t>indoor sport</w:t>
      </w:r>
      <w:r w:rsidRPr="001C0B2A">
        <w:t xml:space="preserve"> and recreation and </w:t>
      </w:r>
      <w:r w:rsidRPr="00567C27">
        <w:rPr>
          <w:rPrChange w:id="43" w:author="David Clark" w:date="2019-07-24T09:07:00Z">
            <w:rPr/>
          </w:rPrChange>
        </w:rPr>
        <w:t>place of worship</w:t>
      </w:r>
      <w:r w:rsidRPr="001C0B2A">
        <w:t>, is not consistent with the outcome sought.</w:t>
      </w:r>
    </w:p>
    <w:p w:rsidR="001C0B2A" w:rsidRDefault="001C0B2A" w:rsidP="001C0B2A">
      <w:pPr>
        <w:pStyle w:val="QPPBulletpoint2"/>
      </w:pPr>
      <w:r w:rsidRPr="001C0B2A">
        <w:t>Any neighbourhood centre providing convenience services is well located such that it does not have direct access to Hemmant and Tingalpa Road.</w:t>
      </w:r>
    </w:p>
    <w:p w:rsidR="001C0B2A" w:rsidRDefault="001C0B2A" w:rsidP="00FB4587">
      <w:pPr>
        <w:pStyle w:val="QPPBulletpoint2"/>
      </w:pPr>
      <w:r w:rsidRPr="001C0B2A">
        <w:t>The environmental and flood conveyance values of Bulimba Creek are protected.</w:t>
      </w:r>
    </w:p>
    <w:p w:rsidR="00846D43" w:rsidRPr="0019077A" w:rsidRDefault="00846D43" w:rsidP="00EE2AAE">
      <w:pPr>
        <w:pStyle w:val="QPPBulletpoint2"/>
        <w:numPr>
          <w:ilvl w:val="0"/>
          <w:numId w:val="0"/>
        </w:numPr>
      </w:pPr>
      <w:r w:rsidRPr="0019077A">
        <w:t xml:space="preserve"> </w:t>
      </w:r>
    </w:p>
    <w:p w:rsidR="00846D43" w:rsidRDefault="00A70355" w:rsidP="007016EB">
      <w:pPr>
        <w:pStyle w:val="QPPHeading4"/>
      </w:pPr>
      <w:r w:rsidRPr="00A70355">
        <w:t>7.2.8.2</w:t>
      </w:r>
      <w:r w:rsidR="00846D43" w:rsidRPr="003A18C7">
        <w:t>.</w:t>
      </w:r>
      <w:r w:rsidR="00846D43">
        <w:t>3</w:t>
      </w:r>
      <w:r w:rsidR="00846D43" w:rsidRPr="00F20414">
        <w:t xml:space="preserve"> </w:t>
      </w:r>
      <w:r w:rsidR="00585629">
        <w:t>Performance outcomes and acceptable outcomes</w:t>
      </w:r>
    </w:p>
    <w:p w:rsidR="00846D43" w:rsidRDefault="00B8249E" w:rsidP="007016EB">
      <w:pPr>
        <w:pStyle w:val="QPPHeading4"/>
      </w:pPr>
      <w:bookmarkStart w:id="44" w:name="P101_13905"/>
      <w:bookmarkStart w:id="45" w:name="Table721833A"/>
      <w:bookmarkStart w:id="46" w:name="Table721253a"/>
      <w:bookmarkEnd w:id="44"/>
      <w:bookmarkEnd w:id="45"/>
      <w:r>
        <w:t xml:space="preserve">Table </w:t>
      </w:r>
      <w:r w:rsidR="00A70355" w:rsidRPr="00A70355">
        <w:t>7.2.8.2</w:t>
      </w:r>
      <w:r w:rsidR="00846D43" w:rsidRPr="003A18C7">
        <w:t>.</w:t>
      </w:r>
      <w:r w:rsidR="00846D43" w:rsidRPr="00030DC2">
        <w:t>3—</w:t>
      </w:r>
      <w:r w:rsidR="00585629">
        <w:t>Performance outcomes and acceptable outcomes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621"/>
        <w:gridCol w:w="4621"/>
      </w:tblGrid>
      <w:tr w:rsidR="00846D43" w:rsidRPr="0085131D" w:rsidTr="00882D5D">
        <w:trPr>
          <w:trHeight w:val="35"/>
        </w:trPr>
        <w:tc>
          <w:tcPr>
            <w:tcW w:w="2500" w:type="pct"/>
            <w:shd w:val="clear" w:color="auto" w:fill="auto"/>
          </w:tcPr>
          <w:bookmarkEnd w:id="46"/>
          <w:p w:rsidR="00846D43" w:rsidRPr="0085131D" w:rsidDel="007B2948" w:rsidRDefault="00846D43" w:rsidP="00882D5D">
            <w:pPr>
              <w:pStyle w:val="QPPTableTextBold"/>
            </w:pPr>
            <w:r w:rsidRPr="0085131D">
              <w:t>Performance outcomes</w:t>
            </w:r>
          </w:p>
        </w:tc>
        <w:tc>
          <w:tcPr>
            <w:tcW w:w="2500" w:type="pct"/>
            <w:shd w:val="clear" w:color="auto" w:fill="auto"/>
          </w:tcPr>
          <w:p w:rsidR="00846D43" w:rsidRPr="0085131D" w:rsidRDefault="00846D43" w:rsidP="00882D5D">
            <w:pPr>
              <w:pStyle w:val="QPPTableTextBold"/>
            </w:pPr>
            <w:r w:rsidRPr="0085131D">
              <w:t>Acceptable outcomes</w:t>
            </w:r>
          </w:p>
        </w:tc>
      </w:tr>
      <w:tr w:rsidR="00EE2AAE" w:rsidRPr="00A5232D" w:rsidTr="00EE2AAE">
        <w:trPr>
          <w:trHeight w:val="35"/>
        </w:trPr>
        <w:tc>
          <w:tcPr>
            <w:tcW w:w="5000" w:type="pct"/>
            <w:gridSpan w:val="2"/>
            <w:shd w:val="clear" w:color="auto" w:fill="auto"/>
          </w:tcPr>
          <w:p w:rsidR="00EE2AAE" w:rsidRDefault="00EE2AAE" w:rsidP="00882D5D">
            <w:pPr>
              <w:pStyle w:val="QPPTableTextBold"/>
            </w:pPr>
            <w:r w:rsidRPr="00EE2AAE">
              <w:t>If in the Industry zone, where in the General industry C zone precinct</w:t>
            </w:r>
          </w:p>
        </w:tc>
      </w:tr>
      <w:tr w:rsidR="00846D43" w:rsidRPr="00A5232D" w:rsidTr="00882D5D">
        <w:trPr>
          <w:trHeight w:val="35"/>
        </w:trPr>
        <w:tc>
          <w:tcPr>
            <w:tcW w:w="2500" w:type="pct"/>
            <w:shd w:val="clear" w:color="auto" w:fill="auto"/>
          </w:tcPr>
          <w:p w:rsidR="00846D43" w:rsidRDefault="00846D43" w:rsidP="00882D5D">
            <w:pPr>
              <w:pStyle w:val="QPPTableTextBold"/>
            </w:pPr>
            <w:r>
              <w:t>PO1</w:t>
            </w:r>
          </w:p>
          <w:p w:rsidR="00846D43" w:rsidRPr="00F0621D" w:rsidRDefault="00846D43" w:rsidP="00272B50">
            <w:pPr>
              <w:pStyle w:val="QPPTableTextBody"/>
            </w:pPr>
            <w:r w:rsidRPr="00F91B09">
              <w:t>Development</w:t>
            </w:r>
            <w:r w:rsidR="00EE2AAE">
              <w:t xml:space="preserve"> for </w:t>
            </w:r>
            <w:r w:rsidR="00EE2AAE" w:rsidRPr="00567C27">
              <w:rPr>
                <w:rPrChange w:id="47" w:author="David Clark" w:date="2019-07-24T09:07:00Z">
                  <w:rPr/>
                </w:rPrChange>
              </w:rPr>
              <w:t>office</w:t>
            </w:r>
            <w:r w:rsidR="00EE2AAE">
              <w:t xml:space="preserve"> or </w:t>
            </w:r>
            <w:r w:rsidR="00EE2AAE" w:rsidRPr="00567C27">
              <w:rPr>
                <w:rPrChange w:id="48" w:author="David Clark" w:date="2019-07-24T09:07:00Z">
                  <w:rPr/>
                </w:rPrChange>
              </w:rPr>
              <w:t>shop</w:t>
            </w:r>
            <w:r w:rsidR="00EE2AAE">
              <w:t xml:space="preserve"> ancillary to industrial use is limited in size and scale and does not constrain the function or viability of existing or future industrial activities in the zone</w:t>
            </w:r>
            <w:r w:rsidR="00B8249E">
              <w:t>.</w:t>
            </w:r>
          </w:p>
        </w:tc>
        <w:tc>
          <w:tcPr>
            <w:tcW w:w="2500" w:type="pct"/>
            <w:shd w:val="clear" w:color="auto" w:fill="auto"/>
          </w:tcPr>
          <w:p w:rsidR="00846D43" w:rsidRDefault="00846D43" w:rsidP="00882D5D">
            <w:pPr>
              <w:pStyle w:val="QPPTableTextBold"/>
            </w:pPr>
            <w:r>
              <w:t>AO1</w:t>
            </w:r>
          </w:p>
          <w:p w:rsidR="00846D43" w:rsidRPr="00883905" w:rsidRDefault="00EE2AAE" w:rsidP="00882D5D">
            <w:pPr>
              <w:pStyle w:val="QPPTableTextBody"/>
            </w:pPr>
            <w:r w:rsidRPr="00EE2AAE">
              <w:t xml:space="preserve">Development for ancillary </w:t>
            </w:r>
            <w:r w:rsidR="005A1ADE" w:rsidRPr="00567C27">
              <w:rPr>
                <w:rPrChange w:id="49" w:author="David Clark" w:date="2019-07-24T09:07:00Z">
                  <w:rPr/>
                </w:rPrChange>
              </w:rPr>
              <w:t>office</w:t>
            </w:r>
            <w:r w:rsidR="005A1ADE">
              <w:t xml:space="preserve"> </w:t>
            </w:r>
            <w:r w:rsidRPr="00EE2AAE">
              <w:t xml:space="preserve">or </w:t>
            </w:r>
            <w:r w:rsidR="005A1ADE" w:rsidRPr="00567C27">
              <w:rPr>
                <w:rPrChange w:id="50" w:author="David Clark" w:date="2019-07-24T09:07:00Z">
                  <w:rPr/>
                </w:rPrChange>
              </w:rPr>
              <w:t>shop</w:t>
            </w:r>
            <w:r w:rsidR="005A1ADE">
              <w:t xml:space="preserve"> </w:t>
            </w:r>
            <w:r w:rsidRPr="00EE2AAE">
              <w:t xml:space="preserve">has a maximum </w:t>
            </w:r>
            <w:r w:rsidRPr="00567C27">
              <w:rPr>
                <w:rPrChange w:id="51" w:author="David Clark" w:date="2019-07-24T09:07:00Z">
                  <w:rPr/>
                </w:rPrChange>
              </w:rPr>
              <w:t>gross floor area</w:t>
            </w:r>
            <w:r w:rsidRPr="00EE2AAE">
              <w:t xml:space="preserve"> not exceeding 250m</w:t>
            </w:r>
            <w:r w:rsidRPr="00427B39">
              <w:rPr>
                <w:rStyle w:val="QPPSuperscriptChar"/>
                <w:rFonts w:eastAsiaTheme="minorHAnsi"/>
              </w:rPr>
              <w:t>2</w:t>
            </w:r>
            <w:r w:rsidRPr="00EE2AAE">
              <w:t xml:space="preserve"> or 10% of the total </w:t>
            </w:r>
            <w:r w:rsidR="005A1ADE" w:rsidRPr="00567C27">
              <w:rPr>
                <w:rPrChange w:id="52" w:author="David Clark" w:date="2019-07-24T09:07:00Z">
                  <w:rPr/>
                </w:rPrChange>
              </w:rPr>
              <w:t>gross floor area</w:t>
            </w:r>
            <w:r>
              <w:t>, whichever is the lesser</w:t>
            </w:r>
            <w:r w:rsidR="00846D43">
              <w:t>.</w:t>
            </w:r>
          </w:p>
        </w:tc>
      </w:tr>
      <w:tr w:rsidR="00846D43" w:rsidRPr="0085131D" w:rsidTr="00882D5D">
        <w:trPr>
          <w:trHeight w:val="35"/>
        </w:trPr>
        <w:tc>
          <w:tcPr>
            <w:tcW w:w="5000" w:type="pct"/>
            <w:gridSpan w:val="2"/>
            <w:shd w:val="clear" w:color="auto" w:fill="auto"/>
          </w:tcPr>
          <w:p w:rsidR="00846D43" w:rsidRDefault="00EE2AAE" w:rsidP="00882D5D">
            <w:pPr>
              <w:pStyle w:val="QPPTableTextBold"/>
            </w:pPr>
            <w:r w:rsidRPr="00EE2AAE">
              <w:t>If in the Hemmant and Tingalpa Road precinct (Hemmant-Lytton neighbourhood plan/NPP-001), where in the Emerging community zone</w:t>
            </w:r>
          </w:p>
        </w:tc>
      </w:tr>
      <w:tr w:rsidR="00846D43" w:rsidRPr="00A5232D" w:rsidTr="00882D5D">
        <w:trPr>
          <w:trHeight w:val="35"/>
        </w:trPr>
        <w:tc>
          <w:tcPr>
            <w:tcW w:w="2500" w:type="pct"/>
            <w:shd w:val="clear" w:color="auto" w:fill="auto"/>
          </w:tcPr>
          <w:p w:rsidR="00846D43" w:rsidRDefault="00846D43" w:rsidP="00882D5D">
            <w:pPr>
              <w:pStyle w:val="QPPTableTextBold"/>
            </w:pPr>
            <w:r>
              <w:t>PO2</w:t>
            </w:r>
          </w:p>
          <w:p w:rsidR="00846D43" w:rsidRPr="00F0621D" w:rsidRDefault="00846D43" w:rsidP="00EE2AAE">
            <w:pPr>
              <w:pStyle w:val="QPPTableTextBody"/>
            </w:pPr>
            <w:r w:rsidRPr="00FF6407">
              <w:t>Developm</w:t>
            </w:r>
            <w:r>
              <w:t>ent</w:t>
            </w:r>
            <w:r w:rsidR="00EE2AAE" w:rsidRPr="00EE2AAE">
              <w:t xml:space="preserve"> ensures new residential communities </w:t>
            </w:r>
            <w:r w:rsidR="00EE2AAE">
              <w:t>exhibit a low density character.</w:t>
            </w:r>
          </w:p>
        </w:tc>
        <w:tc>
          <w:tcPr>
            <w:tcW w:w="2500" w:type="pct"/>
            <w:shd w:val="clear" w:color="auto" w:fill="auto"/>
          </w:tcPr>
          <w:p w:rsidR="00846D43" w:rsidRDefault="00846D43" w:rsidP="00882D5D">
            <w:pPr>
              <w:pStyle w:val="QPPTableTextBold"/>
            </w:pPr>
            <w:r>
              <w:t>AO2</w:t>
            </w:r>
          </w:p>
          <w:p w:rsidR="00846D43" w:rsidRPr="00883905" w:rsidRDefault="00846D43" w:rsidP="00EE2AAE">
            <w:pPr>
              <w:pStyle w:val="QPPTableTextBody"/>
            </w:pPr>
            <w:r w:rsidRPr="00FF6407">
              <w:t>D</w:t>
            </w:r>
            <w:r w:rsidR="00EE2AAE" w:rsidRPr="00EE2AAE">
              <w:t xml:space="preserve">evelopment provides a maximum yield of 15 </w:t>
            </w:r>
            <w:r w:rsidR="00EE2AAE" w:rsidRPr="00567C27">
              <w:rPr>
                <w:rPrChange w:id="53" w:author="David Clark" w:date="2019-07-24T09:07:00Z">
                  <w:rPr/>
                </w:rPrChange>
              </w:rPr>
              <w:t>dwellings</w:t>
            </w:r>
            <w:r w:rsidR="00EE2AAE" w:rsidRPr="00EE2AAE">
              <w:t>/ha.</w:t>
            </w:r>
            <w:r>
              <w:t xml:space="preserve"> </w:t>
            </w:r>
          </w:p>
        </w:tc>
      </w:tr>
      <w:tr w:rsidR="00846D43" w:rsidRPr="00A5232D" w:rsidTr="00882D5D">
        <w:tc>
          <w:tcPr>
            <w:tcW w:w="2500" w:type="pct"/>
            <w:shd w:val="clear" w:color="auto" w:fill="auto"/>
          </w:tcPr>
          <w:p w:rsidR="00846D43" w:rsidRPr="0019077A" w:rsidRDefault="00846D43" w:rsidP="00882D5D">
            <w:pPr>
              <w:pStyle w:val="QPPTableTextBold"/>
            </w:pPr>
            <w:r>
              <w:t>PO3</w:t>
            </w:r>
          </w:p>
          <w:p w:rsidR="00846D43" w:rsidRPr="0019077A" w:rsidRDefault="00EE2AAE" w:rsidP="00882D5D">
            <w:pPr>
              <w:pStyle w:val="QPPTableTextBody"/>
            </w:pPr>
            <w:r w:rsidRPr="00EE2AAE">
              <w:t>Development results in a subdivision pattern that presents larger lots where visible from Hemmant and Tingalpa Road.</w:t>
            </w:r>
          </w:p>
        </w:tc>
        <w:tc>
          <w:tcPr>
            <w:tcW w:w="2500" w:type="pct"/>
            <w:shd w:val="clear" w:color="auto" w:fill="auto"/>
          </w:tcPr>
          <w:p w:rsidR="00846D43" w:rsidRPr="00C22417" w:rsidRDefault="00846D43" w:rsidP="00882D5D">
            <w:pPr>
              <w:pStyle w:val="QPPTableTextBold"/>
            </w:pPr>
            <w:r>
              <w:t>AO3</w:t>
            </w:r>
          </w:p>
          <w:p w:rsidR="00846D43" w:rsidRPr="0019077A" w:rsidRDefault="00EE2AAE" w:rsidP="00EE2AAE">
            <w:pPr>
              <w:pStyle w:val="QPPTableTextBody"/>
            </w:pPr>
            <w:r w:rsidRPr="00EE2AAE">
              <w:t>Development ensures that new lots created with a frontage to Hemmant and Tingalpa Road are a minimum of 1,000m</w:t>
            </w:r>
            <w:r w:rsidRPr="00427B39">
              <w:rPr>
                <w:rStyle w:val="QPPSuperscriptChar"/>
                <w:rFonts w:eastAsiaTheme="minorHAnsi"/>
              </w:rPr>
              <w:t>2</w:t>
            </w:r>
            <w:r w:rsidRPr="00EE2AAE">
              <w:t>, with a minimum frontage of 30m to Hemmant and Tingalpa Road.</w:t>
            </w:r>
          </w:p>
        </w:tc>
      </w:tr>
      <w:tr w:rsidR="00FB4587" w:rsidRPr="00A5232D" w:rsidTr="00FB4587">
        <w:trPr>
          <w:trHeight w:val="2826"/>
        </w:trPr>
        <w:tc>
          <w:tcPr>
            <w:tcW w:w="2500" w:type="pct"/>
            <w:shd w:val="clear" w:color="auto" w:fill="auto"/>
          </w:tcPr>
          <w:p w:rsidR="00FB4587" w:rsidRPr="0019077A" w:rsidRDefault="00FB4587" w:rsidP="00882D5D">
            <w:pPr>
              <w:pStyle w:val="QPPTableTextBold"/>
            </w:pPr>
            <w:r w:rsidRPr="00DA7343">
              <w:t>P</w:t>
            </w:r>
            <w:r w:rsidRPr="0019077A">
              <w:t>O</w:t>
            </w:r>
            <w:r>
              <w:t>4</w:t>
            </w:r>
          </w:p>
          <w:p w:rsidR="00FB4587" w:rsidRDefault="00FB4587" w:rsidP="00882D5D">
            <w:pPr>
              <w:pStyle w:val="QPPTableTextBody"/>
            </w:pPr>
            <w:r w:rsidRPr="00EE2AAE">
              <w:t>Development ensures:</w:t>
            </w:r>
          </w:p>
          <w:p w:rsidR="00FB4587" w:rsidRPr="00EE2AAE" w:rsidRDefault="00FB4587" w:rsidP="00EE2AAE">
            <w:pPr>
              <w:pStyle w:val="HGTableBullet2"/>
            </w:pPr>
            <w:r w:rsidRPr="00EE2AAE">
              <w:t>vehicular access off Hemmant and Tingalpa Road is only provided where no alternative access is available</w:t>
            </w:r>
            <w:r w:rsidR="00272B50">
              <w:t>;</w:t>
            </w:r>
          </w:p>
          <w:p w:rsidR="00FB4587" w:rsidRPr="00EE2AAE" w:rsidRDefault="00FB4587" w:rsidP="00EE2AAE">
            <w:pPr>
              <w:pStyle w:val="HGTableBullet2"/>
            </w:pPr>
            <w:r w:rsidRPr="00EE2AAE">
              <w:t>where access is provided off Hemmant and Tingalpa Road it maintains and ensures the safety and functional operation of the road</w:t>
            </w:r>
            <w:r w:rsidR="00272B50">
              <w:t>;</w:t>
            </w:r>
          </w:p>
          <w:p w:rsidR="00FB4587" w:rsidRPr="00DA7343" w:rsidRDefault="00FB4587" w:rsidP="00FB4587">
            <w:pPr>
              <w:pStyle w:val="HGTableBullet2"/>
            </w:pPr>
            <w:r w:rsidRPr="00EE2AAE">
              <w:t>through traffic avoids existing residential neighbourhood streets.</w:t>
            </w:r>
          </w:p>
        </w:tc>
        <w:tc>
          <w:tcPr>
            <w:tcW w:w="2500" w:type="pct"/>
            <w:shd w:val="clear" w:color="auto" w:fill="auto"/>
          </w:tcPr>
          <w:p w:rsidR="00FB4587" w:rsidRPr="002805AF" w:rsidRDefault="00FB4587" w:rsidP="00882D5D">
            <w:pPr>
              <w:pStyle w:val="QPPTableTextBold"/>
            </w:pPr>
            <w:r>
              <w:t>AO4</w:t>
            </w:r>
          </w:p>
          <w:p w:rsidR="00FB4587" w:rsidRPr="00FB4587" w:rsidRDefault="00FB4587" w:rsidP="00FB4587">
            <w:pPr>
              <w:pStyle w:val="QPPTableTextBody"/>
            </w:pPr>
            <w:r w:rsidRPr="00FB4587">
              <w:t>Development ensures that:</w:t>
            </w:r>
          </w:p>
          <w:p w:rsidR="00FB4587" w:rsidRPr="00EE2AAE" w:rsidRDefault="00FB4587" w:rsidP="000E7C17">
            <w:pPr>
              <w:pStyle w:val="HGTableBullet2"/>
              <w:numPr>
                <w:ilvl w:val="0"/>
                <w:numId w:val="16"/>
              </w:numPr>
            </w:pPr>
            <w:r w:rsidRPr="00FB4587">
              <w:t>no new vehicular access is created from</w:t>
            </w:r>
            <w:r>
              <w:t xml:space="preserve"> </w:t>
            </w:r>
            <w:r w:rsidRPr="00FB4587">
              <w:t>Hemmant and Tingalpa Road;</w:t>
            </w:r>
          </w:p>
          <w:p w:rsidR="00FB4587" w:rsidRPr="002F6F67" w:rsidRDefault="00FB4587" w:rsidP="00FB4587">
            <w:pPr>
              <w:pStyle w:val="HGTableBullet2"/>
            </w:pPr>
            <w:r w:rsidRPr="00FB4587">
              <w:t>the subdivision layout designates Gross Avenue and/or Oswald Street, and Fleming Road, as the main access streets to Hemmant and Tingalpa Road.</w:t>
            </w:r>
          </w:p>
        </w:tc>
      </w:tr>
    </w:tbl>
    <w:p w:rsidR="00882D5D" w:rsidRPr="00846D43" w:rsidRDefault="00882D5D" w:rsidP="00FB4587"/>
    <w:sectPr w:rsidR="00882D5D" w:rsidRPr="00846D4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AE1" w:rsidRDefault="00FA3AE1" w:rsidP="00FA3AE1">
      <w:r>
        <w:separator/>
      </w:r>
    </w:p>
  </w:endnote>
  <w:endnote w:type="continuationSeparator" w:id="0">
    <w:p w:rsidR="00FA3AE1" w:rsidRDefault="00FA3AE1" w:rsidP="00FA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76F" w:rsidRDefault="00435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AE1" w:rsidRDefault="00FA3AE1" w:rsidP="007016EB">
    <w:pPr>
      <w:pStyle w:val="QPPFooter"/>
    </w:pPr>
    <w:r w:rsidRPr="00DF7BB3">
      <w:t>Part 7 – Neighbourhood plans (</w:t>
    </w:r>
    <w:r w:rsidR="00F8496D">
      <w:t>Hemmant</w:t>
    </w:r>
    <w:r w:rsidR="00FB4587">
      <w:t xml:space="preserve">—Lytton) </w:t>
    </w:r>
    <w:r>
      <w:ptab w:relativeTo="margin" w:alignment="center" w:leader="none"/>
    </w:r>
    <w:r>
      <w:ptab w:relativeTo="margin" w:alignment="right" w:leader="none"/>
    </w:r>
    <w:r w:rsidRPr="00DF7BB3">
      <w:t xml:space="preserve">Effective </w:t>
    </w:r>
    <w:r w:rsidR="0043576F">
      <w:t>1 December</w:t>
    </w:r>
    <w:r w:rsidR="00FB4587">
      <w:t xml:space="preserve">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76F" w:rsidRDefault="00435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AE1" w:rsidRDefault="00FA3AE1" w:rsidP="00FA3AE1">
      <w:r>
        <w:separator/>
      </w:r>
    </w:p>
  </w:footnote>
  <w:footnote w:type="continuationSeparator" w:id="0">
    <w:p w:rsidR="00FA3AE1" w:rsidRDefault="00FA3AE1" w:rsidP="00FA3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76F" w:rsidRDefault="00435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76F" w:rsidRDefault="004357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76F" w:rsidRDefault="00435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6"/>
    <w:lvlOverride w:ilvl="0">
      <w:startOverride w:val="1"/>
    </w:lvlOverride>
  </w:num>
  <w:num w:numId="2">
    <w:abstractNumId w:val="15"/>
    <w:lvlOverride w:ilvl="0">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5"/>
    <w:lvlOverride w:ilvl="0">
      <w:startOverride w:val="1"/>
    </w:lvlOverride>
  </w:num>
  <w:num w:numId="15">
    <w:abstractNumId w:val="15"/>
    <w:lvlOverride w:ilvl="0">
      <w:startOverride w:val="1"/>
    </w:lvlOverride>
  </w:num>
  <w:num w:numId="16">
    <w:abstractNumId w:val="22"/>
    <w:lvlOverride w:ilvl="0">
      <w:startOverride w:val="1"/>
    </w:lvlOverride>
  </w:num>
  <w:num w:numId="17">
    <w:abstractNumId w:val="22"/>
    <w:lvlOverride w:ilvl="0">
      <w:startOverride w:val="1"/>
    </w:lvlOverride>
  </w:num>
  <w:num w:numId="18">
    <w:abstractNumId w:val="25"/>
  </w:num>
  <w:num w:numId="19">
    <w:abstractNumId w:val="12"/>
  </w:num>
  <w:num w:numId="20">
    <w:abstractNumId w:val="24"/>
  </w:num>
  <w:num w:numId="21">
    <w:abstractNumId w:val="16"/>
    <w:lvlOverride w:ilvl="0">
      <w:startOverride w:val="1"/>
    </w:lvlOverride>
  </w:num>
  <w:num w:numId="22">
    <w:abstractNumId w:val="15"/>
    <w:lvlOverride w:ilvl="0">
      <w:startOverride w:val="1"/>
    </w:lvlOverride>
  </w:num>
  <w:num w:numId="23">
    <w:abstractNumId w:val="10"/>
  </w:num>
  <w:num w:numId="24">
    <w:abstractNumId w:val="29"/>
  </w:num>
  <w:num w:numId="25">
    <w:abstractNumId w:val="32"/>
  </w:num>
  <w:num w:numId="26">
    <w:abstractNumId w:val="28"/>
  </w:num>
  <w:num w:numId="27">
    <w:abstractNumId w:val="19"/>
  </w:num>
  <w:num w:numId="28">
    <w:abstractNumId w:val="11"/>
  </w:num>
  <w:num w:numId="29">
    <w:abstractNumId w:val="33"/>
  </w:num>
  <w:num w:numId="30">
    <w:abstractNumId w:val="16"/>
  </w:num>
  <w:num w:numId="31">
    <w:abstractNumId w:val="22"/>
  </w:num>
  <w:num w:numId="32">
    <w:abstractNumId w:val="15"/>
  </w:num>
  <w:num w:numId="33">
    <w:abstractNumId w:val="35"/>
  </w:num>
  <w:num w:numId="34">
    <w:abstractNumId w:val="20"/>
  </w:num>
  <w:num w:numId="35">
    <w:abstractNumId w:val="17"/>
  </w:num>
  <w:num w:numId="36">
    <w:abstractNumId w:val="34"/>
  </w:num>
  <w:num w:numId="37">
    <w:abstractNumId w:val="14"/>
  </w:num>
  <w:num w:numId="38">
    <w:abstractNumId w:val="36"/>
  </w:num>
  <w:num w:numId="39">
    <w:abstractNumId w:val="13"/>
  </w:num>
  <w:num w:numId="40">
    <w:abstractNumId w:val="26"/>
  </w:num>
  <w:num w:numId="41">
    <w:abstractNumId w:val="21"/>
  </w:num>
  <w:num w:numId="42">
    <w:abstractNumId w:val="23"/>
  </w:num>
  <w:num w:numId="43">
    <w:abstractNumId w:val="27"/>
  </w:num>
  <w:num w:numId="44">
    <w:abstractNumId w:val="27"/>
    <w:lvlOverride w:ilvl="0">
      <w:startOverride w:val="1"/>
    </w:lvlOverride>
  </w:num>
  <w:num w:numId="45">
    <w:abstractNumId w:val="31"/>
  </w:num>
  <w:num w:numId="46">
    <w:abstractNumId w:val="3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Clark">
    <w15:presenceInfo w15:providerId="AD" w15:userId="S-1-5-21-185431370-872621613-1041720472-180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trackRevisions/>
  <w:documentProtection w:formatting="1" w:enforcement="1" w:cryptProviderType="rsaFull" w:cryptAlgorithmClass="hash" w:cryptAlgorithmType="typeAny" w:cryptAlgorithmSid="4" w:cryptSpinCount="100000" w:hash="GZV+mN7xDbt3imHNuD07rugVxU0=" w:salt="0ejRza8o+QbCn7WuznSLq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6EC"/>
    <w:rsid w:val="00060348"/>
    <w:rsid w:val="00064A88"/>
    <w:rsid w:val="000B543E"/>
    <w:rsid w:val="000C74E9"/>
    <w:rsid w:val="000E7C17"/>
    <w:rsid w:val="00134065"/>
    <w:rsid w:val="001A163F"/>
    <w:rsid w:val="001A16F5"/>
    <w:rsid w:val="001B4E48"/>
    <w:rsid w:val="001C0B2A"/>
    <w:rsid w:val="001C17B6"/>
    <w:rsid w:val="00236E04"/>
    <w:rsid w:val="002531A4"/>
    <w:rsid w:val="00272B50"/>
    <w:rsid w:val="00285F35"/>
    <w:rsid w:val="002C695F"/>
    <w:rsid w:val="002D40D5"/>
    <w:rsid w:val="00307B72"/>
    <w:rsid w:val="003764EB"/>
    <w:rsid w:val="003C14E2"/>
    <w:rsid w:val="003D1689"/>
    <w:rsid w:val="00427B39"/>
    <w:rsid w:val="00430D45"/>
    <w:rsid w:val="0043576F"/>
    <w:rsid w:val="00461563"/>
    <w:rsid w:val="00495402"/>
    <w:rsid w:val="004A4941"/>
    <w:rsid w:val="004D217B"/>
    <w:rsid w:val="004E7663"/>
    <w:rsid w:val="00504012"/>
    <w:rsid w:val="00564A0C"/>
    <w:rsid w:val="00567C27"/>
    <w:rsid w:val="00567FA9"/>
    <w:rsid w:val="005745EA"/>
    <w:rsid w:val="00585629"/>
    <w:rsid w:val="005A1ADE"/>
    <w:rsid w:val="005B229B"/>
    <w:rsid w:val="005F695A"/>
    <w:rsid w:val="00612243"/>
    <w:rsid w:val="006173DE"/>
    <w:rsid w:val="006314CF"/>
    <w:rsid w:val="006538E2"/>
    <w:rsid w:val="0066711A"/>
    <w:rsid w:val="006A69E4"/>
    <w:rsid w:val="006E7462"/>
    <w:rsid w:val="006F27A1"/>
    <w:rsid w:val="007016EB"/>
    <w:rsid w:val="00750809"/>
    <w:rsid w:val="007D0663"/>
    <w:rsid w:val="007F775A"/>
    <w:rsid w:val="008223FA"/>
    <w:rsid w:val="008276EC"/>
    <w:rsid w:val="00843037"/>
    <w:rsid w:val="00846D43"/>
    <w:rsid w:val="00856DBE"/>
    <w:rsid w:val="008779A0"/>
    <w:rsid w:val="00882D5D"/>
    <w:rsid w:val="00891D45"/>
    <w:rsid w:val="008B063E"/>
    <w:rsid w:val="008C5C9D"/>
    <w:rsid w:val="008E2636"/>
    <w:rsid w:val="008E5CD9"/>
    <w:rsid w:val="00954CEF"/>
    <w:rsid w:val="00973859"/>
    <w:rsid w:val="0097604F"/>
    <w:rsid w:val="009E26C3"/>
    <w:rsid w:val="009F53C2"/>
    <w:rsid w:val="00A70355"/>
    <w:rsid w:val="00A73349"/>
    <w:rsid w:val="00AA6E60"/>
    <w:rsid w:val="00B221B3"/>
    <w:rsid w:val="00B3446E"/>
    <w:rsid w:val="00B43A17"/>
    <w:rsid w:val="00B520FD"/>
    <w:rsid w:val="00B6143F"/>
    <w:rsid w:val="00B63528"/>
    <w:rsid w:val="00B8249E"/>
    <w:rsid w:val="00B95F12"/>
    <w:rsid w:val="00B977B5"/>
    <w:rsid w:val="00BD1386"/>
    <w:rsid w:val="00C32A9F"/>
    <w:rsid w:val="00C83AE9"/>
    <w:rsid w:val="00CB1B0B"/>
    <w:rsid w:val="00CD1F3E"/>
    <w:rsid w:val="00CE6368"/>
    <w:rsid w:val="00CF7A33"/>
    <w:rsid w:val="00D20AF8"/>
    <w:rsid w:val="00D25A84"/>
    <w:rsid w:val="00D83190"/>
    <w:rsid w:val="00D844C1"/>
    <w:rsid w:val="00DD0644"/>
    <w:rsid w:val="00E64158"/>
    <w:rsid w:val="00E86279"/>
    <w:rsid w:val="00EB48E4"/>
    <w:rsid w:val="00EC4430"/>
    <w:rsid w:val="00EE2AAE"/>
    <w:rsid w:val="00EF2DE3"/>
    <w:rsid w:val="00F20351"/>
    <w:rsid w:val="00F24F12"/>
    <w:rsid w:val="00F510D3"/>
    <w:rsid w:val="00F51C8C"/>
    <w:rsid w:val="00F54D08"/>
    <w:rsid w:val="00F56F89"/>
    <w:rsid w:val="00F63D8A"/>
    <w:rsid w:val="00F8153C"/>
    <w:rsid w:val="00F8496D"/>
    <w:rsid w:val="00FA3AE1"/>
    <w:rsid w:val="00FB4587"/>
    <w:rsid w:val="00FC7C1F"/>
    <w:rsid w:val="00FF2C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53377-FCEA-4C6A-9CB1-3ED6DBDC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567C27"/>
    <w:pPr>
      <w:spacing w:after="0" w:line="240" w:lineRule="auto"/>
    </w:pPr>
    <w:rPr>
      <w:rFonts w:ascii="Arial" w:eastAsia="Times New Roman" w:hAnsi="Arial" w:cs="Times New Roman"/>
      <w:sz w:val="20"/>
      <w:szCs w:val="24"/>
      <w:lang w:eastAsia="en-AU"/>
    </w:rPr>
  </w:style>
  <w:style w:type="paragraph" w:styleId="Heading1">
    <w:name w:val="heading 1"/>
    <w:basedOn w:val="Normal"/>
    <w:next w:val="Normal"/>
    <w:link w:val="Heading1Char"/>
    <w:qFormat/>
    <w:rsid w:val="00567C27"/>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567C27"/>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567C27"/>
    <w:pPr>
      <w:keepNext/>
      <w:spacing w:before="240" w:after="60"/>
      <w:outlineLvl w:val="2"/>
    </w:pPr>
    <w:rPr>
      <w:rFonts w:cs="Arial"/>
      <w:b/>
      <w:bCs/>
      <w:sz w:val="26"/>
      <w:szCs w:val="26"/>
    </w:rPr>
  </w:style>
  <w:style w:type="paragraph" w:styleId="Heading4">
    <w:name w:val="heading 4"/>
    <w:basedOn w:val="Normal"/>
    <w:next w:val="Normal"/>
    <w:link w:val="Heading4Char"/>
    <w:semiHidden/>
    <w:qFormat/>
    <w:rsid w:val="00567C27"/>
    <w:pPr>
      <w:keepNext/>
      <w:spacing w:before="240" w:after="60"/>
      <w:outlineLvl w:val="3"/>
    </w:pPr>
    <w:rPr>
      <w:b/>
      <w:bCs/>
      <w:sz w:val="28"/>
      <w:szCs w:val="28"/>
    </w:rPr>
  </w:style>
  <w:style w:type="paragraph" w:styleId="Heading5">
    <w:name w:val="heading 5"/>
    <w:basedOn w:val="Normal"/>
    <w:next w:val="Normal"/>
    <w:link w:val="Heading5Char"/>
    <w:semiHidden/>
    <w:qFormat/>
    <w:rsid w:val="00567C27"/>
    <w:pPr>
      <w:spacing w:before="240" w:after="60"/>
      <w:outlineLvl w:val="4"/>
    </w:pPr>
    <w:rPr>
      <w:b/>
      <w:bCs/>
      <w:i/>
      <w:iCs/>
      <w:sz w:val="26"/>
      <w:szCs w:val="26"/>
    </w:rPr>
  </w:style>
  <w:style w:type="paragraph" w:styleId="Heading6">
    <w:name w:val="heading 6"/>
    <w:basedOn w:val="Normal"/>
    <w:next w:val="Normal"/>
    <w:link w:val="Heading6Char"/>
    <w:semiHidden/>
    <w:qFormat/>
    <w:rsid w:val="00567C27"/>
    <w:pPr>
      <w:spacing w:before="240" w:after="60"/>
      <w:outlineLvl w:val="5"/>
    </w:pPr>
    <w:rPr>
      <w:b/>
      <w:bCs/>
      <w:sz w:val="22"/>
      <w:szCs w:val="22"/>
    </w:rPr>
  </w:style>
  <w:style w:type="paragraph" w:styleId="Heading7">
    <w:name w:val="heading 7"/>
    <w:basedOn w:val="Normal"/>
    <w:next w:val="Normal"/>
    <w:link w:val="Heading7Char"/>
    <w:semiHidden/>
    <w:qFormat/>
    <w:rsid w:val="00567C27"/>
    <w:pPr>
      <w:spacing w:before="240" w:after="60"/>
      <w:outlineLvl w:val="6"/>
    </w:pPr>
  </w:style>
  <w:style w:type="paragraph" w:styleId="Heading8">
    <w:name w:val="heading 8"/>
    <w:basedOn w:val="Normal"/>
    <w:next w:val="Normal"/>
    <w:link w:val="Heading8Char"/>
    <w:semiHidden/>
    <w:qFormat/>
    <w:rsid w:val="00567C27"/>
    <w:pPr>
      <w:spacing w:before="240" w:after="60"/>
      <w:outlineLvl w:val="7"/>
    </w:pPr>
    <w:rPr>
      <w:i/>
      <w:iCs/>
    </w:rPr>
  </w:style>
  <w:style w:type="paragraph" w:styleId="Heading9">
    <w:name w:val="heading 9"/>
    <w:basedOn w:val="Normal"/>
    <w:next w:val="Normal"/>
    <w:link w:val="Heading9Char"/>
    <w:semiHidden/>
    <w:qFormat/>
    <w:rsid w:val="00567C27"/>
    <w:pPr>
      <w:spacing w:before="240" w:after="60"/>
      <w:outlineLvl w:val="8"/>
    </w:pPr>
    <w:rPr>
      <w:rFonts w:cs="Arial"/>
      <w:sz w:val="22"/>
      <w:szCs w:val="22"/>
    </w:rPr>
  </w:style>
  <w:style w:type="character" w:default="1" w:styleId="DefaultParagraphFont">
    <w:name w:val="Default Paragraph Font"/>
    <w:uiPriority w:val="1"/>
    <w:semiHidden/>
    <w:unhideWhenUsed/>
    <w:rsid w:val="00567C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7C27"/>
  </w:style>
  <w:style w:type="paragraph" w:customStyle="1" w:styleId="QPPBodytext">
    <w:name w:val="QPP Body text"/>
    <w:basedOn w:val="Normal"/>
    <w:link w:val="QPPBodytextChar"/>
    <w:rsid w:val="00567C27"/>
    <w:pPr>
      <w:autoSpaceDE w:val="0"/>
      <w:autoSpaceDN w:val="0"/>
      <w:adjustRightInd w:val="0"/>
    </w:pPr>
    <w:rPr>
      <w:rFonts w:cs="Arial"/>
      <w:color w:val="000000"/>
      <w:szCs w:val="20"/>
    </w:rPr>
  </w:style>
  <w:style w:type="character" w:customStyle="1" w:styleId="QPPBodytextChar">
    <w:name w:val="QPP Body text Char"/>
    <w:link w:val="QPPBodytext"/>
    <w:rsid w:val="00564A0C"/>
    <w:rPr>
      <w:rFonts w:ascii="Arial" w:eastAsia="Times New Roman" w:hAnsi="Arial" w:cs="Arial"/>
      <w:color w:val="000000"/>
      <w:sz w:val="20"/>
      <w:szCs w:val="20"/>
      <w:lang w:eastAsia="en-AU"/>
    </w:rPr>
  </w:style>
  <w:style w:type="table" w:customStyle="1" w:styleId="TableGrid1">
    <w:name w:val="Table Grid1"/>
    <w:basedOn w:val="TableGrid"/>
    <w:uiPriority w:val="99"/>
    <w:rsid w:val="00567C27"/>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HGTableBullet2">
    <w:name w:val="HG Table Bullet 2"/>
    <w:basedOn w:val="QPPTableTextBody"/>
    <w:rsid w:val="00567C27"/>
    <w:pPr>
      <w:numPr>
        <w:numId w:val="31"/>
      </w:numPr>
      <w:tabs>
        <w:tab w:val="left" w:pos="567"/>
      </w:tabs>
    </w:pPr>
  </w:style>
  <w:style w:type="paragraph" w:customStyle="1" w:styleId="QPPTableTextBody">
    <w:name w:val="QPP Table Text Body"/>
    <w:basedOn w:val="QPPBodytext"/>
    <w:link w:val="QPPTableTextBodyChar"/>
    <w:autoRedefine/>
    <w:rsid w:val="00567C27"/>
    <w:pPr>
      <w:spacing w:before="60" w:after="60"/>
    </w:pPr>
  </w:style>
  <w:style w:type="character" w:customStyle="1" w:styleId="QPPTableTextBodyChar">
    <w:name w:val="QPP Table Text Body Char"/>
    <w:basedOn w:val="QPPBodytextChar"/>
    <w:link w:val="QPPTableTextBody"/>
    <w:rsid w:val="00564A0C"/>
    <w:rPr>
      <w:rFonts w:ascii="Arial" w:eastAsia="Times New Roman" w:hAnsi="Arial" w:cs="Arial"/>
      <w:color w:val="000000"/>
      <w:sz w:val="20"/>
      <w:szCs w:val="20"/>
      <w:lang w:eastAsia="en-AU"/>
    </w:rPr>
  </w:style>
  <w:style w:type="paragraph" w:customStyle="1" w:styleId="QPPTableTextBold">
    <w:name w:val="QPP Table Text Bold"/>
    <w:basedOn w:val="QPPTableTextBody"/>
    <w:rsid w:val="00567C27"/>
    <w:rPr>
      <w:b/>
    </w:rPr>
  </w:style>
  <w:style w:type="paragraph" w:customStyle="1" w:styleId="QPPEditorsNoteStyle1">
    <w:name w:val="QPP Editor's Note Style 1"/>
    <w:basedOn w:val="Normal"/>
    <w:next w:val="QPPBodytext"/>
    <w:link w:val="QPPEditorsNoteStyle1Char"/>
    <w:rsid w:val="00567C27"/>
    <w:pPr>
      <w:spacing w:before="100" w:beforeAutospacing="1" w:after="100" w:afterAutospacing="1"/>
    </w:pPr>
    <w:rPr>
      <w:sz w:val="16"/>
      <w:szCs w:val="16"/>
    </w:rPr>
  </w:style>
  <w:style w:type="character" w:customStyle="1" w:styleId="QPPEditorsNoteStyle1Char">
    <w:name w:val="QPP Editor's Note Style 1 Char"/>
    <w:link w:val="QPPEditorsNoteStyle1"/>
    <w:rsid w:val="00564A0C"/>
    <w:rPr>
      <w:rFonts w:ascii="Arial" w:eastAsia="Times New Roman" w:hAnsi="Arial" w:cs="Times New Roman"/>
      <w:sz w:val="16"/>
      <w:szCs w:val="16"/>
      <w:lang w:eastAsia="en-AU"/>
    </w:rPr>
  </w:style>
  <w:style w:type="paragraph" w:customStyle="1" w:styleId="QPPBulletpoint3">
    <w:name w:val="QPP Bullet point 3"/>
    <w:basedOn w:val="Normal"/>
    <w:link w:val="QPPBulletpoint3Char"/>
    <w:rsid w:val="00567C27"/>
    <w:pPr>
      <w:numPr>
        <w:numId w:val="23"/>
      </w:numPr>
      <w:tabs>
        <w:tab w:val="left" w:pos="1701"/>
      </w:tabs>
    </w:pPr>
    <w:rPr>
      <w:rFonts w:cs="Arial"/>
      <w:szCs w:val="20"/>
      <w:lang w:eastAsia="en-US"/>
    </w:rPr>
  </w:style>
  <w:style w:type="paragraph" w:customStyle="1" w:styleId="QPPBulletpoint2">
    <w:name w:val="QPP Bullet point 2"/>
    <w:basedOn w:val="Normal"/>
    <w:rsid w:val="00567C27"/>
    <w:pPr>
      <w:numPr>
        <w:numId w:val="32"/>
      </w:numPr>
    </w:pPr>
    <w:rPr>
      <w:rFonts w:cs="Arial"/>
      <w:szCs w:val="20"/>
      <w:lang w:eastAsia="en-US"/>
    </w:rPr>
  </w:style>
  <w:style w:type="paragraph" w:customStyle="1" w:styleId="QPPEditorsNoteStyle2">
    <w:name w:val="QPP Editor's Note Style 2"/>
    <w:basedOn w:val="Normal"/>
    <w:next w:val="QPPBodytext"/>
    <w:rsid w:val="00567C27"/>
    <w:pPr>
      <w:spacing w:before="100" w:after="100"/>
      <w:ind w:left="567"/>
    </w:pPr>
    <w:rPr>
      <w:sz w:val="16"/>
      <w:szCs w:val="16"/>
    </w:rPr>
  </w:style>
  <w:style w:type="paragraph" w:customStyle="1" w:styleId="QPPEditorsnotebulletpoint1">
    <w:name w:val="QPP Editor's note bullet point 1"/>
    <w:basedOn w:val="Normal"/>
    <w:rsid w:val="00567C27"/>
    <w:pPr>
      <w:numPr>
        <w:numId w:val="26"/>
      </w:numPr>
      <w:tabs>
        <w:tab w:val="left" w:pos="426"/>
      </w:tabs>
    </w:pPr>
    <w:rPr>
      <w:sz w:val="16"/>
      <w:szCs w:val="16"/>
    </w:rPr>
  </w:style>
  <w:style w:type="paragraph" w:customStyle="1" w:styleId="QPPBulletPoint1">
    <w:name w:val="QPP Bullet Point 1"/>
    <w:basedOn w:val="QPPBodytext"/>
    <w:rsid w:val="00567C27"/>
    <w:pPr>
      <w:numPr>
        <w:numId w:val="30"/>
      </w:numPr>
    </w:pPr>
  </w:style>
  <w:style w:type="character" w:customStyle="1" w:styleId="QPPBulletpoint3Char">
    <w:name w:val="QPP Bullet point 3 Char"/>
    <w:link w:val="QPPBulletpoint3"/>
    <w:locked/>
    <w:rsid w:val="00846D43"/>
    <w:rPr>
      <w:rFonts w:ascii="Arial" w:eastAsia="Times New Roman" w:hAnsi="Arial" w:cs="Arial"/>
      <w:sz w:val="20"/>
      <w:szCs w:val="20"/>
    </w:rPr>
  </w:style>
  <w:style w:type="character" w:customStyle="1" w:styleId="Heading1Char">
    <w:name w:val="Heading 1 Char"/>
    <w:basedOn w:val="DefaultParagraphFont"/>
    <w:link w:val="Heading1"/>
    <w:rsid w:val="00C32A9F"/>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semiHidden/>
    <w:rsid w:val="00C32A9F"/>
    <w:rPr>
      <w:rFonts w:ascii="Arial" w:eastAsia="Times New Roman" w:hAnsi="Arial" w:cs="Arial"/>
      <w:b/>
      <w:bCs/>
      <w:i/>
      <w:iCs/>
      <w:sz w:val="28"/>
      <w:szCs w:val="28"/>
      <w:lang w:eastAsia="en-AU"/>
    </w:rPr>
  </w:style>
  <w:style w:type="character" w:customStyle="1" w:styleId="Heading3Char">
    <w:name w:val="Heading 3 Char"/>
    <w:basedOn w:val="DefaultParagraphFont"/>
    <w:link w:val="Heading3"/>
    <w:semiHidden/>
    <w:rsid w:val="00C32A9F"/>
    <w:rPr>
      <w:rFonts w:ascii="Arial" w:eastAsia="Times New Roman" w:hAnsi="Arial" w:cs="Arial"/>
      <w:b/>
      <w:bCs/>
      <w:sz w:val="26"/>
      <w:szCs w:val="26"/>
      <w:lang w:eastAsia="en-AU"/>
    </w:rPr>
  </w:style>
  <w:style w:type="character" w:customStyle="1" w:styleId="Heading4Char">
    <w:name w:val="Heading 4 Char"/>
    <w:basedOn w:val="DefaultParagraphFont"/>
    <w:link w:val="Heading4"/>
    <w:semiHidden/>
    <w:rsid w:val="00C32A9F"/>
    <w:rPr>
      <w:rFonts w:ascii="Arial" w:eastAsia="Times New Roman" w:hAnsi="Arial" w:cs="Times New Roman"/>
      <w:b/>
      <w:bCs/>
      <w:sz w:val="28"/>
      <w:szCs w:val="28"/>
      <w:lang w:eastAsia="en-AU"/>
    </w:rPr>
  </w:style>
  <w:style w:type="character" w:customStyle="1" w:styleId="Heading5Char">
    <w:name w:val="Heading 5 Char"/>
    <w:basedOn w:val="DefaultParagraphFont"/>
    <w:link w:val="Heading5"/>
    <w:semiHidden/>
    <w:rsid w:val="00C32A9F"/>
    <w:rPr>
      <w:rFonts w:ascii="Arial" w:eastAsia="Times New Roman" w:hAnsi="Arial" w:cs="Times New Roman"/>
      <w:b/>
      <w:bCs/>
      <w:i/>
      <w:iCs/>
      <w:sz w:val="26"/>
      <w:szCs w:val="26"/>
      <w:lang w:eastAsia="en-AU"/>
    </w:rPr>
  </w:style>
  <w:style w:type="character" w:customStyle="1" w:styleId="Heading6Char">
    <w:name w:val="Heading 6 Char"/>
    <w:basedOn w:val="DefaultParagraphFont"/>
    <w:link w:val="Heading6"/>
    <w:semiHidden/>
    <w:rsid w:val="00C32A9F"/>
    <w:rPr>
      <w:rFonts w:ascii="Arial" w:eastAsia="Times New Roman" w:hAnsi="Arial" w:cs="Times New Roman"/>
      <w:b/>
      <w:bCs/>
      <w:lang w:eastAsia="en-AU"/>
    </w:rPr>
  </w:style>
  <w:style w:type="character" w:customStyle="1" w:styleId="Heading7Char">
    <w:name w:val="Heading 7 Char"/>
    <w:basedOn w:val="DefaultParagraphFont"/>
    <w:link w:val="Heading7"/>
    <w:semiHidden/>
    <w:rsid w:val="00C32A9F"/>
    <w:rPr>
      <w:rFonts w:ascii="Arial" w:eastAsia="Times New Roman" w:hAnsi="Arial" w:cs="Times New Roman"/>
      <w:sz w:val="20"/>
      <w:szCs w:val="24"/>
      <w:lang w:eastAsia="en-AU"/>
    </w:rPr>
  </w:style>
  <w:style w:type="character" w:customStyle="1" w:styleId="Heading8Char">
    <w:name w:val="Heading 8 Char"/>
    <w:basedOn w:val="DefaultParagraphFont"/>
    <w:link w:val="Heading8"/>
    <w:semiHidden/>
    <w:rsid w:val="00C32A9F"/>
    <w:rPr>
      <w:rFonts w:ascii="Arial" w:eastAsia="Times New Roman" w:hAnsi="Arial" w:cs="Times New Roman"/>
      <w:i/>
      <w:iCs/>
      <w:sz w:val="20"/>
      <w:szCs w:val="24"/>
      <w:lang w:eastAsia="en-AU"/>
    </w:rPr>
  </w:style>
  <w:style w:type="character" w:customStyle="1" w:styleId="Heading9Char">
    <w:name w:val="Heading 9 Char"/>
    <w:basedOn w:val="DefaultParagraphFont"/>
    <w:link w:val="Heading9"/>
    <w:semiHidden/>
    <w:rsid w:val="00C32A9F"/>
    <w:rPr>
      <w:rFonts w:ascii="Arial" w:eastAsia="Times New Roman" w:hAnsi="Arial" w:cs="Arial"/>
      <w:lang w:eastAsia="en-AU"/>
    </w:rPr>
  </w:style>
  <w:style w:type="paragraph" w:customStyle="1" w:styleId="QPPTableHeadingStyle1">
    <w:name w:val="QPP Table Heading Style 1"/>
    <w:basedOn w:val="QPPHeading4"/>
    <w:rsid w:val="00567C27"/>
    <w:pPr>
      <w:spacing w:after="0"/>
      <w:ind w:left="0" w:firstLine="0"/>
    </w:pPr>
  </w:style>
  <w:style w:type="paragraph" w:customStyle="1" w:styleId="QPPHeading4">
    <w:name w:val="QPP Heading 4"/>
    <w:basedOn w:val="Normal"/>
    <w:link w:val="QPPHeading4Char"/>
    <w:autoRedefine/>
    <w:rsid w:val="00567C27"/>
    <w:pPr>
      <w:keepNext/>
      <w:spacing w:before="100" w:after="200"/>
      <w:ind w:left="851" w:hanging="851"/>
      <w:outlineLvl w:val="2"/>
    </w:pPr>
    <w:rPr>
      <w:rFonts w:cs="Arial"/>
      <w:b/>
      <w:bCs/>
      <w:szCs w:val="26"/>
    </w:rPr>
  </w:style>
  <w:style w:type="character" w:customStyle="1" w:styleId="QPPHeading4Char">
    <w:name w:val="QPP Heading 4 Char"/>
    <w:link w:val="QPPHeading4"/>
    <w:rsid w:val="00564A0C"/>
    <w:rPr>
      <w:rFonts w:ascii="Arial" w:eastAsia="Times New Roman" w:hAnsi="Arial" w:cs="Arial"/>
      <w:b/>
      <w:bCs/>
      <w:sz w:val="20"/>
      <w:szCs w:val="26"/>
      <w:lang w:eastAsia="en-AU"/>
    </w:rPr>
  </w:style>
  <w:style w:type="table" w:styleId="TableGrid">
    <w:name w:val="Table Grid"/>
    <w:basedOn w:val="TableNormal"/>
    <w:rsid w:val="00567C27"/>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567C27"/>
    <w:pPr>
      <w:numPr>
        <w:numId w:val="24"/>
      </w:numPr>
    </w:pPr>
    <w:rPr>
      <w:rFonts w:cs="Arial"/>
      <w:szCs w:val="20"/>
      <w:lang w:eastAsia="en-US"/>
    </w:rPr>
  </w:style>
  <w:style w:type="paragraph" w:customStyle="1" w:styleId="QPPHeading1">
    <w:name w:val="QPP Heading 1"/>
    <w:basedOn w:val="Heading1"/>
    <w:autoRedefine/>
    <w:rsid w:val="00567C27"/>
    <w:pPr>
      <w:spacing w:before="100" w:after="200"/>
      <w:ind w:left="851" w:hanging="851"/>
    </w:pPr>
  </w:style>
  <w:style w:type="paragraph" w:customStyle="1" w:styleId="QPPDotBulletPoint">
    <w:name w:val="QPP Dot Bullet Point"/>
    <w:basedOn w:val="Normal"/>
    <w:semiHidden/>
    <w:locked/>
    <w:rsid w:val="00564A0C"/>
    <w:pPr>
      <w:numPr>
        <w:numId w:val="13"/>
      </w:numPr>
    </w:pPr>
  </w:style>
  <w:style w:type="paragraph" w:customStyle="1" w:styleId="QPPHeading2">
    <w:name w:val="QPP Heading 2"/>
    <w:basedOn w:val="Normal"/>
    <w:autoRedefine/>
    <w:rsid w:val="00567C27"/>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567C27"/>
    <w:rPr>
      <w:i/>
      <w:iCs/>
    </w:rPr>
  </w:style>
  <w:style w:type="paragraph" w:customStyle="1" w:styleId="QPPFooter">
    <w:name w:val="QPP Footer"/>
    <w:basedOn w:val="Normal"/>
    <w:rsid w:val="00567C27"/>
    <w:pPr>
      <w:tabs>
        <w:tab w:val="center" w:pos="4153"/>
        <w:tab w:val="right" w:pos="8306"/>
        <w:tab w:val="right" w:pos="8364"/>
      </w:tabs>
    </w:pPr>
    <w:rPr>
      <w:rFonts w:cs="Arial"/>
      <w:sz w:val="14"/>
      <w:szCs w:val="14"/>
    </w:rPr>
  </w:style>
  <w:style w:type="paragraph" w:customStyle="1" w:styleId="QPPTableBullet">
    <w:name w:val="QPP Table Bullet"/>
    <w:basedOn w:val="Normal"/>
    <w:rsid w:val="00567C27"/>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567C27"/>
    <w:pPr>
      <w:keepNext/>
      <w:spacing w:before="100" w:after="200"/>
      <w:outlineLvl w:val="2"/>
    </w:pPr>
    <w:rPr>
      <w:rFonts w:ascii="Arial Bold" w:hAnsi="Arial Bold" w:cs="Arial"/>
      <w:b/>
      <w:bCs/>
      <w:sz w:val="24"/>
    </w:rPr>
  </w:style>
  <w:style w:type="paragraph" w:customStyle="1" w:styleId="HGTableBullet3">
    <w:name w:val="HG Table Bullet 3"/>
    <w:basedOn w:val="QPPTableTextBody"/>
    <w:rsid w:val="00567C27"/>
    <w:pPr>
      <w:numPr>
        <w:numId w:val="18"/>
      </w:numPr>
    </w:pPr>
  </w:style>
  <w:style w:type="paragraph" w:customStyle="1" w:styleId="QPPBullet">
    <w:name w:val="QPP Bullet"/>
    <w:basedOn w:val="Normal"/>
    <w:autoRedefine/>
    <w:rsid w:val="00567C27"/>
    <w:pPr>
      <w:numPr>
        <w:numId w:val="20"/>
      </w:numPr>
      <w:spacing w:before="60" w:after="40"/>
    </w:pPr>
    <w:rPr>
      <w:rFonts w:eastAsia="MS Mincho"/>
      <w:lang w:eastAsia="en-US"/>
    </w:rPr>
  </w:style>
  <w:style w:type="paragraph" w:customStyle="1" w:styleId="QPPSubscript">
    <w:name w:val="QPP Subscript"/>
    <w:basedOn w:val="QPPBodytext"/>
    <w:next w:val="QPPBodytext"/>
    <w:link w:val="QPPSubscriptChar"/>
    <w:rsid w:val="00567C27"/>
    <w:rPr>
      <w:vertAlign w:val="subscript"/>
    </w:rPr>
  </w:style>
  <w:style w:type="character" w:customStyle="1" w:styleId="QPPSubscriptChar">
    <w:name w:val="QPP Subscript Char"/>
    <w:link w:val="QPPSubscript"/>
    <w:rsid w:val="00564A0C"/>
    <w:rPr>
      <w:rFonts w:ascii="Arial" w:eastAsia="Times New Roman" w:hAnsi="Arial" w:cs="Arial"/>
      <w:color w:val="000000"/>
      <w:sz w:val="20"/>
      <w:szCs w:val="20"/>
      <w:vertAlign w:val="subscript"/>
      <w:lang w:eastAsia="en-AU"/>
    </w:rPr>
  </w:style>
  <w:style w:type="paragraph" w:customStyle="1" w:styleId="QPPBulletPoint5DOT">
    <w:name w:val="QPP Bullet Point 5 DOT"/>
    <w:basedOn w:val="QPPBodytext"/>
    <w:autoRedefine/>
    <w:rsid w:val="00567C27"/>
    <w:pPr>
      <w:numPr>
        <w:numId w:val="25"/>
      </w:numPr>
    </w:pPr>
  </w:style>
  <w:style w:type="paragraph" w:customStyle="1" w:styleId="QPPBodyTextITALIC">
    <w:name w:val="QPP Body Text ITALIC"/>
    <w:basedOn w:val="QPPBodytext"/>
    <w:autoRedefine/>
    <w:rsid w:val="00567C27"/>
    <w:rPr>
      <w:i/>
    </w:rPr>
  </w:style>
  <w:style w:type="paragraph" w:customStyle="1" w:styleId="QPPSuperscript">
    <w:name w:val="QPP Superscript"/>
    <w:basedOn w:val="QPPBodytext"/>
    <w:next w:val="QPPBodytext"/>
    <w:link w:val="QPPSuperscriptChar"/>
    <w:rsid w:val="00567C27"/>
    <w:rPr>
      <w:vertAlign w:val="superscript"/>
    </w:rPr>
  </w:style>
  <w:style w:type="character" w:customStyle="1" w:styleId="QPPSuperscriptChar">
    <w:name w:val="QPP Superscript Char"/>
    <w:link w:val="QPPSuperscript"/>
    <w:rsid w:val="00564A0C"/>
    <w:rPr>
      <w:rFonts w:ascii="Arial" w:eastAsia="Times New Roman" w:hAnsi="Arial" w:cs="Arial"/>
      <w:color w:val="000000"/>
      <w:sz w:val="20"/>
      <w:szCs w:val="20"/>
      <w:vertAlign w:val="superscript"/>
      <w:lang w:eastAsia="en-AU"/>
    </w:rPr>
  </w:style>
  <w:style w:type="paragraph" w:customStyle="1" w:styleId="HGTableBullet4">
    <w:name w:val="HG Table Bullet 4"/>
    <w:basedOn w:val="QPPTableTextBody"/>
    <w:rsid w:val="00567C27"/>
    <w:pPr>
      <w:numPr>
        <w:numId w:val="19"/>
      </w:numPr>
      <w:tabs>
        <w:tab w:val="left" w:pos="567"/>
      </w:tabs>
    </w:pPr>
  </w:style>
  <w:style w:type="paragraph" w:styleId="ListParagraph">
    <w:name w:val="List Paragraph"/>
    <w:basedOn w:val="Normal"/>
    <w:uiPriority w:val="34"/>
    <w:qFormat/>
    <w:rsid w:val="00567C27"/>
    <w:pPr>
      <w:ind w:left="720"/>
    </w:pPr>
    <w:rPr>
      <w:rFonts w:ascii="Calibri" w:eastAsia="Calibri" w:hAnsi="Calibri" w:cs="Calibri"/>
      <w:sz w:val="22"/>
      <w:szCs w:val="22"/>
      <w:lang w:eastAsia="en-US"/>
    </w:rPr>
  </w:style>
  <w:style w:type="paragraph" w:styleId="Bibliography">
    <w:name w:val="Bibliography"/>
    <w:basedOn w:val="Normal"/>
    <w:next w:val="Normal"/>
    <w:uiPriority w:val="37"/>
    <w:semiHidden/>
    <w:unhideWhenUsed/>
    <w:rsid w:val="00567C27"/>
  </w:style>
  <w:style w:type="character" w:styleId="BookTitle">
    <w:name w:val="Book Title"/>
    <w:basedOn w:val="DefaultParagraphFont"/>
    <w:uiPriority w:val="33"/>
    <w:qFormat/>
    <w:rsid w:val="00567C27"/>
    <w:rPr>
      <w:b/>
      <w:bCs/>
      <w:smallCaps/>
      <w:spacing w:val="5"/>
    </w:rPr>
  </w:style>
  <w:style w:type="table" w:styleId="ColorfulGrid">
    <w:name w:val="Colorful Grid"/>
    <w:basedOn w:val="TableNormal"/>
    <w:uiPriority w:val="73"/>
    <w:rsid w:val="00567C27"/>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567C27"/>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567C27"/>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567C27"/>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567C27"/>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567C27"/>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567C27"/>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567C27"/>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567C27"/>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567C27"/>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567C27"/>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567C27"/>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567C27"/>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567C27"/>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567C27"/>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567C27"/>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567C27"/>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567C27"/>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567C27"/>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567C27"/>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567C27"/>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567C27"/>
    <w:pPr>
      <w:spacing w:after="0" w:line="240" w:lineRule="auto"/>
    </w:pPr>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567C27"/>
    <w:pPr>
      <w:spacing w:after="0" w:line="240" w:lineRule="auto"/>
    </w:pPr>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567C27"/>
    <w:pPr>
      <w:spacing w:after="0" w:line="240" w:lineRule="auto"/>
    </w:pPr>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567C27"/>
    <w:pPr>
      <w:spacing w:after="0" w:line="240" w:lineRule="auto"/>
    </w:pPr>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567C27"/>
    <w:pPr>
      <w:spacing w:after="0" w:line="240" w:lineRule="auto"/>
    </w:pPr>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567C27"/>
    <w:pPr>
      <w:spacing w:after="0" w:line="240" w:lineRule="auto"/>
    </w:pPr>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567C27"/>
    <w:pPr>
      <w:spacing w:after="0" w:line="240" w:lineRule="auto"/>
    </w:pPr>
    <w:rPr>
      <w:rFonts w:ascii="Times New Roman" w:eastAsia="Times New Roman" w:hAnsi="Times New Roman" w:cs="Times New Roman"/>
      <w:color w:val="FFFFFF" w:themeColor="background1"/>
      <w:sz w:val="20"/>
      <w:szCs w:val="20"/>
      <w:lang w:eastAsia="en-AU"/>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qFormat/>
    <w:rsid w:val="00567C27"/>
    <w:rPr>
      <w:b/>
      <w:bCs/>
      <w:i/>
      <w:iCs/>
      <w:color w:val="4F81BD" w:themeColor="accent1"/>
    </w:rPr>
  </w:style>
  <w:style w:type="paragraph" w:styleId="IntenseQuote">
    <w:name w:val="Intense Quote"/>
    <w:basedOn w:val="Normal"/>
    <w:next w:val="Normal"/>
    <w:link w:val="IntenseQuoteChar"/>
    <w:uiPriority w:val="30"/>
    <w:qFormat/>
    <w:rsid w:val="00567C2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4A0C"/>
    <w:rPr>
      <w:rFonts w:ascii="Arial" w:eastAsia="Times New Roman" w:hAnsi="Arial" w:cs="Times New Roman"/>
      <w:b/>
      <w:bCs/>
      <w:i/>
      <w:iCs/>
      <w:color w:val="4F81BD" w:themeColor="accent1"/>
      <w:sz w:val="20"/>
      <w:szCs w:val="24"/>
      <w:lang w:eastAsia="en-AU"/>
    </w:rPr>
  </w:style>
  <w:style w:type="character" w:styleId="IntenseReference">
    <w:name w:val="Intense Reference"/>
    <w:basedOn w:val="DefaultParagraphFont"/>
    <w:uiPriority w:val="32"/>
    <w:qFormat/>
    <w:rsid w:val="00567C27"/>
    <w:rPr>
      <w:b/>
      <w:bCs/>
      <w:smallCaps/>
      <w:color w:val="C0504D" w:themeColor="accent2"/>
      <w:spacing w:val="5"/>
      <w:u w:val="single"/>
    </w:rPr>
  </w:style>
  <w:style w:type="table" w:styleId="LightGrid">
    <w:name w:val="Light Grid"/>
    <w:basedOn w:val="TableNormal"/>
    <w:uiPriority w:val="62"/>
    <w:rsid w:val="00567C2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67C2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567C2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567C2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567C2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567C2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567C2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567C2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67C2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567C2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67C2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567C2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567C2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567C2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567C27"/>
    <w:pPr>
      <w:spacing w:after="0" w:line="240" w:lineRule="auto"/>
    </w:pPr>
    <w:rPr>
      <w:rFonts w:ascii="Times New Roman" w:eastAsia="Times New Roman" w:hAnsi="Times New Roman" w:cs="Times New Roman"/>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67C27"/>
    <w:pPr>
      <w:spacing w:after="0" w:line="240" w:lineRule="auto"/>
    </w:pPr>
    <w:rPr>
      <w:rFonts w:ascii="Times New Roman" w:eastAsia="Times New Roman" w:hAnsi="Times New Roman" w:cs="Times New Roman"/>
      <w:color w:val="365F91" w:themeColor="accent1" w:themeShade="BF"/>
      <w:sz w:val="20"/>
      <w:szCs w:val="20"/>
      <w:lang w:eastAsia="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67C27"/>
    <w:pPr>
      <w:spacing w:after="0" w:line="240" w:lineRule="auto"/>
    </w:pPr>
    <w:rPr>
      <w:rFonts w:ascii="Times New Roman" w:eastAsia="Times New Roman" w:hAnsi="Times New Roman" w:cs="Times New Roman"/>
      <w:color w:val="943634" w:themeColor="accent2" w:themeShade="BF"/>
      <w:sz w:val="20"/>
      <w:szCs w:val="20"/>
      <w:lang w:eastAsia="en-AU"/>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67C27"/>
    <w:pPr>
      <w:spacing w:after="0" w:line="240" w:lineRule="auto"/>
    </w:pPr>
    <w:rPr>
      <w:rFonts w:ascii="Times New Roman" w:eastAsia="Times New Roman" w:hAnsi="Times New Roman" w:cs="Times New Roman"/>
      <w:color w:val="76923C" w:themeColor="accent3" w:themeShade="BF"/>
      <w:sz w:val="20"/>
      <w:szCs w:val="20"/>
      <w:lang w:eastAsia="en-AU"/>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67C27"/>
    <w:pPr>
      <w:spacing w:after="0" w:line="240" w:lineRule="auto"/>
    </w:pPr>
    <w:rPr>
      <w:rFonts w:ascii="Times New Roman" w:eastAsia="Times New Roman" w:hAnsi="Times New Roman" w:cs="Times New Roman"/>
      <w:color w:val="5F497A" w:themeColor="accent4" w:themeShade="BF"/>
      <w:sz w:val="20"/>
      <w:szCs w:val="20"/>
      <w:lang w:eastAsia="en-AU"/>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67C27"/>
    <w:pPr>
      <w:spacing w:after="0" w:line="240" w:lineRule="auto"/>
    </w:pPr>
    <w:rPr>
      <w:rFonts w:ascii="Times New Roman" w:eastAsia="Times New Roman" w:hAnsi="Times New Roman" w:cs="Times New Roman"/>
      <w:color w:val="31849B" w:themeColor="accent5" w:themeShade="BF"/>
      <w:sz w:val="20"/>
      <w:szCs w:val="20"/>
      <w:lang w:eastAsia="en-AU"/>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567C27"/>
    <w:pPr>
      <w:spacing w:after="0" w:line="240" w:lineRule="auto"/>
    </w:pPr>
    <w:rPr>
      <w:rFonts w:ascii="Times New Roman" w:eastAsia="Times New Roman" w:hAnsi="Times New Roman" w:cs="Times New Roman"/>
      <w:color w:val="E36C0A" w:themeColor="accent6" w:themeShade="BF"/>
      <w:sz w:val="20"/>
      <w:szCs w:val="20"/>
      <w:lang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567C27"/>
  </w:style>
  <w:style w:type="paragraph" w:styleId="List">
    <w:name w:val="List"/>
    <w:basedOn w:val="Normal"/>
    <w:semiHidden/>
    <w:rsid w:val="00567C27"/>
    <w:pPr>
      <w:ind w:left="283" w:hanging="283"/>
      <w:contextualSpacing/>
    </w:pPr>
  </w:style>
  <w:style w:type="paragraph" w:styleId="List2">
    <w:name w:val="List 2"/>
    <w:basedOn w:val="Normal"/>
    <w:semiHidden/>
    <w:rsid w:val="00567C27"/>
    <w:pPr>
      <w:ind w:left="566" w:hanging="283"/>
      <w:contextualSpacing/>
    </w:pPr>
  </w:style>
  <w:style w:type="paragraph" w:styleId="List3">
    <w:name w:val="List 3"/>
    <w:basedOn w:val="Normal"/>
    <w:semiHidden/>
    <w:rsid w:val="00567C27"/>
    <w:pPr>
      <w:ind w:left="849" w:hanging="283"/>
      <w:contextualSpacing/>
    </w:pPr>
  </w:style>
  <w:style w:type="paragraph" w:styleId="List4">
    <w:name w:val="List 4"/>
    <w:basedOn w:val="Normal"/>
    <w:semiHidden/>
    <w:rsid w:val="00567C27"/>
    <w:pPr>
      <w:ind w:left="1132" w:hanging="283"/>
      <w:contextualSpacing/>
    </w:pPr>
  </w:style>
  <w:style w:type="paragraph" w:styleId="List5">
    <w:name w:val="List 5"/>
    <w:basedOn w:val="Normal"/>
    <w:semiHidden/>
    <w:rsid w:val="00567C27"/>
    <w:pPr>
      <w:ind w:left="1415" w:hanging="283"/>
      <w:contextualSpacing/>
    </w:pPr>
  </w:style>
  <w:style w:type="paragraph" w:styleId="ListBullet">
    <w:name w:val="List Bullet"/>
    <w:basedOn w:val="Normal"/>
    <w:semiHidden/>
    <w:rsid w:val="00567C27"/>
    <w:pPr>
      <w:numPr>
        <w:numId w:val="3"/>
      </w:numPr>
      <w:contextualSpacing/>
    </w:pPr>
  </w:style>
  <w:style w:type="paragraph" w:styleId="ListBullet2">
    <w:name w:val="List Bullet 2"/>
    <w:basedOn w:val="Normal"/>
    <w:semiHidden/>
    <w:rsid w:val="00567C27"/>
    <w:pPr>
      <w:numPr>
        <w:numId w:val="4"/>
      </w:numPr>
      <w:contextualSpacing/>
    </w:pPr>
  </w:style>
  <w:style w:type="paragraph" w:styleId="ListBullet3">
    <w:name w:val="List Bullet 3"/>
    <w:basedOn w:val="Normal"/>
    <w:semiHidden/>
    <w:rsid w:val="00567C27"/>
    <w:pPr>
      <w:numPr>
        <w:numId w:val="5"/>
      </w:numPr>
      <w:contextualSpacing/>
    </w:pPr>
  </w:style>
  <w:style w:type="paragraph" w:styleId="ListBullet4">
    <w:name w:val="List Bullet 4"/>
    <w:basedOn w:val="Normal"/>
    <w:semiHidden/>
    <w:rsid w:val="00567C27"/>
    <w:pPr>
      <w:numPr>
        <w:numId w:val="6"/>
      </w:numPr>
      <w:contextualSpacing/>
    </w:pPr>
  </w:style>
  <w:style w:type="paragraph" w:styleId="ListBullet5">
    <w:name w:val="List Bullet 5"/>
    <w:basedOn w:val="Normal"/>
    <w:semiHidden/>
    <w:rsid w:val="00567C27"/>
    <w:pPr>
      <w:numPr>
        <w:numId w:val="7"/>
      </w:numPr>
      <w:contextualSpacing/>
    </w:pPr>
  </w:style>
  <w:style w:type="paragraph" w:styleId="ListContinue">
    <w:name w:val="List Continue"/>
    <w:basedOn w:val="Normal"/>
    <w:semiHidden/>
    <w:rsid w:val="00567C27"/>
    <w:pPr>
      <w:spacing w:after="120"/>
      <w:ind w:left="283"/>
      <w:contextualSpacing/>
    </w:pPr>
  </w:style>
  <w:style w:type="paragraph" w:styleId="ListContinue2">
    <w:name w:val="List Continue 2"/>
    <w:basedOn w:val="Normal"/>
    <w:semiHidden/>
    <w:rsid w:val="00567C27"/>
    <w:pPr>
      <w:spacing w:after="120"/>
      <w:ind w:left="566"/>
      <w:contextualSpacing/>
    </w:pPr>
  </w:style>
  <w:style w:type="paragraph" w:styleId="ListContinue3">
    <w:name w:val="List Continue 3"/>
    <w:basedOn w:val="Normal"/>
    <w:semiHidden/>
    <w:rsid w:val="00567C27"/>
    <w:pPr>
      <w:spacing w:after="120"/>
      <w:ind w:left="849"/>
      <w:contextualSpacing/>
    </w:pPr>
  </w:style>
  <w:style w:type="paragraph" w:styleId="ListContinue4">
    <w:name w:val="List Continue 4"/>
    <w:basedOn w:val="Normal"/>
    <w:semiHidden/>
    <w:rsid w:val="00567C27"/>
    <w:pPr>
      <w:spacing w:after="120"/>
      <w:ind w:left="1132"/>
      <w:contextualSpacing/>
    </w:pPr>
  </w:style>
  <w:style w:type="paragraph" w:styleId="ListContinue5">
    <w:name w:val="List Continue 5"/>
    <w:basedOn w:val="Normal"/>
    <w:semiHidden/>
    <w:rsid w:val="00567C27"/>
    <w:pPr>
      <w:spacing w:after="120"/>
      <w:ind w:left="1415"/>
      <w:contextualSpacing/>
    </w:pPr>
  </w:style>
  <w:style w:type="paragraph" w:styleId="ListNumber">
    <w:name w:val="List Number"/>
    <w:basedOn w:val="Normal"/>
    <w:semiHidden/>
    <w:rsid w:val="00567C27"/>
    <w:pPr>
      <w:numPr>
        <w:numId w:val="8"/>
      </w:numPr>
      <w:contextualSpacing/>
    </w:pPr>
  </w:style>
  <w:style w:type="paragraph" w:styleId="ListNumber2">
    <w:name w:val="List Number 2"/>
    <w:basedOn w:val="Normal"/>
    <w:semiHidden/>
    <w:rsid w:val="00567C27"/>
    <w:pPr>
      <w:numPr>
        <w:numId w:val="9"/>
      </w:numPr>
      <w:contextualSpacing/>
    </w:pPr>
  </w:style>
  <w:style w:type="paragraph" w:styleId="ListNumber3">
    <w:name w:val="List Number 3"/>
    <w:basedOn w:val="Normal"/>
    <w:semiHidden/>
    <w:rsid w:val="00567C27"/>
    <w:pPr>
      <w:numPr>
        <w:numId w:val="10"/>
      </w:numPr>
      <w:contextualSpacing/>
    </w:pPr>
  </w:style>
  <w:style w:type="paragraph" w:styleId="ListNumber4">
    <w:name w:val="List Number 4"/>
    <w:basedOn w:val="Normal"/>
    <w:semiHidden/>
    <w:rsid w:val="00567C27"/>
    <w:pPr>
      <w:numPr>
        <w:numId w:val="11"/>
      </w:numPr>
      <w:contextualSpacing/>
    </w:pPr>
  </w:style>
  <w:style w:type="paragraph" w:styleId="ListNumber5">
    <w:name w:val="List Number 5"/>
    <w:basedOn w:val="Normal"/>
    <w:semiHidden/>
    <w:rsid w:val="00567C27"/>
    <w:pPr>
      <w:numPr>
        <w:numId w:val="12"/>
      </w:numPr>
      <w:contextualSpacing/>
    </w:pPr>
  </w:style>
  <w:style w:type="paragraph" w:styleId="MacroText">
    <w:name w:val="macro"/>
    <w:link w:val="MacroTextChar"/>
    <w:semiHidden/>
    <w:rsid w:val="00567C2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eastAsia="en-AU"/>
    </w:rPr>
  </w:style>
  <w:style w:type="character" w:customStyle="1" w:styleId="MacroTextChar">
    <w:name w:val="Macro Text Char"/>
    <w:basedOn w:val="DefaultParagraphFont"/>
    <w:link w:val="MacroText"/>
    <w:semiHidden/>
    <w:rsid w:val="00564A0C"/>
    <w:rPr>
      <w:rFonts w:ascii="Consolas" w:eastAsia="Times New Roman" w:hAnsi="Consolas" w:cs="Consolas"/>
      <w:sz w:val="20"/>
      <w:szCs w:val="20"/>
      <w:lang w:eastAsia="en-AU"/>
    </w:rPr>
  </w:style>
  <w:style w:type="table" w:styleId="MediumGrid1">
    <w:name w:val="Medium Grid 1"/>
    <w:basedOn w:val="TableNormal"/>
    <w:uiPriority w:val="67"/>
    <w:rsid w:val="00567C2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567C2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567C2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567C2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567C2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567C2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567C2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567C27"/>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67C27"/>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67C27"/>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67C27"/>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67C27"/>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67C27"/>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67C27"/>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567C2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567C2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567C2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567C2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567C2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567C2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567C2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567C27"/>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67C27"/>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567C27"/>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567C27"/>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567C27"/>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567C27"/>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567C27"/>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567C27"/>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67C27"/>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67C27"/>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67C27"/>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67C27"/>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67C27"/>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67C27"/>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567C2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67C2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67C2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67C2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67C2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67C2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67C2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67C2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67C2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67C2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67C2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67C2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67C2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67C27"/>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567C27"/>
    <w:pPr>
      <w:spacing w:after="0" w:line="240" w:lineRule="auto"/>
    </w:pPr>
    <w:rPr>
      <w:rFonts w:ascii="Arial" w:eastAsia="Times New Roman" w:hAnsi="Arial" w:cs="Times New Roman"/>
      <w:sz w:val="20"/>
      <w:szCs w:val="24"/>
      <w:lang w:eastAsia="en-AU"/>
    </w:rPr>
  </w:style>
  <w:style w:type="character" w:styleId="PlaceholderText">
    <w:name w:val="Placeholder Text"/>
    <w:basedOn w:val="DefaultParagraphFont"/>
    <w:uiPriority w:val="99"/>
    <w:semiHidden/>
    <w:rsid w:val="00567C27"/>
    <w:rPr>
      <w:color w:val="808080"/>
    </w:rPr>
  </w:style>
  <w:style w:type="paragraph" w:styleId="Quote">
    <w:name w:val="Quote"/>
    <w:basedOn w:val="Normal"/>
    <w:next w:val="Normal"/>
    <w:link w:val="QuoteChar"/>
    <w:uiPriority w:val="29"/>
    <w:qFormat/>
    <w:rsid w:val="00567C27"/>
    <w:rPr>
      <w:i/>
      <w:iCs/>
      <w:color w:val="000000" w:themeColor="text1"/>
    </w:rPr>
  </w:style>
  <w:style w:type="character" w:customStyle="1" w:styleId="QuoteChar">
    <w:name w:val="Quote Char"/>
    <w:basedOn w:val="DefaultParagraphFont"/>
    <w:link w:val="Quote"/>
    <w:uiPriority w:val="29"/>
    <w:rsid w:val="00564A0C"/>
    <w:rPr>
      <w:rFonts w:ascii="Arial" w:eastAsia="Times New Roman" w:hAnsi="Arial" w:cs="Times New Roman"/>
      <w:i/>
      <w:iCs/>
      <w:color w:val="000000" w:themeColor="text1"/>
      <w:sz w:val="20"/>
      <w:szCs w:val="24"/>
      <w:lang w:eastAsia="en-AU"/>
    </w:rPr>
  </w:style>
  <w:style w:type="character" w:styleId="SubtleEmphasis">
    <w:name w:val="Subtle Emphasis"/>
    <w:basedOn w:val="DefaultParagraphFont"/>
    <w:uiPriority w:val="19"/>
    <w:qFormat/>
    <w:rsid w:val="00567C27"/>
    <w:rPr>
      <w:i/>
      <w:iCs/>
      <w:color w:val="808080" w:themeColor="text1" w:themeTint="7F"/>
    </w:rPr>
  </w:style>
  <w:style w:type="character" w:styleId="SubtleReference">
    <w:name w:val="Subtle Reference"/>
    <w:basedOn w:val="DefaultParagraphFont"/>
    <w:uiPriority w:val="31"/>
    <w:qFormat/>
    <w:rsid w:val="00567C27"/>
    <w:rPr>
      <w:smallCaps/>
      <w:color w:val="C0504D" w:themeColor="accent2"/>
      <w:u w:val="single"/>
    </w:rPr>
  </w:style>
  <w:style w:type="paragraph" w:styleId="TOCHeading">
    <w:name w:val="TOC Heading"/>
    <w:basedOn w:val="Heading1"/>
    <w:next w:val="Normal"/>
    <w:uiPriority w:val="39"/>
    <w:semiHidden/>
    <w:unhideWhenUsed/>
    <w:qFormat/>
    <w:rsid w:val="00567C27"/>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QPPTableTextITALIC">
    <w:name w:val="QPP Table Text ITALIC"/>
    <w:basedOn w:val="QPPTableTextBody"/>
    <w:link w:val="QPPTableTextITALICChar"/>
    <w:autoRedefine/>
    <w:qFormat/>
    <w:rsid w:val="00567C27"/>
    <w:rPr>
      <w:i/>
    </w:rPr>
  </w:style>
  <w:style w:type="character" w:customStyle="1" w:styleId="QPPTableTextITALICChar">
    <w:name w:val="QPP Table Text ITALIC Char"/>
    <w:basedOn w:val="QPPTableTextBodyChar"/>
    <w:link w:val="QPPTableTextITALIC"/>
    <w:rsid w:val="00564A0C"/>
    <w:rPr>
      <w:rFonts w:ascii="Arial" w:eastAsia="Times New Roman" w:hAnsi="Arial" w:cs="Arial"/>
      <w:i/>
      <w:color w:val="000000"/>
      <w:sz w:val="20"/>
      <w:szCs w:val="20"/>
      <w:lang w:eastAsia="en-AU"/>
    </w:rPr>
  </w:style>
  <w:style w:type="table" w:customStyle="1" w:styleId="QPPTableGrid">
    <w:name w:val="QPP Table Grid"/>
    <w:basedOn w:val="TableNormal"/>
    <w:uiPriority w:val="99"/>
    <w:rsid w:val="00567C27"/>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BalloonText">
    <w:name w:val="Balloon Text"/>
    <w:basedOn w:val="Normal"/>
    <w:link w:val="BalloonTextChar"/>
    <w:semiHidden/>
    <w:rsid w:val="00567C27"/>
    <w:rPr>
      <w:rFonts w:ascii="Tahoma" w:hAnsi="Tahoma" w:cs="Tahoma"/>
      <w:sz w:val="16"/>
      <w:szCs w:val="16"/>
    </w:rPr>
  </w:style>
  <w:style w:type="character" w:customStyle="1" w:styleId="BalloonTextChar">
    <w:name w:val="Balloon Text Char"/>
    <w:basedOn w:val="DefaultParagraphFont"/>
    <w:link w:val="BalloonText"/>
    <w:semiHidden/>
    <w:rsid w:val="009F53C2"/>
    <w:rPr>
      <w:rFonts w:ascii="Tahoma" w:eastAsia="Times New Roman" w:hAnsi="Tahoma" w:cs="Tahoma"/>
      <w:sz w:val="16"/>
      <w:szCs w:val="16"/>
      <w:lang w:eastAsia="en-AU"/>
    </w:rPr>
  </w:style>
  <w:style w:type="character" w:styleId="CommentReference">
    <w:name w:val="annotation reference"/>
    <w:semiHidden/>
    <w:rsid w:val="00567C27"/>
    <w:rPr>
      <w:sz w:val="16"/>
      <w:szCs w:val="16"/>
    </w:rPr>
  </w:style>
  <w:style w:type="paragraph" w:styleId="CommentText">
    <w:name w:val="annotation text"/>
    <w:basedOn w:val="Normal"/>
    <w:link w:val="CommentTextChar"/>
    <w:semiHidden/>
    <w:rsid w:val="00567C27"/>
    <w:rPr>
      <w:szCs w:val="20"/>
    </w:rPr>
  </w:style>
  <w:style w:type="character" w:customStyle="1" w:styleId="CommentTextChar">
    <w:name w:val="Comment Text Char"/>
    <w:basedOn w:val="DefaultParagraphFont"/>
    <w:link w:val="CommentText"/>
    <w:semiHidden/>
    <w:rsid w:val="009F53C2"/>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semiHidden/>
    <w:rsid w:val="00567C27"/>
    <w:rPr>
      <w:b/>
      <w:bCs/>
    </w:rPr>
  </w:style>
  <w:style w:type="character" w:customStyle="1" w:styleId="CommentSubjectChar">
    <w:name w:val="Comment Subject Char"/>
    <w:basedOn w:val="CommentTextChar"/>
    <w:link w:val="CommentSubject"/>
    <w:semiHidden/>
    <w:rsid w:val="009F53C2"/>
    <w:rPr>
      <w:rFonts w:ascii="Arial" w:eastAsia="Times New Roman" w:hAnsi="Arial" w:cs="Times New Roman"/>
      <w:b/>
      <w:bCs/>
      <w:sz w:val="20"/>
      <w:szCs w:val="20"/>
      <w:lang w:eastAsia="en-AU"/>
    </w:rPr>
  </w:style>
  <w:style w:type="character" w:styleId="FollowedHyperlink">
    <w:name w:val="FollowedHyperlink"/>
    <w:semiHidden/>
    <w:rsid w:val="00567C27"/>
    <w:rPr>
      <w:color w:val="800080"/>
      <w:u w:val="single"/>
    </w:rPr>
  </w:style>
  <w:style w:type="paragraph" w:styleId="Header">
    <w:name w:val="header"/>
    <w:basedOn w:val="Normal"/>
    <w:link w:val="HeaderChar"/>
    <w:semiHidden/>
    <w:rsid w:val="00567C27"/>
    <w:pPr>
      <w:tabs>
        <w:tab w:val="center" w:pos="4153"/>
        <w:tab w:val="right" w:pos="8306"/>
      </w:tabs>
    </w:pPr>
  </w:style>
  <w:style w:type="character" w:customStyle="1" w:styleId="HeaderChar">
    <w:name w:val="Header Char"/>
    <w:basedOn w:val="DefaultParagraphFont"/>
    <w:link w:val="Header"/>
    <w:semiHidden/>
    <w:rsid w:val="009F53C2"/>
    <w:rPr>
      <w:rFonts w:ascii="Arial" w:eastAsia="Times New Roman" w:hAnsi="Arial" w:cs="Times New Roman"/>
      <w:sz w:val="20"/>
      <w:szCs w:val="24"/>
      <w:lang w:eastAsia="en-AU"/>
    </w:rPr>
  </w:style>
  <w:style w:type="paragraph" w:styleId="Footer">
    <w:name w:val="footer"/>
    <w:basedOn w:val="Normal"/>
    <w:link w:val="FooterChar"/>
    <w:semiHidden/>
    <w:rsid w:val="00567C27"/>
    <w:pPr>
      <w:tabs>
        <w:tab w:val="center" w:pos="4153"/>
        <w:tab w:val="right" w:pos="8306"/>
      </w:tabs>
    </w:pPr>
  </w:style>
  <w:style w:type="character" w:customStyle="1" w:styleId="FooterChar">
    <w:name w:val="Footer Char"/>
    <w:basedOn w:val="DefaultParagraphFont"/>
    <w:link w:val="Footer"/>
    <w:semiHidden/>
    <w:rsid w:val="009F53C2"/>
    <w:rPr>
      <w:rFonts w:ascii="Arial" w:eastAsia="Times New Roman" w:hAnsi="Arial" w:cs="Times New Roman"/>
      <w:sz w:val="20"/>
      <w:szCs w:val="24"/>
      <w:lang w:eastAsia="en-AU"/>
    </w:rPr>
  </w:style>
  <w:style w:type="numbering" w:styleId="111111">
    <w:name w:val="Outline List 2"/>
    <w:basedOn w:val="NoList"/>
    <w:semiHidden/>
    <w:rsid w:val="00567C27"/>
    <w:pPr>
      <w:numPr>
        <w:numId w:val="27"/>
      </w:numPr>
    </w:pPr>
  </w:style>
  <w:style w:type="numbering" w:styleId="1ai">
    <w:name w:val="Outline List 1"/>
    <w:basedOn w:val="NoList"/>
    <w:semiHidden/>
    <w:rsid w:val="00567C27"/>
    <w:pPr>
      <w:numPr>
        <w:numId w:val="28"/>
      </w:numPr>
    </w:pPr>
  </w:style>
  <w:style w:type="numbering" w:styleId="ArticleSection">
    <w:name w:val="Outline List 3"/>
    <w:basedOn w:val="NoList"/>
    <w:semiHidden/>
    <w:rsid w:val="00567C27"/>
    <w:pPr>
      <w:numPr>
        <w:numId w:val="29"/>
      </w:numPr>
    </w:pPr>
  </w:style>
  <w:style w:type="paragraph" w:styleId="BlockText">
    <w:name w:val="Block Text"/>
    <w:basedOn w:val="Normal"/>
    <w:semiHidden/>
    <w:rsid w:val="00567C2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rsid w:val="00567C27"/>
    <w:pPr>
      <w:spacing w:after="120"/>
    </w:pPr>
  </w:style>
  <w:style w:type="character" w:customStyle="1" w:styleId="BodyTextChar">
    <w:name w:val="Body Text Char"/>
    <w:basedOn w:val="DefaultParagraphFont"/>
    <w:link w:val="BodyText"/>
    <w:semiHidden/>
    <w:rsid w:val="00564A0C"/>
    <w:rPr>
      <w:rFonts w:ascii="Arial" w:eastAsia="Times New Roman" w:hAnsi="Arial" w:cs="Times New Roman"/>
      <w:sz w:val="20"/>
      <w:szCs w:val="24"/>
      <w:lang w:eastAsia="en-AU"/>
    </w:rPr>
  </w:style>
  <w:style w:type="paragraph" w:styleId="BodyText2">
    <w:name w:val="Body Text 2"/>
    <w:basedOn w:val="Normal"/>
    <w:link w:val="BodyText2Char"/>
    <w:semiHidden/>
    <w:rsid w:val="00567C27"/>
    <w:pPr>
      <w:spacing w:after="120" w:line="480" w:lineRule="auto"/>
    </w:pPr>
  </w:style>
  <w:style w:type="character" w:customStyle="1" w:styleId="BodyText2Char">
    <w:name w:val="Body Text 2 Char"/>
    <w:basedOn w:val="DefaultParagraphFont"/>
    <w:link w:val="BodyText2"/>
    <w:semiHidden/>
    <w:rsid w:val="00564A0C"/>
    <w:rPr>
      <w:rFonts w:ascii="Arial" w:eastAsia="Times New Roman" w:hAnsi="Arial" w:cs="Times New Roman"/>
      <w:sz w:val="20"/>
      <w:szCs w:val="24"/>
      <w:lang w:eastAsia="en-AU"/>
    </w:rPr>
  </w:style>
  <w:style w:type="paragraph" w:styleId="BodyText3">
    <w:name w:val="Body Text 3"/>
    <w:basedOn w:val="Normal"/>
    <w:link w:val="BodyText3Char"/>
    <w:semiHidden/>
    <w:rsid w:val="00567C27"/>
    <w:pPr>
      <w:spacing w:after="120"/>
    </w:pPr>
    <w:rPr>
      <w:sz w:val="16"/>
      <w:szCs w:val="16"/>
    </w:rPr>
  </w:style>
  <w:style w:type="character" w:customStyle="1" w:styleId="BodyText3Char">
    <w:name w:val="Body Text 3 Char"/>
    <w:basedOn w:val="DefaultParagraphFont"/>
    <w:link w:val="BodyText3"/>
    <w:semiHidden/>
    <w:rsid w:val="00564A0C"/>
    <w:rPr>
      <w:rFonts w:ascii="Arial" w:eastAsia="Times New Roman" w:hAnsi="Arial" w:cs="Times New Roman"/>
      <w:sz w:val="16"/>
      <w:szCs w:val="16"/>
      <w:lang w:eastAsia="en-AU"/>
    </w:rPr>
  </w:style>
  <w:style w:type="paragraph" w:styleId="BodyTextFirstIndent">
    <w:name w:val="Body Text First Indent"/>
    <w:basedOn w:val="BodyText"/>
    <w:link w:val="BodyTextFirstIndentChar"/>
    <w:semiHidden/>
    <w:rsid w:val="00567C27"/>
    <w:pPr>
      <w:spacing w:after="0"/>
      <w:ind w:firstLine="360"/>
    </w:pPr>
  </w:style>
  <w:style w:type="character" w:customStyle="1" w:styleId="BodyTextFirstIndentChar">
    <w:name w:val="Body Text First Indent Char"/>
    <w:basedOn w:val="BodyTextChar"/>
    <w:link w:val="BodyTextFirstIndent"/>
    <w:semiHidden/>
    <w:rsid w:val="00564A0C"/>
    <w:rPr>
      <w:rFonts w:ascii="Arial" w:eastAsia="Times New Roman" w:hAnsi="Arial" w:cs="Times New Roman"/>
      <w:sz w:val="20"/>
      <w:szCs w:val="24"/>
      <w:lang w:eastAsia="en-AU"/>
    </w:rPr>
  </w:style>
  <w:style w:type="paragraph" w:styleId="BodyTextIndent">
    <w:name w:val="Body Text Indent"/>
    <w:basedOn w:val="Normal"/>
    <w:link w:val="BodyTextIndentChar"/>
    <w:semiHidden/>
    <w:rsid w:val="00567C27"/>
    <w:pPr>
      <w:spacing w:after="120"/>
      <w:ind w:left="283"/>
    </w:pPr>
  </w:style>
  <w:style w:type="character" w:customStyle="1" w:styleId="BodyTextIndentChar">
    <w:name w:val="Body Text Indent Char"/>
    <w:basedOn w:val="DefaultParagraphFont"/>
    <w:link w:val="BodyTextIndent"/>
    <w:semiHidden/>
    <w:rsid w:val="00564A0C"/>
    <w:rPr>
      <w:rFonts w:ascii="Arial" w:eastAsia="Times New Roman" w:hAnsi="Arial" w:cs="Times New Roman"/>
      <w:sz w:val="20"/>
      <w:szCs w:val="24"/>
      <w:lang w:eastAsia="en-AU"/>
    </w:rPr>
  </w:style>
  <w:style w:type="paragraph" w:styleId="BodyTextFirstIndent2">
    <w:name w:val="Body Text First Indent 2"/>
    <w:basedOn w:val="BodyTextIndent"/>
    <w:link w:val="BodyTextFirstIndent2Char"/>
    <w:semiHidden/>
    <w:rsid w:val="00567C27"/>
    <w:pPr>
      <w:spacing w:after="0"/>
      <w:ind w:left="360" w:firstLine="360"/>
    </w:pPr>
  </w:style>
  <w:style w:type="character" w:customStyle="1" w:styleId="BodyTextFirstIndent2Char">
    <w:name w:val="Body Text First Indent 2 Char"/>
    <w:basedOn w:val="BodyTextIndentChar"/>
    <w:link w:val="BodyTextFirstIndent2"/>
    <w:semiHidden/>
    <w:rsid w:val="00564A0C"/>
    <w:rPr>
      <w:rFonts w:ascii="Arial" w:eastAsia="Times New Roman" w:hAnsi="Arial" w:cs="Times New Roman"/>
      <w:sz w:val="20"/>
      <w:szCs w:val="24"/>
      <w:lang w:eastAsia="en-AU"/>
    </w:rPr>
  </w:style>
  <w:style w:type="paragraph" w:styleId="BodyTextIndent2">
    <w:name w:val="Body Text Indent 2"/>
    <w:basedOn w:val="Normal"/>
    <w:link w:val="BodyTextIndent2Char"/>
    <w:semiHidden/>
    <w:rsid w:val="00567C27"/>
    <w:pPr>
      <w:spacing w:after="120" w:line="480" w:lineRule="auto"/>
      <w:ind w:left="283"/>
    </w:pPr>
  </w:style>
  <w:style w:type="character" w:customStyle="1" w:styleId="BodyTextIndent2Char">
    <w:name w:val="Body Text Indent 2 Char"/>
    <w:basedOn w:val="DefaultParagraphFont"/>
    <w:link w:val="BodyTextIndent2"/>
    <w:semiHidden/>
    <w:rsid w:val="00564A0C"/>
    <w:rPr>
      <w:rFonts w:ascii="Arial" w:eastAsia="Times New Roman" w:hAnsi="Arial" w:cs="Times New Roman"/>
      <w:sz w:val="20"/>
      <w:szCs w:val="24"/>
      <w:lang w:eastAsia="en-AU"/>
    </w:rPr>
  </w:style>
  <w:style w:type="paragraph" w:styleId="BodyTextIndent3">
    <w:name w:val="Body Text Indent 3"/>
    <w:basedOn w:val="Normal"/>
    <w:link w:val="BodyTextIndent3Char"/>
    <w:semiHidden/>
    <w:rsid w:val="00567C27"/>
    <w:pPr>
      <w:spacing w:after="120"/>
      <w:ind w:left="283"/>
    </w:pPr>
    <w:rPr>
      <w:sz w:val="16"/>
      <w:szCs w:val="16"/>
    </w:rPr>
  </w:style>
  <w:style w:type="character" w:customStyle="1" w:styleId="BodyTextIndent3Char">
    <w:name w:val="Body Text Indent 3 Char"/>
    <w:basedOn w:val="DefaultParagraphFont"/>
    <w:link w:val="BodyTextIndent3"/>
    <w:semiHidden/>
    <w:rsid w:val="00564A0C"/>
    <w:rPr>
      <w:rFonts w:ascii="Arial" w:eastAsia="Times New Roman" w:hAnsi="Arial" w:cs="Times New Roman"/>
      <w:sz w:val="16"/>
      <w:szCs w:val="16"/>
      <w:lang w:eastAsia="en-AU"/>
    </w:rPr>
  </w:style>
  <w:style w:type="paragraph" w:styleId="Caption">
    <w:name w:val="caption"/>
    <w:basedOn w:val="Normal"/>
    <w:next w:val="Normal"/>
    <w:semiHidden/>
    <w:unhideWhenUsed/>
    <w:qFormat/>
    <w:rsid w:val="00567C27"/>
    <w:pPr>
      <w:spacing w:after="200"/>
    </w:pPr>
    <w:rPr>
      <w:b/>
      <w:bCs/>
      <w:color w:val="4F81BD" w:themeColor="accent1"/>
      <w:sz w:val="18"/>
      <w:szCs w:val="18"/>
    </w:rPr>
  </w:style>
  <w:style w:type="paragraph" w:styleId="Closing">
    <w:name w:val="Closing"/>
    <w:basedOn w:val="Normal"/>
    <w:link w:val="ClosingChar"/>
    <w:semiHidden/>
    <w:rsid w:val="00567C27"/>
    <w:pPr>
      <w:ind w:left="4252"/>
    </w:pPr>
  </w:style>
  <w:style w:type="character" w:customStyle="1" w:styleId="ClosingChar">
    <w:name w:val="Closing Char"/>
    <w:basedOn w:val="DefaultParagraphFont"/>
    <w:link w:val="Closing"/>
    <w:semiHidden/>
    <w:rsid w:val="00564A0C"/>
    <w:rPr>
      <w:rFonts w:ascii="Arial" w:eastAsia="Times New Roman" w:hAnsi="Arial" w:cs="Times New Roman"/>
      <w:sz w:val="20"/>
      <w:szCs w:val="24"/>
      <w:lang w:eastAsia="en-AU"/>
    </w:rPr>
  </w:style>
  <w:style w:type="paragraph" w:styleId="Date">
    <w:name w:val="Date"/>
    <w:basedOn w:val="Normal"/>
    <w:next w:val="Normal"/>
    <w:link w:val="DateChar"/>
    <w:semiHidden/>
    <w:rsid w:val="00567C27"/>
  </w:style>
  <w:style w:type="character" w:customStyle="1" w:styleId="DateChar">
    <w:name w:val="Date Char"/>
    <w:basedOn w:val="DefaultParagraphFont"/>
    <w:link w:val="Date"/>
    <w:semiHidden/>
    <w:rsid w:val="00564A0C"/>
    <w:rPr>
      <w:rFonts w:ascii="Arial" w:eastAsia="Times New Roman" w:hAnsi="Arial" w:cs="Times New Roman"/>
      <w:sz w:val="20"/>
      <w:szCs w:val="24"/>
      <w:lang w:eastAsia="en-AU"/>
    </w:rPr>
  </w:style>
  <w:style w:type="paragraph" w:styleId="DocumentMap">
    <w:name w:val="Document Map"/>
    <w:basedOn w:val="Normal"/>
    <w:link w:val="DocumentMapChar"/>
    <w:semiHidden/>
    <w:rsid w:val="00567C27"/>
    <w:rPr>
      <w:rFonts w:ascii="Tahoma" w:hAnsi="Tahoma" w:cs="Tahoma"/>
      <w:sz w:val="16"/>
      <w:szCs w:val="16"/>
    </w:rPr>
  </w:style>
  <w:style w:type="character" w:customStyle="1" w:styleId="DocumentMapChar">
    <w:name w:val="Document Map Char"/>
    <w:basedOn w:val="DefaultParagraphFont"/>
    <w:link w:val="DocumentMap"/>
    <w:semiHidden/>
    <w:rsid w:val="00564A0C"/>
    <w:rPr>
      <w:rFonts w:ascii="Tahoma" w:eastAsia="Times New Roman" w:hAnsi="Tahoma" w:cs="Tahoma"/>
      <w:sz w:val="16"/>
      <w:szCs w:val="16"/>
      <w:lang w:eastAsia="en-AU"/>
    </w:rPr>
  </w:style>
  <w:style w:type="paragraph" w:styleId="E-mailSignature">
    <w:name w:val="E-mail Signature"/>
    <w:basedOn w:val="Normal"/>
    <w:link w:val="E-mailSignatureChar"/>
    <w:semiHidden/>
    <w:rsid w:val="00567C27"/>
  </w:style>
  <w:style w:type="character" w:customStyle="1" w:styleId="E-mailSignatureChar">
    <w:name w:val="E-mail Signature Char"/>
    <w:basedOn w:val="DefaultParagraphFont"/>
    <w:link w:val="E-mailSignature"/>
    <w:semiHidden/>
    <w:rsid w:val="00564A0C"/>
    <w:rPr>
      <w:rFonts w:ascii="Arial" w:eastAsia="Times New Roman" w:hAnsi="Arial" w:cs="Times New Roman"/>
      <w:sz w:val="20"/>
      <w:szCs w:val="24"/>
      <w:lang w:eastAsia="en-AU"/>
    </w:rPr>
  </w:style>
  <w:style w:type="character" w:styleId="Emphasis">
    <w:name w:val="Emphasis"/>
    <w:basedOn w:val="DefaultParagraphFont"/>
    <w:qFormat/>
    <w:rsid w:val="00567C27"/>
    <w:rPr>
      <w:i/>
      <w:iCs/>
    </w:rPr>
  </w:style>
  <w:style w:type="character" w:styleId="EndnoteReference">
    <w:name w:val="endnote reference"/>
    <w:basedOn w:val="DefaultParagraphFont"/>
    <w:semiHidden/>
    <w:rsid w:val="00567C27"/>
    <w:rPr>
      <w:vertAlign w:val="superscript"/>
    </w:rPr>
  </w:style>
  <w:style w:type="paragraph" w:styleId="EndnoteText">
    <w:name w:val="endnote text"/>
    <w:basedOn w:val="Normal"/>
    <w:link w:val="EndnoteTextChar"/>
    <w:semiHidden/>
    <w:rsid w:val="00567C27"/>
    <w:rPr>
      <w:szCs w:val="20"/>
    </w:rPr>
  </w:style>
  <w:style w:type="character" w:customStyle="1" w:styleId="EndnoteTextChar">
    <w:name w:val="Endnote Text Char"/>
    <w:basedOn w:val="DefaultParagraphFont"/>
    <w:link w:val="EndnoteText"/>
    <w:semiHidden/>
    <w:rsid w:val="00564A0C"/>
    <w:rPr>
      <w:rFonts w:ascii="Arial" w:eastAsia="Times New Roman" w:hAnsi="Arial" w:cs="Times New Roman"/>
      <w:sz w:val="20"/>
      <w:szCs w:val="20"/>
      <w:lang w:eastAsia="en-AU"/>
    </w:rPr>
  </w:style>
  <w:style w:type="paragraph" w:styleId="EnvelopeAddress">
    <w:name w:val="envelope address"/>
    <w:basedOn w:val="Normal"/>
    <w:semiHidden/>
    <w:rsid w:val="00567C2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567C27"/>
    <w:rPr>
      <w:rFonts w:asciiTheme="majorHAnsi" w:eastAsiaTheme="majorEastAsia" w:hAnsiTheme="majorHAnsi" w:cstheme="majorBidi"/>
      <w:szCs w:val="20"/>
    </w:rPr>
  </w:style>
  <w:style w:type="character" w:styleId="FootnoteReference">
    <w:name w:val="footnote reference"/>
    <w:basedOn w:val="DefaultParagraphFont"/>
    <w:semiHidden/>
    <w:rsid w:val="00567C27"/>
    <w:rPr>
      <w:vertAlign w:val="superscript"/>
    </w:rPr>
  </w:style>
  <w:style w:type="paragraph" w:styleId="FootnoteText">
    <w:name w:val="footnote text"/>
    <w:basedOn w:val="Normal"/>
    <w:link w:val="FootnoteTextChar"/>
    <w:semiHidden/>
    <w:rsid w:val="00567C27"/>
    <w:rPr>
      <w:szCs w:val="20"/>
    </w:rPr>
  </w:style>
  <w:style w:type="character" w:customStyle="1" w:styleId="FootnoteTextChar">
    <w:name w:val="Footnote Text Char"/>
    <w:basedOn w:val="DefaultParagraphFont"/>
    <w:link w:val="FootnoteText"/>
    <w:semiHidden/>
    <w:rsid w:val="00564A0C"/>
    <w:rPr>
      <w:rFonts w:ascii="Arial" w:eastAsia="Times New Roman" w:hAnsi="Arial" w:cs="Times New Roman"/>
      <w:sz w:val="20"/>
      <w:szCs w:val="20"/>
      <w:lang w:eastAsia="en-AU"/>
    </w:rPr>
  </w:style>
  <w:style w:type="character" w:styleId="HTMLAcronym">
    <w:name w:val="HTML Acronym"/>
    <w:basedOn w:val="DefaultParagraphFont"/>
    <w:semiHidden/>
    <w:rsid w:val="00567C27"/>
  </w:style>
  <w:style w:type="paragraph" w:styleId="HTMLAddress">
    <w:name w:val="HTML Address"/>
    <w:basedOn w:val="Normal"/>
    <w:link w:val="HTMLAddressChar"/>
    <w:semiHidden/>
    <w:rsid w:val="00567C27"/>
    <w:rPr>
      <w:i/>
      <w:iCs/>
    </w:rPr>
  </w:style>
  <w:style w:type="character" w:customStyle="1" w:styleId="HTMLAddressChar">
    <w:name w:val="HTML Address Char"/>
    <w:basedOn w:val="DefaultParagraphFont"/>
    <w:link w:val="HTMLAddress"/>
    <w:semiHidden/>
    <w:rsid w:val="00564A0C"/>
    <w:rPr>
      <w:rFonts w:ascii="Arial" w:eastAsia="Times New Roman" w:hAnsi="Arial" w:cs="Times New Roman"/>
      <w:i/>
      <w:iCs/>
      <w:sz w:val="20"/>
      <w:szCs w:val="24"/>
      <w:lang w:eastAsia="en-AU"/>
    </w:rPr>
  </w:style>
  <w:style w:type="character" w:styleId="HTMLCite">
    <w:name w:val="HTML Cite"/>
    <w:basedOn w:val="DefaultParagraphFont"/>
    <w:semiHidden/>
    <w:rsid w:val="00567C27"/>
    <w:rPr>
      <w:i/>
      <w:iCs/>
    </w:rPr>
  </w:style>
  <w:style w:type="character" w:styleId="HTMLCode">
    <w:name w:val="HTML Code"/>
    <w:basedOn w:val="DefaultParagraphFont"/>
    <w:semiHidden/>
    <w:rsid w:val="00567C27"/>
    <w:rPr>
      <w:rFonts w:ascii="Consolas" w:hAnsi="Consolas" w:cs="Consolas"/>
      <w:sz w:val="20"/>
      <w:szCs w:val="20"/>
    </w:rPr>
  </w:style>
  <w:style w:type="character" w:styleId="HTMLDefinition">
    <w:name w:val="HTML Definition"/>
    <w:basedOn w:val="DefaultParagraphFont"/>
    <w:semiHidden/>
    <w:rsid w:val="00567C27"/>
    <w:rPr>
      <w:i/>
      <w:iCs/>
    </w:rPr>
  </w:style>
  <w:style w:type="character" w:styleId="HTMLKeyboard">
    <w:name w:val="HTML Keyboard"/>
    <w:basedOn w:val="DefaultParagraphFont"/>
    <w:semiHidden/>
    <w:rsid w:val="00567C27"/>
    <w:rPr>
      <w:rFonts w:ascii="Consolas" w:hAnsi="Consolas" w:cs="Consolas"/>
      <w:sz w:val="20"/>
      <w:szCs w:val="20"/>
    </w:rPr>
  </w:style>
  <w:style w:type="paragraph" w:styleId="HTMLPreformatted">
    <w:name w:val="HTML Preformatted"/>
    <w:basedOn w:val="Normal"/>
    <w:link w:val="HTMLPreformattedChar"/>
    <w:semiHidden/>
    <w:rsid w:val="00567C27"/>
    <w:rPr>
      <w:rFonts w:ascii="Consolas" w:hAnsi="Consolas" w:cs="Consolas"/>
      <w:szCs w:val="20"/>
    </w:rPr>
  </w:style>
  <w:style w:type="character" w:customStyle="1" w:styleId="HTMLPreformattedChar">
    <w:name w:val="HTML Preformatted Char"/>
    <w:basedOn w:val="DefaultParagraphFont"/>
    <w:link w:val="HTMLPreformatted"/>
    <w:semiHidden/>
    <w:rsid w:val="00564A0C"/>
    <w:rPr>
      <w:rFonts w:ascii="Consolas" w:eastAsia="Times New Roman" w:hAnsi="Consolas" w:cs="Consolas"/>
      <w:sz w:val="20"/>
      <w:szCs w:val="20"/>
      <w:lang w:eastAsia="en-AU"/>
    </w:rPr>
  </w:style>
  <w:style w:type="character" w:styleId="HTMLSample">
    <w:name w:val="HTML Sample"/>
    <w:basedOn w:val="DefaultParagraphFont"/>
    <w:semiHidden/>
    <w:rsid w:val="00567C27"/>
    <w:rPr>
      <w:rFonts w:ascii="Consolas" w:hAnsi="Consolas" w:cs="Consolas"/>
      <w:sz w:val="24"/>
      <w:szCs w:val="24"/>
    </w:rPr>
  </w:style>
  <w:style w:type="character" w:styleId="HTMLTypewriter">
    <w:name w:val="HTML Typewriter"/>
    <w:basedOn w:val="DefaultParagraphFont"/>
    <w:semiHidden/>
    <w:rsid w:val="00567C27"/>
    <w:rPr>
      <w:rFonts w:ascii="Consolas" w:hAnsi="Consolas" w:cs="Consolas"/>
      <w:sz w:val="20"/>
      <w:szCs w:val="20"/>
    </w:rPr>
  </w:style>
  <w:style w:type="character" w:styleId="HTMLVariable">
    <w:name w:val="HTML Variable"/>
    <w:basedOn w:val="DefaultParagraphFont"/>
    <w:semiHidden/>
    <w:rsid w:val="00567C27"/>
    <w:rPr>
      <w:i/>
      <w:iCs/>
    </w:rPr>
  </w:style>
  <w:style w:type="paragraph" w:styleId="Index1">
    <w:name w:val="index 1"/>
    <w:basedOn w:val="Normal"/>
    <w:next w:val="Normal"/>
    <w:autoRedefine/>
    <w:semiHidden/>
    <w:rsid w:val="00567C27"/>
    <w:pPr>
      <w:ind w:left="200" w:hanging="200"/>
    </w:pPr>
  </w:style>
  <w:style w:type="paragraph" w:styleId="Index2">
    <w:name w:val="index 2"/>
    <w:basedOn w:val="Normal"/>
    <w:next w:val="Normal"/>
    <w:autoRedefine/>
    <w:semiHidden/>
    <w:rsid w:val="00567C27"/>
    <w:pPr>
      <w:ind w:left="400" w:hanging="200"/>
    </w:pPr>
  </w:style>
  <w:style w:type="paragraph" w:styleId="Index3">
    <w:name w:val="index 3"/>
    <w:basedOn w:val="Normal"/>
    <w:next w:val="Normal"/>
    <w:autoRedefine/>
    <w:semiHidden/>
    <w:rsid w:val="00567C27"/>
    <w:pPr>
      <w:ind w:left="600" w:hanging="200"/>
    </w:pPr>
  </w:style>
  <w:style w:type="paragraph" w:styleId="Index4">
    <w:name w:val="index 4"/>
    <w:basedOn w:val="Normal"/>
    <w:next w:val="Normal"/>
    <w:autoRedefine/>
    <w:semiHidden/>
    <w:rsid w:val="00567C27"/>
    <w:pPr>
      <w:ind w:left="800" w:hanging="200"/>
    </w:pPr>
  </w:style>
  <w:style w:type="paragraph" w:styleId="Index5">
    <w:name w:val="index 5"/>
    <w:basedOn w:val="Normal"/>
    <w:next w:val="Normal"/>
    <w:autoRedefine/>
    <w:semiHidden/>
    <w:rsid w:val="00567C27"/>
    <w:pPr>
      <w:ind w:left="1000" w:hanging="200"/>
    </w:pPr>
  </w:style>
  <w:style w:type="paragraph" w:styleId="Index6">
    <w:name w:val="index 6"/>
    <w:basedOn w:val="Normal"/>
    <w:next w:val="Normal"/>
    <w:autoRedefine/>
    <w:semiHidden/>
    <w:rsid w:val="00567C27"/>
    <w:pPr>
      <w:ind w:left="1200" w:hanging="200"/>
    </w:pPr>
  </w:style>
  <w:style w:type="paragraph" w:styleId="Index7">
    <w:name w:val="index 7"/>
    <w:basedOn w:val="Normal"/>
    <w:next w:val="Normal"/>
    <w:autoRedefine/>
    <w:semiHidden/>
    <w:rsid w:val="00567C27"/>
    <w:pPr>
      <w:ind w:left="1400" w:hanging="200"/>
    </w:pPr>
  </w:style>
  <w:style w:type="paragraph" w:styleId="Index8">
    <w:name w:val="index 8"/>
    <w:basedOn w:val="Normal"/>
    <w:next w:val="Normal"/>
    <w:autoRedefine/>
    <w:semiHidden/>
    <w:rsid w:val="00567C27"/>
    <w:pPr>
      <w:ind w:left="1600" w:hanging="200"/>
    </w:pPr>
  </w:style>
  <w:style w:type="paragraph" w:styleId="Index9">
    <w:name w:val="index 9"/>
    <w:basedOn w:val="Normal"/>
    <w:next w:val="Normal"/>
    <w:autoRedefine/>
    <w:semiHidden/>
    <w:rsid w:val="00567C27"/>
    <w:pPr>
      <w:ind w:left="1800" w:hanging="200"/>
    </w:pPr>
  </w:style>
  <w:style w:type="paragraph" w:styleId="IndexHeading">
    <w:name w:val="index heading"/>
    <w:basedOn w:val="Normal"/>
    <w:next w:val="Index1"/>
    <w:semiHidden/>
    <w:rsid w:val="00567C27"/>
    <w:rPr>
      <w:rFonts w:asciiTheme="majorHAnsi" w:eastAsiaTheme="majorEastAsia" w:hAnsiTheme="majorHAnsi" w:cstheme="majorBidi"/>
      <w:b/>
      <w:bCs/>
    </w:rPr>
  </w:style>
  <w:style w:type="paragraph" w:styleId="MessageHeader">
    <w:name w:val="Message Header"/>
    <w:basedOn w:val="Normal"/>
    <w:link w:val="MessageHeaderChar"/>
    <w:semiHidden/>
    <w:rsid w:val="00567C2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564A0C"/>
    <w:rPr>
      <w:rFonts w:asciiTheme="majorHAnsi" w:eastAsiaTheme="majorEastAsia" w:hAnsiTheme="majorHAnsi" w:cstheme="majorBidi"/>
      <w:sz w:val="24"/>
      <w:szCs w:val="24"/>
      <w:shd w:val="pct20" w:color="auto" w:fill="auto"/>
      <w:lang w:eastAsia="en-AU"/>
    </w:rPr>
  </w:style>
  <w:style w:type="paragraph" w:styleId="NormalWeb">
    <w:name w:val="Normal (Web)"/>
    <w:basedOn w:val="Normal"/>
    <w:semiHidden/>
    <w:rsid w:val="00567C27"/>
    <w:rPr>
      <w:rFonts w:ascii="Times New Roman" w:hAnsi="Times New Roman"/>
      <w:sz w:val="24"/>
    </w:rPr>
  </w:style>
  <w:style w:type="paragraph" w:styleId="NormalIndent">
    <w:name w:val="Normal Indent"/>
    <w:basedOn w:val="Normal"/>
    <w:semiHidden/>
    <w:rsid w:val="00567C27"/>
    <w:pPr>
      <w:ind w:left="720"/>
    </w:pPr>
  </w:style>
  <w:style w:type="paragraph" w:styleId="NoteHeading">
    <w:name w:val="Note Heading"/>
    <w:basedOn w:val="Normal"/>
    <w:next w:val="Normal"/>
    <w:link w:val="NoteHeadingChar"/>
    <w:semiHidden/>
    <w:rsid w:val="00567C27"/>
  </w:style>
  <w:style w:type="character" w:customStyle="1" w:styleId="NoteHeadingChar">
    <w:name w:val="Note Heading Char"/>
    <w:basedOn w:val="DefaultParagraphFont"/>
    <w:link w:val="NoteHeading"/>
    <w:semiHidden/>
    <w:rsid w:val="00564A0C"/>
    <w:rPr>
      <w:rFonts w:ascii="Arial" w:eastAsia="Times New Roman" w:hAnsi="Arial" w:cs="Times New Roman"/>
      <w:sz w:val="20"/>
      <w:szCs w:val="24"/>
      <w:lang w:eastAsia="en-AU"/>
    </w:rPr>
  </w:style>
  <w:style w:type="character" w:styleId="PageNumber">
    <w:name w:val="page number"/>
    <w:basedOn w:val="DefaultParagraphFont"/>
    <w:semiHidden/>
    <w:rsid w:val="00567C27"/>
  </w:style>
  <w:style w:type="paragraph" w:styleId="PlainText">
    <w:name w:val="Plain Text"/>
    <w:basedOn w:val="Normal"/>
    <w:link w:val="PlainTextChar"/>
    <w:semiHidden/>
    <w:rsid w:val="00567C27"/>
    <w:rPr>
      <w:rFonts w:ascii="Consolas" w:hAnsi="Consolas" w:cs="Consolas"/>
      <w:sz w:val="21"/>
      <w:szCs w:val="21"/>
    </w:rPr>
  </w:style>
  <w:style w:type="character" w:customStyle="1" w:styleId="PlainTextChar">
    <w:name w:val="Plain Text Char"/>
    <w:basedOn w:val="DefaultParagraphFont"/>
    <w:link w:val="PlainText"/>
    <w:semiHidden/>
    <w:rsid w:val="00564A0C"/>
    <w:rPr>
      <w:rFonts w:ascii="Consolas" w:eastAsia="Times New Roman" w:hAnsi="Consolas" w:cs="Consolas"/>
      <w:sz w:val="21"/>
      <w:szCs w:val="21"/>
      <w:lang w:eastAsia="en-AU"/>
    </w:rPr>
  </w:style>
  <w:style w:type="paragraph" w:styleId="Salutation">
    <w:name w:val="Salutation"/>
    <w:basedOn w:val="Normal"/>
    <w:next w:val="Normal"/>
    <w:link w:val="SalutationChar"/>
    <w:semiHidden/>
    <w:rsid w:val="00567C27"/>
  </w:style>
  <w:style w:type="character" w:customStyle="1" w:styleId="SalutationChar">
    <w:name w:val="Salutation Char"/>
    <w:basedOn w:val="DefaultParagraphFont"/>
    <w:link w:val="Salutation"/>
    <w:semiHidden/>
    <w:rsid w:val="00564A0C"/>
    <w:rPr>
      <w:rFonts w:ascii="Arial" w:eastAsia="Times New Roman" w:hAnsi="Arial" w:cs="Times New Roman"/>
      <w:sz w:val="20"/>
      <w:szCs w:val="24"/>
      <w:lang w:eastAsia="en-AU"/>
    </w:rPr>
  </w:style>
  <w:style w:type="paragraph" w:styleId="Signature">
    <w:name w:val="Signature"/>
    <w:basedOn w:val="Normal"/>
    <w:link w:val="SignatureChar"/>
    <w:semiHidden/>
    <w:rsid w:val="00567C27"/>
    <w:pPr>
      <w:ind w:left="4252"/>
    </w:pPr>
  </w:style>
  <w:style w:type="character" w:customStyle="1" w:styleId="SignatureChar">
    <w:name w:val="Signature Char"/>
    <w:basedOn w:val="DefaultParagraphFont"/>
    <w:link w:val="Signature"/>
    <w:semiHidden/>
    <w:rsid w:val="00564A0C"/>
    <w:rPr>
      <w:rFonts w:ascii="Arial" w:eastAsia="Times New Roman" w:hAnsi="Arial" w:cs="Times New Roman"/>
      <w:sz w:val="20"/>
      <w:szCs w:val="24"/>
      <w:lang w:eastAsia="en-AU"/>
    </w:rPr>
  </w:style>
  <w:style w:type="character" w:styleId="Strong">
    <w:name w:val="Strong"/>
    <w:basedOn w:val="DefaultParagraphFont"/>
    <w:qFormat/>
    <w:rsid w:val="00567C27"/>
    <w:rPr>
      <w:b/>
      <w:bCs/>
    </w:rPr>
  </w:style>
  <w:style w:type="paragraph" w:styleId="Subtitle">
    <w:name w:val="Subtitle"/>
    <w:basedOn w:val="Normal"/>
    <w:next w:val="Normal"/>
    <w:link w:val="SubtitleChar"/>
    <w:qFormat/>
    <w:rsid w:val="00567C27"/>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564A0C"/>
    <w:rPr>
      <w:rFonts w:asciiTheme="majorHAnsi" w:eastAsiaTheme="majorEastAsia" w:hAnsiTheme="majorHAnsi" w:cstheme="majorBidi"/>
      <w:i/>
      <w:iCs/>
      <w:color w:val="4F81BD" w:themeColor="accent1"/>
      <w:spacing w:val="15"/>
      <w:sz w:val="24"/>
      <w:szCs w:val="24"/>
      <w:lang w:eastAsia="en-AU"/>
    </w:rPr>
  </w:style>
  <w:style w:type="table" w:styleId="Table3Deffects1">
    <w:name w:val="Table 3D effects 1"/>
    <w:basedOn w:val="TableNormal"/>
    <w:semiHidden/>
    <w:rsid w:val="00567C27"/>
    <w:pPr>
      <w:spacing w:after="0" w:line="240" w:lineRule="auto"/>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C27"/>
    <w:pPr>
      <w:spacing w:after="0" w:line="240" w:lineRule="auto"/>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C27"/>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C27"/>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C27"/>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C27"/>
    <w:pPr>
      <w:spacing w:after="0" w:line="240" w:lineRule="auto"/>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C27"/>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C27"/>
    <w:pPr>
      <w:spacing w:after="0" w:line="240" w:lineRule="auto"/>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C27"/>
    <w:pPr>
      <w:spacing w:after="0" w:line="240" w:lineRule="auto"/>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C27"/>
    <w:pPr>
      <w:spacing w:after="0" w:line="240" w:lineRule="auto"/>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C27"/>
    <w:pPr>
      <w:spacing w:after="0" w:line="240" w:lineRule="auto"/>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C27"/>
    <w:pPr>
      <w:spacing w:after="0" w:line="240" w:lineRule="auto"/>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C27"/>
    <w:pPr>
      <w:spacing w:after="0" w:line="240" w:lineRule="auto"/>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C27"/>
    <w:pPr>
      <w:spacing w:after="0" w:line="240" w:lineRule="auto"/>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C27"/>
    <w:pPr>
      <w:spacing w:after="0" w:line="240" w:lineRule="auto"/>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C27"/>
    <w:pPr>
      <w:spacing w:after="0" w:line="240" w:lineRule="auto"/>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C27"/>
    <w:pPr>
      <w:spacing w:after="0" w:line="240" w:lineRule="auto"/>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567C27"/>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C27"/>
    <w:pPr>
      <w:spacing w:after="0" w:line="240" w:lineRule="auto"/>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C27"/>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C27"/>
    <w:pPr>
      <w:spacing w:after="0" w:line="240" w:lineRule="auto"/>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C27"/>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C27"/>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C27"/>
    <w:pPr>
      <w:spacing w:after="0" w:line="240" w:lineRule="auto"/>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C27"/>
    <w:pPr>
      <w:spacing w:after="0" w:line="240" w:lineRule="auto"/>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C27"/>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C27"/>
    <w:pPr>
      <w:spacing w:after="0" w:line="240" w:lineRule="auto"/>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C27"/>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C27"/>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C27"/>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C27"/>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C27"/>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C27"/>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67C27"/>
    <w:pPr>
      <w:ind w:left="200" w:hanging="200"/>
    </w:pPr>
  </w:style>
  <w:style w:type="paragraph" w:styleId="TableofFigures">
    <w:name w:val="table of figures"/>
    <w:basedOn w:val="Normal"/>
    <w:next w:val="Normal"/>
    <w:semiHidden/>
    <w:rsid w:val="00567C27"/>
  </w:style>
  <w:style w:type="table" w:styleId="TableProfessional">
    <w:name w:val="Table Professional"/>
    <w:basedOn w:val="TableNormal"/>
    <w:semiHidden/>
    <w:rsid w:val="00567C27"/>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C27"/>
    <w:pPr>
      <w:spacing w:after="0" w:line="240" w:lineRule="auto"/>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C27"/>
    <w:pPr>
      <w:spacing w:after="0" w:line="240" w:lineRule="auto"/>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C27"/>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C27"/>
    <w:pPr>
      <w:spacing w:after="0" w:line="240" w:lineRule="auto"/>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C27"/>
    <w:pPr>
      <w:spacing w:after="0" w:line="240" w:lineRule="auto"/>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C2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C27"/>
    <w:pPr>
      <w:spacing w:after="0" w:line="240" w:lineRule="auto"/>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C27"/>
    <w:pPr>
      <w:spacing w:after="0" w:line="240" w:lineRule="auto"/>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C27"/>
    <w:pPr>
      <w:spacing w:after="0" w:line="240" w:lineRule="auto"/>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567C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64A0C"/>
    <w:rPr>
      <w:rFonts w:asciiTheme="majorHAnsi" w:eastAsiaTheme="majorEastAsia" w:hAnsiTheme="majorHAnsi" w:cstheme="majorBidi"/>
      <w:color w:val="17365D" w:themeColor="text2" w:themeShade="BF"/>
      <w:spacing w:val="5"/>
      <w:kern w:val="28"/>
      <w:sz w:val="52"/>
      <w:szCs w:val="52"/>
      <w:lang w:eastAsia="en-AU"/>
    </w:rPr>
  </w:style>
  <w:style w:type="paragraph" w:styleId="TOAHeading">
    <w:name w:val="toa heading"/>
    <w:basedOn w:val="Normal"/>
    <w:next w:val="Normal"/>
    <w:semiHidden/>
    <w:rsid w:val="00567C27"/>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567C27"/>
    <w:pPr>
      <w:spacing w:after="100"/>
    </w:pPr>
  </w:style>
  <w:style w:type="paragraph" w:styleId="TOC2">
    <w:name w:val="toc 2"/>
    <w:basedOn w:val="Normal"/>
    <w:next w:val="Normal"/>
    <w:autoRedefine/>
    <w:semiHidden/>
    <w:rsid w:val="00567C27"/>
    <w:pPr>
      <w:spacing w:after="100"/>
      <w:ind w:left="200"/>
    </w:pPr>
  </w:style>
  <w:style w:type="paragraph" w:styleId="TOC3">
    <w:name w:val="toc 3"/>
    <w:basedOn w:val="Normal"/>
    <w:next w:val="Normal"/>
    <w:autoRedefine/>
    <w:semiHidden/>
    <w:rsid w:val="00567C27"/>
    <w:pPr>
      <w:spacing w:after="100"/>
      <w:ind w:left="400"/>
    </w:pPr>
  </w:style>
  <w:style w:type="paragraph" w:styleId="TOC4">
    <w:name w:val="toc 4"/>
    <w:basedOn w:val="Normal"/>
    <w:next w:val="Normal"/>
    <w:autoRedefine/>
    <w:semiHidden/>
    <w:rsid w:val="00567C27"/>
    <w:pPr>
      <w:spacing w:after="100"/>
      <w:ind w:left="600"/>
    </w:pPr>
  </w:style>
  <w:style w:type="paragraph" w:styleId="TOC5">
    <w:name w:val="toc 5"/>
    <w:basedOn w:val="Normal"/>
    <w:next w:val="Normal"/>
    <w:autoRedefine/>
    <w:semiHidden/>
    <w:rsid w:val="00567C27"/>
    <w:pPr>
      <w:spacing w:after="100"/>
      <w:ind w:left="800"/>
    </w:pPr>
  </w:style>
  <w:style w:type="paragraph" w:styleId="TOC6">
    <w:name w:val="toc 6"/>
    <w:basedOn w:val="Normal"/>
    <w:next w:val="Normal"/>
    <w:autoRedefine/>
    <w:semiHidden/>
    <w:rsid w:val="00567C27"/>
    <w:pPr>
      <w:spacing w:after="100"/>
      <w:ind w:left="1000"/>
    </w:pPr>
  </w:style>
  <w:style w:type="paragraph" w:styleId="TOC7">
    <w:name w:val="toc 7"/>
    <w:basedOn w:val="Normal"/>
    <w:next w:val="Normal"/>
    <w:autoRedefine/>
    <w:semiHidden/>
    <w:rsid w:val="00567C27"/>
    <w:pPr>
      <w:spacing w:after="100"/>
      <w:ind w:left="1200"/>
    </w:pPr>
  </w:style>
  <w:style w:type="paragraph" w:styleId="TOC8">
    <w:name w:val="toc 8"/>
    <w:basedOn w:val="Normal"/>
    <w:next w:val="Normal"/>
    <w:autoRedefine/>
    <w:semiHidden/>
    <w:rsid w:val="00567C27"/>
    <w:pPr>
      <w:spacing w:after="100"/>
      <w:ind w:left="1400"/>
    </w:pPr>
  </w:style>
  <w:style w:type="paragraph" w:styleId="TOC9">
    <w:name w:val="toc 9"/>
    <w:basedOn w:val="Normal"/>
    <w:next w:val="Normal"/>
    <w:autoRedefine/>
    <w:semiHidden/>
    <w:rsid w:val="00567C27"/>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79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942\AppData\Roaming\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25FAD-84C4-4906-AABD-94492C2E9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195</TotalTime>
  <Pages>2</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Sergiacomi</dc:creator>
  <cp:lastModifiedBy>David Clark</cp:lastModifiedBy>
  <cp:revision>32</cp:revision>
  <cp:lastPrinted>2017-03-20T00:58:00Z</cp:lastPrinted>
  <dcterms:created xsi:type="dcterms:W3CDTF">2017-01-19T07:05:00Z</dcterms:created>
  <dcterms:modified xsi:type="dcterms:W3CDTF">2019-07-23T23:07:00Z</dcterms:modified>
</cp:coreProperties>
</file>