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29" w:rsidRPr="00D23DF0" w:rsidRDefault="00F513E5" w:rsidP="00997F29">
      <w:pPr>
        <w:pStyle w:val="QPPHeading3"/>
      </w:pPr>
      <w:bookmarkStart w:id="0" w:name="_GoBack"/>
      <w:bookmarkEnd w:id="0"/>
      <w:r>
        <w:t>8.2</w:t>
      </w:r>
      <w:r w:rsidR="00722C22">
        <w:t>.</w:t>
      </w:r>
      <w:r w:rsidR="00C07427">
        <w:t>1</w:t>
      </w:r>
      <w:r w:rsidR="004D49D8">
        <w:t>6</w:t>
      </w:r>
      <w:r w:rsidR="00C07427">
        <w:t xml:space="preserve"> </w:t>
      </w:r>
      <w:r w:rsidR="00722C22">
        <w:t>Pre-1911</w:t>
      </w:r>
      <w:r w:rsidR="00997F29" w:rsidRPr="00D23DF0">
        <w:t xml:space="preserve"> </w:t>
      </w:r>
      <w:r w:rsidR="0034597C">
        <w:t xml:space="preserve">building </w:t>
      </w:r>
      <w:r w:rsidR="009D78E3">
        <w:t xml:space="preserve">overlay </w:t>
      </w:r>
      <w:r w:rsidR="00997F29" w:rsidRPr="00D23DF0">
        <w:t>code</w:t>
      </w:r>
    </w:p>
    <w:p w:rsidR="00997F29" w:rsidRPr="00D23DF0" w:rsidRDefault="005E6E7C" w:rsidP="00997F29">
      <w:pPr>
        <w:pStyle w:val="QPPHeading4"/>
      </w:pPr>
      <w:r>
        <w:t>8</w:t>
      </w:r>
      <w:r w:rsidR="00997F29" w:rsidRPr="00D23DF0">
        <w:t>.</w:t>
      </w:r>
      <w:r w:rsidR="00F513E5">
        <w:t>2</w:t>
      </w:r>
      <w:r w:rsidR="00722C22">
        <w:t>.</w:t>
      </w:r>
      <w:r w:rsidR="00C07427">
        <w:t>1</w:t>
      </w:r>
      <w:r w:rsidR="004D49D8">
        <w:t>6</w:t>
      </w:r>
      <w:r w:rsidR="00C07427">
        <w:t xml:space="preserve">.1 </w:t>
      </w:r>
      <w:r w:rsidR="00997F29" w:rsidRPr="00D23DF0">
        <w:t>Application</w:t>
      </w:r>
    </w:p>
    <w:p w:rsidR="00E73634" w:rsidRDefault="00E73634" w:rsidP="00E73634">
      <w:pPr>
        <w:pStyle w:val="QPPBulletPoint1"/>
      </w:pPr>
      <w:r>
        <w:t xml:space="preserve">This code applies to assessing </w:t>
      </w:r>
      <w:r w:rsidR="0023398F">
        <w:t>development</w:t>
      </w:r>
      <w:r>
        <w:t xml:space="preserve"> in the Pre-1911 building overlay, if:</w:t>
      </w:r>
    </w:p>
    <w:p w:rsidR="00E73634" w:rsidRDefault="00E73634" w:rsidP="00727302">
      <w:pPr>
        <w:pStyle w:val="QPPBulletpoint2"/>
      </w:pPr>
      <w:r>
        <w:t xml:space="preserve">assessable development where this code is an applicable code identified in the assessment </w:t>
      </w:r>
      <w:r w:rsidR="003565E6">
        <w:t>benchmarks</w:t>
      </w:r>
      <w:r>
        <w:t xml:space="preserve"> column of a table of assessment for an overlay (</w:t>
      </w:r>
      <w:r w:rsidRPr="0020746D">
        <w:t>section 5.10</w:t>
      </w:r>
      <w:r>
        <w:t>);</w:t>
      </w:r>
      <w:r w:rsidR="00846995">
        <w:t xml:space="preserve"> or</w:t>
      </w:r>
    </w:p>
    <w:p w:rsidR="002E0180" w:rsidRDefault="00E73634" w:rsidP="00727302">
      <w:pPr>
        <w:pStyle w:val="QPPBulletpoint2"/>
      </w:pPr>
      <w:r>
        <w:t>impact assessable development.</w:t>
      </w:r>
    </w:p>
    <w:p w:rsidR="00722C22" w:rsidRDefault="00267D00" w:rsidP="00160FB6">
      <w:pPr>
        <w:pStyle w:val="QPPBulletPoint1"/>
      </w:pPr>
      <w:r w:rsidRPr="000C3D65">
        <w:t xml:space="preserve">Land </w:t>
      </w:r>
      <w:r w:rsidR="002E0180">
        <w:t>in</w:t>
      </w:r>
      <w:r w:rsidR="00507BDD" w:rsidRPr="00485635">
        <w:t xml:space="preserve"> </w:t>
      </w:r>
      <w:r w:rsidR="00160FB6">
        <w:t>the P</w:t>
      </w:r>
      <w:r w:rsidR="00507BDD">
        <w:t xml:space="preserve">re-1911 </w:t>
      </w:r>
      <w:r w:rsidR="009D7CA8">
        <w:t>building</w:t>
      </w:r>
      <w:r w:rsidR="00160FB6">
        <w:t xml:space="preserve"> overlay is identified on</w:t>
      </w:r>
      <w:r w:rsidR="00507BDD">
        <w:t xml:space="preserve"> the </w:t>
      </w:r>
      <w:r w:rsidR="00507BDD" w:rsidRPr="0020746D">
        <w:t>Pre-1911 building overlay map</w:t>
      </w:r>
      <w:r w:rsidR="00160FB6">
        <w:t xml:space="preserve"> and</w:t>
      </w:r>
      <w:r w:rsidR="00507BDD" w:rsidRPr="00485635">
        <w:t xml:space="preserve"> </w:t>
      </w:r>
      <w:r w:rsidRPr="000C3D65">
        <w:t>is incl</w:t>
      </w:r>
      <w:r w:rsidR="00160FB6">
        <w:t xml:space="preserve">uded in the </w:t>
      </w:r>
      <w:r w:rsidR="00722C22" w:rsidRPr="000C3D65">
        <w:t>Pre-1911</w:t>
      </w:r>
      <w:r w:rsidRPr="000C3D65">
        <w:t xml:space="preserve"> building </w:t>
      </w:r>
      <w:r w:rsidR="00526377" w:rsidRPr="00216F5B">
        <w:t>site</w:t>
      </w:r>
      <w:r w:rsidR="00160FB6">
        <w:t xml:space="preserve"> sub-category</w:t>
      </w:r>
      <w:r w:rsidRPr="00507BDD">
        <w:t>.</w:t>
      </w:r>
    </w:p>
    <w:p w:rsidR="00160FB6" w:rsidRDefault="00160FB6" w:rsidP="00160FB6">
      <w:pPr>
        <w:pStyle w:val="QPPBulletPoint1"/>
      </w:pPr>
      <w:r w:rsidRPr="00D23DF0">
        <w:t xml:space="preserve">When using this code, reference should be made to </w:t>
      </w:r>
      <w:r w:rsidRPr="0020746D">
        <w:t>section 1.5</w:t>
      </w:r>
      <w:r w:rsidRPr="00CC3657">
        <w:t xml:space="preserve"> and </w:t>
      </w:r>
      <w:r w:rsidRPr="0020746D">
        <w:t>section 5.3.3</w:t>
      </w:r>
      <w:r w:rsidRPr="00CC3657">
        <w:t>.</w:t>
      </w:r>
    </w:p>
    <w:p w:rsidR="003565E6" w:rsidRDefault="003565E6" w:rsidP="003565E6">
      <w:pPr>
        <w:pStyle w:val="QPPEditorsNoteStyle1"/>
      </w:pPr>
      <w:r w:rsidRPr="003565E6">
        <w:t>Note—The following purpose, overall outcomes, performance outcomes and acceptable outcomes comprise the assessment benchmarks of this code.</w:t>
      </w:r>
    </w:p>
    <w:p w:rsidR="00997F29" w:rsidRPr="00D23DF0" w:rsidRDefault="00F513E5" w:rsidP="00EF7BB4">
      <w:pPr>
        <w:pStyle w:val="QPPHeading4"/>
      </w:pPr>
      <w:r>
        <w:t>8.2</w:t>
      </w:r>
      <w:r w:rsidR="00722C22">
        <w:t>.</w:t>
      </w:r>
      <w:r w:rsidR="00981014">
        <w:t>1</w:t>
      </w:r>
      <w:r w:rsidR="004D49D8">
        <w:t>6</w:t>
      </w:r>
      <w:r w:rsidR="00981014">
        <w:t xml:space="preserve">.2 </w:t>
      </w:r>
      <w:r w:rsidR="00997F29" w:rsidRPr="00D23DF0">
        <w:t>Purpose</w:t>
      </w:r>
    </w:p>
    <w:p w:rsidR="00C11D6E" w:rsidRPr="00727302" w:rsidRDefault="00997F29" w:rsidP="00727302">
      <w:pPr>
        <w:pStyle w:val="QPPBulletPoint1"/>
        <w:numPr>
          <w:ilvl w:val="0"/>
          <w:numId w:val="47"/>
        </w:numPr>
      </w:pPr>
      <w:r w:rsidRPr="00727302">
        <w:t xml:space="preserve">The purpose of </w:t>
      </w:r>
      <w:r w:rsidR="0034597C" w:rsidRPr="00727302">
        <w:t>the</w:t>
      </w:r>
      <w:r w:rsidR="00507BDD" w:rsidRPr="00727302">
        <w:t xml:space="preserve"> Pre-1911 building overlay code</w:t>
      </w:r>
      <w:r w:rsidR="0034597C" w:rsidRPr="00727302">
        <w:t xml:space="preserve"> is to</w:t>
      </w:r>
      <w:r w:rsidR="00C95C21" w:rsidRPr="00727302">
        <w:t>:</w:t>
      </w:r>
    </w:p>
    <w:p w:rsidR="00A53621" w:rsidRPr="00727302" w:rsidRDefault="00A53621" w:rsidP="004B46CE">
      <w:pPr>
        <w:pStyle w:val="QPPBulletpoint2"/>
        <w:numPr>
          <w:ilvl w:val="0"/>
          <w:numId w:val="49"/>
        </w:numPr>
      </w:pPr>
      <w:r w:rsidRPr="00727302">
        <w:t xml:space="preserve">Implement the policy direction in the </w:t>
      </w:r>
      <w:r w:rsidRPr="0020746D">
        <w:t xml:space="preserve">Strategic </w:t>
      </w:r>
      <w:r w:rsidR="00E7582F" w:rsidRPr="0020746D">
        <w:t>f</w:t>
      </w:r>
      <w:r w:rsidRPr="0020746D">
        <w:t>ramework</w:t>
      </w:r>
      <w:r w:rsidR="00846995" w:rsidRPr="00727302">
        <w:t>,</w:t>
      </w:r>
      <w:r w:rsidRPr="00727302">
        <w:t xml:space="preserve"> in particular </w:t>
      </w:r>
      <w:r w:rsidR="00C11D6E" w:rsidRPr="0020746D">
        <w:t>Theme 2: Brisbane’s outstanding lifestyle</w:t>
      </w:r>
      <w:r w:rsidR="00C11D6E" w:rsidRPr="00727302">
        <w:t xml:space="preserve"> and </w:t>
      </w:r>
      <w:r w:rsidR="00C11D6E" w:rsidRPr="0020746D">
        <w:t>Element 2.1 – Brisbane’s identity</w:t>
      </w:r>
      <w:r w:rsidR="00846995" w:rsidRPr="00727302">
        <w:t>.</w:t>
      </w:r>
    </w:p>
    <w:p w:rsidR="00997F29" w:rsidRPr="00727302" w:rsidRDefault="00C95C21" w:rsidP="00727302">
      <w:pPr>
        <w:pStyle w:val="QPPBulletpoint2"/>
      </w:pPr>
      <w:r w:rsidRPr="00727302">
        <w:t xml:space="preserve">Provide for the assessment of </w:t>
      </w:r>
      <w:r w:rsidR="00507BDD" w:rsidRPr="00727302">
        <w:t xml:space="preserve">the suitability of </w:t>
      </w:r>
      <w:r w:rsidR="002E0180" w:rsidRPr="00727302">
        <w:t xml:space="preserve">the removal, </w:t>
      </w:r>
      <w:r w:rsidR="00EA1F14" w:rsidRPr="00727302">
        <w:t xml:space="preserve">relocation, </w:t>
      </w:r>
      <w:r w:rsidR="002E0180" w:rsidRPr="00727302">
        <w:t xml:space="preserve">demolition </w:t>
      </w:r>
      <w:r w:rsidR="00BC30D8" w:rsidRPr="00727302">
        <w:t xml:space="preserve">or demolition of </w:t>
      </w:r>
      <w:r w:rsidR="00981014" w:rsidRPr="00727302">
        <w:t>a part</w:t>
      </w:r>
      <w:r w:rsidR="00BC30D8" w:rsidRPr="00727302">
        <w:t xml:space="preserve"> of any </w:t>
      </w:r>
      <w:r w:rsidR="0034597C" w:rsidRPr="00727302">
        <w:t>building</w:t>
      </w:r>
      <w:r w:rsidR="005E0CE4" w:rsidRPr="00727302">
        <w:t xml:space="preserve"> constructed prior to 1911</w:t>
      </w:r>
      <w:r w:rsidR="002C1E32" w:rsidRPr="00727302">
        <w:t xml:space="preserve"> </w:t>
      </w:r>
      <w:r w:rsidR="002E0180" w:rsidRPr="00727302">
        <w:t>in</w:t>
      </w:r>
      <w:r w:rsidR="00D93A95" w:rsidRPr="00727302">
        <w:t xml:space="preserve"> the P</w:t>
      </w:r>
      <w:r w:rsidR="002C1E32" w:rsidRPr="00727302">
        <w:t>re-1911 building overlay.</w:t>
      </w:r>
    </w:p>
    <w:p w:rsidR="00E73634" w:rsidRDefault="00997F29" w:rsidP="00E73634">
      <w:pPr>
        <w:pStyle w:val="QPPBulletPoint1"/>
      </w:pPr>
      <w:r w:rsidRPr="00D23DF0">
        <w:t>The purpose of the</w:t>
      </w:r>
      <w:r w:rsidR="00F513E5">
        <w:t xml:space="preserve"> </w:t>
      </w:r>
      <w:r w:rsidRPr="00D23DF0">
        <w:t>code will be achieved through the following overall outcomes</w:t>
      </w:r>
      <w:r w:rsidR="00106F02">
        <w:t>:</w:t>
      </w:r>
    </w:p>
    <w:p w:rsidR="0034597C" w:rsidRPr="00F71B45" w:rsidRDefault="00981014" w:rsidP="004B46CE">
      <w:pPr>
        <w:pStyle w:val="QPPBulletpoint2"/>
        <w:numPr>
          <w:ilvl w:val="0"/>
          <w:numId w:val="50"/>
        </w:numPr>
      </w:pPr>
      <w:r>
        <w:t xml:space="preserve">Development ensures that a </w:t>
      </w:r>
      <w:r w:rsidRPr="00F71B45">
        <w:t>building</w:t>
      </w:r>
      <w:r w:rsidR="005E0CE4" w:rsidRPr="00F71B45">
        <w:t xml:space="preserve"> constructed prior to 1911</w:t>
      </w:r>
      <w:r w:rsidRPr="00F71B45">
        <w:t xml:space="preserve"> is</w:t>
      </w:r>
      <w:r w:rsidR="002C0420" w:rsidRPr="00F71B45">
        <w:t xml:space="preserve"> protected and retained</w:t>
      </w:r>
      <w:r w:rsidRPr="00F71B45">
        <w:t>.</w:t>
      </w:r>
    </w:p>
    <w:p w:rsidR="00997F29" w:rsidRPr="00B51B27" w:rsidRDefault="00981014" w:rsidP="00AB5E6C">
      <w:pPr>
        <w:pStyle w:val="QPPBulletpoint2"/>
      </w:pPr>
      <w:r>
        <w:t xml:space="preserve">Development ensures that </w:t>
      </w:r>
      <w:r w:rsidR="002E0180">
        <w:t xml:space="preserve">removal or </w:t>
      </w:r>
      <w:r>
        <w:t>d</w:t>
      </w:r>
      <w:r w:rsidR="0034597C" w:rsidRPr="00B51B27">
        <w:t xml:space="preserve">emolition </w:t>
      </w:r>
      <w:r w:rsidR="002C0420" w:rsidRPr="00B51B27">
        <w:t>only occurs where</w:t>
      </w:r>
      <w:r>
        <w:t xml:space="preserve"> a building is</w:t>
      </w:r>
      <w:r w:rsidR="002C0420" w:rsidRPr="00B51B27">
        <w:t xml:space="preserve"> structurally unsound</w:t>
      </w:r>
      <w:r w:rsidR="0034597C" w:rsidRPr="00B51B27">
        <w:t>.</w:t>
      </w:r>
    </w:p>
    <w:p w:rsidR="00562D18" w:rsidRPr="000C3D65" w:rsidRDefault="00F513E5" w:rsidP="000C3D65">
      <w:pPr>
        <w:pStyle w:val="QPPHeading4"/>
      </w:pPr>
      <w:r w:rsidRPr="000C3D65">
        <w:t>8.2</w:t>
      </w:r>
      <w:r w:rsidR="00722C22" w:rsidRPr="000C3D65">
        <w:t>.</w:t>
      </w:r>
      <w:r w:rsidR="00444912">
        <w:t>1</w:t>
      </w:r>
      <w:r w:rsidR="004D49D8">
        <w:t>6</w:t>
      </w:r>
      <w:r w:rsidR="00444912">
        <w:t xml:space="preserve">.3 </w:t>
      </w:r>
      <w:r w:rsidR="003565E6">
        <w:t>Performance outcomes and acceptable outcomes</w:t>
      </w:r>
    </w:p>
    <w:p w:rsidR="00997F29" w:rsidRPr="000C3D65" w:rsidRDefault="00997F29" w:rsidP="000C3D65">
      <w:pPr>
        <w:pStyle w:val="QPPTableHeadingStyle1"/>
      </w:pPr>
      <w:bookmarkStart w:id="1" w:name="table82163"/>
      <w:r w:rsidRPr="000C3D65">
        <w:t xml:space="preserve">Table </w:t>
      </w:r>
      <w:r w:rsidR="00F513E5" w:rsidRPr="000C3D65">
        <w:t>8.2</w:t>
      </w:r>
      <w:r w:rsidR="00722C22" w:rsidRPr="000C3D65">
        <w:t>.</w:t>
      </w:r>
      <w:r w:rsidR="00D93A95">
        <w:t>1</w:t>
      </w:r>
      <w:r w:rsidR="004D49D8">
        <w:t>6</w:t>
      </w:r>
      <w:r w:rsidR="00D93A95">
        <w:t>.3</w:t>
      </w:r>
      <w:r w:rsidR="008227C2">
        <w:t>—</w:t>
      </w:r>
      <w:r w:rsidR="003565E6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3859F0" w:rsidRPr="009A31DA" w:rsidTr="009A31DA">
        <w:trPr>
          <w:trHeight w:val="434"/>
          <w:tblHeader/>
        </w:trPr>
        <w:tc>
          <w:tcPr>
            <w:tcW w:w="4151" w:type="dxa"/>
            <w:shd w:val="clear" w:color="auto" w:fill="auto"/>
          </w:tcPr>
          <w:bookmarkEnd w:id="1"/>
          <w:p w:rsidR="003859F0" w:rsidRPr="00F71B45" w:rsidRDefault="003859F0" w:rsidP="00F71B45">
            <w:pPr>
              <w:pStyle w:val="QPPTableTextBold"/>
            </w:pPr>
            <w:r w:rsidRPr="000C3D65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859F0" w:rsidRPr="00F71B45" w:rsidRDefault="003859F0" w:rsidP="00F71B45">
            <w:pPr>
              <w:pStyle w:val="QPPTableTextBold"/>
            </w:pPr>
            <w:r w:rsidRPr="000C3D65">
              <w:t>Acceptable outcomes</w:t>
            </w:r>
          </w:p>
        </w:tc>
      </w:tr>
      <w:tr w:rsidR="003859F0" w:rsidRPr="009A31DA" w:rsidTr="009A31DA">
        <w:trPr>
          <w:trHeight w:val="284"/>
        </w:trPr>
        <w:tc>
          <w:tcPr>
            <w:tcW w:w="8302" w:type="dxa"/>
            <w:gridSpan w:val="2"/>
            <w:shd w:val="clear" w:color="auto" w:fill="auto"/>
          </w:tcPr>
          <w:p w:rsidR="003859F0" w:rsidRPr="004A4CCC" w:rsidRDefault="00444912" w:rsidP="003E04FE">
            <w:pPr>
              <w:pStyle w:val="QPPTableTextBold"/>
            </w:pPr>
            <w:r>
              <w:t>If</w:t>
            </w:r>
            <w:r w:rsidR="006F4490" w:rsidRPr="00F71B45">
              <w:t xml:space="preserve"> involving </w:t>
            </w:r>
            <w:r w:rsidR="002E0180" w:rsidRPr="00F71B45">
              <w:t xml:space="preserve">removal or </w:t>
            </w:r>
            <w:r w:rsidR="006F4490" w:rsidRPr="00F71B45">
              <w:t xml:space="preserve">demolition </w:t>
            </w:r>
            <w:r w:rsidR="00EA1F14" w:rsidRPr="00F71B45">
              <w:t xml:space="preserve">in the </w:t>
            </w:r>
            <w:r w:rsidR="00EA1F14" w:rsidRPr="0020746D">
              <w:t>Emerging community zone</w:t>
            </w:r>
            <w:r w:rsidR="00EA1F14" w:rsidRPr="00F71B45">
              <w:t xml:space="preserve">, </w:t>
            </w:r>
            <w:r w:rsidR="00EA1F14" w:rsidRPr="0020746D">
              <w:t>Low density residential zone</w:t>
            </w:r>
            <w:r w:rsidR="00EA1F14" w:rsidRPr="00F71B45">
              <w:t xml:space="preserve">, </w:t>
            </w:r>
            <w:r w:rsidR="00EA1F14" w:rsidRPr="0020746D">
              <w:t>Low</w:t>
            </w:r>
            <w:r w:rsidR="007B2020" w:rsidRPr="0020746D">
              <w:t>–</w:t>
            </w:r>
            <w:r w:rsidR="00EA1F14" w:rsidRPr="0020746D">
              <w:t>medium density residential zone</w:t>
            </w:r>
            <w:r w:rsidR="00EA1F14" w:rsidRPr="00F71B45">
              <w:t xml:space="preserve">, </w:t>
            </w:r>
            <w:r w:rsidR="00EA1F14" w:rsidRPr="0020746D">
              <w:t>Character residential zone</w:t>
            </w:r>
            <w:r w:rsidR="00EA1F14" w:rsidRPr="00F71B45">
              <w:t xml:space="preserve">, </w:t>
            </w:r>
            <w:r w:rsidR="00EA1F14" w:rsidRPr="0020746D">
              <w:t>Environmental management zone</w:t>
            </w:r>
            <w:r w:rsidR="00EA1F14" w:rsidRPr="00F71B45">
              <w:t xml:space="preserve">, </w:t>
            </w:r>
            <w:r w:rsidR="00EA1F14" w:rsidRPr="0020746D">
              <w:t>Rural zone or Community facilities zone</w:t>
            </w:r>
            <w:r w:rsidR="009B3F7A" w:rsidRPr="003E04FE">
              <w:t xml:space="preserve"> or where located within the </w:t>
            </w:r>
            <w:r w:rsidR="009B3F7A" w:rsidRPr="0020746D">
              <w:t xml:space="preserve">City </w:t>
            </w:r>
            <w:r w:rsidR="003A2B13" w:rsidRPr="0020746D">
              <w:t>w</w:t>
            </w:r>
            <w:r w:rsidR="009B3F7A" w:rsidRPr="0020746D">
              <w:t>est neighbourhood plan area</w:t>
            </w:r>
            <w:r w:rsidR="00AB5E6C">
              <w:t xml:space="preserve"> or</w:t>
            </w:r>
            <w:r w:rsidR="00AB5E6C" w:rsidRPr="00AB5E6C">
              <w:t xml:space="preserve"> the </w:t>
            </w:r>
            <w:r w:rsidR="00AB5E6C" w:rsidRPr="0020746D">
              <w:t>Spring Hill neighbourhood plan area</w:t>
            </w:r>
          </w:p>
        </w:tc>
      </w:tr>
      <w:tr w:rsidR="006F4490" w:rsidRPr="009A31DA" w:rsidTr="009A31DA">
        <w:trPr>
          <w:trHeight w:val="1329"/>
        </w:trPr>
        <w:tc>
          <w:tcPr>
            <w:tcW w:w="4151" w:type="dxa"/>
            <w:shd w:val="clear" w:color="auto" w:fill="auto"/>
          </w:tcPr>
          <w:p w:rsidR="006F4490" w:rsidRPr="00F71B45" w:rsidRDefault="001D7799" w:rsidP="00F71B45">
            <w:pPr>
              <w:pStyle w:val="QPPTableTextBold"/>
            </w:pPr>
            <w:r>
              <w:t>PO1</w:t>
            </w:r>
          </w:p>
          <w:p w:rsidR="006F4490" w:rsidRPr="00F71B45" w:rsidRDefault="006F4490" w:rsidP="00F71B45">
            <w:pPr>
              <w:pStyle w:val="QPPTableTextBody"/>
            </w:pPr>
            <w:r w:rsidRPr="000C3D65">
              <w:t>The building must not be capable of structural repair.</w:t>
            </w:r>
          </w:p>
        </w:tc>
        <w:tc>
          <w:tcPr>
            <w:tcW w:w="4151" w:type="dxa"/>
            <w:shd w:val="clear" w:color="auto" w:fill="auto"/>
          </w:tcPr>
          <w:p w:rsidR="006F4490" w:rsidRPr="00F71B45" w:rsidRDefault="00E04B21" w:rsidP="00F71B45">
            <w:pPr>
              <w:pStyle w:val="QPPTableTextBold"/>
            </w:pPr>
            <w:r w:rsidRPr="000C3D65">
              <w:t>AO1</w:t>
            </w:r>
          </w:p>
          <w:p w:rsidR="00CB2929" w:rsidRPr="00F71B45" w:rsidRDefault="00444912" w:rsidP="00F71B45">
            <w:pPr>
              <w:pStyle w:val="QPPTableTextBody"/>
            </w:pPr>
            <w:r>
              <w:t>T</w:t>
            </w:r>
            <w:r w:rsidR="006F4490" w:rsidRPr="00F71B45">
              <w:t xml:space="preserve">he building is </w:t>
            </w:r>
            <w:r w:rsidRPr="00F71B45">
              <w:t xml:space="preserve">demonstrated by an engineering report prepared by a </w:t>
            </w:r>
            <w:r w:rsidRPr="0020746D">
              <w:t>R</w:t>
            </w:r>
            <w:r w:rsidR="0094657C" w:rsidRPr="0020746D">
              <w:t xml:space="preserve">egistered Professional </w:t>
            </w:r>
            <w:r w:rsidRPr="0020746D">
              <w:t>E</w:t>
            </w:r>
            <w:r w:rsidR="0094657C" w:rsidRPr="0020746D">
              <w:t xml:space="preserve">ngineer </w:t>
            </w:r>
            <w:r w:rsidRPr="0020746D">
              <w:t>Q</w:t>
            </w:r>
            <w:r w:rsidR="0094657C" w:rsidRPr="0020746D">
              <w:t>ueensland</w:t>
            </w:r>
            <w:r w:rsidRPr="00F71B45">
              <w:t xml:space="preserve"> to be </w:t>
            </w:r>
            <w:r w:rsidR="006F4490" w:rsidRPr="00F71B45">
              <w:t>structurally unsound and not reasonably capable of being made structurally sound.</w:t>
            </w:r>
          </w:p>
          <w:p w:rsidR="00CB2929" w:rsidRPr="00F71B45" w:rsidRDefault="00CB2929" w:rsidP="00F71B45">
            <w:pPr>
              <w:pStyle w:val="QPPEditorsNoteStyle1"/>
            </w:pPr>
            <w:r w:rsidRPr="008F03EB">
              <w:t>Note—For the purpose</w:t>
            </w:r>
            <w:r w:rsidRPr="00F71B45">
              <w:t xml:space="preserve"> of this code</w:t>
            </w:r>
            <w:r w:rsidR="002E0180" w:rsidRPr="00F71B45">
              <w:t>,</w:t>
            </w:r>
            <w:r w:rsidRPr="00F71B45">
              <w:t xml:space="preserve"> compa</w:t>
            </w:r>
            <w:r w:rsidR="003349B3" w:rsidRPr="00F71B45">
              <w:t xml:space="preserve">rative analysis of an existing </w:t>
            </w:r>
            <w:r w:rsidRPr="00F71B45">
              <w:t>dwelling</w:t>
            </w:r>
            <w:r w:rsidR="003349B3" w:rsidRPr="00F71B45">
              <w:t xml:space="preserve"> constructed in 19</w:t>
            </w:r>
            <w:r w:rsidR="00292F10" w:rsidRPr="00F71B45">
              <w:t>11</w:t>
            </w:r>
            <w:r w:rsidR="003349B3" w:rsidRPr="00F71B45">
              <w:t xml:space="preserve"> or earlier</w:t>
            </w:r>
            <w:r w:rsidRPr="00F71B45">
              <w:t xml:space="preserve"> against the current timber framing standards is not considered to demonstrate </w:t>
            </w:r>
            <w:r w:rsidR="00444912" w:rsidRPr="00F71B45">
              <w:t xml:space="preserve">that a building is </w:t>
            </w:r>
            <w:r w:rsidRPr="00F71B45">
              <w:t>'structurally unsound'</w:t>
            </w:r>
            <w:r w:rsidR="00444912" w:rsidRPr="00F71B45">
              <w:t>.</w:t>
            </w:r>
          </w:p>
        </w:tc>
      </w:tr>
      <w:tr w:rsidR="00EA1F14" w:rsidRPr="009A31DA" w:rsidTr="0054265A">
        <w:trPr>
          <w:trHeight w:val="819"/>
        </w:trPr>
        <w:tc>
          <w:tcPr>
            <w:tcW w:w="8302" w:type="dxa"/>
            <w:gridSpan w:val="2"/>
            <w:shd w:val="clear" w:color="auto" w:fill="auto"/>
          </w:tcPr>
          <w:p w:rsidR="00EA1F14" w:rsidRPr="00F71B45" w:rsidRDefault="00EA1F14" w:rsidP="00AB5E6C">
            <w:pPr>
              <w:pStyle w:val="QPPTableTextBold"/>
            </w:pPr>
            <w:r>
              <w:t xml:space="preserve">If involving demolition of a part of a building in the </w:t>
            </w:r>
            <w:r w:rsidRPr="0020746D">
              <w:t>Emerging community zone</w:t>
            </w:r>
            <w:r w:rsidRPr="00F71B45">
              <w:t xml:space="preserve">, </w:t>
            </w:r>
            <w:r w:rsidRPr="0020746D">
              <w:t>Low density residential zone</w:t>
            </w:r>
            <w:r w:rsidRPr="00F71B45">
              <w:t xml:space="preserve">, </w:t>
            </w:r>
            <w:r w:rsidRPr="0020746D">
              <w:t>Low</w:t>
            </w:r>
            <w:r w:rsidR="007B2020" w:rsidRPr="0020746D">
              <w:t>–</w:t>
            </w:r>
            <w:r w:rsidRPr="0020746D">
              <w:t>medium density residential zone</w:t>
            </w:r>
            <w:r w:rsidRPr="00F71B45">
              <w:t xml:space="preserve">, </w:t>
            </w:r>
            <w:r w:rsidRPr="0020746D">
              <w:t>Character residential zone, Environmental management zone</w:t>
            </w:r>
            <w:r w:rsidRPr="00F71B45">
              <w:t xml:space="preserve">, </w:t>
            </w:r>
            <w:r w:rsidRPr="0020746D">
              <w:t>Rural zone or Community facilities zone</w:t>
            </w:r>
            <w:r w:rsidR="009B3F7A" w:rsidRPr="003E04FE">
              <w:t xml:space="preserve"> or where located within the </w:t>
            </w:r>
            <w:r w:rsidR="009B3F7A" w:rsidRPr="0020746D">
              <w:t xml:space="preserve">City </w:t>
            </w:r>
            <w:r w:rsidR="003A2B13" w:rsidRPr="0020746D">
              <w:t>w</w:t>
            </w:r>
            <w:r w:rsidR="009B3F7A" w:rsidRPr="0020746D">
              <w:t>est neighbourhood plan area</w:t>
            </w:r>
            <w:r w:rsidR="00AB5E6C">
              <w:t xml:space="preserve"> or the </w:t>
            </w:r>
            <w:r w:rsidR="00B51311" w:rsidRPr="0020746D">
              <w:t>Spring Hill neighbourhood plan area</w:t>
            </w:r>
          </w:p>
        </w:tc>
      </w:tr>
      <w:tr w:rsidR="00292F10" w:rsidRPr="009A31DA" w:rsidTr="00292F10">
        <w:trPr>
          <w:trHeight w:val="819"/>
        </w:trPr>
        <w:tc>
          <w:tcPr>
            <w:tcW w:w="4151" w:type="dxa"/>
            <w:shd w:val="clear" w:color="auto" w:fill="auto"/>
          </w:tcPr>
          <w:p w:rsidR="00292F10" w:rsidRPr="00F71B45" w:rsidRDefault="00292F10" w:rsidP="00F71B45">
            <w:pPr>
              <w:pStyle w:val="QPPTableTextBold"/>
            </w:pPr>
            <w:r>
              <w:lastRenderedPageBreak/>
              <w:t>PO2</w:t>
            </w:r>
          </w:p>
          <w:p w:rsidR="00292F10" w:rsidRPr="00F71B45" w:rsidRDefault="00292F10" w:rsidP="00F71B45">
            <w:pPr>
              <w:pStyle w:val="QPPTableTextBody"/>
            </w:pPr>
            <w:r>
              <w:t xml:space="preserve">The building does not lose an integral component </w:t>
            </w:r>
            <w:r w:rsidR="005E0CE4" w:rsidRPr="00F71B45">
              <w:t xml:space="preserve">such as roof shape and pitch or verandahs </w:t>
            </w:r>
            <w:r w:rsidRPr="00F71B45">
              <w:t xml:space="preserve">that contributes to its </w:t>
            </w:r>
            <w:r w:rsidRPr="0020746D">
              <w:t>traditional building character</w:t>
            </w:r>
            <w:r w:rsidRPr="00F71B45">
              <w:t>.</w:t>
            </w:r>
          </w:p>
        </w:tc>
        <w:tc>
          <w:tcPr>
            <w:tcW w:w="4151" w:type="dxa"/>
            <w:shd w:val="clear" w:color="auto" w:fill="auto"/>
          </w:tcPr>
          <w:p w:rsidR="00292F10" w:rsidRPr="00F71B45" w:rsidRDefault="00292F10" w:rsidP="00F71B45">
            <w:pPr>
              <w:pStyle w:val="QPPTableTextBold"/>
            </w:pPr>
            <w:r>
              <w:t>AO2</w:t>
            </w:r>
          </w:p>
          <w:p w:rsidR="00292F10" w:rsidRPr="00F71B45" w:rsidRDefault="00292F10" w:rsidP="00F71B45">
            <w:pPr>
              <w:pStyle w:val="QPPTableTextBody"/>
            </w:pPr>
            <w:r>
              <w:t>The part of the building constructed</w:t>
            </w:r>
            <w:r w:rsidR="005E0CE4" w:rsidRPr="00F71B45">
              <w:t xml:space="preserve"> prior to 1911</w:t>
            </w:r>
            <w:r w:rsidRPr="00F71B45">
              <w:t xml:space="preserve"> is retained.</w:t>
            </w:r>
          </w:p>
        </w:tc>
      </w:tr>
      <w:tr w:rsidR="00AE699B" w:rsidRPr="009A31DA" w:rsidTr="004B46CE">
        <w:trPr>
          <w:trHeight w:val="610"/>
        </w:trPr>
        <w:tc>
          <w:tcPr>
            <w:tcW w:w="8302" w:type="dxa"/>
            <w:gridSpan w:val="2"/>
            <w:shd w:val="clear" w:color="auto" w:fill="auto"/>
          </w:tcPr>
          <w:p w:rsidR="00AE699B" w:rsidRDefault="00AE699B" w:rsidP="00F71B45">
            <w:pPr>
              <w:pStyle w:val="QPPTableTextBold"/>
            </w:pPr>
            <w:r w:rsidRPr="00AE699B">
              <w:t>If involving removal in the Education sub-precinct (</w:t>
            </w:r>
            <w:r w:rsidRPr="0020746D">
              <w:t>Dutton Park-Fairfield neighbourhood plan</w:t>
            </w:r>
            <w:r w:rsidRPr="00AE699B">
              <w:t>/(NPP-001d)</w:t>
            </w:r>
          </w:p>
        </w:tc>
      </w:tr>
      <w:tr w:rsidR="00AE699B" w:rsidRPr="009A31DA" w:rsidTr="00292F10">
        <w:trPr>
          <w:trHeight w:val="819"/>
        </w:trPr>
        <w:tc>
          <w:tcPr>
            <w:tcW w:w="4151" w:type="dxa"/>
            <w:shd w:val="clear" w:color="auto" w:fill="auto"/>
          </w:tcPr>
          <w:p w:rsidR="00AE699B" w:rsidRDefault="00AE699B" w:rsidP="00AE699B">
            <w:pPr>
              <w:pStyle w:val="QPPTableTextBold"/>
            </w:pPr>
            <w:r>
              <w:t>PO3</w:t>
            </w:r>
          </w:p>
          <w:p w:rsidR="00AE699B" w:rsidRDefault="00AE699B" w:rsidP="004B46CE">
            <w:pPr>
              <w:pStyle w:val="QPPTableTextBody"/>
            </w:pPr>
            <w:r>
              <w:t xml:space="preserve">The building must be structurally capable of relocation, and is relocated to another site where the </w:t>
            </w:r>
            <w:r w:rsidR="00BE4E2F" w:rsidRPr="0020746D">
              <w:t>traditional building character</w:t>
            </w:r>
            <w:r>
              <w:t xml:space="preserve"> is legally protected.</w:t>
            </w:r>
          </w:p>
        </w:tc>
        <w:tc>
          <w:tcPr>
            <w:tcW w:w="4151" w:type="dxa"/>
            <w:shd w:val="clear" w:color="auto" w:fill="auto"/>
          </w:tcPr>
          <w:p w:rsidR="00AE699B" w:rsidRDefault="00AE699B" w:rsidP="00AE699B">
            <w:pPr>
              <w:pStyle w:val="QPPTableTextBold"/>
            </w:pPr>
            <w:r>
              <w:t>AO3</w:t>
            </w:r>
          </w:p>
          <w:p w:rsidR="00AE699B" w:rsidRDefault="00AE699B" w:rsidP="004B46CE">
            <w:pPr>
              <w:pStyle w:val="QPPTableTextBody"/>
            </w:pPr>
            <w:r>
              <w:t>The building:</w:t>
            </w:r>
          </w:p>
          <w:p w:rsidR="00AE699B" w:rsidRDefault="00AE699B" w:rsidP="004B46CE">
            <w:pPr>
              <w:pStyle w:val="HGTableBullet2"/>
            </w:pPr>
            <w:r>
              <w:t>is demonstrated to be structurally capable of relocation;</w:t>
            </w:r>
          </w:p>
          <w:p w:rsidR="00AE699B" w:rsidRDefault="00AE699B" w:rsidP="004B46CE">
            <w:pPr>
              <w:pStyle w:val="HGTableBullet2"/>
            </w:pPr>
            <w:r>
              <w:t>is relocated to a receiving site legally secured in the Traditional building character overlay;</w:t>
            </w:r>
          </w:p>
          <w:p w:rsidR="00AE699B" w:rsidRDefault="00AE699B" w:rsidP="004B46CE">
            <w:pPr>
              <w:pStyle w:val="HGTableBullet2"/>
            </w:pPr>
            <w:r>
              <w:t>has architectural elements such as chimneys reinstated where they were not capable of relocation in situ.</w:t>
            </w:r>
          </w:p>
          <w:p w:rsidR="00AE699B" w:rsidRDefault="00AE699B" w:rsidP="004B46CE">
            <w:pPr>
              <w:pStyle w:val="QPPEditorsNoteStyle1"/>
            </w:pPr>
            <w:r>
              <w:t>Note—Written proof identifying the receiving site has been secured is required.</w:t>
            </w:r>
          </w:p>
          <w:p w:rsidR="00AE699B" w:rsidRDefault="00AE699B" w:rsidP="004B46CE">
            <w:pPr>
              <w:pStyle w:val="QPPEditorsNoteStyle1"/>
            </w:pPr>
            <w:r>
              <w:t xml:space="preserve">Note—The site in the </w:t>
            </w:r>
            <w:r w:rsidRPr="0020746D">
              <w:t>Traditional building character overlay</w:t>
            </w:r>
            <w:r>
              <w:t xml:space="preserve"> to which the building is relocated will be noted on the Traditional building character overlay map  under section 89 of </w:t>
            </w:r>
            <w:r w:rsidRPr="0020746D">
              <w:t>the Act</w:t>
            </w:r>
            <w:r>
              <w:t>.</w:t>
            </w:r>
          </w:p>
        </w:tc>
      </w:tr>
      <w:tr w:rsidR="00292F10" w:rsidRPr="009A31DA" w:rsidTr="0054265A">
        <w:trPr>
          <w:trHeight w:val="409"/>
        </w:trPr>
        <w:tc>
          <w:tcPr>
            <w:tcW w:w="8302" w:type="dxa"/>
            <w:gridSpan w:val="2"/>
            <w:shd w:val="clear" w:color="auto" w:fill="auto"/>
          </w:tcPr>
          <w:p w:rsidR="00292F10" w:rsidRPr="00F71B45" w:rsidRDefault="00292F10" w:rsidP="00F71B45">
            <w:pPr>
              <w:pStyle w:val="QPPTableTextBold"/>
            </w:pPr>
            <w:r>
              <w:t>If involving demolition in all other zones</w:t>
            </w:r>
          </w:p>
        </w:tc>
      </w:tr>
      <w:tr w:rsidR="00292F10" w:rsidRPr="009A31DA" w:rsidTr="00292F10">
        <w:trPr>
          <w:trHeight w:val="819"/>
        </w:trPr>
        <w:tc>
          <w:tcPr>
            <w:tcW w:w="4151" w:type="dxa"/>
            <w:shd w:val="clear" w:color="auto" w:fill="auto"/>
          </w:tcPr>
          <w:p w:rsidR="00292F10" w:rsidRPr="00F71B45" w:rsidRDefault="00AE699B" w:rsidP="00F71B45">
            <w:pPr>
              <w:pStyle w:val="QPPTableTextBold"/>
            </w:pPr>
            <w:r>
              <w:t>PO4</w:t>
            </w:r>
          </w:p>
          <w:p w:rsidR="00292F10" w:rsidRPr="00F71B45" w:rsidRDefault="00292F10" w:rsidP="00F71B45">
            <w:pPr>
              <w:pStyle w:val="QPPTableTextBody"/>
            </w:pPr>
            <w:r>
              <w:t>The building must not be capable of structural repair</w:t>
            </w:r>
            <w:r w:rsidR="00F54494" w:rsidRPr="00F71B45">
              <w:t xml:space="preserve"> or relocation</w:t>
            </w:r>
            <w:r w:rsidR="0013121E" w:rsidRPr="00F71B45">
              <w:t>.</w:t>
            </w:r>
          </w:p>
        </w:tc>
        <w:tc>
          <w:tcPr>
            <w:tcW w:w="4151" w:type="dxa"/>
            <w:shd w:val="clear" w:color="auto" w:fill="auto"/>
          </w:tcPr>
          <w:p w:rsidR="00292F10" w:rsidRPr="00F71B45" w:rsidRDefault="00AE699B" w:rsidP="00F71B45">
            <w:pPr>
              <w:pStyle w:val="QPPTableTextBold"/>
            </w:pPr>
            <w:r>
              <w:t>A</w:t>
            </w:r>
            <w:r w:rsidRPr="00F71B45">
              <w:t>O</w:t>
            </w:r>
            <w:r>
              <w:t>4</w:t>
            </w:r>
          </w:p>
          <w:p w:rsidR="00F54494" w:rsidRPr="00F71B45" w:rsidRDefault="00292F10" w:rsidP="00F71B45">
            <w:pPr>
              <w:pStyle w:val="QPPTableTextBody"/>
            </w:pPr>
            <w:r>
              <w:t xml:space="preserve">The building is demonstrated by an engineering report prepared by a </w:t>
            </w:r>
            <w:r w:rsidRPr="0020746D">
              <w:t>Registered Professional Engineer Queensland</w:t>
            </w:r>
            <w:r w:rsidRPr="00F71B45">
              <w:t xml:space="preserve"> to be</w:t>
            </w:r>
            <w:r w:rsidR="00F54494" w:rsidRPr="00F71B45">
              <w:t>:</w:t>
            </w:r>
          </w:p>
          <w:p w:rsidR="00F54494" w:rsidRPr="00F71B45" w:rsidRDefault="00292F10" w:rsidP="004B46CE">
            <w:pPr>
              <w:pStyle w:val="HGTableBullet2"/>
              <w:numPr>
                <w:ilvl w:val="0"/>
                <w:numId w:val="51"/>
              </w:numPr>
            </w:pPr>
            <w:r>
              <w:t>structurally unsound</w:t>
            </w:r>
            <w:r w:rsidR="00F54494" w:rsidRPr="00F71B45">
              <w:t>;</w:t>
            </w:r>
          </w:p>
          <w:p w:rsidR="00292F10" w:rsidRPr="00F71B45" w:rsidRDefault="00292F10" w:rsidP="00F71B45">
            <w:pPr>
              <w:pStyle w:val="HGTableBullet2"/>
            </w:pPr>
            <w:r>
              <w:t>not reasonably capable of being made structurally sound</w:t>
            </w:r>
            <w:r w:rsidR="00F54494" w:rsidRPr="00F71B45">
              <w:t xml:space="preserve"> or capable of relocation</w:t>
            </w:r>
            <w:r w:rsidR="00032C35" w:rsidRPr="00F71B45">
              <w:t>.</w:t>
            </w:r>
          </w:p>
          <w:p w:rsidR="00292F10" w:rsidRPr="00F71B45" w:rsidRDefault="00292F10" w:rsidP="00F71B45">
            <w:pPr>
              <w:pStyle w:val="QPPEditorsNoteStyle1"/>
            </w:pPr>
            <w:r>
              <w:t>Note</w:t>
            </w:r>
            <w:r w:rsidRPr="00F71B45">
              <w:t>—</w:t>
            </w:r>
            <w:r w:rsidR="0013121E" w:rsidRPr="00F71B45">
              <w:t>For the purpose</w:t>
            </w:r>
            <w:r w:rsidRPr="00F71B45">
              <w:t xml:space="preserve"> of this code, comparative analysis of an existing dwelling constructed </w:t>
            </w:r>
            <w:r w:rsidR="00F562EB" w:rsidRPr="00F71B45">
              <w:t>prior to</w:t>
            </w:r>
            <w:r w:rsidRPr="00F71B45">
              <w:t xml:space="preserve"> 1911 against the current timber framing standards is not considered to demonstrate that a building is 'structurally unsound.'</w:t>
            </w:r>
          </w:p>
        </w:tc>
      </w:tr>
      <w:tr w:rsidR="00F54494" w:rsidRPr="009A31DA" w:rsidTr="0054265A">
        <w:trPr>
          <w:trHeight w:val="435"/>
        </w:trPr>
        <w:tc>
          <w:tcPr>
            <w:tcW w:w="8302" w:type="dxa"/>
            <w:gridSpan w:val="2"/>
            <w:shd w:val="clear" w:color="auto" w:fill="auto"/>
          </w:tcPr>
          <w:p w:rsidR="00F54494" w:rsidRPr="00F71B45" w:rsidRDefault="00F54494" w:rsidP="00F71B45">
            <w:pPr>
              <w:pStyle w:val="QPPTableTextBold"/>
            </w:pPr>
            <w:r>
              <w:t xml:space="preserve">If </w:t>
            </w:r>
            <w:r w:rsidRPr="00F71B45">
              <w:t>involving removal in all other zones</w:t>
            </w:r>
          </w:p>
        </w:tc>
      </w:tr>
      <w:tr w:rsidR="00292F10" w:rsidRPr="009A31DA" w:rsidTr="00292F10">
        <w:trPr>
          <w:trHeight w:val="819"/>
        </w:trPr>
        <w:tc>
          <w:tcPr>
            <w:tcW w:w="4151" w:type="dxa"/>
            <w:shd w:val="clear" w:color="auto" w:fill="auto"/>
          </w:tcPr>
          <w:p w:rsidR="00292F10" w:rsidRPr="00F71B45" w:rsidRDefault="00292F10" w:rsidP="00F71B45">
            <w:pPr>
              <w:pStyle w:val="QPPTableTextBold"/>
            </w:pPr>
            <w:r>
              <w:t>PO</w:t>
            </w:r>
            <w:r w:rsidR="00AE699B">
              <w:t>5</w:t>
            </w:r>
          </w:p>
          <w:p w:rsidR="00292F10" w:rsidRPr="00F71B45" w:rsidRDefault="00292F10" w:rsidP="00F71B45">
            <w:pPr>
              <w:pStyle w:val="QPPTableTextBody"/>
            </w:pPr>
            <w:r>
              <w:t>The building must be structurally capable of relocation to another site</w:t>
            </w:r>
            <w:r w:rsidR="00C16176" w:rsidRPr="00F71B45">
              <w:t xml:space="preserve"> where the traditional building character is legally protected.</w:t>
            </w:r>
          </w:p>
        </w:tc>
        <w:tc>
          <w:tcPr>
            <w:tcW w:w="4151" w:type="dxa"/>
            <w:shd w:val="clear" w:color="auto" w:fill="auto"/>
          </w:tcPr>
          <w:p w:rsidR="00292F10" w:rsidRPr="00F71B45" w:rsidRDefault="001F2380" w:rsidP="00F71B45">
            <w:pPr>
              <w:pStyle w:val="QPPTableTextBold"/>
            </w:pPr>
            <w:r>
              <w:t>A</w:t>
            </w:r>
            <w:r w:rsidR="0013121E" w:rsidRPr="00F71B45">
              <w:t>O</w:t>
            </w:r>
            <w:r w:rsidR="00AE699B">
              <w:t>5</w:t>
            </w:r>
          </w:p>
          <w:p w:rsidR="0013121E" w:rsidRPr="00F71B45" w:rsidRDefault="0013121E" w:rsidP="00F71B45">
            <w:pPr>
              <w:pStyle w:val="QPPTableTextBody"/>
            </w:pPr>
            <w:r>
              <w:t>The building:</w:t>
            </w:r>
          </w:p>
          <w:p w:rsidR="0013121E" w:rsidRPr="00F71B45" w:rsidRDefault="009B74CB" w:rsidP="00727302">
            <w:pPr>
              <w:pStyle w:val="HGTableBullet2"/>
              <w:numPr>
                <w:ilvl w:val="0"/>
                <w:numId w:val="46"/>
              </w:numPr>
            </w:pPr>
            <w:r>
              <w:t>i</w:t>
            </w:r>
            <w:r w:rsidR="0013121E" w:rsidRPr="00F71B45">
              <w:t>s demonstrated to be structurally capable of relocation;</w:t>
            </w:r>
          </w:p>
          <w:p w:rsidR="0013121E" w:rsidRPr="00F71B45" w:rsidRDefault="009B74CB" w:rsidP="00F71B45">
            <w:pPr>
              <w:pStyle w:val="HGTableBullet2"/>
            </w:pPr>
            <w:r>
              <w:t>i</w:t>
            </w:r>
            <w:r w:rsidR="0013121E" w:rsidRPr="00F71B45">
              <w:t xml:space="preserve">s relocated to a </w:t>
            </w:r>
            <w:r w:rsidR="00E54906" w:rsidRPr="00F71B45">
              <w:t>receiving</w:t>
            </w:r>
            <w:r w:rsidR="0013121E" w:rsidRPr="00F71B45">
              <w:t xml:space="preserve"> site legally secured in the Traditional building character overlay;</w:t>
            </w:r>
          </w:p>
          <w:p w:rsidR="0013121E" w:rsidRPr="00F71B45" w:rsidRDefault="009B74CB" w:rsidP="00F71B45">
            <w:pPr>
              <w:pStyle w:val="HGTableBullet2"/>
            </w:pPr>
            <w:r>
              <w:t>h</w:t>
            </w:r>
            <w:r w:rsidR="0013121E" w:rsidRPr="00F71B45">
              <w:t>as architectural elements such as chimneys reinstated where they were not capable of relocation in</w:t>
            </w:r>
            <w:r w:rsidR="00FF0116" w:rsidRPr="00F71B45">
              <w:t xml:space="preserve"> </w:t>
            </w:r>
            <w:r w:rsidR="0013121E" w:rsidRPr="00F71B45">
              <w:t xml:space="preserve">situ. </w:t>
            </w:r>
          </w:p>
          <w:p w:rsidR="0013121E" w:rsidRPr="00F71B45" w:rsidRDefault="0013121E" w:rsidP="00F71B45">
            <w:pPr>
              <w:pStyle w:val="QPPEditorsNoteStyle1"/>
            </w:pPr>
            <w:r>
              <w:lastRenderedPageBreak/>
              <w:t>Note</w:t>
            </w:r>
            <w:r w:rsidRPr="00F71B45">
              <w:t>—Written proof identifying the receiving site has been secured is required.</w:t>
            </w:r>
          </w:p>
          <w:p w:rsidR="0013121E" w:rsidRPr="00F71B45" w:rsidRDefault="0013121E" w:rsidP="00F71B45">
            <w:pPr>
              <w:pStyle w:val="QPPEditorsNoteStyle1"/>
            </w:pPr>
            <w:r>
              <w:t>Note</w:t>
            </w:r>
            <w:r w:rsidRPr="00F71B45">
              <w:t xml:space="preserve">—The </w:t>
            </w:r>
            <w:r w:rsidR="00C16176" w:rsidRPr="00F71B45">
              <w:t xml:space="preserve">site in the Traditional building character overlay to which the building is relocated will be noted on the </w:t>
            </w:r>
            <w:r w:rsidR="00C16176" w:rsidRPr="0020746D">
              <w:t>Traditional building character overlay map</w:t>
            </w:r>
            <w:r w:rsidR="00C16176" w:rsidRPr="00F71B45">
              <w:t xml:space="preserve"> under section </w:t>
            </w:r>
            <w:r w:rsidR="00835A0D" w:rsidRPr="00F71B45">
              <w:t xml:space="preserve">89 </w:t>
            </w:r>
            <w:r w:rsidR="00C16176" w:rsidRPr="00F71B45">
              <w:t xml:space="preserve">of </w:t>
            </w:r>
            <w:r w:rsidR="00C16176" w:rsidRPr="0020746D">
              <w:t>the Act</w:t>
            </w:r>
            <w:r w:rsidR="00C16176" w:rsidRPr="00F71B45">
              <w:t xml:space="preserve">. </w:t>
            </w:r>
          </w:p>
        </w:tc>
      </w:tr>
    </w:tbl>
    <w:p w:rsidR="00BE33AD" w:rsidRPr="000C3D65" w:rsidRDefault="00E16491" w:rsidP="00744CCF">
      <w:pPr>
        <w:pStyle w:val="QPPBodytext"/>
      </w:pPr>
      <w:r w:rsidRPr="000C3D65">
        <w:lastRenderedPageBreak/>
        <w:fldChar w:fldCharType="begin"/>
      </w:r>
      <w:r w:rsidRPr="000C3D65">
        <w:instrText xml:space="preserve"> FILENAME \p </w:instrText>
      </w:r>
      <w:r w:rsidRPr="000C3D65">
        <w:fldChar w:fldCharType="end"/>
      </w:r>
    </w:p>
    <w:sectPr w:rsidR="00BE33AD" w:rsidRPr="000C3D65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1E" w:rsidRDefault="0013121E">
      <w:r>
        <w:separator/>
      </w:r>
    </w:p>
  </w:endnote>
  <w:endnote w:type="continuationSeparator" w:id="0">
    <w:p w:rsidR="0013121E" w:rsidRDefault="0013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CC" w:rsidRDefault="00744CCF" w:rsidP="00AF40CC">
    <w:pPr>
      <w:pStyle w:val="QPPFooter"/>
    </w:pPr>
    <w:r w:rsidRPr="00744CCF">
      <w:t>Part 8 - O</w:t>
    </w:r>
    <w:r w:rsidR="001A3C13">
      <w:t>verlay Codes (Pre-1911 Building</w:t>
    </w:r>
    <w:r w:rsidR="009B3F7A">
      <w:t>)</w:t>
    </w:r>
    <w:r w:rsidR="001A3C13">
      <w:tab/>
    </w:r>
    <w:r w:rsidR="001A3C13">
      <w:tab/>
    </w:r>
    <w:r w:rsidR="001A3C13" w:rsidRPr="001A3C13">
      <w:t xml:space="preserve">Effective </w:t>
    </w:r>
    <w:r w:rsidR="000A427E">
      <w:t>14 September</w:t>
    </w:r>
    <w:r w:rsidR="00E256DD">
      <w:t xml:space="preserve"> </w:t>
    </w:r>
    <w:r w:rsidR="004A4CCC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1E" w:rsidRDefault="0013121E">
      <w:r>
        <w:separator/>
      </w:r>
    </w:p>
  </w:footnote>
  <w:footnote w:type="continuationSeparator" w:id="0">
    <w:p w:rsidR="0013121E" w:rsidRDefault="0013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CC" w:rsidRPr="00A532AB" w:rsidRDefault="0020746D" w:rsidP="00A532AB">
    <w:r>
      <w:rPr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20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CC" w:rsidRPr="00A532AB" w:rsidRDefault="0020746D" w:rsidP="00A532AB">
    <w:r>
      <w:rPr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20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876AB"/>
    <w:multiLevelType w:val="hybridMultilevel"/>
    <w:tmpl w:val="360A683E"/>
    <w:lvl w:ilvl="0" w:tplc="82B6E1D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16"/>
  </w:num>
  <w:num w:numId="5">
    <w:abstractNumId w:val="10"/>
  </w:num>
  <w:num w:numId="6">
    <w:abstractNumId w:val="30"/>
  </w:num>
  <w:num w:numId="7">
    <w:abstractNumId w:val="15"/>
  </w:num>
  <w:num w:numId="8">
    <w:abstractNumId w:val="33"/>
  </w:num>
  <w:num w:numId="9">
    <w:abstractNumId w:val="23"/>
  </w:num>
  <w:num w:numId="10">
    <w:abstractNumId w:val="26"/>
  </w:num>
  <w:num w:numId="11">
    <w:abstractNumId w:val="12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0"/>
  </w:num>
  <w:num w:numId="28">
    <w:abstractNumId w:val="11"/>
  </w:num>
  <w:num w:numId="29">
    <w:abstractNumId w:val="34"/>
  </w:num>
  <w:num w:numId="30">
    <w:abstractNumId w:val="36"/>
  </w:num>
  <w:num w:numId="31">
    <w:abstractNumId w:val="21"/>
  </w:num>
  <w:num w:numId="32">
    <w:abstractNumId w:val="35"/>
  </w:num>
  <w:num w:numId="33">
    <w:abstractNumId w:val="14"/>
  </w:num>
  <w:num w:numId="34">
    <w:abstractNumId w:val="37"/>
  </w:num>
  <w:num w:numId="35">
    <w:abstractNumId w:val="13"/>
  </w:num>
  <w:num w:numId="36">
    <w:abstractNumId w:val="27"/>
  </w:num>
  <w:num w:numId="37">
    <w:abstractNumId w:val="22"/>
  </w:num>
  <w:num w:numId="38">
    <w:abstractNumId w:val="24"/>
  </w:num>
  <w:num w:numId="39">
    <w:abstractNumId w:val="28"/>
  </w:num>
  <w:num w:numId="40">
    <w:abstractNumId w:val="28"/>
    <w:lvlOverride w:ilvl="0">
      <w:startOverride w:val="1"/>
    </w:lvlOverride>
  </w:num>
  <w:num w:numId="41">
    <w:abstractNumId w:val="32"/>
  </w:num>
  <w:num w:numId="42">
    <w:abstractNumId w:val="31"/>
  </w:num>
  <w:num w:numId="43">
    <w:abstractNumId w:val="16"/>
    <w:lvlOverride w:ilvl="0">
      <w:startOverride w:val="1"/>
    </w:lvlOverride>
  </w:num>
  <w:num w:numId="44">
    <w:abstractNumId w:val="19"/>
  </w:num>
  <w:num w:numId="45">
    <w:abstractNumId w:val="19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15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23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lvKb6JoGSqROa1V8x1TJhrMHlvZp2fj7tgf6FCzgl9nX9tAfLGDqHKs03hEhNUCbCYl311BD+8+WH6NYBRwSQw==" w:salt="cZJ3s0j7vdxk2b0PwPwy8A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97C"/>
    <w:rsid w:val="0001096F"/>
    <w:rsid w:val="00012447"/>
    <w:rsid w:val="00032172"/>
    <w:rsid w:val="00032C35"/>
    <w:rsid w:val="00033FB3"/>
    <w:rsid w:val="00051B33"/>
    <w:rsid w:val="00055CE8"/>
    <w:rsid w:val="00067955"/>
    <w:rsid w:val="000819DA"/>
    <w:rsid w:val="000918AE"/>
    <w:rsid w:val="000A427E"/>
    <w:rsid w:val="000A60D3"/>
    <w:rsid w:val="000B5B9F"/>
    <w:rsid w:val="000B7F0B"/>
    <w:rsid w:val="000C3D65"/>
    <w:rsid w:val="000E15DC"/>
    <w:rsid w:val="000E5162"/>
    <w:rsid w:val="000E7574"/>
    <w:rsid w:val="000E76D4"/>
    <w:rsid w:val="00106BAC"/>
    <w:rsid w:val="00106F02"/>
    <w:rsid w:val="001136D0"/>
    <w:rsid w:val="0013121E"/>
    <w:rsid w:val="00145039"/>
    <w:rsid w:val="001523F2"/>
    <w:rsid w:val="00160FB6"/>
    <w:rsid w:val="00163D7D"/>
    <w:rsid w:val="00164875"/>
    <w:rsid w:val="001A3C13"/>
    <w:rsid w:val="001A6D31"/>
    <w:rsid w:val="001B1191"/>
    <w:rsid w:val="001B2C33"/>
    <w:rsid w:val="001C73C1"/>
    <w:rsid w:val="001C75C9"/>
    <w:rsid w:val="001D26D7"/>
    <w:rsid w:val="001D7799"/>
    <w:rsid w:val="001E0575"/>
    <w:rsid w:val="001E2F5A"/>
    <w:rsid w:val="001E7B10"/>
    <w:rsid w:val="001F2380"/>
    <w:rsid w:val="001F4BB6"/>
    <w:rsid w:val="00201CCD"/>
    <w:rsid w:val="00204F3C"/>
    <w:rsid w:val="0020746D"/>
    <w:rsid w:val="00210D0C"/>
    <w:rsid w:val="00213FA1"/>
    <w:rsid w:val="002158E2"/>
    <w:rsid w:val="00216F5B"/>
    <w:rsid w:val="0021734A"/>
    <w:rsid w:val="00217374"/>
    <w:rsid w:val="0023398F"/>
    <w:rsid w:val="00246C6D"/>
    <w:rsid w:val="00256D08"/>
    <w:rsid w:val="00261E75"/>
    <w:rsid w:val="0026538C"/>
    <w:rsid w:val="00267D00"/>
    <w:rsid w:val="002741E1"/>
    <w:rsid w:val="00282E79"/>
    <w:rsid w:val="00285947"/>
    <w:rsid w:val="00292F10"/>
    <w:rsid w:val="00295130"/>
    <w:rsid w:val="002B6E06"/>
    <w:rsid w:val="002C0420"/>
    <w:rsid w:val="002C0703"/>
    <w:rsid w:val="002C1E32"/>
    <w:rsid w:val="002C59B8"/>
    <w:rsid w:val="002D08D1"/>
    <w:rsid w:val="002D4D7E"/>
    <w:rsid w:val="002D6D9B"/>
    <w:rsid w:val="002E0180"/>
    <w:rsid w:val="002E499B"/>
    <w:rsid w:val="002E674D"/>
    <w:rsid w:val="002E7FCA"/>
    <w:rsid w:val="002F1DBE"/>
    <w:rsid w:val="003349B3"/>
    <w:rsid w:val="0034597C"/>
    <w:rsid w:val="0035154F"/>
    <w:rsid w:val="003565E6"/>
    <w:rsid w:val="00364FB4"/>
    <w:rsid w:val="00365CAE"/>
    <w:rsid w:val="00374FBB"/>
    <w:rsid w:val="003859F0"/>
    <w:rsid w:val="003A2B13"/>
    <w:rsid w:val="003B2F87"/>
    <w:rsid w:val="003E04FE"/>
    <w:rsid w:val="003F2C12"/>
    <w:rsid w:val="003F3EC6"/>
    <w:rsid w:val="003F7A99"/>
    <w:rsid w:val="004066E0"/>
    <w:rsid w:val="00415E38"/>
    <w:rsid w:val="00416247"/>
    <w:rsid w:val="004167FF"/>
    <w:rsid w:val="00434B9B"/>
    <w:rsid w:val="00442AC6"/>
    <w:rsid w:val="00444912"/>
    <w:rsid w:val="00445362"/>
    <w:rsid w:val="00445A21"/>
    <w:rsid w:val="00484484"/>
    <w:rsid w:val="0048652E"/>
    <w:rsid w:val="004956DA"/>
    <w:rsid w:val="004A4CCC"/>
    <w:rsid w:val="004B46CE"/>
    <w:rsid w:val="004C122F"/>
    <w:rsid w:val="004C3E5F"/>
    <w:rsid w:val="004D49D8"/>
    <w:rsid w:val="004F08CB"/>
    <w:rsid w:val="005007FB"/>
    <w:rsid w:val="00506688"/>
    <w:rsid w:val="00507BDD"/>
    <w:rsid w:val="00526377"/>
    <w:rsid w:val="00532AFF"/>
    <w:rsid w:val="00540B36"/>
    <w:rsid w:val="0054265A"/>
    <w:rsid w:val="00550D6D"/>
    <w:rsid w:val="00562056"/>
    <w:rsid w:val="00562D18"/>
    <w:rsid w:val="00567093"/>
    <w:rsid w:val="00575951"/>
    <w:rsid w:val="00580635"/>
    <w:rsid w:val="00591D80"/>
    <w:rsid w:val="0059274F"/>
    <w:rsid w:val="00592B92"/>
    <w:rsid w:val="005A3D4F"/>
    <w:rsid w:val="005A4FE0"/>
    <w:rsid w:val="005C66DE"/>
    <w:rsid w:val="005D4B1D"/>
    <w:rsid w:val="005E0CE4"/>
    <w:rsid w:val="005E0F6E"/>
    <w:rsid w:val="005E57D2"/>
    <w:rsid w:val="005E6E7C"/>
    <w:rsid w:val="005F1A5D"/>
    <w:rsid w:val="00606186"/>
    <w:rsid w:val="00606C6F"/>
    <w:rsid w:val="00612781"/>
    <w:rsid w:val="00651D8C"/>
    <w:rsid w:val="006542E8"/>
    <w:rsid w:val="006562DD"/>
    <w:rsid w:val="00656ED8"/>
    <w:rsid w:val="00664986"/>
    <w:rsid w:val="00680C12"/>
    <w:rsid w:val="006B3053"/>
    <w:rsid w:val="006B3E8D"/>
    <w:rsid w:val="006F4490"/>
    <w:rsid w:val="00701E22"/>
    <w:rsid w:val="0070457B"/>
    <w:rsid w:val="0071623F"/>
    <w:rsid w:val="00722C22"/>
    <w:rsid w:val="00727302"/>
    <w:rsid w:val="0073014F"/>
    <w:rsid w:val="00744CCF"/>
    <w:rsid w:val="007561E1"/>
    <w:rsid w:val="00784277"/>
    <w:rsid w:val="00784CC2"/>
    <w:rsid w:val="00792A75"/>
    <w:rsid w:val="007A522B"/>
    <w:rsid w:val="007A67E4"/>
    <w:rsid w:val="007B04FA"/>
    <w:rsid w:val="007B2020"/>
    <w:rsid w:val="007B208B"/>
    <w:rsid w:val="007C2F0C"/>
    <w:rsid w:val="007D7A4D"/>
    <w:rsid w:val="007E2D33"/>
    <w:rsid w:val="007E35E4"/>
    <w:rsid w:val="007F6793"/>
    <w:rsid w:val="008227C2"/>
    <w:rsid w:val="0082389A"/>
    <w:rsid w:val="00824B75"/>
    <w:rsid w:val="00826B43"/>
    <w:rsid w:val="00826EC8"/>
    <w:rsid w:val="008273DB"/>
    <w:rsid w:val="008278F1"/>
    <w:rsid w:val="00831BA1"/>
    <w:rsid w:val="00833D0F"/>
    <w:rsid w:val="00835A0D"/>
    <w:rsid w:val="00846995"/>
    <w:rsid w:val="00847293"/>
    <w:rsid w:val="0085087F"/>
    <w:rsid w:val="0085614B"/>
    <w:rsid w:val="008647E3"/>
    <w:rsid w:val="00864BF1"/>
    <w:rsid w:val="00865964"/>
    <w:rsid w:val="008675BC"/>
    <w:rsid w:val="008A4E85"/>
    <w:rsid w:val="008B4D74"/>
    <w:rsid w:val="008D09A1"/>
    <w:rsid w:val="008F20A4"/>
    <w:rsid w:val="00920237"/>
    <w:rsid w:val="00925B44"/>
    <w:rsid w:val="00927D5C"/>
    <w:rsid w:val="00940800"/>
    <w:rsid w:val="0094496A"/>
    <w:rsid w:val="00945599"/>
    <w:rsid w:val="00945870"/>
    <w:rsid w:val="0094657C"/>
    <w:rsid w:val="00957D0B"/>
    <w:rsid w:val="00961D98"/>
    <w:rsid w:val="009648F6"/>
    <w:rsid w:val="00981014"/>
    <w:rsid w:val="00982415"/>
    <w:rsid w:val="00986C42"/>
    <w:rsid w:val="00990A8A"/>
    <w:rsid w:val="00997F29"/>
    <w:rsid w:val="009A31DA"/>
    <w:rsid w:val="009A5264"/>
    <w:rsid w:val="009B3F7A"/>
    <w:rsid w:val="009B71D9"/>
    <w:rsid w:val="009B74CB"/>
    <w:rsid w:val="009D78E3"/>
    <w:rsid w:val="009D7CA8"/>
    <w:rsid w:val="009F2750"/>
    <w:rsid w:val="009F7594"/>
    <w:rsid w:val="00A05055"/>
    <w:rsid w:val="00A15992"/>
    <w:rsid w:val="00A15E10"/>
    <w:rsid w:val="00A335CF"/>
    <w:rsid w:val="00A36BB2"/>
    <w:rsid w:val="00A473AF"/>
    <w:rsid w:val="00A532AB"/>
    <w:rsid w:val="00A53621"/>
    <w:rsid w:val="00A61573"/>
    <w:rsid w:val="00A65865"/>
    <w:rsid w:val="00A6710F"/>
    <w:rsid w:val="00A749F6"/>
    <w:rsid w:val="00AB5E6C"/>
    <w:rsid w:val="00AB7FF3"/>
    <w:rsid w:val="00AC5314"/>
    <w:rsid w:val="00AC7D33"/>
    <w:rsid w:val="00AD2B4E"/>
    <w:rsid w:val="00AE326C"/>
    <w:rsid w:val="00AE699B"/>
    <w:rsid w:val="00AF40CC"/>
    <w:rsid w:val="00B00C7A"/>
    <w:rsid w:val="00B03375"/>
    <w:rsid w:val="00B06082"/>
    <w:rsid w:val="00B361CD"/>
    <w:rsid w:val="00B45E63"/>
    <w:rsid w:val="00B50BFF"/>
    <w:rsid w:val="00B51311"/>
    <w:rsid w:val="00B51B27"/>
    <w:rsid w:val="00B6144A"/>
    <w:rsid w:val="00B715F1"/>
    <w:rsid w:val="00B77351"/>
    <w:rsid w:val="00B800AD"/>
    <w:rsid w:val="00B8336E"/>
    <w:rsid w:val="00B86BDD"/>
    <w:rsid w:val="00B949F2"/>
    <w:rsid w:val="00BB6F52"/>
    <w:rsid w:val="00BC0DCD"/>
    <w:rsid w:val="00BC21C2"/>
    <w:rsid w:val="00BC30D8"/>
    <w:rsid w:val="00BC4C9B"/>
    <w:rsid w:val="00BE15D6"/>
    <w:rsid w:val="00BE33AD"/>
    <w:rsid w:val="00BE4E2F"/>
    <w:rsid w:val="00BF0E7C"/>
    <w:rsid w:val="00BF19FE"/>
    <w:rsid w:val="00BF55A9"/>
    <w:rsid w:val="00BF6A6C"/>
    <w:rsid w:val="00C0116B"/>
    <w:rsid w:val="00C07427"/>
    <w:rsid w:val="00C11D6E"/>
    <w:rsid w:val="00C16176"/>
    <w:rsid w:val="00C30765"/>
    <w:rsid w:val="00C4018A"/>
    <w:rsid w:val="00C4052D"/>
    <w:rsid w:val="00C46A14"/>
    <w:rsid w:val="00C74C66"/>
    <w:rsid w:val="00C775B7"/>
    <w:rsid w:val="00C90807"/>
    <w:rsid w:val="00C95C21"/>
    <w:rsid w:val="00CB2929"/>
    <w:rsid w:val="00CC5B9F"/>
    <w:rsid w:val="00CF475A"/>
    <w:rsid w:val="00D13D76"/>
    <w:rsid w:val="00D14479"/>
    <w:rsid w:val="00D233C1"/>
    <w:rsid w:val="00D23DF0"/>
    <w:rsid w:val="00D24D45"/>
    <w:rsid w:val="00D417C5"/>
    <w:rsid w:val="00D41D22"/>
    <w:rsid w:val="00D45011"/>
    <w:rsid w:val="00D52995"/>
    <w:rsid w:val="00D5404C"/>
    <w:rsid w:val="00D61A3F"/>
    <w:rsid w:val="00D72580"/>
    <w:rsid w:val="00D76F7E"/>
    <w:rsid w:val="00D86904"/>
    <w:rsid w:val="00D93A95"/>
    <w:rsid w:val="00DA437E"/>
    <w:rsid w:val="00DD0273"/>
    <w:rsid w:val="00DD1F50"/>
    <w:rsid w:val="00DE25AA"/>
    <w:rsid w:val="00DE5C8A"/>
    <w:rsid w:val="00DF2A45"/>
    <w:rsid w:val="00DF4039"/>
    <w:rsid w:val="00DF46BE"/>
    <w:rsid w:val="00E0209C"/>
    <w:rsid w:val="00E04B21"/>
    <w:rsid w:val="00E04ED1"/>
    <w:rsid w:val="00E16491"/>
    <w:rsid w:val="00E16DF2"/>
    <w:rsid w:val="00E236AB"/>
    <w:rsid w:val="00E256DD"/>
    <w:rsid w:val="00E37BD0"/>
    <w:rsid w:val="00E42B2F"/>
    <w:rsid w:val="00E446E6"/>
    <w:rsid w:val="00E46EC9"/>
    <w:rsid w:val="00E50643"/>
    <w:rsid w:val="00E54906"/>
    <w:rsid w:val="00E56797"/>
    <w:rsid w:val="00E62FCA"/>
    <w:rsid w:val="00E671FA"/>
    <w:rsid w:val="00E72F3D"/>
    <w:rsid w:val="00E73634"/>
    <w:rsid w:val="00E7582F"/>
    <w:rsid w:val="00E92B54"/>
    <w:rsid w:val="00E96018"/>
    <w:rsid w:val="00E96112"/>
    <w:rsid w:val="00EA1F14"/>
    <w:rsid w:val="00EA2423"/>
    <w:rsid w:val="00EA741B"/>
    <w:rsid w:val="00EB13A1"/>
    <w:rsid w:val="00EC7C5B"/>
    <w:rsid w:val="00ED3801"/>
    <w:rsid w:val="00EF7BB4"/>
    <w:rsid w:val="00F01BF2"/>
    <w:rsid w:val="00F03458"/>
    <w:rsid w:val="00F077CF"/>
    <w:rsid w:val="00F23DEC"/>
    <w:rsid w:val="00F25F5E"/>
    <w:rsid w:val="00F2777C"/>
    <w:rsid w:val="00F45D5E"/>
    <w:rsid w:val="00F513E5"/>
    <w:rsid w:val="00F54494"/>
    <w:rsid w:val="00F562EB"/>
    <w:rsid w:val="00F56D71"/>
    <w:rsid w:val="00F71B45"/>
    <w:rsid w:val="00F770A8"/>
    <w:rsid w:val="00F84C32"/>
    <w:rsid w:val="00FA1F22"/>
    <w:rsid w:val="00FC2F4E"/>
    <w:rsid w:val="00FC4613"/>
    <w:rsid w:val="00FD3E51"/>
    <w:rsid w:val="00FE4813"/>
    <w:rsid w:val="00FE6796"/>
    <w:rsid w:val="00FF0116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253AEF4-A53D-406F-A905-39B09900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20746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01E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01E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01E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0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0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01E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01E2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01E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01E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074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746D"/>
  </w:style>
  <w:style w:type="paragraph" w:customStyle="1" w:styleId="QPPBodytext">
    <w:name w:val="QPP Body text"/>
    <w:basedOn w:val="Normal"/>
    <w:link w:val="QPPBodytextChar"/>
    <w:rsid w:val="0020746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01E22"/>
    <w:rPr>
      <w:rFonts w:ascii="Arial" w:hAnsi="Arial" w:cs="Arial"/>
      <w:color w:val="000000"/>
    </w:rPr>
  </w:style>
  <w:style w:type="table" w:styleId="TableGrid">
    <w:name w:val="Table Grid"/>
    <w:basedOn w:val="TableNormal"/>
    <w:rsid w:val="0020746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0746D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0746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20746D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20746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0746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01E2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0746D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0746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0746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0746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0746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0746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01E2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0746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0746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0746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Heading3">
    <w:name w:val="QPP Heading 3"/>
    <w:basedOn w:val="Normal"/>
    <w:autoRedefine/>
    <w:rsid w:val="0020746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0746D"/>
    <w:pPr>
      <w:numPr>
        <w:numId w:val="4"/>
      </w:numPr>
    </w:pPr>
  </w:style>
  <w:style w:type="paragraph" w:customStyle="1" w:styleId="QPPPerformanceOutcomesBulletPoint">
    <w:name w:val="QPP Performance Outcomes Bullet Point"/>
    <w:basedOn w:val="QPPTableTextBody"/>
    <w:semiHidden/>
    <w:locked/>
    <w:rsid w:val="0059274F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semiHidden/>
    <w:locked/>
    <w:rsid w:val="00701E22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20746D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20746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0746D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20746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0746D"/>
    <w:rPr>
      <w:vertAlign w:val="superscript"/>
    </w:rPr>
  </w:style>
  <w:style w:type="character" w:customStyle="1" w:styleId="QPPSuperscriptChar">
    <w:name w:val="QPP Superscript Char"/>
    <w:link w:val="QPPSuperscript"/>
    <w:rsid w:val="00701E22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20746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0746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20746D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701E2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01E22"/>
    <w:pPr>
      <w:numPr>
        <w:numId w:val="12"/>
      </w:numPr>
    </w:pPr>
  </w:style>
  <w:style w:type="paragraph" w:customStyle="1" w:styleId="QPPTableBullet">
    <w:name w:val="QPP Table Bullet"/>
    <w:basedOn w:val="Normal"/>
    <w:rsid w:val="0020746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701E2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701E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01E2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5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01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522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20746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701E22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701E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A522B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01E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A522B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01E22"/>
  </w:style>
  <w:style w:type="numbering" w:styleId="1ai">
    <w:name w:val="Outline List 1"/>
    <w:basedOn w:val="NoList"/>
    <w:semiHidden/>
    <w:locked/>
    <w:rsid w:val="00701E22"/>
  </w:style>
  <w:style w:type="numbering" w:styleId="ArticleSection">
    <w:name w:val="Outline List 3"/>
    <w:basedOn w:val="NoList"/>
    <w:semiHidden/>
    <w:locked/>
    <w:rsid w:val="00701E22"/>
  </w:style>
  <w:style w:type="paragraph" w:styleId="Bibliography">
    <w:name w:val="Bibliography"/>
    <w:basedOn w:val="Normal"/>
    <w:next w:val="Normal"/>
    <w:uiPriority w:val="37"/>
    <w:semiHidden/>
    <w:unhideWhenUsed/>
    <w:rsid w:val="0020746D"/>
  </w:style>
  <w:style w:type="paragraph" w:styleId="BlockText">
    <w:name w:val="Block Text"/>
    <w:basedOn w:val="Normal"/>
    <w:semiHidden/>
    <w:locked/>
    <w:rsid w:val="00701E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01E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01E2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01E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01E2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01E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01E2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01E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01E2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01E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1E2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01E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01E2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01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01E2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01E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01E2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0746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01E2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01E2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01E2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074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074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074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074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074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074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074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074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0746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0746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0746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0746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0746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0746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074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0746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0746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0746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0746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0746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0746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01E22"/>
  </w:style>
  <w:style w:type="character" w:customStyle="1" w:styleId="DateChar">
    <w:name w:val="Date Char"/>
    <w:basedOn w:val="DefaultParagraphFont"/>
    <w:link w:val="Date"/>
    <w:semiHidden/>
    <w:rsid w:val="00701E2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01E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01E2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01E22"/>
  </w:style>
  <w:style w:type="character" w:customStyle="1" w:styleId="E-mailSignatureChar">
    <w:name w:val="E-mail Signature Char"/>
    <w:basedOn w:val="DefaultParagraphFont"/>
    <w:link w:val="E-mailSignature"/>
    <w:semiHidden/>
    <w:rsid w:val="00701E2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01E22"/>
    <w:rPr>
      <w:i/>
      <w:iCs/>
    </w:rPr>
  </w:style>
  <w:style w:type="character" w:styleId="EndnoteReference">
    <w:name w:val="endnote reference"/>
    <w:basedOn w:val="DefaultParagraphFont"/>
    <w:semiHidden/>
    <w:locked/>
    <w:rsid w:val="00701E2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01E2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1E2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01E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01E2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01E2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01E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1E2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01E22"/>
  </w:style>
  <w:style w:type="paragraph" w:styleId="HTMLAddress">
    <w:name w:val="HTML Address"/>
    <w:basedOn w:val="Normal"/>
    <w:link w:val="HTMLAddressChar"/>
    <w:semiHidden/>
    <w:locked/>
    <w:rsid w:val="00701E2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01E2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01E22"/>
    <w:rPr>
      <w:i/>
      <w:iCs/>
    </w:rPr>
  </w:style>
  <w:style w:type="character" w:styleId="HTMLCode">
    <w:name w:val="HTML Code"/>
    <w:basedOn w:val="DefaultParagraphFont"/>
    <w:semiHidden/>
    <w:locked/>
    <w:rsid w:val="00701E2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01E22"/>
    <w:rPr>
      <w:i/>
      <w:iCs/>
    </w:rPr>
  </w:style>
  <w:style w:type="character" w:styleId="HTMLKeyboard">
    <w:name w:val="HTML Keyboard"/>
    <w:basedOn w:val="DefaultParagraphFont"/>
    <w:semiHidden/>
    <w:locked/>
    <w:rsid w:val="00701E2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01E2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01E2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01E2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01E2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01E2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01E2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01E2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01E2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01E2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01E2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01E2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01E2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01E2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01E2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01E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0746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07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1E2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0746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074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074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0746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0746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0746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0746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0746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074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074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0746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0746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0746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0746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0746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074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074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0746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074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0746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074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0746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01E22"/>
  </w:style>
  <w:style w:type="paragraph" w:styleId="List">
    <w:name w:val="List"/>
    <w:basedOn w:val="Normal"/>
    <w:semiHidden/>
    <w:locked/>
    <w:rsid w:val="00701E2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01E2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01E2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01E2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01E2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01E22"/>
    <w:pPr>
      <w:numPr>
        <w:numId w:val="13"/>
      </w:numPr>
      <w:contextualSpacing/>
    </w:pPr>
  </w:style>
  <w:style w:type="paragraph" w:styleId="ListBullet2">
    <w:name w:val="List Bullet 2"/>
    <w:basedOn w:val="Normal"/>
    <w:semiHidden/>
    <w:locked/>
    <w:rsid w:val="00701E22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locked/>
    <w:rsid w:val="00701E22"/>
    <w:pPr>
      <w:numPr>
        <w:numId w:val="15"/>
      </w:numPr>
      <w:contextualSpacing/>
    </w:pPr>
  </w:style>
  <w:style w:type="paragraph" w:styleId="ListBullet4">
    <w:name w:val="List Bullet 4"/>
    <w:basedOn w:val="Normal"/>
    <w:semiHidden/>
    <w:locked/>
    <w:rsid w:val="00701E22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locked/>
    <w:rsid w:val="00701E22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locked/>
    <w:rsid w:val="00701E2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01E2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01E2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01E2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01E2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01E22"/>
    <w:pPr>
      <w:numPr>
        <w:numId w:val="18"/>
      </w:numPr>
      <w:contextualSpacing/>
    </w:pPr>
  </w:style>
  <w:style w:type="paragraph" w:styleId="ListNumber2">
    <w:name w:val="List Number 2"/>
    <w:basedOn w:val="Normal"/>
    <w:semiHidden/>
    <w:locked/>
    <w:rsid w:val="00701E22"/>
    <w:pPr>
      <w:numPr>
        <w:numId w:val="19"/>
      </w:numPr>
      <w:contextualSpacing/>
    </w:pPr>
  </w:style>
  <w:style w:type="paragraph" w:styleId="ListNumber3">
    <w:name w:val="List Number 3"/>
    <w:basedOn w:val="Normal"/>
    <w:semiHidden/>
    <w:locked/>
    <w:rsid w:val="00701E22"/>
    <w:pPr>
      <w:numPr>
        <w:numId w:val="20"/>
      </w:numPr>
      <w:contextualSpacing/>
    </w:pPr>
  </w:style>
  <w:style w:type="paragraph" w:styleId="ListNumber4">
    <w:name w:val="List Number 4"/>
    <w:basedOn w:val="Normal"/>
    <w:semiHidden/>
    <w:locked/>
    <w:rsid w:val="00701E22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locked/>
    <w:rsid w:val="00701E22"/>
    <w:pPr>
      <w:numPr>
        <w:numId w:val="22"/>
      </w:numPr>
      <w:contextualSpacing/>
    </w:pPr>
  </w:style>
  <w:style w:type="paragraph" w:styleId="MacroText">
    <w:name w:val="macro"/>
    <w:link w:val="MacroTextChar"/>
    <w:semiHidden/>
    <w:locked/>
    <w:rsid w:val="00701E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01E2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074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0746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0746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0746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074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0746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0746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074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074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074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074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074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074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074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0746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07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074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0746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0746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0746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074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0746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0746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074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074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074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074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074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074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074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0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01E2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0746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01E2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01E2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01E22"/>
  </w:style>
  <w:style w:type="character" w:customStyle="1" w:styleId="NoteHeadingChar">
    <w:name w:val="Note Heading Char"/>
    <w:basedOn w:val="DefaultParagraphFont"/>
    <w:link w:val="NoteHeading"/>
    <w:semiHidden/>
    <w:rsid w:val="00701E2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01E22"/>
  </w:style>
  <w:style w:type="character" w:styleId="PlaceholderText">
    <w:name w:val="Placeholder Text"/>
    <w:basedOn w:val="DefaultParagraphFont"/>
    <w:uiPriority w:val="99"/>
    <w:semiHidden/>
    <w:rsid w:val="0020746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01E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01E2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074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1E2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01E22"/>
  </w:style>
  <w:style w:type="character" w:customStyle="1" w:styleId="SalutationChar">
    <w:name w:val="Salutation Char"/>
    <w:basedOn w:val="DefaultParagraphFont"/>
    <w:link w:val="Salutation"/>
    <w:semiHidden/>
    <w:rsid w:val="00701E2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01E2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01E2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01E2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01E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01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0746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0746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0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0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0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0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0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0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0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0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0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0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0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0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0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0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0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0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0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0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0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0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0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0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0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0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0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0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0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0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0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0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0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0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0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01E2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01E22"/>
  </w:style>
  <w:style w:type="table" w:styleId="TableProfessional">
    <w:name w:val="Table Professional"/>
    <w:basedOn w:val="TableNormal"/>
    <w:semiHidden/>
    <w:locked/>
    <w:rsid w:val="0070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0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0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0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0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0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0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0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0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0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01E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01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01E2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01E2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01E2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01E2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01E2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01E2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01E2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01E2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01E2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01E2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46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0746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0746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01E2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0746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B949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69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983CF8-A1F9-4B0A-A89C-DF08E70C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5072</CharactersWithSpaces>
  <SharedDoc>false</SharedDoc>
  <HLinks>
    <vt:vector size="36" baseType="variant"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RegProfEngQld</vt:lpwstr>
      </vt:variant>
      <vt:variant>
        <vt:i4>4128823</vt:i4>
      </vt:variant>
      <vt:variant>
        <vt:i4>12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David Clark</cp:lastModifiedBy>
  <cp:revision>68</cp:revision>
  <cp:lastPrinted>2012-10-11T05:47:00Z</cp:lastPrinted>
  <dcterms:created xsi:type="dcterms:W3CDTF">2013-06-20T23:19:00Z</dcterms:created>
  <dcterms:modified xsi:type="dcterms:W3CDTF">2019-07-23T23:11:00Z</dcterms:modified>
</cp:coreProperties>
</file>