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FF162" w14:textId="77777777" w:rsidR="009073D2" w:rsidRPr="009073D2" w:rsidRDefault="009073D2" w:rsidP="00F9543C">
      <w:pPr>
        <w:pStyle w:val="QPPHeading4"/>
      </w:pPr>
      <w:bookmarkStart w:id="0" w:name="_GoBack"/>
      <w:bookmarkEnd w:id="0"/>
      <w:r w:rsidRPr="009073D2">
        <w:t>7.2.13.6 Moggill—Bellbowrie district neighbourhood plan code</w:t>
      </w:r>
    </w:p>
    <w:p w14:paraId="04DC2415" w14:textId="77777777" w:rsidR="009073D2" w:rsidRPr="009073D2" w:rsidRDefault="009073D2" w:rsidP="00F9543C">
      <w:pPr>
        <w:pStyle w:val="QPPHeading4"/>
      </w:pPr>
      <w:r w:rsidRPr="009073D2">
        <w:t>7.2.13.6.1 Application</w:t>
      </w:r>
    </w:p>
    <w:p w14:paraId="0C60E730" w14:textId="77777777" w:rsidR="009073D2" w:rsidRPr="009073D2" w:rsidRDefault="009073D2" w:rsidP="00EA7BDE">
      <w:pPr>
        <w:pStyle w:val="QPPBulletPoint1"/>
      </w:pPr>
      <w:r w:rsidRPr="009073D2">
        <w:t>This code applies to assessing a material change of use, reconfiguring a lot, operational work or building work in the Moggill—Bellbowrie district neighbourhood plan area if:</w:t>
      </w:r>
    </w:p>
    <w:p w14:paraId="7C91E0B2" w14:textId="10AD8573" w:rsidR="009073D2" w:rsidRPr="009073D2" w:rsidRDefault="009073D2" w:rsidP="009073D2">
      <w:pPr>
        <w:pStyle w:val="QPPBulletpoint2"/>
      </w:pPr>
      <w:r w:rsidRPr="009073D2">
        <w:t xml:space="preserve">assessable development where this code is an applicable code identified in the assessment </w:t>
      </w:r>
      <w:r w:rsidR="00FD02DF">
        <w:t>benchmarks</w:t>
      </w:r>
      <w:r w:rsidR="00FD02DF" w:rsidRPr="009073D2">
        <w:t xml:space="preserve"> </w:t>
      </w:r>
      <w:r w:rsidRPr="009073D2">
        <w:t>column of a table of assessment for a neighbourhood plan (</w:t>
      </w:r>
      <w:r w:rsidRPr="001C3F78">
        <w:t>section 5.</w:t>
      </w:r>
      <w:r w:rsidR="002E728E" w:rsidRPr="001C3F78">
        <w:t>9</w:t>
      </w:r>
      <w:r w:rsidRPr="009073D2">
        <w:t xml:space="preserve">); </w:t>
      </w:r>
      <w:r w:rsidR="00E41055">
        <w:t>or</w:t>
      </w:r>
    </w:p>
    <w:p w14:paraId="0365F8B7" w14:textId="77777777" w:rsidR="009073D2" w:rsidRPr="009073D2" w:rsidRDefault="009073D2" w:rsidP="009073D2">
      <w:pPr>
        <w:pStyle w:val="QPPBulletpoint2"/>
      </w:pPr>
      <w:r w:rsidRPr="009073D2">
        <w:t>impact assessable development.</w:t>
      </w:r>
    </w:p>
    <w:p w14:paraId="7A033541" w14:textId="54B0D15A" w:rsidR="009073D2" w:rsidRDefault="009073D2" w:rsidP="00EA7BDE">
      <w:pPr>
        <w:pStyle w:val="QPPBulletPoint1"/>
      </w:pPr>
      <w:r w:rsidRPr="009073D2">
        <w:t xml:space="preserve">Land within the Moggill—Bellbowrie district neighbourhood plan area is identified on the </w:t>
      </w:r>
      <w:r w:rsidRPr="001C3F78">
        <w:t>NPM-013.6 Moggill—Bellbowrie district neighbourhood plan map</w:t>
      </w:r>
      <w:r w:rsidRPr="009073D2">
        <w:t xml:space="preserve"> and includes the following precincts:</w:t>
      </w:r>
    </w:p>
    <w:p w14:paraId="681F0854" w14:textId="77777777" w:rsidR="009073D2" w:rsidRPr="009073D2" w:rsidRDefault="009073D2" w:rsidP="00D47D7E">
      <w:pPr>
        <w:pStyle w:val="QPPBulletpoint2"/>
        <w:numPr>
          <w:ilvl w:val="0"/>
          <w:numId w:val="28"/>
        </w:numPr>
      </w:pPr>
      <w:r w:rsidRPr="009073D2">
        <w:t>Environmental protection precinct (Moggill—Bellbowrie district neighbourhood plan</w:t>
      </w:r>
      <w:r w:rsidR="003100FB">
        <w:t>/</w:t>
      </w:r>
      <w:r w:rsidRPr="009073D2">
        <w:t>NPP-001);</w:t>
      </w:r>
    </w:p>
    <w:p w14:paraId="098F7954" w14:textId="77777777" w:rsidR="009073D2" w:rsidRPr="009073D2" w:rsidRDefault="009073D2" w:rsidP="009073D2">
      <w:pPr>
        <w:pStyle w:val="QPPBulletpoint2"/>
      </w:pPr>
      <w:r w:rsidRPr="009073D2">
        <w:t>Established residential precinct (Moggill—Bellbowrie district neighbourhood plan</w:t>
      </w:r>
      <w:r w:rsidR="003100FB">
        <w:t>/</w:t>
      </w:r>
      <w:r w:rsidRPr="009073D2">
        <w:t>NPP-002);</w:t>
      </w:r>
    </w:p>
    <w:p w14:paraId="602E33D3" w14:textId="77777777" w:rsidR="009073D2" w:rsidRPr="009073D2" w:rsidRDefault="009073D2" w:rsidP="009073D2">
      <w:pPr>
        <w:pStyle w:val="QPPBulletpoint2"/>
      </w:pPr>
      <w:r w:rsidRPr="009073D2">
        <w:t>Low density residential precinct (Moggill—Bellbowrie district neighbourhood plan</w:t>
      </w:r>
      <w:r w:rsidR="003100FB">
        <w:t>/</w:t>
      </w:r>
      <w:r w:rsidRPr="009073D2">
        <w:t>NPP-003):</w:t>
      </w:r>
    </w:p>
    <w:p w14:paraId="67871B36" w14:textId="77777777" w:rsidR="009073D2" w:rsidRPr="009073D2" w:rsidRDefault="009073D2" w:rsidP="009073D2">
      <w:pPr>
        <w:pStyle w:val="QPPBulletpoint3"/>
      </w:pPr>
      <w:r w:rsidRPr="009073D2">
        <w:t xml:space="preserve">Church </w:t>
      </w:r>
      <w:r w:rsidR="00C62BB8">
        <w:t xml:space="preserve">and </w:t>
      </w:r>
      <w:r w:rsidRPr="009073D2">
        <w:t xml:space="preserve">Witty </w:t>
      </w:r>
      <w:r w:rsidR="00C62BB8">
        <w:t>r</w:t>
      </w:r>
      <w:r w:rsidRPr="009073D2">
        <w:t>oad</w:t>
      </w:r>
      <w:r w:rsidR="00C62BB8">
        <w:t>s</w:t>
      </w:r>
      <w:r w:rsidRPr="009073D2">
        <w:t xml:space="preserve"> sub-precinct (Moggill—Bellbowrie district neighbourhood plan</w:t>
      </w:r>
      <w:r w:rsidR="003100FB">
        <w:t>/</w:t>
      </w:r>
      <w:r w:rsidRPr="009073D2">
        <w:t>NPP-003a);</w:t>
      </w:r>
    </w:p>
    <w:p w14:paraId="452BE698" w14:textId="77777777" w:rsidR="009073D2" w:rsidRPr="009073D2" w:rsidRDefault="009073D2" w:rsidP="009073D2">
      <w:pPr>
        <w:pStyle w:val="QPPBulletpoint3"/>
      </w:pPr>
      <w:r w:rsidRPr="009073D2">
        <w:t>Priors Pocket Road sub-precinct (Moggill—Bellbowrie district neighbourhood plan</w:t>
      </w:r>
      <w:r w:rsidR="003100FB">
        <w:t>/</w:t>
      </w:r>
      <w:r w:rsidRPr="009073D2">
        <w:t>NPP-003b)</w:t>
      </w:r>
      <w:r w:rsidR="00EE526D">
        <w:t>.</w:t>
      </w:r>
    </w:p>
    <w:p w14:paraId="403A3859" w14:textId="77777777" w:rsidR="009073D2" w:rsidRPr="009073D2" w:rsidRDefault="009073D2" w:rsidP="009073D2">
      <w:pPr>
        <w:pStyle w:val="QPPBulletpoint2"/>
      </w:pPr>
      <w:r w:rsidRPr="009073D2">
        <w:t>Multi-purpose centres precinct (Moggill—Bellbowrie district neighbourhood plan</w:t>
      </w:r>
      <w:r w:rsidR="003100FB">
        <w:t>/</w:t>
      </w:r>
      <w:r w:rsidRPr="009073D2">
        <w:t>NPP-004);</w:t>
      </w:r>
    </w:p>
    <w:p w14:paraId="14909416" w14:textId="77777777" w:rsidR="009073D2" w:rsidRPr="009073D2" w:rsidRDefault="009073D2" w:rsidP="009073D2">
      <w:pPr>
        <w:pStyle w:val="QPPBulletpoint2"/>
      </w:pPr>
      <w:r w:rsidRPr="009073D2">
        <w:t>University of Queensland Pinjarra Hills precinct (Moggill—Bellbowrie district neighbourhood plan</w:t>
      </w:r>
      <w:r w:rsidR="003100FB">
        <w:t>/</w:t>
      </w:r>
      <w:r w:rsidRPr="009073D2">
        <w:t>NPP-005).</w:t>
      </w:r>
    </w:p>
    <w:p w14:paraId="098DDD19" w14:textId="5BE438C8" w:rsidR="009073D2" w:rsidRPr="009073D2" w:rsidRDefault="009073D2" w:rsidP="00EA7BDE">
      <w:pPr>
        <w:pStyle w:val="QPPBulletPoint1"/>
      </w:pPr>
      <w:r w:rsidRPr="009073D2">
        <w:t xml:space="preserve">When using this code, reference should be made to </w:t>
      </w:r>
      <w:r w:rsidRPr="001C3F78">
        <w:t>section 1.5</w:t>
      </w:r>
      <w:r w:rsidRPr="003E7F3C">
        <w:t xml:space="preserve">, </w:t>
      </w:r>
      <w:r w:rsidRPr="001C3F78">
        <w:t>section 5.3.2</w:t>
      </w:r>
      <w:r w:rsidRPr="003E7F3C">
        <w:t xml:space="preserve"> and </w:t>
      </w:r>
      <w:r w:rsidRPr="001C3F78">
        <w:t>section 5.3.3</w:t>
      </w:r>
      <w:r w:rsidRPr="009073D2">
        <w:t>.</w:t>
      </w:r>
    </w:p>
    <w:p w14:paraId="2267B80A" w14:textId="77777777" w:rsidR="00E32E9C" w:rsidRPr="00E32E9C" w:rsidRDefault="00E32E9C" w:rsidP="00E32E9C">
      <w:pPr>
        <w:pStyle w:val="QPPEditorsNoteStyle1"/>
      </w:pPr>
      <w:r w:rsidRPr="00E32E9C">
        <w:t>Note—The following purpose, overall outcomes, performance outcomes and acceptable outcomes comprise the assessment benchmarks of this code.</w:t>
      </w:r>
    </w:p>
    <w:p w14:paraId="000C14B4" w14:textId="5A396DEF" w:rsidR="009073D2" w:rsidRPr="009073D2" w:rsidRDefault="009073D2" w:rsidP="009073D2">
      <w:pPr>
        <w:pStyle w:val="QPPEditorsNoteStyle1"/>
      </w:pPr>
      <w:r w:rsidRPr="00EA7BDE">
        <w:t xml:space="preserve">Note—This neighbourhood plan includes a table of assessment with </w:t>
      </w:r>
      <w:r w:rsidR="00FA2EEF">
        <w:t xml:space="preserve">variations to </w:t>
      </w:r>
      <w:r w:rsidR="00FD02DF">
        <w:t>categories</w:t>
      </w:r>
      <w:r w:rsidR="00FD02DF" w:rsidRPr="00EA7BDE">
        <w:t xml:space="preserve"> </w:t>
      </w:r>
      <w:r w:rsidRPr="00EA7BDE">
        <w:t xml:space="preserve">of </w:t>
      </w:r>
      <w:r w:rsidR="00FD02DF">
        <w:t xml:space="preserve">development and </w:t>
      </w:r>
      <w:r w:rsidRPr="00EA7BDE">
        <w:t xml:space="preserve">assessment. Refer to </w:t>
      </w:r>
      <w:r w:rsidRPr="001C3F78">
        <w:t>Table 5.</w:t>
      </w:r>
      <w:r w:rsidR="002E728E" w:rsidRPr="001C3F78">
        <w:t>9</w:t>
      </w:r>
      <w:r w:rsidRPr="001C3F78">
        <w:t>.45.A</w:t>
      </w:r>
      <w:r w:rsidR="00EA7BDE">
        <w:t>,</w:t>
      </w:r>
      <w:r w:rsidRPr="00EA7BDE">
        <w:t xml:space="preserve"> </w:t>
      </w:r>
      <w:r w:rsidRPr="001C3F78">
        <w:t>Table 5.</w:t>
      </w:r>
      <w:r w:rsidR="002E728E" w:rsidRPr="001C3F78">
        <w:t>9</w:t>
      </w:r>
      <w:r w:rsidRPr="001C3F78">
        <w:t>.45.B</w:t>
      </w:r>
      <w:r w:rsidRPr="00EA7BDE">
        <w:t xml:space="preserve">, </w:t>
      </w:r>
      <w:r w:rsidRPr="001C3F78">
        <w:t>Table 5.</w:t>
      </w:r>
      <w:r w:rsidR="002E728E" w:rsidRPr="001C3F78">
        <w:t>9</w:t>
      </w:r>
      <w:r w:rsidRPr="001C3F78">
        <w:t>.45.C</w:t>
      </w:r>
      <w:r w:rsidRPr="00EA7BDE">
        <w:t xml:space="preserve"> and </w:t>
      </w:r>
      <w:r w:rsidRPr="001C3F78">
        <w:t>Table 5.</w:t>
      </w:r>
      <w:r w:rsidR="002E728E" w:rsidRPr="001C3F78">
        <w:t>9</w:t>
      </w:r>
      <w:r w:rsidRPr="001C3F78">
        <w:t>.45.D</w:t>
      </w:r>
      <w:r w:rsidRPr="009073D2">
        <w:t>.</w:t>
      </w:r>
    </w:p>
    <w:p w14:paraId="6A82F24A" w14:textId="77777777" w:rsidR="009073D2" w:rsidRPr="009073D2" w:rsidRDefault="009073D2" w:rsidP="00F9543C">
      <w:pPr>
        <w:pStyle w:val="QPPHeading4"/>
      </w:pPr>
      <w:r w:rsidRPr="009073D2">
        <w:t>7.2.13.6.2 Purpose</w:t>
      </w:r>
    </w:p>
    <w:p w14:paraId="3C95E3DD" w14:textId="77777777" w:rsidR="009073D2" w:rsidRPr="009073D2" w:rsidRDefault="009073D2" w:rsidP="00D47D7E">
      <w:pPr>
        <w:pStyle w:val="QPPBulletPoint1"/>
        <w:numPr>
          <w:ilvl w:val="0"/>
          <w:numId w:val="27"/>
        </w:numPr>
      </w:pPr>
      <w:r w:rsidRPr="009073D2">
        <w:t xml:space="preserve">The </w:t>
      </w:r>
      <w:r w:rsidRPr="00EA7BDE">
        <w:t>purpose</w:t>
      </w:r>
      <w:r w:rsidRPr="009073D2">
        <w:t xml:space="preserve"> of the Moggill—Bellbowrie district neighbourhood plan code is to provide finer grained planning at a local level for the Moggill—Bellbowrie di</w:t>
      </w:r>
      <w:r w:rsidR="00906093">
        <w:t>strict neighbourhood plan area.</w:t>
      </w:r>
    </w:p>
    <w:p w14:paraId="5D537ABD" w14:textId="77777777" w:rsidR="009073D2" w:rsidRPr="009073D2" w:rsidRDefault="009073D2" w:rsidP="00EA7BDE">
      <w:pPr>
        <w:pStyle w:val="QPPBulletPoint1"/>
      </w:pPr>
      <w:r w:rsidRPr="009073D2">
        <w:t>The purpose of the Moggill—Bellbowrie district neighbourhood plan code will be achieved through overall outcomes including overall outcomes for each precinct of the neighbourhood plan area.</w:t>
      </w:r>
    </w:p>
    <w:p w14:paraId="66987C40" w14:textId="77777777" w:rsidR="00A51DF2" w:rsidRDefault="009073D2" w:rsidP="00EA7BDE">
      <w:pPr>
        <w:pStyle w:val="QPPBulletPoint1"/>
      </w:pPr>
      <w:r w:rsidRPr="009073D2">
        <w:t>The overall outcomes for the neighbourhood plan area are:</w:t>
      </w:r>
    </w:p>
    <w:p w14:paraId="02E38A0E" w14:textId="77777777" w:rsidR="00A51DF2" w:rsidRDefault="009073D2" w:rsidP="00D47D7E">
      <w:pPr>
        <w:pStyle w:val="QPPBulletpoint2"/>
        <w:numPr>
          <w:ilvl w:val="0"/>
          <w:numId w:val="29"/>
        </w:numPr>
      </w:pPr>
      <w:r w:rsidRPr="009073D2">
        <w:t>Development in established residential areas retains the leafy and semi-rural character of the district through:</w:t>
      </w:r>
    </w:p>
    <w:p w14:paraId="6E33F6A7" w14:textId="77777777" w:rsidR="009073D2" w:rsidRPr="009073D2" w:rsidRDefault="009073D2" w:rsidP="001337E3">
      <w:pPr>
        <w:pStyle w:val="QPPBulletpoint3"/>
        <w:numPr>
          <w:ilvl w:val="0"/>
          <w:numId w:val="57"/>
        </w:numPr>
      </w:pPr>
      <w:r w:rsidRPr="009073D2">
        <w:t>minimum lot sizes of 800m</w:t>
      </w:r>
      <w:r w:rsidR="0096264A" w:rsidRPr="0096264A">
        <w:rPr>
          <w:rStyle w:val="QPPSuperscriptChar"/>
        </w:rPr>
        <w:t>2</w:t>
      </w:r>
      <w:r w:rsidRPr="009073D2">
        <w:t>;</w:t>
      </w:r>
    </w:p>
    <w:p w14:paraId="5A8A4E05" w14:textId="77777777" w:rsidR="009073D2" w:rsidRPr="009073D2" w:rsidRDefault="009073D2" w:rsidP="00A51DF2">
      <w:pPr>
        <w:pStyle w:val="QPPBulletpoint3"/>
      </w:pPr>
      <w:r w:rsidRPr="009073D2">
        <w:t>sensitive landscaping.</w:t>
      </w:r>
    </w:p>
    <w:p w14:paraId="06DFEF36" w14:textId="77777777" w:rsidR="009073D2" w:rsidRPr="009073D2" w:rsidRDefault="009073D2" w:rsidP="00A51DF2">
      <w:pPr>
        <w:pStyle w:val="QPPBulletpoint2"/>
      </w:pPr>
      <w:r w:rsidRPr="009073D2">
        <w:t>Development is limited in areas of high environmental and landscape value.</w:t>
      </w:r>
    </w:p>
    <w:p w14:paraId="57E8927A" w14:textId="37B8C37D" w:rsidR="009073D2" w:rsidRPr="000651BF" w:rsidRDefault="009073D2" w:rsidP="000651BF">
      <w:pPr>
        <w:pStyle w:val="QPPBulletpoint2"/>
      </w:pPr>
      <w:r w:rsidRPr="009073D2">
        <w:t xml:space="preserve">Development retains a viable koala population by </w:t>
      </w:r>
      <w:r w:rsidR="000651BF" w:rsidRPr="000651BF">
        <w:t>conserving koala habitat.</w:t>
      </w:r>
    </w:p>
    <w:p w14:paraId="10484470" w14:textId="46B64A60" w:rsidR="009073D2" w:rsidRPr="009073D2" w:rsidRDefault="009073D2" w:rsidP="00A51DF2">
      <w:pPr>
        <w:pStyle w:val="QPPBulletpoint2"/>
      </w:pPr>
      <w:r w:rsidRPr="009073D2">
        <w:t xml:space="preserve">Development in new residential areas (greenfield subdivisions) minimises impacts on the environmental values and scenic </w:t>
      </w:r>
      <w:r w:rsidRPr="001C3F78">
        <w:t>amenity</w:t>
      </w:r>
      <w:r w:rsidRPr="009073D2">
        <w:t xml:space="preserve"> of the district through:</w:t>
      </w:r>
    </w:p>
    <w:p w14:paraId="3F7648AA" w14:textId="77777777" w:rsidR="009073D2" w:rsidRPr="009073D2" w:rsidRDefault="009073D2" w:rsidP="00D47D7E">
      <w:pPr>
        <w:pStyle w:val="QPPBulletpoint3"/>
        <w:numPr>
          <w:ilvl w:val="0"/>
          <w:numId w:val="12"/>
        </w:numPr>
      </w:pPr>
      <w:r w:rsidRPr="009073D2">
        <w:t>large lot sizes;</w:t>
      </w:r>
    </w:p>
    <w:p w14:paraId="37CE82A4" w14:textId="77777777" w:rsidR="009073D2" w:rsidRPr="009073D2" w:rsidRDefault="009073D2" w:rsidP="00A51DF2">
      <w:pPr>
        <w:pStyle w:val="QPPBulletpoint3"/>
      </w:pPr>
      <w:r w:rsidRPr="009073D2">
        <w:t>buildings sited beneath ridgelines;</w:t>
      </w:r>
    </w:p>
    <w:p w14:paraId="0876A21A" w14:textId="77777777" w:rsidR="009073D2" w:rsidRPr="009073D2" w:rsidRDefault="009073D2" w:rsidP="00A51DF2">
      <w:pPr>
        <w:pStyle w:val="QPPBulletpoint3"/>
      </w:pPr>
      <w:r w:rsidRPr="009073D2">
        <w:t>fauna</w:t>
      </w:r>
      <w:r w:rsidR="00352ADC">
        <w:t>-</w:t>
      </w:r>
      <w:r w:rsidR="00906093">
        <w:t>friendly fencing.</w:t>
      </w:r>
    </w:p>
    <w:p w14:paraId="4A356EBA" w14:textId="77777777" w:rsidR="009073D2" w:rsidRDefault="009073D2" w:rsidP="00A51DF2">
      <w:pPr>
        <w:pStyle w:val="QPPBulletpoint2"/>
      </w:pPr>
      <w:r w:rsidRPr="009073D2">
        <w:t>Development protects proposed Queensland Government transport corridors, such as the Moggill Pocket Future Transport Corridor.</w:t>
      </w:r>
    </w:p>
    <w:p w14:paraId="7EE5A0A5" w14:textId="77777777" w:rsidR="00A0373C" w:rsidRPr="009073D2" w:rsidRDefault="00A0373C" w:rsidP="00A51DF2">
      <w:pPr>
        <w:pStyle w:val="QPPBulletpoint2"/>
      </w:pPr>
      <w:r>
        <w:lastRenderedPageBreak/>
        <w:t>Development is of a height, scale and form which is consistent with the amenity and character, community expectations and infrastructure assumptions intended for the relevant precinct, sub-precinct or site and is only developed at a greater height, scale and form where there is both a community need and an economic need for the development.</w:t>
      </w:r>
    </w:p>
    <w:p w14:paraId="4A50DA4B" w14:textId="77777777" w:rsidR="00A51DF2" w:rsidRDefault="009073D2" w:rsidP="00EA7BDE">
      <w:pPr>
        <w:pStyle w:val="QPPBulletPoint1"/>
      </w:pPr>
      <w:r w:rsidRPr="009073D2">
        <w:t>Environmental protection precinct (Moggill—Bellbowrie district neighbourhood plan</w:t>
      </w:r>
      <w:r w:rsidR="003100FB">
        <w:t>/</w:t>
      </w:r>
      <w:r w:rsidRPr="009073D2">
        <w:t>NPP-001) overall outcomes are:</w:t>
      </w:r>
    </w:p>
    <w:p w14:paraId="1AD34EEF" w14:textId="4911D40C" w:rsidR="009073D2" w:rsidRPr="009073D2" w:rsidRDefault="009073D2" w:rsidP="001337E3">
      <w:pPr>
        <w:pStyle w:val="QPPBulletpoint2"/>
        <w:numPr>
          <w:ilvl w:val="0"/>
          <w:numId w:val="58"/>
        </w:numPr>
      </w:pPr>
      <w:r w:rsidRPr="001C3F78">
        <w:t>Dwellings</w:t>
      </w:r>
      <w:r w:rsidRPr="009073D2">
        <w:t xml:space="preserve"> are clustered using a range of lot sizes and titling options to minimise vegetation clearing and adverse scenic </w:t>
      </w:r>
      <w:r w:rsidRPr="001C3F78">
        <w:t>amenity</w:t>
      </w:r>
      <w:r w:rsidRPr="009073D2">
        <w:t xml:space="preserve"> impacts (refer to </w:t>
      </w:r>
      <w:r w:rsidR="003B66A8" w:rsidRPr="001C3F78">
        <w:t>Figure a</w:t>
      </w:r>
      <w:r w:rsidRPr="009073D2">
        <w:t>);</w:t>
      </w:r>
    </w:p>
    <w:p w14:paraId="3787D894" w14:textId="77777777" w:rsidR="009073D2" w:rsidRPr="009073D2" w:rsidRDefault="009073D2" w:rsidP="00A51DF2">
      <w:pPr>
        <w:pStyle w:val="QPPBulletpoint2"/>
      </w:pPr>
      <w:r w:rsidRPr="009073D2">
        <w:t>For lots</w:t>
      </w:r>
      <w:r w:rsidR="00B12720">
        <w:t xml:space="preserve"> partly within the Environmental protection precinct (Moggill—Bellbowrie district neighbourhood plan</w:t>
      </w:r>
      <w:r w:rsidR="003100FB">
        <w:t>/</w:t>
      </w:r>
      <w:r w:rsidR="00B12720">
        <w:t>NPP-001) and partly in a precinct in which residential development is consistent with the outcomes sought,</w:t>
      </w:r>
      <w:r w:rsidRPr="009073D2">
        <w:t xml:space="preserve"> development occurs on the part of the lot on which residential development is supported.</w:t>
      </w:r>
    </w:p>
    <w:p w14:paraId="718C709E" w14:textId="77777777" w:rsidR="009073D2" w:rsidRPr="009073D2" w:rsidRDefault="009073D2" w:rsidP="00A51DF2">
      <w:pPr>
        <w:pStyle w:val="QPPBulletpoint2"/>
      </w:pPr>
      <w:r w:rsidRPr="009073D2">
        <w:t xml:space="preserve">Impact assessable uses that may be accommodated include very low density residential development on minimum </w:t>
      </w:r>
      <w:r w:rsidR="00C62BB8">
        <w:t>1ha</w:t>
      </w:r>
      <w:r w:rsidRPr="009073D2">
        <w:t xml:space="preserve"> lots, if environmental protection outcomes can be achieved.</w:t>
      </w:r>
    </w:p>
    <w:p w14:paraId="33C948D9" w14:textId="77777777" w:rsidR="00A51DF2" w:rsidRDefault="009073D2" w:rsidP="00EA7BDE">
      <w:pPr>
        <w:pStyle w:val="QPPBulletPoint1"/>
      </w:pPr>
      <w:r w:rsidRPr="009073D2">
        <w:t>Established residential precinct (Moggill—Bellbowrie district neighbourhood plan/NPP-002) overall outcomes are:</w:t>
      </w:r>
    </w:p>
    <w:p w14:paraId="4BFC7297" w14:textId="77777777" w:rsidR="009073D2" w:rsidRPr="009073D2" w:rsidRDefault="009073D2" w:rsidP="00D47D7E">
      <w:pPr>
        <w:pStyle w:val="QPPBulletpoint2"/>
        <w:numPr>
          <w:ilvl w:val="0"/>
          <w:numId w:val="13"/>
        </w:numPr>
      </w:pPr>
      <w:r w:rsidRPr="009073D2">
        <w:t>Development retains the open semi-rural character of this precinct by ensuring lot sizes are at least 800m</w:t>
      </w:r>
      <w:r w:rsidR="0096264A" w:rsidRPr="0096264A">
        <w:rPr>
          <w:rStyle w:val="QPPSuperscriptChar"/>
        </w:rPr>
        <w:t>2</w:t>
      </w:r>
      <w:r w:rsidRPr="009073D2">
        <w:t xml:space="preserve"> and rear lots are</w:t>
      </w:r>
      <w:r w:rsidR="003100FB">
        <w:t xml:space="preserve"> not</w:t>
      </w:r>
      <w:r w:rsidRPr="009073D2">
        <w:t xml:space="preserve"> created.</w:t>
      </w:r>
    </w:p>
    <w:p w14:paraId="2EC4E8D1" w14:textId="77777777" w:rsidR="00A51DF2" w:rsidRDefault="009073D2" w:rsidP="00EA7BDE">
      <w:pPr>
        <w:pStyle w:val="QPPBulletPoint1"/>
      </w:pPr>
      <w:r w:rsidRPr="009073D2">
        <w:t>Low density residential precinct (Moggill—Bellbowrie district neighbourhood plan/NPP-003) overall outcomes are:</w:t>
      </w:r>
    </w:p>
    <w:p w14:paraId="53246B39" w14:textId="77777777" w:rsidR="009073D2" w:rsidRPr="009073D2" w:rsidRDefault="009073D2" w:rsidP="00D47D7E">
      <w:pPr>
        <w:pStyle w:val="QPPBulletpoint2"/>
        <w:numPr>
          <w:ilvl w:val="0"/>
          <w:numId w:val="14"/>
        </w:numPr>
      </w:pPr>
      <w:r w:rsidRPr="009073D2">
        <w:t>Development provides a range of lot sizes to meet the needs of the growing population while retaining the open character and environmental significance of the area.</w:t>
      </w:r>
    </w:p>
    <w:p w14:paraId="3732469E" w14:textId="77777777" w:rsidR="009073D2" w:rsidRPr="009073D2" w:rsidRDefault="009073D2" w:rsidP="00A51DF2">
      <w:pPr>
        <w:pStyle w:val="QPPBulletpoint2"/>
      </w:pPr>
      <w:r w:rsidRPr="009073D2">
        <w:t>Lots fronting Hawkesbury Road, Church Road, Witty Road, Priors Pocket Road and Livesay Road are at least 1,000m</w:t>
      </w:r>
      <w:r w:rsidR="0096264A" w:rsidRPr="0096264A">
        <w:rPr>
          <w:rStyle w:val="QPPSuperscriptChar"/>
        </w:rPr>
        <w:t>2</w:t>
      </w:r>
      <w:r w:rsidRPr="009073D2">
        <w:t xml:space="preserve"> to:</w:t>
      </w:r>
    </w:p>
    <w:p w14:paraId="1ECBFE3B" w14:textId="77777777" w:rsidR="009073D2" w:rsidRPr="009073D2" w:rsidRDefault="009073D2" w:rsidP="00D47D7E">
      <w:pPr>
        <w:pStyle w:val="QPPBulletpoint3"/>
        <w:numPr>
          <w:ilvl w:val="0"/>
          <w:numId w:val="15"/>
        </w:numPr>
      </w:pPr>
      <w:r w:rsidRPr="009073D2">
        <w:t>retain substantial mature native vegetation;</w:t>
      </w:r>
    </w:p>
    <w:p w14:paraId="12E4E751" w14:textId="77777777" w:rsidR="009073D2" w:rsidRPr="009073D2" w:rsidRDefault="009073D2" w:rsidP="00A51DF2">
      <w:pPr>
        <w:pStyle w:val="QPPBulletpoint3"/>
      </w:pPr>
      <w:r w:rsidRPr="009073D2">
        <w:t>maintain the area’s open semi-rural character;</w:t>
      </w:r>
    </w:p>
    <w:p w14:paraId="728AC5A5" w14:textId="52BBDF1C" w:rsidR="009073D2" w:rsidRPr="009073D2" w:rsidRDefault="009073D2" w:rsidP="00A51DF2">
      <w:pPr>
        <w:pStyle w:val="QPPBulletpoint3"/>
      </w:pPr>
      <w:r w:rsidRPr="009073D2">
        <w:t xml:space="preserve">allow varied house </w:t>
      </w:r>
      <w:r w:rsidRPr="001C3F78">
        <w:t>setbacks</w:t>
      </w:r>
      <w:r w:rsidRPr="009073D2">
        <w:t>;</w:t>
      </w:r>
    </w:p>
    <w:p w14:paraId="50CD461F" w14:textId="03062DF0" w:rsidR="009073D2" w:rsidRPr="009073D2" w:rsidRDefault="009073D2" w:rsidP="00A51DF2">
      <w:pPr>
        <w:pStyle w:val="QPPBulletpoint3"/>
      </w:pPr>
      <w:r w:rsidRPr="009073D2">
        <w:t xml:space="preserve">reduce potential impacts between </w:t>
      </w:r>
      <w:r w:rsidRPr="001C3F78">
        <w:t>rural activities</w:t>
      </w:r>
      <w:r w:rsidRPr="009073D2">
        <w:t xml:space="preserve"> and residential development.</w:t>
      </w:r>
    </w:p>
    <w:p w14:paraId="6E0804C7" w14:textId="77777777" w:rsidR="009073D2" w:rsidRPr="009073D2" w:rsidRDefault="009073D2" w:rsidP="00A51DF2">
      <w:pPr>
        <w:pStyle w:val="QPPBulletpoint2"/>
      </w:pPr>
      <w:r w:rsidRPr="009073D2">
        <w:t>Lots not fronting Hawkesbury Road, Church Road, Witty Road, Priors Pocket Road and Livesay Road are at least 600m</w:t>
      </w:r>
      <w:r w:rsidR="0096264A" w:rsidRPr="0096264A">
        <w:rPr>
          <w:rStyle w:val="QPPSuperscriptChar"/>
        </w:rPr>
        <w:t>2</w:t>
      </w:r>
      <w:r w:rsidRPr="009073D2">
        <w:t>.</w:t>
      </w:r>
    </w:p>
    <w:p w14:paraId="44AC2740" w14:textId="361FAE12" w:rsidR="009073D2" w:rsidRPr="009073D2" w:rsidRDefault="009073D2" w:rsidP="00A51DF2">
      <w:pPr>
        <w:pStyle w:val="QPPBulletpoint2"/>
      </w:pPr>
      <w:r w:rsidRPr="009073D2">
        <w:t>Development within the low</w:t>
      </w:r>
      <w:r w:rsidR="00C62BB8">
        <w:t xml:space="preserve"> </w:t>
      </w:r>
      <w:r w:rsidRPr="009073D2">
        <w:t xml:space="preserve">density residential areas (identified on </w:t>
      </w:r>
      <w:r w:rsidRPr="001C3F78">
        <w:t>NPM-013.6 Moggill—Bellbowrie neighbourhood plan map</w:t>
      </w:r>
      <w:r w:rsidRPr="009073D2">
        <w:t>) retains valuable koala habitat by clearly separating residential uses from habitat vegetation.</w:t>
      </w:r>
    </w:p>
    <w:p w14:paraId="1B6A9DE4" w14:textId="77777777" w:rsidR="00A51DF2" w:rsidRDefault="009073D2" w:rsidP="00EA7BDE">
      <w:pPr>
        <w:pStyle w:val="QPPBulletPoint1"/>
      </w:pPr>
      <w:r w:rsidRPr="009073D2">
        <w:t>Multi-purpose centres precinct (Moggill—Bellbowrie district neighbourhood plan/NPP-004) overall outcomes are:</w:t>
      </w:r>
    </w:p>
    <w:p w14:paraId="6437ECEC" w14:textId="77777777" w:rsidR="009073D2" w:rsidRPr="009073D2" w:rsidRDefault="009073D2" w:rsidP="00D47D7E">
      <w:pPr>
        <w:pStyle w:val="QPPBulletpoint2"/>
        <w:numPr>
          <w:ilvl w:val="0"/>
          <w:numId w:val="16"/>
        </w:numPr>
      </w:pPr>
      <w:r w:rsidRPr="009073D2">
        <w:t>Development provides the retail and business services required to meet the day-to-day needs of the area's population.</w:t>
      </w:r>
    </w:p>
    <w:p w14:paraId="5089034F" w14:textId="77777777" w:rsidR="00A51DF2" w:rsidRDefault="009073D2" w:rsidP="00EA7BDE">
      <w:pPr>
        <w:pStyle w:val="QPPBulletPoint1"/>
      </w:pPr>
      <w:r w:rsidRPr="009073D2">
        <w:t>University of Queensland Pinjarra Hills precinct (Moggill—Bellbowrie district neighbourhood plan NPP-005) overall outcomes are:</w:t>
      </w:r>
    </w:p>
    <w:p w14:paraId="3350C4EB" w14:textId="77777777" w:rsidR="009073D2" w:rsidRDefault="009073D2" w:rsidP="00D47D7E">
      <w:pPr>
        <w:pStyle w:val="QPPBulletpoint2"/>
        <w:numPr>
          <w:ilvl w:val="0"/>
          <w:numId w:val="17"/>
        </w:numPr>
      </w:pPr>
      <w:r w:rsidRPr="009073D2">
        <w:t>Development supports the University of Queensland Pinjarra Hills campus role as a regionally significant educational facility.</w:t>
      </w:r>
    </w:p>
    <w:p w14:paraId="3C9F2F55" w14:textId="77777777" w:rsidR="009073D2" w:rsidRPr="009073D2" w:rsidRDefault="009073D2" w:rsidP="00F9543C">
      <w:pPr>
        <w:pStyle w:val="QPPHeading4"/>
      </w:pPr>
      <w:r w:rsidRPr="009073D2">
        <w:t xml:space="preserve">7.2.13.6.3 </w:t>
      </w:r>
      <w:r w:rsidR="00FD02DF" w:rsidRPr="00FD02DF">
        <w:t>Performance outcomes and acceptable outcomes</w:t>
      </w:r>
    </w:p>
    <w:p w14:paraId="41E7A00D" w14:textId="77777777" w:rsidR="009073D2" w:rsidRPr="009073D2" w:rsidRDefault="0098754D" w:rsidP="00F9543C">
      <w:pPr>
        <w:pStyle w:val="QPPTableHeadingStyle1"/>
      </w:pPr>
      <w:bookmarkStart w:id="1" w:name="TableA"/>
      <w:r>
        <w:t xml:space="preserve">Table </w:t>
      </w:r>
      <w:r w:rsidR="009073D2" w:rsidRPr="009073D2">
        <w:t>7.2.13.6.3—</w:t>
      </w:r>
      <w:r w:rsidR="00FD02DF" w:rsidRPr="00FD02DF">
        <w:t>Performance outcomes and acceptable outcomes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4157"/>
      </w:tblGrid>
      <w:tr w:rsidR="002237E7" w14:paraId="757EE209" w14:textId="77777777" w:rsidTr="00CF79F3">
        <w:tc>
          <w:tcPr>
            <w:tcW w:w="4261" w:type="dxa"/>
            <w:shd w:val="clear" w:color="auto" w:fill="auto"/>
          </w:tcPr>
          <w:bookmarkEnd w:id="1"/>
          <w:p w14:paraId="6DF3FA32" w14:textId="77777777" w:rsidR="002237E7" w:rsidRDefault="002237E7" w:rsidP="002237E7">
            <w:pPr>
              <w:pStyle w:val="QPPTableTextBold"/>
            </w:pPr>
            <w:r w:rsidRPr="009073D2">
              <w:t>Performance outcomes</w:t>
            </w:r>
          </w:p>
        </w:tc>
        <w:tc>
          <w:tcPr>
            <w:tcW w:w="4261" w:type="dxa"/>
            <w:shd w:val="clear" w:color="auto" w:fill="auto"/>
          </w:tcPr>
          <w:p w14:paraId="43D24A72" w14:textId="77777777" w:rsidR="002237E7" w:rsidRDefault="002237E7" w:rsidP="002237E7">
            <w:pPr>
              <w:pStyle w:val="QPPTableTextBold"/>
            </w:pPr>
            <w:r w:rsidRPr="009073D2">
              <w:t>Acceptable outcomes</w:t>
            </w:r>
          </w:p>
        </w:tc>
      </w:tr>
      <w:tr w:rsidR="00695920" w14:paraId="18FF7D92" w14:textId="77777777" w:rsidTr="00CF79F3">
        <w:tc>
          <w:tcPr>
            <w:tcW w:w="8522" w:type="dxa"/>
            <w:gridSpan w:val="2"/>
            <w:shd w:val="clear" w:color="auto" w:fill="auto"/>
          </w:tcPr>
          <w:p w14:paraId="1FB25F52" w14:textId="77777777" w:rsidR="00695920" w:rsidRPr="009073D2" w:rsidRDefault="00695920" w:rsidP="002237E7">
            <w:pPr>
              <w:pStyle w:val="QPPTableTextBold"/>
            </w:pPr>
            <w:r>
              <w:t>General</w:t>
            </w:r>
          </w:p>
        </w:tc>
      </w:tr>
      <w:tr w:rsidR="00695920" w:rsidRPr="00CF79F3" w14:paraId="67EE3B53" w14:textId="77777777" w:rsidTr="00CF79F3">
        <w:tc>
          <w:tcPr>
            <w:tcW w:w="4261" w:type="dxa"/>
            <w:shd w:val="clear" w:color="auto" w:fill="auto"/>
          </w:tcPr>
          <w:p w14:paraId="1C810708" w14:textId="77777777" w:rsidR="00695920" w:rsidRDefault="00695920" w:rsidP="002237E7">
            <w:pPr>
              <w:pStyle w:val="QPPTableTextBold"/>
            </w:pPr>
            <w:r>
              <w:t>PO1</w:t>
            </w:r>
          </w:p>
          <w:p w14:paraId="1CF79234" w14:textId="77777777" w:rsidR="00695920" w:rsidRPr="009073D2" w:rsidRDefault="00695920" w:rsidP="00CB5214">
            <w:pPr>
              <w:pStyle w:val="QPPTableTextBody"/>
            </w:pPr>
            <w:r w:rsidRPr="00695920">
              <w:t>Development provides an integrated movement network that connects with the existing hierarchy.</w:t>
            </w:r>
          </w:p>
        </w:tc>
        <w:tc>
          <w:tcPr>
            <w:tcW w:w="4261" w:type="dxa"/>
            <w:shd w:val="clear" w:color="auto" w:fill="auto"/>
          </w:tcPr>
          <w:p w14:paraId="60B095A1" w14:textId="77777777" w:rsidR="00695920" w:rsidRDefault="00695920" w:rsidP="002237E7">
            <w:pPr>
              <w:pStyle w:val="QPPTableTextBold"/>
            </w:pPr>
            <w:r>
              <w:t>AO1</w:t>
            </w:r>
          </w:p>
          <w:p w14:paraId="716918ED" w14:textId="4B251BA4" w:rsidR="00695920" w:rsidRPr="009073D2" w:rsidRDefault="00695920" w:rsidP="003B66A8">
            <w:pPr>
              <w:pStyle w:val="QPPTableTextBody"/>
            </w:pPr>
            <w:r w:rsidRPr="00695920">
              <w:t xml:space="preserve">Development provides new road, bikeway and footpath infrastructure in accordance with </w:t>
            </w:r>
            <w:r w:rsidR="003B66A8" w:rsidRPr="001C3F78">
              <w:t>Figure c</w:t>
            </w:r>
            <w:r w:rsidR="003B66A8">
              <w:t xml:space="preserve">, </w:t>
            </w:r>
            <w:r w:rsidR="000965C4" w:rsidRPr="001C3F78">
              <w:t>Figure d</w:t>
            </w:r>
            <w:r w:rsidR="003B66A8">
              <w:t xml:space="preserve"> and</w:t>
            </w:r>
            <w:r w:rsidRPr="003E7F3C">
              <w:t xml:space="preserve"> </w:t>
            </w:r>
            <w:r w:rsidRPr="001C3F78">
              <w:t>Figure e</w:t>
            </w:r>
            <w:r w:rsidRPr="00695920">
              <w:t>.</w:t>
            </w:r>
          </w:p>
        </w:tc>
      </w:tr>
      <w:tr w:rsidR="002237E7" w14:paraId="374C1D7F" w14:textId="77777777" w:rsidTr="00CF79F3">
        <w:tc>
          <w:tcPr>
            <w:tcW w:w="8522" w:type="dxa"/>
            <w:gridSpan w:val="2"/>
            <w:shd w:val="clear" w:color="auto" w:fill="auto"/>
          </w:tcPr>
          <w:p w14:paraId="3966C97A" w14:textId="77777777" w:rsidR="002237E7" w:rsidRDefault="002237E7" w:rsidP="002237E7">
            <w:pPr>
              <w:pStyle w:val="QPPTableTextBold"/>
            </w:pPr>
            <w:r w:rsidRPr="009073D2">
              <w:t>If in the Environmental protection precinct (Moggill—Bellbowrie distr</w:t>
            </w:r>
            <w:r>
              <w:t>ict neighbourhood plan/NPP-001)</w:t>
            </w:r>
          </w:p>
        </w:tc>
      </w:tr>
      <w:tr w:rsidR="002237E7" w14:paraId="65FE6EEB" w14:textId="77777777" w:rsidTr="00CF79F3">
        <w:tc>
          <w:tcPr>
            <w:tcW w:w="4261" w:type="dxa"/>
            <w:shd w:val="clear" w:color="auto" w:fill="auto"/>
          </w:tcPr>
          <w:p w14:paraId="7E14523F" w14:textId="77777777" w:rsidR="002237E7" w:rsidRPr="009073D2" w:rsidRDefault="002237E7" w:rsidP="002237E7">
            <w:pPr>
              <w:pStyle w:val="QPPTableTextBold"/>
            </w:pPr>
            <w:r>
              <w:t>PO</w:t>
            </w:r>
            <w:r w:rsidR="00AC60E3">
              <w:t>2</w:t>
            </w:r>
          </w:p>
          <w:p w14:paraId="6CA4352B" w14:textId="77777777" w:rsidR="002237E7" w:rsidRPr="009073D2" w:rsidRDefault="002237E7" w:rsidP="002237E7">
            <w:pPr>
              <w:pStyle w:val="QPPTableTextBody"/>
            </w:pPr>
            <w:r w:rsidRPr="009073D2">
              <w:lastRenderedPageBreak/>
              <w:t>Development:</w:t>
            </w:r>
          </w:p>
          <w:p w14:paraId="72989D3E" w14:textId="77777777" w:rsidR="002237E7" w:rsidRPr="009073D2" w:rsidRDefault="002237E7" w:rsidP="002237E7">
            <w:pPr>
              <w:pStyle w:val="HGTableBullet2"/>
            </w:pPr>
            <w:r w:rsidRPr="009073D2">
              <w:t>is located and designed to maintain the function of waterways and to preserve</w:t>
            </w:r>
            <w:r w:rsidR="00284832">
              <w:t xml:space="preserve"> </w:t>
            </w:r>
            <w:r w:rsidR="003B7C64">
              <w:t xml:space="preserve">areas of </w:t>
            </w:r>
            <w:r w:rsidR="00284832">
              <w:t>habitat and biodiversity</w:t>
            </w:r>
            <w:r w:rsidRPr="009073D2">
              <w:t xml:space="preserve"> vegetation;</w:t>
            </w:r>
          </w:p>
          <w:p w14:paraId="63D53FA5" w14:textId="77777777" w:rsidR="002237E7" w:rsidRDefault="002237E7" w:rsidP="002237E7">
            <w:pPr>
              <w:pStyle w:val="HGTableBullet2"/>
            </w:pPr>
            <w:r w:rsidRPr="009073D2">
              <w:t>manages bushfire by providing safe access from each lot to a public road to facilitate emergency evacuation.</w:t>
            </w:r>
          </w:p>
        </w:tc>
        <w:tc>
          <w:tcPr>
            <w:tcW w:w="4261" w:type="dxa"/>
            <w:shd w:val="clear" w:color="auto" w:fill="auto"/>
          </w:tcPr>
          <w:p w14:paraId="06F77AFB" w14:textId="77777777" w:rsidR="002237E7" w:rsidRPr="009073D2" w:rsidRDefault="002237E7" w:rsidP="002237E7">
            <w:pPr>
              <w:pStyle w:val="QPPTableTextBold"/>
            </w:pPr>
            <w:r w:rsidRPr="009073D2">
              <w:lastRenderedPageBreak/>
              <w:t>AO</w:t>
            </w:r>
            <w:r w:rsidR="00AC60E3">
              <w:t>2</w:t>
            </w:r>
          </w:p>
          <w:p w14:paraId="5F35A116" w14:textId="77777777" w:rsidR="002237E7" w:rsidRPr="009073D2" w:rsidRDefault="002237E7" w:rsidP="002237E7">
            <w:pPr>
              <w:pStyle w:val="QPPTableTextBody"/>
            </w:pPr>
            <w:r w:rsidRPr="009073D2">
              <w:lastRenderedPageBreak/>
              <w:t>Development ensures that each lot:</w:t>
            </w:r>
          </w:p>
          <w:p w14:paraId="2771A1C9" w14:textId="77777777" w:rsidR="002237E7" w:rsidRPr="009073D2" w:rsidRDefault="002237E7" w:rsidP="00D47D7E">
            <w:pPr>
              <w:pStyle w:val="HGTableBullet2"/>
              <w:numPr>
                <w:ilvl w:val="0"/>
                <w:numId w:val="18"/>
              </w:numPr>
            </w:pPr>
            <w:r w:rsidRPr="009073D2">
              <w:t>is at least 10,000m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4D5858DC" w14:textId="12D1A591" w:rsidR="002237E7" w:rsidRPr="009073D2" w:rsidRDefault="002237E7" w:rsidP="002237E7">
            <w:pPr>
              <w:pStyle w:val="HGTableBullet2"/>
            </w:pPr>
            <w:r w:rsidRPr="009073D2">
              <w:t>has a</w:t>
            </w:r>
            <w:r w:rsidR="00F447B2">
              <w:t xml:space="preserve"> </w:t>
            </w:r>
            <w:r w:rsidR="008D44C2" w:rsidRPr="001C3F78">
              <w:t>development footprint</w:t>
            </w:r>
            <w:r w:rsidR="00C57549" w:rsidRPr="00906093">
              <w:t xml:space="preserve"> </w:t>
            </w:r>
            <w:r w:rsidRPr="009073D2">
              <w:t>with a maximum area of 800m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 xml:space="preserve"> and that is located outside the waterway corridor and </w:t>
            </w:r>
            <w:r w:rsidR="003B7C64" w:rsidRPr="009073D2">
              <w:t>areas</w:t>
            </w:r>
            <w:r w:rsidR="003B7C64">
              <w:t xml:space="preserve"> of</w:t>
            </w:r>
            <w:r w:rsidR="003B7C64" w:rsidRPr="003B7C64">
              <w:t xml:space="preserve"> </w:t>
            </w:r>
            <w:r w:rsidR="008D44C2">
              <w:t xml:space="preserve">habitat and biodiversity vegetation </w:t>
            </w:r>
            <w:r w:rsidRPr="009073D2">
              <w:t>indicated on the figures in this neighbourhood plan.</w:t>
            </w:r>
          </w:p>
          <w:p w14:paraId="5155DCA4" w14:textId="3EC0E565" w:rsidR="002237E7" w:rsidRDefault="002237E7" w:rsidP="003B66A8">
            <w:pPr>
              <w:pStyle w:val="QPPEditorsNoteStyle1"/>
            </w:pPr>
            <w:r w:rsidRPr="009073D2">
              <w:t>Note—</w:t>
            </w:r>
            <w:r w:rsidR="00346D2B" w:rsidRPr="001C3F78">
              <w:t>Figure b</w:t>
            </w:r>
            <w:r w:rsidR="003B66A8">
              <w:t xml:space="preserve"> </w:t>
            </w:r>
            <w:r w:rsidRPr="009073D2">
              <w:t>illustrates subdivision options in the Environmental protection precinct</w:t>
            </w:r>
            <w:r w:rsidR="00FB233A">
              <w:t xml:space="preserve"> </w:t>
            </w:r>
            <w:r w:rsidR="00FB233A" w:rsidRPr="00FB233A">
              <w:t>(Moggill—Bellbowrie district neighbourhood plan NPP-001)</w:t>
            </w:r>
            <w:r w:rsidRPr="009073D2">
              <w:t>.</w:t>
            </w:r>
          </w:p>
        </w:tc>
      </w:tr>
      <w:tr w:rsidR="002237E7" w14:paraId="21527782" w14:textId="77777777" w:rsidTr="00CF79F3">
        <w:tc>
          <w:tcPr>
            <w:tcW w:w="8522" w:type="dxa"/>
            <w:gridSpan w:val="2"/>
            <w:shd w:val="clear" w:color="auto" w:fill="auto"/>
          </w:tcPr>
          <w:p w14:paraId="6CF22A6D" w14:textId="77777777" w:rsidR="002237E7" w:rsidRDefault="002237E7" w:rsidP="002237E7">
            <w:pPr>
              <w:pStyle w:val="QPPTableTextBold"/>
            </w:pPr>
            <w:r w:rsidRPr="009073D2">
              <w:lastRenderedPageBreak/>
              <w:t>If in the Established residential precinct (Moggill—Bellbowrie dist</w:t>
            </w:r>
            <w:r>
              <w:t>rict neighbourhood plan/NPP002)</w:t>
            </w:r>
          </w:p>
        </w:tc>
      </w:tr>
      <w:tr w:rsidR="002237E7" w14:paraId="110538E6" w14:textId="77777777" w:rsidTr="00CF79F3">
        <w:tc>
          <w:tcPr>
            <w:tcW w:w="4261" w:type="dxa"/>
            <w:vMerge w:val="restart"/>
            <w:shd w:val="clear" w:color="auto" w:fill="auto"/>
          </w:tcPr>
          <w:p w14:paraId="73BF7CE2" w14:textId="77777777" w:rsidR="002237E7" w:rsidRPr="009073D2" w:rsidRDefault="002237E7" w:rsidP="002237E7">
            <w:pPr>
              <w:pStyle w:val="QPPTableTextBold"/>
            </w:pPr>
            <w:r w:rsidRPr="009073D2">
              <w:t>PO</w:t>
            </w:r>
            <w:r w:rsidR="00AC60E3">
              <w:t>3</w:t>
            </w:r>
          </w:p>
          <w:p w14:paraId="1426CEF5" w14:textId="77777777" w:rsidR="002237E7" w:rsidRDefault="002237E7" w:rsidP="002237E7">
            <w:pPr>
              <w:pStyle w:val="QPPTableTextBody"/>
            </w:pPr>
            <w:r w:rsidRPr="009073D2">
              <w:t>Development retains the open semi-rural character of the area by maintaining large lot sizes and providing sufficient frontage for buildings to address the street.</w:t>
            </w:r>
          </w:p>
        </w:tc>
        <w:tc>
          <w:tcPr>
            <w:tcW w:w="4261" w:type="dxa"/>
            <w:shd w:val="clear" w:color="auto" w:fill="auto"/>
          </w:tcPr>
          <w:p w14:paraId="2FDE535D" w14:textId="77777777" w:rsidR="002237E7" w:rsidRPr="009073D2" w:rsidRDefault="002237E7" w:rsidP="002237E7">
            <w:pPr>
              <w:pStyle w:val="QPPTableTextBold"/>
            </w:pPr>
            <w:r w:rsidRPr="009073D2">
              <w:t>AO</w:t>
            </w:r>
            <w:r w:rsidR="00AC60E3">
              <w:t>3</w:t>
            </w:r>
            <w:r w:rsidRPr="009073D2">
              <w:t>.1</w:t>
            </w:r>
          </w:p>
          <w:p w14:paraId="7F30DFC3" w14:textId="77777777" w:rsidR="002237E7" w:rsidRDefault="002237E7" w:rsidP="002237E7">
            <w:pPr>
              <w:pStyle w:val="QPPTableTextBody"/>
            </w:pPr>
            <w:r w:rsidRPr="009073D2">
              <w:t>Development ensures lot size is at least 800m</w:t>
            </w:r>
            <w:r w:rsidRPr="002237E7">
              <w:rPr>
                <w:rStyle w:val="QPPSuperscriptChar"/>
              </w:rPr>
              <w:t>2</w:t>
            </w:r>
            <w:r>
              <w:t>.</w:t>
            </w:r>
          </w:p>
        </w:tc>
      </w:tr>
      <w:tr w:rsidR="002237E7" w14:paraId="1C8BBB76" w14:textId="77777777" w:rsidTr="00CF79F3">
        <w:tc>
          <w:tcPr>
            <w:tcW w:w="4261" w:type="dxa"/>
            <w:vMerge/>
            <w:shd w:val="clear" w:color="auto" w:fill="auto"/>
          </w:tcPr>
          <w:p w14:paraId="1064892E" w14:textId="77777777" w:rsidR="002237E7" w:rsidRDefault="002237E7" w:rsidP="002237E7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7BEF50F8" w14:textId="77777777" w:rsidR="002237E7" w:rsidRPr="009073D2" w:rsidRDefault="002237E7" w:rsidP="002237E7">
            <w:pPr>
              <w:pStyle w:val="QPPTableTextBold"/>
            </w:pPr>
            <w:r w:rsidRPr="009073D2">
              <w:t>AO</w:t>
            </w:r>
            <w:r w:rsidR="00AC60E3">
              <w:t>3</w:t>
            </w:r>
            <w:r w:rsidRPr="009073D2">
              <w:t>.2</w:t>
            </w:r>
          </w:p>
          <w:p w14:paraId="27024131" w14:textId="77777777" w:rsidR="002237E7" w:rsidRDefault="002237E7" w:rsidP="002237E7">
            <w:pPr>
              <w:pStyle w:val="QPPTableTextBody"/>
            </w:pPr>
            <w:r w:rsidRPr="009073D2">
              <w:t>Development does not create rear lots.</w:t>
            </w:r>
          </w:p>
        </w:tc>
      </w:tr>
      <w:tr w:rsidR="002237E7" w14:paraId="111AFBA2" w14:textId="77777777" w:rsidTr="00CF79F3">
        <w:tc>
          <w:tcPr>
            <w:tcW w:w="8522" w:type="dxa"/>
            <w:gridSpan w:val="2"/>
            <w:shd w:val="clear" w:color="auto" w:fill="auto"/>
          </w:tcPr>
          <w:p w14:paraId="37A35C5C" w14:textId="77777777" w:rsidR="002237E7" w:rsidRDefault="002237E7" w:rsidP="002237E7">
            <w:pPr>
              <w:pStyle w:val="QPPTableTextBold"/>
            </w:pPr>
            <w:r w:rsidRPr="009073D2">
              <w:t>If in the Low density residential precinct (Moggill—Bellbowrie dist</w:t>
            </w:r>
            <w:r>
              <w:t>rict neighbourhood plan/NPP003)</w:t>
            </w:r>
          </w:p>
        </w:tc>
      </w:tr>
      <w:tr w:rsidR="00166AC2" w14:paraId="7C10A97D" w14:textId="77777777" w:rsidTr="00CF79F3">
        <w:tc>
          <w:tcPr>
            <w:tcW w:w="4261" w:type="dxa"/>
            <w:vMerge w:val="restart"/>
            <w:shd w:val="clear" w:color="auto" w:fill="auto"/>
          </w:tcPr>
          <w:p w14:paraId="533430E5" w14:textId="77777777" w:rsidR="00166AC2" w:rsidRPr="009073D2" w:rsidRDefault="00166AC2" w:rsidP="002237E7">
            <w:pPr>
              <w:pStyle w:val="QPPTableTextBold"/>
            </w:pPr>
            <w:r w:rsidRPr="009073D2">
              <w:t>PO</w:t>
            </w:r>
            <w:r w:rsidR="00AC60E3">
              <w:t>4</w:t>
            </w:r>
          </w:p>
          <w:p w14:paraId="1444A021" w14:textId="77777777" w:rsidR="00166AC2" w:rsidRPr="009073D2" w:rsidRDefault="00166AC2" w:rsidP="002237E7">
            <w:pPr>
              <w:pStyle w:val="QPPTableTextBody"/>
            </w:pPr>
            <w:r w:rsidRPr="009073D2">
              <w:t>Development:</w:t>
            </w:r>
          </w:p>
          <w:p w14:paraId="27BFCAC9" w14:textId="32016693" w:rsidR="00166AC2" w:rsidRPr="009073D2" w:rsidRDefault="00166AC2" w:rsidP="00D47D7E">
            <w:pPr>
              <w:pStyle w:val="HGTableBullet2"/>
              <w:numPr>
                <w:ilvl w:val="0"/>
                <w:numId w:val="19"/>
              </w:numPr>
            </w:pPr>
            <w:r w:rsidRPr="009073D2">
              <w:t xml:space="preserve">retains the open semi-rural character of the area by maintaining large lot sizes with a variety of building </w:t>
            </w:r>
            <w:r w:rsidRPr="001C3F78">
              <w:t>setbacks</w:t>
            </w:r>
            <w:r w:rsidRPr="009073D2">
              <w:t xml:space="preserve"> to </w:t>
            </w:r>
            <w:r w:rsidRPr="001C3F78">
              <w:t>major roads</w:t>
            </w:r>
            <w:r w:rsidRPr="009073D2">
              <w:t>;</w:t>
            </w:r>
          </w:p>
          <w:p w14:paraId="03D34EB9" w14:textId="77777777" w:rsidR="00166AC2" w:rsidRDefault="00166AC2" w:rsidP="002237E7">
            <w:pPr>
              <w:pStyle w:val="HGTableBullet2"/>
            </w:pPr>
            <w:r w:rsidRPr="009073D2">
              <w:t xml:space="preserve">incorporates setback widths that may vary in response to site characteristics such as slope, native vegetation </w:t>
            </w:r>
            <w:r w:rsidR="00906093">
              <w:t>and landscape character values.</w:t>
            </w:r>
          </w:p>
        </w:tc>
        <w:tc>
          <w:tcPr>
            <w:tcW w:w="4261" w:type="dxa"/>
            <w:shd w:val="clear" w:color="auto" w:fill="auto"/>
          </w:tcPr>
          <w:p w14:paraId="5C7FD08B" w14:textId="77777777" w:rsidR="00166AC2" w:rsidRPr="009073D2" w:rsidRDefault="00166AC2" w:rsidP="002237E7">
            <w:pPr>
              <w:pStyle w:val="QPPTableTextBold"/>
            </w:pPr>
            <w:bookmarkStart w:id="2" w:name="AO51"/>
            <w:bookmarkEnd w:id="2"/>
            <w:r w:rsidRPr="009073D2">
              <w:t>AO</w:t>
            </w:r>
            <w:r w:rsidR="00AC60E3">
              <w:t>4</w:t>
            </w:r>
            <w:r w:rsidRPr="009073D2">
              <w:t>.1</w:t>
            </w:r>
          </w:p>
          <w:p w14:paraId="2E704D52" w14:textId="77777777" w:rsidR="00166AC2" w:rsidRPr="009073D2" w:rsidRDefault="00166AC2" w:rsidP="002237E7">
            <w:pPr>
              <w:pStyle w:val="QPPTableTextBody"/>
            </w:pPr>
            <w:r w:rsidRPr="009073D2">
              <w:t>Development ensures that each lot with a frontage to Hawkesbury Road, Church Road, Witty Road, Priors Pocket Road and Livesay Road:</w:t>
            </w:r>
          </w:p>
          <w:p w14:paraId="2553210D" w14:textId="77777777" w:rsidR="00166AC2" w:rsidRPr="009073D2" w:rsidRDefault="00166AC2" w:rsidP="00885D8B">
            <w:pPr>
              <w:pStyle w:val="HGTableBullet2"/>
              <w:numPr>
                <w:ilvl w:val="0"/>
                <w:numId w:val="60"/>
              </w:numPr>
            </w:pPr>
            <w:r w:rsidRPr="009073D2">
              <w:t>is a minimum of 1</w:t>
            </w:r>
            <w:r w:rsidR="001736CE">
              <w:t>,</w:t>
            </w:r>
            <w:r w:rsidRPr="009073D2">
              <w:t>000m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0127B689" w14:textId="77777777" w:rsidR="00166AC2" w:rsidRPr="009073D2" w:rsidRDefault="00166AC2" w:rsidP="00885D8B">
            <w:pPr>
              <w:pStyle w:val="HGTableBullet2"/>
            </w:pPr>
            <w:r w:rsidRPr="009073D2">
              <w:t>incorporates shared vehicular access/driveways;</w:t>
            </w:r>
          </w:p>
          <w:p w14:paraId="6B924BD5" w14:textId="09FF0A28" w:rsidR="00166AC2" w:rsidRPr="009073D2" w:rsidRDefault="00166AC2" w:rsidP="00885D8B">
            <w:pPr>
              <w:pStyle w:val="HGTableBullet2"/>
            </w:pPr>
            <w:r w:rsidRPr="009073D2">
              <w:t xml:space="preserve">has a nominated </w:t>
            </w:r>
            <w:r w:rsidR="008D44C2" w:rsidRPr="001C3F78">
              <w:t>development footprint</w:t>
            </w:r>
            <w:r w:rsidR="00C21A24" w:rsidRPr="00906093">
              <w:t xml:space="preserve"> </w:t>
            </w:r>
            <w:r w:rsidRPr="009073D2">
              <w:t>with a maximum area of 600m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66740EB5" w14:textId="4FBF6F97" w:rsidR="00166AC2" w:rsidRPr="009073D2" w:rsidRDefault="00166AC2" w:rsidP="00885D8B">
            <w:pPr>
              <w:pStyle w:val="HGTableBullet2"/>
            </w:pPr>
            <w:r w:rsidRPr="009073D2">
              <w:t xml:space="preserve">includes a </w:t>
            </w:r>
            <w:r w:rsidR="00197CB6" w:rsidRPr="001C3F78">
              <w:t>development footprint</w:t>
            </w:r>
            <w:r w:rsidR="00C21A24">
              <w:t xml:space="preserve"> </w:t>
            </w:r>
            <w:r w:rsidRPr="001337E3">
              <w:t>set</w:t>
            </w:r>
            <w:r w:rsidR="00AA4F93" w:rsidRPr="001337E3">
              <w:t xml:space="preserve"> </w:t>
            </w:r>
            <w:r w:rsidRPr="001337E3">
              <w:t>back</w:t>
            </w:r>
            <w:r w:rsidRPr="009073D2">
              <w:t xml:space="preserve"> from the road fronta</w:t>
            </w:r>
            <w:r w:rsidR="00F447B2">
              <w:t>g</w:t>
            </w:r>
            <w:r w:rsidRPr="009073D2">
              <w:t>e by an average of 10m and a minimum of 6m.</w:t>
            </w:r>
          </w:p>
          <w:p w14:paraId="0D652387" w14:textId="7E177AF4" w:rsidR="00166AC2" w:rsidRDefault="00166AC2" w:rsidP="003B66A8">
            <w:pPr>
              <w:pStyle w:val="QPPEditorsNoteStyle1"/>
            </w:pPr>
            <w:r>
              <w:t>Note—</w:t>
            </w:r>
            <w:r w:rsidR="00FB233A">
              <w:t>R</w:t>
            </w:r>
            <w:r>
              <w:t xml:space="preserve">efer to </w:t>
            </w:r>
            <w:r w:rsidR="003B66A8" w:rsidRPr="001C3F78">
              <w:t>Figure a</w:t>
            </w:r>
            <w:r w:rsidR="00FB233A" w:rsidRPr="003E7F3C">
              <w:t>.</w:t>
            </w:r>
          </w:p>
        </w:tc>
      </w:tr>
      <w:tr w:rsidR="00166AC2" w14:paraId="3836C71F" w14:textId="77777777" w:rsidTr="00CF79F3">
        <w:tc>
          <w:tcPr>
            <w:tcW w:w="4261" w:type="dxa"/>
            <w:vMerge/>
            <w:shd w:val="clear" w:color="auto" w:fill="auto"/>
          </w:tcPr>
          <w:p w14:paraId="26430A23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74E89F94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4</w:t>
            </w:r>
            <w:r w:rsidRPr="009073D2">
              <w:t>.2</w:t>
            </w:r>
          </w:p>
          <w:p w14:paraId="1B3ED9D1" w14:textId="330F4A37" w:rsidR="00166AC2" w:rsidRPr="009073D2" w:rsidRDefault="00166AC2" w:rsidP="00166AC2">
            <w:pPr>
              <w:pStyle w:val="QPPTableTextBody"/>
            </w:pPr>
            <w:r w:rsidRPr="009073D2">
              <w:t xml:space="preserve">Development of a lot not fronting the roads specified in </w:t>
            </w:r>
            <w:r w:rsidRPr="00606D5F">
              <w:t>AO</w:t>
            </w:r>
            <w:r w:rsidR="00D91135" w:rsidRPr="00606D5F">
              <w:t>4</w:t>
            </w:r>
            <w:r w:rsidRPr="00606D5F">
              <w:t>.1</w:t>
            </w:r>
            <w:r w:rsidRPr="009073D2">
              <w:t xml:space="preserve"> is a minimum of 600m</w:t>
            </w:r>
            <w:r w:rsidR="0096264A" w:rsidRPr="0096264A">
              <w:rPr>
                <w:rStyle w:val="QPPSuperscriptChar"/>
              </w:rPr>
              <w:t>2</w:t>
            </w:r>
            <w:r w:rsidR="009F59ED">
              <w:t>.</w:t>
            </w:r>
          </w:p>
          <w:p w14:paraId="5536F3E0" w14:textId="2ADCD3B6" w:rsidR="00166AC2" w:rsidRDefault="00166AC2" w:rsidP="00A74E81">
            <w:pPr>
              <w:pStyle w:val="QPPEditorsNoteStyle1"/>
            </w:pPr>
            <w:r w:rsidRPr="009073D2">
              <w:t>Note</w:t>
            </w:r>
            <w:r w:rsidR="00FB233A">
              <w:t>—</w:t>
            </w:r>
            <w:r w:rsidRPr="009073D2">
              <w:t xml:space="preserve">Lots do not require a </w:t>
            </w:r>
            <w:r w:rsidR="00197CB6" w:rsidRPr="001C3F78">
              <w:t>development footprint</w:t>
            </w:r>
            <w:r w:rsidR="005767B4" w:rsidRPr="00906093">
              <w:t xml:space="preserve"> </w:t>
            </w:r>
            <w:r w:rsidRPr="009073D2">
              <w:t>to be nominated.</w:t>
            </w:r>
          </w:p>
        </w:tc>
      </w:tr>
      <w:tr w:rsidR="002237E7" w14:paraId="131F7C8E" w14:textId="77777777" w:rsidTr="00CF79F3">
        <w:tc>
          <w:tcPr>
            <w:tcW w:w="8522" w:type="dxa"/>
            <w:gridSpan w:val="2"/>
            <w:shd w:val="clear" w:color="auto" w:fill="auto"/>
          </w:tcPr>
          <w:p w14:paraId="2881B592" w14:textId="77777777" w:rsidR="002237E7" w:rsidRDefault="002237E7" w:rsidP="00166AC2">
            <w:pPr>
              <w:pStyle w:val="QPPTableTextBold"/>
            </w:pPr>
            <w:r w:rsidRPr="009073D2">
              <w:t xml:space="preserve">If in the Church </w:t>
            </w:r>
            <w:r w:rsidR="00D91135">
              <w:t xml:space="preserve">and </w:t>
            </w:r>
            <w:r w:rsidRPr="009073D2">
              <w:t xml:space="preserve">Witty </w:t>
            </w:r>
            <w:r w:rsidR="00D91135">
              <w:t>r</w:t>
            </w:r>
            <w:r w:rsidRPr="009073D2">
              <w:t>oad</w:t>
            </w:r>
            <w:r w:rsidR="00D91135">
              <w:t>s</w:t>
            </w:r>
            <w:r w:rsidRPr="009073D2">
              <w:t xml:space="preserve"> sub-precinct (Moggill—Bellbowrie district neighbourhood plan/NPP003a) or the Priors Pocket Road sub-precinct (Moggill Bellbowrie distri</w:t>
            </w:r>
            <w:r>
              <w:t>ct neighbourhood plan/NPP-003b)</w:t>
            </w:r>
          </w:p>
        </w:tc>
      </w:tr>
      <w:tr w:rsidR="00166AC2" w14:paraId="1A2CB29C" w14:textId="77777777" w:rsidTr="00CF79F3">
        <w:tc>
          <w:tcPr>
            <w:tcW w:w="4261" w:type="dxa"/>
            <w:vMerge w:val="restart"/>
            <w:shd w:val="clear" w:color="auto" w:fill="auto"/>
          </w:tcPr>
          <w:p w14:paraId="39FA173F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5</w:t>
            </w:r>
          </w:p>
          <w:p w14:paraId="4A5AA68D" w14:textId="077C4E38" w:rsidR="00166AC2" w:rsidRDefault="00166AC2" w:rsidP="00166AC2">
            <w:pPr>
              <w:pStyle w:val="QPPTableTextBody"/>
            </w:pPr>
            <w:r w:rsidRPr="009073D2">
              <w:t xml:space="preserve">Development ensures that the semi-rural streetscape character and landscape </w:t>
            </w:r>
            <w:r w:rsidRPr="001C3F78">
              <w:t>amenity</w:t>
            </w:r>
            <w:r w:rsidRPr="009073D2">
              <w:t xml:space="preserve"> of the area is maintained and enhanced.</w:t>
            </w:r>
          </w:p>
        </w:tc>
        <w:tc>
          <w:tcPr>
            <w:tcW w:w="4261" w:type="dxa"/>
            <w:shd w:val="clear" w:color="auto" w:fill="auto"/>
          </w:tcPr>
          <w:p w14:paraId="12B440D3" w14:textId="77777777" w:rsidR="00166AC2" w:rsidRPr="009073D2" w:rsidRDefault="00166AC2" w:rsidP="00166AC2">
            <w:pPr>
              <w:pStyle w:val="QPPTableTextBold"/>
            </w:pPr>
            <w:bookmarkStart w:id="3" w:name="AO61"/>
            <w:bookmarkEnd w:id="3"/>
            <w:r w:rsidRPr="009073D2">
              <w:t>AO</w:t>
            </w:r>
            <w:r w:rsidR="00AC60E3">
              <w:t>5</w:t>
            </w:r>
            <w:r w:rsidRPr="009073D2">
              <w:t>.1</w:t>
            </w:r>
          </w:p>
          <w:p w14:paraId="28278AB6" w14:textId="77777777" w:rsidR="00166AC2" w:rsidRPr="009073D2" w:rsidRDefault="00166AC2" w:rsidP="00166AC2">
            <w:pPr>
              <w:pStyle w:val="QPPTableTextBody"/>
            </w:pPr>
            <w:r w:rsidRPr="009073D2">
              <w:t>Development retains mature native vegetation in a 10m corridor adjacent to Hawkesbury Road, Church Road, Witty Road, Priors Pocket Road and Livesay Road</w:t>
            </w:r>
          </w:p>
          <w:p w14:paraId="10013A77" w14:textId="68C8817B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1C3F78">
              <w:t>Figure a</w:t>
            </w:r>
            <w:r w:rsidRPr="009073D2">
              <w:t>.</w:t>
            </w:r>
          </w:p>
        </w:tc>
      </w:tr>
      <w:tr w:rsidR="00166AC2" w14:paraId="165021D7" w14:textId="77777777" w:rsidTr="00CF79F3">
        <w:tc>
          <w:tcPr>
            <w:tcW w:w="4261" w:type="dxa"/>
            <w:vMerge/>
            <w:shd w:val="clear" w:color="auto" w:fill="auto"/>
          </w:tcPr>
          <w:p w14:paraId="3FCCDA2C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30DA991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5</w:t>
            </w:r>
            <w:r w:rsidRPr="009073D2">
              <w:t>.2</w:t>
            </w:r>
          </w:p>
          <w:p w14:paraId="4D3099D1" w14:textId="27CC80DA" w:rsidR="00166AC2" w:rsidRPr="009073D2" w:rsidRDefault="00166AC2" w:rsidP="00166AC2">
            <w:pPr>
              <w:pStyle w:val="QPPTableTextBody"/>
            </w:pPr>
            <w:r w:rsidRPr="009073D2">
              <w:t>Development ensures that a</w:t>
            </w:r>
            <w:r w:rsidR="00EA38BF">
              <w:t xml:space="preserve"> </w:t>
            </w:r>
            <w:r w:rsidR="00EA38BF" w:rsidRPr="001C3F78">
              <w:t>landscape concept plan</w:t>
            </w:r>
            <w:r w:rsidRPr="009073D2">
              <w:t xml:space="preserve"> is prepared which details the landscaping treatment along the road frontages specified in </w:t>
            </w:r>
            <w:r w:rsidRPr="00F46BBC">
              <w:t>A0</w:t>
            </w:r>
            <w:r w:rsidR="00695920" w:rsidRPr="00F46BBC">
              <w:t>6</w:t>
            </w:r>
            <w:r w:rsidRPr="00F46BBC">
              <w:t>.1,</w:t>
            </w:r>
            <w:r w:rsidRPr="009073D2">
              <w:t xml:space="preserve"> including at least the following:</w:t>
            </w:r>
          </w:p>
          <w:p w14:paraId="5C89CE2D" w14:textId="77777777" w:rsidR="00166AC2" w:rsidRPr="009073D2" w:rsidRDefault="00166AC2" w:rsidP="00D47D7E">
            <w:pPr>
              <w:pStyle w:val="HGTableBullet2"/>
              <w:numPr>
                <w:ilvl w:val="0"/>
                <w:numId w:val="21"/>
              </w:numPr>
            </w:pPr>
            <w:r w:rsidRPr="009073D2">
              <w:t>tree planting at irregular spacing;</w:t>
            </w:r>
          </w:p>
          <w:p w14:paraId="2DB779BA" w14:textId="77777777" w:rsidR="00166AC2" w:rsidRPr="009073D2" w:rsidRDefault="00166AC2" w:rsidP="00166AC2">
            <w:pPr>
              <w:pStyle w:val="HGTableBullet2"/>
            </w:pPr>
            <w:r w:rsidRPr="009073D2">
              <w:t>grouping and clumping of trees;</w:t>
            </w:r>
          </w:p>
          <w:p w14:paraId="72C5A531" w14:textId="77777777" w:rsidR="00166AC2" w:rsidRPr="009073D2" w:rsidRDefault="00166AC2" w:rsidP="00166AC2">
            <w:pPr>
              <w:pStyle w:val="HGTableBullet2"/>
            </w:pPr>
            <w:r w:rsidRPr="009073D2">
              <w:t>occasional views of built form through landscaped areas;</w:t>
            </w:r>
          </w:p>
          <w:p w14:paraId="235F33BA" w14:textId="77777777" w:rsidR="00166AC2" w:rsidRDefault="00166AC2" w:rsidP="00166AC2">
            <w:pPr>
              <w:pStyle w:val="HGTableBullet2"/>
            </w:pPr>
            <w:r w:rsidRPr="009073D2">
              <w:t>provision of footpaths enabling the retention of existing mature vegetation.</w:t>
            </w:r>
          </w:p>
        </w:tc>
      </w:tr>
      <w:tr w:rsidR="00166AC2" w14:paraId="02581063" w14:textId="77777777" w:rsidTr="00CF79F3">
        <w:tc>
          <w:tcPr>
            <w:tcW w:w="4261" w:type="dxa"/>
            <w:vMerge w:val="restart"/>
            <w:shd w:val="clear" w:color="auto" w:fill="auto"/>
          </w:tcPr>
          <w:p w14:paraId="1B2F0295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6</w:t>
            </w:r>
          </w:p>
          <w:p w14:paraId="7582E0EC" w14:textId="77777777" w:rsidR="00166AC2" w:rsidRDefault="00166AC2" w:rsidP="00166AC2">
            <w:pPr>
              <w:pStyle w:val="QPPTableTextBody"/>
            </w:pPr>
            <w:r w:rsidRPr="009073D2">
              <w:t>Development which includes civil works for the construction of roadways, infrastructure and building pads retain mature native vegetation.</w:t>
            </w:r>
          </w:p>
        </w:tc>
        <w:tc>
          <w:tcPr>
            <w:tcW w:w="4261" w:type="dxa"/>
            <w:shd w:val="clear" w:color="auto" w:fill="auto"/>
          </w:tcPr>
          <w:p w14:paraId="38FBB2E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6</w:t>
            </w:r>
            <w:r w:rsidRPr="009073D2">
              <w:t>.1</w:t>
            </w:r>
          </w:p>
          <w:p w14:paraId="2B0BE4DF" w14:textId="77777777" w:rsidR="00166AC2" w:rsidRDefault="00166AC2" w:rsidP="00166AC2">
            <w:pPr>
              <w:pStyle w:val="QPPTableTextBody"/>
            </w:pPr>
            <w:r w:rsidRPr="009073D2">
              <w:t>Development ensures that earthworks such as filling or excavation do not occur within the drip line (root zone) of existing mature vegetation, which may include a meandering alignment.</w:t>
            </w:r>
          </w:p>
        </w:tc>
      </w:tr>
      <w:tr w:rsidR="00166AC2" w14:paraId="0AF35A44" w14:textId="77777777" w:rsidTr="00CF79F3">
        <w:tc>
          <w:tcPr>
            <w:tcW w:w="4261" w:type="dxa"/>
            <w:vMerge/>
            <w:shd w:val="clear" w:color="auto" w:fill="auto"/>
          </w:tcPr>
          <w:p w14:paraId="0779637C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56EA4465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6</w:t>
            </w:r>
            <w:r w:rsidRPr="009073D2">
              <w:t>.2</w:t>
            </w:r>
          </w:p>
          <w:p w14:paraId="744EB7F0" w14:textId="77777777" w:rsidR="00166AC2" w:rsidRDefault="00166AC2" w:rsidP="00166AC2">
            <w:pPr>
              <w:pStyle w:val="QPPTableTextBody"/>
            </w:pPr>
            <w:r w:rsidRPr="009073D2">
              <w:t>Development ensures that retaining structures do not exceed 1m in height.</w:t>
            </w:r>
          </w:p>
        </w:tc>
      </w:tr>
      <w:tr w:rsidR="00166AC2" w14:paraId="175BF2F6" w14:textId="77777777" w:rsidTr="00CF79F3">
        <w:tc>
          <w:tcPr>
            <w:tcW w:w="4261" w:type="dxa"/>
            <w:vMerge w:val="restart"/>
            <w:shd w:val="clear" w:color="auto" w:fill="auto"/>
          </w:tcPr>
          <w:p w14:paraId="34DAA1B8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7</w:t>
            </w:r>
          </w:p>
          <w:p w14:paraId="427AE077" w14:textId="77777777" w:rsidR="00166AC2" w:rsidRDefault="00166AC2" w:rsidP="00906093">
            <w:pPr>
              <w:pStyle w:val="QPPTableTextBody"/>
            </w:pPr>
            <w:r w:rsidRPr="009073D2">
              <w:t xml:space="preserve">Development maintains the function of waterways and preserves </w:t>
            </w:r>
            <w:r w:rsidR="00AA4F93">
              <w:t xml:space="preserve">areas of </w:t>
            </w:r>
            <w:r w:rsidR="00197CB6">
              <w:t xml:space="preserve">habitat and biodiversity </w:t>
            </w:r>
            <w:r w:rsidRPr="009073D2">
              <w:t>vegetation.</w:t>
            </w:r>
          </w:p>
        </w:tc>
        <w:tc>
          <w:tcPr>
            <w:tcW w:w="4261" w:type="dxa"/>
            <w:shd w:val="clear" w:color="auto" w:fill="auto"/>
          </w:tcPr>
          <w:p w14:paraId="7F022026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7</w:t>
            </w:r>
            <w:r w:rsidRPr="009073D2">
              <w:t>.1</w:t>
            </w:r>
          </w:p>
          <w:p w14:paraId="0F9859BA" w14:textId="68D4B24C" w:rsidR="00166AC2" w:rsidRPr="009073D2" w:rsidRDefault="00166AC2" w:rsidP="00166AC2">
            <w:pPr>
              <w:pStyle w:val="QPPTableTextBody"/>
            </w:pPr>
            <w:r w:rsidRPr="009073D2">
              <w:t xml:space="preserve">Development ensures that each lot within the Church </w:t>
            </w:r>
            <w:r w:rsidR="00964393">
              <w:t xml:space="preserve">and </w:t>
            </w:r>
            <w:r w:rsidRPr="009073D2">
              <w:t xml:space="preserve">Witty </w:t>
            </w:r>
            <w:r w:rsidR="00964393">
              <w:t>r</w:t>
            </w:r>
            <w:r w:rsidRPr="009073D2">
              <w:t>oad</w:t>
            </w:r>
            <w:r w:rsidR="00964393">
              <w:t>s</w:t>
            </w:r>
            <w:r w:rsidRPr="009073D2">
              <w:t xml:space="preserve"> sub-precinct (Moggill—Bellbowrie district neighbourhood plan/NPP003a) incorporates:</w:t>
            </w:r>
          </w:p>
          <w:p w14:paraId="62B6FB3A" w14:textId="725B2A7F" w:rsidR="00166AC2" w:rsidRPr="009073D2" w:rsidRDefault="00166AC2" w:rsidP="00D47D7E">
            <w:pPr>
              <w:pStyle w:val="HGTableBullet2"/>
              <w:numPr>
                <w:ilvl w:val="0"/>
                <w:numId w:val="22"/>
              </w:numPr>
            </w:pPr>
            <w:r w:rsidRPr="009073D2">
              <w:t>a nominated</w:t>
            </w:r>
            <w:r w:rsidR="00197CB6" w:rsidRPr="000E6CBF">
              <w:t xml:space="preserve"> </w:t>
            </w:r>
            <w:r w:rsidR="00197CB6" w:rsidRPr="001C3F78">
              <w:t>development footprint</w:t>
            </w:r>
            <w:r w:rsidRPr="009073D2">
              <w:t>, which has a maximum area of 600m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20D0C4ED" w14:textId="22945399" w:rsidR="00166AC2" w:rsidRPr="009073D2" w:rsidRDefault="00964393" w:rsidP="00166AC2">
            <w:pPr>
              <w:pStyle w:val="HGTableBullet2"/>
            </w:pPr>
            <w:r w:rsidRPr="000E6CBF">
              <w:t xml:space="preserve">a </w:t>
            </w:r>
            <w:r w:rsidR="00F80430" w:rsidRPr="001C3F78">
              <w:t>development footprint</w:t>
            </w:r>
            <w:r>
              <w:t xml:space="preserve"> that</w:t>
            </w:r>
            <w:r w:rsidR="00166AC2" w:rsidRPr="009073D2">
              <w:t xml:space="preserve"> is sited outside the waterway corridor and </w:t>
            </w:r>
            <w:r w:rsidR="00AA4F93">
              <w:t xml:space="preserve">areas of </w:t>
            </w:r>
            <w:r w:rsidR="00197CB6">
              <w:t xml:space="preserve">habitat and biodiversity </w:t>
            </w:r>
            <w:r w:rsidR="00F80430">
              <w:t>vegetation</w:t>
            </w:r>
            <w:r w:rsidR="00166AC2" w:rsidRPr="009073D2">
              <w:t>;</w:t>
            </w:r>
          </w:p>
          <w:p w14:paraId="041F7E4F" w14:textId="77777777" w:rsidR="00166AC2" w:rsidRPr="009073D2" w:rsidRDefault="00166AC2" w:rsidP="00166AC2">
            <w:pPr>
              <w:pStyle w:val="HGTableBullet2"/>
            </w:pPr>
            <w:r w:rsidRPr="009073D2">
              <w:t>shared vehicular access/driveways.</w:t>
            </w:r>
          </w:p>
          <w:p w14:paraId="473D57BE" w14:textId="595A2E50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1C3F78">
              <w:t>Figure c</w:t>
            </w:r>
            <w:r w:rsidR="00FB233A">
              <w:t>.</w:t>
            </w:r>
          </w:p>
        </w:tc>
      </w:tr>
      <w:tr w:rsidR="00166AC2" w14:paraId="668BD24E" w14:textId="77777777" w:rsidTr="00CF79F3">
        <w:tc>
          <w:tcPr>
            <w:tcW w:w="4261" w:type="dxa"/>
            <w:vMerge/>
            <w:shd w:val="clear" w:color="auto" w:fill="auto"/>
          </w:tcPr>
          <w:p w14:paraId="3D84802A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1F3598F6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7</w:t>
            </w:r>
            <w:r w:rsidRPr="009073D2">
              <w:t>.2</w:t>
            </w:r>
          </w:p>
          <w:p w14:paraId="6639D6B4" w14:textId="33388F03" w:rsidR="00166AC2" w:rsidRPr="009073D2" w:rsidRDefault="00166AC2" w:rsidP="00166AC2">
            <w:pPr>
              <w:pStyle w:val="QPPTableTextBody"/>
            </w:pPr>
            <w:r w:rsidRPr="009073D2">
              <w:t>Development ensures that each lot within the Priors Pocket Road sub-precinct (Moggill Bellbowrie district neighbourhood plan/NPP-003b) has a portion of land suitable for the construction of a</w:t>
            </w:r>
            <w:r w:rsidR="00EA38BF">
              <w:t xml:space="preserve"> </w:t>
            </w:r>
            <w:r w:rsidR="00EA38BF" w:rsidRPr="001C3F78">
              <w:t>dwelling house</w:t>
            </w:r>
            <w:r w:rsidRPr="009073D2">
              <w:t xml:space="preserve"> that:</w:t>
            </w:r>
          </w:p>
          <w:p w14:paraId="53EEA037" w14:textId="77777777" w:rsidR="00166AC2" w:rsidRPr="009073D2" w:rsidRDefault="00166AC2" w:rsidP="00D47D7E">
            <w:pPr>
              <w:pStyle w:val="HGTableBullet2"/>
              <w:numPr>
                <w:ilvl w:val="0"/>
                <w:numId w:val="23"/>
              </w:numPr>
            </w:pPr>
            <w:r w:rsidRPr="009073D2">
              <w:t xml:space="preserve">is sited outside the waterway corridor </w:t>
            </w:r>
            <w:r w:rsidR="00AA4F93">
              <w:t xml:space="preserve">and areas of </w:t>
            </w:r>
            <w:r w:rsidR="00D51F9A">
              <w:t xml:space="preserve">habitat and biodiversity </w:t>
            </w:r>
            <w:r w:rsidR="00317D91">
              <w:t>vegetation</w:t>
            </w:r>
            <w:r w:rsidRPr="009073D2">
              <w:t>;</w:t>
            </w:r>
          </w:p>
          <w:p w14:paraId="04853C3F" w14:textId="77777777" w:rsidR="00166AC2" w:rsidRPr="009073D2" w:rsidRDefault="00166AC2" w:rsidP="00166AC2">
            <w:pPr>
              <w:pStyle w:val="HGTableBullet2"/>
            </w:pPr>
            <w:r w:rsidRPr="009073D2">
              <w:t>incorporates shared vehicular access/driveways.</w:t>
            </w:r>
          </w:p>
          <w:p w14:paraId="0664DD56" w14:textId="0DF890CC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1C3F78">
              <w:t>Figure d</w:t>
            </w:r>
            <w:r w:rsidR="00FB233A">
              <w:t>.</w:t>
            </w:r>
          </w:p>
        </w:tc>
      </w:tr>
      <w:tr w:rsidR="002237E7" w14:paraId="04DE01EB" w14:textId="77777777" w:rsidTr="00CF79F3">
        <w:tc>
          <w:tcPr>
            <w:tcW w:w="8522" w:type="dxa"/>
            <w:gridSpan w:val="2"/>
            <w:shd w:val="clear" w:color="auto" w:fill="auto"/>
          </w:tcPr>
          <w:p w14:paraId="1D0FDEAB" w14:textId="77777777" w:rsidR="002237E7" w:rsidRDefault="002237E7" w:rsidP="00166AC2">
            <w:pPr>
              <w:pStyle w:val="QPPTableTextBold"/>
            </w:pPr>
            <w:r w:rsidRPr="009073D2">
              <w:t>If in the Multi-purpose centres precinct (Moggill—Bellbowrie dist</w:t>
            </w:r>
            <w:r>
              <w:t>rict neighbourhood plan/NPP004)</w:t>
            </w:r>
          </w:p>
        </w:tc>
      </w:tr>
      <w:tr w:rsidR="00166AC2" w14:paraId="64579506" w14:textId="77777777" w:rsidTr="00CF79F3">
        <w:tc>
          <w:tcPr>
            <w:tcW w:w="4261" w:type="dxa"/>
            <w:vMerge w:val="restart"/>
            <w:shd w:val="clear" w:color="auto" w:fill="auto"/>
          </w:tcPr>
          <w:p w14:paraId="53FC45E6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8</w:t>
            </w:r>
          </w:p>
          <w:p w14:paraId="101264DF" w14:textId="77777777" w:rsidR="00166AC2" w:rsidRPr="009073D2" w:rsidRDefault="00166AC2" w:rsidP="00166AC2">
            <w:pPr>
              <w:pStyle w:val="QPPTableTextBody"/>
            </w:pPr>
            <w:r w:rsidRPr="009073D2">
              <w:lastRenderedPageBreak/>
              <w:t>Development ensures that building siting and design:</w:t>
            </w:r>
          </w:p>
          <w:p w14:paraId="2CB46A19" w14:textId="51F11D63" w:rsidR="00166AC2" w:rsidRPr="009073D2" w:rsidRDefault="00964393" w:rsidP="00D47D7E">
            <w:pPr>
              <w:pStyle w:val="HGTableBullet2"/>
              <w:numPr>
                <w:ilvl w:val="0"/>
                <w:numId w:val="24"/>
              </w:numPr>
            </w:pPr>
            <w:r>
              <w:t>are</w:t>
            </w:r>
            <w:r w:rsidRPr="009073D2">
              <w:t xml:space="preserve"> </w:t>
            </w:r>
            <w:r w:rsidR="00166AC2" w:rsidRPr="009073D2">
              <w:t xml:space="preserve">consistent with the layout, scale (including </w:t>
            </w:r>
            <w:r w:rsidR="00166AC2" w:rsidRPr="001C3F78">
              <w:t>setbacks</w:t>
            </w:r>
            <w:r w:rsidR="00166AC2" w:rsidRPr="009073D2">
              <w:t>) and character of existing buildings in the area;</w:t>
            </w:r>
          </w:p>
          <w:p w14:paraId="20570592" w14:textId="77777777" w:rsidR="00166AC2" w:rsidRPr="009073D2" w:rsidRDefault="00166AC2" w:rsidP="00166AC2">
            <w:pPr>
              <w:pStyle w:val="HGTableBullet2"/>
            </w:pPr>
            <w:r w:rsidRPr="009073D2">
              <w:t>provide an active street frontage;</w:t>
            </w:r>
          </w:p>
          <w:p w14:paraId="457D6644" w14:textId="77777777" w:rsidR="00166AC2" w:rsidRPr="009073D2" w:rsidRDefault="00166AC2" w:rsidP="00166AC2">
            <w:pPr>
              <w:pStyle w:val="HGTableBullet2"/>
            </w:pPr>
            <w:r w:rsidRPr="009073D2">
              <w:t>maintain a shaded, tree-lined streetscape;</w:t>
            </w:r>
          </w:p>
          <w:p w14:paraId="76C90954" w14:textId="0B409045" w:rsidR="00166AC2" w:rsidRDefault="00166AC2" w:rsidP="00166AC2">
            <w:pPr>
              <w:pStyle w:val="HGTableBullet2"/>
            </w:pPr>
            <w:r w:rsidRPr="009073D2">
              <w:t xml:space="preserve">maintain privacy and </w:t>
            </w:r>
            <w:r w:rsidRPr="001C3F78">
              <w:t>amenity</w:t>
            </w:r>
            <w:r w:rsidRPr="009073D2">
              <w:t xml:space="preserve"> for ad</w:t>
            </w:r>
            <w:r w:rsidR="00906093">
              <w:t>joining residential properties.</w:t>
            </w:r>
          </w:p>
        </w:tc>
        <w:tc>
          <w:tcPr>
            <w:tcW w:w="4261" w:type="dxa"/>
            <w:shd w:val="clear" w:color="auto" w:fill="auto"/>
          </w:tcPr>
          <w:p w14:paraId="1977D86C" w14:textId="77777777" w:rsidR="00166AC2" w:rsidRPr="009073D2" w:rsidRDefault="00166AC2" w:rsidP="00166AC2">
            <w:pPr>
              <w:pStyle w:val="QPPTableTextBold"/>
            </w:pPr>
            <w:r w:rsidRPr="009073D2">
              <w:lastRenderedPageBreak/>
              <w:t>AO</w:t>
            </w:r>
            <w:r w:rsidR="00AC60E3">
              <w:t>8</w:t>
            </w:r>
            <w:r w:rsidRPr="009073D2">
              <w:t>.1</w:t>
            </w:r>
          </w:p>
          <w:p w14:paraId="25B67948" w14:textId="507B7B75" w:rsidR="00166AC2" w:rsidRDefault="00166AC2" w:rsidP="001A7566">
            <w:pPr>
              <w:pStyle w:val="QPPTableTextBody"/>
            </w:pPr>
            <w:r w:rsidRPr="009073D2">
              <w:lastRenderedPageBreak/>
              <w:t xml:space="preserve">Development ensures that buildings above </w:t>
            </w:r>
            <w:r w:rsidR="00EA38BF" w:rsidRPr="001C3F78">
              <w:t>ground level</w:t>
            </w:r>
            <w:r w:rsidR="00EA38BF">
              <w:t xml:space="preserve"> </w:t>
            </w:r>
            <w:r w:rsidRPr="009073D2">
              <w:t>are set ba</w:t>
            </w:r>
            <w:r>
              <w:t>ck 6m from the street frontage.</w:t>
            </w:r>
          </w:p>
        </w:tc>
      </w:tr>
      <w:tr w:rsidR="00166AC2" w14:paraId="727A3952" w14:textId="77777777" w:rsidTr="00CF79F3">
        <w:tc>
          <w:tcPr>
            <w:tcW w:w="4261" w:type="dxa"/>
            <w:vMerge/>
            <w:shd w:val="clear" w:color="auto" w:fill="auto"/>
          </w:tcPr>
          <w:p w14:paraId="0EFCE72B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173D03E3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.2</w:t>
            </w:r>
          </w:p>
          <w:p w14:paraId="1ACAD5D6" w14:textId="77777777" w:rsidR="00166AC2" w:rsidRDefault="00166AC2" w:rsidP="001A7566">
            <w:pPr>
              <w:pStyle w:val="QPPTableTextBody"/>
            </w:pPr>
            <w:r w:rsidRPr="009073D2">
              <w:t>Development ensures that buildings are set back a minimum of 6m from common boundaries with residential properties.</w:t>
            </w:r>
          </w:p>
        </w:tc>
      </w:tr>
      <w:tr w:rsidR="00166AC2" w14:paraId="66EAFB66" w14:textId="77777777" w:rsidTr="00CF79F3">
        <w:tc>
          <w:tcPr>
            <w:tcW w:w="4261" w:type="dxa"/>
            <w:vMerge/>
            <w:shd w:val="clear" w:color="auto" w:fill="auto"/>
          </w:tcPr>
          <w:p w14:paraId="55F60309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59DF6109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.3</w:t>
            </w:r>
          </w:p>
          <w:p w14:paraId="699A7E45" w14:textId="77777777" w:rsidR="00166AC2" w:rsidRDefault="00166AC2" w:rsidP="00166AC2">
            <w:pPr>
              <w:pStyle w:val="QPPTableTextBody"/>
            </w:pPr>
            <w:r w:rsidRPr="009073D2">
              <w:t>Development ensures that street trees and furniture are provided along Moggill Road.</w:t>
            </w:r>
          </w:p>
        </w:tc>
      </w:tr>
      <w:tr w:rsidR="002237E7" w14:paraId="34328279" w14:textId="77777777" w:rsidTr="00CF79F3">
        <w:tc>
          <w:tcPr>
            <w:tcW w:w="8522" w:type="dxa"/>
            <w:gridSpan w:val="2"/>
            <w:shd w:val="clear" w:color="auto" w:fill="auto"/>
          </w:tcPr>
          <w:p w14:paraId="5FBB6C31" w14:textId="77777777" w:rsidR="002237E7" w:rsidRDefault="002237E7" w:rsidP="00166AC2">
            <w:pPr>
              <w:pStyle w:val="QPPTableTextBold"/>
            </w:pPr>
            <w:r w:rsidRPr="009073D2">
              <w:t>If in the University of Queensland Pinjarra Hills precinct (Moggill—Bellbowrie distr</w:t>
            </w:r>
            <w:r>
              <w:t>ict neighbourhood plan/NPP-005)</w:t>
            </w:r>
          </w:p>
        </w:tc>
      </w:tr>
      <w:tr w:rsidR="00B838F9" w14:paraId="01148DD4" w14:textId="77777777" w:rsidTr="00B838F9">
        <w:trPr>
          <w:trHeight w:val="1823"/>
        </w:trPr>
        <w:tc>
          <w:tcPr>
            <w:tcW w:w="4261" w:type="dxa"/>
            <w:vMerge w:val="restart"/>
            <w:shd w:val="clear" w:color="auto" w:fill="auto"/>
          </w:tcPr>
          <w:p w14:paraId="10C41A4D" w14:textId="77777777" w:rsidR="00B838F9" w:rsidRPr="009073D2" w:rsidRDefault="00B838F9" w:rsidP="00166AC2">
            <w:pPr>
              <w:pStyle w:val="QPPTableTextBold"/>
            </w:pPr>
            <w:r w:rsidRPr="009073D2">
              <w:t>PO</w:t>
            </w:r>
            <w:r>
              <w:t>9</w:t>
            </w:r>
          </w:p>
          <w:p w14:paraId="4E31B43E" w14:textId="77777777" w:rsidR="00B838F9" w:rsidRDefault="00B838F9" w:rsidP="00166AC2">
            <w:pPr>
              <w:pStyle w:val="QPPTableTextBody"/>
            </w:pPr>
            <w:r w:rsidRPr="009073D2">
              <w:t xml:space="preserve">Development enhances the role and function of the University of Queensland Pinjarra Hills site as a regionally significant centre for science, innovation and technology education </w:t>
            </w:r>
            <w:r>
              <w:t>that</w:t>
            </w:r>
            <w:r w:rsidRPr="009073D2">
              <w:t xml:space="preserve"> integrates with the surrounding area.</w:t>
            </w:r>
          </w:p>
        </w:tc>
        <w:tc>
          <w:tcPr>
            <w:tcW w:w="4261" w:type="dxa"/>
            <w:shd w:val="clear" w:color="auto" w:fill="auto"/>
          </w:tcPr>
          <w:p w14:paraId="63DC982C" w14:textId="77777777" w:rsidR="00B838F9" w:rsidRPr="009073D2" w:rsidRDefault="00B838F9" w:rsidP="00166AC2">
            <w:pPr>
              <w:pStyle w:val="QPPTableTextBold"/>
            </w:pPr>
            <w:r w:rsidRPr="009073D2">
              <w:t>AO</w:t>
            </w:r>
            <w:r>
              <w:t>9.1</w:t>
            </w:r>
          </w:p>
          <w:p w14:paraId="20C6AE2C" w14:textId="77777777" w:rsidR="00B838F9" w:rsidRDefault="00B838F9" w:rsidP="007025D7">
            <w:pPr>
              <w:pStyle w:val="QPPTableTextBody"/>
            </w:pPr>
            <w:r w:rsidRPr="009073D2">
              <w:t>Development intensif</w:t>
            </w:r>
            <w:r>
              <w:t>ies</w:t>
            </w:r>
            <w:r w:rsidRPr="009073D2">
              <w:t xml:space="preserve"> the existing specialised science, innovation and technology activities or establish</w:t>
            </w:r>
            <w:r>
              <w:t>es</w:t>
            </w:r>
            <w:r w:rsidRPr="009073D2">
              <w:t xml:space="preserve"> complementary co-located businesses and services</w:t>
            </w:r>
            <w:r>
              <w:t>.</w:t>
            </w:r>
          </w:p>
        </w:tc>
      </w:tr>
      <w:tr w:rsidR="00B838F9" w14:paraId="0016B255" w14:textId="77777777" w:rsidTr="00CF79F3">
        <w:trPr>
          <w:trHeight w:val="1822"/>
        </w:trPr>
        <w:tc>
          <w:tcPr>
            <w:tcW w:w="4261" w:type="dxa"/>
            <w:vMerge/>
            <w:shd w:val="clear" w:color="auto" w:fill="auto"/>
          </w:tcPr>
          <w:p w14:paraId="0C91A834" w14:textId="77777777" w:rsidR="00B838F9" w:rsidRPr="009073D2" w:rsidRDefault="00B838F9" w:rsidP="00166AC2">
            <w:pPr>
              <w:pStyle w:val="QPPTableTextBold"/>
            </w:pPr>
          </w:p>
        </w:tc>
        <w:tc>
          <w:tcPr>
            <w:tcW w:w="4261" w:type="dxa"/>
            <w:shd w:val="clear" w:color="auto" w:fill="auto"/>
          </w:tcPr>
          <w:p w14:paraId="4AEE907C" w14:textId="77777777" w:rsidR="00B838F9" w:rsidRPr="00B838F9" w:rsidRDefault="00B838F9" w:rsidP="001337E3">
            <w:pPr>
              <w:pStyle w:val="QPPTableTextBold"/>
            </w:pPr>
            <w:r>
              <w:t>AO9.2</w:t>
            </w:r>
          </w:p>
          <w:p w14:paraId="3D29AFDD" w14:textId="18412555" w:rsidR="00B838F9" w:rsidRPr="00B838F9" w:rsidRDefault="00B838F9" w:rsidP="00B838F9">
            <w:pPr>
              <w:pStyle w:val="QPPTableTextBody"/>
            </w:pPr>
            <w:r>
              <w:t>Development</w:t>
            </w:r>
            <w:r w:rsidRPr="00B838F9">
              <w:t xml:space="preserve"> includes a structure plan prepared in accordance with the </w:t>
            </w:r>
            <w:r w:rsidRPr="001C3F78">
              <w:t>Structure planning planning scheme policy</w:t>
            </w:r>
            <w:r w:rsidRPr="00B838F9">
              <w:t xml:space="preserve"> which addresses:</w:t>
            </w:r>
          </w:p>
          <w:p w14:paraId="034C861C" w14:textId="77777777" w:rsidR="00B838F9" w:rsidRPr="00B838F9" w:rsidRDefault="00B838F9" w:rsidP="001337E3">
            <w:pPr>
              <w:pStyle w:val="HGTableBullet2"/>
              <w:numPr>
                <w:ilvl w:val="0"/>
                <w:numId w:val="59"/>
              </w:numPr>
            </w:pPr>
            <w:r w:rsidRPr="009073D2">
              <w:t>relieving impacts on Moggill Road;</w:t>
            </w:r>
          </w:p>
          <w:p w14:paraId="29C184F7" w14:textId="77777777" w:rsidR="00B838F9" w:rsidRPr="009073D2" w:rsidRDefault="00B838F9" w:rsidP="001337E3">
            <w:pPr>
              <w:pStyle w:val="HGTableBullet2"/>
            </w:pPr>
            <w:r w:rsidRPr="009073D2">
              <w:t xml:space="preserve">access to Moggill </w:t>
            </w:r>
            <w:r>
              <w:t xml:space="preserve">Road and </w:t>
            </w:r>
            <w:r w:rsidRPr="009073D2">
              <w:t xml:space="preserve">Pinjarra </w:t>
            </w:r>
            <w:r>
              <w:t>R</w:t>
            </w:r>
            <w:r w:rsidRPr="009073D2">
              <w:t>oad.</w:t>
            </w:r>
          </w:p>
        </w:tc>
      </w:tr>
    </w:tbl>
    <w:p w14:paraId="01C40CA6" w14:textId="3C0BCE15" w:rsidR="009073D2" w:rsidRPr="009073D2" w:rsidRDefault="009073D2" w:rsidP="009073D2">
      <w:pPr>
        <w:pStyle w:val="QPPBodytext"/>
      </w:pPr>
    </w:p>
    <w:p w14:paraId="2485D9DB" w14:textId="15928C70" w:rsidR="00166AC2" w:rsidRDefault="00BD0305" w:rsidP="009073D2">
      <w:pPr>
        <w:pStyle w:val="QPPBodytext"/>
      </w:pPr>
      <w:bookmarkStart w:id="4" w:name="FigureA"/>
      <w:r w:rsidRPr="00BD0305">
        <w:rPr>
          <w:noProof/>
        </w:rPr>
        <w:lastRenderedPageBreak/>
        <w:drawing>
          <wp:inline distT="0" distB="0" distL="0" distR="0" wp14:anchorId="15EBA7B8" wp14:editId="00A9C094">
            <wp:extent cx="5274310" cy="4236085"/>
            <wp:effectExtent l="0" t="0" r="2540" b="0"/>
            <wp:docPr id="2" name="Picture 2" descr="Figure a—Lot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\groups\CPS\CPED\CPBranch\C_PConf\PUBLICATIONS_Sandbox\2017_01_06-Moggill_Bellbowrie Figure changes\new figures\PNG\MoggillBellbowrieNP_Figur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E036DD1" w14:textId="165B0FF1" w:rsidR="00BD0305" w:rsidRPr="009073D2" w:rsidRDefault="00BD0305" w:rsidP="009073D2">
      <w:pPr>
        <w:pStyle w:val="QPPBodytext"/>
      </w:pPr>
      <w:bookmarkStart w:id="5" w:name="FigureB"/>
      <w:r w:rsidRPr="00BD0305">
        <w:rPr>
          <w:noProof/>
        </w:rPr>
        <w:drawing>
          <wp:inline distT="0" distB="0" distL="0" distR="0" wp14:anchorId="0AE04728" wp14:editId="036F5FBB">
            <wp:extent cx="5274310" cy="5079365"/>
            <wp:effectExtent l="0" t="0" r="2540" b="0"/>
            <wp:docPr id="4" name="Picture 4" descr="Figure b—Environmental Protection subdivisi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\groups\CPS\CPED\CPBranch\C_PConf\PUBLICATIONS_Sandbox\2017_01_06-Moggill_Bellbowrie Figure changes\new figures\PNG\MoggillBellbowrieNP_Figur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2498BACD" w14:textId="01999528" w:rsidR="00993DB3" w:rsidRDefault="00993DB3" w:rsidP="009073D2">
      <w:pPr>
        <w:pStyle w:val="QPPBodytext"/>
      </w:pPr>
    </w:p>
    <w:p w14:paraId="12431614" w14:textId="304E8019" w:rsidR="00BD0305" w:rsidRDefault="00E43E6D" w:rsidP="009413DE">
      <w:pPr>
        <w:pStyle w:val="QPPBodytext"/>
        <w:spacing w:before="240"/>
      </w:pPr>
      <w:bookmarkStart w:id="6" w:name="FigureC"/>
      <w:r w:rsidRPr="00E43E6D">
        <w:rPr>
          <w:noProof/>
        </w:rPr>
        <w:drawing>
          <wp:inline distT="0" distB="0" distL="0" distR="0" wp14:anchorId="20DF28F9" wp14:editId="4119AFB5">
            <wp:extent cx="5274310" cy="8050530"/>
            <wp:effectExtent l="0" t="0" r="2540" b="7620"/>
            <wp:docPr id="1" name="Picture 1" descr="Figure c—Church and Witty r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S\CPED\CPBranch\GIS Team\GIS Completed Map requests\LGIP\figures\FigureC_Moggill_Bellbowr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32B2BB4F" w14:textId="79E4E0EA" w:rsidR="009B3586" w:rsidRDefault="009B3586" w:rsidP="009073D2">
      <w:pPr>
        <w:pStyle w:val="QPPBodytext"/>
      </w:pPr>
      <w:r>
        <w:t xml:space="preserve">View the high resolution of </w:t>
      </w:r>
      <w:r w:rsidRPr="001C3F78">
        <w:t xml:space="preserve">Figure </w:t>
      </w:r>
      <w:r w:rsidR="00BD0305" w:rsidRPr="001C3F78">
        <w:t>c</w:t>
      </w:r>
      <w:r w:rsidRPr="001C3F78">
        <w:t>–Church and Witty roads</w:t>
      </w:r>
      <w:r>
        <w:t xml:space="preserve"> (PDF file size is </w:t>
      </w:r>
      <w:r w:rsidR="009413DE">
        <w:t>325</w:t>
      </w:r>
      <w:r>
        <w:t>Kb)</w:t>
      </w:r>
    </w:p>
    <w:p w14:paraId="6127EAA3" w14:textId="585A246E" w:rsidR="00BD0305" w:rsidRDefault="00BD0305" w:rsidP="009073D2">
      <w:pPr>
        <w:pStyle w:val="QPPBodytext"/>
      </w:pPr>
      <w:bookmarkStart w:id="7" w:name="FigureD"/>
      <w:r w:rsidRPr="00BD0305">
        <w:rPr>
          <w:noProof/>
        </w:rPr>
        <w:drawing>
          <wp:inline distT="0" distB="0" distL="0" distR="0" wp14:anchorId="66C4C843" wp14:editId="17D6CAB6">
            <wp:extent cx="5274310" cy="8042275"/>
            <wp:effectExtent l="0" t="0" r="2540" b="0"/>
            <wp:docPr id="11" name="Picture 11" descr="Figure d—Priors Pocket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C2248168_FigureD_Moggill_Bellbowr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53614BE6" w14:textId="6C4774CF" w:rsidR="009B3586" w:rsidRDefault="009B3586" w:rsidP="009073D2">
      <w:pPr>
        <w:pStyle w:val="QPPBodytext"/>
      </w:pPr>
      <w:r>
        <w:t xml:space="preserve">View the high resolution of </w:t>
      </w:r>
      <w:r w:rsidRPr="001C3F78">
        <w:t xml:space="preserve">Figure </w:t>
      </w:r>
      <w:r w:rsidR="00425AD3" w:rsidRPr="001C3F78">
        <w:t>d</w:t>
      </w:r>
      <w:r w:rsidRPr="001C3F78">
        <w:t>–Priors Pocket Road</w:t>
      </w:r>
      <w:r>
        <w:t xml:space="preserve"> (PDF file size is </w:t>
      </w:r>
      <w:r w:rsidR="009413DE">
        <w:t>108</w:t>
      </w:r>
      <w:r>
        <w:t>Kb)</w:t>
      </w:r>
    </w:p>
    <w:p w14:paraId="460BF6B6" w14:textId="77777777" w:rsidR="00BD0305" w:rsidRDefault="00BD0305" w:rsidP="00160B05">
      <w:pPr>
        <w:pStyle w:val="QPPBodytext"/>
      </w:pPr>
      <w:bookmarkStart w:id="8" w:name="FigureE"/>
      <w:r w:rsidRPr="00BD0305">
        <w:rPr>
          <w:noProof/>
        </w:rPr>
        <w:drawing>
          <wp:inline distT="0" distB="0" distL="0" distR="0" wp14:anchorId="3F4F9A08" wp14:editId="27AFBAF2">
            <wp:extent cx="5274310" cy="8033385"/>
            <wp:effectExtent l="0" t="0" r="2540" b="5715"/>
            <wp:docPr id="14" name="Picture 14" descr="Figure e—New movement 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C2248168_FigureE_Moggill_Bellbowr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3D09107C" w14:textId="52E6CE21" w:rsidR="009B3586" w:rsidRPr="009073D2" w:rsidRDefault="009B3586" w:rsidP="009073D2">
      <w:pPr>
        <w:pStyle w:val="QPPBodytext"/>
      </w:pPr>
      <w:r>
        <w:t xml:space="preserve">View the high resolution of </w:t>
      </w:r>
      <w:r w:rsidRPr="001C3F78">
        <w:t xml:space="preserve">Figure </w:t>
      </w:r>
      <w:r w:rsidR="00BD0305" w:rsidRPr="001C3F78">
        <w:t>e</w:t>
      </w:r>
      <w:r w:rsidRPr="001C3F78">
        <w:t>–New movement connections</w:t>
      </w:r>
      <w:r>
        <w:t xml:space="preserve"> (PDF file size is </w:t>
      </w:r>
      <w:r w:rsidR="009413DE">
        <w:t>16,381</w:t>
      </w:r>
      <w:r>
        <w:t>Kb)</w:t>
      </w:r>
    </w:p>
    <w:sectPr w:rsidR="009B3586" w:rsidRPr="009073D2">
      <w:headerReference w:type="even" r:id="rId13"/>
      <w:footerReference w:type="default" r:id="rId14"/>
      <w:head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5F4B3" w14:textId="77777777" w:rsidR="00580D10" w:rsidRDefault="00580D10">
      <w:r>
        <w:separator/>
      </w:r>
    </w:p>
  </w:endnote>
  <w:endnote w:type="continuationSeparator" w:id="0">
    <w:p w14:paraId="31499515" w14:textId="77777777" w:rsidR="00580D10" w:rsidRDefault="00580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09074" w14:textId="2C637173" w:rsidR="00580D10" w:rsidRPr="001D3F79" w:rsidRDefault="008B1AC1" w:rsidP="00DF2A45">
    <w:pPr>
      <w:pStyle w:val="QPPFooter"/>
    </w:pPr>
    <w:r w:rsidRPr="008B1AC1">
      <w:t>Part 7 — Neighbourhood Plans (Moggill—Bellbowrie)</w:t>
    </w:r>
    <w:r>
      <w:ptab w:relativeTo="margin" w:alignment="center" w:leader="none"/>
    </w:r>
    <w:r>
      <w:ptab w:relativeTo="margin" w:alignment="right" w:leader="none"/>
    </w:r>
    <w:r w:rsidRPr="008B1AC1">
      <w:t xml:space="preserve">Effective </w:t>
    </w:r>
    <w:r w:rsidR="00CC4EAF">
      <w:t>29 June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006C3" w14:textId="77777777" w:rsidR="00580D10" w:rsidRDefault="00580D10">
      <w:r>
        <w:separator/>
      </w:r>
    </w:p>
  </w:footnote>
  <w:footnote w:type="continuationSeparator" w:id="0">
    <w:p w14:paraId="0C21B70C" w14:textId="77777777" w:rsidR="00580D10" w:rsidRDefault="00580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87473" w14:textId="77777777" w:rsidR="00E4100D" w:rsidRDefault="001C3F78">
    <w:pPr>
      <w:pStyle w:val="Header"/>
    </w:pPr>
    <w:r>
      <w:rPr>
        <w:noProof/>
        <w:lang w:eastAsia="en-US"/>
      </w:rPr>
      <w:pict w14:anchorId="214C76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813" o:spid="_x0000_s2050" type="#_x0000_t136" style="position:absolute;margin-left:0;margin-top:0;width:505.55pt;height:79.8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AD8B" w14:textId="77777777" w:rsidR="00E4100D" w:rsidRDefault="001C3F78">
    <w:pPr>
      <w:pStyle w:val="Header"/>
    </w:pPr>
    <w:r>
      <w:rPr>
        <w:noProof/>
        <w:lang w:eastAsia="en-US"/>
      </w:rPr>
      <w:pict w14:anchorId="0D5FD8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812" o:spid="_x0000_s2049" type="#_x0000_t136" style="position:absolute;margin-left:0;margin-top:0;width:505.55pt;height:79.8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5"/>
  </w:num>
  <w:num w:numId="4">
    <w:abstractNumId w:val="16"/>
  </w:num>
  <w:num w:numId="5">
    <w:abstractNumId w:val="10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22"/>
  </w:num>
  <w:num w:numId="11">
    <w:abstractNumId w:val="10"/>
    <w:lvlOverride w:ilvl="0">
      <w:startOverride w:val="1"/>
    </w:lvlOverride>
  </w:num>
  <w:num w:numId="12">
    <w:abstractNumId w:val="10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22"/>
    <w:lvlOverride w:ilvl="0">
      <w:startOverride w:val="1"/>
    </w:lvlOverride>
  </w:num>
  <w:num w:numId="19">
    <w:abstractNumId w:val="22"/>
    <w:lvlOverride w:ilvl="0">
      <w:startOverride w:val="1"/>
    </w:lvlOverride>
  </w:num>
  <w:num w:numId="20">
    <w:abstractNumId w:val="22"/>
    <w:lvlOverride w:ilvl="0">
      <w:startOverride w:val="1"/>
    </w:lvlOverride>
  </w:num>
  <w:num w:numId="21">
    <w:abstractNumId w:val="22"/>
    <w:lvlOverride w:ilvl="0">
      <w:startOverride w:val="1"/>
    </w:lvlOverride>
  </w:num>
  <w:num w:numId="22">
    <w:abstractNumId w:val="22"/>
    <w:lvlOverride w:ilvl="0">
      <w:startOverride w:val="1"/>
    </w:lvlOverride>
  </w:num>
  <w:num w:numId="23">
    <w:abstractNumId w:val="22"/>
    <w:lvlOverride w:ilvl="0">
      <w:startOverride w:val="1"/>
    </w:lvlOverride>
  </w:num>
  <w:num w:numId="24">
    <w:abstractNumId w:val="22"/>
    <w:lvlOverride w:ilvl="0">
      <w:startOverride w:val="1"/>
    </w:lvlOverride>
  </w:num>
  <w:num w:numId="25">
    <w:abstractNumId w:val="22"/>
    <w:lvlOverride w:ilvl="0">
      <w:startOverride w:val="1"/>
    </w:lvlOverride>
  </w:num>
  <w:num w:numId="26">
    <w:abstractNumId w:val="18"/>
  </w:num>
  <w:num w:numId="27">
    <w:abstractNumId w:val="16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9"/>
  </w:num>
  <w:num w:numId="31">
    <w:abstractNumId w:val="11"/>
  </w:num>
  <w:num w:numId="32">
    <w:abstractNumId w:val="33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5"/>
  </w:num>
  <w:num w:numId="44">
    <w:abstractNumId w:val="20"/>
  </w:num>
  <w:num w:numId="45">
    <w:abstractNumId w:val="17"/>
  </w:num>
  <w:num w:numId="46">
    <w:abstractNumId w:val="34"/>
  </w:num>
  <w:num w:numId="47">
    <w:abstractNumId w:val="14"/>
  </w:num>
  <w:num w:numId="48">
    <w:abstractNumId w:val="36"/>
  </w:num>
  <w:num w:numId="49">
    <w:abstractNumId w:val="13"/>
  </w:num>
  <w:num w:numId="50">
    <w:abstractNumId w:val="26"/>
  </w:num>
  <w:num w:numId="51">
    <w:abstractNumId w:val="21"/>
  </w:num>
  <w:num w:numId="52">
    <w:abstractNumId w:val="23"/>
  </w:num>
  <w:num w:numId="53">
    <w:abstractNumId w:val="27"/>
  </w:num>
  <w:num w:numId="54">
    <w:abstractNumId w:val="27"/>
    <w:lvlOverride w:ilvl="0">
      <w:startOverride w:val="1"/>
    </w:lvlOverride>
  </w:num>
  <w:num w:numId="55">
    <w:abstractNumId w:val="31"/>
  </w:num>
  <w:num w:numId="56">
    <w:abstractNumId w:val="30"/>
  </w:num>
  <w:num w:numId="57">
    <w:abstractNumId w:val="10"/>
    <w:lvlOverride w:ilvl="0">
      <w:startOverride w:val="1"/>
    </w:lvlOverride>
  </w:num>
  <w:num w:numId="58">
    <w:abstractNumId w:val="15"/>
    <w:lvlOverride w:ilvl="0">
      <w:startOverride w:val="1"/>
    </w:lvlOverride>
  </w:num>
  <w:num w:numId="59">
    <w:abstractNumId w:val="22"/>
    <w:lvlOverride w:ilvl="0">
      <w:startOverride w:val="1"/>
    </w:lvlOverride>
  </w:num>
  <w:num w:numId="60">
    <w:abstractNumId w:val="22"/>
    <w:lvlOverride w:ilvl="0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cumentProtection w:formatting="1" w:enforcement="1" w:cryptProviderType="rsaAES" w:cryptAlgorithmClass="hash" w:cryptAlgorithmType="typeAny" w:cryptAlgorithmSid="14" w:cryptSpinCount="100000" w:hash="+QJlbDskdoznd79uuOy38CJoShEMmpFuJPsANznXitExKHGb3mmncT21Gyzv9izeUYV8GzG8O6HiTbaT/WYC1g==" w:salt="w7n+YPyHXr57L/f6FsiNYQ=="/>
  <w:styleLockTheme/>
  <w:styleLockQFSet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3D2"/>
    <w:rsid w:val="00003A79"/>
    <w:rsid w:val="00012447"/>
    <w:rsid w:val="00032172"/>
    <w:rsid w:val="00033FB3"/>
    <w:rsid w:val="00043319"/>
    <w:rsid w:val="000651BF"/>
    <w:rsid w:val="000660F2"/>
    <w:rsid w:val="00067955"/>
    <w:rsid w:val="000819DA"/>
    <w:rsid w:val="000908B3"/>
    <w:rsid w:val="000918AE"/>
    <w:rsid w:val="000965C4"/>
    <w:rsid w:val="000A60D3"/>
    <w:rsid w:val="000A75BB"/>
    <w:rsid w:val="000B1B7C"/>
    <w:rsid w:val="000B5B9F"/>
    <w:rsid w:val="000B7F0B"/>
    <w:rsid w:val="000C041B"/>
    <w:rsid w:val="000C2CC0"/>
    <w:rsid w:val="000C4298"/>
    <w:rsid w:val="000D1C8D"/>
    <w:rsid w:val="000D2BDE"/>
    <w:rsid w:val="000E15DC"/>
    <w:rsid w:val="000E6CBF"/>
    <w:rsid w:val="000E7574"/>
    <w:rsid w:val="000F695A"/>
    <w:rsid w:val="00106BAC"/>
    <w:rsid w:val="00124A6A"/>
    <w:rsid w:val="001337E3"/>
    <w:rsid w:val="001409B0"/>
    <w:rsid w:val="00142005"/>
    <w:rsid w:val="00145039"/>
    <w:rsid w:val="00160318"/>
    <w:rsid w:val="00160B05"/>
    <w:rsid w:val="00163643"/>
    <w:rsid w:val="00164875"/>
    <w:rsid w:val="00166AC2"/>
    <w:rsid w:val="001736CE"/>
    <w:rsid w:val="00174BEE"/>
    <w:rsid w:val="00191388"/>
    <w:rsid w:val="00197CB6"/>
    <w:rsid w:val="001A7566"/>
    <w:rsid w:val="001C3F78"/>
    <w:rsid w:val="001C75C9"/>
    <w:rsid w:val="001D3F79"/>
    <w:rsid w:val="001E2F5A"/>
    <w:rsid w:val="001F4BB6"/>
    <w:rsid w:val="00212B1D"/>
    <w:rsid w:val="00213FA1"/>
    <w:rsid w:val="002237E7"/>
    <w:rsid w:val="00243C50"/>
    <w:rsid w:val="00245FBC"/>
    <w:rsid w:val="00246C6D"/>
    <w:rsid w:val="00255113"/>
    <w:rsid w:val="00261E75"/>
    <w:rsid w:val="0026538C"/>
    <w:rsid w:val="00282E79"/>
    <w:rsid w:val="00284832"/>
    <w:rsid w:val="002926C4"/>
    <w:rsid w:val="002951F1"/>
    <w:rsid w:val="002960B1"/>
    <w:rsid w:val="002A289F"/>
    <w:rsid w:val="002A2D8C"/>
    <w:rsid w:val="002A351E"/>
    <w:rsid w:val="002A3BA3"/>
    <w:rsid w:val="002A6B1F"/>
    <w:rsid w:val="002D08D1"/>
    <w:rsid w:val="002D4D7E"/>
    <w:rsid w:val="002E2ABE"/>
    <w:rsid w:val="002E728E"/>
    <w:rsid w:val="002E7FCA"/>
    <w:rsid w:val="002F1F72"/>
    <w:rsid w:val="002F2B5E"/>
    <w:rsid w:val="002F5FC4"/>
    <w:rsid w:val="00302870"/>
    <w:rsid w:val="00305434"/>
    <w:rsid w:val="003100FB"/>
    <w:rsid w:val="00317D91"/>
    <w:rsid w:val="003449EE"/>
    <w:rsid w:val="00346D2B"/>
    <w:rsid w:val="00347B27"/>
    <w:rsid w:val="00352ADC"/>
    <w:rsid w:val="00360837"/>
    <w:rsid w:val="00360E81"/>
    <w:rsid w:val="0036502B"/>
    <w:rsid w:val="00373E7E"/>
    <w:rsid w:val="00374FBB"/>
    <w:rsid w:val="00377B26"/>
    <w:rsid w:val="003814EC"/>
    <w:rsid w:val="003859F0"/>
    <w:rsid w:val="00390463"/>
    <w:rsid w:val="003A2A1B"/>
    <w:rsid w:val="003A3FBF"/>
    <w:rsid w:val="003B2384"/>
    <w:rsid w:val="003B66A8"/>
    <w:rsid w:val="003B7455"/>
    <w:rsid w:val="003B7C64"/>
    <w:rsid w:val="003E6AB1"/>
    <w:rsid w:val="003E7F3C"/>
    <w:rsid w:val="003F7A99"/>
    <w:rsid w:val="00416247"/>
    <w:rsid w:val="0041673E"/>
    <w:rsid w:val="00425AD3"/>
    <w:rsid w:val="0044284D"/>
    <w:rsid w:val="00447C6E"/>
    <w:rsid w:val="0045030B"/>
    <w:rsid w:val="00452B49"/>
    <w:rsid w:val="00460750"/>
    <w:rsid w:val="004653F2"/>
    <w:rsid w:val="00474361"/>
    <w:rsid w:val="004745F4"/>
    <w:rsid w:val="004807B9"/>
    <w:rsid w:val="00485621"/>
    <w:rsid w:val="0048652E"/>
    <w:rsid w:val="00490054"/>
    <w:rsid w:val="00491809"/>
    <w:rsid w:val="004A0B5B"/>
    <w:rsid w:val="004A2808"/>
    <w:rsid w:val="004A438C"/>
    <w:rsid w:val="004A5DD2"/>
    <w:rsid w:val="004C122F"/>
    <w:rsid w:val="004C63CE"/>
    <w:rsid w:val="004D6821"/>
    <w:rsid w:val="004E345C"/>
    <w:rsid w:val="004F08CB"/>
    <w:rsid w:val="005007FB"/>
    <w:rsid w:val="00502C50"/>
    <w:rsid w:val="00506688"/>
    <w:rsid w:val="00523419"/>
    <w:rsid w:val="00532AFF"/>
    <w:rsid w:val="00540B36"/>
    <w:rsid w:val="00554AB0"/>
    <w:rsid w:val="00562056"/>
    <w:rsid w:val="00562D18"/>
    <w:rsid w:val="005643E8"/>
    <w:rsid w:val="00565D21"/>
    <w:rsid w:val="00567093"/>
    <w:rsid w:val="00572E0F"/>
    <w:rsid w:val="005739CF"/>
    <w:rsid w:val="0057530F"/>
    <w:rsid w:val="00575951"/>
    <w:rsid w:val="005767B4"/>
    <w:rsid w:val="00580D10"/>
    <w:rsid w:val="00591D80"/>
    <w:rsid w:val="0059274F"/>
    <w:rsid w:val="005A13B4"/>
    <w:rsid w:val="005B031D"/>
    <w:rsid w:val="005B0904"/>
    <w:rsid w:val="005B131E"/>
    <w:rsid w:val="005B23D6"/>
    <w:rsid w:val="005B5C01"/>
    <w:rsid w:val="005B7DB6"/>
    <w:rsid w:val="005C02C9"/>
    <w:rsid w:val="005C06E5"/>
    <w:rsid w:val="005C66DE"/>
    <w:rsid w:val="005D3F38"/>
    <w:rsid w:val="005D5F21"/>
    <w:rsid w:val="005E0F6E"/>
    <w:rsid w:val="005F1A5D"/>
    <w:rsid w:val="005F7BBE"/>
    <w:rsid w:val="00606186"/>
    <w:rsid w:val="006062BD"/>
    <w:rsid w:val="00606D5F"/>
    <w:rsid w:val="00623AA2"/>
    <w:rsid w:val="0063123C"/>
    <w:rsid w:val="00643813"/>
    <w:rsid w:val="0064436D"/>
    <w:rsid w:val="00651D8C"/>
    <w:rsid w:val="0065363A"/>
    <w:rsid w:val="006542E8"/>
    <w:rsid w:val="006563AA"/>
    <w:rsid w:val="00656ED8"/>
    <w:rsid w:val="00660717"/>
    <w:rsid w:val="00662606"/>
    <w:rsid w:val="006676B7"/>
    <w:rsid w:val="006770A2"/>
    <w:rsid w:val="00685529"/>
    <w:rsid w:val="00695920"/>
    <w:rsid w:val="006A566A"/>
    <w:rsid w:val="006B4F1B"/>
    <w:rsid w:val="006B4F63"/>
    <w:rsid w:val="006C0D29"/>
    <w:rsid w:val="006D4175"/>
    <w:rsid w:val="006F1568"/>
    <w:rsid w:val="007025D7"/>
    <w:rsid w:val="0070457B"/>
    <w:rsid w:val="0070486B"/>
    <w:rsid w:val="007153A4"/>
    <w:rsid w:val="00721145"/>
    <w:rsid w:val="00725357"/>
    <w:rsid w:val="0073014F"/>
    <w:rsid w:val="00731E62"/>
    <w:rsid w:val="00742FA3"/>
    <w:rsid w:val="007561E1"/>
    <w:rsid w:val="00764C7C"/>
    <w:rsid w:val="00781D1A"/>
    <w:rsid w:val="007825C2"/>
    <w:rsid w:val="00784277"/>
    <w:rsid w:val="007853D4"/>
    <w:rsid w:val="00787E36"/>
    <w:rsid w:val="007B208B"/>
    <w:rsid w:val="007B3DF2"/>
    <w:rsid w:val="007B67BB"/>
    <w:rsid w:val="007C5520"/>
    <w:rsid w:val="007D19A6"/>
    <w:rsid w:val="007D7A4D"/>
    <w:rsid w:val="007E35E4"/>
    <w:rsid w:val="007E5B29"/>
    <w:rsid w:val="007F6793"/>
    <w:rsid w:val="00800C49"/>
    <w:rsid w:val="0081159C"/>
    <w:rsid w:val="0082188E"/>
    <w:rsid w:val="008221BD"/>
    <w:rsid w:val="00824B75"/>
    <w:rsid w:val="00826EC8"/>
    <w:rsid w:val="008278F1"/>
    <w:rsid w:val="00833D0F"/>
    <w:rsid w:val="00843C1A"/>
    <w:rsid w:val="00847293"/>
    <w:rsid w:val="0085087F"/>
    <w:rsid w:val="0085478D"/>
    <w:rsid w:val="00855488"/>
    <w:rsid w:val="00861A1D"/>
    <w:rsid w:val="00871D1E"/>
    <w:rsid w:val="00884FB2"/>
    <w:rsid w:val="00885D8B"/>
    <w:rsid w:val="008B1AC1"/>
    <w:rsid w:val="008C3FDD"/>
    <w:rsid w:val="008C5D9A"/>
    <w:rsid w:val="008C6E59"/>
    <w:rsid w:val="008D44C2"/>
    <w:rsid w:val="008F51F0"/>
    <w:rsid w:val="00906093"/>
    <w:rsid w:val="009073D2"/>
    <w:rsid w:val="00911BB8"/>
    <w:rsid w:val="00912BD7"/>
    <w:rsid w:val="00925B44"/>
    <w:rsid w:val="0093320C"/>
    <w:rsid w:val="009413DE"/>
    <w:rsid w:val="0094496A"/>
    <w:rsid w:val="00952843"/>
    <w:rsid w:val="00957D0B"/>
    <w:rsid w:val="00961D98"/>
    <w:rsid w:val="0096264A"/>
    <w:rsid w:val="00963B98"/>
    <w:rsid w:val="00964393"/>
    <w:rsid w:val="0096695C"/>
    <w:rsid w:val="009720F6"/>
    <w:rsid w:val="00972FDD"/>
    <w:rsid w:val="00981293"/>
    <w:rsid w:val="00982415"/>
    <w:rsid w:val="0098754D"/>
    <w:rsid w:val="00993DB3"/>
    <w:rsid w:val="009952D3"/>
    <w:rsid w:val="00997D43"/>
    <w:rsid w:val="00997F29"/>
    <w:rsid w:val="009A7710"/>
    <w:rsid w:val="009B3586"/>
    <w:rsid w:val="009C648E"/>
    <w:rsid w:val="009D1B91"/>
    <w:rsid w:val="009E1DA9"/>
    <w:rsid w:val="009F3C14"/>
    <w:rsid w:val="009F59ED"/>
    <w:rsid w:val="009F7594"/>
    <w:rsid w:val="00A02454"/>
    <w:rsid w:val="00A0373C"/>
    <w:rsid w:val="00A038C7"/>
    <w:rsid w:val="00A11798"/>
    <w:rsid w:val="00A15E10"/>
    <w:rsid w:val="00A23521"/>
    <w:rsid w:val="00A24351"/>
    <w:rsid w:val="00A362E6"/>
    <w:rsid w:val="00A40BCB"/>
    <w:rsid w:val="00A51DF2"/>
    <w:rsid w:val="00A5712B"/>
    <w:rsid w:val="00A61573"/>
    <w:rsid w:val="00A7127A"/>
    <w:rsid w:val="00A74E81"/>
    <w:rsid w:val="00A8104E"/>
    <w:rsid w:val="00A83AE7"/>
    <w:rsid w:val="00A85017"/>
    <w:rsid w:val="00A871A1"/>
    <w:rsid w:val="00AA4F93"/>
    <w:rsid w:val="00AA7352"/>
    <w:rsid w:val="00AC5314"/>
    <w:rsid w:val="00AC5918"/>
    <w:rsid w:val="00AC60E3"/>
    <w:rsid w:val="00AC7D33"/>
    <w:rsid w:val="00AD2B4E"/>
    <w:rsid w:val="00AE6335"/>
    <w:rsid w:val="00B03375"/>
    <w:rsid w:val="00B12720"/>
    <w:rsid w:val="00B45E63"/>
    <w:rsid w:val="00B46E08"/>
    <w:rsid w:val="00B47815"/>
    <w:rsid w:val="00B77351"/>
    <w:rsid w:val="00B800AD"/>
    <w:rsid w:val="00B838F9"/>
    <w:rsid w:val="00B87B34"/>
    <w:rsid w:val="00B904BB"/>
    <w:rsid w:val="00B92328"/>
    <w:rsid w:val="00BA2E5C"/>
    <w:rsid w:val="00BC0DCD"/>
    <w:rsid w:val="00BC2697"/>
    <w:rsid w:val="00BC5309"/>
    <w:rsid w:val="00BD0305"/>
    <w:rsid w:val="00BD1A7E"/>
    <w:rsid w:val="00BD228E"/>
    <w:rsid w:val="00BD69CF"/>
    <w:rsid w:val="00BD71F4"/>
    <w:rsid w:val="00BF55A9"/>
    <w:rsid w:val="00BF6A6C"/>
    <w:rsid w:val="00C0116B"/>
    <w:rsid w:val="00C1548A"/>
    <w:rsid w:val="00C17579"/>
    <w:rsid w:val="00C21A24"/>
    <w:rsid w:val="00C238BB"/>
    <w:rsid w:val="00C350FD"/>
    <w:rsid w:val="00C36371"/>
    <w:rsid w:val="00C4018A"/>
    <w:rsid w:val="00C4052D"/>
    <w:rsid w:val="00C43093"/>
    <w:rsid w:val="00C46A14"/>
    <w:rsid w:val="00C50DD5"/>
    <w:rsid w:val="00C53737"/>
    <w:rsid w:val="00C53EB2"/>
    <w:rsid w:val="00C57549"/>
    <w:rsid w:val="00C62BB8"/>
    <w:rsid w:val="00C74C66"/>
    <w:rsid w:val="00C775B7"/>
    <w:rsid w:val="00C80DAD"/>
    <w:rsid w:val="00C870F9"/>
    <w:rsid w:val="00C90AA7"/>
    <w:rsid w:val="00C92863"/>
    <w:rsid w:val="00C93802"/>
    <w:rsid w:val="00CB0A0E"/>
    <w:rsid w:val="00CB2CCD"/>
    <w:rsid w:val="00CB5214"/>
    <w:rsid w:val="00CC28A5"/>
    <w:rsid w:val="00CC4EAF"/>
    <w:rsid w:val="00CC5A8D"/>
    <w:rsid w:val="00CD03E0"/>
    <w:rsid w:val="00CF79F3"/>
    <w:rsid w:val="00D0213B"/>
    <w:rsid w:val="00D129C7"/>
    <w:rsid w:val="00D17E1F"/>
    <w:rsid w:val="00D23DF0"/>
    <w:rsid w:val="00D2678F"/>
    <w:rsid w:val="00D36263"/>
    <w:rsid w:val="00D4027F"/>
    <w:rsid w:val="00D417C5"/>
    <w:rsid w:val="00D47D7E"/>
    <w:rsid w:val="00D51F9A"/>
    <w:rsid w:val="00D52995"/>
    <w:rsid w:val="00D532D8"/>
    <w:rsid w:val="00D5404C"/>
    <w:rsid w:val="00D61A3F"/>
    <w:rsid w:val="00D72580"/>
    <w:rsid w:val="00D76F7E"/>
    <w:rsid w:val="00D85C28"/>
    <w:rsid w:val="00D86904"/>
    <w:rsid w:val="00D87526"/>
    <w:rsid w:val="00D91135"/>
    <w:rsid w:val="00DA001B"/>
    <w:rsid w:val="00DC11C3"/>
    <w:rsid w:val="00DC7187"/>
    <w:rsid w:val="00DD0273"/>
    <w:rsid w:val="00DD1F50"/>
    <w:rsid w:val="00DD2CD5"/>
    <w:rsid w:val="00DD44D4"/>
    <w:rsid w:val="00DE0C15"/>
    <w:rsid w:val="00DE2AF8"/>
    <w:rsid w:val="00DE5C8A"/>
    <w:rsid w:val="00DE7B1F"/>
    <w:rsid w:val="00DF2A45"/>
    <w:rsid w:val="00E0128C"/>
    <w:rsid w:val="00E076A9"/>
    <w:rsid w:val="00E240D5"/>
    <w:rsid w:val="00E31B04"/>
    <w:rsid w:val="00E32E9C"/>
    <w:rsid w:val="00E35F4D"/>
    <w:rsid w:val="00E37BD0"/>
    <w:rsid w:val="00E4100D"/>
    <w:rsid w:val="00E41055"/>
    <w:rsid w:val="00E439C4"/>
    <w:rsid w:val="00E43E6D"/>
    <w:rsid w:val="00E446E6"/>
    <w:rsid w:val="00E45C84"/>
    <w:rsid w:val="00E46EC9"/>
    <w:rsid w:val="00E50643"/>
    <w:rsid w:val="00E70674"/>
    <w:rsid w:val="00E715E6"/>
    <w:rsid w:val="00E743B8"/>
    <w:rsid w:val="00E75079"/>
    <w:rsid w:val="00E7716F"/>
    <w:rsid w:val="00EA38BF"/>
    <w:rsid w:val="00EA7BDE"/>
    <w:rsid w:val="00EB13A1"/>
    <w:rsid w:val="00EB3992"/>
    <w:rsid w:val="00EE526D"/>
    <w:rsid w:val="00EF5007"/>
    <w:rsid w:val="00EF7BB4"/>
    <w:rsid w:val="00F01BF2"/>
    <w:rsid w:val="00F028A5"/>
    <w:rsid w:val="00F23DEC"/>
    <w:rsid w:val="00F3790C"/>
    <w:rsid w:val="00F447B2"/>
    <w:rsid w:val="00F46BBC"/>
    <w:rsid w:val="00F50A3A"/>
    <w:rsid w:val="00F55B34"/>
    <w:rsid w:val="00F619CE"/>
    <w:rsid w:val="00F63E10"/>
    <w:rsid w:val="00F80430"/>
    <w:rsid w:val="00F85098"/>
    <w:rsid w:val="00F9543C"/>
    <w:rsid w:val="00F976A0"/>
    <w:rsid w:val="00F97FE6"/>
    <w:rsid w:val="00FA1F22"/>
    <w:rsid w:val="00FA2192"/>
    <w:rsid w:val="00FA2EEF"/>
    <w:rsid w:val="00FB233A"/>
    <w:rsid w:val="00FB3BA3"/>
    <w:rsid w:val="00FC4613"/>
    <w:rsid w:val="00FD02DF"/>
    <w:rsid w:val="00FD0D44"/>
    <w:rsid w:val="00FD5676"/>
    <w:rsid w:val="00FE37C8"/>
    <w:rsid w:val="00FE53A8"/>
    <w:rsid w:val="00FF0C97"/>
    <w:rsid w:val="00FF43CD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474805E9"/>
  <w15:docId w15:val="{23E0C3A8-DCCC-47AA-8C50-DCB2AC7D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next w:val="QPPBodytext"/>
    <w:qFormat/>
    <w:rsid w:val="001C3F78"/>
    <w:rPr>
      <w:rFonts w:ascii="Arial" w:hAnsi="Arial"/>
      <w:szCs w:val="24"/>
    </w:rPr>
  </w:style>
  <w:style w:type="paragraph" w:styleId="Heading1">
    <w:name w:val="heading 1"/>
    <w:basedOn w:val="Normal"/>
    <w:next w:val="Normal"/>
    <w:semiHidden/>
    <w:qFormat/>
    <w:locked/>
    <w:rsid w:val="002F1F7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locked/>
    <w:rsid w:val="002F1F7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locked/>
    <w:rsid w:val="002F1F7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qFormat/>
    <w:locked/>
    <w:rsid w:val="002F1F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qFormat/>
    <w:locked/>
    <w:rsid w:val="002F1F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2F1F7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semiHidden/>
    <w:qFormat/>
    <w:locked/>
    <w:rsid w:val="002F1F72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2F1F7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2F1F7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1C3F7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C3F78"/>
  </w:style>
  <w:style w:type="table" w:styleId="TableGrid">
    <w:name w:val="Table Grid"/>
    <w:basedOn w:val="TableNormal"/>
    <w:semiHidden/>
    <w:locked/>
    <w:rsid w:val="002F1F72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1C3F78"/>
    <w:pPr>
      <w:numPr>
        <w:numId w:val="7"/>
      </w:numPr>
    </w:pPr>
    <w:rPr>
      <w:rFonts w:cs="Arial"/>
      <w:szCs w:val="20"/>
      <w:lang w:eastAsia="en-US"/>
    </w:rPr>
  </w:style>
  <w:style w:type="paragraph" w:customStyle="1" w:styleId="QPPHeading1">
    <w:name w:val="QPP Heading 1"/>
    <w:basedOn w:val="Heading1"/>
    <w:autoRedefine/>
    <w:rsid w:val="001C3F78"/>
    <w:pPr>
      <w:spacing w:before="100" w:after="200"/>
      <w:ind w:left="851" w:hanging="851"/>
    </w:pPr>
  </w:style>
  <w:style w:type="paragraph" w:customStyle="1" w:styleId="QPPBulletpoint3">
    <w:name w:val="QPP Bullet point 3"/>
    <w:basedOn w:val="Normal"/>
    <w:rsid w:val="001C3F78"/>
    <w:pPr>
      <w:numPr>
        <w:numId w:val="5"/>
      </w:numPr>
      <w:tabs>
        <w:tab w:val="left" w:pos="1701"/>
      </w:tabs>
    </w:pPr>
    <w:rPr>
      <w:rFonts w:cs="Arial"/>
      <w:szCs w:val="20"/>
      <w:lang w:eastAsia="en-US"/>
    </w:rPr>
  </w:style>
  <w:style w:type="paragraph" w:customStyle="1" w:styleId="QPPTableTextBold">
    <w:name w:val="QPP Table Text Bold"/>
    <w:basedOn w:val="QPPTableTextBody"/>
    <w:rsid w:val="001C3F78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1C3F78"/>
    <w:pPr>
      <w:spacing w:before="60" w:after="60"/>
    </w:pPr>
  </w:style>
  <w:style w:type="paragraph" w:customStyle="1" w:styleId="QPPBodytext">
    <w:name w:val="QPP Body text"/>
    <w:basedOn w:val="Normal"/>
    <w:link w:val="QPPBodytextChar"/>
    <w:rsid w:val="001C3F78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2F1F72"/>
    <w:rPr>
      <w:rFonts w:ascii="Arial" w:hAnsi="Arial" w:cs="Arial"/>
      <w:color w:val="000000"/>
    </w:rPr>
  </w:style>
  <w:style w:type="paragraph" w:customStyle="1" w:styleId="QPPBulletpoint2">
    <w:name w:val="QPP Bullet point 2"/>
    <w:basedOn w:val="Normal"/>
    <w:rsid w:val="001C3F78"/>
    <w:pPr>
      <w:numPr>
        <w:numId w:val="3"/>
      </w:numPr>
    </w:pPr>
    <w:rPr>
      <w:rFonts w:cs="Arial"/>
      <w:szCs w:val="20"/>
      <w:lang w:eastAsia="en-US"/>
    </w:rPr>
  </w:style>
  <w:style w:type="paragraph" w:customStyle="1" w:styleId="QPPTableHeadingStyle1">
    <w:name w:val="QPP Table Heading Style 1"/>
    <w:basedOn w:val="QPPHeading4"/>
    <w:rsid w:val="001C3F78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1C3F78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1C3F78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rsid w:val="001C3F78"/>
    <w:rPr>
      <w:i/>
      <w:iCs/>
    </w:rPr>
  </w:style>
  <w:style w:type="paragraph" w:customStyle="1" w:styleId="QPPEditorsNoteStyle1">
    <w:name w:val="QPP Editor's Note Style 1"/>
    <w:basedOn w:val="Normal"/>
    <w:next w:val="QPPBodytext"/>
    <w:link w:val="QPPEditorsNoteStyle1Char"/>
    <w:rsid w:val="001C3F78"/>
    <w:pPr>
      <w:spacing w:before="100" w:beforeAutospacing="1" w:after="100" w:afterAutospacing="1"/>
    </w:pPr>
    <w:rPr>
      <w:sz w:val="16"/>
      <w:szCs w:val="16"/>
    </w:rPr>
  </w:style>
  <w:style w:type="paragraph" w:customStyle="1" w:styleId="QPPFooter">
    <w:name w:val="QPP Footer"/>
    <w:basedOn w:val="Normal"/>
    <w:rsid w:val="001C3F78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1C3F78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1C3F78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Bullet">
    <w:name w:val="QPP Bullet"/>
    <w:basedOn w:val="Normal"/>
    <w:autoRedefine/>
    <w:rsid w:val="001C3F78"/>
    <w:pPr>
      <w:numPr>
        <w:numId w:val="2"/>
      </w:numPr>
      <w:spacing w:before="60" w:after="40"/>
    </w:pPr>
    <w:rPr>
      <w:rFonts w:eastAsia="MS Mincho"/>
      <w:lang w:eastAsia="en-US"/>
    </w:rPr>
  </w:style>
  <w:style w:type="paragraph" w:customStyle="1" w:styleId="QPPHeading3">
    <w:name w:val="QPP Heading 3"/>
    <w:basedOn w:val="Normal"/>
    <w:autoRedefine/>
    <w:rsid w:val="001C3F78"/>
    <w:pPr>
      <w:keepNext/>
      <w:spacing w:before="100" w:after="200"/>
      <w:outlineLvl w:val="2"/>
    </w:pPr>
    <w:rPr>
      <w:rFonts w:ascii="Arial Bold" w:hAnsi="Arial Bold" w:cs="Arial"/>
      <w:bCs/>
      <w:sz w:val="24"/>
    </w:rPr>
  </w:style>
  <w:style w:type="paragraph" w:customStyle="1" w:styleId="QPPBulletPoint1">
    <w:name w:val="QPP Bullet Point 1"/>
    <w:basedOn w:val="QPPBodytext"/>
    <w:rsid w:val="001C3F78"/>
    <w:pPr>
      <w:numPr>
        <w:numId w:val="4"/>
      </w:numPr>
    </w:pPr>
  </w:style>
  <w:style w:type="paragraph" w:customStyle="1" w:styleId="QPPSubscript">
    <w:name w:val="QPP Subscript"/>
    <w:basedOn w:val="QPPBodytext"/>
    <w:next w:val="QPPBodytext"/>
    <w:link w:val="QPPSubscriptChar"/>
    <w:rsid w:val="001C3F78"/>
    <w:rPr>
      <w:vertAlign w:val="subscript"/>
    </w:rPr>
  </w:style>
  <w:style w:type="character" w:customStyle="1" w:styleId="QPPEditorsNoteStyle1Char">
    <w:name w:val="QPP Editor's Note Style 1 Char"/>
    <w:link w:val="QPPEditorsNoteStyle1"/>
    <w:rsid w:val="002F1F72"/>
    <w:rPr>
      <w:rFonts w:ascii="Arial" w:hAnsi="Arial"/>
      <w:sz w:val="16"/>
      <w:szCs w:val="16"/>
    </w:rPr>
  </w:style>
  <w:style w:type="paragraph" w:customStyle="1" w:styleId="QPPBulletPoint5DOT">
    <w:name w:val="QPP Bullet Point 5 DOT"/>
    <w:basedOn w:val="QPPBodytext"/>
    <w:autoRedefine/>
    <w:rsid w:val="001C3F78"/>
    <w:pPr>
      <w:numPr>
        <w:numId w:val="6"/>
      </w:numPr>
    </w:pPr>
  </w:style>
  <w:style w:type="character" w:customStyle="1" w:styleId="QPPTableTextBodyChar">
    <w:name w:val="QPP Table Text Body Char"/>
    <w:basedOn w:val="QPPBodytextChar"/>
    <w:link w:val="QPPTableTextBody"/>
    <w:rsid w:val="002F1F72"/>
    <w:rPr>
      <w:rFonts w:ascii="Arial" w:hAnsi="Arial" w:cs="Arial"/>
      <w:color w:val="000000"/>
    </w:rPr>
  </w:style>
  <w:style w:type="paragraph" w:customStyle="1" w:styleId="QPPBodyTextITALIC">
    <w:name w:val="QPP Body Text ITALIC"/>
    <w:basedOn w:val="QPPBodytext"/>
    <w:autoRedefine/>
    <w:rsid w:val="001C3F78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1C3F78"/>
    <w:rPr>
      <w:vertAlign w:val="superscript"/>
    </w:rPr>
  </w:style>
  <w:style w:type="character" w:customStyle="1" w:styleId="QPPSuperscriptChar">
    <w:name w:val="QPP Superscript Char"/>
    <w:link w:val="QPPSuperscript"/>
    <w:rsid w:val="002F1F72"/>
    <w:rPr>
      <w:rFonts w:ascii="Arial" w:hAnsi="Arial" w:cs="Arial"/>
      <w:color w:val="000000"/>
      <w:vertAlign w:val="superscript"/>
    </w:rPr>
  </w:style>
  <w:style w:type="paragraph" w:customStyle="1" w:styleId="HGTableBullet2">
    <w:name w:val="HG Table Bullet 2"/>
    <w:basedOn w:val="QPPTableTextBody"/>
    <w:rsid w:val="001C3F78"/>
    <w:pPr>
      <w:numPr>
        <w:numId w:val="10"/>
      </w:numPr>
      <w:tabs>
        <w:tab w:val="left" w:pos="567"/>
      </w:tabs>
    </w:pPr>
  </w:style>
  <w:style w:type="paragraph" w:customStyle="1" w:styleId="HGTableBullet3">
    <w:name w:val="HG Table Bullet 3"/>
    <w:basedOn w:val="QPPTableTextBody"/>
    <w:rsid w:val="001C3F78"/>
    <w:pPr>
      <w:numPr>
        <w:numId w:val="8"/>
      </w:numPr>
    </w:pPr>
  </w:style>
  <w:style w:type="paragraph" w:customStyle="1" w:styleId="HGTableBullet4">
    <w:name w:val="HG Table Bullet 4"/>
    <w:basedOn w:val="QPPTableTextBody"/>
    <w:rsid w:val="001C3F78"/>
    <w:pPr>
      <w:numPr>
        <w:numId w:val="9"/>
      </w:numPr>
      <w:tabs>
        <w:tab w:val="left" w:pos="567"/>
      </w:tabs>
    </w:pPr>
  </w:style>
  <w:style w:type="paragraph" w:styleId="BalloonText">
    <w:name w:val="Balloon Text"/>
    <w:basedOn w:val="Normal"/>
    <w:semiHidden/>
    <w:locked/>
    <w:rsid w:val="002F1F72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locked/>
    <w:rsid w:val="002F1F72"/>
    <w:rPr>
      <w:color w:val="800080"/>
      <w:u w:val="single"/>
    </w:rPr>
  </w:style>
  <w:style w:type="character" w:customStyle="1" w:styleId="QPPHeading4Char">
    <w:name w:val="QPP Heading 4 Char"/>
    <w:link w:val="QPPHeading4"/>
    <w:rsid w:val="002F1F72"/>
    <w:rPr>
      <w:rFonts w:ascii="Arial" w:hAnsi="Arial" w:cs="Arial"/>
      <w:b/>
      <w:bCs/>
      <w:szCs w:val="26"/>
    </w:rPr>
  </w:style>
  <w:style w:type="paragraph" w:customStyle="1" w:styleId="QPPDotBulletPoint">
    <w:name w:val="QPP Dot Bullet Point"/>
    <w:basedOn w:val="Normal"/>
    <w:semiHidden/>
    <w:locked/>
    <w:rsid w:val="002F1F72"/>
    <w:pPr>
      <w:numPr>
        <w:numId w:val="26"/>
      </w:numPr>
    </w:pPr>
  </w:style>
  <w:style w:type="paragraph" w:customStyle="1" w:styleId="QPPTableBullet">
    <w:name w:val="QPP Table Bullet"/>
    <w:basedOn w:val="Normal"/>
    <w:rsid w:val="001C3F78"/>
    <w:pPr>
      <w:tabs>
        <w:tab w:val="num" w:pos="360"/>
      </w:tabs>
      <w:spacing w:before="60" w:after="40"/>
      <w:ind w:left="360" w:hanging="360"/>
    </w:pPr>
    <w:rPr>
      <w:rFonts w:eastAsia="MS Mincho"/>
      <w:lang w:eastAsia="en-US"/>
    </w:rPr>
  </w:style>
  <w:style w:type="character" w:customStyle="1" w:styleId="QPPSubscriptChar">
    <w:name w:val="QPP Subscript Char"/>
    <w:link w:val="QPPSubscript"/>
    <w:rsid w:val="002F1F72"/>
    <w:rPr>
      <w:rFonts w:ascii="Arial" w:hAnsi="Arial" w:cs="Arial"/>
      <w:color w:val="000000"/>
      <w:vertAlign w:val="subscript"/>
    </w:rPr>
  </w:style>
  <w:style w:type="character" w:styleId="CommentReference">
    <w:name w:val="annotation reference"/>
    <w:semiHidden/>
    <w:locked/>
    <w:rsid w:val="002F1F7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2F1F72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47D7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locked/>
    <w:rsid w:val="002F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47D7E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semiHidden/>
    <w:qFormat/>
    <w:rsid w:val="001C3F78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semiHidden/>
    <w:locked/>
    <w:rsid w:val="002F1F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D47D7E"/>
    <w:rPr>
      <w:rFonts w:ascii="Arial" w:hAnsi="Arial"/>
      <w:szCs w:val="24"/>
    </w:rPr>
  </w:style>
  <w:style w:type="paragraph" w:styleId="Footer">
    <w:name w:val="footer"/>
    <w:basedOn w:val="Normal"/>
    <w:link w:val="FooterChar"/>
    <w:semiHidden/>
    <w:locked/>
    <w:rsid w:val="002F1F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D47D7E"/>
    <w:rPr>
      <w:rFonts w:ascii="Arial" w:hAnsi="Arial"/>
      <w:szCs w:val="24"/>
    </w:rPr>
  </w:style>
  <w:style w:type="numbering" w:styleId="111111">
    <w:name w:val="Outline List 2"/>
    <w:basedOn w:val="NoList"/>
    <w:semiHidden/>
    <w:locked/>
    <w:rsid w:val="002F1F72"/>
  </w:style>
  <w:style w:type="numbering" w:styleId="1ai">
    <w:name w:val="Outline List 1"/>
    <w:basedOn w:val="NoList"/>
    <w:semiHidden/>
    <w:locked/>
    <w:rsid w:val="002F1F72"/>
  </w:style>
  <w:style w:type="numbering" w:styleId="ArticleSection">
    <w:name w:val="Outline List 3"/>
    <w:basedOn w:val="NoList"/>
    <w:semiHidden/>
    <w:locked/>
    <w:rsid w:val="002F1F72"/>
  </w:style>
  <w:style w:type="paragraph" w:styleId="Bibliography">
    <w:name w:val="Bibliography"/>
    <w:basedOn w:val="Normal"/>
    <w:next w:val="Normal"/>
    <w:uiPriority w:val="37"/>
    <w:semiHidden/>
    <w:unhideWhenUsed/>
    <w:rsid w:val="001C3F78"/>
  </w:style>
  <w:style w:type="paragraph" w:styleId="BlockText">
    <w:name w:val="Block Text"/>
    <w:basedOn w:val="Normal"/>
    <w:semiHidden/>
    <w:locked/>
    <w:rsid w:val="002F1F7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locked/>
    <w:rsid w:val="002F1F7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F1F72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semiHidden/>
    <w:locked/>
    <w:rsid w:val="002F1F7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1F72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semiHidden/>
    <w:locked/>
    <w:rsid w:val="002F1F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F72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locked/>
    <w:rsid w:val="002F1F7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2F1F72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semiHidden/>
    <w:locked/>
    <w:rsid w:val="002F1F7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2F1F72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2F1F7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2F1F72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semiHidden/>
    <w:locked/>
    <w:rsid w:val="002F1F7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2F1F72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semiHidden/>
    <w:locked/>
    <w:rsid w:val="002F1F7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F1F72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1C3F78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2F1F72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locked/>
    <w:rsid w:val="002F1F72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2F1F72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1C3F7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1C3F78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1C3F78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semiHidden/>
    <w:locked/>
    <w:rsid w:val="002F1F72"/>
  </w:style>
  <w:style w:type="character" w:customStyle="1" w:styleId="DateChar">
    <w:name w:val="Date Char"/>
    <w:basedOn w:val="DefaultParagraphFont"/>
    <w:link w:val="Date"/>
    <w:semiHidden/>
    <w:rsid w:val="002F1F72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semiHidden/>
    <w:locked/>
    <w:rsid w:val="002F1F7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F1F72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locked/>
    <w:rsid w:val="002F1F72"/>
  </w:style>
  <w:style w:type="character" w:customStyle="1" w:styleId="E-mailSignatureChar">
    <w:name w:val="E-mail Signature Char"/>
    <w:basedOn w:val="DefaultParagraphFont"/>
    <w:link w:val="E-mailSignature"/>
    <w:semiHidden/>
    <w:rsid w:val="002F1F72"/>
    <w:rPr>
      <w:rFonts w:ascii="Arial" w:hAnsi="Arial"/>
      <w:szCs w:val="24"/>
    </w:rPr>
  </w:style>
  <w:style w:type="character" w:styleId="Emphasis">
    <w:name w:val="Emphasis"/>
    <w:basedOn w:val="DefaultParagraphFont"/>
    <w:semiHidden/>
    <w:qFormat/>
    <w:locked/>
    <w:rsid w:val="002F1F72"/>
    <w:rPr>
      <w:i/>
      <w:iCs/>
    </w:rPr>
  </w:style>
  <w:style w:type="character" w:styleId="EndnoteReference">
    <w:name w:val="endnote reference"/>
    <w:basedOn w:val="DefaultParagraphFont"/>
    <w:semiHidden/>
    <w:locked/>
    <w:rsid w:val="002F1F72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2F1F72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F1F72"/>
    <w:rPr>
      <w:rFonts w:ascii="Arial" w:hAnsi="Arial"/>
    </w:rPr>
  </w:style>
  <w:style w:type="paragraph" w:styleId="EnvelopeAddress">
    <w:name w:val="envelope address"/>
    <w:basedOn w:val="Normal"/>
    <w:semiHidden/>
    <w:locked/>
    <w:rsid w:val="002F1F7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semiHidden/>
    <w:locked/>
    <w:rsid w:val="002F1F72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semiHidden/>
    <w:locked/>
    <w:rsid w:val="002F1F72"/>
    <w:rPr>
      <w:vertAlign w:val="superscript"/>
    </w:rPr>
  </w:style>
  <w:style w:type="paragraph" w:styleId="FootnoteText">
    <w:name w:val="footnote text"/>
    <w:basedOn w:val="Normal"/>
    <w:link w:val="FootnoteTextChar"/>
    <w:semiHidden/>
    <w:locked/>
    <w:rsid w:val="002F1F72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F1F72"/>
    <w:rPr>
      <w:rFonts w:ascii="Arial" w:hAnsi="Arial"/>
    </w:rPr>
  </w:style>
  <w:style w:type="character" w:styleId="HTMLAcronym">
    <w:name w:val="HTML Acronym"/>
    <w:basedOn w:val="DefaultParagraphFont"/>
    <w:semiHidden/>
    <w:locked/>
    <w:rsid w:val="002F1F72"/>
  </w:style>
  <w:style w:type="paragraph" w:styleId="HTMLAddress">
    <w:name w:val="HTML Address"/>
    <w:basedOn w:val="Normal"/>
    <w:link w:val="HTMLAddressChar"/>
    <w:semiHidden/>
    <w:locked/>
    <w:rsid w:val="002F1F72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2F1F72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semiHidden/>
    <w:locked/>
    <w:rsid w:val="002F1F72"/>
    <w:rPr>
      <w:i/>
      <w:iCs/>
    </w:rPr>
  </w:style>
  <w:style w:type="character" w:styleId="HTMLCode">
    <w:name w:val="HTML Code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2F1F72"/>
    <w:rPr>
      <w:i/>
      <w:iCs/>
    </w:rPr>
  </w:style>
  <w:style w:type="character" w:styleId="HTMLKeyboard">
    <w:name w:val="HTML Keyboard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locked/>
    <w:rsid w:val="002F1F72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F1F72"/>
    <w:rPr>
      <w:rFonts w:ascii="Consolas" w:hAnsi="Consolas" w:cs="Consolas"/>
    </w:rPr>
  </w:style>
  <w:style w:type="character" w:styleId="HTMLSample">
    <w:name w:val="HTML Sample"/>
    <w:basedOn w:val="DefaultParagraphFont"/>
    <w:semiHidden/>
    <w:locked/>
    <w:rsid w:val="002F1F72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locked/>
    <w:rsid w:val="002F1F72"/>
    <w:rPr>
      <w:i/>
      <w:iCs/>
    </w:rPr>
  </w:style>
  <w:style w:type="paragraph" w:styleId="Index1">
    <w:name w:val="index 1"/>
    <w:basedOn w:val="Normal"/>
    <w:next w:val="Normal"/>
    <w:autoRedefine/>
    <w:semiHidden/>
    <w:locked/>
    <w:rsid w:val="002F1F72"/>
    <w:pPr>
      <w:ind w:left="200" w:hanging="200"/>
    </w:pPr>
  </w:style>
  <w:style w:type="paragraph" w:styleId="Index2">
    <w:name w:val="index 2"/>
    <w:basedOn w:val="Normal"/>
    <w:next w:val="Normal"/>
    <w:autoRedefine/>
    <w:semiHidden/>
    <w:locked/>
    <w:rsid w:val="002F1F72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2F1F72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2F1F72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2F1F72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2F1F72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2F1F72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2F1F72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2F1F72"/>
    <w:pPr>
      <w:ind w:left="1800" w:hanging="200"/>
    </w:pPr>
  </w:style>
  <w:style w:type="paragraph" w:styleId="IndexHeading">
    <w:name w:val="index heading"/>
    <w:basedOn w:val="Normal"/>
    <w:next w:val="Index1"/>
    <w:semiHidden/>
    <w:locked/>
    <w:rsid w:val="002F1F7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1C3F78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1C3F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F1F72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1C3F78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1C3F7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1C3F7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1C3F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1C3F7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1C3F7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1C3F7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1C3F7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1C3F7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1C3F7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semiHidden/>
    <w:locked/>
    <w:rsid w:val="002F1F72"/>
  </w:style>
  <w:style w:type="paragraph" w:styleId="List">
    <w:name w:val="List"/>
    <w:basedOn w:val="Normal"/>
    <w:semiHidden/>
    <w:locked/>
    <w:rsid w:val="002F1F72"/>
    <w:pPr>
      <w:ind w:left="283" w:hanging="283"/>
      <w:contextualSpacing/>
    </w:pPr>
  </w:style>
  <w:style w:type="paragraph" w:styleId="List2">
    <w:name w:val="List 2"/>
    <w:basedOn w:val="Normal"/>
    <w:semiHidden/>
    <w:locked/>
    <w:rsid w:val="002F1F72"/>
    <w:pPr>
      <w:ind w:left="566" w:hanging="283"/>
      <w:contextualSpacing/>
    </w:pPr>
  </w:style>
  <w:style w:type="paragraph" w:styleId="List3">
    <w:name w:val="List 3"/>
    <w:basedOn w:val="Normal"/>
    <w:semiHidden/>
    <w:locked/>
    <w:rsid w:val="002F1F72"/>
    <w:pPr>
      <w:ind w:left="849" w:hanging="283"/>
      <w:contextualSpacing/>
    </w:pPr>
  </w:style>
  <w:style w:type="paragraph" w:styleId="List4">
    <w:name w:val="List 4"/>
    <w:basedOn w:val="Normal"/>
    <w:semiHidden/>
    <w:locked/>
    <w:rsid w:val="002F1F72"/>
    <w:pPr>
      <w:ind w:left="1132" w:hanging="283"/>
      <w:contextualSpacing/>
    </w:pPr>
  </w:style>
  <w:style w:type="paragraph" w:styleId="List5">
    <w:name w:val="List 5"/>
    <w:basedOn w:val="Normal"/>
    <w:semiHidden/>
    <w:locked/>
    <w:rsid w:val="002F1F72"/>
    <w:pPr>
      <w:ind w:left="1415" w:hanging="283"/>
      <w:contextualSpacing/>
    </w:pPr>
  </w:style>
  <w:style w:type="paragraph" w:styleId="ListBullet">
    <w:name w:val="List Bullet"/>
    <w:basedOn w:val="Normal"/>
    <w:semiHidden/>
    <w:locked/>
    <w:rsid w:val="002F1F72"/>
    <w:pPr>
      <w:numPr>
        <w:numId w:val="33"/>
      </w:numPr>
      <w:contextualSpacing/>
    </w:pPr>
  </w:style>
  <w:style w:type="paragraph" w:styleId="ListBullet2">
    <w:name w:val="List Bullet 2"/>
    <w:basedOn w:val="Normal"/>
    <w:semiHidden/>
    <w:locked/>
    <w:rsid w:val="002F1F72"/>
    <w:pPr>
      <w:numPr>
        <w:numId w:val="34"/>
      </w:numPr>
      <w:contextualSpacing/>
    </w:pPr>
  </w:style>
  <w:style w:type="paragraph" w:styleId="ListBullet3">
    <w:name w:val="List Bullet 3"/>
    <w:basedOn w:val="Normal"/>
    <w:semiHidden/>
    <w:locked/>
    <w:rsid w:val="002F1F72"/>
    <w:pPr>
      <w:numPr>
        <w:numId w:val="35"/>
      </w:numPr>
      <w:contextualSpacing/>
    </w:pPr>
  </w:style>
  <w:style w:type="paragraph" w:styleId="ListBullet4">
    <w:name w:val="List Bullet 4"/>
    <w:basedOn w:val="Normal"/>
    <w:semiHidden/>
    <w:locked/>
    <w:rsid w:val="002F1F72"/>
    <w:pPr>
      <w:numPr>
        <w:numId w:val="36"/>
      </w:numPr>
      <w:contextualSpacing/>
    </w:pPr>
  </w:style>
  <w:style w:type="paragraph" w:styleId="ListBullet5">
    <w:name w:val="List Bullet 5"/>
    <w:basedOn w:val="Normal"/>
    <w:semiHidden/>
    <w:locked/>
    <w:rsid w:val="002F1F72"/>
    <w:pPr>
      <w:numPr>
        <w:numId w:val="37"/>
      </w:numPr>
      <w:contextualSpacing/>
    </w:pPr>
  </w:style>
  <w:style w:type="paragraph" w:styleId="ListContinue">
    <w:name w:val="List Continue"/>
    <w:basedOn w:val="Normal"/>
    <w:semiHidden/>
    <w:locked/>
    <w:rsid w:val="002F1F72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locked/>
    <w:rsid w:val="002F1F72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locked/>
    <w:rsid w:val="002F1F72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locked/>
    <w:rsid w:val="002F1F72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locked/>
    <w:rsid w:val="002F1F72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locked/>
    <w:rsid w:val="002F1F72"/>
    <w:pPr>
      <w:numPr>
        <w:numId w:val="38"/>
      </w:numPr>
      <w:contextualSpacing/>
    </w:pPr>
  </w:style>
  <w:style w:type="paragraph" w:styleId="ListNumber2">
    <w:name w:val="List Number 2"/>
    <w:basedOn w:val="Normal"/>
    <w:semiHidden/>
    <w:locked/>
    <w:rsid w:val="002F1F72"/>
    <w:pPr>
      <w:numPr>
        <w:numId w:val="39"/>
      </w:numPr>
      <w:contextualSpacing/>
    </w:pPr>
  </w:style>
  <w:style w:type="paragraph" w:styleId="ListNumber3">
    <w:name w:val="List Number 3"/>
    <w:basedOn w:val="Normal"/>
    <w:semiHidden/>
    <w:locked/>
    <w:rsid w:val="002F1F72"/>
    <w:pPr>
      <w:numPr>
        <w:numId w:val="40"/>
      </w:numPr>
      <w:contextualSpacing/>
    </w:pPr>
  </w:style>
  <w:style w:type="paragraph" w:styleId="ListNumber4">
    <w:name w:val="List Number 4"/>
    <w:basedOn w:val="Normal"/>
    <w:semiHidden/>
    <w:locked/>
    <w:rsid w:val="002F1F72"/>
    <w:pPr>
      <w:numPr>
        <w:numId w:val="41"/>
      </w:numPr>
      <w:contextualSpacing/>
    </w:pPr>
  </w:style>
  <w:style w:type="paragraph" w:styleId="ListNumber5">
    <w:name w:val="List Number 5"/>
    <w:basedOn w:val="Normal"/>
    <w:semiHidden/>
    <w:locked/>
    <w:rsid w:val="002F1F72"/>
    <w:pPr>
      <w:numPr>
        <w:numId w:val="42"/>
      </w:numPr>
      <w:contextualSpacing/>
    </w:pPr>
  </w:style>
  <w:style w:type="paragraph" w:styleId="MacroText">
    <w:name w:val="macro"/>
    <w:link w:val="MacroTextChar"/>
    <w:semiHidden/>
    <w:locked/>
    <w:rsid w:val="002F1F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semiHidden/>
    <w:rsid w:val="002F1F72"/>
    <w:rPr>
      <w:rFonts w:ascii="Consolas" w:hAnsi="Consolas" w:cs="Consolas"/>
    </w:rPr>
  </w:style>
  <w:style w:type="table" w:styleId="MediumGrid1">
    <w:name w:val="Medium Grid 1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1C3F7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1C3F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1C3F78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1C3F7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1C3F7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1C3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locked/>
    <w:rsid w:val="002F1F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2F1F7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1C3F78"/>
    <w:rPr>
      <w:rFonts w:ascii="Arial" w:hAnsi="Arial"/>
      <w:szCs w:val="24"/>
    </w:rPr>
  </w:style>
  <w:style w:type="paragraph" w:styleId="NormalWeb">
    <w:name w:val="Normal (Web)"/>
    <w:basedOn w:val="Normal"/>
    <w:semiHidden/>
    <w:locked/>
    <w:rsid w:val="002F1F72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2F1F72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locked/>
    <w:rsid w:val="002F1F72"/>
  </w:style>
  <w:style w:type="character" w:customStyle="1" w:styleId="NoteHeadingChar">
    <w:name w:val="Note Heading Char"/>
    <w:basedOn w:val="DefaultParagraphFont"/>
    <w:link w:val="NoteHeading"/>
    <w:semiHidden/>
    <w:rsid w:val="002F1F72"/>
    <w:rPr>
      <w:rFonts w:ascii="Arial" w:hAnsi="Arial"/>
      <w:szCs w:val="24"/>
    </w:rPr>
  </w:style>
  <w:style w:type="character" w:styleId="PageNumber">
    <w:name w:val="page number"/>
    <w:basedOn w:val="DefaultParagraphFont"/>
    <w:semiHidden/>
    <w:locked/>
    <w:rsid w:val="002F1F72"/>
  </w:style>
  <w:style w:type="character" w:styleId="PlaceholderText">
    <w:name w:val="Placeholder Text"/>
    <w:basedOn w:val="DefaultParagraphFont"/>
    <w:uiPriority w:val="99"/>
    <w:semiHidden/>
    <w:rsid w:val="001C3F78"/>
    <w:rPr>
      <w:color w:val="808080"/>
    </w:rPr>
  </w:style>
  <w:style w:type="paragraph" w:styleId="PlainText">
    <w:name w:val="Plain Text"/>
    <w:basedOn w:val="Normal"/>
    <w:link w:val="PlainTextChar"/>
    <w:semiHidden/>
    <w:locked/>
    <w:rsid w:val="002F1F72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2F1F72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1C3F7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F1F72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semiHidden/>
    <w:locked/>
    <w:rsid w:val="002F1F72"/>
  </w:style>
  <w:style w:type="character" w:customStyle="1" w:styleId="SalutationChar">
    <w:name w:val="Salutation Char"/>
    <w:basedOn w:val="DefaultParagraphFont"/>
    <w:link w:val="Salutation"/>
    <w:semiHidden/>
    <w:rsid w:val="002F1F72"/>
    <w:rPr>
      <w:rFonts w:ascii="Arial" w:hAnsi="Arial"/>
      <w:szCs w:val="24"/>
    </w:rPr>
  </w:style>
  <w:style w:type="paragraph" w:styleId="Signature">
    <w:name w:val="Signature"/>
    <w:basedOn w:val="Normal"/>
    <w:link w:val="SignatureChar"/>
    <w:semiHidden/>
    <w:locked/>
    <w:rsid w:val="002F1F72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2F1F72"/>
    <w:rPr>
      <w:rFonts w:ascii="Arial" w:hAnsi="Arial"/>
      <w:szCs w:val="24"/>
    </w:rPr>
  </w:style>
  <w:style w:type="character" w:styleId="Strong">
    <w:name w:val="Strong"/>
    <w:basedOn w:val="DefaultParagraphFont"/>
    <w:semiHidden/>
    <w:qFormat/>
    <w:locked/>
    <w:rsid w:val="002F1F72"/>
    <w:rPr>
      <w:b/>
      <w:bCs/>
    </w:rPr>
  </w:style>
  <w:style w:type="paragraph" w:styleId="Subtitle">
    <w:name w:val="Subtitle"/>
    <w:basedOn w:val="Normal"/>
    <w:next w:val="Normal"/>
    <w:link w:val="SubtitleChar"/>
    <w:semiHidden/>
    <w:qFormat/>
    <w:locked/>
    <w:rsid w:val="002F1F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semiHidden/>
    <w:rsid w:val="002F1F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1C3F78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1C3F78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semiHidden/>
    <w:locked/>
    <w:rsid w:val="002F1F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2F1F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2F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2F1F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2F1F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2F1F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2F1F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2F1F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2F1F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2F1F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2F1F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2F1F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2F1F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2F1F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2F1F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2F1F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2F1F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2F1F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2F1F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2F1F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2F1F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2F1F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2F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2F1F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2F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locked/>
    <w:rsid w:val="002F1F72"/>
    <w:pPr>
      <w:ind w:left="200" w:hanging="200"/>
    </w:pPr>
  </w:style>
  <w:style w:type="paragraph" w:styleId="TableofFigures">
    <w:name w:val="table of figures"/>
    <w:basedOn w:val="Normal"/>
    <w:next w:val="Normal"/>
    <w:semiHidden/>
    <w:locked/>
    <w:rsid w:val="002F1F72"/>
  </w:style>
  <w:style w:type="table" w:styleId="TableProfessional">
    <w:name w:val="Table Professional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2F1F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2F1F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2F1F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2F1F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2F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2F1F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2F1F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2F1F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semiHidden/>
    <w:qFormat/>
    <w:locked/>
    <w:rsid w:val="002F1F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2F1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locked/>
    <w:rsid w:val="002F1F72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semiHidden/>
    <w:locked/>
    <w:rsid w:val="002F1F72"/>
    <w:pPr>
      <w:spacing w:after="100"/>
    </w:pPr>
  </w:style>
  <w:style w:type="paragraph" w:styleId="TOC2">
    <w:name w:val="toc 2"/>
    <w:basedOn w:val="Normal"/>
    <w:next w:val="Normal"/>
    <w:autoRedefine/>
    <w:semiHidden/>
    <w:locked/>
    <w:rsid w:val="002F1F72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locked/>
    <w:rsid w:val="002F1F72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locked/>
    <w:rsid w:val="002F1F72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locked/>
    <w:rsid w:val="002F1F72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locked/>
    <w:rsid w:val="002F1F72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locked/>
    <w:rsid w:val="002F1F72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2F1F72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2F1F7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F7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1C3F78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1C3F78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2F1F72"/>
    <w:rPr>
      <w:rFonts w:ascii="Arial" w:hAnsi="Arial" w:cs="Arial"/>
      <w:i/>
      <w:color w:val="000000"/>
    </w:rPr>
  </w:style>
  <w:style w:type="table" w:customStyle="1" w:styleId="QPPTableGrid">
    <w:name w:val="QPP Table Grid"/>
    <w:basedOn w:val="TableNormal"/>
    <w:uiPriority w:val="99"/>
    <w:rsid w:val="001C3F7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Revision">
    <w:name w:val="Revision"/>
    <w:hidden/>
    <w:uiPriority w:val="99"/>
    <w:semiHidden/>
    <w:rsid w:val="00F9543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S\CPED\CPBranch\C_PConf\07%20Publications%20Unit%20secured\CP2014\Q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C2223E1-91EC-4B9F-80BC-09488B9C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QPP template.dotx</Template>
  <TotalTime>57</TotalTime>
  <Pages>6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Format, font and styling</vt:lpstr>
    </vt:vector>
  </TitlesOfParts>
  <Company>Brisbane City Council</Company>
  <LinksUpToDate>false</LinksUpToDate>
  <CharactersWithSpaces>12030</CharactersWithSpaces>
  <SharedDoc>false</SharedDoc>
  <HLinks>
    <vt:vector size="306" baseType="variant">
      <vt:variant>
        <vt:i4>1507353</vt:i4>
      </vt:variant>
      <vt:variant>
        <vt:i4>150</vt:i4>
      </vt:variant>
      <vt:variant>
        <vt:i4>0</vt:i4>
      </vt:variant>
      <vt:variant>
        <vt:i4>5</vt:i4>
      </vt:variant>
      <vt:variant>
        <vt:lpwstr>../Schedule 6 - Planning scheme policies/StructurePlanningPSP.doc</vt:lpwstr>
      </vt:variant>
      <vt:variant>
        <vt:lpwstr/>
      </vt:variant>
      <vt:variant>
        <vt:i4>1048595</vt:i4>
      </vt:variant>
      <vt:variant>
        <vt:i4>147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GroundLevel</vt:lpwstr>
      </vt:variant>
      <vt:variant>
        <vt:i4>262146</vt:i4>
      </vt:variant>
      <vt:variant>
        <vt:i4>144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1507337</vt:i4>
      </vt:variant>
      <vt:variant>
        <vt:i4>141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589855</vt:i4>
      </vt:variant>
      <vt:variant>
        <vt:i4>135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7929971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7274603</vt:i4>
      </vt:variant>
      <vt:variant>
        <vt:i4>129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6160471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AO61</vt:lpwstr>
      </vt:variant>
      <vt:variant>
        <vt:i4>524302</vt:i4>
      </vt:variant>
      <vt:variant>
        <vt:i4>123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LanscapeConceptPlan</vt:lpwstr>
      </vt:variant>
      <vt:variant>
        <vt:i4>7929971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117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7274603</vt:i4>
      </vt:variant>
      <vt:variant>
        <vt:i4>114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6160468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AO51</vt:lpwstr>
      </vt:variant>
      <vt:variant>
        <vt:i4>7929971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1507337</vt:i4>
      </vt:variant>
      <vt:variant>
        <vt:i4>105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7274603</vt:i4>
      </vt:variant>
      <vt:variant>
        <vt:i4>102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983066</vt:i4>
      </vt:variant>
      <vt:variant>
        <vt:i4>99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MajorR</vt:lpwstr>
      </vt:variant>
      <vt:variant>
        <vt:i4>1507337</vt:i4>
      </vt:variant>
      <vt:variant>
        <vt:i4>96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7274603</vt:i4>
      </vt:variant>
      <vt:variant>
        <vt:i4>90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7929971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7929971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7929971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524294</vt:i4>
      </vt:variant>
      <vt:variant>
        <vt:i4>72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7929966</vt:i4>
      </vt:variant>
      <vt:variant>
        <vt:i4>69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RuralActivitiesRural</vt:lpwstr>
      </vt:variant>
      <vt:variant>
        <vt:i4>1507337</vt:i4>
      </vt:variant>
      <vt:variant>
        <vt:i4>66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60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6684780</vt:i4>
      </vt:variant>
      <vt:variant>
        <vt:i4>57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7274603</vt:i4>
      </vt:variant>
      <vt:variant>
        <vt:i4>54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262146</vt:i4>
      </vt:variant>
      <vt:variant>
        <vt:i4>51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7929971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786454</vt:i4>
      </vt:variant>
      <vt:variant>
        <vt:i4>45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1179655</vt:i4>
      </vt:variant>
      <vt:variant>
        <vt:i4>42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3538978</vt:i4>
      </vt:variant>
      <vt:variant>
        <vt:i4>39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Table5645D</vt:lpwstr>
      </vt:variant>
      <vt:variant>
        <vt:i4>3211298</vt:i4>
      </vt:variant>
      <vt:variant>
        <vt:i4>36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Table5645C</vt:lpwstr>
      </vt:variant>
      <vt:variant>
        <vt:i4>3145762</vt:i4>
      </vt:variant>
      <vt:variant>
        <vt:i4>33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Table5645B</vt:lpwstr>
      </vt:variant>
      <vt:variant>
        <vt:i4>3342370</vt:i4>
      </vt:variant>
      <vt:variant>
        <vt:i4>30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Table5645A</vt:lpwstr>
      </vt:variant>
      <vt:variant>
        <vt:i4>7274559</vt:i4>
      </vt:variant>
      <vt:variant>
        <vt:i4>27</vt:i4>
      </vt:variant>
      <vt:variant>
        <vt:i4>0</vt:i4>
      </vt:variant>
      <vt:variant>
        <vt:i4>5</vt:i4>
      </vt:variant>
      <vt:variant>
        <vt:lpwstr>../Part 5 - Tables of assessment/Part5Overlays.doc</vt:lpwstr>
      </vt:variant>
      <vt:variant>
        <vt:lpwstr/>
      </vt:variant>
      <vt:variant>
        <vt:i4>4325377</vt:i4>
      </vt:variant>
      <vt:variant>
        <vt:i4>24</vt:i4>
      </vt:variant>
      <vt:variant>
        <vt:i4>0</vt:i4>
      </vt:variant>
      <vt:variant>
        <vt:i4>5</vt:i4>
      </vt:variant>
      <vt:variant>
        <vt:lpwstr>../Part 5 - Tables of assessment/Part5OperationalWork.doc</vt:lpwstr>
      </vt:variant>
      <vt:variant>
        <vt:lpwstr/>
      </vt:variant>
      <vt:variant>
        <vt:i4>6946852</vt:i4>
      </vt:variant>
      <vt:variant>
        <vt:i4>21</vt:i4>
      </vt:variant>
      <vt:variant>
        <vt:i4>0</vt:i4>
      </vt:variant>
      <vt:variant>
        <vt:i4>5</vt:i4>
      </vt:variant>
      <vt:variant>
        <vt:lpwstr>../Part 5 - Tables of assessment/Part5BuildingWork.doc</vt:lpwstr>
      </vt:variant>
      <vt:variant>
        <vt:lpwstr/>
      </vt:variant>
      <vt:variant>
        <vt:i4>1572937</vt:i4>
      </vt:variant>
      <vt:variant>
        <vt:i4>18</vt:i4>
      </vt:variant>
      <vt:variant>
        <vt:i4>0</vt:i4>
      </vt:variant>
      <vt:variant>
        <vt:i4>5</vt:i4>
      </vt:variant>
      <vt:variant>
        <vt:lpwstr>../Part 5 - Tables of assessment/Part5ReconfigureLot.doc</vt:lpwstr>
      </vt:variant>
      <vt:variant>
        <vt:lpwstr/>
      </vt:variant>
      <vt:variant>
        <vt:i4>3539058</vt:i4>
      </vt:variant>
      <vt:variant>
        <vt:i4>15</vt:i4>
      </vt:variant>
      <vt:variant>
        <vt:i4>0</vt:i4>
      </vt:variant>
      <vt:variant>
        <vt:i4>5</vt:i4>
      </vt:variant>
      <vt:variant>
        <vt:lpwstr>../Part 5 - Tables of assessment/Part5Lowdensityresidential.doc</vt:lpwstr>
      </vt:variant>
      <vt:variant>
        <vt:lpwstr/>
      </vt:variant>
      <vt:variant>
        <vt:i4>6881342</vt:i4>
      </vt:variant>
      <vt:variant>
        <vt:i4>12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Part533</vt:lpwstr>
      </vt:variant>
      <vt:variant>
        <vt:i4>6881342</vt:i4>
      </vt:variant>
      <vt:variant>
        <vt:i4>9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Part532</vt:lpwstr>
      </vt:variant>
      <vt:variant>
        <vt:i4>2228257</vt:i4>
      </vt:variant>
      <vt:variant>
        <vt:i4>6</vt:i4>
      </vt:variant>
      <vt:variant>
        <vt:i4>0</vt:i4>
      </vt:variant>
      <vt:variant>
        <vt:i4>5</vt:i4>
      </vt:variant>
      <vt:variant>
        <vt:lpwstr>../Part 1 - About the planning scheme/Part1.doc</vt:lpwstr>
      </vt:variant>
      <vt:variant>
        <vt:lpwstr>Part1Pt5</vt:lpwstr>
      </vt:variant>
      <vt:variant>
        <vt:i4>524294</vt:i4>
      </vt:variant>
      <vt:variant>
        <vt:i4>3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2097252</vt:i4>
      </vt:variant>
      <vt:variant>
        <vt:i4>0</vt:i4>
      </vt:variant>
      <vt:variant>
        <vt:i4>0</vt:i4>
      </vt:variant>
      <vt:variant>
        <vt:i4>5</vt:i4>
      </vt:variant>
      <vt:variant>
        <vt:lpwstr>../Part 5 - Tables of assessment/Part5LocalPlan.doc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Format, font and styling</dc:title>
  <dc:creator>088482</dc:creator>
  <cp:lastModifiedBy>Alisha Pettit</cp:lastModifiedBy>
  <cp:revision>14</cp:revision>
  <cp:lastPrinted>2017-09-29T04:27:00Z</cp:lastPrinted>
  <dcterms:created xsi:type="dcterms:W3CDTF">2018-03-21T05:50:00Z</dcterms:created>
  <dcterms:modified xsi:type="dcterms:W3CDTF">2019-11-18T01:16:00Z</dcterms:modified>
</cp:coreProperties>
</file>