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7F0C" w14:textId="77777777" w:rsidR="00F53A88" w:rsidRDefault="00F53A88" w:rsidP="00133B22">
      <w:pPr>
        <w:pStyle w:val="QPPHeading2"/>
      </w:pPr>
      <w:bookmarkStart w:id="0" w:name="_Toc339661552"/>
      <w:bookmarkStart w:id="1" w:name="_GoBack"/>
      <w:bookmarkEnd w:id="1"/>
      <w:r w:rsidRPr="00F53A88">
        <w:t>SC6.</w:t>
      </w:r>
      <w:r w:rsidR="00634CC8">
        <w:t>31</w:t>
      </w:r>
      <w:r w:rsidR="0029315A">
        <w:t xml:space="preserve"> </w:t>
      </w:r>
      <w:r w:rsidRPr="00F53A88">
        <w:t>Transport, access, parking and servicing planning scheme policy</w:t>
      </w:r>
      <w:bookmarkEnd w:id="0"/>
    </w:p>
    <w:p w14:paraId="356DB8A4" w14:textId="77777777" w:rsidR="00ED34DD" w:rsidRDefault="00ED34DD" w:rsidP="00606E3E">
      <w:pPr>
        <w:pStyle w:val="QPPHeading3"/>
      </w:pPr>
      <w:bookmarkStart w:id="2" w:name="_Toc339661553"/>
      <w:r>
        <w:t>Contents</w:t>
      </w:r>
      <w:bookmarkEnd w:id="2"/>
    </w:p>
    <w:p w14:paraId="4BB3A983" w14:textId="22DE86BA" w:rsidR="00B34CBC" w:rsidRDefault="00061672" w:rsidP="00B34CBC">
      <w:pPr>
        <w:pStyle w:val="QPPBodytext"/>
      </w:pPr>
      <w:r w:rsidRPr="00951130">
        <w:rPr>
          <w:rPrChange w:id="3" w:author="Alisha Pettit" w:date="2019-11-18T11:25:00Z">
            <w:rPr/>
          </w:rPrChange>
        </w:rPr>
        <w:t>1</w:t>
      </w:r>
      <w:r w:rsidR="00B34CBC" w:rsidRPr="00951130">
        <w:rPr>
          <w:rPrChange w:id="4" w:author="Alisha Pettit" w:date="2019-11-18T11:25:00Z">
            <w:rPr/>
          </w:rPrChange>
        </w:rPr>
        <w:tab/>
      </w:r>
      <w:r w:rsidRPr="00951130">
        <w:rPr>
          <w:rPrChange w:id="5" w:author="Alisha Pettit" w:date="2019-11-18T11:25:00Z">
            <w:rPr/>
          </w:rPrChange>
        </w:rPr>
        <w:t>Introduction</w:t>
      </w:r>
    </w:p>
    <w:p w14:paraId="627E98A9" w14:textId="22AAB661" w:rsidR="00B34CBC" w:rsidRDefault="00061672" w:rsidP="00B34CBC">
      <w:pPr>
        <w:pStyle w:val="QPPBodytext"/>
        <w:ind w:firstLine="720"/>
      </w:pPr>
      <w:r w:rsidRPr="00951130">
        <w:rPr>
          <w:rPrChange w:id="6" w:author="Alisha Pettit" w:date="2019-11-18T11:25:00Z">
            <w:rPr/>
          </w:rPrChange>
        </w:rPr>
        <w:t>1.1</w:t>
      </w:r>
      <w:r w:rsidR="00B34CBC" w:rsidRPr="00951130">
        <w:rPr>
          <w:rPrChange w:id="7" w:author="Alisha Pettit" w:date="2019-11-18T11:25:00Z">
            <w:rPr/>
          </w:rPrChange>
        </w:rPr>
        <w:tab/>
      </w:r>
      <w:r w:rsidRPr="00951130">
        <w:rPr>
          <w:rPrChange w:id="8" w:author="Alisha Pettit" w:date="2019-11-18T11:25:00Z">
            <w:rPr/>
          </w:rPrChange>
        </w:rPr>
        <w:t>Relationship to planning scheme</w:t>
      </w:r>
    </w:p>
    <w:p w14:paraId="25811D0F" w14:textId="0A0E2823" w:rsidR="00B34CBC" w:rsidRDefault="00061672" w:rsidP="00B34CBC">
      <w:pPr>
        <w:pStyle w:val="QPPBodytext"/>
        <w:ind w:firstLine="720"/>
      </w:pPr>
      <w:r w:rsidRPr="00951130">
        <w:rPr>
          <w:rPrChange w:id="9" w:author="Alisha Pettit" w:date="2019-11-18T11:25:00Z">
            <w:rPr/>
          </w:rPrChange>
        </w:rPr>
        <w:t>1.2</w:t>
      </w:r>
      <w:r w:rsidR="00B34CBC" w:rsidRPr="00951130">
        <w:rPr>
          <w:rPrChange w:id="10" w:author="Alisha Pettit" w:date="2019-11-18T11:25:00Z">
            <w:rPr/>
          </w:rPrChange>
        </w:rPr>
        <w:tab/>
      </w:r>
      <w:r w:rsidRPr="00951130">
        <w:rPr>
          <w:rPrChange w:id="11" w:author="Alisha Pettit" w:date="2019-11-18T11:25:00Z">
            <w:rPr/>
          </w:rPrChange>
        </w:rPr>
        <w:t>Relationship to planning scheme policies and other documents</w:t>
      </w:r>
    </w:p>
    <w:p w14:paraId="39EF29CA" w14:textId="4D0D65BF" w:rsidR="00061672" w:rsidRPr="00262911" w:rsidRDefault="00061672" w:rsidP="00B34CBC">
      <w:pPr>
        <w:pStyle w:val="QPPBodytext"/>
        <w:ind w:firstLine="720"/>
      </w:pPr>
      <w:r w:rsidRPr="00951130">
        <w:rPr>
          <w:rPrChange w:id="12" w:author="Alisha Pettit" w:date="2019-11-18T11:25:00Z">
            <w:rPr/>
          </w:rPrChange>
        </w:rPr>
        <w:t>1.3</w:t>
      </w:r>
      <w:r w:rsidR="00B34CBC" w:rsidRPr="00951130">
        <w:rPr>
          <w:rPrChange w:id="13" w:author="Alisha Pettit" w:date="2019-11-18T11:25:00Z">
            <w:rPr/>
          </w:rPrChange>
        </w:rPr>
        <w:tab/>
      </w:r>
      <w:r w:rsidRPr="00951130">
        <w:rPr>
          <w:rPrChange w:id="14" w:author="Alisha Pettit" w:date="2019-11-18T11:25:00Z">
            <w:rPr/>
          </w:rPrChange>
        </w:rPr>
        <w:t>Terminology</w:t>
      </w:r>
    </w:p>
    <w:p w14:paraId="2722EAE6" w14:textId="77777777" w:rsidR="00C75973" w:rsidRDefault="00C75973" w:rsidP="00B34CBC">
      <w:pPr>
        <w:pStyle w:val="QPPBodytext"/>
      </w:pPr>
    </w:p>
    <w:p w14:paraId="0C1B9DCC" w14:textId="5EDB889F" w:rsidR="00B34CBC" w:rsidRDefault="00061672" w:rsidP="00B34CBC">
      <w:pPr>
        <w:pStyle w:val="QPPBodytext"/>
      </w:pPr>
      <w:r w:rsidRPr="00951130">
        <w:rPr>
          <w:rPrChange w:id="15" w:author="Alisha Pettit" w:date="2019-11-18T11:25:00Z">
            <w:rPr/>
          </w:rPrChange>
        </w:rPr>
        <w:t>2</w:t>
      </w:r>
      <w:r w:rsidR="00B34CBC" w:rsidRPr="00951130">
        <w:rPr>
          <w:rPrChange w:id="16" w:author="Alisha Pettit" w:date="2019-11-18T11:25:00Z">
            <w:rPr/>
          </w:rPrChange>
        </w:rPr>
        <w:tab/>
      </w:r>
      <w:r w:rsidRPr="00951130">
        <w:rPr>
          <w:rPrChange w:id="17" w:author="Alisha Pettit" w:date="2019-11-18T11:25:00Z">
            <w:rPr/>
          </w:rPrChange>
        </w:rPr>
        <w:t>Transport impact assessment</w:t>
      </w:r>
    </w:p>
    <w:p w14:paraId="305600FD" w14:textId="7020F8A6" w:rsidR="00B34CBC" w:rsidRDefault="00061672" w:rsidP="00B34CBC">
      <w:pPr>
        <w:pStyle w:val="QPPBodytext"/>
        <w:ind w:firstLine="720"/>
      </w:pPr>
      <w:r w:rsidRPr="00951130">
        <w:rPr>
          <w:rPrChange w:id="18" w:author="Alisha Pettit" w:date="2019-11-18T11:25:00Z">
            <w:rPr/>
          </w:rPrChange>
        </w:rPr>
        <w:t>2.1</w:t>
      </w:r>
      <w:r w:rsidR="00B34CBC" w:rsidRPr="00951130">
        <w:rPr>
          <w:rPrChange w:id="19" w:author="Alisha Pettit" w:date="2019-11-18T11:25:00Z">
            <w:rPr/>
          </w:rPrChange>
        </w:rPr>
        <w:tab/>
      </w:r>
      <w:r w:rsidRPr="00951130">
        <w:rPr>
          <w:rPrChange w:id="20" w:author="Alisha Pettit" w:date="2019-11-18T11:25:00Z">
            <w:rPr/>
          </w:rPrChange>
        </w:rPr>
        <w:t>Guideline for a transport impact assessment report</w:t>
      </w:r>
    </w:p>
    <w:p w14:paraId="4161F42E" w14:textId="7C96CD94" w:rsidR="00061672" w:rsidRPr="00262911" w:rsidRDefault="00061672" w:rsidP="00B34CBC">
      <w:pPr>
        <w:pStyle w:val="QPPBodytext"/>
        <w:ind w:firstLine="720"/>
      </w:pPr>
      <w:r w:rsidRPr="00951130">
        <w:rPr>
          <w:rPrChange w:id="21" w:author="Alisha Pettit" w:date="2019-11-18T11:25:00Z">
            <w:rPr/>
          </w:rPrChange>
        </w:rPr>
        <w:t>2.2</w:t>
      </w:r>
      <w:r w:rsidR="00B34CBC" w:rsidRPr="00951130">
        <w:rPr>
          <w:rPrChange w:id="22" w:author="Alisha Pettit" w:date="2019-11-18T11:25:00Z">
            <w:rPr/>
          </w:rPrChange>
        </w:rPr>
        <w:tab/>
      </w:r>
      <w:r w:rsidRPr="00951130">
        <w:rPr>
          <w:rPrChange w:id="23" w:author="Alisha Pettit" w:date="2019-11-18T11:25:00Z">
            <w:rPr/>
          </w:rPrChange>
        </w:rPr>
        <w:t>Purpose and content of transport impact assessment report</w:t>
      </w:r>
    </w:p>
    <w:p w14:paraId="65E16103" w14:textId="77777777" w:rsidR="00C75973" w:rsidRDefault="00C75973" w:rsidP="00B34CBC">
      <w:pPr>
        <w:pStyle w:val="QPPBodytext"/>
      </w:pPr>
    </w:p>
    <w:p w14:paraId="350C3FCB" w14:textId="49D4B05C" w:rsidR="00B34CBC" w:rsidRDefault="00061672" w:rsidP="00B34CBC">
      <w:pPr>
        <w:pStyle w:val="QPPBodytext"/>
      </w:pPr>
      <w:r w:rsidRPr="00951130">
        <w:rPr>
          <w:rPrChange w:id="24" w:author="Alisha Pettit" w:date="2019-11-18T11:25:00Z">
            <w:rPr/>
          </w:rPrChange>
        </w:rPr>
        <w:t>3</w:t>
      </w:r>
      <w:r w:rsidR="00B34CBC" w:rsidRPr="00951130">
        <w:rPr>
          <w:rPrChange w:id="25" w:author="Alisha Pettit" w:date="2019-11-18T11:25:00Z">
            <w:rPr/>
          </w:rPrChange>
        </w:rPr>
        <w:tab/>
      </w:r>
      <w:r w:rsidRPr="00951130">
        <w:rPr>
          <w:rPrChange w:id="26" w:author="Alisha Pettit" w:date="2019-11-18T11:25:00Z">
            <w:rPr/>
          </w:rPrChange>
        </w:rPr>
        <w:t>Design service vehicle standards</w:t>
      </w:r>
    </w:p>
    <w:p w14:paraId="5F32CA89" w14:textId="3893441B" w:rsidR="00B34CBC" w:rsidRDefault="00061672" w:rsidP="00B34CBC">
      <w:pPr>
        <w:pStyle w:val="QPPBodytext"/>
        <w:ind w:firstLine="720"/>
      </w:pPr>
      <w:r w:rsidRPr="00951130">
        <w:rPr>
          <w:rPrChange w:id="27" w:author="Alisha Pettit" w:date="2019-11-18T11:25:00Z">
            <w:rPr/>
          </w:rPrChange>
        </w:rPr>
        <w:t>3.1</w:t>
      </w:r>
      <w:r w:rsidR="00B34CBC" w:rsidRPr="00951130">
        <w:rPr>
          <w:rPrChange w:id="28" w:author="Alisha Pettit" w:date="2019-11-18T11:25:00Z">
            <w:rPr/>
          </w:rPrChange>
        </w:rPr>
        <w:tab/>
      </w:r>
      <w:r w:rsidRPr="00951130">
        <w:rPr>
          <w:rPrChange w:id="29" w:author="Alisha Pettit" w:date="2019-11-18T11:25:00Z">
            <w:rPr/>
          </w:rPrChange>
        </w:rPr>
        <w:t>Design service vehicle selection</w:t>
      </w:r>
    </w:p>
    <w:p w14:paraId="7C776FD6" w14:textId="4F2D343D" w:rsidR="00B34CBC" w:rsidRDefault="00061672" w:rsidP="00B34CBC">
      <w:pPr>
        <w:pStyle w:val="QPPBodytext"/>
        <w:ind w:firstLine="720"/>
      </w:pPr>
      <w:r w:rsidRPr="00951130">
        <w:rPr>
          <w:rPrChange w:id="30" w:author="Alisha Pettit" w:date="2019-11-18T11:25:00Z">
            <w:rPr/>
          </w:rPrChange>
        </w:rPr>
        <w:t>3.2</w:t>
      </w:r>
      <w:r w:rsidR="00B34CBC" w:rsidRPr="00951130">
        <w:rPr>
          <w:rPrChange w:id="31" w:author="Alisha Pettit" w:date="2019-11-18T11:25:00Z">
            <w:rPr/>
          </w:rPrChange>
        </w:rPr>
        <w:tab/>
      </w:r>
      <w:r w:rsidRPr="00951130">
        <w:rPr>
          <w:rPrChange w:id="32" w:author="Alisha Pettit" w:date="2019-11-18T11:25:00Z">
            <w:rPr/>
          </w:rPrChange>
        </w:rPr>
        <w:t>Selection requirements for the type of service vehicle required</w:t>
      </w:r>
    </w:p>
    <w:p w14:paraId="6BB9F27A" w14:textId="0EFE44E1" w:rsidR="00B34CBC" w:rsidRDefault="00061672" w:rsidP="00B34CBC">
      <w:pPr>
        <w:pStyle w:val="QPPBodytext"/>
        <w:ind w:left="720" w:firstLine="720"/>
      </w:pPr>
      <w:r w:rsidRPr="00951130">
        <w:rPr>
          <w:rPrChange w:id="33" w:author="Alisha Pettit" w:date="2019-11-18T11:25:00Z">
            <w:rPr/>
          </w:rPrChange>
        </w:rPr>
        <w:t>3.2.1</w:t>
      </w:r>
      <w:r w:rsidR="00B34CBC" w:rsidRPr="00951130">
        <w:rPr>
          <w:rPrChange w:id="34" w:author="Alisha Pettit" w:date="2019-11-18T11:25:00Z">
            <w:rPr/>
          </w:rPrChange>
        </w:rPr>
        <w:tab/>
      </w:r>
      <w:r w:rsidRPr="00951130">
        <w:rPr>
          <w:rPrChange w:id="35" w:author="Alisha Pettit" w:date="2019-11-18T11:25:00Z">
            <w:rPr/>
          </w:rPrChange>
        </w:rPr>
        <w:t>Occasional access for service vehicle – Table 1 Column 2</w:t>
      </w:r>
    </w:p>
    <w:p w14:paraId="3BF3520F" w14:textId="174CA26F" w:rsidR="00B34CBC" w:rsidRDefault="00061672" w:rsidP="00B34CBC">
      <w:pPr>
        <w:pStyle w:val="QPPBodytext"/>
        <w:ind w:left="720" w:firstLine="720"/>
      </w:pPr>
      <w:r w:rsidRPr="00951130">
        <w:rPr>
          <w:rPrChange w:id="36" w:author="Alisha Pettit" w:date="2019-11-18T11:25:00Z">
            <w:rPr/>
          </w:rPrChange>
        </w:rPr>
        <w:t>3.2.2</w:t>
      </w:r>
      <w:r w:rsidR="00B34CBC" w:rsidRPr="00951130">
        <w:rPr>
          <w:rPrChange w:id="37" w:author="Alisha Pettit" w:date="2019-11-18T11:25:00Z">
            <w:rPr/>
          </w:rPrChange>
        </w:rPr>
        <w:tab/>
      </w:r>
      <w:r w:rsidRPr="00951130">
        <w:rPr>
          <w:rPrChange w:id="38" w:author="Alisha Pettit" w:date="2019-11-18T11:25:00Z">
            <w:rPr/>
          </w:rPrChange>
        </w:rPr>
        <w:t>Major road access for service vehicles – Table 1 Column 3</w:t>
      </w:r>
    </w:p>
    <w:p w14:paraId="7B68E83C" w14:textId="0CC096F1" w:rsidR="00B34CBC" w:rsidRDefault="00061672" w:rsidP="00B34CBC">
      <w:pPr>
        <w:pStyle w:val="QPPBodytext"/>
        <w:ind w:left="720" w:firstLine="720"/>
      </w:pPr>
      <w:r w:rsidRPr="00951130">
        <w:rPr>
          <w:rPrChange w:id="39" w:author="Alisha Pettit" w:date="2019-11-18T11:25:00Z">
            <w:rPr/>
          </w:rPrChange>
        </w:rPr>
        <w:t>3.2.3</w:t>
      </w:r>
      <w:r w:rsidR="00B34CBC" w:rsidRPr="00951130">
        <w:rPr>
          <w:rPrChange w:id="40" w:author="Alisha Pettit" w:date="2019-11-18T11:25:00Z">
            <w:rPr/>
          </w:rPrChange>
        </w:rPr>
        <w:tab/>
      </w:r>
      <w:r w:rsidRPr="00951130">
        <w:rPr>
          <w:rPrChange w:id="41" w:author="Alisha Pettit" w:date="2019-11-18T11:25:00Z">
            <w:rPr/>
          </w:rPrChange>
        </w:rPr>
        <w:t>Minor road access for service vehicles – Table 1 Column 4</w:t>
      </w:r>
    </w:p>
    <w:p w14:paraId="6EEF23C4" w14:textId="55D21C14" w:rsidR="00B34CBC" w:rsidRDefault="00061672" w:rsidP="00B34CBC">
      <w:pPr>
        <w:pStyle w:val="QPPBodytext"/>
        <w:ind w:firstLine="720"/>
      </w:pPr>
      <w:r w:rsidRPr="00951130">
        <w:rPr>
          <w:rPrChange w:id="42" w:author="Alisha Pettit" w:date="2019-11-18T11:25:00Z">
            <w:rPr/>
          </w:rPrChange>
        </w:rPr>
        <w:t>3.3</w:t>
      </w:r>
      <w:r w:rsidR="00B34CBC" w:rsidRPr="00951130">
        <w:rPr>
          <w:rPrChange w:id="43" w:author="Alisha Pettit" w:date="2019-11-18T11:25:00Z">
            <w:rPr/>
          </w:rPrChange>
        </w:rPr>
        <w:tab/>
      </w:r>
      <w:r w:rsidRPr="00951130">
        <w:rPr>
          <w:rPrChange w:id="44" w:author="Alisha Pettit" w:date="2019-11-18T11:25:00Z">
            <w:rPr/>
          </w:rPrChange>
        </w:rPr>
        <w:t>Standard number of service bays required</w:t>
      </w:r>
    </w:p>
    <w:p w14:paraId="76671DDD" w14:textId="2EBDEDB5" w:rsidR="00B34CBC" w:rsidRDefault="00061672" w:rsidP="00B34CBC">
      <w:pPr>
        <w:pStyle w:val="QPPBodytext"/>
        <w:ind w:left="720" w:firstLine="720"/>
      </w:pPr>
      <w:r w:rsidRPr="00951130">
        <w:rPr>
          <w:rPrChange w:id="45" w:author="Alisha Pettit" w:date="2019-11-18T11:25:00Z">
            <w:rPr/>
          </w:rPrChange>
        </w:rPr>
        <w:t>3.3.1</w:t>
      </w:r>
      <w:r w:rsidR="00B34CBC" w:rsidRPr="00951130">
        <w:rPr>
          <w:rPrChange w:id="46" w:author="Alisha Pettit" w:date="2019-11-18T11:25:00Z">
            <w:rPr/>
          </w:rPrChange>
        </w:rPr>
        <w:tab/>
      </w:r>
      <w:r w:rsidRPr="00951130">
        <w:rPr>
          <w:rPrChange w:id="47" w:author="Alisha Pettit" w:date="2019-11-18T11:25:00Z">
            <w:rPr/>
          </w:rPrChange>
        </w:rPr>
        <w:t>Office</w:t>
      </w:r>
    </w:p>
    <w:p w14:paraId="15CBB948" w14:textId="21F14E59" w:rsidR="00B34CBC" w:rsidRDefault="00061672" w:rsidP="00B34CBC">
      <w:pPr>
        <w:pStyle w:val="QPPBodytext"/>
        <w:ind w:left="720" w:firstLine="720"/>
      </w:pPr>
      <w:r w:rsidRPr="00951130">
        <w:rPr>
          <w:rPrChange w:id="48" w:author="Alisha Pettit" w:date="2019-11-18T11:25:00Z">
            <w:rPr/>
          </w:rPrChange>
        </w:rPr>
        <w:t>3.3.2</w:t>
      </w:r>
      <w:r w:rsidR="00B34CBC" w:rsidRPr="00951130">
        <w:rPr>
          <w:rPrChange w:id="49" w:author="Alisha Pettit" w:date="2019-11-18T11:25:00Z">
            <w:rPr/>
          </w:rPrChange>
        </w:rPr>
        <w:tab/>
      </w:r>
      <w:r w:rsidR="00362ED2" w:rsidRPr="00951130">
        <w:rPr>
          <w:rPrChange w:id="50" w:author="Alisha Pettit" w:date="2019-11-18T11:25:00Z">
            <w:rPr/>
          </w:rPrChange>
        </w:rPr>
        <w:t>S</w:t>
      </w:r>
      <w:r w:rsidRPr="00951130">
        <w:rPr>
          <w:rPrChange w:id="51" w:author="Alisha Pettit" w:date="2019-11-18T11:25:00Z">
            <w:rPr/>
          </w:rPrChange>
        </w:rPr>
        <w:t>hopping centre</w:t>
      </w:r>
    </w:p>
    <w:p w14:paraId="7032E240" w14:textId="507C1470" w:rsidR="00061672" w:rsidRPr="00262911" w:rsidRDefault="00061672" w:rsidP="00B34CBC">
      <w:pPr>
        <w:pStyle w:val="QPPBodytext"/>
        <w:ind w:left="720" w:firstLine="720"/>
      </w:pPr>
      <w:r w:rsidRPr="00951130">
        <w:rPr>
          <w:rPrChange w:id="52" w:author="Alisha Pettit" w:date="2019-11-18T11:25:00Z">
            <w:rPr/>
          </w:rPrChange>
        </w:rPr>
        <w:t>3.3.3</w:t>
      </w:r>
      <w:r w:rsidR="00B34CBC" w:rsidRPr="00951130">
        <w:rPr>
          <w:rPrChange w:id="53" w:author="Alisha Pettit" w:date="2019-11-18T11:25:00Z">
            <w:rPr/>
          </w:rPrChange>
        </w:rPr>
        <w:tab/>
      </w:r>
      <w:r w:rsidRPr="00951130">
        <w:rPr>
          <w:rPrChange w:id="54" w:author="Alisha Pettit" w:date="2019-11-18T11:25:00Z">
            <w:rPr/>
          </w:rPrChange>
        </w:rPr>
        <w:t>Short-term accommodation where accommodation hotel or motel</w:t>
      </w:r>
    </w:p>
    <w:p w14:paraId="6B1EB040" w14:textId="77777777" w:rsidR="00C75973" w:rsidRDefault="00C75973" w:rsidP="00B34CBC">
      <w:pPr>
        <w:pStyle w:val="QPPBodytext"/>
      </w:pPr>
    </w:p>
    <w:p w14:paraId="5B02D7D4" w14:textId="15DDFB2A" w:rsidR="00B34CBC" w:rsidRDefault="00061672" w:rsidP="00B34CBC">
      <w:pPr>
        <w:pStyle w:val="QPPBodytext"/>
      </w:pPr>
      <w:r w:rsidRPr="00951130">
        <w:rPr>
          <w:rPrChange w:id="55" w:author="Alisha Pettit" w:date="2019-11-18T11:25:00Z">
            <w:rPr/>
          </w:rPrChange>
        </w:rPr>
        <w:t>4</w:t>
      </w:r>
      <w:r w:rsidR="00B34CBC" w:rsidRPr="00951130">
        <w:rPr>
          <w:rPrChange w:id="56" w:author="Alisha Pettit" w:date="2019-11-18T11:25:00Z">
            <w:rPr/>
          </w:rPrChange>
        </w:rPr>
        <w:tab/>
      </w:r>
      <w:r w:rsidRPr="00951130">
        <w:rPr>
          <w:rPrChange w:id="57" w:author="Alisha Pettit" w:date="2019-11-18T11:25:00Z">
            <w:rPr/>
          </w:rPrChange>
        </w:rPr>
        <w:t>Site access design standards</w:t>
      </w:r>
    </w:p>
    <w:p w14:paraId="17C78EC0" w14:textId="1414A5B7" w:rsidR="00B34CBC" w:rsidRDefault="00061672" w:rsidP="00B34CBC">
      <w:pPr>
        <w:pStyle w:val="QPPBodytext"/>
        <w:ind w:firstLine="720"/>
      </w:pPr>
      <w:r w:rsidRPr="00951130">
        <w:rPr>
          <w:rPrChange w:id="58" w:author="Alisha Pettit" w:date="2019-11-18T11:25:00Z">
            <w:rPr/>
          </w:rPrChange>
        </w:rPr>
        <w:t>4.1</w:t>
      </w:r>
      <w:r w:rsidR="00B34CBC" w:rsidRPr="00951130">
        <w:rPr>
          <w:rPrChange w:id="59" w:author="Alisha Pettit" w:date="2019-11-18T11:25:00Z">
            <w:rPr/>
          </w:rPrChange>
        </w:rPr>
        <w:tab/>
      </w:r>
      <w:r w:rsidRPr="00951130">
        <w:rPr>
          <w:rPrChange w:id="60" w:author="Alisha Pettit" w:date="2019-11-18T11:25:00Z">
            <w:rPr/>
          </w:rPrChange>
        </w:rPr>
        <w:t>General</w:t>
      </w:r>
    </w:p>
    <w:p w14:paraId="02CEA72C" w14:textId="0BBE4929" w:rsidR="00B34CBC" w:rsidRDefault="00061672" w:rsidP="00B34CBC">
      <w:pPr>
        <w:pStyle w:val="QPPBodytext"/>
        <w:ind w:firstLine="720"/>
      </w:pPr>
      <w:r w:rsidRPr="00951130">
        <w:rPr>
          <w:rPrChange w:id="61" w:author="Alisha Pettit" w:date="2019-11-18T11:25:00Z">
            <w:rPr/>
          </w:rPrChange>
        </w:rPr>
        <w:t>4.2</w:t>
      </w:r>
      <w:r w:rsidR="00B34CBC" w:rsidRPr="00951130">
        <w:rPr>
          <w:rPrChange w:id="62" w:author="Alisha Pettit" w:date="2019-11-18T11:25:00Z">
            <w:rPr/>
          </w:rPrChange>
        </w:rPr>
        <w:tab/>
      </w:r>
      <w:r w:rsidRPr="00951130">
        <w:rPr>
          <w:rPrChange w:id="63" w:author="Alisha Pettit" w:date="2019-11-18T11:25:00Z">
            <w:rPr/>
          </w:rPrChange>
        </w:rPr>
        <w:t>Location</w:t>
      </w:r>
    </w:p>
    <w:p w14:paraId="7FCE0239" w14:textId="68E55075" w:rsidR="00B34CBC" w:rsidRDefault="00061672" w:rsidP="00B34CBC">
      <w:pPr>
        <w:pStyle w:val="QPPBodytext"/>
        <w:ind w:firstLine="720"/>
      </w:pPr>
      <w:r w:rsidRPr="00951130">
        <w:rPr>
          <w:rPrChange w:id="64" w:author="Alisha Pettit" w:date="2019-11-18T11:25:00Z">
            <w:rPr/>
          </w:rPrChange>
        </w:rPr>
        <w:t>4.3</w:t>
      </w:r>
      <w:r w:rsidR="00B34CBC" w:rsidRPr="00951130">
        <w:rPr>
          <w:rPrChange w:id="65" w:author="Alisha Pettit" w:date="2019-11-18T11:25:00Z">
            <w:rPr/>
          </w:rPrChange>
        </w:rPr>
        <w:tab/>
      </w:r>
      <w:r w:rsidRPr="00951130">
        <w:rPr>
          <w:rPrChange w:id="66" w:author="Alisha Pettit" w:date="2019-11-18T11:25:00Z">
            <w:rPr/>
          </w:rPrChange>
        </w:rPr>
        <w:t>Access driveway grades</w:t>
      </w:r>
    </w:p>
    <w:p w14:paraId="7C7BFF81" w14:textId="521B9100" w:rsidR="00B34CBC" w:rsidRDefault="00061672" w:rsidP="00B34CBC">
      <w:pPr>
        <w:pStyle w:val="QPPBodytext"/>
        <w:ind w:firstLine="720"/>
      </w:pPr>
      <w:r w:rsidRPr="00951130">
        <w:rPr>
          <w:rPrChange w:id="67" w:author="Alisha Pettit" w:date="2019-11-18T11:25:00Z">
            <w:rPr/>
          </w:rPrChange>
        </w:rPr>
        <w:t>4.4</w:t>
      </w:r>
      <w:r w:rsidR="00B34CBC" w:rsidRPr="00951130">
        <w:rPr>
          <w:rPrChange w:id="68" w:author="Alisha Pettit" w:date="2019-11-18T11:25:00Z">
            <w:rPr/>
          </w:rPrChange>
        </w:rPr>
        <w:tab/>
      </w:r>
      <w:r w:rsidRPr="00951130">
        <w:rPr>
          <w:rPrChange w:id="69" w:author="Alisha Pettit" w:date="2019-11-18T11:25:00Z">
            <w:rPr/>
          </w:rPrChange>
        </w:rPr>
        <w:t>External considerations</w:t>
      </w:r>
    </w:p>
    <w:p w14:paraId="2CFF978F" w14:textId="56F0C116" w:rsidR="00B34CBC" w:rsidRDefault="00061672" w:rsidP="00B34CBC">
      <w:pPr>
        <w:pStyle w:val="QPPBodytext"/>
        <w:ind w:firstLine="720"/>
      </w:pPr>
      <w:r w:rsidRPr="00951130">
        <w:rPr>
          <w:rPrChange w:id="70" w:author="Alisha Pettit" w:date="2019-11-18T11:25:00Z">
            <w:rPr/>
          </w:rPrChange>
        </w:rPr>
        <w:t>4.5</w:t>
      </w:r>
      <w:r w:rsidR="00B34CBC" w:rsidRPr="00951130">
        <w:rPr>
          <w:rPrChange w:id="71" w:author="Alisha Pettit" w:date="2019-11-18T11:25:00Z">
            <w:rPr/>
          </w:rPrChange>
        </w:rPr>
        <w:tab/>
      </w:r>
      <w:r w:rsidRPr="00951130">
        <w:rPr>
          <w:rPrChange w:id="72" w:author="Alisha Pettit" w:date="2019-11-18T11:25:00Z">
            <w:rPr/>
          </w:rPrChange>
        </w:rPr>
        <w:t>Sight distance</w:t>
      </w:r>
    </w:p>
    <w:p w14:paraId="06B424C8" w14:textId="5A344733" w:rsidR="00B34CBC" w:rsidRDefault="00061672" w:rsidP="00B34CBC">
      <w:pPr>
        <w:pStyle w:val="QPPBodytext"/>
        <w:ind w:firstLine="720"/>
      </w:pPr>
      <w:r w:rsidRPr="00951130">
        <w:rPr>
          <w:rPrChange w:id="73" w:author="Alisha Pettit" w:date="2019-11-18T11:25:00Z">
            <w:rPr/>
          </w:rPrChange>
        </w:rPr>
        <w:t>4.6</w:t>
      </w:r>
      <w:r w:rsidR="00B34CBC" w:rsidRPr="00951130">
        <w:rPr>
          <w:rPrChange w:id="74" w:author="Alisha Pettit" w:date="2019-11-18T11:25:00Z">
            <w:rPr/>
          </w:rPrChange>
        </w:rPr>
        <w:tab/>
      </w:r>
      <w:r w:rsidRPr="00951130">
        <w:rPr>
          <w:rPrChange w:id="75" w:author="Alisha Pettit" w:date="2019-11-18T11:25:00Z">
            <w:rPr/>
          </w:rPrChange>
        </w:rPr>
        <w:t>Driveway type</w:t>
      </w:r>
    </w:p>
    <w:p w14:paraId="3119E8BC" w14:textId="621BDCC8" w:rsidR="00B34CBC" w:rsidRDefault="00061672" w:rsidP="00B34CBC">
      <w:pPr>
        <w:pStyle w:val="QPPBodytext"/>
        <w:ind w:left="720" w:firstLine="720"/>
      </w:pPr>
      <w:r w:rsidRPr="00951130">
        <w:rPr>
          <w:rPrChange w:id="76" w:author="Alisha Pettit" w:date="2019-11-18T11:25:00Z">
            <w:rPr/>
          </w:rPrChange>
        </w:rPr>
        <w:t>4.6.1</w:t>
      </w:r>
      <w:r w:rsidR="00B34CBC" w:rsidRPr="00951130">
        <w:rPr>
          <w:rPrChange w:id="77" w:author="Alisha Pettit" w:date="2019-11-18T11:25:00Z">
            <w:rPr/>
          </w:rPrChange>
        </w:rPr>
        <w:tab/>
      </w:r>
      <w:r w:rsidRPr="00951130">
        <w:rPr>
          <w:rPrChange w:id="78" w:author="Alisha Pettit" w:date="2019-11-18T11:25:00Z">
            <w:rPr/>
          </w:rPrChange>
        </w:rPr>
        <w:t>General</w:t>
      </w:r>
    </w:p>
    <w:p w14:paraId="55DBB9E5" w14:textId="15FCF395" w:rsidR="00B34CBC" w:rsidRDefault="00061672" w:rsidP="00B34CBC">
      <w:pPr>
        <w:pStyle w:val="QPPBodytext"/>
        <w:ind w:left="720" w:firstLine="720"/>
      </w:pPr>
      <w:r w:rsidRPr="00951130">
        <w:rPr>
          <w:rPrChange w:id="79" w:author="Alisha Pettit" w:date="2019-11-18T11:25:00Z">
            <w:rPr/>
          </w:rPrChange>
        </w:rPr>
        <w:t>4.6.2</w:t>
      </w:r>
      <w:r w:rsidR="00B34CBC" w:rsidRPr="00951130">
        <w:rPr>
          <w:rPrChange w:id="80" w:author="Alisha Pettit" w:date="2019-11-18T11:25:00Z">
            <w:rPr/>
          </w:rPrChange>
        </w:rPr>
        <w:tab/>
      </w:r>
      <w:r w:rsidRPr="00951130">
        <w:rPr>
          <w:rPrChange w:id="81" w:author="Alisha Pettit" w:date="2019-11-18T11:25:00Z">
            <w:rPr/>
          </w:rPrChange>
        </w:rPr>
        <w:t>Standard driveway selection</w:t>
      </w:r>
    </w:p>
    <w:p w14:paraId="2A530D54" w14:textId="7B59516C" w:rsidR="00B34CBC" w:rsidRDefault="00061672" w:rsidP="00B34CBC">
      <w:pPr>
        <w:pStyle w:val="QPPBodytext"/>
        <w:ind w:left="720" w:firstLine="720"/>
      </w:pPr>
      <w:r w:rsidRPr="00951130">
        <w:rPr>
          <w:rPrChange w:id="82" w:author="Alisha Pettit" w:date="2019-11-18T11:25:00Z">
            <w:rPr/>
          </w:rPrChange>
        </w:rPr>
        <w:t>4.6.3</w:t>
      </w:r>
      <w:r w:rsidR="00B34CBC" w:rsidRPr="00951130">
        <w:rPr>
          <w:rPrChange w:id="83" w:author="Alisha Pettit" w:date="2019-11-18T11:25:00Z">
            <w:rPr/>
          </w:rPrChange>
        </w:rPr>
        <w:tab/>
      </w:r>
      <w:r w:rsidRPr="00951130">
        <w:rPr>
          <w:rPrChange w:id="84" w:author="Alisha Pettit" w:date="2019-11-18T11:25:00Z">
            <w:rPr/>
          </w:rPrChange>
        </w:rPr>
        <w:t>Driveways for use by cars only</w:t>
      </w:r>
    </w:p>
    <w:p w14:paraId="3FF40837" w14:textId="03FDF6A9" w:rsidR="00B34CBC" w:rsidRDefault="00061672" w:rsidP="00B34CBC">
      <w:pPr>
        <w:pStyle w:val="QPPBodytext"/>
        <w:ind w:left="720" w:firstLine="720"/>
      </w:pPr>
      <w:r w:rsidRPr="00951130">
        <w:rPr>
          <w:rPrChange w:id="85" w:author="Alisha Pettit" w:date="2019-11-18T11:25:00Z">
            <w:rPr/>
          </w:rPrChange>
        </w:rPr>
        <w:t>4.6.4</w:t>
      </w:r>
      <w:r w:rsidR="00B34CBC" w:rsidRPr="00951130">
        <w:rPr>
          <w:rPrChange w:id="86" w:author="Alisha Pettit" w:date="2019-11-18T11:25:00Z">
            <w:rPr/>
          </w:rPrChange>
        </w:rPr>
        <w:tab/>
      </w:r>
      <w:r w:rsidRPr="00951130">
        <w:rPr>
          <w:rPrChange w:id="87" w:author="Alisha Pettit" w:date="2019-11-18T11:25:00Z">
            <w:rPr/>
          </w:rPrChange>
        </w:rPr>
        <w:t>Driveways for service vehicles</w:t>
      </w:r>
    </w:p>
    <w:p w14:paraId="24D652E4" w14:textId="48456C6A" w:rsidR="00B34CBC" w:rsidRDefault="00061672" w:rsidP="00B34CBC">
      <w:pPr>
        <w:pStyle w:val="QPPBodytext"/>
        <w:ind w:firstLine="720"/>
      </w:pPr>
      <w:r w:rsidRPr="00951130">
        <w:rPr>
          <w:rPrChange w:id="88" w:author="Alisha Pettit" w:date="2019-11-18T11:25:00Z">
            <w:rPr/>
          </w:rPrChange>
        </w:rPr>
        <w:t>4.7</w:t>
      </w:r>
      <w:r w:rsidR="00B34CBC" w:rsidRPr="00951130">
        <w:rPr>
          <w:rPrChange w:id="89" w:author="Alisha Pettit" w:date="2019-11-18T11:25:00Z">
            <w:rPr/>
          </w:rPrChange>
        </w:rPr>
        <w:tab/>
      </w:r>
      <w:r w:rsidRPr="00951130">
        <w:rPr>
          <w:rPrChange w:id="90" w:author="Alisha Pettit" w:date="2019-11-18T11:25:00Z">
            <w:rPr/>
          </w:rPrChange>
        </w:rPr>
        <w:t>Surface finish to access driveways</w:t>
      </w:r>
    </w:p>
    <w:p w14:paraId="1ABD77BE" w14:textId="4E3CC2A5" w:rsidR="00B34CBC" w:rsidRDefault="00061672" w:rsidP="00B34CBC">
      <w:pPr>
        <w:pStyle w:val="QPPBodytext"/>
        <w:ind w:firstLine="720"/>
      </w:pPr>
      <w:r w:rsidRPr="00951130">
        <w:rPr>
          <w:rPrChange w:id="91" w:author="Alisha Pettit" w:date="2019-11-18T11:25:00Z">
            <w:rPr/>
          </w:rPrChange>
        </w:rPr>
        <w:t>4.8</w:t>
      </w:r>
      <w:r w:rsidR="00B34CBC" w:rsidRPr="00951130">
        <w:rPr>
          <w:rPrChange w:id="92" w:author="Alisha Pettit" w:date="2019-11-18T11:25:00Z">
            <w:rPr/>
          </w:rPrChange>
        </w:rPr>
        <w:tab/>
      </w:r>
      <w:r w:rsidRPr="00951130">
        <w:rPr>
          <w:rPrChange w:id="93" w:author="Alisha Pettit" w:date="2019-11-18T11:25:00Z">
            <w:rPr/>
          </w:rPrChange>
        </w:rPr>
        <w:t>Provision for queues</w:t>
      </w:r>
    </w:p>
    <w:p w14:paraId="73C8C986" w14:textId="1609BB5F" w:rsidR="00B34CBC" w:rsidRDefault="00061672" w:rsidP="00B34CBC">
      <w:pPr>
        <w:pStyle w:val="QPPBodytext"/>
        <w:ind w:firstLine="720"/>
      </w:pPr>
      <w:r w:rsidRPr="00951130">
        <w:rPr>
          <w:rPrChange w:id="94" w:author="Alisha Pettit" w:date="2019-11-18T11:25:00Z">
            <w:rPr/>
          </w:rPrChange>
        </w:rPr>
        <w:t>4.9</w:t>
      </w:r>
      <w:r w:rsidR="00B34CBC" w:rsidRPr="00951130">
        <w:rPr>
          <w:rPrChange w:id="95" w:author="Alisha Pettit" w:date="2019-11-18T11:25:00Z">
            <w:rPr/>
          </w:rPrChange>
        </w:rPr>
        <w:tab/>
      </w:r>
      <w:r w:rsidRPr="00951130">
        <w:rPr>
          <w:rPrChange w:id="96" w:author="Alisha Pettit" w:date="2019-11-18T11:25:00Z">
            <w:rPr/>
          </w:rPrChange>
        </w:rPr>
        <w:t>Standards for traffic signs and lines</w:t>
      </w:r>
    </w:p>
    <w:p w14:paraId="7E87E0BC" w14:textId="73FA8F29" w:rsidR="00B34CBC" w:rsidRDefault="004E61D4" w:rsidP="00B34CBC">
      <w:pPr>
        <w:pStyle w:val="QPPBodytext"/>
        <w:ind w:firstLine="720"/>
      </w:pPr>
      <w:r w:rsidRPr="00951130">
        <w:rPr>
          <w:rPrChange w:id="97" w:author="Alisha Pettit" w:date="2019-11-18T11:25:00Z">
            <w:rPr/>
          </w:rPrChange>
        </w:rPr>
        <w:t>4.10</w:t>
      </w:r>
      <w:r w:rsidR="00B34CBC" w:rsidRPr="00951130">
        <w:rPr>
          <w:rPrChange w:id="98" w:author="Alisha Pettit" w:date="2019-11-18T11:25:00Z">
            <w:rPr/>
          </w:rPrChange>
        </w:rPr>
        <w:tab/>
      </w:r>
      <w:r w:rsidRPr="00951130">
        <w:rPr>
          <w:rPrChange w:id="99" w:author="Alisha Pettit" w:date="2019-11-18T11:25:00Z">
            <w:rPr/>
          </w:rPrChange>
        </w:rPr>
        <w:t>Special standards in the C</w:t>
      </w:r>
      <w:r w:rsidR="00061672" w:rsidRPr="00951130">
        <w:rPr>
          <w:rPrChange w:id="100" w:author="Alisha Pettit" w:date="2019-11-18T11:25:00Z">
            <w:rPr/>
          </w:rPrChange>
        </w:rPr>
        <w:t xml:space="preserve">ity core and </w:t>
      </w:r>
      <w:r w:rsidRPr="00951130">
        <w:rPr>
          <w:rPrChange w:id="101" w:author="Alisha Pettit" w:date="2019-11-18T11:25:00Z">
            <w:rPr/>
          </w:rPrChange>
        </w:rPr>
        <w:t>C</w:t>
      </w:r>
      <w:r w:rsidR="00061672" w:rsidRPr="00951130">
        <w:rPr>
          <w:rPrChange w:id="102" w:author="Alisha Pettit" w:date="2019-11-18T11:25:00Z">
            <w:rPr/>
          </w:rPrChange>
        </w:rPr>
        <w:t>ity frame</w:t>
      </w:r>
    </w:p>
    <w:p w14:paraId="2F6117FF" w14:textId="009A5941" w:rsidR="00B34CBC" w:rsidRDefault="00061672" w:rsidP="00B34CBC">
      <w:pPr>
        <w:pStyle w:val="QPPBodytext"/>
        <w:ind w:firstLine="720"/>
      </w:pPr>
      <w:r w:rsidRPr="00951130">
        <w:rPr>
          <w:rPrChange w:id="103" w:author="Alisha Pettit" w:date="2019-11-18T11:25:00Z">
            <w:rPr/>
          </w:rPrChange>
        </w:rPr>
        <w:t>4.11</w:t>
      </w:r>
      <w:r w:rsidR="00B34CBC" w:rsidRPr="00951130">
        <w:rPr>
          <w:rPrChange w:id="104" w:author="Alisha Pettit" w:date="2019-11-18T11:25:00Z">
            <w:rPr/>
          </w:rPrChange>
        </w:rPr>
        <w:tab/>
      </w:r>
      <w:r w:rsidRPr="00951130">
        <w:rPr>
          <w:rPrChange w:id="105" w:author="Alisha Pettit" w:date="2019-11-18T11:25:00Z">
            <w:rPr/>
          </w:rPrChange>
        </w:rPr>
        <w:t>Special standards for centres</w:t>
      </w:r>
    </w:p>
    <w:p w14:paraId="393A6A62" w14:textId="1C749FED" w:rsidR="00B34CBC" w:rsidRDefault="00061672" w:rsidP="00B34CBC">
      <w:pPr>
        <w:pStyle w:val="QPPBodytext"/>
        <w:ind w:firstLine="720"/>
      </w:pPr>
      <w:r w:rsidRPr="00951130">
        <w:rPr>
          <w:rPrChange w:id="106" w:author="Alisha Pettit" w:date="2019-11-18T11:25:00Z">
            <w:rPr/>
          </w:rPrChange>
        </w:rPr>
        <w:t>4.12</w:t>
      </w:r>
      <w:r w:rsidR="00B34CBC" w:rsidRPr="00951130">
        <w:rPr>
          <w:rPrChange w:id="107" w:author="Alisha Pettit" w:date="2019-11-18T11:25:00Z">
            <w:rPr/>
          </w:rPrChange>
        </w:rPr>
        <w:tab/>
      </w:r>
      <w:r w:rsidRPr="00951130">
        <w:rPr>
          <w:rPrChange w:id="108" w:author="Alisha Pettit" w:date="2019-11-18T11:25:00Z">
            <w:rPr/>
          </w:rPrChange>
        </w:rPr>
        <w:t>Rear lot internal access</w:t>
      </w:r>
    </w:p>
    <w:p w14:paraId="054885CF" w14:textId="3731BAA7" w:rsidR="00B34CBC" w:rsidRDefault="00061672" w:rsidP="00B34CBC">
      <w:pPr>
        <w:pStyle w:val="QPPBodytext"/>
        <w:ind w:left="720" w:firstLine="720"/>
      </w:pPr>
      <w:r w:rsidRPr="00951130">
        <w:rPr>
          <w:rPrChange w:id="109" w:author="Alisha Pettit" w:date="2019-11-18T11:25:00Z">
            <w:rPr/>
          </w:rPrChange>
        </w:rPr>
        <w:t>4.12.1</w:t>
      </w:r>
      <w:r w:rsidR="00B34CBC" w:rsidRPr="00951130">
        <w:rPr>
          <w:rPrChange w:id="110" w:author="Alisha Pettit" w:date="2019-11-18T11:25:00Z">
            <w:rPr/>
          </w:rPrChange>
        </w:rPr>
        <w:tab/>
      </w:r>
      <w:r w:rsidRPr="00951130">
        <w:rPr>
          <w:rPrChange w:id="111" w:author="Alisha Pettit" w:date="2019-11-18T11:25:00Z">
            <w:rPr/>
          </w:rPrChange>
        </w:rPr>
        <w:t>Residential areas</w:t>
      </w:r>
    </w:p>
    <w:p w14:paraId="1972939D" w14:textId="65BCC238" w:rsidR="00061672" w:rsidRPr="00262911" w:rsidRDefault="00061672" w:rsidP="00B34CBC">
      <w:pPr>
        <w:pStyle w:val="QPPBodytext"/>
        <w:ind w:left="720" w:firstLine="720"/>
      </w:pPr>
      <w:r w:rsidRPr="00951130">
        <w:rPr>
          <w:rPrChange w:id="112" w:author="Alisha Pettit" w:date="2019-11-18T11:25:00Z">
            <w:rPr/>
          </w:rPrChange>
        </w:rPr>
        <w:t>4.12.2</w:t>
      </w:r>
      <w:r w:rsidR="00B34CBC" w:rsidRPr="00951130">
        <w:rPr>
          <w:rPrChange w:id="113" w:author="Alisha Pettit" w:date="2019-11-18T11:25:00Z">
            <w:rPr/>
          </w:rPrChange>
        </w:rPr>
        <w:tab/>
      </w:r>
      <w:r w:rsidRPr="00951130">
        <w:rPr>
          <w:rPrChange w:id="114" w:author="Alisha Pettit" w:date="2019-11-18T11:25:00Z">
            <w:rPr/>
          </w:rPrChange>
        </w:rPr>
        <w:t>Non-residential areas</w:t>
      </w:r>
    </w:p>
    <w:p w14:paraId="5B95BB23" w14:textId="77777777" w:rsidR="00C75973" w:rsidRDefault="00C75973" w:rsidP="00B34CBC">
      <w:pPr>
        <w:pStyle w:val="QPPBodytext"/>
      </w:pPr>
    </w:p>
    <w:p w14:paraId="1FB14D15" w14:textId="19081437" w:rsidR="00B34CBC" w:rsidRDefault="00061672" w:rsidP="00B34CBC">
      <w:pPr>
        <w:pStyle w:val="QPPBodytext"/>
      </w:pPr>
      <w:r w:rsidRPr="00951130">
        <w:rPr>
          <w:rPrChange w:id="115" w:author="Alisha Pettit" w:date="2019-11-18T11:25:00Z">
            <w:rPr/>
          </w:rPrChange>
        </w:rPr>
        <w:t>5</w:t>
      </w:r>
      <w:r w:rsidR="00B34CBC" w:rsidRPr="00951130">
        <w:rPr>
          <w:rPrChange w:id="116" w:author="Alisha Pettit" w:date="2019-11-18T11:25:00Z">
            <w:rPr/>
          </w:rPrChange>
        </w:rPr>
        <w:tab/>
      </w:r>
      <w:r w:rsidRPr="00951130">
        <w:rPr>
          <w:rPrChange w:id="117" w:author="Alisha Pettit" w:date="2019-11-18T11:25:00Z">
            <w:rPr/>
          </w:rPrChange>
        </w:rPr>
        <w:t>Service area design standards</w:t>
      </w:r>
    </w:p>
    <w:p w14:paraId="5D7B81AF" w14:textId="19D1E1B4" w:rsidR="00AD21EC" w:rsidRDefault="00061672" w:rsidP="00AD21EC">
      <w:pPr>
        <w:pStyle w:val="QPPBodytext"/>
        <w:ind w:firstLine="720"/>
      </w:pPr>
      <w:r w:rsidRPr="00951130">
        <w:rPr>
          <w:rPrChange w:id="118" w:author="Alisha Pettit" w:date="2019-11-18T11:25:00Z">
            <w:rPr/>
          </w:rPrChange>
        </w:rPr>
        <w:t>5.1</w:t>
      </w:r>
      <w:r w:rsidR="00B34CBC" w:rsidRPr="00951130">
        <w:rPr>
          <w:rPrChange w:id="119" w:author="Alisha Pettit" w:date="2019-11-18T11:25:00Z">
            <w:rPr/>
          </w:rPrChange>
        </w:rPr>
        <w:tab/>
      </w:r>
      <w:r w:rsidRPr="00951130">
        <w:rPr>
          <w:rPrChange w:id="120" w:author="Alisha Pettit" w:date="2019-11-18T11:25:00Z">
            <w:rPr/>
          </w:rPrChange>
        </w:rPr>
        <w:t>General</w:t>
      </w:r>
    </w:p>
    <w:p w14:paraId="49115FF9" w14:textId="730666D4" w:rsidR="00AD21EC" w:rsidRDefault="00061672" w:rsidP="00AD21EC">
      <w:pPr>
        <w:pStyle w:val="QPPBodytext"/>
        <w:ind w:firstLine="720"/>
      </w:pPr>
      <w:r w:rsidRPr="00951130">
        <w:rPr>
          <w:rPrChange w:id="121" w:author="Alisha Pettit" w:date="2019-11-18T11:25:00Z">
            <w:rPr/>
          </w:rPrChange>
        </w:rPr>
        <w:t>5.2</w:t>
      </w:r>
      <w:r w:rsidR="00AD21EC" w:rsidRPr="00951130">
        <w:rPr>
          <w:rPrChange w:id="122" w:author="Alisha Pettit" w:date="2019-11-18T11:25:00Z">
            <w:rPr/>
          </w:rPrChange>
        </w:rPr>
        <w:tab/>
      </w:r>
      <w:r w:rsidRPr="00951130">
        <w:rPr>
          <w:rPrChange w:id="123" w:author="Alisha Pettit" w:date="2019-11-18T11:25:00Z">
            <w:rPr/>
          </w:rPrChange>
        </w:rPr>
        <w:t>Location</w:t>
      </w:r>
    </w:p>
    <w:p w14:paraId="185049CE" w14:textId="4052DAE4" w:rsidR="00AD21EC" w:rsidRDefault="00061672" w:rsidP="00AD21EC">
      <w:pPr>
        <w:pStyle w:val="QPPBodytext"/>
        <w:ind w:firstLine="720"/>
      </w:pPr>
      <w:r w:rsidRPr="00951130">
        <w:rPr>
          <w:rPrChange w:id="124" w:author="Alisha Pettit" w:date="2019-11-18T11:25:00Z">
            <w:rPr/>
          </w:rPrChange>
        </w:rPr>
        <w:t>5.3</w:t>
      </w:r>
      <w:r w:rsidR="00AD21EC" w:rsidRPr="00951130">
        <w:rPr>
          <w:rPrChange w:id="125" w:author="Alisha Pettit" w:date="2019-11-18T11:25:00Z">
            <w:rPr/>
          </w:rPrChange>
        </w:rPr>
        <w:tab/>
      </w:r>
      <w:r w:rsidRPr="00951130">
        <w:rPr>
          <w:rPrChange w:id="126" w:author="Alisha Pettit" w:date="2019-11-18T11:25:00Z">
            <w:rPr/>
          </w:rPrChange>
        </w:rPr>
        <w:t>Service aisles</w:t>
      </w:r>
    </w:p>
    <w:p w14:paraId="455F4F30" w14:textId="46AFBCDB" w:rsidR="00AD21EC" w:rsidRDefault="00061672" w:rsidP="00AD21EC">
      <w:pPr>
        <w:pStyle w:val="QPPBodytext"/>
        <w:ind w:firstLine="720"/>
      </w:pPr>
      <w:r w:rsidRPr="00951130">
        <w:rPr>
          <w:rPrChange w:id="127" w:author="Alisha Pettit" w:date="2019-11-18T11:25:00Z">
            <w:rPr/>
          </w:rPrChange>
        </w:rPr>
        <w:t>5.4</w:t>
      </w:r>
      <w:r w:rsidR="00AD21EC" w:rsidRPr="00951130">
        <w:rPr>
          <w:rPrChange w:id="128" w:author="Alisha Pettit" w:date="2019-11-18T11:25:00Z">
            <w:rPr/>
          </w:rPrChange>
        </w:rPr>
        <w:tab/>
      </w:r>
      <w:r w:rsidRPr="00951130">
        <w:rPr>
          <w:rPrChange w:id="129" w:author="Alisha Pettit" w:date="2019-11-18T11:25:00Z">
            <w:rPr/>
          </w:rPrChange>
        </w:rPr>
        <w:t>Service areas</w:t>
      </w:r>
    </w:p>
    <w:p w14:paraId="3EBA6A77" w14:textId="42ED4076" w:rsidR="00AD21EC" w:rsidRDefault="00061672" w:rsidP="00AD21EC">
      <w:pPr>
        <w:pStyle w:val="QPPBodytext"/>
        <w:ind w:firstLine="720"/>
      </w:pPr>
      <w:r w:rsidRPr="00951130">
        <w:rPr>
          <w:rPrChange w:id="130" w:author="Alisha Pettit" w:date="2019-11-18T11:25:00Z">
            <w:rPr/>
          </w:rPrChange>
        </w:rPr>
        <w:t>5.5</w:t>
      </w:r>
      <w:r w:rsidR="00AD21EC" w:rsidRPr="00951130">
        <w:rPr>
          <w:rPrChange w:id="131" w:author="Alisha Pettit" w:date="2019-11-18T11:25:00Z">
            <w:rPr/>
          </w:rPrChange>
        </w:rPr>
        <w:tab/>
      </w:r>
      <w:r w:rsidRPr="00951130">
        <w:rPr>
          <w:rPrChange w:id="132" w:author="Alisha Pettit" w:date="2019-11-18T11:25:00Z">
            <w:rPr/>
          </w:rPrChange>
        </w:rPr>
        <w:t>Service bays</w:t>
      </w:r>
    </w:p>
    <w:p w14:paraId="5595309E" w14:textId="7169BFC3" w:rsidR="00AD21EC" w:rsidRDefault="00061672" w:rsidP="00AD21EC">
      <w:pPr>
        <w:pStyle w:val="QPPBodytext"/>
        <w:ind w:firstLine="720"/>
      </w:pPr>
      <w:r w:rsidRPr="00951130">
        <w:rPr>
          <w:rPrChange w:id="133" w:author="Alisha Pettit" w:date="2019-11-18T11:25:00Z">
            <w:rPr/>
          </w:rPrChange>
        </w:rPr>
        <w:t>5.6</w:t>
      </w:r>
      <w:r w:rsidR="00AD21EC" w:rsidRPr="00951130">
        <w:rPr>
          <w:rPrChange w:id="134" w:author="Alisha Pettit" w:date="2019-11-18T11:25:00Z">
            <w:rPr/>
          </w:rPrChange>
        </w:rPr>
        <w:tab/>
      </w:r>
      <w:r w:rsidRPr="00951130">
        <w:rPr>
          <w:rPrChange w:id="135" w:author="Alisha Pettit" w:date="2019-11-18T11:25:00Z">
            <w:rPr/>
          </w:rPrChange>
        </w:rPr>
        <w:t>Fuel deliveries</w:t>
      </w:r>
    </w:p>
    <w:p w14:paraId="7E47B4C4" w14:textId="58983533" w:rsidR="00AD21EC" w:rsidRDefault="00061672" w:rsidP="00AD21EC">
      <w:pPr>
        <w:pStyle w:val="QPPBodytext"/>
        <w:ind w:firstLine="720"/>
      </w:pPr>
      <w:r w:rsidRPr="00951130">
        <w:rPr>
          <w:rPrChange w:id="136" w:author="Alisha Pettit" w:date="2019-11-18T11:25:00Z">
            <w:rPr/>
          </w:rPrChange>
        </w:rPr>
        <w:t>5.7</w:t>
      </w:r>
      <w:r w:rsidR="00AD21EC" w:rsidRPr="00951130">
        <w:rPr>
          <w:rPrChange w:id="137" w:author="Alisha Pettit" w:date="2019-11-18T11:25:00Z">
            <w:rPr/>
          </w:rPrChange>
        </w:rPr>
        <w:tab/>
      </w:r>
      <w:r w:rsidRPr="00951130">
        <w:rPr>
          <w:rPrChange w:id="138" w:author="Alisha Pettit" w:date="2019-11-18T11:25:00Z">
            <w:rPr/>
          </w:rPrChange>
        </w:rPr>
        <w:t>Standard provisions for queues</w:t>
      </w:r>
    </w:p>
    <w:p w14:paraId="3C85A47A" w14:textId="76A3ED9E" w:rsidR="00AD21EC" w:rsidRDefault="00061672" w:rsidP="00AD21EC">
      <w:pPr>
        <w:pStyle w:val="QPPBodytext"/>
        <w:ind w:firstLine="720"/>
      </w:pPr>
      <w:r w:rsidRPr="00951130">
        <w:rPr>
          <w:rPrChange w:id="139" w:author="Alisha Pettit" w:date="2019-11-18T11:25:00Z">
            <w:rPr/>
          </w:rPrChange>
        </w:rPr>
        <w:t>5.8</w:t>
      </w:r>
      <w:r w:rsidR="00AD21EC" w:rsidRPr="00951130">
        <w:rPr>
          <w:rPrChange w:id="140" w:author="Alisha Pettit" w:date="2019-11-18T11:25:00Z">
            <w:rPr/>
          </w:rPrChange>
        </w:rPr>
        <w:tab/>
      </w:r>
      <w:r w:rsidRPr="00951130">
        <w:rPr>
          <w:rPrChange w:id="141" w:author="Alisha Pettit" w:date="2019-11-18T11:25:00Z">
            <w:rPr/>
          </w:rPrChange>
        </w:rPr>
        <w:t>Sight distance</w:t>
      </w:r>
    </w:p>
    <w:p w14:paraId="27ACB9CA" w14:textId="666BAF5E" w:rsidR="00AD21EC" w:rsidRDefault="00061672" w:rsidP="00AD21EC">
      <w:pPr>
        <w:pStyle w:val="QPPBodytext"/>
        <w:ind w:firstLine="720"/>
      </w:pPr>
      <w:r w:rsidRPr="00951130">
        <w:rPr>
          <w:rPrChange w:id="142" w:author="Alisha Pettit" w:date="2019-11-18T11:25:00Z">
            <w:rPr/>
          </w:rPrChange>
        </w:rPr>
        <w:t>5.9</w:t>
      </w:r>
      <w:r w:rsidR="00AD21EC" w:rsidRPr="00951130">
        <w:rPr>
          <w:rPrChange w:id="143" w:author="Alisha Pettit" w:date="2019-11-18T11:25:00Z">
            <w:rPr/>
          </w:rPrChange>
        </w:rPr>
        <w:tab/>
      </w:r>
      <w:r w:rsidRPr="00951130">
        <w:rPr>
          <w:rPrChange w:id="144" w:author="Alisha Pettit" w:date="2019-11-18T11:25:00Z">
            <w:rPr/>
          </w:rPrChange>
        </w:rPr>
        <w:t>Gradients</w:t>
      </w:r>
    </w:p>
    <w:p w14:paraId="3EFC462B" w14:textId="701DCB1B" w:rsidR="00AD21EC" w:rsidRDefault="00061672" w:rsidP="00AD21EC">
      <w:pPr>
        <w:pStyle w:val="QPPBodytext"/>
        <w:ind w:firstLine="720"/>
      </w:pPr>
      <w:r w:rsidRPr="00951130">
        <w:rPr>
          <w:rPrChange w:id="145" w:author="Alisha Pettit" w:date="2019-11-18T11:25:00Z">
            <w:rPr/>
          </w:rPrChange>
        </w:rPr>
        <w:t>5.10</w:t>
      </w:r>
      <w:r w:rsidR="00AD21EC" w:rsidRPr="00951130">
        <w:rPr>
          <w:rPrChange w:id="146" w:author="Alisha Pettit" w:date="2019-11-18T11:25:00Z">
            <w:rPr/>
          </w:rPrChange>
        </w:rPr>
        <w:tab/>
      </w:r>
      <w:r w:rsidRPr="00951130">
        <w:rPr>
          <w:rPrChange w:id="147" w:author="Alisha Pettit" w:date="2019-11-18T11:25:00Z">
            <w:rPr/>
          </w:rPrChange>
        </w:rPr>
        <w:t>Height clearance</w:t>
      </w:r>
    </w:p>
    <w:p w14:paraId="4A1F95B3" w14:textId="6F30D31D" w:rsidR="00061672" w:rsidRPr="00262911" w:rsidRDefault="00061672" w:rsidP="00AD21EC">
      <w:pPr>
        <w:pStyle w:val="QPPBodytext"/>
        <w:ind w:firstLine="720"/>
      </w:pPr>
      <w:r w:rsidRPr="00951130">
        <w:rPr>
          <w:rPrChange w:id="148" w:author="Alisha Pettit" w:date="2019-11-18T11:25:00Z">
            <w:rPr/>
          </w:rPrChange>
        </w:rPr>
        <w:t>5.11</w:t>
      </w:r>
      <w:r w:rsidR="00AD21EC" w:rsidRPr="00951130">
        <w:rPr>
          <w:rPrChange w:id="149" w:author="Alisha Pettit" w:date="2019-11-18T11:25:00Z">
            <w:rPr/>
          </w:rPrChange>
        </w:rPr>
        <w:tab/>
      </w:r>
      <w:r w:rsidRPr="00951130">
        <w:rPr>
          <w:rPrChange w:id="150" w:author="Alisha Pettit" w:date="2019-11-18T11:25:00Z">
            <w:rPr/>
          </w:rPrChange>
        </w:rPr>
        <w:t>Provision for construction</w:t>
      </w:r>
    </w:p>
    <w:p w14:paraId="38BEDA61" w14:textId="77777777" w:rsidR="00C75973" w:rsidRDefault="00C75973" w:rsidP="00B34CBC">
      <w:pPr>
        <w:pStyle w:val="QPPBodytext"/>
      </w:pPr>
    </w:p>
    <w:p w14:paraId="0CCC99BA" w14:textId="471C0494" w:rsidR="00061672" w:rsidRDefault="00061672" w:rsidP="00B34CBC">
      <w:pPr>
        <w:pStyle w:val="QPPBodytext"/>
      </w:pPr>
      <w:r w:rsidRPr="00951130">
        <w:rPr>
          <w:rPrChange w:id="151" w:author="Alisha Pettit" w:date="2019-11-18T11:25:00Z">
            <w:rPr/>
          </w:rPrChange>
        </w:rPr>
        <w:t>6</w:t>
      </w:r>
      <w:r w:rsidR="00AD21EC" w:rsidRPr="00951130">
        <w:rPr>
          <w:rPrChange w:id="152" w:author="Alisha Pettit" w:date="2019-11-18T11:25:00Z">
            <w:rPr/>
          </w:rPrChange>
        </w:rPr>
        <w:tab/>
      </w:r>
      <w:r w:rsidRPr="00951130">
        <w:rPr>
          <w:rPrChange w:id="153" w:author="Alisha Pettit" w:date="2019-11-18T11:25:00Z">
            <w:rPr/>
          </w:rPrChange>
        </w:rPr>
        <w:t>Car parking space standards</w:t>
      </w:r>
    </w:p>
    <w:p w14:paraId="203229EC" w14:textId="77777777" w:rsidR="00C75973" w:rsidRDefault="00C75973" w:rsidP="00B34CBC">
      <w:pPr>
        <w:pStyle w:val="QPPBodytext"/>
      </w:pPr>
    </w:p>
    <w:p w14:paraId="68F73159" w14:textId="2CDA3874" w:rsidR="00636FBB" w:rsidRDefault="00061672" w:rsidP="00B34CBC">
      <w:pPr>
        <w:pStyle w:val="QPPBodytext"/>
      </w:pPr>
      <w:r w:rsidRPr="00951130">
        <w:rPr>
          <w:rPrChange w:id="154" w:author="Alisha Pettit" w:date="2019-11-18T11:25:00Z">
            <w:rPr/>
          </w:rPrChange>
        </w:rPr>
        <w:lastRenderedPageBreak/>
        <w:t>7</w:t>
      </w:r>
      <w:r w:rsidR="00636FBB" w:rsidRPr="00951130">
        <w:rPr>
          <w:rPrChange w:id="155" w:author="Alisha Pettit" w:date="2019-11-18T11:25:00Z">
            <w:rPr/>
          </w:rPrChange>
        </w:rPr>
        <w:tab/>
      </w:r>
      <w:r w:rsidRPr="00951130">
        <w:rPr>
          <w:rPrChange w:id="156" w:author="Alisha Pettit" w:date="2019-11-18T11:25:00Z">
            <w:rPr/>
          </w:rPrChange>
        </w:rPr>
        <w:t>On-site car parking design standards</w:t>
      </w:r>
    </w:p>
    <w:p w14:paraId="13826028" w14:textId="08A163C5" w:rsidR="00636FBB" w:rsidRDefault="00061672" w:rsidP="00636FBB">
      <w:pPr>
        <w:pStyle w:val="QPPBodytext"/>
        <w:ind w:firstLine="720"/>
      </w:pPr>
      <w:r w:rsidRPr="00951130">
        <w:rPr>
          <w:rPrChange w:id="157" w:author="Alisha Pettit" w:date="2019-11-18T11:25:00Z">
            <w:rPr/>
          </w:rPrChange>
        </w:rPr>
        <w:t>7.1</w:t>
      </w:r>
      <w:r w:rsidR="00636FBB" w:rsidRPr="00951130">
        <w:rPr>
          <w:rPrChange w:id="158" w:author="Alisha Pettit" w:date="2019-11-18T11:25:00Z">
            <w:rPr/>
          </w:rPrChange>
        </w:rPr>
        <w:tab/>
      </w:r>
      <w:r w:rsidRPr="00951130">
        <w:rPr>
          <w:rPrChange w:id="159" w:author="Alisha Pettit" w:date="2019-11-18T11:25:00Z">
            <w:rPr/>
          </w:rPrChange>
        </w:rPr>
        <w:t>General</w:t>
      </w:r>
    </w:p>
    <w:p w14:paraId="14C689D4" w14:textId="085DFF86" w:rsidR="00636FBB" w:rsidRDefault="00061672" w:rsidP="00636FBB">
      <w:pPr>
        <w:pStyle w:val="QPPBodytext"/>
        <w:ind w:firstLine="720"/>
      </w:pPr>
      <w:r w:rsidRPr="00951130">
        <w:rPr>
          <w:rPrChange w:id="160" w:author="Alisha Pettit" w:date="2019-11-18T11:25:00Z">
            <w:rPr/>
          </w:rPrChange>
        </w:rPr>
        <w:t>7.2</w:t>
      </w:r>
      <w:r w:rsidR="00636FBB" w:rsidRPr="00951130">
        <w:rPr>
          <w:rPrChange w:id="161" w:author="Alisha Pettit" w:date="2019-11-18T11:25:00Z">
            <w:rPr/>
          </w:rPrChange>
        </w:rPr>
        <w:tab/>
      </w:r>
      <w:r w:rsidRPr="00951130">
        <w:rPr>
          <w:rPrChange w:id="162" w:author="Alisha Pettit" w:date="2019-11-18T11:25:00Z">
            <w:rPr/>
          </w:rPrChange>
        </w:rPr>
        <w:t>Design principles</w:t>
      </w:r>
    </w:p>
    <w:p w14:paraId="4879BC87" w14:textId="0D008098" w:rsidR="00636FBB" w:rsidRDefault="00061672" w:rsidP="00636FBB">
      <w:pPr>
        <w:pStyle w:val="QPPBodytext"/>
        <w:ind w:left="720" w:firstLine="720"/>
      </w:pPr>
      <w:r w:rsidRPr="00951130">
        <w:rPr>
          <w:rPrChange w:id="163" w:author="Alisha Pettit" w:date="2019-11-18T11:25:00Z">
            <w:rPr/>
          </w:rPrChange>
        </w:rPr>
        <w:t>7.2.1</w:t>
      </w:r>
      <w:r w:rsidR="00636FBB" w:rsidRPr="00951130">
        <w:rPr>
          <w:rPrChange w:id="164" w:author="Alisha Pettit" w:date="2019-11-18T11:25:00Z">
            <w:rPr/>
          </w:rPrChange>
        </w:rPr>
        <w:tab/>
      </w:r>
      <w:r w:rsidRPr="00951130">
        <w:rPr>
          <w:rPrChange w:id="165" w:author="Alisha Pettit" w:date="2019-11-18T11:25:00Z">
            <w:rPr/>
          </w:rPrChange>
        </w:rPr>
        <w:t>Mandatory design standards</w:t>
      </w:r>
    </w:p>
    <w:p w14:paraId="2AE7FBDC" w14:textId="4E2DFA4B" w:rsidR="00636FBB" w:rsidRDefault="00061672" w:rsidP="00636FBB">
      <w:pPr>
        <w:pStyle w:val="QPPBodytext"/>
        <w:ind w:left="720" w:firstLine="720"/>
      </w:pPr>
      <w:r w:rsidRPr="00951130">
        <w:rPr>
          <w:rPrChange w:id="166" w:author="Alisha Pettit" w:date="2019-11-18T11:25:00Z">
            <w:rPr/>
          </w:rPrChange>
        </w:rPr>
        <w:t>7.2.2</w:t>
      </w:r>
      <w:r w:rsidR="00636FBB" w:rsidRPr="00951130">
        <w:rPr>
          <w:rPrChange w:id="167" w:author="Alisha Pettit" w:date="2019-11-18T11:25:00Z">
            <w:rPr/>
          </w:rPrChange>
        </w:rPr>
        <w:tab/>
      </w:r>
      <w:r w:rsidRPr="00951130">
        <w:rPr>
          <w:rPrChange w:id="168" w:author="Alisha Pettit" w:date="2019-11-18T11:25:00Z">
            <w:rPr/>
          </w:rPrChange>
        </w:rPr>
        <w:t>Desirable design standards</w:t>
      </w:r>
    </w:p>
    <w:p w14:paraId="33F56AEF" w14:textId="61641176" w:rsidR="00636FBB" w:rsidRDefault="00061672" w:rsidP="00636FBB">
      <w:pPr>
        <w:pStyle w:val="QPPBodytext"/>
        <w:ind w:firstLine="720"/>
      </w:pPr>
      <w:r w:rsidRPr="00951130">
        <w:rPr>
          <w:rPrChange w:id="169" w:author="Alisha Pettit" w:date="2019-11-18T11:25:00Z">
            <w:rPr/>
          </w:rPrChange>
        </w:rPr>
        <w:t>7.3</w:t>
      </w:r>
      <w:r w:rsidR="00636FBB" w:rsidRPr="00951130">
        <w:rPr>
          <w:rPrChange w:id="170" w:author="Alisha Pettit" w:date="2019-11-18T11:25:00Z">
            <w:rPr/>
          </w:rPrChange>
        </w:rPr>
        <w:tab/>
      </w:r>
      <w:r w:rsidRPr="00951130">
        <w:rPr>
          <w:rPrChange w:id="171" w:author="Alisha Pettit" w:date="2019-11-18T11:25:00Z">
            <w:rPr/>
          </w:rPrChange>
        </w:rPr>
        <w:t>Location of car parking areas</w:t>
      </w:r>
    </w:p>
    <w:p w14:paraId="502E015E" w14:textId="0895A400" w:rsidR="00636FBB" w:rsidRDefault="00061672" w:rsidP="00636FBB">
      <w:pPr>
        <w:pStyle w:val="QPPBodytext"/>
        <w:ind w:firstLine="720"/>
      </w:pPr>
      <w:r w:rsidRPr="00951130">
        <w:rPr>
          <w:rPrChange w:id="172" w:author="Alisha Pettit" w:date="2019-11-18T11:25:00Z">
            <w:rPr/>
          </w:rPrChange>
        </w:rPr>
        <w:t>7.4</w:t>
      </w:r>
      <w:r w:rsidR="00636FBB" w:rsidRPr="00951130">
        <w:rPr>
          <w:rPrChange w:id="173" w:author="Alisha Pettit" w:date="2019-11-18T11:25:00Z">
            <w:rPr/>
          </w:rPrChange>
        </w:rPr>
        <w:tab/>
      </w:r>
      <w:r w:rsidRPr="00951130">
        <w:rPr>
          <w:rPrChange w:id="174" w:author="Alisha Pettit" w:date="2019-11-18T11:25:00Z">
            <w:rPr/>
          </w:rPrChange>
        </w:rPr>
        <w:t>Circulation standards within car parking areas</w:t>
      </w:r>
    </w:p>
    <w:p w14:paraId="6A4043DC" w14:textId="674FA8ED" w:rsidR="00636FBB" w:rsidRDefault="00061672" w:rsidP="00636FBB">
      <w:pPr>
        <w:pStyle w:val="QPPBodytext"/>
        <w:ind w:left="720" w:firstLine="720"/>
      </w:pPr>
      <w:r w:rsidRPr="00951130">
        <w:rPr>
          <w:rPrChange w:id="175" w:author="Alisha Pettit" w:date="2019-11-18T11:25:00Z">
            <w:rPr/>
          </w:rPrChange>
        </w:rPr>
        <w:t>7.4.1</w:t>
      </w:r>
      <w:r w:rsidR="00636FBB" w:rsidRPr="00951130">
        <w:rPr>
          <w:rPrChange w:id="176" w:author="Alisha Pettit" w:date="2019-11-18T11:25:00Z">
            <w:rPr/>
          </w:rPrChange>
        </w:rPr>
        <w:tab/>
      </w:r>
      <w:r w:rsidRPr="00951130">
        <w:rPr>
          <w:rPrChange w:id="177" w:author="Alisha Pettit" w:date="2019-11-18T11:25:00Z">
            <w:rPr/>
          </w:rPrChange>
        </w:rPr>
        <w:t>General</w:t>
      </w:r>
    </w:p>
    <w:p w14:paraId="053398AB" w14:textId="720BCCDA" w:rsidR="00636FBB" w:rsidRDefault="00061672" w:rsidP="00636FBB">
      <w:pPr>
        <w:pStyle w:val="QPPBodytext"/>
        <w:ind w:left="720" w:firstLine="720"/>
      </w:pPr>
      <w:r w:rsidRPr="00951130">
        <w:rPr>
          <w:rPrChange w:id="178" w:author="Alisha Pettit" w:date="2019-11-18T11:25:00Z">
            <w:rPr/>
          </w:rPrChange>
        </w:rPr>
        <w:t>7.4.2</w:t>
      </w:r>
      <w:r w:rsidR="00636FBB" w:rsidRPr="00951130">
        <w:rPr>
          <w:rPrChange w:id="179" w:author="Alisha Pettit" w:date="2019-11-18T11:25:00Z">
            <w:rPr/>
          </w:rPrChange>
        </w:rPr>
        <w:tab/>
      </w:r>
      <w:r w:rsidRPr="00951130">
        <w:rPr>
          <w:rPrChange w:id="180" w:author="Alisha Pettit" w:date="2019-11-18T11:25:00Z">
            <w:rPr/>
          </w:rPrChange>
        </w:rPr>
        <w:t>Circulation roads</w:t>
      </w:r>
    </w:p>
    <w:p w14:paraId="1AAA0A54" w14:textId="34B57FAB" w:rsidR="00636FBB" w:rsidRDefault="00061672" w:rsidP="00636FBB">
      <w:pPr>
        <w:pStyle w:val="QPPBodytext"/>
        <w:ind w:left="720" w:firstLine="720"/>
      </w:pPr>
      <w:r w:rsidRPr="00951130">
        <w:rPr>
          <w:rPrChange w:id="181" w:author="Alisha Pettit" w:date="2019-11-18T11:25:00Z">
            <w:rPr/>
          </w:rPrChange>
        </w:rPr>
        <w:t>7.4.3</w:t>
      </w:r>
      <w:r w:rsidR="00636FBB" w:rsidRPr="00951130">
        <w:rPr>
          <w:rPrChange w:id="182" w:author="Alisha Pettit" w:date="2019-11-18T11:25:00Z">
            <w:rPr/>
          </w:rPrChange>
        </w:rPr>
        <w:tab/>
      </w:r>
      <w:r w:rsidRPr="00951130">
        <w:rPr>
          <w:rPrChange w:id="183" w:author="Alisha Pettit" w:date="2019-11-18T11:25:00Z">
            <w:rPr/>
          </w:rPrChange>
        </w:rPr>
        <w:t>Circulation aisles standards for non-service vehicles</w:t>
      </w:r>
    </w:p>
    <w:p w14:paraId="373B52D2" w14:textId="4E6891EE" w:rsidR="00636FBB" w:rsidRDefault="00061672" w:rsidP="00636FBB">
      <w:pPr>
        <w:pStyle w:val="QPPBodytext"/>
        <w:ind w:left="720" w:firstLine="720"/>
      </w:pPr>
      <w:r w:rsidRPr="00951130">
        <w:rPr>
          <w:rPrChange w:id="184" w:author="Alisha Pettit" w:date="2019-11-18T11:25:00Z">
            <w:rPr/>
          </w:rPrChange>
        </w:rPr>
        <w:t>7.4.4</w:t>
      </w:r>
      <w:r w:rsidR="00636FBB" w:rsidRPr="00951130">
        <w:rPr>
          <w:rPrChange w:id="185" w:author="Alisha Pettit" w:date="2019-11-18T11:25:00Z">
            <w:rPr/>
          </w:rPrChange>
        </w:rPr>
        <w:tab/>
      </w:r>
      <w:r w:rsidRPr="00951130">
        <w:rPr>
          <w:rPrChange w:id="186" w:author="Alisha Pettit" w:date="2019-11-18T11:25:00Z">
            <w:rPr/>
          </w:rPrChange>
        </w:rPr>
        <w:t>Parking aisle standards</w:t>
      </w:r>
    </w:p>
    <w:p w14:paraId="5BDBAE51" w14:textId="217A0884" w:rsidR="00636FBB" w:rsidRDefault="00061672" w:rsidP="00636FBB">
      <w:pPr>
        <w:pStyle w:val="QPPBodytext"/>
        <w:ind w:left="720" w:firstLine="720"/>
      </w:pPr>
      <w:r w:rsidRPr="00951130">
        <w:rPr>
          <w:rPrChange w:id="187" w:author="Alisha Pettit" w:date="2019-11-18T11:25:00Z">
            <w:rPr/>
          </w:rPrChange>
        </w:rPr>
        <w:t>7.4.5</w:t>
      </w:r>
      <w:r w:rsidR="00636FBB" w:rsidRPr="00951130">
        <w:rPr>
          <w:rPrChange w:id="188" w:author="Alisha Pettit" w:date="2019-11-18T11:25:00Z">
            <w:rPr/>
          </w:rPrChange>
        </w:rPr>
        <w:tab/>
      </w:r>
      <w:r w:rsidRPr="00951130">
        <w:rPr>
          <w:rPrChange w:id="189" w:author="Alisha Pettit" w:date="2019-11-18T11:25:00Z">
            <w:rPr/>
          </w:rPrChange>
        </w:rPr>
        <w:t>Terminated aisle standards</w:t>
      </w:r>
    </w:p>
    <w:p w14:paraId="1A864CE1" w14:textId="25F4AA4F" w:rsidR="00636FBB" w:rsidRDefault="00061672" w:rsidP="00636FBB">
      <w:pPr>
        <w:pStyle w:val="QPPBodytext"/>
        <w:ind w:left="720" w:firstLine="720"/>
      </w:pPr>
      <w:r w:rsidRPr="00951130">
        <w:rPr>
          <w:rPrChange w:id="190" w:author="Alisha Pettit" w:date="2019-11-18T11:25:00Z">
            <w:rPr/>
          </w:rPrChange>
        </w:rPr>
        <w:t>7.4.6</w:t>
      </w:r>
      <w:r w:rsidR="00636FBB" w:rsidRPr="00951130">
        <w:rPr>
          <w:rPrChange w:id="191" w:author="Alisha Pettit" w:date="2019-11-18T11:25:00Z">
            <w:rPr/>
          </w:rPrChange>
        </w:rPr>
        <w:tab/>
      </w:r>
      <w:r w:rsidRPr="00951130">
        <w:rPr>
          <w:rPrChange w:id="192" w:author="Alisha Pettit" w:date="2019-11-18T11:25:00Z">
            <w:rPr/>
          </w:rPrChange>
        </w:rPr>
        <w:t>Turning movement in parking aisle standards</w:t>
      </w:r>
    </w:p>
    <w:p w14:paraId="6F7B2F11" w14:textId="5F316832" w:rsidR="00636FBB" w:rsidRDefault="00061672" w:rsidP="00636FBB">
      <w:pPr>
        <w:pStyle w:val="QPPBodytext"/>
        <w:ind w:left="720" w:firstLine="720"/>
      </w:pPr>
      <w:r w:rsidRPr="00951130">
        <w:rPr>
          <w:rPrChange w:id="193" w:author="Alisha Pettit" w:date="2019-11-18T11:25:00Z">
            <w:rPr/>
          </w:rPrChange>
        </w:rPr>
        <w:t>7.4.7</w:t>
      </w:r>
      <w:r w:rsidR="00636FBB" w:rsidRPr="00951130">
        <w:rPr>
          <w:rPrChange w:id="194" w:author="Alisha Pettit" w:date="2019-11-18T11:25:00Z">
            <w:rPr/>
          </w:rPrChange>
        </w:rPr>
        <w:tab/>
      </w:r>
      <w:r w:rsidRPr="00951130">
        <w:rPr>
          <w:rPrChange w:id="195" w:author="Alisha Pettit" w:date="2019-11-18T11:25:00Z">
            <w:rPr/>
          </w:rPrChange>
        </w:rPr>
        <w:t>Standards for service vehicle use of aisles</w:t>
      </w:r>
    </w:p>
    <w:p w14:paraId="2524A8FC" w14:textId="4769A8A5" w:rsidR="00636FBB" w:rsidRDefault="00061672" w:rsidP="00636FBB">
      <w:pPr>
        <w:pStyle w:val="QPPBodytext"/>
        <w:ind w:left="720" w:firstLine="720"/>
      </w:pPr>
      <w:r w:rsidRPr="00951130">
        <w:rPr>
          <w:rPrChange w:id="196" w:author="Alisha Pettit" w:date="2019-11-18T11:25:00Z">
            <w:rPr/>
          </w:rPrChange>
        </w:rPr>
        <w:t>7.4.8</w:t>
      </w:r>
      <w:r w:rsidR="00636FBB" w:rsidRPr="00951130">
        <w:rPr>
          <w:rPrChange w:id="197" w:author="Alisha Pettit" w:date="2019-11-18T11:25:00Z">
            <w:rPr/>
          </w:rPrChange>
        </w:rPr>
        <w:tab/>
      </w:r>
      <w:r w:rsidRPr="00951130">
        <w:rPr>
          <w:rPrChange w:id="198" w:author="Alisha Pettit" w:date="2019-11-18T11:25:00Z">
            <w:rPr/>
          </w:rPrChange>
        </w:rPr>
        <w:t>Standard queuing area treatment</w:t>
      </w:r>
    </w:p>
    <w:p w14:paraId="08A3F553" w14:textId="77CDEBBF" w:rsidR="00636FBB" w:rsidRDefault="00061672" w:rsidP="00636FBB">
      <w:pPr>
        <w:pStyle w:val="QPPBodytext"/>
        <w:ind w:firstLine="720"/>
      </w:pPr>
      <w:r w:rsidRPr="00951130">
        <w:rPr>
          <w:rPrChange w:id="199" w:author="Alisha Pettit" w:date="2019-11-18T11:25:00Z">
            <w:rPr/>
          </w:rPrChange>
        </w:rPr>
        <w:t>7.5</w:t>
      </w:r>
      <w:r w:rsidR="00636FBB" w:rsidRPr="00951130">
        <w:rPr>
          <w:rPrChange w:id="200" w:author="Alisha Pettit" w:date="2019-11-18T11:25:00Z">
            <w:rPr/>
          </w:rPrChange>
        </w:rPr>
        <w:tab/>
      </w:r>
      <w:r w:rsidRPr="00951130">
        <w:rPr>
          <w:rPrChange w:id="201" w:author="Alisha Pettit" w:date="2019-11-18T11:25:00Z">
            <w:rPr/>
          </w:rPrChange>
        </w:rPr>
        <w:t>Standard sight distances</w:t>
      </w:r>
    </w:p>
    <w:p w14:paraId="4D0528D3" w14:textId="115C6BF3" w:rsidR="00636FBB" w:rsidRDefault="00061672" w:rsidP="00636FBB">
      <w:pPr>
        <w:pStyle w:val="QPPBodytext"/>
        <w:ind w:firstLine="720"/>
      </w:pPr>
      <w:r w:rsidRPr="00951130">
        <w:rPr>
          <w:rPrChange w:id="202" w:author="Alisha Pettit" w:date="2019-11-18T11:25:00Z">
            <w:rPr/>
          </w:rPrChange>
        </w:rPr>
        <w:t>7.6</w:t>
      </w:r>
      <w:r w:rsidR="00636FBB" w:rsidRPr="00951130">
        <w:rPr>
          <w:rPrChange w:id="203" w:author="Alisha Pettit" w:date="2019-11-18T11:25:00Z">
            <w:rPr/>
          </w:rPrChange>
        </w:rPr>
        <w:tab/>
      </w:r>
      <w:r w:rsidRPr="00951130">
        <w:rPr>
          <w:rPrChange w:id="204" w:author="Alisha Pettit" w:date="2019-11-18T11:25:00Z">
            <w:rPr/>
          </w:rPrChange>
        </w:rPr>
        <w:t>Standard gradients</w:t>
      </w:r>
    </w:p>
    <w:p w14:paraId="3D2C5780" w14:textId="79EC521E" w:rsidR="00636FBB" w:rsidRDefault="00061672" w:rsidP="00636FBB">
      <w:pPr>
        <w:pStyle w:val="QPPBodytext"/>
        <w:ind w:firstLine="720"/>
      </w:pPr>
      <w:r w:rsidRPr="00951130">
        <w:rPr>
          <w:rPrChange w:id="205" w:author="Alisha Pettit" w:date="2019-11-18T11:25:00Z">
            <w:rPr/>
          </w:rPrChange>
        </w:rPr>
        <w:t>7.7</w:t>
      </w:r>
      <w:r w:rsidR="00636FBB" w:rsidRPr="00951130">
        <w:rPr>
          <w:rPrChange w:id="206" w:author="Alisha Pettit" w:date="2019-11-18T11:25:00Z">
            <w:rPr/>
          </w:rPrChange>
        </w:rPr>
        <w:tab/>
      </w:r>
      <w:r w:rsidRPr="00951130">
        <w:rPr>
          <w:rPrChange w:id="207" w:author="Alisha Pettit" w:date="2019-11-18T11:25:00Z">
            <w:rPr/>
          </w:rPrChange>
        </w:rPr>
        <w:t>Standard height clearance</w:t>
      </w:r>
    </w:p>
    <w:p w14:paraId="41264291" w14:textId="66824879" w:rsidR="00636FBB" w:rsidRDefault="00061672" w:rsidP="00636FBB">
      <w:pPr>
        <w:pStyle w:val="QPPBodytext"/>
        <w:ind w:left="720" w:firstLine="720"/>
      </w:pPr>
      <w:r w:rsidRPr="00951130">
        <w:rPr>
          <w:rPrChange w:id="208" w:author="Alisha Pettit" w:date="2019-11-18T11:25:00Z">
            <w:rPr/>
          </w:rPrChange>
        </w:rPr>
        <w:t>7.7.1</w:t>
      </w:r>
      <w:r w:rsidR="00636FBB" w:rsidRPr="00951130">
        <w:rPr>
          <w:rPrChange w:id="209" w:author="Alisha Pettit" w:date="2019-11-18T11:25:00Z">
            <w:rPr/>
          </w:rPrChange>
        </w:rPr>
        <w:tab/>
      </w:r>
      <w:r w:rsidRPr="00951130">
        <w:rPr>
          <w:rPrChange w:id="210" w:author="Alisha Pettit" w:date="2019-11-18T11:25:00Z">
            <w:rPr/>
          </w:rPrChange>
        </w:rPr>
        <w:t>General standards</w:t>
      </w:r>
    </w:p>
    <w:p w14:paraId="7DC6826C" w14:textId="76EF636D" w:rsidR="00636FBB" w:rsidRDefault="00061672" w:rsidP="00636FBB">
      <w:pPr>
        <w:pStyle w:val="QPPBodytext"/>
        <w:ind w:left="1440"/>
      </w:pPr>
      <w:r w:rsidRPr="00951130">
        <w:rPr>
          <w:rPrChange w:id="211" w:author="Alisha Pettit" w:date="2019-11-18T11:25:00Z">
            <w:rPr/>
          </w:rPrChange>
        </w:rPr>
        <w:t>7.7.2</w:t>
      </w:r>
      <w:r w:rsidR="00636FBB" w:rsidRPr="00951130">
        <w:rPr>
          <w:rPrChange w:id="212" w:author="Alisha Pettit" w:date="2019-11-18T11:25:00Z">
            <w:rPr/>
          </w:rPrChange>
        </w:rPr>
        <w:tab/>
      </w:r>
      <w:r w:rsidRPr="00951130">
        <w:rPr>
          <w:rPrChange w:id="213" w:author="Alisha Pettit" w:date="2019-11-18T11:25:00Z">
            <w:rPr/>
          </w:rPrChange>
        </w:rPr>
        <w:t>Height clearance for disabled user spaces</w:t>
      </w:r>
    </w:p>
    <w:p w14:paraId="0119EC08" w14:textId="4A8E6571" w:rsidR="00636FBB" w:rsidRDefault="00061672" w:rsidP="00636FBB">
      <w:pPr>
        <w:pStyle w:val="QPPBodytext"/>
        <w:ind w:firstLine="720"/>
      </w:pPr>
      <w:r w:rsidRPr="00951130">
        <w:rPr>
          <w:rPrChange w:id="214" w:author="Alisha Pettit" w:date="2019-11-18T11:25:00Z">
            <w:rPr/>
          </w:rPrChange>
        </w:rPr>
        <w:t>7.8</w:t>
      </w:r>
      <w:r w:rsidR="00636FBB" w:rsidRPr="00951130">
        <w:rPr>
          <w:rPrChange w:id="215" w:author="Alisha Pettit" w:date="2019-11-18T11:25:00Z">
            <w:rPr/>
          </w:rPrChange>
        </w:rPr>
        <w:tab/>
      </w:r>
      <w:r w:rsidRPr="00951130">
        <w:rPr>
          <w:rPrChange w:id="216" w:author="Alisha Pettit" w:date="2019-11-18T11:25:00Z">
            <w:rPr/>
          </w:rPrChange>
        </w:rPr>
        <w:t>Standard car parking space dimensions</w:t>
      </w:r>
    </w:p>
    <w:p w14:paraId="3EF7ECAF" w14:textId="69142EB6" w:rsidR="00636FBB" w:rsidRDefault="00061672" w:rsidP="00636FBB">
      <w:pPr>
        <w:pStyle w:val="QPPBodytext"/>
        <w:ind w:left="720" w:firstLine="720"/>
      </w:pPr>
      <w:r w:rsidRPr="00951130">
        <w:rPr>
          <w:rPrChange w:id="217" w:author="Alisha Pettit" w:date="2019-11-18T11:25:00Z">
            <w:rPr/>
          </w:rPrChange>
        </w:rPr>
        <w:t>7.8.1</w:t>
      </w:r>
      <w:r w:rsidR="00636FBB" w:rsidRPr="00951130">
        <w:rPr>
          <w:rPrChange w:id="218" w:author="Alisha Pettit" w:date="2019-11-18T11:25:00Z">
            <w:rPr/>
          </w:rPrChange>
        </w:rPr>
        <w:tab/>
      </w:r>
      <w:r w:rsidRPr="00951130">
        <w:rPr>
          <w:rPrChange w:id="219" w:author="Alisha Pettit" w:date="2019-11-18T11:25:00Z">
            <w:rPr/>
          </w:rPrChange>
        </w:rPr>
        <w:t>Widths of standard parking spaces</w:t>
      </w:r>
    </w:p>
    <w:p w14:paraId="516E42C7" w14:textId="26B40399" w:rsidR="00636FBB" w:rsidRDefault="00061672" w:rsidP="00636FBB">
      <w:pPr>
        <w:pStyle w:val="QPPBodytext"/>
        <w:ind w:left="720" w:firstLine="720"/>
      </w:pPr>
      <w:r w:rsidRPr="00951130">
        <w:rPr>
          <w:rPrChange w:id="220" w:author="Alisha Pettit" w:date="2019-11-18T11:25:00Z">
            <w:rPr/>
          </w:rPrChange>
        </w:rPr>
        <w:t>7.8.2</w:t>
      </w:r>
      <w:r w:rsidR="00636FBB" w:rsidRPr="00951130">
        <w:rPr>
          <w:rPrChange w:id="221" w:author="Alisha Pettit" w:date="2019-11-18T11:25:00Z">
            <w:rPr/>
          </w:rPrChange>
        </w:rPr>
        <w:tab/>
      </w:r>
      <w:r w:rsidRPr="00951130">
        <w:rPr>
          <w:rPrChange w:id="222" w:author="Alisha Pettit" w:date="2019-11-18T11:25:00Z">
            <w:rPr/>
          </w:rPrChange>
        </w:rPr>
        <w:t>Standard length of parking spaces</w:t>
      </w:r>
    </w:p>
    <w:p w14:paraId="65C452F4" w14:textId="4CDA8AEA" w:rsidR="00636FBB" w:rsidRDefault="00061672" w:rsidP="00636FBB">
      <w:pPr>
        <w:pStyle w:val="QPPBodytext"/>
        <w:ind w:left="720" w:firstLine="720"/>
      </w:pPr>
      <w:r w:rsidRPr="00951130">
        <w:rPr>
          <w:rPrChange w:id="223" w:author="Alisha Pettit" w:date="2019-11-18T11:25:00Z">
            <w:rPr/>
          </w:rPrChange>
        </w:rPr>
        <w:t>7.8.3</w:t>
      </w:r>
      <w:r w:rsidR="00636FBB" w:rsidRPr="00951130">
        <w:rPr>
          <w:rPrChange w:id="224" w:author="Alisha Pettit" w:date="2019-11-18T11:25:00Z">
            <w:rPr/>
          </w:rPrChange>
        </w:rPr>
        <w:tab/>
      </w:r>
      <w:r w:rsidRPr="00951130">
        <w:rPr>
          <w:rPrChange w:id="225" w:author="Alisha Pettit" w:date="2019-11-18T11:25:00Z">
            <w:rPr/>
          </w:rPrChange>
        </w:rPr>
        <w:t>Fully enclosed garages</w:t>
      </w:r>
    </w:p>
    <w:p w14:paraId="57432C5B" w14:textId="3F9E3D6D" w:rsidR="00636FBB" w:rsidRDefault="00061672" w:rsidP="00636FBB">
      <w:pPr>
        <w:pStyle w:val="QPPBodytext"/>
        <w:ind w:left="720" w:firstLine="720"/>
      </w:pPr>
      <w:r w:rsidRPr="00951130">
        <w:rPr>
          <w:rPrChange w:id="226" w:author="Alisha Pettit" w:date="2019-11-18T11:25:00Z">
            <w:rPr/>
          </w:rPrChange>
        </w:rPr>
        <w:t>7.8.4</w:t>
      </w:r>
      <w:r w:rsidR="00636FBB" w:rsidRPr="00951130">
        <w:rPr>
          <w:rPrChange w:id="227" w:author="Alisha Pettit" w:date="2019-11-18T11:25:00Z">
            <w:rPr/>
          </w:rPrChange>
        </w:rPr>
        <w:tab/>
      </w:r>
      <w:r w:rsidRPr="00951130">
        <w:rPr>
          <w:rPrChange w:id="228" w:author="Alisha Pettit" w:date="2019-11-18T11:25:00Z">
            <w:rPr/>
          </w:rPrChange>
        </w:rPr>
        <w:t>Clearance around parking spaces</w:t>
      </w:r>
    </w:p>
    <w:p w14:paraId="694335F3" w14:textId="0FFBF4C3" w:rsidR="00636FBB" w:rsidRDefault="00061672" w:rsidP="00636FBB">
      <w:pPr>
        <w:pStyle w:val="QPPBodytext"/>
        <w:ind w:firstLine="720"/>
      </w:pPr>
      <w:r w:rsidRPr="00951130">
        <w:rPr>
          <w:rPrChange w:id="229" w:author="Alisha Pettit" w:date="2019-11-18T11:25:00Z">
            <w:rPr/>
          </w:rPrChange>
        </w:rPr>
        <w:t>7.9</w:t>
      </w:r>
      <w:r w:rsidR="00636FBB" w:rsidRPr="00951130">
        <w:rPr>
          <w:rPrChange w:id="230" w:author="Alisha Pettit" w:date="2019-11-18T11:25:00Z">
            <w:rPr/>
          </w:rPrChange>
        </w:rPr>
        <w:tab/>
      </w:r>
      <w:r w:rsidRPr="00951130">
        <w:rPr>
          <w:rPrChange w:id="231" w:author="Alisha Pettit" w:date="2019-11-18T11:25:00Z">
            <w:rPr/>
          </w:rPrChange>
        </w:rPr>
        <w:t>Standard provisions for vehicle occupants with a disability</w:t>
      </w:r>
    </w:p>
    <w:p w14:paraId="4BD9A7BA" w14:textId="518E1FDA" w:rsidR="00061672" w:rsidRPr="00262911" w:rsidRDefault="00061672" w:rsidP="00636FBB">
      <w:pPr>
        <w:pStyle w:val="QPPBodytext"/>
        <w:ind w:firstLine="720"/>
      </w:pPr>
      <w:r w:rsidRPr="00951130">
        <w:rPr>
          <w:rPrChange w:id="232" w:author="Alisha Pettit" w:date="2019-11-18T11:25:00Z">
            <w:rPr/>
          </w:rPrChange>
        </w:rPr>
        <w:t>7.10</w:t>
      </w:r>
      <w:r w:rsidR="00636FBB" w:rsidRPr="00951130">
        <w:rPr>
          <w:rPrChange w:id="233" w:author="Alisha Pettit" w:date="2019-11-18T11:25:00Z">
            <w:rPr/>
          </w:rPrChange>
        </w:rPr>
        <w:tab/>
      </w:r>
      <w:r w:rsidRPr="00951130">
        <w:rPr>
          <w:rPrChange w:id="234" w:author="Alisha Pettit" w:date="2019-11-18T11:25:00Z">
            <w:rPr/>
          </w:rPrChange>
        </w:rPr>
        <w:t>Standard car park layouts</w:t>
      </w:r>
    </w:p>
    <w:p w14:paraId="780471F8" w14:textId="77777777" w:rsidR="00C75973" w:rsidRDefault="00C75973" w:rsidP="00B34CBC">
      <w:pPr>
        <w:pStyle w:val="QPPBodytext"/>
      </w:pPr>
    </w:p>
    <w:p w14:paraId="118B83BC" w14:textId="53198F94" w:rsidR="00636FBB" w:rsidRDefault="00061672" w:rsidP="00B34CBC">
      <w:pPr>
        <w:pStyle w:val="QPPBodytext"/>
      </w:pPr>
      <w:r w:rsidRPr="00951130">
        <w:rPr>
          <w:rPrChange w:id="235" w:author="Alisha Pettit" w:date="2019-11-18T11:25:00Z">
            <w:rPr/>
          </w:rPrChange>
        </w:rPr>
        <w:t>8</w:t>
      </w:r>
      <w:r w:rsidR="00636FBB" w:rsidRPr="00951130">
        <w:rPr>
          <w:rPrChange w:id="236" w:author="Alisha Pettit" w:date="2019-11-18T11:25:00Z">
            <w:rPr/>
          </w:rPrChange>
        </w:rPr>
        <w:tab/>
      </w:r>
      <w:r w:rsidRPr="00951130">
        <w:rPr>
          <w:rPrChange w:id="237" w:author="Alisha Pettit" w:date="2019-11-18T11:25:00Z">
            <w:rPr/>
          </w:rPrChange>
        </w:rPr>
        <w:t>Standard design vehicles and vehicle turning templates</w:t>
      </w:r>
    </w:p>
    <w:p w14:paraId="69A3D708" w14:textId="79AB510B" w:rsidR="00636FBB" w:rsidRDefault="00061672" w:rsidP="00636FBB">
      <w:pPr>
        <w:pStyle w:val="QPPBodytext"/>
        <w:ind w:firstLine="720"/>
      </w:pPr>
      <w:r w:rsidRPr="00951130">
        <w:rPr>
          <w:rPrChange w:id="238" w:author="Alisha Pettit" w:date="2019-11-18T11:25:00Z">
            <w:rPr/>
          </w:rPrChange>
        </w:rPr>
        <w:t>8.1</w:t>
      </w:r>
      <w:r w:rsidR="00636FBB" w:rsidRPr="00951130">
        <w:rPr>
          <w:rPrChange w:id="239" w:author="Alisha Pettit" w:date="2019-11-18T11:25:00Z">
            <w:rPr/>
          </w:rPrChange>
        </w:rPr>
        <w:tab/>
      </w:r>
      <w:r w:rsidRPr="00951130">
        <w:rPr>
          <w:rPrChange w:id="240" w:author="Alisha Pettit" w:date="2019-11-18T11:25:00Z">
            <w:rPr/>
          </w:rPrChange>
        </w:rPr>
        <w:t>Design vehicles</w:t>
      </w:r>
    </w:p>
    <w:p w14:paraId="6C84BD7A" w14:textId="0EC48CFB" w:rsidR="00636FBB" w:rsidRDefault="00061672" w:rsidP="00636FBB">
      <w:pPr>
        <w:pStyle w:val="QPPBodytext"/>
        <w:ind w:left="720" w:firstLine="720"/>
      </w:pPr>
      <w:r w:rsidRPr="00951130">
        <w:rPr>
          <w:rPrChange w:id="241" w:author="Alisha Pettit" w:date="2019-11-18T11:25:00Z">
            <w:rPr/>
          </w:rPrChange>
        </w:rPr>
        <w:t>8.1.1</w:t>
      </w:r>
      <w:r w:rsidR="00636FBB" w:rsidRPr="00951130">
        <w:rPr>
          <w:rPrChange w:id="242" w:author="Alisha Pettit" w:date="2019-11-18T11:25:00Z">
            <w:rPr/>
          </w:rPrChange>
        </w:rPr>
        <w:tab/>
      </w:r>
      <w:r w:rsidRPr="00951130">
        <w:rPr>
          <w:rPrChange w:id="243" w:author="Alisha Pettit" w:date="2019-11-18T11:25:00Z">
            <w:rPr/>
          </w:rPrChange>
        </w:rPr>
        <w:t>Cars</w:t>
      </w:r>
    </w:p>
    <w:p w14:paraId="03CB859E" w14:textId="1FA1570A" w:rsidR="00636FBB" w:rsidRDefault="00061672" w:rsidP="00636FBB">
      <w:pPr>
        <w:pStyle w:val="QPPBodytext"/>
        <w:ind w:left="1440"/>
      </w:pPr>
      <w:r w:rsidRPr="00951130">
        <w:rPr>
          <w:rPrChange w:id="244" w:author="Alisha Pettit" w:date="2019-11-18T11:25:00Z">
            <w:rPr/>
          </w:rPrChange>
        </w:rPr>
        <w:t>8.1.2</w:t>
      </w:r>
      <w:r w:rsidR="00636FBB" w:rsidRPr="00951130">
        <w:rPr>
          <w:rPrChange w:id="245" w:author="Alisha Pettit" w:date="2019-11-18T11:25:00Z">
            <w:rPr/>
          </w:rPrChange>
        </w:rPr>
        <w:tab/>
      </w:r>
      <w:r w:rsidRPr="00951130">
        <w:rPr>
          <w:rPrChange w:id="246" w:author="Alisha Pettit" w:date="2019-11-18T11:25:00Z">
            <w:rPr/>
          </w:rPrChange>
        </w:rPr>
        <w:t>Service vehicles</w:t>
      </w:r>
    </w:p>
    <w:p w14:paraId="2A929CB9" w14:textId="6723F4CC" w:rsidR="00636FBB" w:rsidRDefault="00061672" w:rsidP="00636FBB">
      <w:pPr>
        <w:pStyle w:val="QPPBodytext"/>
        <w:ind w:left="720"/>
      </w:pPr>
      <w:r w:rsidRPr="00951130">
        <w:rPr>
          <w:rPrChange w:id="247" w:author="Alisha Pettit" w:date="2019-11-18T11:25:00Z">
            <w:rPr/>
          </w:rPrChange>
        </w:rPr>
        <w:t>8.2</w:t>
      </w:r>
      <w:r w:rsidR="00636FBB" w:rsidRPr="00951130">
        <w:rPr>
          <w:rPrChange w:id="248" w:author="Alisha Pettit" w:date="2019-11-18T11:25:00Z">
            <w:rPr/>
          </w:rPrChange>
        </w:rPr>
        <w:tab/>
      </w:r>
      <w:r w:rsidRPr="00951130">
        <w:rPr>
          <w:rPrChange w:id="249" w:author="Alisha Pettit" w:date="2019-11-18T11:25:00Z">
            <w:rPr/>
          </w:rPrChange>
        </w:rPr>
        <w:t>Standard vehicle turning templates</w:t>
      </w:r>
    </w:p>
    <w:p w14:paraId="43BE2713" w14:textId="02CF5A0F" w:rsidR="00636FBB" w:rsidRDefault="00061672" w:rsidP="00636FBB">
      <w:pPr>
        <w:pStyle w:val="QPPBodytext"/>
        <w:ind w:left="720" w:firstLine="720"/>
      </w:pPr>
      <w:r w:rsidRPr="00951130">
        <w:rPr>
          <w:rPrChange w:id="250" w:author="Alisha Pettit" w:date="2019-11-18T11:25:00Z">
            <w:rPr/>
          </w:rPrChange>
        </w:rPr>
        <w:t>8.2.1</w:t>
      </w:r>
      <w:r w:rsidR="00636FBB" w:rsidRPr="00951130">
        <w:rPr>
          <w:rPrChange w:id="251" w:author="Alisha Pettit" w:date="2019-11-18T11:25:00Z">
            <w:rPr/>
          </w:rPrChange>
        </w:rPr>
        <w:tab/>
      </w:r>
      <w:r w:rsidRPr="00951130">
        <w:rPr>
          <w:rPrChange w:id="252" w:author="Alisha Pettit" w:date="2019-11-18T11:25:00Z">
            <w:rPr/>
          </w:rPrChange>
        </w:rPr>
        <w:t>Cars</w:t>
      </w:r>
    </w:p>
    <w:p w14:paraId="6D445701" w14:textId="18178648" w:rsidR="00061672" w:rsidRPr="00262911" w:rsidRDefault="00061672" w:rsidP="00636FBB">
      <w:pPr>
        <w:pStyle w:val="QPPBodytext"/>
        <w:ind w:left="720" w:firstLine="720"/>
      </w:pPr>
      <w:r w:rsidRPr="00951130">
        <w:rPr>
          <w:rPrChange w:id="253" w:author="Alisha Pettit" w:date="2019-11-18T11:25:00Z">
            <w:rPr/>
          </w:rPrChange>
        </w:rPr>
        <w:t>8.2.2</w:t>
      </w:r>
      <w:r w:rsidR="00636FBB" w:rsidRPr="00951130">
        <w:rPr>
          <w:rPrChange w:id="254" w:author="Alisha Pettit" w:date="2019-11-18T11:25:00Z">
            <w:rPr/>
          </w:rPrChange>
        </w:rPr>
        <w:tab/>
      </w:r>
      <w:r w:rsidRPr="00951130">
        <w:rPr>
          <w:rPrChange w:id="255" w:author="Alisha Pettit" w:date="2019-11-18T11:25:00Z">
            <w:rPr/>
          </w:rPrChange>
        </w:rPr>
        <w:t>Service vehicles</w:t>
      </w:r>
    </w:p>
    <w:p w14:paraId="71CABC05" w14:textId="77777777" w:rsidR="00C75973" w:rsidRDefault="00C75973" w:rsidP="00B34CBC">
      <w:pPr>
        <w:pStyle w:val="QPPBodytext"/>
      </w:pPr>
    </w:p>
    <w:p w14:paraId="099BF2FF" w14:textId="35958A00" w:rsidR="00061672" w:rsidRDefault="00061672" w:rsidP="00B34CBC">
      <w:pPr>
        <w:pStyle w:val="QPPBodytext"/>
      </w:pPr>
      <w:r w:rsidRPr="00951130">
        <w:rPr>
          <w:rPrChange w:id="256" w:author="Alisha Pettit" w:date="2019-11-18T11:25:00Z">
            <w:rPr/>
          </w:rPrChange>
        </w:rPr>
        <w:t>9</w:t>
      </w:r>
      <w:r w:rsidR="00636FBB" w:rsidRPr="00951130">
        <w:rPr>
          <w:rPrChange w:id="257" w:author="Alisha Pettit" w:date="2019-11-18T11:25:00Z">
            <w:rPr/>
          </w:rPrChange>
        </w:rPr>
        <w:tab/>
      </w:r>
      <w:r w:rsidRPr="00951130">
        <w:rPr>
          <w:rPrChange w:id="258" w:author="Alisha Pettit" w:date="2019-11-18T11:25:00Z">
            <w:rPr/>
          </w:rPrChange>
        </w:rPr>
        <w:t>Heavy vehicle standards</w:t>
      </w:r>
    </w:p>
    <w:p w14:paraId="3EC5D8C2" w14:textId="77777777" w:rsidR="00C75973" w:rsidRDefault="00C75973" w:rsidP="00B34CBC">
      <w:pPr>
        <w:pStyle w:val="QPPBodytext"/>
      </w:pPr>
    </w:p>
    <w:p w14:paraId="47196630" w14:textId="475BED23" w:rsidR="00061672" w:rsidRDefault="00061672" w:rsidP="00B34CBC">
      <w:pPr>
        <w:pStyle w:val="QPPBodytext"/>
      </w:pPr>
      <w:r w:rsidRPr="00951130">
        <w:rPr>
          <w:rPrChange w:id="259" w:author="Alisha Pettit" w:date="2019-11-18T11:25:00Z">
            <w:rPr/>
          </w:rPrChange>
        </w:rPr>
        <w:t>10</w:t>
      </w:r>
      <w:r w:rsidR="00636FBB" w:rsidRPr="00951130">
        <w:rPr>
          <w:rPrChange w:id="260" w:author="Alisha Pettit" w:date="2019-11-18T11:25:00Z">
            <w:rPr/>
          </w:rPrChange>
        </w:rPr>
        <w:tab/>
      </w:r>
      <w:r w:rsidRPr="00951130">
        <w:rPr>
          <w:rPrChange w:id="261" w:author="Alisha Pettit" w:date="2019-11-18T11:25:00Z">
            <w:rPr/>
          </w:rPrChange>
        </w:rPr>
        <w:t>Pedestrian facilities</w:t>
      </w:r>
    </w:p>
    <w:p w14:paraId="347225DE" w14:textId="77777777" w:rsidR="00C75973" w:rsidRDefault="00C75973" w:rsidP="00B34CBC">
      <w:pPr>
        <w:pStyle w:val="QPPBodytext"/>
      </w:pPr>
    </w:p>
    <w:p w14:paraId="1A2374BE" w14:textId="5A42510C" w:rsidR="00061672" w:rsidRDefault="00061672" w:rsidP="00B34CBC">
      <w:pPr>
        <w:pStyle w:val="QPPBodytext"/>
      </w:pPr>
      <w:r w:rsidRPr="00951130">
        <w:rPr>
          <w:rPrChange w:id="262" w:author="Alisha Pettit" w:date="2019-11-18T11:25:00Z">
            <w:rPr/>
          </w:rPrChange>
        </w:rPr>
        <w:t>11</w:t>
      </w:r>
      <w:r w:rsidR="00636FBB" w:rsidRPr="00951130">
        <w:rPr>
          <w:rPrChange w:id="263" w:author="Alisha Pettit" w:date="2019-11-18T11:25:00Z">
            <w:rPr/>
          </w:rPrChange>
        </w:rPr>
        <w:tab/>
      </w:r>
      <w:r w:rsidRPr="00951130">
        <w:rPr>
          <w:rPrChange w:id="264" w:author="Alisha Pettit" w:date="2019-11-18T11:25:00Z">
            <w:rPr/>
          </w:rPrChange>
        </w:rPr>
        <w:t>Cyclist facilities</w:t>
      </w:r>
    </w:p>
    <w:p w14:paraId="5D424E40" w14:textId="77777777" w:rsidR="0022004F" w:rsidRDefault="0029315A" w:rsidP="00992751">
      <w:pPr>
        <w:pStyle w:val="QPPHeading3"/>
      </w:pPr>
      <w:bookmarkStart w:id="265" w:name="_Toc339661554"/>
      <w:bookmarkStart w:id="266" w:name="Introduction"/>
      <w:r>
        <w:t>1</w:t>
      </w:r>
      <w:r w:rsidR="00606E3E">
        <w:t xml:space="preserve"> </w:t>
      </w:r>
      <w:r w:rsidR="0022004F">
        <w:t>Introduction</w:t>
      </w:r>
      <w:bookmarkEnd w:id="265"/>
    </w:p>
    <w:p w14:paraId="53C0D40D" w14:textId="77777777" w:rsidR="0029315A" w:rsidRDefault="0029315A" w:rsidP="0064622F">
      <w:pPr>
        <w:pStyle w:val="QPPHeading4"/>
      </w:pPr>
      <w:bookmarkStart w:id="267" w:name="_Toc339661555"/>
      <w:bookmarkStart w:id="268" w:name="SC1p1"/>
      <w:bookmarkEnd w:id="266"/>
      <w:r>
        <w:t>1.1</w:t>
      </w:r>
      <w:r w:rsidR="00606E3E">
        <w:t xml:space="preserve"> </w:t>
      </w:r>
      <w:r>
        <w:t>Relationship to planning scheme</w:t>
      </w:r>
      <w:bookmarkEnd w:id="267"/>
    </w:p>
    <w:bookmarkEnd w:id="268"/>
    <w:p w14:paraId="2793D8A8" w14:textId="77777777" w:rsidR="00AC22EF" w:rsidRDefault="00AC22EF" w:rsidP="003763E8">
      <w:pPr>
        <w:pStyle w:val="QPPBodytext"/>
      </w:pPr>
      <w:r>
        <w:t>This planning scheme policy:</w:t>
      </w:r>
    </w:p>
    <w:p w14:paraId="6DEB6804" w14:textId="77777777" w:rsidR="00AC22EF" w:rsidRDefault="00AC22EF" w:rsidP="003763E8">
      <w:pPr>
        <w:pStyle w:val="QPPBulletpoint2"/>
      </w:pPr>
      <w:r>
        <w:t>provides information the Council may request for a development application</w:t>
      </w:r>
      <w:r w:rsidR="005B1E9E">
        <w:t>;</w:t>
      </w:r>
    </w:p>
    <w:p w14:paraId="7B024A20" w14:textId="77777777" w:rsidR="00AC22EF" w:rsidRDefault="00AC22EF" w:rsidP="003763E8">
      <w:pPr>
        <w:pStyle w:val="QPPBulletpoint2"/>
      </w:pPr>
      <w:r>
        <w:t xml:space="preserve">provides guidance or advice about satisfying an assessment </w:t>
      </w:r>
      <w:r w:rsidR="008E4D9A">
        <w:t>benchmark</w:t>
      </w:r>
      <w:r>
        <w:t xml:space="preserve"> which identifies this planning scheme policy as providing that guidance or advice;</w:t>
      </w:r>
    </w:p>
    <w:p w14:paraId="21E2A463" w14:textId="77777777" w:rsidR="00AC22EF" w:rsidRDefault="00AC22EF" w:rsidP="003763E8">
      <w:pPr>
        <w:pStyle w:val="QPPBulletpoint2"/>
      </w:pPr>
      <w:r>
        <w:t xml:space="preserve">states a standard </w:t>
      </w:r>
      <w:r w:rsidR="00AC5433">
        <w:t xml:space="preserve">for </w:t>
      </w:r>
      <w:r>
        <w:t xml:space="preserve">the assessment </w:t>
      </w:r>
      <w:r w:rsidR="008E4D9A">
        <w:t>benchmarks</w:t>
      </w:r>
      <w:r w:rsidR="00AC5433">
        <w:t xml:space="preserve"> identified in the following table</w:t>
      </w:r>
      <w:r w:rsidR="005B1E9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AC22EF" w:rsidRPr="00A44B5E" w14:paraId="7C8A7FA3" w14:textId="77777777" w:rsidTr="00A44B5E">
        <w:tc>
          <w:tcPr>
            <w:tcW w:w="2943" w:type="dxa"/>
            <w:shd w:val="clear" w:color="auto" w:fill="auto"/>
          </w:tcPr>
          <w:p w14:paraId="0EC94010" w14:textId="77777777" w:rsidR="00AC22EF" w:rsidRDefault="00AC22EF" w:rsidP="00CA3660">
            <w:pPr>
              <w:pStyle w:val="QPPTableTextBold"/>
            </w:pPr>
            <w:r>
              <w:t xml:space="preserve">Column 1 </w:t>
            </w:r>
            <w:r w:rsidR="003259C2">
              <w:t>–</w:t>
            </w:r>
          </w:p>
          <w:p w14:paraId="59AB4DF9" w14:textId="77777777" w:rsidR="00AC22EF" w:rsidRDefault="00AC22EF" w:rsidP="00CA3660">
            <w:pPr>
              <w:pStyle w:val="QPPTableTextBold"/>
            </w:pPr>
            <w:r>
              <w:t>Section or table in the code</w:t>
            </w:r>
          </w:p>
        </w:tc>
        <w:tc>
          <w:tcPr>
            <w:tcW w:w="2694" w:type="dxa"/>
            <w:shd w:val="clear" w:color="auto" w:fill="auto"/>
          </w:tcPr>
          <w:p w14:paraId="1BDB3116" w14:textId="77777777" w:rsidR="00AC22EF" w:rsidRDefault="00AC22EF" w:rsidP="00CA3660">
            <w:pPr>
              <w:pStyle w:val="QPPTableTextBold"/>
            </w:pPr>
            <w:r>
              <w:t xml:space="preserve">Column 2 </w:t>
            </w:r>
            <w:r w:rsidR="00D30D87">
              <w:t>–</w:t>
            </w:r>
          </w:p>
          <w:p w14:paraId="42F6D47C" w14:textId="77777777" w:rsidR="00AC22EF" w:rsidRDefault="00AC22EF" w:rsidP="00CA3660">
            <w:pPr>
              <w:pStyle w:val="QPPTableTextBold"/>
            </w:pPr>
            <w:r>
              <w:t xml:space="preserve">Assessment </w:t>
            </w:r>
            <w:r w:rsidR="008E4D9A">
              <w:t>benchmark</w:t>
            </w:r>
            <w:r>
              <w:t xml:space="preserve"> reference</w:t>
            </w:r>
          </w:p>
        </w:tc>
        <w:tc>
          <w:tcPr>
            <w:tcW w:w="2885" w:type="dxa"/>
            <w:shd w:val="clear" w:color="auto" w:fill="auto"/>
          </w:tcPr>
          <w:p w14:paraId="12427B6E" w14:textId="77777777" w:rsidR="00AC22EF" w:rsidRDefault="00AC22EF" w:rsidP="00CA3660">
            <w:pPr>
              <w:pStyle w:val="QPPTableTextBold"/>
            </w:pPr>
            <w:r>
              <w:t xml:space="preserve">Column 3 </w:t>
            </w:r>
            <w:r w:rsidR="003259C2">
              <w:t>–</w:t>
            </w:r>
          </w:p>
          <w:p w14:paraId="1B85F165" w14:textId="77777777" w:rsidR="00AC22EF" w:rsidRDefault="00AC22EF" w:rsidP="00CA3660">
            <w:pPr>
              <w:pStyle w:val="QPPTableTextBold"/>
            </w:pPr>
            <w:r>
              <w:t>Standard in the planning scheme policy</w:t>
            </w:r>
          </w:p>
        </w:tc>
      </w:tr>
      <w:tr w:rsidR="00AC22EF" w:rsidRPr="00A44B5E" w14:paraId="4E4D573D" w14:textId="77777777" w:rsidTr="00A44B5E">
        <w:tc>
          <w:tcPr>
            <w:tcW w:w="8522" w:type="dxa"/>
            <w:gridSpan w:val="3"/>
            <w:shd w:val="clear" w:color="auto" w:fill="auto"/>
          </w:tcPr>
          <w:p w14:paraId="684F8926" w14:textId="77777777" w:rsidR="00AC22EF" w:rsidRDefault="00AC22EF" w:rsidP="00CA3660">
            <w:pPr>
              <w:pStyle w:val="QPPTableTextBold"/>
            </w:pPr>
            <w:r>
              <w:t>Part 8</w:t>
            </w:r>
          </w:p>
        </w:tc>
      </w:tr>
      <w:tr w:rsidR="008B4316" w:rsidRPr="00A44B5E" w14:paraId="316215CE" w14:textId="77777777" w:rsidTr="00A44B5E">
        <w:tc>
          <w:tcPr>
            <w:tcW w:w="8522" w:type="dxa"/>
            <w:gridSpan w:val="3"/>
            <w:shd w:val="clear" w:color="auto" w:fill="auto"/>
          </w:tcPr>
          <w:p w14:paraId="0818903C" w14:textId="610B84A0" w:rsidR="008B4316" w:rsidRPr="008F0F30" w:rsidRDefault="008B4316" w:rsidP="00CA3660">
            <w:pPr>
              <w:pStyle w:val="QPPTableTextBold"/>
            </w:pPr>
            <w:r w:rsidRPr="00951130">
              <w:rPr>
                <w:rPrChange w:id="269" w:author="Alisha Pettit" w:date="2019-11-18T11:25:00Z">
                  <w:rPr/>
                </w:rPrChange>
              </w:rPr>
              <w:t>Active frontages overlay code</w:t>
            </w:r>
          </w:p>
        </w:tc>
      </w:tr>
      <w:tr w:rsidR="008B4316" w:rsidRPr="00A44B5E" w14:paraId="53C105F3" w14:textId="77777777" w:rsidTr="009F3F48">
        <w:tc>
          <w:tcPr>
            <w:tcW w:w="2943" w:type="dxa"/>
            <w:shd w:val="clear" w:color="auto" w:fill="auto"/>
          </w:tcPr>
          <w:p w14:paraId="1AEB48AB" w14:textId="20B5FA20" w:rsidR="008B4316" w:rsidRPr="008F0F30" w:rsidRDefault="008B4316" w:rsidP="00CA3660">
            <w:pPr>
              <w:pStyle w:val="QPPTableTextBody"/>
            </w:pPr>
            <w:r w:rsidRPr="00951130">
              <w:rPr>
                <w:rPrChange w:id="270" w:author="Alisha Pettit" w:date="2019-11-18T11:25:00Z">
                  <w:rPr/>
                </w:rPrChange>
              </w:rPr>
              <w:t>Table 8.2.1.3</w:t>
            </w:r>
          </w:p>
        </w:tc>
        <w:tc>
          <w:tcPr>
            <w:tcW w:w="2694" w:type="dxa"/>
            <w:shd w:val="clear" w:color="auto" w:fill="auto"/>
          </w:tcPr>
          <w:p w14:paraId="4F4F90E0" w14:textId="77777777" w:rsidR="008B4316" w:rsidRPr="00204D3F" w:rsidRDefault="008B4316" w:rsidP="00CA3660">
            <w:pPr>
              <w:pStyle w:val="QPPTableTextBody"/>
            </w:pPr>
            <w:r w:rsidRPr="00204D3F">
              <w:t>PO5</w:t>
            </w:r>
          </w:p>
        </w:tc>
        <w:tc>
          <w:tcPr>
            <w:tcW w:w="2885" w:type="dxa"/>
            <w:shd w:val="clear" w:color="auto" w:fill="auto"/>
          </w:tcPr>
          <w:p w14:paraId="3A75C987" w14:textId="77777777" w:rsidR="008B4316" w:rsidRPr="00204D3F" w:rsidRDefault="008B4316" w:rsidP="00CA3660">
            <w:pPr>
              <w:pStyle w:val="QPPTableTextBody"/>
            </w:pPr>
            <w:r w:rsidRPr="00204D3F">
              <w:t>Section</w:t>
            </w:r>
            <w:r w:rsidR="009304C4" w:rsidRPr="00204D3F">
              <w:t xml:space="preserve"> 5; Section </w:t>
            </w:r>
            <w:r w:rsidRPr="00204D3F">
              <w:t>6</w:t>
            </w:r>
            <w:r w:rsidR="009304C4" w:rsidRPr="00204D3F">
              <w:t>; Section 7</w:t>
            </w:r>
          </w:p>
        </w:tc>
      </w:tr>
      <w:tr w:rsidR="00AC22EF" w14:paraId="4D01B267" w14:textId="77777777" w:rsidTr="00A44B5E">
        <w:tc>
          <w:tcPr>
            <w:tcW w:w="8522" w:type="dxa"/>
            <w:gridSpan w:val="3"/>
            <w:shd w:val="clear" w:color="auto" w:fill="auto"/>
          </w:tcPr>
          <w:p w14:paraId="2F0E272D" w14:textId="18D2D772" w:rsidR="00AC22EF" w:rsidRPr="008F0F30" w:rsidRDefault="00AC22EF" w:rsidP="00CA3660">
            <w:pPr>
              <w:pStyle w:val="QPPTableTextBold"/>
            </w:pPr>
            <w:r w:rsidRPr="00951130">
              <w:rPr>
                <w:rPrChange w:id="271" w:author="Alisha Pettit" w:date="2019-11-18T11:25:00Z">
                  <w:rPr/>
                </w:rPrChange>
              </w:rPr>
              <w:lastRenderedPageBreak/>
              <w:t>Commercial character building (activities) overlay code</w:t>
            </w:r>
          </w:p>
        </w:tc>
      </w:tr>
      <w:tr w:rsidR="00AC22EF" w:rsidRPr="00A44B5E" w14:paraId="6590863A" w14:textId="77777777" w:rsidTr="00A44B5E">
        <w:tc>
          <w:tcPr>
            <w:tcW w:w="2943" w:type="dxa"/>
            <w:shd w:val="clear" w:color="auto" w:fill="auto"/>
          </w:tcPr>
          <w:p w14:paraId="5525F714" w14:textId="729CE358" w:rsidR="00AC22EF" w:rsidRPr="008F0F30" w:rsidRDefault="00AC22EF" w:rsidP="00CA3660">
            <w:pPr>
              <w:pStyle w:val="QPPTableTextBody"/>
            </w:pPr>
            <w:r w:rsidRPr="00951130">
              <w:rPr>
                <w:rPrChange w:id="272" w:author="Alisha Pettit" w:date="2019-11-18T11:25:00Z">
                  <w:rPr/>
                </w:rPrChange>
              </w:rPr>
              <w:t>Table 8.2.7.3</w:t>
            </w:r>
          </w:p>
        </w:tc>
        <w:tc>
          <w:tcPr>
            <w:tcW w:w="2694" w:type="dxa"/>
            <w:shd w:val="clear" w:color="auto" w:fill="auto"/>
          </w:tcPr>
          <w:p w14:paraId="2C84960E" w14:textId="77777777" w:rsidR="00AC22EF" w:rsidRPr="00204D3F" w:rsidRDefault="009304C4" w:rsidP="00CA3660">
            <w:pPr>
              <w:pStyle w:val="QPPTableTextBody"/>
            </w:pPr>
            <w:r w:rsidRPr="00204D3F">
              <w:t>PO12 note</w:t>
            </w:r>
          </w:p>
        </w:tc>
        <w:tc>
          <w:tcPr>
            <w:tcW w:w="2885" w:type="dxa"/>
            <w:shd w:val="clear" w:color="auto" w:fill="auto"/>
          </w:tcPr>
          <w:p w14:paraId="757D5E1D" w14:textId="77777777" w:rsidR="00AC22EF" w:rsidRPr="00204D3F" w:rsidRDefault="009304C4" w:rsidP="00CA3660">
            <w:pPr>
              <w:pStyle w:val="QPPTableTextBody"/>
            </w:pPr>
            <w:r w:rsidRPr="00204D3F">
              <w:t>Section 5; Section 6; Section 7</w:t>
            </w:r>
          </w:p>
        </w:tc>
      </w:tr>
      <w:tr w:rsidR="008B4316" w:rsidRPr="00A44B5E" w14:paraId="369002D8" w14:textId="77777777" w:rsidTr="00A44B5E">
        <w:tc>
          <w:tcPr>
            <w:tcW w:w="2943" w:type="dxa"/>
            <w:shd w:val="clear" w:color="auto" w:fill="auto"/>
          </w:tcPr>
          <w:p w14:paraId="747A5D79" w14:textId="02DE275C" w:rsidR="008B4316" w:rsidRPr="008F0F30" w:rsidRDefault="008B4316" w:rsidP="00CA3660">
            <w:pPr>
              <w:pStyle w:val="QPPTableTextBody"/>
            </w:pPr>
            <w:r w:rsidRPr="00951130">
              <w:rPr>
                <w:rPrChange w:id="273" w:author="Alisha Pettit" w:date="2019-11-18T11:25:00Z">
                  <w:rPr/>
                </w:rPrChange>
              </w:rPr>
              <w:t>Table 8.2.7.3</w:t>
            </w:r>
          </w:p>
        </w:tc>
        <w:tc>
          <w:tcPr>
            <w:tcW w:w="2694" w:type="dxa"/>
            <w:shd w:val="clear" w:color="auto" w:fill="auto"/>
          </w:tcPr>
          <w:p w14:paraId="1560D535" w14:textId="77777777" w:rsidR="008B4316" w:rsidRPr="00204D3F" w:rsidRDefault="009304C4" w:rsidP="00CA3660">
            <w:pPr>
              <w:pStyle w:val="QPPTableTextBody"/>
            </w:pPr>
            <w:r w:rsidRPr="00204D3F">
              <w:t>AO12</w:t>
            </w:r>
          </w:p>
        </w:tc>
        <w:tc>
          <w:tcPr>
            <w:tcW w:w="2885" w:type="dxa"/>
            <w:shd w:val="clear" w:color="auto" w:fill="auto"/>
          </w:tcPr>
          <w:p w14:paraId="3EE01B9C" w14:textId="77777777" w:rsidR="008B4316" w:rsidRPr="00204D3F" w:rsidRDefault="009304C4" w:rsidP="00CA3660">
            <w:pPr>
              <w:pStyle w:val="QPPTableTextBody"/>
            </w:pPr>
            <w:r w:rsidRPr="00204D3F">
              <w:t>Section 5; Section 6; Section 7</w:t>
            </w:r>
          </w:p>
        </w:tc>
      </w:tr>
      <w:tr w:rsidR="001656D1" w:rsidRPr="00A44B5E" w14:paraId="5533EB76" w14:textId="77777777" w:rsidTr="00A44B5E">
        <w:tc>
          <w:tcPr>
            <w:tcW w:w="8522" w:type="dxa"/>
            <w:gridSpan w:val="3"/>
            <w:shd w:val="clear" w:color="auto" w:fill="auto"/>
          </w:tcPr>
          <w:p w14:paraId="4DC9E3C5" w14:textId="77777777" w:rsidR="001656D1" w:rsidRPr="001656D1" w:rsidRDefault="001656D1" w:rsidP="00CA3660">
            <w:pPr>
              <w:pStyle w:val="QPPTableTextBold"/>
            </w:pPr>
            <w:r w:rsidRPr="001656D1">
              <w:t>Part 9</w:t>
            </w:r>
            <w:r w:rsidR="009304C4">
              <w:t>.3</w:t>
            </w:r>
          </w:p>
        </w:tc>
      </w:tr>
      <w:tr w:rsidR="001656D1" w:rsidRPr="00A44B5E" w14:paraId="0BB4E7CF" w14:textId="77777777" w:rsidTr="00A44B5E">
        <w:tc>
          <w:tcPr>
            <w:tcW w:w="8522" w:type="dxa"/>
            <w:gridSpan w:val="3"/>
            <w:shd w:val="clear" w:color="auto" w:fill="auto"/>
          </w:tcPr>
          <w:p w14:paraId="43DCE11D" w14:textId="3C5A2C28" w:rsidR="001656D1" w:rsidRPr="009F3F48" w:rsidRDefault="001656D1" w:rsidP="00CA3660">
            <w:pPr>
              <w:pStyle w:val="QPPTableTextBold"/>
            </w:pPr>
            <w:r w:rsidRPr="00951130">
              <w:rPr>
                <w:rPrChange w:id="274" w:author="Alisha Pettit" w:date="2019-11-18T11:25:00Z">
                  <w:rPr/>
                </w:rPrChange>
              </w:rPr>
              <w:t>Centre or mixed use code</w:t>
            </w:r>
          </w:p>
        </w:tc>
      </w:tr>
      <w:tr w:rsidR="001656D1" w:rsidRPr="00A44B5E" w14:paraId="79E663CD" w14:textId="77777777" w:rsidTr="00A44B5E">
        <w:tc>
          <w:tcPr>
            <w:tcW w:w="2943" w:type="dxa"/>
            <w:shd w:val="clear" w:color="auto" w:fill="auto"/>
          </w:tcPr>
          <w:p w14:paraId="362DB49C" w14:textId="0332B5E2" w:rsidR="001656D1" w:rsidRPr="008F0F30" w:rsidRDefault="001656D1" w:rsidP="00CA3660">
            <w:pPr>
              <w:pStyle w:val="QPPTableTextBody"/>
            </w:pPr>
            <w:r w:rsidRPr="00951130">
              <w:rPr>
                <w:rPrChange w:id="275" w:author="Alisha Pettit" w:date="2019-11-18T11:25:00Z">
                  <w:rPr/>
                </w:rPrChange>
              </w:rPr>
              <w:t>Table 9.3.3.3.A</w:t>
            </w:r>
          </w:p>
        </w:tc>
        <w:tc>
          <w:tcPr>
            <w:tcW w:w="2694" w:type="dxa"/>
            <w:shd w:val="clear" w:color="auto" w:fill="auto"/>
          </w:tcPr>
          <w:p w14:paraId="1276984C" w14:textId="77777777" w:rsidR="001656D1" w:rsidRPr="00204D3F" w:rsidRDefault="00CB26FD" w:rsidP="00CA3660">
            <w:pPr>
              <w:pStyle w:val="QPPTableTextBody"/>
            </w:pPr>
            <w:r w:rsidRPr="00204D3F">
              <w:t>AO21.2</w:t>
            </w:r>
          </w:p>
        </w:tc>
        <w:tc>
          <w:tcPr>
            <w:tcW w:w="2885" w:type="dxa"/>
            <w:shd w:val="clear" w:color="auto" w:fill="auto"/>
          </w:tcPr>
          <w:p w14:paraId="6ABD43FE" w14:textId="77777777" w:rsidR="001656D1" w:rsidRPr="00204D3F" w:rsidRDefault="001656D1" w:rsidP="00CA3660">
            <w:pPr>
              <w:pStyle w:val="QPPTableTextBody"/>
            </w:pPr>
            <w:r w:rsidRPr="00204D3F">
              <w:t>Section</w:t>
            </w:r>
            <w:r w:rsidR="00CB26FD" w:rsidRPr="00204D3F">
              <w:t xml:space="preserve"> 3; Section 4</w:t>
            </w:r>
          </w:p>
        </w:tc>
      </w:tr>
      <w:tr w:rsidR="004F7C3B" w:rsidRPr="00A44B5E" w14:paraId="1ECE101D" w14:textId="77777777" w:rsidTr="00A44B5E">
        <w:tc>
          <w:tcPr>
            <w:tcW w:w="2943" w:type="dxa"/>
            <w:shd w:val="clear" w:color="auto" w:fill="auto"/>
          </w:tcPr>
          <w:p w14:paraId="168FAB55" w14:textId="5FEE217E" w:rsidR="004F7C3B" w:rsidRPr="004F7C3B" w:rsidRDefault="004F7C3B" w:rsidP="00CA3660">
            <w:pPr>
              <w:pStyle w:val="QPPTableTextBody"/>
            </w:pPr>
            <w:r w:rsidRPr="00951130">
              <w:rPr>
                <w:rPrChange w:id="276" w:author="Alisha Pettit" w:date="2019-11-18T11:25:00Z">
                  <w:rPr/>
                </w:rPrChange>
              </w:rPr>
              <w:t>Table 9.3.3.3.A</w:t>
            </w:r>
          </w:p>
        </w:tc>
        <w:tc>
          <w:tcPr>
            <w:tcW w:w="2694" w:type="dxa"/>
            <w:shd w:val="clear" w:color="auto" w:fill="auto"/>
          </w:tcPr>
          <w:p w14:paraId="20AC9919" w14:textId="77777777" w:rsidR="004F7C3B" w:rsidRPr="004F7C3B" w:rsidRDefault="004F7C3B" w:rsidP="00CA3660">
            <w:pPr>
              <w:pStyle w:val="QPPTableTextBody"/>
            </w:pPr>
            <w:r w:rsidRPr="00204D3F">
              <w:t>AO</w:t>
            </w:r>
            <w:r w:rsidRPr="004F7C3B">
              <w:t>39.5 note</w:t>
            </w:r>
          </w:p>
        </w:tc>
        <w:tc>
          <w:tcPr>
            <w:tcW w:w="2885" w:type="dxa"/>
            <w:shd w:val="clear" w:color="auto" w:fill="auto"/>
          </w:tcPr>
          <w:p w14:paraId="187A16EC" w14:textId="77777777" w:rsidR="004F7C3B" w:rsidRPr="004F7C3B" w:rsidRDefault="004F7C3B" w:rsidP="00CA3660">
            <w:pPr>
              <w:pStyle w:val="QPPTableTextBody"/>
            </w:pPr>
            <w:r w:rsidRPr="00204D3F">
              <w:t>Section 6</w:t>
            </w:r>
            <w:r w:rsidRPr="004F7C3B">
              <w:t>; Section 7</w:t>
            </w:r>
          </w:p>
        </w:tc>
      </w:tr>
      <w:tr w:rsidR="009304C4" w:rsidRPr="00A44B5E" w14:paraId="397052F6" w14:textId="77777777" w:rsidTr="008B4316">
        <w:tc>
          <w:tcPr>
            <w:tcW w:w="8522" w:type="dxa"/>
            <w:gridSpan w:val="3"/>
            <w:shd w:val="clear" w:color="auto" w:fill="auto"/>
          </w:tcPr>
          <w:p w14:paraId="624CDABC" w14:textId="6E06AB12" w:rsidR="009304C4" w:rsidRPr="008F0F30" w:rsidRDefault="009304C4" w:rsidP="00CA3660">
            <w:pPr>
              <w:pStyle w:val="QPPTableTextBold"/>
            </w:pPr>
            <w:r w:rsidRPr="00951130">
              <w:rPr>
                <w:rPrChange w:id="277" w:author="Alisha Pettit" w:date="2019-11-18T11:25:00Z">
                  <w:rPr/>
                </w:rPrChange>
              </w:rPr>
              <w:t>Community facilities code</w:t>
            </w:r>
          </w:p>
        </w:tc>
      </w:tr>
      <w:tr w:rsidR="00CB26FD" w:rsidRPr="00A44B5E" w14:paraId="4E55665F" w14:textId="77777777" w:rsidTr="009304C4">
        <w:trPr>
          <w:trHeight w:val="275"/>
        </w:trPr>
        <w:tc>
          <w:tcPr>
            <w:tcW w:w="2943" w:type="dxa"/>
            <w:shd w:val="clear" w:color="auto" w:fill="auto"/>
          </w:tcPr>
          <w:p w14:paraId="252B7A17" w14:textId="2734A9AC" w:rsidR="00CB26FD" w:rsidRDefault="00CB26FD" w:rsidP="00CA3660">
            <w:pPr>
              <w:pStyle w:val="QPPTableTextBody"/>
            </w:pPr>
            <w:r w:rsidRPr="00951130">
              <w:rPr>
                <w:rPrChange w:id="278" w:author="Alisha Pettit" w:date="2019-11-18T11:25:00Z">
                  <w:rPr/>
                </w:rPrChange>
              </w:rPr>
              <w:t>Table 9.3.5.3.A</w:t>
            </w:r>
          </w:p>
        </w:tc>
        <w:tc>
          <w:tcPr>
            <w:tcW w:w="2694" w:type="dxa"/>
            <w:shd w:val="clear" w:color="auto" w:fill="auto"/>
          </w:tcPr>
          <w:p w14:paraId="0FF78C37" w14:textId="77777777" w:rsidR="00CB26FD" w:rsidRDefault="00CB26FD" w:rsidP="00CA3660">
            <w:pPr>
              <w:pStyle w:val="QPPTableTextBody"/>
            </w:pPr>
            <w:r>
              <w:t>AO6</w:t>
            </w:r>
          </w:p>
        </w:tc>
        <w:tc>
          <w:tcPr>
            <w:tcW w:w="2885" w:type="dxa"/>
            <w:shd w:val="clear" w:color="auto" w:fill="auto"/>
          </w:tcPr>
          <w:p w14:paraId="26CAD4E0" w14:textId="77777777" w:rsidR="00CB26FD" w:rsidRDefault="00CB26FD" w:rsidP="00CA3660">
            <w:pPr>
              <w:pStyle w:val="QPPTableTextBody"/>
            </w:pPr>
            <w:r w:rsidRPr="004D2DFD">
              <w:t>Section 6</w:t>
            </w:r>
            <w:r>
              <w:t>;</w:t>
            </w:r>
            <w:r w:rsidRPr="004D2DFD">
              <w:t xml:space="preserve"> </w:t>
            </w:r>
            <w:r>
              <w:t>Section</w:t>
            </w:r>
            <w:r w:rsidRPr="004D2DFD">
              <w:t xml:space="preserve"> 7</w:t>
            </w:r>
          </w:p>
        </w:tc>
      </w:tr>
      <w:tr w:rsidR="00CB26FD" w:rsidRPr="00A44B5E" w14:paraId="100FF610" w14:textId="77777777" w:rsidTr="009304C4">
        <w:trPr>
          <w:trHeight w:val="273"/>
        </w:trPr>
        <w:tc>
          <w:tcPr>
            <w:tcW w:w="2943" w:type="dxa"/>
            <w:shd w:val="clear" w:color="auto" w:fill="auto"/>
          </w:tcPr>
          <w:p w14:paraId="3D4531EA" w14:textId="73893820" w:rsidR="00CB26FD" w:rsidRDefault="00CB26FD" w:rsidP="00CA3660">
            <w:pPr>
              <w:pStyle w:val="QPPTableTextBody"/>
            </w:pPr>
            <w:r w:rsidRPr="00951130">
              <w:rPr>
                <w:rPrChange w:id="279" w:author="Alisha Pettit" w:date="2019-11-18T11:25:00Z">
                  <w:rPr/>
                </w:rPrChange>
              </w:rPr>
              <w:t>Table 9.3.5.3.A</w:t>
            </w:r>
          </w:p>
        </w:tc>
        <w:tc>
          <w:tcPr>
            <w:tcW w:w="2694" w:type="dxa"/>
            <w:shd w:val="clear" w:color="auto" w:fill="auto"/>
          </w:tcPr>
          <w:p w14:paraId="2298AAF6" w14:textId="77777777" w:rsidR="00CB26FD" w:rsidRDefault="00CB26FD" w:rsidP="00CA3660">
            <w:pPr>
              <w:pStyle w:val="QPPTableTextBody"/>
            </w:pPr>
            <w:r>
              <w:t>AO7</w:t>
            </w:r>
          </w:p>
        </w:tc>
        <w:tc>
          <w:tcPr>
            <w:tcW w:w="2885" w:type="dxa"/>
            <w:shd w:val="clear" w:color="auto" w:fill="auto"/>
          </w:tcPr>
          <w:p w14:paraId="55E367BF" w14:textId="77777777" w:rsidR="00CB26FD" w:rsidRDefault="00CB26FD" w:rsidP="00CA3660">
            <w:pPr>
              <w:pStyle w:val="QPPTableTextBody"/>
            </w:pPr>
            <w:r>
              <w:t>Section</w:t>
            </w:r>
            <w:r w:rsidRPr="004D2DFD">
              <w:t xml:space="preserve"> 6</w:t>
            </w:r>
            <w:r>
              <w:t>;</w:t>
            </w:r>
            <w:r w:rsidRPr="004D2DFD">
              <w:t xml:space="preserve"> </w:t>
            </w:r>
            <w:r>
              <w:t>Section</w:t>
            </w:r>
            <w:r w:rsidRPr="004D2DFD">
              <w:t xml:space="preserve"> 7</w:t>
            </w:r>
          </w:p>
        </w:tc>
      </w:tr>
      <w:tr w:rsidR="00CB26FD" w:rsidRPr="00A44B5E" w14:paraId="5FE931DE" w14:textId="77777777" w:rsidTr="009304C4">
        <w:trPr>
          <w:trHeight w:val="273"/>
        </w:trPr>
        <w:tc>
          <w:tcPr>
            <w:tcW w:w="2943" w:type="dxa"/>
            <w:shd w:val="clear" w:color="auto" w:fill="auto"/>
          </w:tcPr>
          <w:p w14:paraId="4F5F77F6" w14:textId="5E5C55E8" w:rsidR="00CB26FD" w:rsidRDefault="00CB26FD" w:rsidP="00CA3660">
            <w:pPr>
              <w:pStyle w:val="QPPTableTextBody"/>
            </w:pPr>
            <w:r w:rsidRPr="00951130">
              <w:rPr>
                <w:rPrChange w:id="280" w:author="Alisha Pettit" w:date="2019-11-18T11:25:00Z">
                  <w:rPr/>
                </w:rPrChange>
              </w:rPr>
              <w:t>Table 9.3.5.3.A</w:t>
            </w:r>
          </w:p>
        </w:tc>
        <w:tc>
          <w:tcPr>
            <w:tcW w:w="2694" w:type="dxa"/>
            <w:shd w:val="clear" w:color="auto" w:fill="auto"/>
          </w:tcPr>
          <w:p w14:paraId="1C8A0265" w14:textId="77777777" w:rsidR="00CB26FD" w:rsidRDefault="00CB26FD" w:rsidP="00CA3660">
            <w:pPr>
              <w:pStyle w:val="QPPTableTextBody"/>
            </w:pPr>
            <w:r>
              <w:t>AO8</w:t>
            </w:r>
          </w:p>
        </w:tc>
        <w:tc>
          <w:tcPr>
            <w:tcW w:w="2885" w:type="dxa"/>
            <w:shd w:val="clear" w:color="auto" w:fill="auto"/>
          </w:tcPr>
          <w:p w14:paraId="758A90FD" w14:textId="77777777" w:rsidR="00CB26FD" w:rsidRDefault="00CB26FD" w:rsidP="00CA3660">
            <w:pPr>
              <w:pStyle w:val="QPPTableTextBody"/>
            </w:pPr>
            <w:r>
              <w:t>Section 11</w:t>
            </w:r>
          </w:p>
        </w:tc>
      </w:tr>
      <w:tr w:rsidR="00CB26FD" w:rsidRPr="00A44B5E" w14:paraId="786E30FC" w14:textId="77777777" w:rsidTr="009304C4">
        <w:trPr>
          <w:trHeight w:val="273"/>
        </w:trPr>
        <w:tc>
          <w:tcPr>
            <w:tcW w:w="2943" w:type="dxa"/>
            <w:shd w:val="clear" w:color="auto" w:fill="auto"/>
          </w:tcPr>
          <w:p w14:paraId="102B0A83" w14:textId="3B5BFF8D" w:rsidR="00CB26FD" w:rsidRDefault="00CB26FD" w:rsidP="00CA3660">
            <w:pPr>
              <w:pStyle w:val="QPPTableTextBody"/>
            </w:pPr>
            <w:r w:rsidRPr="00951130">
              <w:rPr>
                <w:rPrChange w:id="281" w:author="Alisha Pettit" w:date="2019-11-18T11:25:00Z">
                  <w:rPr/>
                </w:rPrChange>
              </w:rPr>
              <w:t>Table 9.3.5.3.A</w:t>
            </w:r>
          </w:p>
        </w:tc>
        <w:tc>
          <w:tcPr>
            <w:tcW w:w="2694" w:type="dxa"/>
            <w:shd w:val="clear" w:color="auto" w:fill="auto"/>
          </w:tcPr>
          <w:p w14:paraId="5E3EF68A" w14:textId="77777777" w:rsidR="00CB26FD" w:rsidRDefault="00CB26FD" w:rsidP="00CA3660">
            <w:pPr>
              <w:pStyle w:val="QPPTableTextBody"/>
            </w:pPr>
            <w:r>
              <w:t>PO18 note</w:t>
            </w:r>
          </w:p>
        </w:tc>
        <w:tc>
          <w:tcPr>
            <w:tcW w:w="2885" w:type="dxa"/>
            <w:shd w:val="clear" w:color="auto" w:fill="auto"/>
          </w:tcPr>
          <w:p w14:paraId="3084F9C1" w14:textId="77777777" w:rsidR="00CB26FD" w:rsidRDefault="00CB26FD" w:rsidP="00CA3660">
            <w:pPr>
              <w:pStyle w:val="QPPTableTextBody"/>
            </w:pPr>
            <w:r w:rsidRPr="004D2DFD">
              <w:t>Section 6</w:t>
            </w:r>
          </w:p>
        </w:tc>
      </w:tr>
      <w:tr w:rsidR="008B4316" w:rsidRPr="00A44B5E" w14:paraId="3B5DF712" w14:textId="77777777" w:rsidTr="008B4316">
        <w:tc>
          <w:tcPr>
            <w:tcW w:w="8522" w:type="dxa"/>
            <w:gridSpan w:val="3"/>
            <w:shd w:val="clear" w:color="auto" w:fill="auto"/>
          </w:tcPr>
          <w:p w14:paraId="365A2584" w14:textId="4994D892" w:rsidR="008B4316" w:rsidRPr="008F0F30" w:rsidRDefault="005B1E9E" w:rsidP="00CA3660">
            <w:pPr>
              <w:pStyle w:val="QPPTableTextBold"/>
            </w:pPr>
            <w:r w:rsidRPr="00951130">
              <w:rPr>
                <w:rPrChange w:id="282" w:author="Alisha Pettit" w:date="2019-11-18T11:25:00Z">
                  <w:rPr/>
                </w:rPrChange>
              </w:rPr>
              <w:t>Industry c</w:t>
            </w:r>
            <w:r w:rsidR="008B4316" w:rsidRPr="00951130">
              <w:rPr>
                <w:rPrChange w:id="283" w:author="Alisha Pettit" w:date="2019-11-18T11:25:00Z">
                  <w:rPr/>
                </w:rPrChange>
              </w:rPr>
              <w:t>ode</w:t>
            </w:r>
          </w:p>
        </w:tc>
      </w:tr>
      <w:tr w:rsidR="008B4316" w:rsidRPr="00A44B5E" w14:paraId="241A0CE7" w14:textId="77777777" w:rsidTr="00A44B5E">
        <w:tc>
          <w:tcPr>
            <w:tcW w:w="2943" w:type="dxa"/>
            <w:shd w:val="clear" w:color="auto" w:fill="auto"/>
          </w:tcPr>
          <w:p w14:paraId="1EDC3745" w14:textId="6F33B99D" w:rsidR="008B4316" w:rsidRPr="008F0F30" w:rsidRDefault="008B4316" w:rsidP="00CA3660">
            <w:pPr>
              <w:pStyle w:val="QPPTableTextBody"/>
            </w:pPr>
            <w:r w:rsidRPr="00951130">
              <w:rPr>
                <w:rPrChange w:id="284" w:author="Alisha Pettit" w:date="2019-11-18T11:25:00Z">
                  <w:rPr/>
                </w:rPrChange>
              </w:rPr>
              <w:t>Table 9.3.1</w:t>
            </w:r>
            <w:r w:rsidR="003B50F8" w:rsidRPr="00951130">
              <w:rPr>
                <w:rPrChange w:id="285" w:author="Alisha Pettit" w:date="2019-11-18T11:25:00Z">
                  <w:rPr/>
                </w:rPrChange>
              </w:rPr>
              <w:t>2</w:t>
            </w:r>
            <w:r w:rsidRPr="00951130">
              <w:rPr>
                <w:rPrChange w:id="286" w:author="Alisha Pettit" w:date="2019-11-18T11:25:00Z">
                  <w:rPr/>
                </w:rPrChange>
              </w:rPr>
              <w:t>.3.A</w:t>
            </w:r>
          </w:p>
        </w:tc>
        <w:tc>
          <w:tcPr>
            <w:tcW w:w="2694" w:type="dxa"/>
            <w:shd w:val="clear" w:color="auto" w:fill="auto"/>
          </w:tcPr>
          <w:p w14:paraId="014121B8" w14:textId="77777777" w:rsidR="008B4316" w:rsidRPr="00204D3F" w:rsidRDefault="008B4316" w:rsidP="00CA3660">
            <w:pPr>
              <w:pStyle w:val="QPPTableTextBody"/>
            </w:pPr>
            <w:r w:rsidRPr="00204D3F">
              <w:t>AO5</w:t>
            </w:r>
          </w:p>
        </w:tc>
        <w:tc>
          <w:tcPr>
            <w:tcW w:w="2885" w:type="dxa"/>
            <w:shd w:val="clear" w:color="auto" w:fill="auto"/>
          </w:tcPr>
          <w:p w14:paraId="3AB7468B" w14:textId="77777777" w:rsidR="008B4316" w:rsidRPr="00204D3F" w:rsidRDefault="008B4316" w:rsidP="00CA3660">
            <w:pPr>
              <w:pStyle w:val="QPPTableTextBody"/>
            </w:pPr>
            <w:r w:rsidRPr="00204D3F">
              <w:t>Section 6</w:t>
            </w:r>
          </w:p>
        </w:tc>
      </w:tr>
      <w:tr w:rsidR="008B4316" w:rsidRPr="00A44B5E" w14:paraId="03FAABEC" w14:textId="77777777" w:rsidTr="00A44B5E">
        <w:tc>
          <w:tcPr>
            <w:tcW w:w="2943" w:type="dxa"/>
            <w:shd w:val="clear" w:color="auto" w:fill="auto"/>
          </w:tcPr>
          <w:p w14:paraId="166DC706" w14:textId="6A70B813" w:rsidR="008B4316" w:rsidRPr="008F0F30" w:rsidRDefault="00C75021" w:rsidP="00CA3660">
            <w:pPr>
              <w:pStyle w:val="QPPTableTextBody"/>
            </w:pPr>
            <w:r w:rsidRPr="00951130">
              <w:rPr>
                <w:rPrChange w:id="287" w:author="Alisha Pettit" w:date="2019-11-18T11:25:00Z">
                  <w:rPr/>
                </w:rPrChange>
              </w:rPr>
              <w:t>Table 9.3.12.3.A</w:t>
            </w:r>
          </w:p>
        </w:tc>
        <w:tc>
          <w:tcPr>
            <w:tcW w:w="2694" w:type="dxa"/>
            <w:shd w:val="clear" w:color="auto" w:fill="auto"/>
          </w:tcPr>
          <w:p w14:paraId="0C78E123" w14:textId="77777777" w:rsidR="008B4316" w:rsidRPr="00204D3F" w:rsidRDefault="008B4316" w:rsidP="00CA3660">
            <w:pPr>
              <w:pStyle w:val="QPPTableTextBody"/>
            </w:pPr>
            <w:r w:rsidRPr="00204D3F">
              <w:t>AO6</w:t>
            </w:r>
          </w:p>
        </w:tc>
        <w:tc>
          <w:tcPr>
            <w:tcW w:w="2885" w:type="dxa"/>
            <w:shd w:val="clear" w:color="auto" w:fill="auto"/>
          </w:tcPr>
          <w:p w14:paraId="1461B8C9" w14:textId="77777777" w:rsidR="008B4316" w:rsidRPr="00204D3F" w:rsidRDefault="008B4316" w:rsidP="00CA3660">
            <w:pPr>
              <w:pStyle w:val="QPPTableTextBody"/>
            </w:pPr>
            <w:r w:rsidRPr="00204D3F">
              <w:t>Section 6</w:t>
            </w:r>
            <w:r w:rsidR="00CB26FD" w:rsidRPr="00204D3F">
              <w:t>; Section</w:t>
            </w:r>
            <w:r w:rsidRPr="00204D3F">
              <w:t xml:space="preserve"> 7</w:t>
            </w:r>
          </w:p>
        </w:tc>
      </w:tr>
      <w:tr w:rsidR="008B4316" w:rsidRPr="00A44B5E" w14:paraId="2FE29565" w14:textId="77777777" w:rsidTr="00A44B5E">
        <w:tc>
          <w:tcPr>
            <w:tcW w:w="2943" w:type="dxa"/>
            <w:shd w:val="clear" w:color="auto" w:fill="auto"/>
          </w:tcPr>
          <w:p w14:paraId="42A2395A" w14:textId="5C69CA17" w:rsidR="008B4316" w:rsidRPr="008F0F30" w:rsidRDefault="00C75021" w:rsidP="00CA3660">
            <w:pPr>
              <w:pStyle w:val="QPPTableTextBody"/>
            </w:pPr>
            <w:r w:rsidRPr="00951130">
              <w:rPr>
                <w:rPrChange w:id="288" w:author="Alisha Pettit" w:date="2019-11-18T11:25:00Z">
                  <w:rPr/>
                </w:rPrChange>
              </w:rPr>
              <w:t>Table 9.3.12.3.A</w:t>
            </w:r>
          </w:p>
        </w:tc>
        <w:tc>
          <w:tcPr>
            <w:tcW w:w="2694" w:type="dxa"/>
            <w:shd w:val="clear" w:color="auto" w:fill="auto"/>
          </w:tcPr>
          <w:p w14:paraId="647F0982" w14:textId="77777777" w:rsidR="008B4316" w:rsidRPr="00204D3F" w:rsidRDefault="008B4316" w:rsidP="00CA3660">
            <w:pPr>
              <w:pStyle w:val="QPPTableTextBody"/>
            </w:pPr>
            <w:r w:rsidRPr="00204D3F">
              <w:t>AO1</w:t>
            </w:r>
            <w:r w:rsidR="00DF5A20" w:rsidRPr="00204D3F">
              <w:t>7</w:t>
            </w:r>
          </w:p>
        </w:tc>
        <w:tc>
          <w:tcPr>
            <w:tcW w:w="2885" w:type="dxa"/>
            <w:shd w:val="clear" w:color="auto" w:fill="auto"/>
          </w:tcPr>
          <w:p w14:paraId="789CBBEE" w14:textId="77777777" w:rsidR="008B4316" w:rsidRPr="00204D3F" w:rsidRDefault="00DF5A20" w:rsidP="00CA3660">
            <w:pPr>
              <w:pStyle w:val="QPPTableTextBody"/>
            </w:pPr>
            <w:r w:rsidRPr="00204D3F">
              <w:t>All</w:t>
            </w:r>
          </w:p>
        </w:tc>
      </w:tr>
      <w:tr w:rsidR="00DF5A20" w:rsidRPr="00A44B5E" w14:paraId="245FE153" w14:textId="77777777" w:rsidTr="002A52BE">
        <w:tc>
          <w:tcPr>
            <w:tcW w:w="8522" w:type="dxa"/>
            <w:gridSpan w:val="3"/>
            <w:shd w:val="clear" w:color="auto" w:fill="auto"/>
          </w:tcPr>
          <w:p w14:paraId="228A07F4" w14:textId="3E4DC533" w:rsidR="00DF5A20" w:rsidRPr="008F0F30" w:rsidRDefault="00DF5A20" w:rsidP="00CA3660">
            <w:pPr>
              <w:pStyle w:val="QPPTableTextBold"/>
            </w:pPr>
            <w:r w:rsidRPr="00951130">
              <w:rPr>
                <w:rPrChange w:id="289" w:author="Alisha Pettit" w:date="2019-11-18T11:25:00Z">
                  <w:rPr/>
                </w:rPrChange>
              </w:rPr>
              <w:t>Multiple dwelling code</w:t>
            </w:r>
          </w:p>
        </w:tc>
      </w:tr>
      <w:tr w:rsidR="00DF5A20" w:rsidRPr="00A44B5E" w14:paraId="6C4DE6EE" w14:textId="77777777" w:rsidTr="00A44B5E">
        <w:tc>
          <w:tcPr>
            <w:tcW w:w="2943" w:type="dxa"/>
            <w:shd w:val="clear" w:color="auto" w:fill="auto"/>
          </w:tcPr>
          <w:p w14:paraId="0D540426" w14:textId="4D9BD0FE" w:rsidR="00DF5A20" w:rsidRDefault="00DF5A20" w:rsidP="00CA3660">
            <w:pPr>
              <w:pStyle w:val="QPPTableTextBody"/>
            </w:pPr>
            <w:r w:rsidRPr="00951130">
              <w:rPr>
                <w:rPrChange w:id="290" w:author="Alisha Pettit" w:date="2019-11-18T11:25:00Z">
                  <w:rPr/>
                </w:rPrChange>
              </w:rPr>
              <w:t>Table 9.3.14.3.D</w:t>
            </w:r>
          </w:p>
        </w:tc>
        <w:tc>
          <w:tcPr>
            <w:tcW w:w="2694" w:type="dxa"/>
            <w:shd w:val="clear" w:color="auto" w:fill="auto"/>
          </w:tcPr>
          <w:p w14:paraId="6B2FD4DB" w14:textId="77777777" w:rsidR="00DF5A20" w:rsidRPr="00F71E17" w:rsidRDefault="00DF5A20" w:rsidP="00CA3660">
            <w:pPr>
              <w:pStyle w:val="QPPTableTextBody"/>
            </w:pPr>
            <w:r w:rsidRPr="00F71E17">
              <w:t>Car parking</w:t>
            </w:r>
          </w:p>
        </w:tc>
        <w:tc>
          <w:tcPr>
            <w:tcW w:w="2885" w:type="dxa"/>
            <w:shd w:val="clear" w:color="auto" w:fill="auto"/>
          </w:tcPr>
          <w:p w14:paraId="2505D876" w14:textId="77777777" w:rsidR="00DF5A20" w:rsidRDefault="00DF5A20" w:rsidP="00CA3660">
            <w:pPr>
              <w:pStyle w:val="QPPTableTextBody"/>
            </w:pPr>
            <w:r w:rsidRPr="00F71E17">
              <w:t>Section 6</w:t>
            </w:r>
            <w:r w:rsidR="00710AB7">
              <w:t>;</w:t>
            </w:r>
            <w:r w:rsidRPr="00F71E17">
              <w:t xml:space="preserve"> </w:t>
            </w:r>
            <w:r w:rsidR="00710AB7">
              <w:t>Section</w:t>
            </w:r>
            <w:r w:rsidRPr="00F71E17">
              <w:t xml:space="preserve"> 7</w:t>
            </w:r>
          </w:p>
        </w:tc>
      </w:tr>
      <w:tr w:rsidR="00DF5A20" w:rsidRPr="00A44B5E" w14:paraId="570571BF" w14:textId="77777777" w:rsidTr="002A52BE">
        <w:tc>
          <w:tcPr>
            <w:tcW w:w="8522" w:type="dxa"/>
            <w:gridSpan w:val="3"/>
            <w:shd w:val="clear" w:color="auto" w:fill="auto"/>
          </w:tcPr>
          <w:p w14:paraId="03A11DEB" w14:textId="322FC7D9" w:rsidR="00DF5A20" w:rsidRPr="008F0F30" w:rsidRDefault="00710AB7" w:rsidP="00CA3660">
            <w:pPr>
              <w:pStyle w:val="QPPTableTextBold"/>
            </w:pPr>
            <w:r w:rsidRPr="00951130">
              <w:rPr>
                <w:rPrChange w:id="291" w:author="Alisha Pettit" w:date="2019-11-18T11:25:00Z">
                  <w:rPr/>
                </w:rPrChange>
              </w:rPr>
              <w:t>Park code</w:t>
            </w:r>
          </w:p>
        </w:tc>
      </w:tr>
      <w:tr w:rsidR="00710AB7" w:rsidRPr="00A44B5E" w14:paraId="636CA386" w14:textId="77777777" w:rsidTr="00A44B5E">
        <w:tc>
          <w:tcPr>
            <w:tcW w:w="2943" w:type="dxa"/>
            <w:shd w:val="clear" w:color="auto" w:fill="auto"/>
          </w:tcPr>
          <w:p w14:paraId="06E9A121" w14:textId="5B0A13EB" w:rsidR="00710AB7" w:rsidRDefault="00710AB7" w:rsidP="00CA3660">
            <w:pPr>
              <w:pStyle w:val="QPPTableTextBody"/>
            </w:pPr>
            <w:r w:rsidRPr="00951130">
              <w:rPr>
                <w:rPrChange w:id="292" w:author="Alisha Pettit" w:date="2019-11-18T11:25:00Z">
                  <w:rPr/>
                </w:rPrChange>
              </w:rPr>
              <w:t>Table 9.3.16.3.A</w:t>
            </w:r>
          </w:p>
        </w:tc>
        <w:tc>
          <w:tcPr>
            <w:tcW w:w="2694" w:type="dxa"/>
            <w:shd w:val="clear" w:color="auto" w:fill="auto"/>
          </w:tcPr>
          <w:p w14:paraId="4BD72250" w14:textId="77777777" w:rsidR="00710AB7" w:rsidRPr="0055531F" w:rsidRDefault="00710AB7" w:rsidP="00CA3660">
            <w:pPr>
              <w:pStyle w:val="QPPTableTextBody"/>
            </w:pPr>
            <w:r w:rsidRPr="0055531F">
              <w:t>AO8</w:t>
            </w:r>
          </w:p>
        </w:tc>
        <w:tc>
          <w:tcPr>
            <w:tcW w:w="2885" w:type="dxa"/>
            <w:shd w:val="clear" w:color="auto" w:fill="auto"/>
          </w:tcPr>
          <w:p w14:paraId="174C412A" w14:textId="77777777" w:rsidR="00710AB7" w:rsidRDefault="00710AB7" w:rsidP="00CA3660">
            <w:pPr>
              <w:pStyle w:val="QPPTableTextBody"/>
            </w:pPr>
            <w:r w:rsidRPr="0055531F">
              <w:t>Section 6</w:t>
            </w:r>
            <w:r w:rsidR="005410AE">
              <w:t>; Section 7</w:t>
            </w:r>
          </w:p>
        </w:tc>
      </w:tr>
      <w:tr w:rsidR="00DF5A20" w:rsidRPr="00A44B5E" w14:paraId="3EF3A41D" w14:textId="77777777" w:rsidTr="002A52BE">
        <w:tc>
          <w:tcPr>
            <w:tcW w:w="8522" w:type="dxa"/>
            <w:gridSpan w:val="3"/>
            <w:shd w:val="clear" w:color="auto" w:fill="auto"/>
          </w:tcPr>
          <w:p w14:paraId="59CA3F84" w14:textId="356B8804" w:rsidR="00DF5A20" w:rsidRPr="008F0F30" w:rsidRDefault="00710AB7" w:rsidP="00CA3660">
            <w:pPr>
              <w:pStyle w:val="QPPTableTextBold"/>
            </w:pPr>
            <w:r w:rsidRPr="00951130">
              <w:rPr>
                <w:rPrChange w:id="293" w:author="Alisha Pettit" w:date="2019-11-18T11:25:00Z">
                  <w:rPr/>
                </w:rPrChange>
              </w:rPr>
              <w:t>Rooming accommodation</w:t>
            </w:r>
          </w:p>
        </w:tc>
      </w:tr>
      <w:tr w:rsidR="00710AB7" w:rsidRPr="00A44B5E" w14:paraId="59110DAB" w14:textId="77777777" w:rsidTr="00A44B5E">
        <w:tc>
          <w:tcPr>
            <w:tcW w:w="2943" w:type="dxa"/>
            <w:shd w:val="clear" w:color="auto" w:fill="auto"/>
          </w:tcPr>
          <w:p w14:paraId="23EBBB5D" w14:textId="386FFA1D" w:rsidR="00710AB7" w:rsidRDefault="00710AB7" w:rsidP="00CA3660">
            <w:pPr>
              <w:pStyle w:val="QPPTableTextBody"/>
            </w:pPr>
            <w:r w:rsidRPr="00951130">
              <w:rPr>
                <w:rPrChange w:id="294" w:author="Alisha Pettit" w:date="2019-11-18T11:25:00Z">
                  <w:rPr/>
                </w:rPrChange>
              </w:rPr>
              <w:t>Table 9.3.19.3</w:t>
            </w:r>
          </w:p>
        </w:tc>
        <w:tc>
          <w:tcPr>
            <w:tcW w:w="2694" w:type="dxa"/>
            <w:shd w:val="clear" w:color="auto" w:fill="auto"/>
          </w:tcPr>
          <w:p w14:paraId="257F958F" w14:textId="77777777" w:rsidR="00710AB7" w:rsidRPr="00471C93" w:rsidRDefault="00710AB7" w:rsidP="00CA3660">
            <w:pPr>
              <w:pStyle w:val="QPPTableTextBody"/>
            </w:pPr>
            <w:r w:rsidRPr="00471C93">
              <w:t>AO12</w:t>
            </w:r>
          </w:p>
        </w:tc>
        <w:tc>
          <w:tcPr>
            <w:tcW w:w="2885" w:type="dxa"/>
            <w:shd w:val="clear" w:color="auto" w:fill="auto"/>
          </w:tcPr>
          <w:p w14:paraId="2A996053" w14:textId="77777777" w:rsidR="00710AB7" w:rsidRPr="00471C93" w:rsidRDefault="00710AB7" w:rsidP="00CA3660">
            <w:pPr>
              <w:pStyle w:val="QPPTableTextBody"/>
            </w:pPr>
            <w:r w:rsidRPr="00471C93">
              <w:t>Section 6</w:t>
            </w:r>
          </w:p>
        </w:tc>
      </w:tr>
      <w:tr w:rsidR="004F7C3B" w:rsidRPr="00A44B5E" w14:paraId="0481A776" w14:textId="77777777" w:rsidTr="00A44B5E">
        <w:tc>
          <w:tcPr>
            <w:tcW w:w="2943" w:type="dxa"/>
            <w:shd w:val="clear" w:color="auto" w:fill="auto"/>
          </w:tcPr>
          <w:p w14:paraId="7E4637D4" w14:textId="7BD9CFDC" w:rsidR="004F7C3B" w:rsidRPr="004F7C3B" w:rsidRDefault="004F7C3B" w:rsidP="00CA3660">
            <w:pPr>
              <w:pStyle w:val="QPPTableTextBody"/>
            </w:pPr>
            <w:r w:rsidRPr="00951130">
              <w:rPr>
                <w:rPrChange w:id="295" w:author="Alisha Pettit" w:date="2019-11-18T11:25:00Z">
                  <w:rPr/>
                </w:rPrChange>
              </w:rPr>
              <w:t>Table 9.3.19.3</w:t>
            </w:r>
          </w:p>
        </w:tc>
        <w:tc>
          <w:tcPr>
            <w:tcW w:w="2694" w:type="dxa"/>
            <w:shd w:val="clear" w:color="auto" w:fill="auto"/>
          </w:tcPr>
          <w:p w14:paraId="66D8B0A1" w14:textId="77777777" w:rsidR="004F7C3B" w:rsidRPr="004F7C3B" w:rsidRDefault="004F7C3B" w:rsidP="00CA3660">
            <w:pPr>
              <w:pStyle w:val="QPPTableTextBody"/>
            </w:pPr>
            <w:r w:rsidRPr="00471C93">
              <w:t>AO13</w:t>
            </w:r>
          </w:p>
        </w:tc>
        <w:tc>
          <w:tcPr>
            <w:tcW w:w="2885" w:type="dxa"/>
            <w:shd w:val="clear" w:color="auto" w:fill="auto"/>
          </w:tcPr>
          <w:p w14:paraId="21FD10FE" w14:textId="77777777" w:rsidR="004F7C3B" w:rsidRPr="004F7C3B" w:rsidRDefault="004F7C3B" w:rsidP="00CA3660">
            <w:pPr>
              <w:pStyle w:val="QPPTableTextBody"/>
            </w:pPr>
            <w:r w:rsidRPr="00471C93">
              <w:t>Section 6</w:t>
            </w:r>
          </w:p>
        </w:tc>
      </w:tr>
      <w:tr w:rsidR="00204252" w:rsidRPr="00A44B5E" w14:paraId="503D17DE" w14:textId="77777777" w:rsidTr="00A44B5E">
        <w:tc>
          <w:tcPr>
            <w:tcW w:w="8522" w:type="dxa"/>
            <w:gridSpan w:val="3"/>
            <w:shd w:val="clear" w:color="auto" w:fill="auto"/>
          </w:tcPr>
          <w:p w14:paraId="7D01FC68" w14:textId="486013E9" w:rsidR="00204252" w:rsidRPr="008F0F30" w:rsidRDefault="00204252" w:rsidP="00CA3660">
            <w:pPr>
              <w:pStyle w:val="QPPTableTextBold"/>
            </w:pPr>
            <w:r w:rsidRPr="00951130">
              <w:rPr>
                <w:rPrChange w:id="296" w:author="Alisha Pettit" w:date="2019-11-18T11:25:00Z">
                  <w:rPr/>
                </w:rPrChange>
              </w:rPr>
              <w:t>Specialised centre code</w:t>
            </w:r>
          </w:p>
        </w:tc>
      </w:tr>
      <w:tr w:rsidR="00204252" w:rsidRPr="00A44B5E" w14:paraId="1997DE9F" w14:textId="77777777" w:rsidTr="00A44B5E">
        <w:tc>
          <w:tcPr>
            <w:tcW w:w="2943" w:type="dxa"/>
            <w:shd w:val="clear" w:color="auto" w:fill="auto"/>
          </w:tcPr>
          <w:p w14:paraId="52C983AD" w14:textId="7F6F5814" w:rsidR="00204252" w:rsidRPr="008F0F30" w:rsidRDefault="00204252" w:rsidP="00CA3660">
            <w:pPr>
              <w:pStyle w:val="QPPTableTextBody"/>
            </w:pPr>
            <w:r w:rsidRPr="00951130">
              <w:rPr>
                <w:rPrChange w:id="297" w:author="Alisha Pettit" w:date="2019-11-18T11:25:00Z">
                  <w:rPr/>
                </w:rPrChange>
              </w:rPr>
              <w:t>Table 9.3.</w:t>
            </w:r>
            <w:r w:rsidR="00BD4A60" w:rsidRPr="00951130">
              <w:rPr>
                <w:rPrChange w:id="298" w:author="Alisha Pettit" w:date="2019-11-18T11:25:00Z">
                  <w:rPr/>
                </w:rPrChange>
              </w:rPr>
              <w:t>25</w:t>
            </w:r>
            <w:r w:rsidRPr="00951130">
              <w:rPr>
                <w:rPrChange w:id="299" w:author="Alisha Pettit" w:date="2019-11-18T11:25:00Z">
                  <w:rPr/>
                </w:rPrChange>
              </w:rPr>
              <w:t>.3.A</w:t>
            </w:r>
          </w:p>
        </w:tc>
        <w:tc>
          <w:tcPr>
            <w:tcW w:w="2694" w:type="dxa"/>
            <w:shd w:val="clear" w:color="auto" w:fill="auto"/>
          </w:tcPr>
          <w:p w14:paraId="17CD707F" w14:textId="77777777" w:rsidR="00204252" w:rsidRPr="00204D3F" w:rsidRDefault="00204252" w:rsidP="00CA3660">
            <w:pPr>
              <w:pStyle w:val="QPPTableTextBody"/>
            </w:pPr>
            <w:r w:rsidRPr="00204D3F">
              <w:t>AO8</w:t>
            </w:r>
          </w:p>
        </w:tc>
        <w:tc>
          <w:tcPr>
            <w:tcW w:w="2885" w:type="dxa"/>
            <w:shd w:val="clear" w:color="auto" w:fill="auto"/>
          </w:tcPr>
          <w:p w14:paraId="3F617A26" w14:textId="77777777" w:rsidR="00204252" w:rsidRPr="00204D3F" w:rsidRDefault="00204252" w:rsidP="00CA3660">
            <w:pPr>
              <w:pStyle w:val="QPPTableTextBody"/>
            </w:pPr>
            <w:r w:rsidRPr="00204D3F">
              <w:t>Section 6</w:t>
            </w:r>
          </w:p>
        </w:tc>
      </w:tr>
      <w:tr w:rsidR="00204252" w:rsidRPr="00A44B5E" w14:paraId="74CE54F1" w14:textId="77777777" w:rsidTr="00A44B5E">
        <w:tc>
          <w:tcPr>
            <w:tcW w:w="2943" w:type="dxa"/>
            <w:shd w:val="clear" w:color="auto" w:fill="auto"/>
          </w:tcPr>
          <w:p w14:paraId="724432EE" w14:textId="3B90F84E" w:rsidR="00204252" w:rsidRPr="008F0F30" w:rsidRDefault="00A0546E" w:rsidP="00CA3660">
            <w:pPr>
              <w:pStyle w:val="QPPTableTextBody"/>
            </w:pPr>
            <w:r w:rsidRPr="00951130">
              <w:rPr>
                <w:rPrChange w:id="300" w:author="Alisha Pettit" w:date="2019-11-18T11:25:00Z">
                  <w:rPr/>
                </w:rPrChange>
              </w:rPr>
              <w:t>Table 9.3.</w:t>
            </w:r>
            <w:r w:rsidR="00BD4A60" w:rsidRPr="00951130">
              <w:rPr>
                <w:rPrChange w:id="301" w:author="Alisha Pettit" w:date="2019-11-18T11:25:00Z">
                  <w:rPr/>
                </w:rPrChange>
              </w:rPr>
              <w:t>25</w:t>
            </w:r>
            <w:r w:rsidRPr="00951130">
              <w:rPr>
                <w:rPrChange w:id="302" w:author="Alisha Pettit" w:date="2019-11-18T11:25:00Z">
                  <w:rPr/>
                </w:rPrChange>
              </w:rPr>
              <w:t>.3.A</w:t>
            </w:r>
          </w:p>
        </w:tc>
        <w:tc>
          <w:tcPr>
            <w:tcW w:w="2694" w:type="dxa"/>
            <w:shd w:val="clear" w:color="auto" w:fill="auto"/>
          </w:tcPr>
          <w:p w14:paraId="3D62C501" w14:textId="77777777" w:rsidR="00204252" w:rsidRPr="00204D3F" w:rsidRDefault="00204252" w:rsidP="00CA3660">
            <w:pPr>
              <w:pStyle w:val="QPPTableTextBody"/>
            </w:pPr>
            <w:r w:rsidRPr="00204D3F">
              <w:t>AO9</w:t>
            </w:r>
          </w:p>
        </w:tc>
        <w:tc>
          <w:tcPr>
            <w:tcW w:w="2885" w:type="dxa"/>
            <w:shd w:val="clear" w:color="auto" w:fill="auto"/>
          </w:tcPr>
          <w:p w14:paraId="112C8A9D" w14:textId="77777777" w:rsidR="00204252" w:rsidRPr="00204D3F" w:rsidRDefault="00204252" w:rsidP="00CA3660">
            <w:pPr>
              <w:pStyle w:val="QPPTableTextBody"/>
            </w:pPr>
            <w:r w:rsidRPr="00204D3F">
              <w:t>Section 6</w:t>
            </w:r>
            <w:r w:rsidR="00710AB7" w:rsidRPr="00204D3F">
              <w:t>; Section 7</w:t>
            </w:r>
          </w:p>
        </w:tc>
      </w:tr>
      <w:tr w:rsidR="00BD4A60" w:rsidRPr="00A44B5E" w14:paraId="6EB7FC44" w14:textId="77777777" w:rsidTr="00A44B5E">
        <w:tc>
          <w:tcPr>
            <w:tcW w:w="2943" w:type="dxa"/>
            <w:shd w:val="clear" w:color="auto" w:fill="auto"/>
          </w:tcPr>
          <w:p w14:paraId="2A9D8C53" w14:textId="6A89F3D9" w:rsidR="00BD4A60" w:rsidRPr="008F0F30" w:rsidRDefault="00BD4A60" w:rsidP="00CA3660">
            <w:pPr>
              <w:pStyle w:val="QPPTableTextBody"/>
            </w:pPr>
            <w:r w:rsidRPr="00951130">
              <w:rPr>
                <w:rPrChange w:id="303" w:author="Alisha Pettit" w:date="2019-11-18T11:25:00Z">
                  <w:rPr/>
                </w:rPrChange>
              </w:rPr>
              <w:t>Table 9.3.25.3.A</w:t>
            </w:r>
          </w:p>
        </w:tc>
        <w:tc>
          <w:tcPr>
            <w:tcW w:w="2694" w:type="dxa"/>
            <w:shd w:val="clear" w:color="auto" w:fill="auto"/>
          </w:tcPr>
          <w:p w14:paraId="791D1FD8" w14:textId="77777777" w:rsidR="00BD4A60" w:rsidRPr="00204D3F" w:rsidRDefault="00BD4A60" w:rsidP="00CA3660">
            <w:pPr>
              <w:pStyle w:val="QPPTableTextBody"/>
            </w:pPr>
            <w:r w:rsidRPr="00204D3F">
              <w:t>PO2</w:t>
            </w:r>
            <w:r w:rsidR="00710AB7" w:rsidRPr="00204D3F">
              <w:t>7</w:t>
            </w:r>
            <w:r w:rsidRPr="00204D3F">
              <w:t xml:space="preserve"> note</w:t>
            </w:r>
          </w:p>
        </w:tc>
        <w:tc>
          <w:tcPr>
            <w:tcW w:w="2885" w:type="dxa"/>
            <w:shd w:val="clear" w:color="auto" w:fill="auto"/>
          </w:tcPr>
          <w:p w14:paraId="6D5B9D8C" w14:textId="77777777" w:rsidR="00BD4A60" w:rsidRPr="00204D3F" w:rsidRDefault="00BD4A60" w:rsidP="00CA3660">
            <w:pPr>
              <w:pStyle w:val="QPPTableTextBody"/>
            </w:pPr>
            <w:r w:rsidRPr="00204D3F">
              <w:t>Section 4</w:t>
            </w:r>
          </w:p>
        </w:tc>
      </w:tr>
      <w:tr w:rsidR="00BD4A60" w:rsidRPr="00A44B5E" w14:paraId="586D4B7A" w14:textId="77777777" w:rsidTr="00A44B5E">
        <w:tc>
          <w:tcPr>
            <w:tcW w:w="2943" w:type="dxa"/>
            <w:shd w:val="clear" w:color="auto" w:fill="auto"/>
          </w:tcPr>
          <w:p w14:paraId="2355B903" w14:textId="032CBF13" w:rsidR="00BD4A60" w:rsidRPr="008F0F30" w:rsidRDefault="00BD4A60" w:rsidP="00CA3660">
            <w:pPr>
              <w:pStyle w:val="QPPTableTextBody"/>
            </w:pPr>
            <w:r w:rsidRPr="00951130">
              <w:rPr>
                <w:rPrChange w:id="304" w:author="Alisha Pettit" w:date="2019-11-18T11:25:00Z">
                  <w:rPr/>
                </w:rPrChange>
              </w:rPr>
              <w:t>Table 9.3.25.3.A</w:t>
            </w:r>
          </w:p>
        </w:tc>
        <w:tc>
          <w:tcPr>
            <w:tcW w:w="2694" w:type="dxa"/>
            <w:shd w:val="clear" w:color="auto" w:fill="auto"/>
          </w:tcPr>
          <w:p w14:paraId="2AA768C1" w14:textId="77777777" w:rsidR="00BD4A60" w:rsidRPr="00204D3F" w:rsidRDefault="00BD4A60" w:rsidP="00CA3660">
            <w:pPr>
              <w:pStyle w:val="QPPTableTextBody"/>
            </w:pPr>
            <w:r w:rsidRPr="00204D3F">
              <w:t>PO28 note</w:t>
            </w:r>
          </w:p>
        </w:tc>
        <w:tc>
          <w:tcPr>
            <w:tcW w:w="2885" w:type="dxa"/>
            <w:shd w:val="clear" w:color="auto" w:fill="auto"/>
          </w:tcPr>
          <w:p w14:paraId="736A8495" w14:textId="77777777" w:rsidR="00BD4A60" w:rsidRPr="00204D3F" w:rsidRDefault="00BD4A60" w:rsidP="00CA3660">
            <w:pPr>
              <w:pStyle w:val="QPPTableTextBody"/>
            </w:pPr>
            <w:r w:rsidRPr="00204D3F">
              <w:t>Section 7</w:t>
            </w:r>
          </w:p>
        </w:tc>
      </w:tr>
      <w:tr w:rsidR="00710AB7" w:rsidRPr="00A44B5E" w14:paraId="2A0457E4" w14:textId="77777777" w:rsidTr="00A44B5E">
        <w:tc>
          <w:tcPr>
            <w:tcW w:w="8522" w:type="dxa"/>
            <w:gridSpan w:val="3"/>
            <w:shd w:val="clear" w:color="auto" w:fill="auto"/>
          </w:tcPr>
          <w:p w14:paraId="73F57131" w14:textId="77777777" w:rsidR="00710AB7" w:rsidRDefault="00710AB7" w:rsidP="00CA3660">
            <w:pPr>
              <w:pStyle w:val="QPPTableTextBold"/>
            </w:pPr>
            <w:r>
              <w:t>Part 9.4</w:t>
            </w:r>
          </w:p>
        </w:tc>
      </w:tr>
      <w:tr w:rsidR="00204252" w:rsidRPr="00A44B5E" w14:paraId="107634CC" w14:textId="77777777" w:rsidTr="00A44B5E">
        <w:tc>
          <w:tcPr>
            <w:tcW w:w="8522" w:type="dxa"/>
            <w:gridSpan w:val="3"/>
            <w:shd w:val="clear" w:color="auto" w:fill="auto"/>
          </w:tcPr>
          <w:p w14:paraId="03AC9FAC" w14:textId="446F47C7" w:rsidR="00204252" w:rsidRPr="008F0F30" w:rsidRDefault="00204252" w:rsidP="00CA3660">
            <w:pPr>
              <w:pStyle w:val="QPPTableTextBold"/>
            </w:pPr>
            <w:r w:rsidRPr="00951130">
              <w:rPr>
                <w:rPrChange w:id="305" w:author="Alisha Pettit" w:date="2019-11-18T11:25:00Z">
                  <w:rPr/>
                </w:rPrChange>
              </w:rPr>
              <w:t>Operational work code</w:t>
            </w:r>
          </w:p>
        </w:tc>
      </w:tr>
      <w:tr w:rsidR="00204252" w:rsidRPr="00A44B5E" w14:paraId="7AA75A4F" w14:textId="77777777" w:rsidTr="00A44B5E">
        <w:tc>
          <w:tcPr>
            <w:tcW w:w="2943" w:type="dxa"/>
            <w:shd w:val="clear" w:color="auto" w:fill="auto"/>
          </w:tcPr>
          <w:p w14:paraId="21D42923" w14:textId="2B4E803D" w:rsidR="00204252" w:rsidRPr="008F0F30" w:rsidRDefault="00204252" w:rsidP="00CA3660">
            <w:pPr>
              <w:pStyle w:val="QPPTableTextBody"/>
            </w:pPr>
            <w:r w:rsidRPr="00951130">
              <w:rPr>
                <w:rPrChange w:id="306" w:author="Alisha Pettit" w:date="2019-11-18T11:25:00Z">
                  <w:rPr/>
                </w:rPrChange>
              </w:rPr>
              <w:t>Table 9.4.6.3</w:t>
            </w:r>
          </w:p>
        </w:tc>
        <w:tc>
          <w:tcPr>
            <w:tcW w:w="2694" w:type="dxa"/>
            <w:shd w:val="clear" w:color="auto" w:fill="auto"/>
          </w:tcPr>
          <w:p w14:paraId="633AF1F0" w14:textId="77777777" w:rsidR="00204252" w:rsidRPr="00204D3F" w:rsidRDefault="00204252" w:rsidP="00CA3660">
            <w:pPr>
              <w:pStyle w:val="QPPTableTextBody"/>
            </w:pPr>
            <w:r w:rsidRPr="00204D3F">
              <w:t>PO1</w:t>
            </w:r>
          </w:p>
        </w:tc>
        <w:tc>
          <w:tcPr>
            <w:tcW w:w="2885" w:type="dxa"/>
            <w:shd w:val="clear" w:color="auto" w:fill="auto"/>
          </w:tcPr>
          <w:p w14:paraId="6760764D" w14:textId="77777777" w:rsidR="00204252" w:rsidRPr="00204D3F" w:rsidRDefault="00710AB7" w:rsidP="00CA3660">
            <w:pPr>
              <w:pStyle w:val="QPPTableTextBody"/>
            </w:pPr>
            <w:r w:rsidRPr="00204D3F">
              <w:t>All</w:t>
            </w:r>
          </w:p>
        </w:tc>
      </w:tr>
      <w:tr w:rsidR="00DF5A20" w:rsidRPr="00A44B5E" w14:paraId="16154891" w14:textId="77777777" w:rsidTr="00A44B5E">
        <w:tc>
          <w:tcPr>
            <w:tcW w:w="2943" w:type="dxa"/>
            <w:shd w:val="clear" w:color="auto" w:fill="auto"/>
          </w:tcPr>
          <w:p w14:paraId="01408FF3" w14:textId="2AF796A4" w:rsidR="00DF5A20" w:rsidRPr="008F0F30" w:rsidRDefault="00DF5A20" w:rsidP="00CA3660">
            <w:pPr>
              <w:pStyle w:val="QPPTableTextBold"/>
            </w:pPr>
            <w:r w:rsidRPr="00951130">
              <w:rPr>
                <w:rPrChange w:id="307" w:author="Alisha Pettit" w:date="2019-11-18T11:25:00Z">
                  <w:rPr/>
                </w:rPrChange>
              </w:rPr>
              <w:t>Subdivision code</w:t>
            </w:r>
          </w:p>
        </w:tc>
        <w:tc>
          <w:tcPr>
            <w:tcW w:w="2694" w:type="dxa"/>
            <w:shd w:val="clear" w:color="auto" w:fill="auto"/>
          </w:tcPr>
          <w:p w14:paraId="24DF0B83" w14:textId="77777777" w:rsidR="00DF5A20" w:rsidRDefault="00DF5A20" w:rsidP="00CA3660">
            <w:pPr>
              <w:pStyle w:val="QPPTableTextBody"/>
            </w:pPr>
          </w:p>
        </w:tc>
        <w:tc>
          <w:tcPr>
            <w:tcW w:w="2885" w:type="dxa"/>
            <w:shd w:val="clear" w:color="auto" w:fill="auto"/>
          </w:tcPr>
          <w:p w14:paraId="1BC956D7" w14:textId="77777777" w:rsidR="00DF5A20" w:rsidRDefault="00DF5A20" w:rsidP="00CA3660">
            <w:pPr>
              <w:pStyle w:val="QPPTableTextBody"/>
            </w:pPr>
          </w:p>
        </w:tc>
      </w:tr>
      <w:tr w:rsidR="006D06CB" w:rsidRPr="00A44B5E" w14:paraId="5543835B" w14:textId="77777777" w:rsidTr="00A44B5E">
        <w:tc>
          <w:tcPr>
            <w:tcW w:w="2943" w:type="dxa"/>
            <w:shd w:val="clear" w:color="auto" w:fill="auto"/>
          </w:tcPr>
          <w:p w14:paraId="498DA553" w14:textId="7109F2F6" w:rsidR="006D06CB" w:rsidRDefault="006D06CB" w:rsidP="00CA3660">
            <w:pPr>
              <w:pStyle w:val="QPPTableTextBody"/>
            </w:pPr>
            <w:r w:rsidRPr="00951130">
              <w:rPr>
                <w:rPrChange w:id="308" w:author="Alisha Pettit" w:date="2019-11-18T11:25:00Z">
                  <w:rPr/>
                </w:rPrChange>
              </w:rPr>
              <w:t>Table 9.4.10.3.A</w:t>
            </w:r>
          </w:p>
        </w:tc>
        <w:tc>
          <w:tcPr>
            <w:tcW w:w="2694" w:type="dxa"/>
            <w:shd w:val="clear" w:color="auto" w:fill="auto"/>
          </w:tcPr>
          <w:p w14:paraId="5A0C3DA6" w14:textId="77777777" w:rsidR="006D06CB" w:rsidRDefault="006D06CB" w:rsidP="00CA3660">
            <w:pPr>
              <w:pStyle w:val="QPPTableTextBody"/>
            </w:pPr>
            <w:r>
              <w:t>AO3.2</w:t>
            </w:r>
          </w:p>
        </w:tc>
        <w:tc>
          <w:tcPr>
            <w:tcW w:w="2885" w:type="dxa"/>
            <w:shd w:val="clear" w:color="auto" w:fill="auto"/>
          </w:tcPr>
          <w:p w14:paraId="22A5FF65" w14:textId="77777777" w:rsidR="006D06CB" w:rsidRDefault="006D06CB" w:rsidP="00CA3660">
            <w:pPr>
              <w:pStyle w:val="QPPTableTextBody"/>
            </w:pPr>
            <w:r w:rsidRPr="00D4789B">
              <w:t>Section 4</w:t>
            </w:r>
          </w:p>
        </w:tc>
      </w:tr>
      <w:tr w:rsidR="006D06CB" w:rsidRPr="00A44B5E" w14:paraId="2A7CF1FD" w14:textId="77777777" w:rsidTr="00A44B5E">
        <w:tc>
          <w:tcPr>
            <w:tcW w:w="2943" w:type="dxa"/>
            <w:shd w:val="clear" w:color="auto" w:fill="auto"/>
          </w:tcPr>
          <w:p w14:paraId="1A1326B5" w14:textId="07BB127B" w:rsidR="006D06CB" w:rsidRDefault="006D06CB" w:rsidP="00CA3660">
            <w:pPr>
              <w:pStyle w:val="QPPTableTextBody"/>
            </w:pPr>
            <w:r w:rsidRPr="00951130">
              <w:rPr>
                <w:rPrChange w:id="309" w:author="Alisha Pettit" w:date="2019-11-18T11:25:00Z">
                  <w:rPr/>
                </w:rPrChange>
              </w:rPr>
              <w:t>Table 9.4.10.3.A</w:t>
            </w:r>
          </w:p>
        </w:tc>
        <w:tc>
          <w:tcPr>
            <w:tcW w:w="2694" w:type="dxa"/>
            <w:shd w:val="clear" w:color="auto" w:fill="auto"/>
          </w:tcPr>
          <w:p w14:paraId="6BC0AFC3" w14:textId="77777777" w:rsidR="006D06CB" w:rsidRDefault="006D06CB" w:rsidP="00CA3660">
            <w:pPr>
              <w:pStyle w:val="QPPTableTextBody"/>
            </w:pPr>
            <w:r>
              <w:t>AO4.1</w:t>
            </w:r>
          </w:p>
        </w:tc>
        <w:tc>
          <w:tcPr>
            <w:tcW w:w="2885" w:type="dxa"/>
            <w:shd w:val="clear" w:color="auto" w:fill="auto"/>
          </w:tcPr>
          <w:p w14:paraId="5A23CD04" w14:textId="77777777" w:rsidR="006D06CB" w:rsidRDefault="006D06CB" w:rsidP="00CA3660">
            <w:pPr>
              <w:pStyle w:val="QPPTableTextBody"/>
            </w:pPr>
            <w:r>
              <w:t>All</w:t>
            </w:r>
          </w:p>
        </w:tc>
      </w:tr>
      <w:tr w:rsidR="006D06CB" w:rsidRPr="00A44B5E" w14:paraId="420354F9" w14:textId="77777777" w:rsidTr="00A44B5E">
        <w:tc>
          <w:tcPr>
            <w:tcW w:w="2943" w:type="dxa"/>
            <w:shd w:val="clear" w:color="auto" w:fill="auto"/>
          </w:tcPr>
          <w:p w14:paraId="165C4118" w14:textId="32A77AE7" w:rsidR="006D06CB" w:rsidRDefault="006D06CB" w:rsidP="00CA3660">
            <w:pPr>
              <w:pStyle w:val="QPPTableTextBody"/>
            </w:pPr>
            <w:r w:rsidRPr="00951130">
              <w:rPr>
                <w:rPrChange w:id="310" w:author="Alisha Pettit" w:date="2019-11-18T11:25:00Z">
                  <w:rPr/>
                </w:rPrChange>
              </w:rPr>
              <w:t>Table 9.4.10.3.A</w:t>
            </w:r>
          </w:p>
        </w:tc>
        <w:tc>
          <w:tcPr>
            <w:tcW w:w="2694" w:type="dxa"/>
            <w:shd w:val="clear" w:color="auto" w:fill="auto"/>
          </w:tcPr>
          <w:p w14:paraId="6C39E273" w14:textId="77777777" w:rsidR="006D06CB" w:rsidRDefault="006D06CB" w:rsidP="00CA3660">
            <w:pPr>
              <w:pStyle w:val="QPPTableTextBody"/>
            </w:pPr>
            <w:r>
              <w:t>AO7.1</w:t>
            </w:r>
          </w:p>
        </w:tc>
        <w:tc>
          <w:tcPr>
            <w:tcW w:w="2885" w:type="dxa"/>
            <w:shd w:val="clear" w:color="auto" w:fill="auto"/>
          </w:tcPr>
          <w:p w14:paraId="03B1407B" w14:textId="77777777" w:rsidR="006D06CB" w:rsidRDefault="006D06CB" w:rsidP="00CA3660">
            <w:pPr>
              <w:pStyle w:val="QPPTableTextBody"/>
            </w:pPr>
            <w:r w:rsidRPr="00D4789B">
              <w:t>Section 4</w:t>
            </w:r>
          </w:p>
        </w:tc>
      </w:tr>
      <w:tr w:rsidR="006D06CB" w:rsidRPr="00A44B5E" w14:paraId="04A1E03B" w14:textId="77777777" w:rsidTr="00A44B5E">
        <w:tc>
          <w:tcPr>
            <w:tcW w:w="2943" w:type="dxa"/>
            <w:shd w:val="clear" w:color="auto" w:fill="auto"/>
          </w:tcPr>
          <w:p w14:paraId="14DFA755" w14:textId="73C8F581" w:rsidR="006D06CB" w:rsidRDefault="006D06CB" w:rsidP="00CA3660">
            <w:pPr>
              <w:pStyle w:val="QPPTableTextBody"/>
            </w:pPr>
            <w:r w:rsidRPr="00951130">
              <w:rPr>
                <w:rPrChange w:id="311" w:author="Alisha Pettit" w:date="2019-11-18T11:25:00Z">
                  <w:rPr/>
                </w:rPrChange>
              </w:rPr>
              <w:t>Table 9.4.10.3.A</w:t>
            </w:r>
          </w:p>
        </w:tc>
        <w:tc>
          <w:tcPr>
            <w:tcW w:w="2694" w:type="dxa"/>
            <w:shd w:val="clear" w:color="auto" w:fill="auto"/>
          </w:tcPr>
          <w:p w14:paraId="6323174F" w14:textId="77777777" w:rsidR="006D06CB" w:rsidRDefault="006D06CB" w:rsidP="00CA3660">
            <w:pPr>
              <w:pStyle w:val="QPPTableTextBody"/>
            </w:pPr>
            <w:r>
              <w:t>PO10 note</w:t>
            </w:r>
          </w:p>
        </w:tc>
        <w:tc>
          <w:tcPr>
            <w:tcW w:w="2885" w:type="dxa"/>
            <w:shd w:val="clear" w:color="auto" w:fill="auto"/>
          </w:tcPr>
          <w:p w14:paraId="54420AB7" w14:textId="77777777" w:rsidR="006D06CB" w:rsidRDefault="006D06CB" w:rsidP="00CA3660">
            <w:pPr>
              <w:pStyle w:val="QPPTableTextBody"/>
            </w:pPr>
            <w:r w:rsidRPr="00D4789B">
              <w:t xml:space="preserve">Section </w:t>
            </w:r>
            <w:r>
              <w:t>2</w:t>
            </w:r>
          </w:p>
        </w:tc>
      </w:tr>
      <w:tr w:rsidR="006D06CB" w:rsidRPr="00A44B5E" w14:paraId="24611BCB" w14:textId="77777777" w:rsidTr="00A44B5E">
        <w:tc>
          <w:tcPr>
            <w:tcW w:w="2943" w:type="dxa"/>
            <w:shd w:val="clear" w:color="auto" w:fill="auto"/>
          </w:tcPr>
          <w:p w14:paraId="5123F16D" w14:textId="522146FD" w:rsidR="006D06CB" w:rsidRDefault="006D06CB" w:rsidP="00CA3660">
            <w:pPr>
              <w:pStyle w:val="QPPTableTextBody"/>
            </w:pPr>
            <w:r w:rsidRPr="00951130">
              <w:rPr>
                <w:rPrChange w:id="312" w:author="Alisha Pettit" w:date="2019-11-18T11:25:00Z">
                  <w:rPr/>
                </w:rPrChange>
              </w:rPr>
              <w:t>Table 9.4.10.3.A</w:t>
            </w:r>
          </w:p>
        </w:tc>
        <w:tc>
          <w:tcPr>
            <w:tcW w:w="2694" w:type="dxa"/>
            <w:shd w:val="clear" w:color="auto" w:fill="auto"/>
          </w:tcPr>
          <w:p w14:paraId="6AF1D310" w14:textId="77777777" w:rsidR="006D06CB" w:rsidRDefault="006D06CB" w:rsidP="00CA3660">
            <w:pPr>
              <w:pStyle w:val="QPPTableTextBody"/>
            </w:pPr>
            <w:r>
              <w:t>AO10.1</w:t>
            </w:r>
          </w:p>
        </w:tc>
        <w:tc>
          <w:tcPr>
            <w:tcW w:w="2885" w:type="dxa"/>
            <w:shd w:val="clear" w:color="auto" w:fill="auto"/>
          </w:tcPr>
          <w:p w14:paraId="5A3AFF4D" w14:textId="77777777" w:rsidR="006D06CB" w:rsidRDefault="006D06CB" w:rsidP="00CA3660">
            <w:pPr>
              <w:pStyle w:val="QPPTableTextBody"/>
            </w:pPr>
            <w:r>
              <w:t>Section 2</w:t>
            </w:r>
          </w:p>
        </w:tc>
      </w:tr>
      <w:tr w:rsidR="006D06CB" w:rsidRPr="00A44B5E" w14:paraId="5F341DD4" w14:textId="77777777" w:rsidTr="00A44B5E">
        <w:tc>
          <w:tcPr>
            <w:tcW w:w="2943" w:type="dxa"/>
            <w:shd w:val="clear" w:color="auto" w:fill="auto"/>
          </w:tcPr>
          <w:p w14:paraId="3C740706" w14:textId="4F234459" w:rsidR="006D06CB" w:rsidRDefault="006D06CB" w:rsidP="00CA3660">
            <w:pPr>
              <w:pStyle w:val="QPPTableTextBody"/>
            </w:pPr>
            <w:r w:rsidRPr="00951130">
              <w:rPr>
                <w:rPrChange w:id="313" w:author="Alisha Pettit" w:date="2019-11-18T11:25:00Z">
                  <w:rPr/>
                </w:rPrChange>
              </w:rPr>
              <w:lastRenderedPageBreak/>
              <w:t>Table 9.4.10.3.A</w:t>
            </w:r>
          </w:p>
        </w:tc>
        <w:tc>
          <w:tcPr>
            <w:tcW w:w="2694" w:type="dxa"/>
            <w:shd w:val="clear" w:color="auto" w:fill="auto"/>
          </w:tcPr>
          <w:p w14:paraId="4A3E4792" w14:textId="77777777" w:rsidR="006D06CB" w:rsidRDefault="006D06CB" w:rsidP="00CA3660">
            <w:pPr>
              <w:pStyle w:val="QPPTableTextBody"/>
            </w:pPr>
            <w:r>
              <w:t>AO10.3</w:t>
            </w:r>
          </w:p>
        </w:tc>
        <w:tc>
          <w:tcPr>
            <w:tcW w:w="2885" w:type="dxa"/>
            <w:shd w:val="clear" w:color="auto" w:fill="auto"/>
          </w:tcPr>
          <w:p w14:paraId="524C9670" w14:textId="77777777" w:rsidR="006D06CB" w:rsidRDefault="006D06CB" w:rsidP="00CA3660">
            <w:pPr>
              <w:pStyle w:val="QPPTableTextBody"/>
            </w:pPr>
            <w:r>
              <w:t>Section 4</w:t>
            </w:r>
          </w:p>
        </w:tc>
      </w:tr>
      <w:tr w:rsidR="006D06CB" w:rsidRPr="00A44B5E" w14:paraId="60BDC493" w14:textId="77777777" w:rsidTr="00A44B5E">
        <w:tc>
          <w:tcPr>
            <w:tcW w:w="2943" w:type="dxa"/>
            <w:shd w:val="clear" w:color="auto" w:fill="auto"/>
          </w:tcPr>
          <w:p w14:paraId="6D69315E" w14:textId="409AE6A3" w:rsidR="006D06CB" w:rsidRDefault="006D06CB" w:rsidP="00CA3660">
            <w:pPr>
              <w:pStyle w:val="QPPTableTextBody"/>
            </w:pPr>
            <w:r w:rsidRPr="00951130">
              <w:rPr>
                <w:rPrChange w:id="314" w:author="Alisha Pettit" w:date="2019-11-18T11:25:00Z">
                  <w:rPr/>
                </w:rPrChange>
              </w:rPr>
              <w:t>Table 9.4.10.3.A</w:t>
            </w:r>
          </w:p>
        </w:tc>
        <w:tc>
          <w:tcPr>
            <w:tcW w:w="2694" w:type="dxa"/>
            <w:shd w:val="clear" w:color="auto" w:fill="auto"/>
          </w:tcPr>
          <w:p w14:paraId="7797DDCE" w14:textId="77777777" w:rsidR="006D06CB" w:rsidRDefault="006D06CB" w:rsidP="00CA3660">
            <w:pPr>
              <w:pStyle w:val="QPPTableTextBody"/>
            </w:pPr>
            <w:r>
              <w:t>AO11.2</w:t>
            </w:r>
          </w:p>
        </w:tc>
        <w:tc>
          <w:tcPr>
            <w:tcW w:w="2885" w:type="dxa"/>
            <w:shd w:val="clear" w:color="auto" w:fill="auto"/>
          </w:tcPr>
          <w:p w14:paraId="18250F04" w14:textId="77777777" w:rsidR="006D06CB" w:rsidRDefault="006D06CB" w:rsidP="00CA3660">
            <w:pPr>
              <w:pStyle w:val="QPPTableTextBody"/>
            </w:pPr>
            <w:r w:rsidRPr="006D06CB">
              <w:t>Section 3; Section 4</w:t>
            </w:r>
          </w:p>
        </w:tc>
      </w:tr>
      <w:tr w:rsidR="006D06CB" w:rsidRPr="00A44B5E" w14:paraId="532DCAD3" w14:textId="77777777" w:rsidTr="00A44B5E">
        <w:tc>
          <w:tcPr>
            <w:tcW w:w="2943" w:type="dxa"/>
            <w:shd w:val="clear" w:color="auto" w:fill="auto"/>
          </w:tcPr>
          <w:p w14:paraId="6B2B171D" w14:textId="2ECCD48E" w:rsidR="006D06CB" w:rsidRDefault="006D06CB" w:rsidP="00CA3660">
            <w:pPr>
              <w:pStyle w:val="QPPTableTextBody"/>
            </w:pPr>
            <w:r w:rsidRPr="00951130">
              <w:rPr>
                <w:rPrChange w:id="315" w:author="Alisha Pettit" w:date="2019-11-18T11:25:00Z">
                  <w:rPr/>
                </w:rPrChange>
              </w:rPr>
              <w:t>Table 9.4.10.3.A</w:t>
            </w:r>
          </w:p>
        </w:tc>
        <w:tc>
          <w:tcPr>
            <w:tcW w:w="2694" w:type="dxa"/>
            <w:shd w:val="clear" w:color="auto" w:fill="auto"/>
          </w:tcPr>
          <w:p w14:paraId="6F2299F6" w14:textId="77777777" w:rsidR="006D06CB" w:rsidRDefault="006D06CB" w:rsidP="00CA3660">
            <w:pPr>
              <w:pStyle w:val="QPPTableTextBody"/>
            </w:pPr>
            <w:r>
              <w:t>AO12.1</w:t>
            </w:r>
          </w:p>
        </w:tc>
        <w:tc>
          <w:tcPr>
            <w:tcW w:w="2885" w:type="dxa"/>
            <w:shd w:val="clear" w:color="auto" w:fill="auto"/>
          </w:tcPr>
          <w:p w14:paraId="1D7957E6" w14:textId="77777777" w:rsidR="006D06CB" w:rsidRDefault="006D06CB" w:rsidP="00CA3660">
            <w:pPr>
              <w:pStyle w:val="QPPTableTextBody"/>
            </w:pPr>
            <w:r>
              <w:t>Section 11</w:t>
            </w:r>
          </w:p>
        </w:tc>
      </w:tr>
      <w:tr w:rsidR="006D06CB" w:rsidRPr="00A44B5E" w14:paraId="20960AD9" w14:textId="77777777" w:rsidTr="00A44B5E">
        <w:tc>
          <w:tcPr>
            <w:tcW w:w="2943" w:type="dxa"/>
            <w:shd w:val="clear" w:color="auto" w:fill="auto"/>
          </w:tcPr>
          <w:p w14:paraId="1ECAEA4E" w14:textId="26AF0716" w:rsidR="006D06CB" w:rsidRDefault="006D06CB" w:rsidP="00CA3660">
            <w:pPr>
              <w:pStyle w:val="QPPTableTextBody"/>
            </w:pPr>
            <w:r w:rsidRPr="00951130">
              <w:rPr>
                <w:rPrChange w:id="316" w:author="Alisha Pettit" w:date="2019-11-18T11:25:00Z">
                  <w:rPr/>
                </w:rPrChange>
              </w:rPr>
              <w:t>Table 9.4.10.3.A</w:t>
            </w:r>
          </w:p>
        </w:tc>
        <w:tc>
          <w:tcPr>
            <w:tcW w:w="2694" w:type="dxa"/>
            <w:shd w:val="clear" w:color="auto" w:fill="auto"/>
          </w:tcPr>
          <w:p w14:paraId="698B6A28" w14:textId="77777777" w:rsidR="006D06CB" w:rsidRDefault="006D06CB" w:rsidP="00CA3660">
            <w:pPr>
              <w:pStyle w:val="QPPTableTextBody"/>
            </w:pPr>
            <w:r>
              <w:t>AO17</w:t>
            </w:r>
          </w:p>
        </w:tc>
        <w:tc>
          <w:tcPr>
            <w:tcW w:w="2885" w:type="dxa"/>
            <w:shd w:val="clear" w:color="auto" w:fill="auto"/>
          </w:tcPr>
          <w:p w14:paraId="247466BC" w14:textId="77777777" w:rsidR="006D06CB" w:rsidRDefault="006D06CB" w:rsidP="00CA3660">
            <w:pPr>
              <w:pStyle w:val="QPPTableTextBody"/>
            </w:pPr>
            <w:r w:rsidRPr="00D4789B">
              <w:t>Section 4</w:t>
            </w:r>
          </w:p>
        </w:tc>
      </w:tr>
      <w:tr w:rsidR="006D06CB" w:rsidRPr="00A44B5E" w14:paraId="44EC8284" w14:textId="77777777" w:rsidTr="00A44B5E">
        <w:tc>
          <w:tcPr>
            <w:tcW w:w="2943" w:type="dxa"/>
            <w:shd w:val="clear" w:color="auto" w:fill="auto"/>
          </w:tcPr>
          <w:p w14:paraId="372AE46D" w14:textId="2567CC55" w:rsidR="006D06CB" w:rsidRDefault="006D06CB" w:rsidP="00CA3660">
            <w:pPr>
              <w:pStyle w:val="QPPTableTextBody"/>
            </w:pPr>
            <w:r w:rsidRPr="00951130">
              <w:rPr>
                <w:rPrChange w:id="317" w:author="Alisha Pettit" w:date="2019-11-18T11:25:00Z">
                  <w:rPr/>
                </w:rPrChange>
              </w:rPr>
              <w:t>Table 9.4.10.3.A</w:t>
            </w:r>
          </w:p>
        </w:tc>
        <w:tc>
          <w:tcPr>
            <w:tcW w:w="2694" w:type="dxa"/>
            <w:shd w:val="clear" w:color="auto" w:fill="auto"/>
          </w:tcPr>
          <w:p w14:paraId="0389E8EB" w14:textId="77777777" w:rsidR="006D06CB" w:rsidRDefault="006D06CB" w:rsidP="00CA3660">
            <w:pPr>
              <w:pStyle w:val="QPPTableTextBody"/>
            </w:pPr>
            <w:r>
              <w:t>AO19</w:t>
            </w:r>
          </w:p>
        </w:tc>
        <w:tc>
          <w:tcPr>
            <w:tcW w:w="2885" w:type="dxa"/>
            <w:shd w:val="clear" w:color="auto" w:fill="auto"/>
          </w:tcPr>
          <w:p w14:paraId="5CB91F24" w14:textId="77777777" w:rsidR="006D06CB" w:rsidRDefault="006D06CB" w:rsidP="00CA3660">
            <w:pPr>
              <w:pStyle w:val="QPPTableTextBody"/>
            </w:pPr>
            <w:r w:rsidRPr="00D4789B">
              <w:t>Section 4</w:t>
            </w:r>
          </w:p>
        </w:tc>
      </w:tr>
      <w:tr w:rsidR="006D06CB" w:rsidRPr="00A44B5E" w14:paraId="7D96A780" w14:textId="77777777" w:rsidTr="00A44B5E">
        <w:tc>
          <w:tcPr>
            <w:tcW w:w="2943" w:type="dxa"/>
            <w:shd w:val="clear" w:color="auto" w:fill="auto"/>
          </w:tcPr>
          <w:p w14:paraId="4057E502" w14:textId="71AE0737" w:rsidR="006D06CB" w:rsidRDefault="006D06CB" w:rsidP="00CA3660">
            <w:pPr>
              <w:pStyle w:val="QPPTableTextBody"/>
            </w:pPr>
            <w:r w:rsidRPr="00951130">
              <w:rPr>
                <w:rPrChange w:id="318" w:author="Alisha Pettit" w:date="2019-11-18T11:25:00Z">
                  <w:rPr/>
                </w:rPrChange>
              </w:rPr>
              <w:t>Table 9.4.10.3.A</w:t>
            </w:r>
          </w:p>
        </w:tc>
        <w:tc>
          <w:tcPr>
            <w:tcW w:w="2694" w:type="dxa"/>
            <w:shd w:val="clear" w:color="auto" w:fill="auto"/>
          </w:tcPr>
          <w:p w14:paraId="06F95C84" w14:textId="77777777" w:rsidR="006D06CB" w:rsidRDefault="006D06CB" w:rsidP="00CA3660">
            <w:pPr>
              <w:pStyle w:val="QPPTableTextBody"/>
            </w:pPr>
            <w:r>
              <w:t>AO39.2</w:t>
            </w:r>
          </w:p>
        </w:tc>
        <w:tc>
          <w:tcPr>
            <w:tcW w:w="2885" w:type="dxa"/>
            <w:shd w:val="clear" w:color="auto" w:fill="auto"/>
          </w:tcPr>
          <w:p w14:paraId="275EDED0" w14:textId="77777777" w:rsidR="006D06CB" w:rsidRDefault="006D06CB" w:rsidP="00CA3660">
            <w:pPr>
              <w:pStyle w:val="QPPTableTextBody"/>
            </w:pPr>
            <w:r w:rsidRPr="00D4789B">
              <w:t>Section 4</w:t>
            </w:r>
          </w:p>
        </w:tc>
      </w:tr>
      <w:tr w:rsidR="00C5789D" w:rsidRPr="00A44B5E" w14:paraId="2C37A995" w14:textId="77777777" w:rsidTr="004E0CBD">
        <w:tc>
          <w:tcPr>
            <w:tcW w:w="8522" w:type="dxa"/>
            <w:gridSpan w:val="3"/>
            <w:shd w:val="clear" w:color="auto" w:fill="auto"/>
          </w:tcPr>
          <w:p w14:paraId="17A4E6D1" w14:textId="0BF6A29E" w:rsidR="00C5789D" w:rsidRPr="008F0F30" w:rsidRDefault="00C5789D" w:rsidP="00CA3660">
            <w:pPr>
              <w:pStyle w:val="QPPTableTextBold"/>
            </w:pPr>
            <w:r w:rsidRPr="00951130">
              <w:rPr>
                <w:rPrChange w:id="319" w:author="Alisha Pettit" w:date="2019-11-18T11:25:00Z">
                  <w:rPr/>
                </w:rPrChange>
              </w:rPr>
              <w:t>Transport, access, parking and servicing code</w:t>
            </w:r>
          </w:p>
        </w:tc>
      </w:tr>
      <w:tr w:rsidR="006D06CB" w:rsidRPr="00A44B5E" w14:paraId="085DFBE3" w14:textId="77777777" w:rsidTr="00A44B5E">
        <w:tc>
          <w:tcPr>
            <w:tcW w:w="2943" w:type="dxa"/>
            <w:shd w:val="clear" w:color="auto" w:fill="auto"/>
          </w:tcPr>
          <w:p w14:paraId="6E7181CF" w14:textId="38EF7200" w:rsidR="006D06CB" w:rsidRDefault="006D06CB" w:rsidP="00CA3660">
            <w:pPr>
              <w:pStyle w:val="QPPTableTextBody"/>
            </w:pPr>
            <w:r w:rsidRPr="00951130">
              <w:rPr>
                <w:rPrChange w:id="320" w:author="Alisha Pettit" w:date="2019-11-18T11:25:00Z">
                  <w:rPr/>
                </w:rPrChange>
              </w:rPr>
              <w:t>Table 9.4.11.3</w:t>
            </w:r>
          </w:p>
        </w:tc>
        <w:tc>
          <w:tcPr>
            <w:tcW w:w="2694" w:type="dxa"/>
            <w:shd w:val="clear" w:color="auto" w:fill="auto"/>
          </w:tcPr>
          <w:p w14:paraId="138DC362" w14:textId="77777777" w:rsidR="006D06CB" w:rsidRDefault="006D06CB" w:rsidP="00CA3660">
            <w:pPr>
              <w:pStyle w:val="QPPTableTextBody"/>
            </w:pPr>
            <w:r>
              <w:t>PO1</w:t>
            </w:r>
          </w:p>
        </w:tc>
        <w:tc>
          <w:tcPr>
            <w:tcW w:w="2885" w:type="dxa"/>
            <w:shd w:val="clear" w:color="auto" w:fill="auto"/>
          </w:tcPr>
          <w:p w14:paraId="408D50B5" w14:textId="77777777" w:rsidR="006D06CB" w:rsidRDefault="006D06CB" w:rsidP="00CA3660">
            <w:pPr>
              <w:pStyle w:val="QPPTableTextBody"/>
            </w:pPr>
            <w:r>
              <w:t>All</w:t>
            </w:r>
          </w:p>
        </w:tc>
      </w:tr>
      <w:tr w:rsidR="00C5789D" w:rsidRPr="00A44B5E" w14:paraId="4CFC5744" w14:textId="77777777" w:rsidTr="00A44B5E">
        <w:tc>
          <w:tcPr>
            <w:tcW w:w="2943" w:type="dxa"/>
            <w:shd w:val="clear" w:color="auto" w:fill="auto"/>
          </w:tcPr>
          <w:p w14:paraId="1894D58F" w14:textId="5F8348EC" w:rsidR="00C5789D" w:rsidRPr="009F3F48" w:rsidRDefault="00C5789D" w:rsidP="00CA3660">
            <w:pPr>
              <w:pStyle w:val="QPPTableTextBody"/>
            </w:pPr>
            <w:r w:rsidRPr="00951130">
              <w:rPr>
                <w:rPrChange w:id="321" w:author="Alisha Pettit" w:date="2019-11-18T11:25:00Z">
                  <w:rPr/>
                </w:rPrChange>
              </w:rPr>
              <w:t>Table 9.4.11.3</w:t>
            </w:r>
          </w:p>
        </w:tc>
        <w:tc>
          <w:tcPr>
            <w:tcW w:w="2694" w:type="dxa"/>
            <w:shd w:val="clear" w:color="auto" w:fill="auto"/>
          </w:tcPr>
          <w:p w14:paraId="20D19B3A" w14:textId="77777777" w:rsidR="00C5789D" w:rsidRDefault="00C5789D" w:rsidP="00CA3660">
            <w:pPr>
              <w:pStyle w:val="QPPTableTextBody"/>
            </w:pPr>
            <w:r>
              <w:t>AO1</w:t>
            </w:r>
          </w:p>
        </w:tc>
        <w:tc>
          <w:tcPr>
            <w:tcW w:w="2885" w:type="dxa"/>
            <w:shd w:val="clear" w:color="auto" w:fill="auto"/>
          </w:tcPr>
          <w:p w14:paraId="243CD677" w14:textId="77777777" w:rsidR="00C5789D" w:rsidRDefault="006D06CB" w:rsidP="00CA3660">
            <w:pPr>
              <w:pStyle w:val="QPPTableTextBody"/>
            </w:pPr>
            <w:r>
              <w:t>All</w:t>
            </w:r>
          </w:p>
        </w:tc>
      </w:tr>
      <w:tr w:rsidR="00C5789D" w:rsidRPr="00A44B5E" w14:paraId="5CB6C804" w14:textId="77777777" w:rsidTr="00A44B5E">
        <w:tc>
          <w:tcPr>
            <w:tcW w:w="2943" w:type="dxa"/>
            <w:shd w:val="clear" w:color="auto" w:fill="auto"/>
          </w:tcPr>
          <w:p w14:paraId="07ACA2D9" w14:textId="4A64CA06" w:rsidR="00C5789D" w:rsidRPr="009F3F48" w:rsidRDefault="00C5789D" w:rsidP="00CA3660">
            <w:pPr>
              <w:pStyle w:val="QPPTableTextBody"/>
            </w:pPr>
            <w:r w:rsidRPr="00951130">
              <w:rPr>
                <w:rPrChange w:id="322" w:author="Alisha Pettit" w:date="2019-11-18T11:25:00Z">
                  <w:rPr/>
                </w:rPrChange>
              </w:rPr>
              <w:t>Table 9.4.11.3</w:t>
            </w:r>
          </w:p>
        </w:tc>
        <w:tc>
          <w:tcPr>
            <w:tcW w:w="2694" w:type="dxa"/>
            <w:shd w:val="clear" w:color="auto" w:fill="auto"/>
          </w:tcPr>
          <w:p w14:paraId="04F01BD4" w14:textId="77777777" w:rsidR="00C5789D" w:rsidRDefault="00C5789D" w:rsidP="00CA3660">
            <w:pPr>
              <w:pStyle w:val="QPPTableTextBody"/>
            </w:pPr>
            <w:r>
              <w:t>AO3.1</w:t>
            </w:r>
          </w:p>
        </w:tc>
        <w:tc>
          <w:tcPr>
            <w:tcW w:w="2885" w:type="dxa"/>
            <w:shd w:val="clear" w:color="auto" w:fill="auto"/>
          </w:tcPr>
          <w:p w14:paraId="0A6841F3" w14:textId="77777777" w:rsidR="00C5789D" w:rsidRDefault="00C5789D" w:rsidP="00CA3660">
            <w:pPr>
              <w:pStyle w:val="QPPTableTextBody"/>
            </w:pPr>
            <w:r>
              <w:t>Section 4</w:t>
            </w:r>
          </w:p>
        </w:tc>
      </w:tr>
      <w:tr w:rsidR="00C5789D" w:rsidRPr="00A44B5E" w14:paraId="3C811551" w14:textId="77777777" w:rsidTr="00A44B5E">
        <w:tc>
          <w:tcPr>
            <w:tcW w:w="2943" w:type="dxa"/>
            <w:shd w:val="clear" w:color="auto" w:fill="auto"/>
          </w:tcPr>
          <w:p w14:paraId="6B2418E4" w14:textId="04352FF2" w:rsidR="00C5789D" w:rsidRPr="009F3F48" w:rsidRDefault="00C5789D" w:rsidP="00CA3660">
            <w:pPr>
              <w:pStyle w:val="QPPTableTextBody"/>
            </w:pPr>
            <w:r w:rsidRPr="00951130">
              <w:rPr>
                <w:rPrChange w:id="323" w:author="Alisha Pettit" w:date="2019-11-18T11:25:00Z">
                  <w:rPr/>
                </w:rPrChange>
              </w:rPr>
              <w:t>Table 9.4.11.3</w:t>
            </w:r>
          </w:p>
        </w:tc>
        <w:tc>
          <w:tcPr>
            <w:tcW w:w="2694" w:type="dxa"/>
            <w:shd w:val="clear" w:color="auto" w:fill="auto"/>
          </w:tcPr>
          <w:p w14:paraId="62DBE20E" w14:textId="77777777" w:rsidR="00C5789D" w:rsidRDefault="006D06CB" w:rsidP="00CA3660">
            <w:pPr>
              <w:pStyle w:val="QPPTableTextBody"/>
            </w:pPr>
            <w:r>
              <w:t>AO4.2</w:t>
            </w:r>
          </w:p>
        </w:tc>
        <w:tc>
          <w:tcPr>
            <w:tcW w:w="2885" w:type="dxa"/>
            <w:shd w:val="clear" w:color="auto" w:fill="auto"/>
          </w:tcPr>
          <w:p w14:paraId="287C1D69" w14:textId="77777777" w:rsidR="00C5789D" w:rsidRDefault="00C5789D" w:rsidP="00CA3660">
            <w:pPr>
              <w:pStyle w:val="QPPTableTextBody"/>
            </w:pPr>
            <w:r>
              <w:t>Section 10</w:t>
            </w:r>
            <w:r w:rsidR="006D06CB">
              <w:t>; Section</w:t>
            </w:r>
            <w:r>
              <w:t xml:space="preserve"> 11</w:t>
            </w:r>
          </w:p>
        </w:tc>
      </w:tr>
      <w:tr w:rsidR="00C5789D" w:rsidRPr="00A44B5E" w14:paraId="1FA977D6" w14:textId="77777777" w:rsidTr="00A44B5E">
        <w:tc>
          <w:tcPr>
            <w:tcW w:w="2943" w:type="dxa"/>
            <w:shd w:val="clear" w:color="auto" w:fill="auto"/>
          </w:tcPr>
          <w:p w14:paraId="3F1BABE7" w14:textId="63A288E3" w:rsidR="00C5789D" w:rsidRPr="009F3F48" w:rsidRDefault="00C5789D" w:rsidP="00CA3660">
            <w:pPr>
              <w:pStyle w:val="QPPTableTextBody"/>
            </w:pPr>
            <w:r w:rsidRPr="00951130">
              <w:rPr>
                <w:rPrChange w:id="324" w:author="Alisha Pettit" w:date="2019-11-18T11:25:00Z">
                  <w:rPr/>
                </w:rPrChange>
              </w:rPr>
              <w:t>Table 9.4.11.3</w:t>
            </w:r>
          </w:p>
        </w:tc>
        <w:tc>
          <w:tcPr>
            <w:tcW w:w="2694" w:type="dxa"/>
            <w:shd w:val="clear" w:color="auto" w:fill="auto"/>
          </w:tcPr>
          <w:p w14:paraId="239E90D7" w14:textId="77777777" w:rsidR="00C5789D" w:rsidRDefault="00C5789D" w:rsidP="00CA3660">
            <w:pPr>
              <w:pStyle w:val="QPPTableTextBody"/>
            </w:pPr>
            <w:r>
              <w:t>AO5.1</w:t>
            </w:r>
          </w:p>
        </w:tc>
        <w:tc>
          <w:tcPr>
            <w:tcW w:w="2885" w:type="dxa"/>
            <w:shd w:val="clear" w:color="auto" w:fill="auto"/>
          </w:tcPr>
          <w:p w14:paraId="15274C5E" w14:textId="77777777" w:rsidR="00C5789D" w:rsidRDefault="00C5789D" w:rsidP="00CA3660">
            <w:pPr>
              <w:pStyle w:val="QPPTableTextBody"/>
            </w:pPr>
            <w:r>
              <w:t>Section 11</w:t>
            </w:r>
          </w:p>
        </w:tc>
      </w:tr>
      <w:tr w:rsidR="00C5789D" w:rsidRPr="00A44B5E" w14:paraId="703014FC" w14:textId="77777777" w:rsidTr="00A44B5E">
        <w:tc>
          <w:tcPr>
            <w:tcW w:w="2943" w:type="dxa"/>
            <w:shd w:val="clear" w:color="auto" w:fill="auto"/>
          </w:tcPr>
          <w:p w14:paraId="4366FD5F" w14:textId="218DCAB5" w:rsidR="00C5789D" w:rsidRPr="009F3F48" w:rsidRDefault="00C5789D" w:rsidP="00CA3660">
            <w:pPr>
              <w:pStyle w:val="QPPTableTextBody"/>
            </w:pPr>
            <w:r w:rsidRPr="00951130">
              <w:rPr>
                <w:rPrChange w:id="325" w:author="Alisha Pettit" w:date="2019-11-18T11:25:00Z">
                  <w:rPr/>
                </w:rPrChange>
              </w:rPr>
              <w:t>Table 9.4.11.3</w:t>
            </w:r>
          </w:p>
        </w:tc>
        <w:tc>
          <w:tcPr>
            <w:tcW w:w="2694" w:type="dxa"/>
            <w:shd w:val="clear" w:color="auto" w:fill="auto"/>
          </w:tcPr>
          <w:p w14:paraId="6112FAEE" w14:textId="77777777" w:rsidR="00C5789D" w:rsidRDefault="00C5789D" w:rsidP="00CA3660">
            <w:pPr>
              <w:pStyle w:val="QPPTableTextBody"/>
            </w:pPr>
            <w:r>
              <w:t>AO5.2</w:t>
            </w:r>
          </w:p>
        </w:tc>
        <w:tc>
          <w:tcPr>
            <w:tcW w:w="2885" w:type="dxa"/>
            <w:shd w:val="clear" w:color="auto" w:fill="auto"/>
          </w:tcPr>
          <w:p w14:paraId="30315900" w14:textId="77777777" w:rsidR="00C5789D" w:rsidRDefault="00C5789D" w:rsidP="00CA3660">
            <w:pPr>
              <w:pStyle w:val="QPPTableTextBody"/>
            </w:pPr>
            <w:r>
              <w:t>Section 11</w:t>
            </w:r>
          </w:p>
        </w:tc>
      </w:tr>
      <w:tr w:rsidR="00C5789D" w:rsidRPr="00A44B5E" w14:paraId="086A18B0" w14:textId="77777777" w:rsidTr="00A44B5E">
        <w:tc>
          <w:tcPr>
            <w:tcW w:w="2943" w:type="dxa"/>
            <w:shd w:val="clear" w:color="auto" w:fill="auto"/>
          </w:tcPr>
          <w:p w14:paraId="7FA20C64" w14:textId="21B3434F" w:rsidR="00C5789D" w:rsidRPr="009F3F48" w:rsidRDefault="00C5789D" w:rsidP="00CA3660">
            <w:pPr>
              <w:pStyle w:val="QPPTableTextBody"/>
            </w:pPr>
            <w:r w:rsidRPr="00951130">
              <w:rPr>
                <w:rPrChange w:id="326" w:author="Alisha Pettit" w:date="2019-11-18T11:25:00Z">
                  <w:rPr/>
                </w:rPrChange>
              </w:rPr>
              <w:t>Table 9.4.11.3</w:t>
            </w:r>
          </w:p>
        </w:tc>
        <w:tc>
          <w:tcPr>
            <w:tcW w:w="2694" w:type="dxa"/>
            <w:shd w:val="clear" w:color="auto" w:fill="auto"/>
          </w:tcPr>
          <w:p w14:paraId="06C25A7B" w14:textId="77777777" w:rsidR="00C5789D" w:rsidRDefault="00C5789D" w:rsidP="00CA3660">
            <w:pPr>
              <w:pStyle w:val="QPPTableTextBody"/>
            </w:pPr>
            <w:r>
              <w:t>AO5.5</w:t>
            </w:r>
          </w:p>
        </w:tc>
        <w:tc>
          <w:tcPr>
            <w:tcW w:w="2885" w:type="dxa"/>
            <w:shd w:val="clear" w:color="auto" w:fill="auto"/>
          </w:tcPr>
          <w:p w14:paraId="6915E7CA" w14:textId="77777777" w:rsidR="00C5789D" w:rsidRDefault="00C5789D" w:rsidP="00CA3660">
            <w:pPr>
              <w:pStyle w:val="QPPTableTextBody"/>
            </w:pPr>
            <w:r>
              <w:t>Section 11</w:t>
            </w:r>
          </w:p>
        </w:tc>
      </w:tr>
      <w:tr w:rsidR="00C5789D" w:rsidRPr="00A44B5E" w14:paraId="63E5F473" w14:textId="77777777" w:rsidTr="00A44B5E">
        <w:tc>
          <w:tcPr>
            <w:tcW w:w="2943" w:type="dxa"/>
            <w:shd w:val="clear" w:color="auto" w:fill="auto"/>
          </w:tcPr>
          <w:p w14:paraId="6941C56B" w14:textId="67115A95" w:rsidR="00C5789D" w:rsidRPr="009F3F48" w:rsidRDefault="00C5789D" w:rsidP="00CA3660">
            <w:pPr>
              <w:pStyle w:val="QPPTableTextBody"/>
            </w:pPr>
            <w:r w:rsidRPr="00951130">
              <w:rPr>
                <w:rPrChange w:id="327" w:author="Alisha Pettit" w:date="2019-11-18T11:25:00Z">
                  <w:rPr/>
                </w:rPrChange>
              </w:rPr>
              <w:t>Table 9.4.11.3</w:t>
            </w:r>
          </w:p>
        </w:tc>
        <w:tc>
          <w:tcPr>
            <w:tcW w:w="2694" w:type="dxa"/>
            <w:shd w:val="clear" w:color="auto" w:fill="auto"/>
          </w:tcPr>
          <w:p w14:paraId="1B3F7D87" w14:textId="77777777" w:rsidR="00C5789D" w:rsidRDefault="00C5789D" w:rsidP="00CA3660">
            <w:pPr>
              <w:pStyle w:val="QPPTableTextBody"/>
            </w:pPr>
            <w:r>
              <w:t>AO6</w:t>
            </w:r>
          </w:p>
        </w:tc>
        <w:tc>
          <w:tcPr>
            <w:tcW w:w="2885" w:type="dxa"/>
            <w:shd w:val="clear" w:color="auto" w:fill="auto"/>
          </w:tcPr>
          <w:p w14:paraId="6DBF6DD8" w14:textId="77777777" w:rsidR="00C5789D" w:rsidRDefault="00C5789D" w:rsidP="00CA3660">
            <w:pPr>
              <w:pStyle w:val="QPPTableTextBody"/>
            </w:pPr>
            <w:r>
              <w:t xml:space="preserve">Section </w:t>
            </w:r>
            <w:r w:rsidR="00204D3F">
              <w:t xml:space="preserve">10; Section </w:t>
            </w:r>
            <w:r>
              <w:t>11</w:t>
            </w:r>
          </w:p>
        </w:tc>
      </w:tr>
      <w:tr w:rsidR="00C5789D" w:rsidRPr="00A44B5E" w14:paraId="04358942" w14:textId="77777777" w:rsidTr="00A44B5E">
        <w:tc>
          <w:tcPr>
            <w:tcW w:w="2943" w:type="dxa"/>
            <w:shd w:val="clear" w:color="auto" w:fill="auto"/>
          </w:tcPr>
          <w:p w14:paraId="07DFB8B9" w14:textId="1242F890" w:rsidR="00C5789D" w:rsidRPr="009F3F48" w:rsidRDefault="00C5789D" w:rsidP="00CA3660">
            <w:pPr>
              <w:pStyle w:val="QPPTableTextBody"/>
            </w:pPr>
            <w:r w:rsidRPr="00951130">
              <w:rPr>
                <w:rPrChange w:id="328" w:author="Alisha Pettit" w:date="2019-11-18T11:25:00Z">
                  <w:rPr/>
                </w:rPrChange>
              </w:rPr>
              <w:t>Table 9.4.11.3</w:t>
            </w:r>
          </w:p>
        </w:tc>
        <w:tc>
          <w:tcPr>
            <w:tcW w:w="2694" w:type="dxa"/>
            <w:shd w:val="clear" w:color="auto" w:fill="auto"/>
          </w:tcPr>
          <w:p w14:paraId="2CBE35A0" w14:textId="77777777" w:rsidR="00C5789D" w:rsidRDefault="00C5789D" w:rsidP="00CA3660">
            <w:pPr>
              <w:pStyle w:val="QPPTableTextBody"/>
            </w:pPr>
            <w:r>
              <w:t>AO7</w:t>
            </w:r>
          </w:p>
        </w:tc>
        <w:tc>
          <w:tcPr>
            <w:tcW w:w="2885" w:type="dxa"/>
            <w:shd w:val="clear" w:color="auto" w:fill="auto"/>
          </w:tcPr>
          <w:p w14:paraId="181BF93E" w14:textId="77777777" w:rsidR="00C5789D" w:rsidRDefault="00C5789D" w:rsidP="00CA3660">
            <w:pPr>
              <w:pStyle w:val="QPPTableTextBody"/>
            </w:pPr>
            <w:r>
              <w:t>Section</w:t>
            </w:r>
            <w:r w:rsidR="00204D3F">
              <w:t xml:space="preserve"> 4;</w:t>
            </w:r>
            <w:r>
              <w:t xml:space="preserve"> </w:t>
            </w:r>
            <w:r w:rsidR="00204D3F">
              <w:t xml:space="preserve">Section </w:t>
            </w:r>
            <w:r>
              <w:t>7</w:t>
            </w:r>
            <w:r w:rsidR="00204D3F">
              <w:t>;</w:t>
            </w:r>
            <w:r>
              <w:t xml:space="preserve"> </w:t>
            </w:r>
            <w:r w:rsidR="00204D3F">
              <w:t xml:space="preserve">Section </w:t>
            </w:r>
            <w:r>
              <w:t>10</w:t>
            </w:r>
            <w:r w:rsidR="00204D3F">
              <w:t>; Section</w:t>
            </w:r>
            <w:r>
              <w:t xml:space="preserve"> 11</w:t>
            </w:r>
          </w:p>
        </w:tc>
      </w:tr>
      <w:tr w:rsidR="00C5789D" w:rsidRPr="00A44B5E" w14:paraId="21D60E4B" w14:textId="77777777" w:rsidTr="00A44B5E">
        <w:tc>
          <w:tcPr>
            <w:tcW w:w="2943" w:type="dxa"/>
            <w:shd w:val="clear" w:color="auto" w:fill="auto"/>
          </w:tcPr>
          <w:p w14:paraId="14DF5244" w14:textId="5BDE652D" w:rsidR="00C5789D" w:rsidRPr="009F3F48" w:rsidRDefault="00C5789D" w:rsidP="00CA3660">
            <w:pPr>
              <w:pStyle w:val="QPPTableTextBody"/>
            </w:pPr>
            <w:r w:rsidRPr="00951130">
              <w:rPr>
                <w:rPrChange w:id="329" w:author="Alisha Pettit" w:date="2019-11-18T11:25:00Z">
                  <w:rPr/>
                </w:rPrChange>
              </w:rPr>
              <w:t>Table 9.4.11.3</w:t>
            </w:r>
          </w:p>
        </w:tc>
        <w:tc>
          <w:tcPr>
            <w:tcW w:w="2694" w:type="dxa"/>
            <w:shd w:val="clear" w:color="auto" w:fill="auto"/>
          </w:tcPr>
          <w:p w14:paraId="5663B166" w14:textId="77777777" w:rsidR="00C5789D" w:rsidRDefault="00C5789D" w:rsidP="00CA3660">
            <w:pPr>
              <w:pStyle w:val="QPPTableTextBody"/>
            </w:pPr>
            <w:r>
              <w:t>AO9.3</w:t>
            </w:r>
          </w:p>
        </w:tc>
        <w:tc>
          <w:tcPr>
            <w:tcW w:w="2885" w:type="dxa"/>
            <w:shd w:val="clear" w:color="auto" w:fill="auto"/>
          </w:tcPr>
          <w:p w14:paraId="499986D2" w14:textId="77777777" w:rsidR="00C5789D" w:rsidRDefault="00C5789D" w:rsidP="00CA3660">
            <w:pPr>
              <w:pStyle w:val="QPPTableTextBody"/>
            </w:pPr>
            <w:r>
              <w:t>Section 4</w:t>
            </w:r>
          </w:p>
        </w:tc>
      </w:tr>
      <w:tr w:rsidR="00C5789D" w:rsidRPr="00A44B5E" w14:paraId="6B76B161" w14:textId="77777777" w:rsidTr="00A44B5E">
        <w:tc>
          <w:tcPr>
            <w:tcW w:w="2943" w:type="dxa"/>
            <w:shd w:val="clear" w:color="auto" w:fill="auto"/>
          </w:tcPr>
          <w:p w14:paraId="2BEF0B38" w14:textId="083DF91C" w:rsidR="00C5789D" w:rsidRPr="009F3F48" w:rsidRDefault="00C5789D" w:rsidP="00CA3660">
            <w:pPr>
              <w:pStyle w:val="QPPTableTextBody"/>
            </w:pPr>
            <w:r w:rsidRPr="00951130">
              <w:rPr>
                <w:rPrChange w:id="330" w:author="Alisha Pettit" w:date="2019-11-18T11:25:00Z">
                  <w:rPr/>
                </w:rPrChange>
              </w:rPr>
              <w:t>Table 9.4.11.3</w:t>
            </w:r>
          </w:p>
        </w:tc>
        <w:tc>
          <w:tcPr>
            <w:tcW w:w="2694" w:type="dxa"/>
            <w:shd w:val="clear" w:color="auto" w:fill="auto"/>
          </w:tcPr>
          <w:p w14:paraId="0C8E311F" w14:textId="77777777" w:rsidR="00C5789D" w:rsidRDefault="00C5789D" w:rsidP="00CA3660">
            <w:pPr>
              <w:pStyle w:val="QPPTableTextBody"/>
            </w:pPr>
            <w:r>
              <w:t>AO9.4</w:t>
            </w:r>
          </w:p>
        </w:tc>
        <w:tc>
          <w:tcPr>
            <w:tcW w:w="2885" w:type="dxa"/>
            <w:shd w:val="clear" w:color="auto" w:fill="auto"/>
          </w:tcPr>
          <w:p w14:paraId="45FF3A91" w14:textId="77777777" w:rsidR="00C5789D" w:rsidRDefault="00C5789D" w:rsidP="00CA3660">
            <w:pPr>
              <w:pStyle w:val="QPPTableTextBody"/>
            </w:pPr>
            <w:r>
              <w:t>Section 4</w:t>
            </w:r>
          </w:p>
        </w:tc>
      </w:tr>
      <w:tr w:rsidR="00C5789D" w:rsidRPr="00A44B5E" w14:paraId="3B11C2DC" w14:textId="77777777" w:rsidTr="00A44B5E">
        <w:tc>
          <w:tcPr>
            <w:tcW w:w="2943" w:type="dxa"/>
            <w:shd w:val="clear" w:color="auto" w:fill="auto"/>
          </w:tcPr>
          <w:p w14:paraId="437FB4DF" w14:textId="75D240CC" w:rsidR="00C5789D" w:rsidRPr="009F3F48" w:rsidRDefault="00C5789D" w:rsidP="00CA3660">
            <w:pPr>
              <w:pStyle w:val="QPPTableTextBody"/>
            </w:pPr>
            <w:r w:rsidRPr="00951130">
              <w:rPr>
                <w:rPrChange w:id="331" w:author="Alisha Pettit" w:date="2019-11-18T11:25:00Z">
                  <w:rPr/>
                </w:rPrChange>
              </w:rPr>
              <w:t>Table 9.4.11.3</w:t>
            </w:r>
          </w:p>
        </w:tc>
        <w:tc>
          <w:tcPr>
            <w:tcW w:w="2694" w:type="dxa"/>
            <w:shd w:val="clear" w:color="auto" w:fill="auto"/>
          </w:tcPr>
          <w:p w14:paraId="154AB8BD" w14:textId="77777777" w:rsidR="00C5789D" w:rsidRDefault="00C5789D" w:rsidP="00CA3660">
            <w:pPr>
              <w:pStyle w:val="QPPTableTextBody"/>
            </w:pPr>
            <w:r>
              <w:t>PO10</w:t>
            </w:r>
          </w:p>
        </w:tc>
        <w:tc>
          <w:tcPr>
            <w:tcW w:w="2885" w:type="dxa"/>
            <w:shd w:val="clear" w:color="auto" w:fill="auto"/>
          </w:tcPr>
          <w:p w14:paraId="6E9DE973" w14:textId="77777777" w:rsidR="00C5789D" w:rsidRDefault="00C5789D" w:rsidP="00CA3660">
            <w:pPr>
              <w:pStyle w:val="QPPTableTextBody"/>
            </w:pPr>
            <w:r>
              <w:t>Section 4</w:t>
            </w:r>
          </w:p>
        </w:tc>
      </w:tr>
      <w:tr w:rsidR="00C5789D" w:rsidRPr="00A44B5E" w14:paraId="4B0C167C" w14:textId="77777777" w:rsidTr="00A44B5E">
        <w:tc>
          <w:tcPr>
            <w:tcW w:w="2943" w:type="dxa"/>
            <w:shd w:val="clear" w:color="auto" w:fill="auto"/>
          </w:tcPr>
          <w:p w14:paraId="336D42EC" w14:textId="6B99E811" w:rsidR="00C5789D" w:rsidRPr="009F3F48" w:rsidRDefault="00C5789D" w:rsidP="00CA3660">
            <w:pPr>
              <w:pStyle w:val="QPPTableTextBody"/>
            </w:pPr>
            <w:r w:rsidRPr="00951130">
              <w:rPr>
                <w:rPrChange w:id="332" w:author="Alisha Pettit" w:date="2019-11-18T11:25:00Z">
                  <w:rPr/>
                </w:rPrChange>
              </w:rPr>
              <w:t>Table 9.4.11.3</w:t>
            </w:r>
          </w:p>
        </w:tc>
        <w:tc>
          <w:tcPr>
            <w:tcW w:w="2694" w:type="dxa"/>
            <w:shd w:val="clear" w:color="auto" w:fill="auto"/>
          </w:tcPr>
          <w:p w14:paraId="01AD18C7" w14:textId="77777777" w:rsidR="00C5789D" w:rsidRDefault="00C5789D" w:rsidP="00CA3660">
            <w:pPr>
              <w:pStyle w:val="QPPTableTextBody"/>
            </w:pPr>
            <w:r>
              <w:t>AO11.1</w:t>
            </w:r>
          </w:p>
        </w:tc>
        <w:tc>
          <w:tcPr>
            <w:tcW w:w="2885" w:type="dxa"/>
            <w:shd w:val="clear" w:color="auto" w:fill="auto"/>
          </w:tcPr>
          <w:p w14:paraId="689C30E1" w14:textId="77777777" w:rsidR="00C5789D" w:rsidRDefault="00C5789D" w:rsidP="00CA3660">
            <w:pPr>
              <w:pStyle w:val="QPPTableTextBody"/>
            </w:pPr>
            <w:r>
              <w:t>Section 4</w:t>
            </w:r>
          </w:p>
        </w:tc>
      </w:tr>
      <w:tr w:rsidR="00C5789D" w:rsidRPr="00A44B5E" w14:paraId="44130ABA" w14:textId="77777777" w:rsidTr="00A44B5E">
        <w:tc>
          <w:tcPr>
            <w:tcW w:w="2943" w:type="dxa"/>
            <w:shd w:val="clear" w:color="auto" w:fill="auto"/>
          </w:tcPr>
          <w:p w14:paraId="29C76F5C" w14:textId="71C54920" w:rsidR="00C5789D" w:rsidRPr="009F3F48" w:rsidRDefault="00C5789D" w:rsidP="00CA3660">
            <w:pPr>
              <w:pStyle w:val="QPPTableTextBody"/>
            </w:pPr>
            <w:r w:rsidRPr="00951130">
              <w:rPr>
                <w:rPrChange w:id="333" w:author="Alisha Pettit" w:date="2019-11-18T11:25:00Z">
                  <w:rPr/>
                </w:rPrChange>
              </w:rPr>
              <w:t>Table 9.4.11.3</w:t>
            </w:r>
          </w:p>
        </w:tc>
        <w:tc>
          <w:tcPr>
            <w:tcW w:w="2694" w:type="dxa"/>
            <w:shd w:val="clear" w:color="auto" w:fill="auto"/>
          </w:tcPr>
          <w:p w14:paraId="6307EDDE" w14:textId="77777777" w:rsidR="00C5789D" w:rsidRDefault="00C5789D" w:rsidP="00CA3660">
            <w:pPr>
              <w:pStyle w:val="QPPTableTextBody"/>
            </w:pPr>
            <w:r>
              <w:t>AO11.2</w:t>
            </w:r>
          </w:p>
        </w:tc>
        <w:tc>
          <w:tcPr>
            <w:tcW w:w="2885" w:type="dxa"/>
            <w:shd w:val="clear" w:color="auto" w:fill="auto"/>
          </w:tcPr>
          <w:p w14:paraId="423D487F" w14:textId="77777777" w:rsidR="00C5789D" w:rsidRDefault="00C5789D" w:rsidP="00CA3660">
            <w:pPr>
              <w:pStyle w:val="QPPTableTextBody"/>
            </w:pPr>
            <w:r>
              <w:t>Section 4</w:t>
            </w:r>
          </w:p>
        </w:tc>
      </w:tr>
      <w:tr w:rsidR="00C5789D" w:rsidRPr="00A44B5E" w14:paraId="4B6B73A4" w14:textId="77777777" w:rsidTr="00A44B5E">
        <w:tc>
          <w:tcPr>
            <w:tcW w:w="2943" w:type="dxa"/>
            <w:shd w:val="clear" w:color="auto" w:fill="auto"/>
          </w:tcPr>
          <w:p w14:paraId="298F4C33" w14:textId="038B69A1" w:rsidR="00C5789D" w:rsidRPr="009F3F48" w:rsidRDefault="00C5789D" w:rsidP="00CA3660">
            <w:pPr>
              <w:pStyle w:val="QPPTableTextBody"/>
            </w:pPr>
            <w:r w:rsidRPr="00951130">
              <w:rPr>
                <w:rPrChange w:id="334" w:author="Alisha Pettit" w:date="2019-11-18T11:25:00Z">
                  <w:rPr/>
                </w:rPrChange>
              </w:rPr>
              <w:t>Table 9.4.11.3</w:t>
            </w:r>
          </w:p>
        </w:tc>
        <w:tc>
          <w:tcPr>
            <w:tcW w:w="2694" w:type="dxa"/>
            <w:shd w:val="clear" w:color="auto" w:fill="auto"/>
          </w:tcPr>
          <w:p w14:paraId="796B1711" w14:textId="77777777" w:rsidR="00C5789D" w:rsidRDefault="00C5789D" w:rsidP="00CA3660">
            <w:pPr>
              <w:pStyle w:val="QPPTableTextBody"/>
            </w:pPr>
            <w:r>
              <w:t>AO12</w:t>
            </w:r>
          </w:p>
        </w:tc>
        <w:tc>
          <w:tcPr>
            <w:tcW w:w="2885" w:type="dxa"/>
            <w:shd w:val="clear" w:color="auto" w:fill="auto"/>
          </w:tcPr>
          <w:p w14:paraId="1C60DF83" w14:textId="77777777" w:rsidR="00C5789D" w:rsidRDefault="00C5789D" w:rsidP="00CA3660">
            <w:pPr>
              <w:pStyle w:val="QPPTableTextBody"/>
            </w:pPr>
            <w:r>
              <w:t>Section 6</w:t>
            </w:r>
          </w:p>
        </w:tc>
      </w:tr>
      <w:tr w:rsidR="00C5789D" w:rsidRPr="00A44B5E" w14:paraId="0D3E833E" w14:textId="77777777" w:rsidTr="00A44B5E">
        <w:tc>
          <w:tcPr>
            <w:tcW w:w="2943" w:type="dxa"/>
            <w:shd w:val="clear" w:color="auto" w:fill="auto"/>
          </w:tcPr>
          <w:p w14:paraId="74402641" w14:textId="7C4BFCF9" w:rsidR="00C5789D" w:rsidRPr="009F3F48" w:rsidRDefault="00C5789D" w:rsidP="00CA3660">
            <w:pPr>
              <w:pStyle w:val="QPPTableTextBody"/>
            </w:pPr>
            <w:r w:rsidRPr="00951130">
              <w:rPr>
                <w:rPrChange w:id="335" w:author="Alisha Pettit" w:date="2019-11-18T11:25:00Z">
                  <w:rPr/>
                </w:rPrChange>
              </w:rPr>
              <w:t>Table 9.4.11.3</w:t>
            </w:r>
          </w:p>
        </w:tc>
        <w:tc>
          <w:tcPr>
            <w:tcW w:w="2694" w:type="dxa"/>
            <w:shd w:val="clear" w:color="auto" w:fill="auto"/>
          </w:tcPr>
          <w:p w14:paraId="5C0876FC" w14:textId="77777777" w:rsidR="00C5789D" w:rsidRDefault="00C5789D" w:rsidP="00CA3660">
            <w:pPr>
              <w:pStyle w:val="QPPTableTextBody"/>
            </w:pPr>
            <w:r>
              <w:t>AO13</w:t>
            </w:r>
          </w:p>
        </w:tc>
        <w:tc>
          <w:tcPr>
            <w:tcW w:w="2885" w:type="dxa"/>
            <w:shd w:val="clear" w:color="auto" w:fill="auto"/>
          </w:tcPr>
          <w:p w14:paraId="4BC986A0" w14:textId="77777777" w:rsidR="00C5789D" w:rsidRDefault="00C5789D" w:rsidP="00CA3660">
            <w:pPr>
              <w:pStyle w:val="QPPTableTextBody"/>
            </w:pPr>
            <w:r>
              <w:t>Section 6</w:t>
            </w:r>
            <w:r w:rsidR="00204D3F">
              <w:t>; Section</w:t>
            </w:r>
            <w:r>
              <w:t xml:space="preserve"> 7</w:t>
            </w:r>
          </w:p>
        </w:tc>
      </w:tr>
      <w:tr w:rsidR="00204D3F" w:rsidRPr="00A44B5E" w14:paraId="69B517B2" w14:textId="77777777" w:rsidTr="00A44B5E">
        <w:tc>
          <w:tcPr>
            <w:tcW w:w="2943" w:type="dxa"/>
            <w:shd w:val="clear" w:color="auto" w:fill="auto"/>
          </w:tcPr>
          <w:p w14:paraId="323D9034" w14:textId="2AFEDA2D" w:rsidR="00204D3F" w:rsidRDefault="00204D3F" w:rsidP="00CA3660">
            <w:pPr>
              <w:pStyle w:val="QPPTableTextBody"/>
            </w:pPr>
            <w:r w:rsidRPr="00951130">
              <w:rPr>
                <w:rPrChange w:id="336" w:author="Alisha Pettit" w:date="2019-11-18T11:25:00Z">
                  <w:rPr/>
                </w:rPrChange>
              </w:rPr>
              <w:t>Table 9.4.11.3</w:t>
            </w:r>
          </w:p>
        </w:tc>
        <w:tc>
          <w:tcPr>
            <w:tcW w:w="2694" w:type="dxa"/>
            <w:shd w:val="clear" w:color="auto" w:fill="auto"/>
          </w:tcPr>
          <w:p w14:paraId="7ED1FAF2" w14:textId="77777777" w:rsidR="00204D3F" w:rsidRDefault="00204D3F" w:rsidP="00CA3660">
            <w:pPr>
              <w:pStyle w:val="QPPTableTextBody"/>
            </w:pPr>
            <w:r>
              <w:t>PO14 note</w:t>
            </w:r>
          </w:p>
        </w:tc>
        <w:tc>
          <w:tcPr>
            <w:tcW w:w="2885" w:type="dxa"/>
            <w:shd w:val="clear" w:color="auto" w:fill="auto"/>
          </w:tcPr>
          <w:p w14:paraId="589510DF" w14:textId="77777777" w:rsidR="00204D3F" w:rsidRDefault="00204D3F" w:rsidP="00CA3660">
            <w:pPr>
              <w:pStyle w:val="QPPTableTextBody"/>
            </w:pPr>
            <w:r>
              <w:t>Section 2; Section 6; Section 7</w:t>
            </w:r>
          </w:p>
        </w:tc>
      </w:tr>
      <w:tr w:rsidR="00C5789D" w:rsidRPr="00A44B5E" w14:paraId="3CAE02B2" w14:textId="77777777" w:rsidTr="00A44B5E">
        <w:tc>
          <w:tcPr>
            <w:tcW w:w="2943" w:type="dxa"/>
            <w:shd w:val="clear" w:color="auto" w:fill="auto"/>
          </w:tcPr>
          <w:p w14:paraId="635AFBF3" w14:textId="68A806CA" w:rsidR="00C5789D" w:rsidRPr="009F3F48" w:rsidRDefault="00C5789D" w:rsidP="00CA3660">
            <w:pPr>
              <w:pStyle w:val="QPPTableTextBody"/>
            </w:pPr>
            <w:r w:rsidRPr="00951130">
              <w:rPr>
                <w:rPrChange w:id="337" w:author="Alisha Pettit" w:date="2019-11-18T11:25:00Z">
                  <w:rPr/>
                </w:rPrChange>
              </w:rPr>
              <w:t>Table 9.4.11.3</w:t>
            </w:r>
          </w:p>
        </w:tc>
        <w:tc>
          <w:tcPr>
            <w:tcW w:w="2694" w:type="dxa"/>
            <w:shd w:val="clear" w:color="auto" w:fill="auto"/>
          </w:tcPr>
          <w:p w14:paraId="348095E2" w14:textId="77777777" w:rsidR="00C5789D" w:rsidRDefault="00C5789D" w:rsidP="00CA3660">
            <w:pPr>
              <w:pStyle w:val="QPPTableTextBody"/>
            </w:pPr>
            <w:r>
              <w:t>AO15</w:t>
            </w:r>
          </w:p>
        </w:tc>
        <w:tc>
          <w:tcPr>
            <w:tcW w:w="2885" w:type="dxa"/>
            <w:shd w:val="clear" w:color="auto" w:fill="auto"/>
          </w:tcPr>
          <w:p w14:paraId="4402DB90" w14:textId="77777777" w:rsidR="00C5789D" w:rsidRDefault="00204D3F" w:rsidP="00CA3660">
            <w:pPr>
              <w:pStyle w:val="QPPTableTextBody"/>
            </w:pPr>
            <w:r>
              <w:t>All</w:t>
            </w:r>
          </w:p>
        </w:tc>
      </w:tr>
      <w:tr w:rsidR="00C5789D" w:rsidRPr="00A44B5E" w14:paraId="761BCDC9" w14:textId="77777777" w:rsidTr="00A44B5E">
        <w:tc>
          <w:tcPr>
            <w:tcW w:w="2943" w:type="dxa"/>
            <w:shd w:val="clear" w:color="auto" w:fill="auto"/>
          </w:tcPr>
          <w:p w14:paraId="7AAA4944" w14:textId="14EA9BE8" w:rsidR="00C5789D" w:rsidRPr="009F3F48" w:rsidRDefault="00C5789D" w:rsidP="00CA3660">
            <w:pPr>
              <w:pStyle w:val="QPPTableTextBody"/>
            </w:pPr>
            <w:r w:rsidRPr="00951130">
              <w:rPr>
                <w:rPrChange w:id="338" w:author="Alisha Pettit" w:date="2019-11-18T11:25:00Z">
                  <w:rPr/>
                </w:rPrChange>
              </w:rPr>
              <w:t>Table 9.4.11.3</w:t>
            </w:r>
          </w:p>
        </w:tc>
        <w:tc>
          <w:tcPr>
            <w:tcW w:w="2694" w:type="dxa"/>
            <w:shd w:val="clear" w:color="auto" w:fill="auto"/>
          </w:tcPr>
          <w:p w14:paraId="71C9B767" w14:textId="77777777" w:rsidR="00C5789D" w:rsidRDefault="00C5789D" w:rsidP="00CA3660">
            <w:pPr>
              <w:pStyle w:val="QPPTableTextBody"/>
            </w:pPr>
            <w:r>
              <w:t>AO18</w:t>
            </w:r>
          </w:p>
        </w:tc>
        <w:tc>
          <w:tcPr>
            <w:tcW w:w="2885" w:type="dxa"/>
            <w:shd w:val="clear" w:color="auto" w:fill="auto"/>
          </w:tcPr>
          <w:p w14:paraId="628DD471" w14:textId="77777777" w:rsidR="00C5789D" w:rsidRDefault="00C5789D" w:rsidP="00CA3660">
            <w:pPr>
              <w:pStyle w:val="QPPTableTextBody"/>
            </w:pPr>
            <w:r>
              <w:t>Section 3</w:t>
            </w:r>
          </w:p>
        </w:tc>
      </w:tr>
      <w:tr w:rsidR="00C5789D" w:rsidRPr="00A44B5E" w14:paraId="570D3D0C" w14:textId="77777777" w:rsidTr="00A44B5E">
        <w:tc>
          <w:tcPr>
            <w:tcW w:w="2943" w:type="dxa"/>
            <w:shd w:val="clear" w:color="auto" w:fill="auto"/>
          </w:tcPr>
          <w:p w14:paraId="23B296F3" w14:textId="4BB4FDA8" w:rsidR="00C5789D" w:rsidRPr="009F3F48" w:rsidRDefault="00C5789D" w:rsidP="00CA3660">
            <w:pPr>
              <w:pStyle w:val="QPPTableTextBody"/>
            </w:pPr>
            <w:r w:rsidRPr="00951130">
              <w:rPr>
                <w:rPrChange w:id="339" w:author="Alisha Pettit" w:date="2019-11-18T11:25:00Z">
                  <w:rPr/>
                </w:rPrChange>
              </w:rPr>
              <w:t>Table 9.4.11.3</w:t>
            </w:r>
          </w:p>
        </w:tc>
        <w:tc>
          <w:tcPr>
            <w:tcW w:w="2694" w:type="dxa"/>
            <w:shd w:val="clear" w:color="auto" w:fill="auto"/>
          </w:tcPr>
          <w:p w14:paraId="1555B6BB" w14:textId="77777777" w:rsidR="00C5789D" w:rsidRDefault="00C5789D" w:rsidP="00CA3660">
            <w:pPr>
              <w:pStyle w:val="QPPTableTextBody"/>
            </w:pPr>
            <w:r>
              <w:t>AO19.1</w:t>
            </w:r>
          </w:p>
        </w:tc>
        <w:tc>
          <w:tcPr>
            <w:tcW w:w="2885" w:type="dxa"/>
            <w:shd w:val="clear" w:color="auto" w:fill="auto"/>
          </w:tcPr>
          <w:p w14:paraId="144FDE3B" w14:textId="77777777" w:rsidR="00C5789D" w:rsidRDefault="00C5789D" w:rsidP="00CA3660">
            <w:pPr>
              <w:pStyle w:val="QPPTableTextBody"/>
            </w:pPr>
            <w:r>
              <w:t>Section 5</w:t>
            </w:r>
          </w:p>
        </w:tc>
      </w:tr>
      <w:tr w:rsidR="00C5789D" w:rsidRPr="00A44B5E" w14:paraId="1C2F45B3" w14:textId="77777777" w:rsidTr="00A44B5E">
        <w:tc>
          <w:tcPr>
            <w:tcW w:w="2943" w:type="dxa"/>
            <w:shd w:val="clear" w:color="auto" w:fill="auto"/>
          </w:tcPr>
          <w:p w14:paraId="31EBD75E" w14:textId="72EDCB57" w:rsidR="00C5789D" w:rsidRPr="009F3F48" w:rsidRDefault="00C5789D" w:rsidP="00CA3660">
            <w:pPr>
              <w:pStyle w:val="QPPTableTextBody"/>
            </w:pPr>
            <w:r w:rsidRPr="00951130">
              <w:rPr>
                <w:rPrChange w:id="340" w:author="Alisha Pettit" w:date="2019-11-18T11:25:00Z">
                  <w:rPr/>
                </w:rPrChange>
              </w:rPr>
              <w:t>Table 9.4.11.3</w:t>
            </w:r>
          </w:p>
        </w:tc>
        <w:tc>
          <w:tcPr>
            <w:tcW w:w="2694" w:type="dxa"/>
            <w:shd w:val="clear" w:color="auto" w:fill="auto"/>
          </w:tcPr>
          <w:p w14:paraId="3FB1FB1A" w14:textId="77777777" w:rsidR="00C5789D" w:rsidRDefault="00C5789D" w:rsidP="00CA3660">
            <w:pPr>
              <w:pStyle w:val="QPPTableTextBody"/>
            </w:pPr>
            <w:r>
              <w:t>AO19.2</w:t>
            </w:r>
          </w:p>
        </w:tc>
        <w:tc>
          <w:tcPr>
            <w:tcW w:w="2885" w:type="dxa"/>
            <w:shd w:val="clear" w:color="auto" w:fill="auto"/>
          </w:tcPr>
          <w:p w14:paraId="29FAF900" w14:textId="77777777" w:rsidR="00C5789D" w:rsidRDefault="00C5789D" w:rsidP="00CA3660">
            <w:pPr>
              <w:pStyle w:val="QPPTableTextBody"/>
            </w:pPr>
            <w:r>
              <w:t>Section 5</w:t>
            </w:r>
          </w:p>
        </w:tc>
      </w:tr>
      <w:tr w:rsidR="00C5789D" w:rsidRPr="00A44B5E" w14:paraId="71658A34" w14:textId="77777777" w:rsidTr="00A44B5E">
        <w:tc>
          <w:tcPr>
            <w:tcW w:w="2943" w:type="dxa"/>
            <w:shd w:val="clear" w:color="auto" w:fill="auto"/>
          </w:tcPr>
          <w:p w14:paraId="5C91AF8E" w14:textId="106B0BE2" w:rsidR="00C5789D" w:rsidRPr="009F3F48" w:rsidRDefault="00C5789D" w:rsidP="00CA3660">
            <w:pPr>
              <w:pStyle w:val="QPPTableTextBody"/>
            </w:pPr>
            <w:r w:rsidRPr="00951130">
              <w:rPr>
                <w:rPrChange w:id="341" w:author="Alisha Pettit" w:date="2019-11-18T11:25:00Z">
                  <w:rPr/>
                </w:rPrChange>
              </w:rPr>
              <w:t>Table 9.4.11.3</w:t>
            </w:r>
          </w:p>
        </w:tc>
        <w:tc>
          <w:tcPr>
            <w:tcW w:w="2694" w:type="dxa"/>
            <w:shd w:val="clear" w:color="auto" w:fill="auto"/>
          </w:tcPr>
          <w:p w14:paraId="5C08B805" w14:textId="77777777" w:rsidR="00C5789D" w:rsidRDefault="00C5789D" w:rsidP="00CA3660">
            <w:pPr>
              <w:pStyle w:val="QPPTableTextBody"/>
            </w:pPr>
            <w:r>
              <w:t>AO19.3</w:t>
            </w:r>
          </w:p>
        </w:tc>
        <w:tc>
          <w:tcPr>
            <w:tcW w:w="2885" w:type="dxa"/>
            <w:shd w:val="clear" w:color="auto" w:fill="auto"/>
          </w:tcPr>
          <w:p w14:paraId="55888510" w14:textId="77777777" w:rsidR="00C5789D" w:rsidRDefault="00C5789D" w:rsidP="00CA3660">
            <w:pPr>
              <w:pStyle w:val="QPPTableTextBody"/>
            </w:pPr>
            <w:r>
              <w:t>Section 5</w:t>
            </w:r>
          </w:p>
        </w:tc>
      </w:tr>
      <w:tr w:rsidR="00C5789D" w:rsidRPr="00A44B5E" w14:paraId="67CA3E74" w14:textId="77777777" w:rsidTr="00A44B5E">
        <w:tc>
          <w:tcPr>
            <w:tcW w:w="2943" w:type="dxa"/>
            <w:shd w:val="clear" w:color="auto" w:fill="auto"/>
          </w:tcPr>
          <w:p w14:paraId="5F73F376" w14:textId="043CF543" w:rsidR="00C5789D" w:rsidRPr="009F3F48" w:rsidRDefault="00C5789D" w:rsidP="00CA3660">
            <w:pPr>
              <w:pStyle w:val="QPPTableTextBody"/>
            </w:pPr>
            <w:r w:rsidRPr="00951130">
              <w:rPr>
                <w:rPrChange w:id="342" w:author="Alisha Pettit" w:date="2019-11-18T11:25:00Z">
                  <w:rPr/>
                </w:rPrChange>
              </w:rPr>
              <w:t>Table 9.4.11.3</w:t>
            </w:r>
          </w:p>
        </w:tc>
        <w:tc>
          <w:tcPr>
            <w:tcW w:w="2694" w:type="dxa"/>
            <w:shd w:val="clear" w:color="auto" w:fill="auto"/>
          </w:tcPr>
          <w:p w14:paraId="7E4FD865" w14:textId="77777777" w:rsidR="00C5789D" w:rsidRDefault="00C5789D" w:rsidP="00CA3660">
            <w:pPr>
              <w:pStyle w:val="QPPTableTextBody"/>
            </w:pPr>
            <w:r>
              <w:t>AO20</w:t>
            </w:r>
          </w:p>
        </w:tc>
        <w:tc>
          <w:tcPr>
            <w:tcW w:w="2885" w:type="dxa"/>
            <w:shd w:val="clear" w:color="auto" w:fill="auto"/>
          </w:tcPr>
          <w:p w14:paraId="582D956C" w14:textId="77777777" w:rsidR="00C5789D" w:rsidRDefault="00C5789D" w:rsidP="00CA3660">
            <w:pPr>
              <w:pStyle w:val="QPPTableTextBody"/>
            </w:pPr>
            <w:r>
              <w:t>Section 9</w:t>
            </w:r>
          </w:p>
        </w:tc>
      </w:tr>
      <w:tr w:rsidR="00C5789D" w:rsidRPr="00A44B5E" w14:paraId="52132194" w14:textId="77777777" w:rsidTr="00A44B5E">
        <w:tc>
          <w:tcPr>
            <w:tcW w:w="2943" w:type="dxa"/>
            <w:shd w:val="clear" w:color="auto" w:fill="auto"/>
          </w:tcPr>
          <w:p w14:paraId="54CAC966" w14:textId="7137753C" w:rsidR="00C5789D" w:rsidRPr="009F3F48" w:rsidRDefault="00C5789D" w:rsidP="00CA3660">
            <w:pPr>
              <w:pStyle w:val="QPPTableTextBody"/>
            </w:pPr>
            <w:r w:rsidRPr="00951130">
              <w:rPr>
                <w:rPrChange w:id="343" w:author="Alisha Pettit" w:date="2019-11-18T11:25:00Z">
                  <w:rPr/>
                </w:rPrChange>
              </w:rPr>
              <w:t>Table 9.4.11.3</w:t>
            </w:r>
          </w:p>
        </w:tc>
        <w:tc>
          <w:tcPr>
            <w:tcW w:w="2694" w:type="dxa"/>
            <w:shd w:val="clear" w:color="auto" w:fill="auto"/>
          </w:tcPr>
          <w:p w14:paraId="029D1F0E" w14:textId="77777777" w:rsidR="00C5789D" w:rsidRDefault="00C5789D" w:rsidP="00CA3660">
            <w:pPr>
              <w:pStyle w:val="QPPTableTextBody"/>
            </w:pPr>
            <w:r>
              <w:t>AO21.1</w:t>
            </w:r>
          </w:p>
        </w:tc>
        <w:tc>
          <w:tcPr>
            <w:tcW w:w="2885" w:type="dxa"/>
            <w:shd w:val="clear" w:color="auto" w:fill="auto"/>
          </w:tcPr>
          <w:p w14:paraId="60BD1D1F" w14:textId="77777777" w:rsidR="00C5789D" w:rsidRDefault="00C5789D" w:rsidP="00CA3660">
            <w:pPr>
              <w:pStyle w:val="QPPTableTextBody"/>
            </w:pPr>
            <w:r>
              <w:t>Section 9</w:t>
            </w:r>
          </w:p>
        </w:tc>
      </w:tr>
    </w:tbl>
    <w:p w14:paraId="42FC0A26" w14:textId="77777777" w:rsidR="0029315A" w:rsidRDefault="0029315A" w:rsidP="0064622F">
      <w:pPr>
        <w:pStyle w:val="QPPHeading4"/>
      </w:pPr>
      <w:bookmarkStart w:id="344" w:name="_Toc339661556"/>
      <w:bookmarkStart w:id="345" w:name="SC1p2"/>
      <w:r>
        <w:t>1.</w:t>
      </w:r>
      <w:r w:rsidR="000E3843">
        <w:t>2</w:t>
      </w:r>
      <w:r w:rsidR="00606E3E">
        <w:t xml:space="preserve"> </w:t>
      </w:r>
      <w:r>
        <w:t>Relationship to planning scheme policies and other documents</w:t>
      </w:r>
      <w:bookmarkEnd w:id="344"/>
    </w:p>
    <w:bookmarkEnd w:id="345"/>
    <w:p w14:paraId="5A1E3669" w14:textId="77777777" w:rsidR="002774D7" w:rsidRDefault="002774D7">
      <w:pPr>
        <w:pStyle w:val="QPPBulletPoint1"/>
      </w:pPr>
      <w:r>
        <w:t>The</w:t>
      </w:r>
      <w:r w:rsidR="00ED34DD">
        <w:t xml:space="preserve"> standards </w:t>
      </w:r>
      <w:r>
        <w:t>in</w:t>
      </w:r>
      <w:r w:rsidR="00ED34DD">
        <w:t xml:space="preserve"> this planning scheme policy supersede all other design standard</w:t>
      </w:r>
      <w:r>
        <w:t>s</w:t>
      </w:r>
      <w:r w:rsidR="00ED34DD">
        <w:t xml:space="preserve"> </w:t>
      </w:r>
      <w:r>
        <w:t>provided for in a planning scheme policy</w:t>
      </w:r>
      <w:r w:rsidR="00ED34DD">
        <w:t xml:space="preserve">. </w:t>
      </w:r>
    </w:p>
    <w:p w14:paraId="541A357B" w14:textId="77777777" w:rsidR="00ED34DD" w:rsidRDefault="00ED34DD">
      <w:pPr>
        <w:pStyle w:val="QPPBulletPoint1"/>
      </w:pPr>
      <w:r>
        <w:t>Where this planning scheme policy is silent</w:t>
      </w:r>
      <w:r w:rsidR="0043377F">
        <w:t>,</w:t>
      </w:r>
      <w:r>
        <w:t xml:space="preserve"> alternative reference sources should be sought in order:</w:t>
      </w:r>
    </w:p>
    <w:p w14:paraId="0C8299A3" w14:textId="54B00B82" w:rsidR="00ED34DD" w:rsidRPr="00262911" w:rsidRDefault="00ED34DD" w:rsidP="00AE6DE3">
      <w:pPr>
        <w:pStyle w:val="QPPBulletpoint2"/>
        <w:numPr>
          <w:ilvl w:val="0"/>
          <w:numId w:val="29"/>
        </w:numPr>
      </w:pPr>
      <w:r w:rsidRPr="00951130">
        <w:rPr>
          <w:rPrChange w:id="346" w:author="Alisha Pettit" w:date="2019-11-18T11:25:00Z">
            <w:rPr/>
          </w:rPrChange>
        </w:rPr>
        <w:t>Austroads Guide to Traffic Engineering Practice</w:t>
      </w:r>
      <w:r w:rsidRPr="00262911">
        <w:t>;</w:t>
      </w:r>
    </w:p>
    <w:p w14:paraId="094CAF8D" w14:textId="6E36DCAC" w:rsidR="00ED34DD" w:rsidRDefault="00ED34DD">
      <w:pPr>
        <w:pStyle w:val="QPPBulletpoint2"/>
      </w:pPr>
      <w:r w:rsidRPr="00951130">
        <w:rPr>
          <w:rPrChange w:id="347" w:author="Alisha Pettit" w:date="2019-11-18T11:25:00Z">
            <w:rPr/>
          </w:rPrChange>
        </w:rPr>
        <w:t>DTMR Road Planning and Design Manual</w:t>
      </w:r>
      <w:r>
        <w:t xml:space="preserve">; </w:t>
      </w:r>
    </w:p>
    <w:p w14:paraId="5DF76393" w14:textId="6559BBA8" w:rsidR="00ED34DD" w:rsidRDefault="00ED34DD">
      <w:pPr>
        <w:pStyle w:val="QPPBulletpoint2"/>
      </w:pPr>
      <w:r w:rsidRPr="00951130">
        <w:rPr>
          <w:rPrChange w:id="348" w:author="Alisha Pettit" w:date="2019-11-18T11:25:00Z">
            <w:rPr/>
          </w:rPrChange>
        </w:rPr>
        <w:t xml:space="preserve">AS/NZS 2890 </w:t>
      </w:r>
      <w:r w:rsidR="005F0128" w:rsidRPr="00951130">
        <w:rPr>
          <w:rPrChange w:id="349" w:author="Alisha Pettit" w:date="2019-11-18T11:25:00Z">
            <w:rPr/>
          </w:rPrChange>
        </w:rPr>
        <w:t>(Set):2009</w:t>
      </w:r>
      <w:r>
        <w:t xml:space="preserve"> (use of AS/NZS 2890.1 is only acceptable where called up in this planning scheme policy).</w:t>
      </w:r>
    </w:p>
    <w:p w14:paraId="76B3F6CF" w14:textId="77777777" w:rsidR="00ED34DD" w:rsidRDefault="00ED34DD">
      <w:pPr>
        <w:pStyle w:val="QPPBulletPoint1"/>
      </w:pPr>
      <w:r>
        <w:lastRenderedPageBreak/>
        <w:t xml:space="preserve">This planning scheme policy </w:t>
      </w:r>
      <w:r w:rsidR="0029315A">
        <w:t>relates to</w:t>
      </w:r>
      <w:r>
        <w:t xml:space="preserve"> matters dealing with transport, access, </w:t>
      </w:r>
      <w:r w:rsidRPr="00FC3169">
        <w:t>parking and servicing. Where figures indicate other elements, these elements are only for context and do not over</w:t>
      </w:r>
      <w:r w:rsidR="0029315A">
        <w:t>ride other applicable</w:t>
      </w:r>
      <w:r w:rsidRPr="00FC3169">
        <w:t xml:space="preserve"> provision applicable in </w:t>
      </w:r>
      <w:r w:rsidR="0029315A">
        <w:t>the planning scheme or</w:t>
      </w:r>
      <w:r w:rsidRPr="00FC3169">
        <w:t xml:space="preserve"> planning scheme policies.</w:t>
      </w:r>
    </w:p>
    <w:p w14:paraId="71105F6D" w14:textId="77777777" w:rsidR="000E3843" w:rsidRPr="007B2818" w:rsidRDefault="000E3843" w:rsidP="0064622F">
      <w:pPr>
        <w:pStyle w:val="QPPHeading4"/>
      </w:pPr>
      <w:bookmarkStart w:id="350" w:name="_Toc339661557"/>
      <w:bookmarkStart w:id="351" w:name="SC1p3"/>
      <w:r>
        <w:t>1</w:t>
      </w:r>
      <w:r w:rsidRPr="007B2818">
        <w:t>.</w:t>
      </w:r>
      <w:r>
        <w:t>3</w:t>
      </w:r>
      <w:r w:rsidR="00606E3E">
        <w:t xml:space="preserve"> </w:t>
      </w:r>
      <w:r w:rsidRPr="007B2818">
        <w:t>Terminology</w:t>
      </w:r>
      <w:bookmarkEnd w:id="350"/>
    </w:p>
    <w:bookmarkEnd w:id="351"/>
    <w:p w14:paraId="1C29DF19" w14:textId="24902A23" w:rsidR="000E3843" w:rsidRPr="007B2818" w:rsidRDefault="000E3843" w:rsidP="008346D3">
      <w:pPr>
        <w:pStyle w:val="QPPBodytext"/>
      </w:pPr>
      <w:r>
        <w:t>In</w:t>
      </w:r>
      <w:r w:rsidRPr="007B2818">
        <w:t xml:space="preserve"> this planning scheme policy</w:t>
      </w:r>
      <w:r>
        <w:t xml:space="preserve">, unless the </w:t>
      </w:r>
      <w:r w:rsidR="00DC0B14">
        <w:t xml:space="preserve">context or </w:t>
      </w:r>
      <w:r>
        <w:t xml:space="preserve">subject matter </w:t>
      </w:r>
      <w:r w:rsidR="00DC0B14">
        <w:t xml:space="preserve">otherwise </w:t>
      </w:r>
      <w:r>
        <w:t>indicates or requires, a term has the following meaning:</w:t>
      </w:r>
    </w:p>
    <w:p w14:paraId="0D60775C" w14:textId="750ED60D" w:rsidR="000E3843" w:rsidRDefault="000E3843" w:rsidP="008346D3">
      <w:pPr>
        <w:pStyle w:val="QPPBodytext"/>
      </w:pPr>
      <w:bookmarkStart w:id="352" w:name="_Toc339661558"/>
      <w:bookmarkStart w:id="353" w:name="accessdriveway"/>
      <w:r w:rsidRPr="00262911">
        <w:t>access driveway</w:t>
      </w:r>
      <w:bookmarkEnd w:id="352"/>
      <w:bookmarkEnd w:id="353"/>
      <w:r>
        <w:t xml:space="preserve">: </w:t>
      </w:r>
      <w:r w:rsidR="005B3741">
        <w:t>a</w:t>
      </w:r>
      <w:r w:rsidRPr="00C0259C">
        <w:t xml:space="preserve"> vehicular access to a site, across a verge between the edge of the</w:t>
      </w:r>
      <w:r>
        <w:t xml:space="preserve"> road and the property boundary</w:t>
      </w:r>
      <w:r w:rsidR="005B3741">
        <w:t xml:space="preserve"> –</w:t>
      </w:r>
      <w:r>
        <w:t xml:space="preserve"> </w:t>
      </w:r>
      <w:r w:rsidR="005B3741">
        <w:t>r</w:t>
      </w:r>
      <w:r>
        <w:t xml:space="preserve">efer to </w:t>
      </w:r>
      <w:r w:rsidRPr="00951130">
        <w:rPr>
          <w:rPrChange w:id="354" w:author="Alisha Pettit" w:date="2019-11-18T11:25:00Z">
            <w:rPr/>
          </w:rPrChange>
        </w:rPr>
        <w:t>Figure a</w:t>
      </w:r>
    </w:p>
    <w:p w14:paraId="48CFBD84" w14:textId="77777777" w:rsidR="008144E0" w:rsidRDefault="008144E0" w:rsidP="008346D3">
      <w:pPr>
        <w:pStyle w:val="QPPBodytext"/>
      </w:pPr>
    </w:p>
    <w:p w14:paraId="64A65A86" w14:textId="77777777" w:rsidR="000E3843" w:rsidRDefault="000E3843" w:rsidP="008346D3">
      <w:pPr>
        <w:pStyle w:val="QPPBodytext"/>
      </w:pPr>
      <w:bookmarkStart w:id="355" w:name="_Toc339661559"/>
      <w:bookmarkStart w:id="356" w:name="activetransport"/>
      <w:r w:rsidRPr="00262911">
        <w:t>active transport</w:t>
      </w:r>
      <w:bookmarkEnd w:id="355"/>
      <w:bookmarkEnd w:id="356"/>
      <w:r w:rsidRPr="00C4451A">
        <w:t xml:space="preserve">: </w:t>
      </w:r>
      <w:r w:rsidR="005B3741">
        <w:t>t</w:t>
      </w:r>
      <w:r w:rsidRPr="00C4451A">
        <w:t>ransport via modes that are clean, green and sustainable, incorporating walking, cycling and wheeled recreational devices</w:t>
      </w:r>
    </w:p>
    <w:p w14:paraId="5CEBC442" w14:textId="77777777" w:rsidR="008144E0" w:rsidRPr="00C4451A" w:rsidRDefault="008144E0" w:rsidP="008346D3">
      <w:pPr>
        <w:pStyle w:val="QPPBodytext"/>
      </w:pPr>
    </w:p>
    <w:p w14:paraId="5BD5024C" w14:textId="2C2BBCEC" w:rsidR="000E3843" w:rsidRDefault="000E3843" w:rsidP="008346D3">
      <w:pPr>
        <w:pStyle w:val="QPPBodytext"/>
      </w:pPr>
      <w:bookmarkStart w:id="357" w:name="_Toc339661560"/>
      <w:bookmarkStart w:id="358" w:name="circulationaisle"/>
      <w:r w:rsidRPr="00262911">
        <w:t>circulation aisle</w:t>
      </w:r>
      <w:bookmarkEnd w:id="357"/>
      <w:bookmarkEnd w:id="358"/>
      <w:r w:rsidRPr="00C4451A">
        <w:t xml:space="preserve">: </w:t>
      </w:r>
      <w:r w:rsidR="005B3741">
        <w:t>a</w:t>
      </w:r>
      <w:r w:rsidRPr="00C4451A">
        <w:t>n aisle performing the dual function of providing access to car</w:t>
      </w:r>
      <w:r w:rsidR="008346BE">
        <w:t xml:space="preserve"> </w:t>
      </w:r>
      <w:r w:rsidRPr="00C4451A">
        <w:t>parking spaces and providing access to other aisles</w:t>
      </w:r>
      <w:r w:rsidR="005B3741">
        <w:t xml:space="preserve"> –</w:t>
      </w:r>
      <w:r w:rsidRPr="00C4451A">
        <w:t xml:space="preserve"> </w:t>
      </w:r>
      <w:r w:rsidR="005B3741">
        <w:t>r</w:t>
      </w:r>
      <w:r w:rsidRPr="00C4451A">
        <w:t>efer</w:t>
      </w:r>
      <w:r>
        <w:t xml:space="preserve"> to </w:t>
      </w:r>
      <w:r w:rsidRPr="00951130">
        <w:rPr>
          <w:rPrChange w:id="359" w:author="Alisha Pettit" w:date="2019-11-18T11:25:00Z">
            <w:rPr/>
          </w:rPrChange>
        </w:rPr>
        <w:t>Figure a</w:t>
      </w:r>
    </w:p>
    <w:p w14:paraId="15C61426" w14:textId="77777777" w:rsidR="008144E0" w:rsidRDefault="008144E0" w:rsidP="008346D3">
      <w:pPr>
        <w:pStyle w:val="QPPBodytext"/>
      </w:pPr>
    </w:p>
    <w:p w14:paraId="6AFFB6EA" w14:textId="5B72C3EF" w:rsidR="000E3843" w:rsidRDefault="000E3843" w:rsidP="008346D3">
      <w:pPr>
        <w:pStyle w:val="QPPBodytext"/>
      </w:pPr>
      <w:bookmarkStart w:id="360" w:name="_Toc339661561"/>
      <w:bookmarkStart w:id="361" w:name="circulationroad"/>
      <w:r w:rsidRPr="00262911">
        <w:t>circulation road</w:t>
      </w:r>
      <w:bookmarkEnd w:id="360"/>
      <w:bookmarkEnd w:id="361"/>
      <w:r w:rsidRPr="00C4451A">
        <w:t>:</w:t>
      </w:r>
      <w:r w:rsidRPr="00C0259C">
        <w:t xml:space="preserve"> </w:t>
      </w:r>
      <w:r w:rsidR="005B3741">
        <w:t>c</w:t>
      </w:r>
      <w:r w:rsidRPr="00C0259C">
        <w:t xml:space="preserve">irculation roads </w:t>
      </w:r>
      <w:r>
        <w:t xml:space="preserve">which </w:t>
      </w:r>
      <w:r w:rsidRPr="00C0259C">
        <w:t>connect entry</w:t>
      </w:r>
      <w:r>
        <w:t xml:space="preserve"> and </w:t>
      </w:r>
      <w:r w:rsidRPr="00C0259C">
        <w:t>exit driveways with circulation</w:t>
      </w:r>
      <w:r>
        <w:t xml:space="preserve"> and </w:t>
      </w:r>
      <w:r w:rsidRPr="00C0259C">
        <w:t>parking aisles and do not provide direct access to parking spaces</w:t>
      </w:r>
      <w:r w:rsidR="005B3741">
        <w:t>; t</w:t>
      </w:r>
      <w:r w:rsidRPr="00C0259C">
        <w:t>hey also can provide for traffic circu</w:t>
      </w:r>
      <w:r>
        <w:t>lating between car</w:t>
      </w:r>
      <w:r w:rsidR="008346BE">
        <w:t xml:space="preserve"> </w:t>
      </w:r>
      <w:r>
        <w:t>parking areas</w:t>
      </w:r>
      <w:r w:rsidR="005B3741">
        <w:t xml:space="preserve"> –</w:t>
      </w:r>
      <w:r w:rsidRPr="009A218C">
        <w:t xml:space="preserve"> </w:t>
      </w:r>
      <w:r w:rsidR="005B3741">
        <w:t>r</w:t>
      </w:r>
      <w:r>
        <w:t xml:space="preserve">efer to </w:t>
      </w:r>
      <w:r w:rsidRPr="00951130">
        <w:rPr>
          <w:rPrChange w:id="362" w:author="Alisha Pettit" w:date="2019-11-18T11:25:00Z">
            <w:rPr/>
          </w:rPrChange>
        </w:rPr>
        <w:t>Figure a</w:t>
      </w:r>
    </w:p>
    <w:p w14:paraId="6F19294A" w14:textId="77777777" w:rsidR="008144E0" w:rsidRDefault="008144E0" w:rsidP="008346D3">
      <w:pPr>
        <w:pStyle w:val="QPPBodytext"/>
      </w:pPr>
    </w:p>
    <w:p w14:paraId="3351E682" w14:textId="77777777" w:rsidR="000E3843" w:rsidRDefault="000E3843" w:rsidP="008346D3">
      <w:pPr>
        <w:pStyle w:val="QPPBodytext"/>
      </w:pPr>
      <w:bookmarkStart w:id="363" w:name="_Toc339661562"/>
      <w:bookmarkStart w:id="364" w:name="designpeakparking"/>
      <w:r w:rsidRPr="00262911">
        <w:t>design peak parking demands</w:t>
      </w:r>
      <w:bookmarkEnd w:id="363"/>
      <w:bookmarkEnd w:id="364"/>
      <w:r w:rsidRPr="00C4451A">
        <w:t>:</w:t>
      </w:r>
      <w:r>
        <w:t xml:space="preserve"> </w:t>
      </w:r>
      <w:r w:rsidR="005B3741">
        <w:t>t</w:t>
      </w:r>
      <w:r w:rsidRPr="00C0259C">
        <w:t>he greater of the peak</w:t>
      </w:r>
      <w:r w:rsidR="005B3741">
        <w:t>-</w:t>
      </w:r>
      <w:r w:rsidRPr="00C0259C">
        <w:t>parking demand generated in an annual average week or the 30th highest hourly demand in the year within the Brisbane area and with similar characteristics to the sit</w:t>
      </w:r>
      <w:r w:rsidR="00D30D87">
        <w:t>e and similar scales of density</w:t>
      </w:r>
    </w:p>
    <w:p w14:paraId="6804CEFC" w14:textId="77777777" w:rsidR="008144E0" w:rsidRDefault="008144E0" w:rsidP="008346D3">
      <w:pPr>
        <w:pStyle w:val="QPPBodytext"/>
      </w:pPr>
    </w:p>
    <w:p w14:paraId="1B857782" w14:textId="77777777" w:rsidR="000E3843" w:rsidRDefault="000E3843" w:rsidP="008346D3">
      <w:pPr>
        <w:pStyle w:val="QPPBodytext"/>
      </w:pPr>
      <w:bookmarkStart w:id="365" w:name="_Toc339661563"/>
      <w:bookmarkStart w:id="366" w:name="designvehicle"/>
      <w:r w:rsidRPr="00262911">
        <w:t>design vehicle</w:t>
      </w:r>
      <w:bookmarkEnd w:id="365"/>
      <w:bookmarkEnd w:id="366"/>
      <w:r w:rsidRPr="00C0259C">
        <w:t xml:space="preserve">: </w:t>
      </w:r>
      <w:r w:rsidR="005B3741">
        <w:t>t</w:t>
      </w:r>
      <w:r>
        <w:t>he</w:t>
      </w:r>
      <w:r w:rsidRPr="00C0259C">
        <w:t xml:space="preserve"> vehicle </w:t>
      </w:r>
      <w:r>
        <w:t xml:space="preserve">type </w:t>
      </w:r>
      <w:r w:rsidRPr="00C0259C">
        <w:t>for which development is to make on-site provision as described</w:t>
      </w:r>
      <w:r>
        <w:t xml:space="preserve"> in this planning scheme policy</w:t>
      </w:r>
    </w:p>
    <w:p w14:paraId="6A468786" w14:textId="77777777" w:rsidR="008144E0" w:rsidRDefault="008144E0" w:rsidP="008346D3">
      <w:pPr>
        <w:pStyle w:val="QPPBodytext"/>
      </w:pPr>
    </w:p>
    <w:p w14:paraId="2EC9FC98" w14:textId="77777777" w:rsidR="000E3843" w:rsidRDefault="000E3843" w:rsidP="008346D3">
      <w:pPr>
        <w:pStyle w:val="QPPBodytext"/>
      </w:pPr>
      <w:bookmarkStart w:id="367" w:name="_Toc339661564"/>
      <w:bookmarkStart w:id="368" w:name="driveway"/>
      <w:r w:rsidRPr="00262911">
        <w:t>driveway</w:t>
      </w:r>
      <w:bookmarkEnd w:id="367"/>
      <w:bookmarkEnd w:id="368"/>
      <w:r w:rsidRPr="00C4451A">
        <w:t>:</w:t>
      </w:r>
      <w:r>
        <w:t xml:space="preserve"> </w:t>
      </w:r>
      <w:r w:rsidR="005B3741">
        <w:t>s</w:t>
      </w:r>
      <w:r w:rsidR="00D30D87">
        <w:t>ee access driveway</w:t>
      </w:r>
    </w:p>
    <w:p w14:paraId="15EC0FB0" w14:textId="77777777" w:rsidR="008144E0" w:rsidRDefault="008144E0" w:rsidP="008346D3">
      <w:pPr>
        <w:pStyle w:val="QPPBodytext"/>
      </w:pPr>
    </w:p>
    <w:p w14:paraId="1C229CD2" w14:textId="77777777" w:rsidR="000E3843" w:rsidRDefault="000E3843" w:rsidP="008346D3">
      <w:pPr>
        <w:pStyle w:val="QPPBodytext"/>
      </w:pPr>
      <w:bookmarkStart w:id="369" w:name="_Toc339661565"/>
      <w:bookmarkStart w:id="370" w:name="frontageroad"/>
      <w:r w:rsidRPr="00262911">
        <w:t>frontage road</w:t>
      </w:r>
      <w:bookmarkEnd w:id="369"/>
      <w:bookmarkEnd w:id="370"/>
      <w:r w:rsidRPr="00C4451A">
        <w:t>:</w:t>
      </w:r>
      <w:r w:rsidRPr="00C0259C">
        <w:t xml:space="preserve"> </w:t>
      </w:r>
      <w:r w:rsidR="005B3741">
        <w:t>a</w:t>
      </w:r>
      <w:r w:rsidRPr="00C0259C">
        <w:t xml:space="preserve"> road fronting a development from which an access driveway is gained</w:t>
      </w:r>
      <w:r w:rsidR="005B3741">
        <w:t>;</w:t>
      </w:r>
      <w:r w:rsidRPr="00C0259C">
        <w:t xml:space="preserve"> </w:t>
      </w:r>
      <w:r w:rsidR="005B3741">
        <w:t>d</w:t>
      </w:r>
      <w:r w:rsidRPr="00C0259C">
        <w:t>evelopments may h</w:t>
      </w:r>
      <w:r w:rsidR="00D30D87">
        <w:t>ave more than one frontage road</w:t>
      </w:r>
    </w:p>
    <w:p w14:paraId="76E6DB82" w14:textId="77777777" w:rsidR="008144E0" w:rsidRDefault="008144E0" w:rsidP="008346D3">
      <w:pPr>
        <w:pStyle w:val="QPPBodytext"/>
      </w:pPr>
    </w:p>
    <w:p w14:paraId="11800569" w14:textId="77777777" w:rsidR="000E3843" w:rsidRDefault="000E3843" w:rsidP="008346D3">
      <w:pPr>
        <w:pStyle w:val="QPPBodytext"/>
      </w:pPr>
      <w:bookmarkStart w:id="371" w:name="_Toc339661566"/>
      <w:bookmarkStart w:id="372" w:name="hightrafficgenerating"/>
      <w:r w:rsidRPr="00262911">
        <w:t>high traffic</w:t>
      </w:r>
      <w:r w:rsidR="005B3741">
        <w:t>-</w:t>
      </w:r>
      <w:r w:rsidRPr="00262911">
        <w:t>generating potential</w:t>
      </w:r>
      <w:bookmarkEnd w:id="371"/>
      <w:bookmarkEnd w:id="372"/>
      <w:r w:rsidRPr="00C4451A">
        <w:t>: 200vph or more turnover for the total of the existing and proposed development</w:t>
      </w:r>
    </w:p>
    <w:p w14:paraId="775C584B" w14:textId="77777777" w:rsidR="008144E0" w:rsidRDefault="008144E0" w:rsidP="008346D3">
      <w:pPr>
        <w:pStyle w:val="QPPBodytext"/>
      </w:pPr>
    </w:p>
    <w:p w14:paraId="2CB43C91" w14:textId="77777777" w:rsidR="000E3843" w:rsidRDefault="000E3843" w:rsidP="008346D3">
      <w:pPr>
        <w:pStyle w:val="QPPBodytext"/>
      </w:pPr>
      <w:bookmarkStart w:id="373" w:name="_Toc339661568"/>
      <w:bookmarkStart w:id="374" w:name="loadingdock"/>
      <w:r w:rsidRPr="00262911">
        <w:t>loading dock</w:t>
      </w:r>
      <w:bookmarkEnd w:id="373"/>
      <w:bookmarkEnd w:id="374"/>
      <w:r w:rsidRPr="00C4451A">
        <w:t xml:space="preserve">: </w:t>
      </w:r>
      <w:r w:rsidR="005B3741">
        <w:t>a</w:t>
      </w:r>
      <w:r w:rsidR="005B3741" w:rsidRPr="00C4451A">
        <w:t xml:space="preserve"> </w:t>
      </w:r>
      <w:r w:rsidRPr="00C4451A">
        <w:t>service area dedicated for loading and unloading of service vehicles</w:t>
      </w:r>
    </w:p>
    <w:p w14:paraId="19846251" w14:textId="77777777" w:rsidR="008144E0" w:rsidRDefault="008144E0" w:rsidP="008346D3">
      <w:pPr>
        <w:pStyle w:val="QPPBodytext"/>
      </w:pPr>
    </w:p>
    <w:p w14:paraId="06BC7686" w14:textId="3981042A" w:rsidR="000E3843" w:rsidRDefault="000E3843" w:rsidP="008346D3">
      <w:pPr>
        <w:pStyle w:val="QPPBodytext"/>
      </w:pPr>
      <w:bookmarkStart w:id="375" w:name="_Toc339661569"/>
      <w:bookmarkStart w:id="376" w:name="manoeuvringarea"/>
      <w:r w:rsidRPr="00262911">
        <w:t>manoeuvring area</w:t>
      </w:r>
      <w:bookmarkEnd w:id="375"/>
      <w:bookmarkEnd w:id="376"/>
      <w:r w:rsidRPr="00C4451A">
        <w:t xml:space="preserve">: </w:t>
      </w:r>
      <w:r w:rsidR="005B3741">
        <w:t>a</w:t>
      </w:r>
      <w:r w:rsidR="005B3741" w:rsidRPr="00C4451A">
        <w:t xml:space="preserve"> </w:t>
      </w:r>
      <w:r w:rsidRPr="00C4451A">
        <w:t>part of a service area adjacent to service bays required by service vehicles to manoeuvre into the bays or to a position beside a loading dock</w:t>
      </w:r>
      <w:r w:rsidR="005B3741">
        <w:t xml:space="preserve"> –</w:t>
      </w:r>
      <w:r w:rsidRPr="00316E7D">
        <w:t xml:space="preserve"> </w:t>
      </w:r>
      <w:r w:rsidR="005B3741">
        <w:t>r</w:t>
      </w:r>
      <w:r>
        <w:t xml:space="preserve">efer to </w:t>
      </w:r>
      <w:r w:rsidRPr="00951130">
        <w:rPr>
          <w:rPrChange w:id="377" w:author="Alisha Pettit" w:date="2019-11-18T11:25:00Z">
            <w:rPr/>
          </w:rPrChange>
        </w:rPr>
        <w:t>Figure a</w:t>
      </w:r>
    </w:p>
    <w:p w14:paraId="071BB5E5" w14:textId="77777777" w:rsidR="008144E0" w:rsidRDefault="008144E0" w:rsidP="008346D3">
      <w:pPr>
        <w:pStyle w:val="QPPBodytext"/>
      </w:pPr>
    </w:p>
    <w:p w14:paraId="4D1DC30B" w14:textId="77777777" w:rsidR="000E3843" w:rsidRDefault="000E3843" w:rsidP="008346D3">
      <w:pPr>
        <w:pStyle w:val="QPPBodytext"/>
      </w:pPr>
      <w:bookmarkStart w:id="378" w:name="_Toc339661570"/>
      <w:bookmarkStart w:id="379" w:name="majordevelopment"/>
      <w:r w:rsidRPr="00262911">
        <w:t>major development</w:t>
      </w:r>
      <w:bookmarkEnd w:id="378"/>
      <w:bookmarkEnd w:id="379"/>
      <w:r w:rsidRPr="00C4451A">
        <w:t xml:space="preserve">: </w:t>
      </w:r>
      <w:r w:rsidR="005B3741">
        <w:t>d</w:t>
      </w:r>
      <w:r w:rsidRPr="00C4451A">
        <w:t>evelopment (total existing and proposed) with a total peak hour vehicle generation rate greater than 25vph</w:t>
      </w:r>
    </w:p>
    <w:p w14:paraId="09D06753" w14:textId="77777777" w:rsidR="008144E0" w:rsidRDefault="008144E0" w:rsidP="008346D3">
      <w:pPr>
        <w:pStyle w:val="QPPBodytext"/>
      </w:pPr>
    </w:p>
    <w:p w14:paraId="1B1884F7" w14:textId="77777777" w:rsidR="000E3843" w:rsidRDefault="000E3843" w:rsidP="008346D3">
      <w:pPr>
        <w:pStyle w:val="QPPBodytext"/>
      </w:pPr>
      <w:bookmarkStart w:id="380" w:name="_Toc339661572"/>
      <w:bookmarkStart w:id="381" w:name="majorpublictransportinterchange"/>
      <w:r w:rsidRPr="00262911">
        <w:t>major public transport interchange</w:t>
      </w:r>
      <w:bookmarkEnd w:id="380"/>
      <w:bookmarkEnd w:id="381"/>
      <w:r w:rsidRPr="00C4451A">
        <w:t xml:space="preserve">: </w:t>
      </w:r>
      <w:r w:rsidR="005B3741">
        <w:t>a</w:t>
      </w:r>
      <w:r w:rsidRPr="00C4451A">
        <w:t xml:space="preserve"> railway station</w:t>
      </w:r>
      <w:r w:rsidR="00243DA4">
        <w:t xml:space="preserve">, </w:t>
      </w:r>
      <w:r w:rsidRPr="00C4451A">
        <w:t>bus station</w:t>
      </w:r>
      <w:r w:rsidR="00243DA4">
        <w:t>, ferry terminal or interchange which includes dedicated platforms, docks, bus parking bays, s</w:t>
      </w:r>
      <w:r w:rsidR="005B1E9E">
        <w:t>eating and ticketing facilities</w:t>
      </w:r>
    </w:p>
    <w:p w14:paraId="16B1B8D9" w14:textId="77777777" w:rsidR="008144E0" w:rsidRPr="00C4451A" w:rsidRDefault="008144E0" w:rsidP="008346D3">
      <w:pPr>
        <w:pStyle w:val="QPPBodytext"/>
      </w:pPr>
    </w:p>
    <w:p w14:paraId="3B0D0A64" w14:textId="77777777" w:rsidR="000E3843" w:rsidRDefault="000E3843" w:rsidP="008346D3">
      <w:pPr>
        <w:pStyle w:val="QPPBodytext"/>
      </w:pPr>
      <w:bookmarkStart w:id="382" w:name="_Toc339661573"/>
      <w:bookmarkStart w:id="383" w:name="occasionalaccess"/>
      <w:r w:rsidRPr="00262911">
        <w:t>occasional access</w:t>
      </w:r>
      <w:bookmarkEnd w:id="382"/>
      <w:bookmarkEnd w:id="383"/>
      <w:r w:rsidRPr="00C4451A">
        <w:t xml:space="preserve">: </w:t>
      </w:r>
      <w:r w:rsidR="005B3741">
        <w:t>a</w:t>
      </w:r>
      <w:r w:rsidRPr="00C4451A">
        <w:t xml:space="preserve">ccess by a design vehicle on an infrequent basis, being no more than </w:t>
      </w:r>
      <w:r w:rsidR="005B3741">
        <w:t>1 </w:t>
      </w:r>
      <w:r w:rsidRPr="00C4451A">
        <w:t>visit per week</w:t>
      </w:r>
    </w:p>
    <w:p w14:paraId="7E546296" w14:textId="77777777" w:rsidR="008144E0" w:rsidRPr="00C4451A" w:rsidRDefault="008144E0" w:rsidP="008346D3">
      <w:pPr>
        <w:pStyle w:val="QPPBodytext"/>
      </w:pPr>
    </w:p>
    <w:p w14:paraId="0657008B" w14:textId="278FEA9D" w:rsidR="000E3843" w:rsidRDefault="000E3843" w:rsidP="008346D3">
      <w:pPr>
        <w:pStyle w:val="QPPBodytext"/>
      </w:pPr>
      <w:bookmarkStart w:id="384" w:name="_Toc339661574"/>
      <w:bookmarkStart w:id="385" w:name="parkingaisle"/>
      <w:r w:rsidRPr="00262911">
        <w:t>parking aisle</w:t>
      </w:r>
      <w:bookmarkEnd w:id="384"/>
      <w:bookmarkEnd w:id="385"/>
      <w:r w:rsidRPr="00C4451A">
        <w:t xml:space="preserve">: </w:t>
      </w:r>
      <w:r w:rsidR="005B3741">
        <w:t>a</w:t>
      </w:r>
      <w:r w:rsidRPr="00C4451A">
        <w:t>n aisle used by cars to gain access to a parking space</w:t>
      </w:r>
      <w:r w:rsidR="005B3741">
        <w:t xml:space="preserve"> –</w:t>
      </w:r>
      <w:r w:rsidRPr="00316E7D">
        <w:t xml:space="preserve"> </w:t>
      </w:r>
      <w:r w:rsidR="005B3741">
        <w:t>r</w:t>
      </w:r>
      <w:r>
        <w:t xml:space="preserve">efer to </w:t>
      </w:r>
      <w:r w:rsidRPr="00951130">
        <w:rPr>
          <w:rPrChange w:id="386" w:author="Alisha Pettit" w:date="2019-11-18T11:25:00Z">
            <w:rPr/>
          </w:rPrChange>
        </w:rPr>
        <w:t>Figure a</w:t>
      </w:r>
    </w:p>
    <w:p w14:paraId="52BC8546" w14:textId="77777777" w:rsidR="008144E0" w:rsidRDefault="008144E0" w:rsidP="008346D3">
      <w:pPr>
        <w:pStyle w:val="QPPBodytext"/>
      </w:pPr>
    </w:p>
    <w:p w14:paraId="2551B1C9" w14:textId="411E774D" w:rsidR="000E3843" w:rsidRDefault="000E3843" w:rsidP="008346D3">
      <w:pPr>
        <w:pStyle w:val="QPPBodytext"/>
      </w:pPr>
      <w:bookmarkStart w:id="387" w:name="_Toc339661575"/>
      <w:bookmarkStart w:id="388" w:name="queuingarea"/>
      <w:r w:rsidRPr="00262911">
        <w:t>queuing area</w:t>
      </w:r>
      <w:bookmarkEnd w:id="387"/>
      <w:bookmarkEnd w:id="388"/>
      <w:r w:rsidRPr="00C4451A">
        <w:t xml:space="preserve">: </w:t>
      </w:r>
      <w:r w:rsidR="005B3741">
        <w:t>a</w:t>
      </w:r>
      <w:r w:rsidR="005B3741" w:rsidRPr="00C4451A">
        <w:t xml:space="preserve">n </w:t>
      </w:r>
      <w:r w:rsidRPr="00C4451A">
        <w:t>area of roadway within the site free from parking and servicing spaces that is available for the storage of vehicles in a queue between the driveway and the first point of conflict</w:t>
      </w:r>
      <w:r w:rsidR="005B3741">
        <w:t>;</w:t>
      </w:r>
      <w:r w:rsidR="005B3741" w:rsidRPr="00C4451A">
        <w:t xml:space="preserve"> </w:t>
      </w:r>
      <w:r w:rsidR="005B3741">
        <w:t>a</w:t>
      </w:r>
      <w:r w:rsidRPr="00C4451A">
        <w:t xml:space="preserve"> queuing area ensures that entry vehicles do not queue in the street and exiting vehicles do not conflict with traffic control points in the parking area</w:t>
      </w:r>
      <w:r w:rsidR="005B3741">
        <w:t xml:space="preserve"> –</w:t>
      </w:r>
      <w:r w:rsidRPr="00316E7D">
        <w:t xml:space="preserve"> </w:t>
      </w:r>
      <w:r w:rsidR="005B3741">
        <w:t>r</w:t>
      </w:r>
      <w:r>
        <w:t xml:space="preserve">efer to </w:t>
      </w:r>
      <w:r w:rsidRPr="00951130">
        <w:rPr>
          <w:rPrChange w:id="389" w:author="Alisha Pettit" w:date="2019-11-18T11:25:00Z">
            <w:rPr/>
          </w:rPrChange>
        </w:rPr>
        <w:t>Figure a</w:t>
      </w:r>
    </w:p>
    <w:p w14:paraId="4A1E4050" w14:textId="77777777" w:rsidR="008144E0" w:rsidRDefault="008144E0" w:rsidP="008346D3">
      <w:pPr>
        <w:pStyle w:val="QPPBodytext"/>
      </w:pPr>
    </w:p>
    <w:p w14:paraId="0596242B" w14:textId="77777777" w:rsidR="000E3843" w:rsidRDefault="000E3843" w:rsidP="008346D3">
      <w:pPr>
        <w:pStyle w:val="QPPBodytext"/>
      </w:pPr>
      <w:bookmarkStart w:id="390" w:name="_Toc339661576"/>
      <w:bookmarkStart w:id="391" w:name="regularaccess"/>
      <w:r w:rsidRPr="00262911">
        <w:t>regular access</w:t>
      </w:r>
      <w:bookmarkEnd w:id="390"/>
      <w:bookmarkEnd w:id="391"/>
      <w:r w:rsidRPr="00C4451A">
        <w:t xml:space="preserve">: </w:t>
      </w:r>
      <w:r w:rsidR="005B3741">
        <w:t>a</w:t>
      </w:r>
      <w:r w:rsidRPr="00C4451A">
        <w:t>ccess by a design vehicle on a regular or frequent basis, being more than once per week</w:t>
      </w:r>
    </w:p>
    <w:p w14:paraId="6BF636B2" w14:textId="77777777" w:rsidR="008144E0" w:rsidRDefault="008144E0" w:rsidP="008346D3">
      <w:pPr>
        <w:pStyle w:val="QPPBodytext"/>
      </w:pPr>
    </w:p>
    <w:p w14:paraId="5F9D49E4" w14:textId="785290CF" w:rsidR="000E3843" w:rsidRDefault="000E3843" w:rsidP="008346D3">
      <w:pPr>
        <w:pStyle w:val="QPPBodytext"/>
      </w:pPr>
      <w:bookmarkStart w:id="392" w:name="_Toc339661577"/>
      <w:bookmarkStart w:id="393" w:name="serviceaisle"/>
      <w:r w:rsidRPr="00262911">
        <w:lastRenderedPageBreak/>
        <w:t>service aisle</w:t>
      </w:r>
      <w:bookmarkEnd w:id="392"/>
      <w:bookmarkEnd w:id="393"/>
      <w:r w:rsidRPr="00C4451A">
        <w:t xml:space="preserve">: </w:t>
      </w:r>
      <w:r w:rsidR="005B3741">
        <w:t>a</w:t>
      </w:r>
      <w:r w:rsidRPr="00C4451A">
        <w:t xml:space="preserve"> portion of the roadway within a site that is between the access driveway and the service area</w:t>
      </w:r>
      <w:r w:rsidR="005B3741">
        <w:t>;</w:t>
      </w:r>
      <w:r w:rsidRPr="00C4451A">
        <w:t xml:space="preserve"> </w:t>
      </w:r>
      <w:r w:rsidR="005B3741">
        <w:t>s</w:t>
      </w:r>
      <w:r w:rsidRPr="00C4451A">
        <w:t>ervice aisles may form part of the internal circulating road system</w:t>
      </w:r>
      <w:r w:rsidR="005B3741">
        <w:t xml:space="preserve"> – r</w:t>
      </w:r>
      <w:r>
        <w:t xml:space="preserve">efer to </w:t>
      </w:r>
      <w:r w:rsidRPr="00951130">
        <w:rPr>
          <w:rPrChange w:id="394" w:author="Alisha Pettit" w:date="2019-11-18T11:25:00Z">
            <w:rPr/>
          </w:rPrChange>
        </w:rPr>
        <w:t>Figure a</w:t>
      </w:r>
    </w:p>
    <w:p w14:paraId="30289A27" w14:textId="77777777" w:rsidR="008144E0" w:rsidRDefault="008144E0" w:rsidP="008346D3">
      <w:pPr>
        <w:pStyle w:val="QPPBodytext"/>
      </w:pPr>
    </w:p>
    <w:p w14:paraId="20AE9A58" w14:textId="6184F05F" w:rsidR="000E3843" w:rsidRDefault="000E3843" w:rsidP="008346D3">
      <w:pPr>
        <w:pStyle w:val="QPPBodytext"/>
      </w:pPr>
      <w:bookmarkStart w:id="395" w:name="_Toc339661578"/>
      <w:bookmarkStart w:id="396" w:name="servicearea"/>
      <w:r w:rsidRPr="00262911">
        <w:t>service area</w:t>
      </w:r>
      <w:bookmarkEnd w:id="395"/>
      <w:bookmarkEnd w:id="396"/>
      <w:r w:rsidRPr="00C4451A">
        <w:t xml:space="preserve">: </w:t>
      </w:r>
      <w:r w:rsidR="005B3741">
        <w:t>a</w:t>
      </w:r>
      <w:r w:rsidRPr="00C4451A">
        <w:t>n area within the site allocated for the manoeuvring, standing, loading or unloading of service vehicles</w:t>
      </w:r>
      <w:r w:rsidR="000B246C">
        <w:t xml:space="preserve"> –</w:t>
      </w:r>
      <w:r w:rsidRPr="00316E7D">
        <w:t xml:space="preserve"> </w:t>
      </w:r>
      <w:r w:rsidR="000B246C">
        <w:t>r</w:t>
      </w:r>
      <w:r>
        <w:t xml:space="preserve">efer to </w:t>
      </w:r>
      <w:r w:rsidRPr="00951130">
        <w:rPr>
          <w:rPrChange w:id="397" w:author="Alisha Pettit" w:date="2019-11-18T11:25:00Z">
            <w:rPr/>
          </w:rPrChange>
        </w:rPr>
        <w:t>Figure a</w:t>
      </w:r>
    </w:p>
    <w:p w14:paraId="6563E314" w14:textId="77777777" w:rsidR="008144E0" w:rsidRDefault="008144E0" w:rsidP="008346D3">
      <w:pPr>
        <w:pStyle w:val="QPPBodytext"/>
      </w:pPr>
    </w:p>
    <w:p w14:paraId="440B708C" w14:textId="41554A64" w:rsidR="000E3843" w:rsidRDefault="000E3843" w:rsidP="008346D3">
      <w:pPr>
        <w:pStyle w:val="QPPBodytext"/>
      </w:pPr>
      <w:bookmarkStart w:id="398" w:name="_Toc339661579"/>
      <w:bookmarkStart w:id="399" w:name="servicebay"/>
      <w:r w:rsidRPr="00262911">
        <w:t>service bay</w:t>
      </w:r>
      <w:bookmarkEnd w:id="398"/>
      <w:bookmarkEnd w:id="399"/>
      <w:r w:rsidRPr="00C4451A">
        <w:t xml:space="preserve">: </w:t>
      </w:r>
      <w:r w:rsidR="000B246C">
        <w:t>a</w:t>
      </w:r>
      <w:r w:rsidR="000B246C" w:rsidRPr="00C4451A">
        <w:t xml:space="preserve"> </w:t>
      </w:r>
      <w:r w:rsidRPr="00C4451A">
        <w:t>parking bay for service vehicles engaged in loading or unloading</w:t>
      </w:r>
      <w:r w:rsidR="000B246C">
        <w:t xml:space="preserve"> –</w:t>
      </w:r>
      <w:r w:rsidR="000B246C" w:rsidRPr="00316E7D">
        <w:t xml:space="preserve"> </w:t>
      </w:r>
      <w:r w:rsidR="000B246C">
        <w:t>r</w:t>
      </w:r>
      <w:r>
        <w:t xml:space="preserve">efer to </w:t>
      </w:r>
      <w:r w:rsidRPr="00951130">
        <w:rPr>
          <w:rPrChange w:id="400" w:author="Alisha Pettit" w:date="2019-11-18T11:25:00Z">
            <w:rPr/>
          </w:rPrChange>
        </w:rPr>
        <w:t>Figure a</w:t>
      </w:r>
    </w:p>
    <w:p w14:paraId="05E9957C" w14:textId="77777777" w:rsidR="008144E0" w:rsidRDefault="008144E0" w:rsidP="008346D3">
      <w:pPr>
        <w:pStyle w:val="QPPBodytext"/>
      </w:pPr>
    </w:p>
    <w:p w14:paraId="6D187BBA" w14:textId="77777777" w:rsidR="000E3843" w:rsidRDefault="000E3843" w:rsidP="008346D3">
      <w:pPr>
        <w:pStyle w:val="QPPBodytext"/>
      </w:pPr>
      <w:bookmarkStart w:id="401" w:name="_Toc339661580"/>
      <w:bookmarkStart w:id="402" w:name="servicevehicle"/>
      <w:r w:rsidRPr="00262911">
        <w:t>service vehicle</w:t>
      </w:r>
      <w:bookmarkEnd w:id="401"/>
      <w:bookmarkEnd w:id="402"/>
      <w:r w:rsidRPr="00C4451A">
        <w:t xml:space="preserve">: </w:t>
      </w:r>
      <w:r w:rsidR="000B246C">
        <w:t>a</w:t>
      </w:r>
      <w:r w:rsidRPr="00C4451A">
        <w:t xml:space="preserve"> vehicle used to supply or remove goods or services to or from a development or used by a tradesperson</w:t>
      </w:r>
    </w:p>
    <w:p w14:paraId="5F4F8BEC" w14:textId="77777777" w:rsidR="008144E0" w:rsidRPr="00C4451A" w:rsidRDefault="008144E0" w:rsidP="008346D3">
      <w:pPr>
        <w:pStyle w:val="QPPBodytext"/>
      </w:pPr>
    </w:p>
    <w:p w14:paraId="09B7D898" w14:textId="77777777" w:rsidR="000E3843" w:rsidRDefault="000E3843" w:rsidP="008346D3">
      <w:pPr>
        <w:pStyle w:val="QPPBodytext"/>
      </w:pPr>
      <w:bookmarkStart w:id="403" w:name="_Toc339661581"/>
      <w:bookmarkStart w:id="404" w:name="sightdistance"/>
      <w:r w:rsidRPr="00262911">
        <w:t>sight distance</w:t>
      </w:r>
      <w:bookmarkEnd w:id="403"/>
      <w:bookmarkEnd w:id="404"/>
      <w:r w:rsidRPr="00C4451A">
        <w:t xml:space="preserve">: </w:t>
      </w:r>
      <w:r w:rsidR="000B246C">
        <w:t>t</w:t>
      </w:r>
      <w:r w:rsidRPr="00C4451A">
        <w:t>he distance over which visibility occurs between a driver and an object or between two drivers, at specified heights above the ground</w:t>
      </w:r>
    </w:p>
    <w:p w14:paraId="6CFCFC5C" w14:textId="77777777" w:rsidR="008144E0" w:rsidRPr="00C4451A" w:rsidRDefault="008144E0" w:rsidP="008346D3">
      <w:pPr>
        <w:pStyle w:val="QPPBodytext"/>
      </w:pPr>
    </w:p>
    <w:p w14:paraId="406A37A7" w14:textId="77777777" w:rsidR="000E3843" w:rsidRPr="00C4451A" w:rsidRDefault="000E3843" w:rsidP="008346D3">
      <w:pPr>
        <w:pStyle w:val="QPPBodytext"/>
      </w:pPr>
      <w:bookmarkStart w:id="405" w:name="_Toc339661582"/>
      <w:bookmarkStart w:id="406" w:name="sightline"/>
      <w:r w:rsidRPr="00262911">
        <w:t>sightline</w:t>
      </w:r>
      <w:bookmarkEnd w:id="405"/>
      <w:bookmarkEnd w:id="406"/>
      <w:r w:rsidRPr="00C4451A">
        <w:t xml:space="preserve">: </w:t>
      </w:r>
      <w:r w:rsidR="000B246C">
        <w:t>a</w:t>
      </w:r>
      <w:r w:rsidRPr="00C4451A">
        <w:t xml:space="preserve"> straight line of clear view between two objects over which sight distance is measured</w:t>
      </w:r>
    </w:p>
    <w:p w14:paraId="45E5E09A" w14:textId="77777777" w:rsidR="000E3843" w:rsidRDefault="000E3843" w:rsidP="008346D3">
      <w:pPr>
        <w:pStyle w:val="QPPBodytext"/>
      </w:pPr>
    </w:p>
    <w:p w14:paraId="1EE6531B" w14:textId="77777777" w:rsidR="000E3843" w:rsidRPr="008346D3" w:rsidRDefault="000E3843" w:rsidP="008346D3">
      <w:pPr>
        <w:pStyle w:val="QPPBodytext"/>
      </w:pPr>
      <w:bookmarkStart w:id="407" w:name="_Toc339661584"/>
      <w:bookmarkStart w:id="408" w:name="transportnetwork"/>
      <w:r w:rsidRPr="00262911">
        <w:t>transport network</w:t>
      </w:r>
      <w:bookmarkEnd w:id="407"/>
      <w:bookmarkEnd w:id="408"/>
      <w:r w:rsidRPr="00C4451A">
        <w:t>:</w:t>
      </w:r>
      <w:r>
        <w:t xml:space="preserve"> </w:t>
      </w:r>
      <w:r w:rsidR="000B246C">
        <w:t>t</w:t>
      </w:r>
      <w:r>
        <w:t>he network including</w:t>
      </w:r>
      <w:r w:rsidRPr="00C0259C">
        <w:t xml:space="preserve"> minor and major roads, pedestrian and cycle paths and public transport routes and facilities</w:t>
      </w:r>
    </w:p>
    <w:p w14:paraId="050F0083" w14:textId="77777777" w:rsidR="008144E0" w:rsidRDefault="008144E0" w:rsidP="008346D3">
      <w:pPr>
        <w:pStyle w:val="QPPBodytext"/>
      </w:pPr>
    </w:p>
    <w:p w14:paraId="2B9362EE" w14:textId="77777777" w:rsidR="000E3843" w:rsidRDefault="000E3843" w:rsidP="008346D3">
      <w:pPr>
        <w:pStyle w:val="QPPBodytext"/>
      </w:pPr>
      <w:bookmarkStart w:id="409" w:name="_Toc339661585"/>
      <w:bookmarkStart w:id="410" w:name="veloway"/>
      <w:r w:rsidRPr="00262911">
        <w:t>veloway</w:t>
      </w:r>
      <w:bookmarkEnd w:id="409"/>
      <w:bookmarkEnd w:id="410"/>
      <w:r w:rsidRPr="00C4451A">
        <w:t>:</w:t>
      </w:r>
      <w:r w:rsidRPr="00C0259C">
        <w:t xml:space="preserve"> </w:t>
      </w:r>
      <w:r w:rsidR="000B246C">
        <w:t>a</w:t>
      </w:r>
      <w:r w:rsidRPr="00C0259C">
        <w:t xml:space="preserve"> wide, high</w:t>
      </w:r>
      <w:r w:rsidR="000B246C">
        <w:t>-</w:t>
      </w:r>
      <w:r w:rsidRPr="00C0259C">
        <w:t>speed commuter bicycle pathway along a major corridor</w:t>
      </w:r>
    </w:p>
    <w:p w14:paraId="504706EC" w14:textId="77777777" w:rsidR="00F65849" w:rsidRPr="00C0259C" w:rsidRDefault="00F65849" w:rsidP="008346D3">
      <w:pPr>
        <w:pStyle w:val="QPPBodytext"/>
      </w:pPr>
    </w:p>
    <w:p w14:paraId="4FE169FE" w14:textId="77777777" w:rsidR="00ED34DD" w:rsidRPr="00FC3169" w:rsidRDefault="002774D7" w:rsidP="00992751">
      <w:pPr>
        <w:pStyle w:val="QPPHeading3"/>
      </w:pPr>
      <w:bookmarkStart w:id="411" w:name="_Toc339661586"/>
      <w:bookmarkStart w:id="412" w:name="TransportLandUseReports"/>
      <w:r>
        <w:t>2</w:t>
      </w:r>
      <w:r w:rsidR="00606E3E">
        <w:t xml:space="preserve"> </w:t>
      </w:r>
      <w:r w:rsidR="0029315A">
        <w:t>Transport impact assessment</w:t>
      </w:r>
      <w:bookmarkEnd w:id="411"/>
    </w:p>
    <w:p w14:paraId="15AC2272" w14:textId="77777777" w:rsidR="00ED34DD" w:rsidRPr="00A52677" w:rsidRDefault="002774D7" w:rsidP="0064622F">
      <w:pPr>
        <w:pStyle w:val="QPPHeading4"/>
      </w:pPr>
      <w:bookmarkStart w:id="413" w:name="_Toc339661587"/>
      <w:bookmarkStart w:id="414" w:name="SC2p1"/>
      <w:bookmarkEnd w:id="412"/>
      <w:r>
        <w:t>2</w:t>
      </w:r>
      <w:r w:rsidR="00F70423" w:rsidRPr="00FC3169">
        <w:t>.1</w:t>
      </w:r>
      <w:r w:rsidR="00606E3E">
        <w:t xml:space="preserve"> </w:t>
      </w:r>
      <w:r w:rsidR="00ED34DD" w:rsidRPr="00FC3169">
        <w:t xml:space="preserve">Guideline </w:t>
      </w:r>
      <w:r w:rsidR="0029315A">
        <w:t xml:space="preserve">for a </w:t>
      </w:r>
      <w:r w:rsidR="00ED34DD" w:rsidRPr="00FC3169">
        <w:t>transport impact assessment</w:t>
      </w:r>
      <w:r w:rsidR="0029315A">
        <w:t xml:space="preserve"> report</w:t>
      </w:r>
      <w:bookmarkEnd w:id="413"/>
    </w:p>
    <w:bookmarkEnd w:id="414"/>
    <w:p w14:paraId="07B23BD8" w14:textId="0FE0778C" w:rsidR="0076188A" w:rsidRPr="00262911" w:rsidRDefault="0076188A" w:rsidP="00AE6DE3">
      <w:pPr>
        <w:pStyle w:val="QPPBulletPoint1"/>
        <w:numPr>
          <w:ilvl w:val="0"/>
          <w:numId w:val="25"/>
        </w:numPr>
      </w:pPr>
      <w:r>
        <w:t xml:space="preserve">A development </w:t>
      </w:r>
      <w:r w:rsidR="00ED34DD" w:rsidRPr="00262911">
        <w:t xml:space="preserve">capable of having </w:t>
      </w:r>
      <w:r w:rsidR="0029315A" w:rsidRPr="00262911">
        <w:t xml:space="preserve">a </w:t>
      </w:r>
      <w:r w:rsidR="00ED34DD" w:rsidRPr="00262911">
        <w:t xml:space="preserve">significant adverse impact on the external transport system or the adjacent community, </w:t>
      </w:r>
      <w:r w:rsidRPr="00262911">
        <w:t>including</w:t>
      </w:r>
      <w:r w:rsidR="00ED34DD" w:rsidRPr="00262911">
        <w:t xml:space="preserve"> land uses with high trip-end densities should be accompanied by a report addressing the transport impacts of the </w:t>
      </w:r>
      <w:r w:rsidR="0029315A" w:rsidRPr="00262911">
        <w:t>development which is</w:t>
      </w:r>
      <w:r w:rsidR="00ED34DD" w:rsidRPr="00262911">
        <w:t xml:space="preserve"> prepared by an experienced traffic engineer who is a </w:t>
      </w:r>
      <w:r w:rsidR="005316C0" w:rsidRPr="00951130">
        <w:rPr>
          <w:rPrChange w:id="415" w:author="Alisha Pettit" w:date="2019-11-18T11:25:00Z">
            <w:rPr/>
          </w:rPrChange>
        </w:rPr>
        <w:t>Registered Professional Engineer Queensland</w:t>
      </w:r>
      <w:r w:rsidR="00D30D87">
        <w:t>.</w:t>
      </w:r>
    </w:p>
    <w:p w14:paraId="5BAE8B6F" w14:textId="77777777" w:rsidR="00ED34DD" w:rsidRPr="00262911" w:rsidRDefault="00ED34DD" w:rsidP="00262911">
      <w:pPr>
        <w:pStyle w:val="QPPBulletPoint1"/>
      </w:pPr>
      <w:r w:rsidRPr="00FC3169">
        <w:t xml:space="preserve">Uses with high trip-end </w:t>
      </w:r>
      <w:r w:rsidR="0076188A" w:rsidRPr="00262911">
        <w:t xml:space="preserve">densities </w:t>
      </w:r>
      <w:r w:rsidRPr="00262911">
        <w:t>include</w:t>
      </w:r>
      <w:r w:rsidR="0080409E" w:rsidRPr="00262911">
        <w:t>,</w:t>
      </w:r>
      <w:r w:rsidR="00D30D87">
        <w:t xml:space="preserve"> but are not limited to:</w:t>
      </w:r>
    </w:p>
    <w:p w14:paraId="5228037B" w14:textId="6D878FF9" w:rsidR="00ED34DD" w:rsidRPr="00262911" w:rsidRDefault="00ED34DD" w:rsidP="00AE6DE3">
      <w:pPr>
        <w:pStyle w:val="QPPBulletpoint2"/>
        <w:numPr>
          <w:ilvl w:val="0"/>
          <w:numId w:val="28"/>
        </w:numPr>
      </w:pPr>
      <w:r w:rsidRPr="00FC3169">
        <w:t xml:space="preserve">backpacker </w:t>
      </w:r>
      <w:r w:rsidRPr="00262911">
        <w:t>hostels</w:t>
      </w:r>
      <w:r w:rsidR="000735A7" w:rsidRPr="00262911">
        <w:t xml:space="preserve"> (defined as </w:t>
      </w:r>
      <w:r w:rsidR="00AF31A5" w:rsidRPr="00951130">
        <w:rPr>
          <w:rPrChange w:id="416" w:author="Alisha Pettit" w:date="2019-11-18T11:25:00Z">
            <w:rPr/>
          </w:rPrChange>
        </w:rPr>
        <w:t>short term-</w:t>
      </w:r>
      <w:r w:rsidR="000735A7" w:rsidRPr="00951130">
        <w:rPr>
          <w:rPrChange w:id="417" w:author="Alisha Pettit" w:date="2019-11-18T11:25:00Z">
            <w:rPr/>
          </w:rPrChange>
        </w:rPr>
        <w:t>accommodation</w:t>
      </w:r>
      <w:r w:rsidR="000735A7" w:rsidRPr="00262911">
        <w:t>)</w:t>
      </w:r>
      <w:r w:rsidRPr="00262911">
        <w:t>;</w:t>
      </w:r>
    </w:p>
    <w:p w14:paraId="641A5D93" w14:textId="384CC7C8" w:rsidR="00ED34DD" w:rsidRPr="00FC3169" w:rsidRDefault="00ED34DD" w:rsidP="002774D7">
      <w:pPr>
        <w:pStyle w:val="QPPBulletpoint2"/>
      </w:pPr>
      <w:r w:rsidRPr="00951130">
        <w:rPr>
          <w:rPrChange w:id="418" w:author="Alisha Pettit" w:date="2019-11-18T11:25:00Z">
            <w:rPr/>
          </w:rPrChange>
        </w:rPr>
        <w:t>office</w:t>
      </w:r>
      <w:r w:rsidRPr="00FC3169">
        <w:t xml:space="preserve"> buildings and office parks;</w:t>
      </w:r>
    </w:p>
    <w:p w14:paraId="6284ACB6" w14:textId="77777777" w:rsidR="00ED34DD" w:rsidRPr="00FC3169" w:rsidRDefault="00ED34DD" w:rsidP="002774D7">
      <w:pPr>
        <w:pStyle w:val="QPPBulletpoint2"/>
      </w:pPr>
      <w:r w:rsidRPr="00FC3169">
        <w:t>transit centres;</w:t>
      </w:r>
    </w:p>
    <w:p w14:paraId="16E2B9EE" w14:textId="301ECD8B" w:rsidR="00ED34DD" w:rsidRPr="00FC3169" w:rsidRDefault="00ED34DD" w:rsidP="00C75973">
      <w:pPr>
        <w:pStyle w:val="QPPBulletpoint2"/>
      </w:pPr>
      <w:r w:rsidRPr="00951130">
        <w:rPr>
          <w:rPrChange w:id="419" w:author="Alisha Pettit" w:date="2019-11-18T11:25:00Z">
            <w:rPr/>
          </w:rPrChange>
        </w:rPr>
        <w:t xml:space="preserve">educational </w:t>
      </w:r>
      <w:r w:rsidR="00AF31A5" w:rsidRPr="00951130">
        <w:rPr>
          <w:rPrChange w:id="420" w:author="Alisha Pettit" w:date="2019-11-18T11:25:00Z">
            <w:rPr/>
          </w:rPrChange>
        </w:rPr>
        <w:t>establishments</w:t>
      </w:r>
      <w:r w:rsidRPr="00FC3169">
        <w:t>;</w:t>
      </w:r>
    </w:p>
    <w:p w14:paraId="1303A3F3" w14:textId="6E27E61F" w:rsidR="00ED34DD" w:rsidRPr="00951130" w:rsidRDefault="00ED34DD" w:rsidP="00C75973">
      <w:pPr>
        <w:pStyle w:val="QPPBulletpoint2"/>
        <w:rPr>
          <w:rPrChange w:id="421" w:author="Alisha Pettit" w:date="2019-11-18T11:25:00Z">
            <w:rPr/>
          </w:rPrChange>
        </w:rPr>
      </w:pPr>
      <w:r w:rsidRPr="00951130">
        <w:rPr>
          <w:rPrChange w:id="422" w:author="Alisha Pettit" w:date="2019-11-18T11:25:00Z">
            <w:rPr/>
          </w:rPrChange>
        </w:rPr>
        <w:t>hospitals;</w:t>
      </w:r>
    </w:p>
    <w:p w14:paraId="0DB55581" w14:textId="163C26A0" w:rsidR="00ED34DD" w:rsidRPr="00FC3169" w:rsidRDefault="00ED34DD" w:rsidP="002774D7">
      <w:pPr>
        <w:pStyle w:val="QPPBulletpoint2"/>
      </w:pPr>
      <w:r w:rsidRPr="00951130">
        <w:rPr>
          <w:rPrChange w:id="423" w:author="Alisha Pettit" w:date="2019-11-18T11:25:00Z">
            <w:rPr/>
          </w:rPrChange>
        </w:rPr>
        <w:t>hotels/motels</w:t>
      </w:r>
      <w:r w:rsidRPr="00FC3169">
        <w:t>;</w:t>
      </w:r>
    </w:p>
    <w:p w14:paraId="009E007F" w14:textId="21B16601" w:rsidR="00ED34DD" w:rsidRPr="00FC3169" w:rsidRDefault="00ED34DD" w:rsidP="002774D7">
      <w:pPr>
        <w:pStyle w:val="QPPBulletpoint2"/>
      </w:pPr>
      <w:r w:rsidRPr="00FC3169">
        <w:t xml:space="preserve">major </w:t>
      </w:r>
      <w:r w:rsidRPr="00951130">
        <w:rPr>
          <w:rPrChange w:id="424" w:author="Alisha Pettit" w:date="2019-11-18T11:25:00Z">
            <w:rPr/>
          </w:rPrChange>
        </w:rPr>
        <w:t>indoor and outdoor sport and recreation</w:t>
      </w:r>
      <w:r w:rsidRPr="00FC3169">
        <w:t xml:space="preserve"> facilities;</w:t>
      </w:r>
    </w:p>
    <w:p w14:paraId="4885B851" w14:textId="77777777" w:rsidR="00ED34DD" w:rsidRPr="00FC3169" w:rsidRDefault="00ED34DD" w:rsidP="002774D7">
      <w:pPr>
        <w:pStyle w:val="QPPBulletpoint2"/>
      </w:pPr>
      <w:r w:rsidRPr="00FC3169">
        <w:t xml:space="preserve">higher density residential </w:t>
      </w:r>
      <w:r w:rsidR="0076188A" w:rsidRPr="0076188A">
        <w:t>d</w:t>
      </w:r>
      <w:r w:rsidR="0076188A">
        <w:t>evelopment</w:t>
      </w:r>
      <w:r w:rsidRPr="00FC3169">
        <w:t>;</w:t>
      </w:r>
    </w:p>
    <w:p w14:paraId="4CFCCD66" w14:textId="77777777" w:rsidR="00ED34DD" w:rsidRPr="00FC3169" w:rsidRDefault="0029315A" w:rsidP="002774D7">
      <w:pPr>
        <w:pStyle w:val="QPPBulletpoint2"/>
      </w:pPr>
      <w:r>
        <w:t>t</w:t>
      </w:r>
      <w:r w:rsidR="00ED34DD" w:rsidRPr="00FC3169">
        <w:t xml:space="preserve">ransit </w:t>
      </w:r>
      <w:r>
        <w:t>o</w:t>
      </w:r>
      <w:r w:rsidR="00ED34DD" w:rsidRPr="00FC3169">
        <w:t xml:space="preserve">riented </w:t>
      </w:r>
      <w:r>
        <w:t>development</w:t>
      </w:r>
      <w:r w:rsidR="00ED34DD" w:rsidRPr="00FC3169">
        <w:t>;</w:t>
      </w:r>
    </w:p>
    <w:p w14:paraId="19609C6C" w14:textId="62875C85" w:rsidR="00ED34DD" w:rsidRPr="00FC3169" w:rsidRDefault="00ED34DD" w:rsidP="002774D7">
      <w:pPr>
        <w:pStyle w:val="QPPBulletpoint2"/>
      </w:pPr>
      <w:r w:rsidRPr="00951130">
        <w:rPr>
          <w:rPrChange w:id="425" w:author="Alisha Pettit" w:date="2019-11-18T11:25:00Z">
            <w:rPr/>
          </w:rPrChange>
        </w:rPr>
        <w:t>places of worship</w:t>
      </w:r>
      <w:r w:rsidRPr="00FC3169">
        <w:t>;</w:t>
      </w:r>
    </w:p>
    <w:p w14:paraId="2A5D90F6" w14:textId="77777777" w:rsidR="00ED34DD" w:rsidRPr="00FC3169" w:rsidRDefault="00ED34DD" w:rsidP="002774D7">
      <w:pPr>
        <w:pStyle w:val="QPPBulletpoint2"/>
      </w:pPr>
      <w:r w:rsidRPr="00FC3169">
        <w:t>industrial developments;</w:t>
      </w:r>
    </w:p>
    <w:p w14:paraId="628EE9E8" w14:textId="77777777" w:rsidR="00ED34DD" w:rsidRPr="00FC3169" w:rsidRDefault="00ED34DD" w:rsidP="002774D7">
      <w:pPr>
        <w:pStyle w:val="QPPBulletpoint2"/>
      </w:pPr>
      <w:r w:rsidRPr="00FC3169">
        <w:t>restaurants;</w:t>
      </w:r>
    </w:p>
    <w:p w14:paraId="1FB0607F" w14:textId="445D0301" w:rsidR="00ED34DD" w:rsidRPr="00FC3169" w:rsidRDefault="00ED34DD" w:rsidP="002774D7">
      <w:pPr>
        <w:pStyle w:val="QPPBulletpoint2"/>
      </w:pPr>
      <w:r w:rsidRPr="00951130">
        <w:rPr>
          <w:rPrChange w:id="426" w:author="Alisha Pettit" w:date="2019-11-18T11:25:00Z">
            <w:rPr/>
          </w:rPrChange>
        </w:rPr>
        <w:t>retirement villages</w:t>
      </w:r>
      <w:r w:rsidR="004E61D4">
        <w:t>;</w:t>
      </w:r>
    </w:p>
    <w:p w14:paraId="4C729B3D" w14:textId="70570B38" w:rsidR="00ED34DD" w:rsidRPr="00FC3169" w:rsidRDefault="00ED34DD" w:rsidP="002774D7">
      <w:pPr>
        <w:pStyle w:val="QPPBulletpoint2"/>
      </w:pPr>
      <w:r w:rsidRPr="00951130">
        <w:rPr>
          <w:rPrChange w:id="427" w:author="Alisha Pettit" w:date="2019-11-18T11:25:00Z">
            <w:rPr/>
          </w:rPrChange>
        </w:rPr>
        <w:t>shopping centres</w:t>
      </w:r>
      <w:r w:rsidRPr="00FC3169">
        <w:t>;</w:t>
      </w:r>
    </w:p>
    <w:p w14:paraId="63BA485A" w14:textId="77777777" w:rsidR="00ED34DD" w:rsidRPr="00FC3169" w:rsidRDefault="00ED34DD" w:rsidP="002774D7">
      <w:pPr>
        <w:pStyle w:val="QPPBulletpoint2"/>
      </w:pPr>
      <w:r w:rsidRPr="00FC3169">
        <w:t>convention centres.</w:t>
      </w:r>
    </w:p>
    <w:p w14:paraId="7C7692B0" w14:textId="77777777" w:rsidR="004269DF" w:rsidRPr="00DF4CA4" w:rsidRDefault="0067483F" w:rsidP="00AA52E2">
      <w:pPr>
        <w:pStyle w:val="QPPBulletPoint1"/>
      </w:pPr>
      <w:r w:rsidRPr="00DF4CA4">
        <w:t xml:space="preserve">A transport impact </w:t>
      </w:r>
      <w:r w:rsidR="00821CDA" w:rsidRPr="00DF4CA4">
        <w:t xml:space="preserve">assessment </w:t>
      </w:r>
      <w:r w:rsidR="00773486" w:rsidRPr="00DF4CA4">
        <w:t xml:space="preserve">report </w:t>
      </w:r>
      <w:r w:rsidR="00821CDA" w:rsidRPr="00DF4CA4">
        <w:t xml:space="preserve">is required </w:t>
      </w:r>
      <w:r w:rsidR="0076188A">
        <w:t>if</w:t>
      </w:r>
      <w:r w:rsidR="00821CDA" w:rsidRPr="00DF4CA4">
        <w:t xml:space="preserve"> </w:t>
      </w:r>
      <w:r w:rsidR="00AA52E2">
        <w:t>reconfiguring a lot</w:t>
      </w:r>
      <w:r w:rsidR="0076188A">
        <w:t xml:space="preserve"> where</w:t>
      </w:r>
      <w:r w:rsidR="004269DF" w:rsidRPr="00DF4CA4">
        <w:t>:</w:t>
      </w:r>
    </w:p>
    <w:p w14:paraId="6BE65CA6" w14:textId="77777777" w:rsidR="004269DF" w:rsidRPr="00262911" w:rsidRDefault="0076188A" w:rsidP="00EE1645">
      <w:pPr>
        <w:pStyle w:val="QPPBulletpoint2"/>
        <w:numPr>
          <w:ilvl w:val="0"/>
          <w:numId w:val="104"/>
        </w:numPr>
      </w:pPr>
      <w:r>
        <w:t>the</w:t>
      </w:r>
      <w:r w:rsidR="004269DF" w:rsidRPr="00262911">
        <w:t xml:space="preserve"> site </w:t>
      </w:r>
      <w:r w:rsidR="002E47F1" w:rsidRPr="00262911">
        <w:t xml:space="preserve">is </w:t>
      </w:r>
      <w:r w:rsidR="004269DF" w:rsidRPr="00262911">
        <w:t>more than 1h</w:t>
      </w:r>
      <w:r w:rsidR="004E61D4" w:rsidRPr="00262911">
        <w:t>a</w:t>
      </w:r>
      <w:r w:rsidR="004269DF" w:rsidRPr="00262911">
        <w:t xml:space="preserve"> in the Emerging communities zone; or</w:t>
      </w:r>
    </w:p>
    <w:p w14:paraId="7F7D501A" w14:textId="77777777" w:rsidR="004269DF" w:rsidRPr="004E1A44" w:rsidRDefault="0076188A" w:rsidP="00AA52E2">
      <w:pPr>
        <w:pStyle w:val="QPPBulletpoint2"/>
      </w:pPr>
      <w:r>
        <w:t>the</w:t>
      </w:r>
      <w:r w:rsidR="004269DF">
        <w:t xml:space="preserve"> site </w:t>
      </w:r>
      <w:r w:rsidR="002E47F1">
        <w:t xml:space="preserve">is </w:t>
      </w:r>
      <w:r w:rsidR="004269DF">
        <w:t>more than 7,000m</w:t>
      </w:r>
      <w:r w:rsidR="004269DF" w:rsidRPr="00922B2B">
        <w:rPr>
          <w:rStyle w:val="QPPSuperscriptChar"/>
        </w:rPr>
        <w:t>2</w:t>
      </w:r>
      <w:r w:rsidR="004269DF">
        <w:t xml:space="preserve"> in the Low density residential zone; or</w:t>
      </w:r>
    </w:p>
    <w:p w14:paraId="0576E2C5" w14:textId="77777777" w:rsidR="004269DF" w:rsidRDefault="004269DF" w:rsidP="00AA52E2">
      <w:pPr>
        <w:pStyle w:val="QPPBulletpoint2"/>
      </w:pPr>
      <w:r>
        <w:t>the number of lots is 20 or more.</w:t>
      </w:r>
    </w:p>
    <w:p w14:paraId="3CE653A4" w14:textId="77777777" w:rsidR="002E47F1" w:rsidRDefault="002E47F1">
      <w:pPr>
        <w:pStyle w:val="QPPHeading4"/>
      </w:pPr>
      <w:bookmarkStart w:id="428" w:name="_Toc339661588"/>
      <w:bookmarkStart w:id="429" w:name="SC2p2"/>
      <w:r>
        <w:t>2.2</w:t>
      </w:r>
      <w:r w:rsidR="00606E3E">
        <w:t xml:space="preserve"> </w:t>
      </w:r>
      <w:r>
        <w:t>Purpose and conte</w:t>
      </w:r>
      <w:r w:rsidR="000E3843">
        <w:t>n</w:t>
      </w:r>
      <w:r>
        <w:t>t of transport impact assessment report</w:t>
      </w:r>
      <w:bookmarkEnd w:id="428"/>
    </w:p>
    <w:bookmarkEnd w:id="429"/>
    <w:p w14:paraId="6B239DA2" w14:textId="77777777" w:rsidR="00EC04D2" w:rsidRPr="00262911" w:rsidRDefault="00EC04D2" w:rsidP="00AE6DE3">
      <w:pPr>
        <w:pStyle w:val="QPPBulletPoint1"/>
        <w:numPr>
          <w:ilvl w:val="0"/>
          <w:numId w:val="26"/>
        </w:numPr>
      </w:pPr>
      <w:r>
        <w:t>The primary objective of the t</w:t>
      </w:r>
      <w:r w:rsidRPr="00262911">
        <w:t>ransport impact assessment report is to demonstrate compliance with all relevant codes</w:t>
      </w:r>
      <w:r w:rsidR="00B05AAE" w:rsidRPr="00262911">
        <w:t>.</w:t>
      </w:r>
    </w:p>
    <w:p w14:paraId="50632EA3" w14:textId="4747B0DF" w:rsidR="00ED34DD" w:rsidRPr="00FC3169" w:rsidRDefault="00380876" w:rsidP="00AA52E2">
      <w:pPr>
        <w:pStyle w:val="QPPBulletPoint1"/>
      </w:pPr>
      <w:r>
        <w:t>A t</w:t>
      </w:r>
      <w:r w:rsidR="00ED34DD">
        <w:t xml:space="preserve">ransport </w:t>
      </w:r>
      <w:r w:rsidR="0067483F">
        <w:t>impact assessment report</w:t>
      </w:r>
      <w:r w:rsidR="00ED34DD">
        <w:t xml:space="preserve"> includes the following information for </w:t>
      </w:r>
      <w:r w:rsidR="00ED34DD" w:rsidRPr="00FC3169">
        <w:t xml:space="preserve">the </w:t>
      </w:r>
      <w:r w:rsidR="00ED34DD" w:rsidRPr="00951130">
        <w:rPr>
          <w:rPrChange w:id="430" w:author="Alisha Pettit" w:date="2019-11-18T11:25:00Z">
            <w:rPr/>
          </w:rPrChange>
        </w:rPr>
        <w:t>site</w:t>
      </w:r>
      <w:r w:rsidR="00ED34DD" w:rsidRPr="00FC3169">
        <w:t xml:space="preserve"> and the adjacent transport network (streets and intersections) within the sphere of impact of the development:</w:t>
      </w:r>
    </w:p>
    <w:p w14:paraId="0800F484" w14:textId="77777777" w:rsidR="00ED34DD" w:rsidRPr="00262911" w:rsidRDefault="00EC04D2" w:rsidP="00AE6DE3">
      <w:pPr>
        <w:pStyle w:val="QPPBulletpoint2"/>
        <w:numPr>
          <w:ilvl w:val="0"/>
          <w:numId w:val="27"/>
        </w:numPr>
      </w:pPr>
      <w:r w:rsidRPr="0086473E">
        <w:t>A</w:t>
      </w:r>
      <w:r w:rsidR="00ED34DD" w:rsidRPr="00262911">
        <w:t>n assessment of present traffic operations a</w:t>
      </w:r>
      <w:r w:rsidRPr="00262911">
        <w:t xml:space="preserve">nd safety without </w:t>
      </w:r>
      <w:r w:rsidR="00607BAE" w:rsidRPr="00262911">
        <w:t xml:space="preserve">the </w:t>
      </w:r>
      <w:r w:rsidRPr="00262911">
        <w:t>development</w:t>
      </w:r>
      <w:r w:rsidR="00607BAE" w:rsidRPr="00262911">
        <w:t>.</w:t>
      </w:r>
    </w:p>
    <w:p w14:paraId="27B12281" w14:textId="77777777" w:rsidR="00607BAE" w:rsidRPr="0086473E" w:rsidRDefault="00EC04D2" w:rsidP="0086473E">
      <w:pPr>
        <w:pStyle w:val="QPPBulletpoint2"/>
      </w:pPr>
      <w:r w:rsidRPr="0086473E">
        <w:t>A</w:t>
      </w:r>
      <w:r w:rsidR="00ED34DD" w:rsidRPr="0086473E">
        <w:t xml:space="preserve">n assessment of traffic operations and safety </w:t>
      </w:r>
      <w:r w:rsidR="00607BAE" w:rsidRPr="0086473E">
        <w:t>for the following scenarios:</w:t>
      </w:r>
    </w:p>
    <w:p w14:paraId="51856B54" w14:textId="77777777" w:rsidR="00ED34DD" w:rsidRPr="00262911" w:rsidRDefault="006A64FA" w:rsidP="00262911">
      <w:pPr>
        <w:pStyle w:val="QPPBulletpoint3"/>
      </w:pPr>
      <w:r>
        <w:t xml:space="preserve">at </w:t>
      </w:r>
      <w:r w:rsidR="00EC04D2" w:rsidRPr="00262911">
        <w:t xml:space="preserve">completion of the </w:t>
      </w:r>
      <w:r w:rsidR="00607BAE" w:rsidRPr="00262911">
        <w:t>development</w:t>
      </w:r>
      <w:r w:rsidR="00EC04D2" w:rsidRPr="00262911">
        <w:t xml:space="preserve">, </w:t>
      </w:r>
      <w:r w:rsidR="00607BAE" w:rsidRPr="00262911">
        <w:t>and</w:t>
      </w:r>
      <w:r w:rsidR="008955DB" w:rsidRPr="00262911">
        <w:t xml:space="preserve"> if</w:t>
      </w:r>
      <w:r w:rsidR="00607BAE" w:rsidRPr="00262911">
        <w:t xml:space="preserve"> the development is staged</w:t>
      </w:r>
      <w:r w:rsidR="008955DB" w:rsidRPr="00262911">
        <w:t>, also</w:t>
      </w:r>
      <w:r w:rsidR="00607BAE" w:rsidRPr="00262911">
        <w:t xml:space="preserve"> at each significant stage prior, </w:t>
      </w:r>
      <w:r w:rsidR="00EC04D2" w:rsidRPr="00262911">
        <w:t>including</w:t>
      </w:r>
      <w:r w:rsidR="00ED34DD" w:rsidRPr="00262911">
        <w:t xml:space="preserve"> a comparison between current traffic arrangements and proposed traffic arrangements </w:t>
      </w:r>
      <w:r w:rsidR="00EC04D2" w:rsidRPr="00262911">
        <w:t>and</w:t>
      </w:r>
      <w:r w:rsidR="00ED34DD" w:rsidRPr="00262911">
        <w:t xml:space="preserve"> an outline of the works proposed to offset anticipated traffic impacts</w:t>
      </w:r>
      <w:r w:rsidR="004E61D4" w:rsidRPr="00262911">
        <w:t>;</w:t>
      </w:r>
    </w:p>
    <w:p w14:paraId="067365C3" w14:textId="77777777" w:rsidR="00ED34DD" w:rsidRDefault="00ED34DD" w:rsidP="00607BAE">
      <w:pPr>
        <w:pStyle w:val="QPPBulletpoint3"/>
      </w:pPr>
      <w:r>
        <w:t>without the development</w:t>
      </w:r>
      <w:r w:rsidR="00EC04D2">
        <w:t xml:space="preserve"> </w:t>
      </w:r>
      <w:r>
        <w:t xml:space="preserve">on a </w:t>
      </w:r>
      <w:r w:rsidR="003D2119">
        <w:t xml:space="preserve">10 </w:t>
      </w:r>
      <w:r>
        <w:t xml:space="preserve">year planning horizon from completion of the </w:t>
      </w:r>
      <w:r w:rsidR="00607BAE">
        <w:t>development</w:t>
      </w:r>
      <w:r w:rsidR="004E61D4">
        <w:t>;</w:t>
      </w:r>
    </w:p>
    <w:p w14:paraId="1413A111" w14:textId="77777777" w:rsidR="00ED34DD" w:rsidRDefault="00ED34DD" w:rsidP="00607BAE">
      <w:pPr>
        <w:pStyle w:val="QPPBulletpoint3"/>
      </w:pPr>
      <w:r>
        <w:t xml:space="preserve">with the proposed and any additional upgrading works proposed in conjunction with the development on a </w:t>
      </w:r>
      <w:r w:rsidR="003D2119">
        <w:t xml:space="preserve">10 </w:t>
      </w:r>
      <w:r>
        <w:t>year planning horizon from completion of the project</w:t>
      </w:r>
      <w:r w:rsidR="00E846FC">
        <w:t>.</w:t>
      </w:r>
    </w:p>
    <w:p w14:paraId="5016B7A1" w14:textId="77777777" w:rsidR="008955DB" w:rsidRDefault="00E846FC" w:rsidP="008955DB">
      <w:pPr>
        <w:pStyle w:val="QPPEditorsNoteStyle2"/>
      </w:pPr>
      <w:r>
        <w:t>Note—</w:t>
      </w:r>
      <w:r w:rsidR="008955DB">
        <w:t>Council should be consulted regarding the expected traffic growth rates</w:t>
      </w:r>
      <w:r>
        <w:t xml:space="preserve"> for assessing </w:t>
      </w:r>
      <w:r w:rsidR="00E765E8">
        <w:t>the future scenarios</w:t>
      </w:r>
      <w:r w:rsidR="008955DB">
        <w:t>.</w:t>
      </w:r>
    </w:p>
    <w:p w14:paraId="128F8D02" w14:textId="77777777" w:rsidR="00E846FC" w:rsidRDefault="00607BAE" w:rsidP="00AA52E2">
      <w:pPr>
        <w:pStyle w:val="QPPBulletpoint2"/>
      </w:pPr>
      <w:r>
        <w:t xml:space="preserve">A statement </w:t>
      </w:r>
      <w:r w:rsidR="00E765E8">
        <w:t>describing</w:t>
      </w:r>
      <w:r>
        <w:t xml:space="preserve"> </w:t>
      </w:r>
      <w:r w:rsidR="00ED34DD">
        <w:t xml:space="preserve">how the development will provide for safe and convenient movement to, from and within </w:t>
      </w:r>
      <w:r w:rsidR="00ED34DD" w:rsidRPr="00FC3169">
        <w:t xml:space="preserve">the </w:t>
      </w:r>
      <w:r w:rsidR="007E23CA" w:rsidRPr="007E23CA">
        <w:t>site</w:t>
      </w:r>
      <w:r w:rsidR="002E47F1">
        <w:t>.</w:t>
      </w:r>
    </w:p>
    <w:p w14:paraId="28214053" w14:textId="77777777" w:rsidR="00ED34DD" w:rsidRPr="00FC3169" w:rsidRDefault="00E846FC" w:rsidP="00AA52E2">
      <w:pPr>
        <w:pStyle w:val="QPPBulletpoint2"/>
      </w:pPr>
      <w:r>
        <w:t xml:space="preserve">A statement </w:t>
      </w:r>
      <w:r w:rsidR="00E765E8">
        <w:t>describing</w:t>
      </w:r>
      <w:r>
        <w:t xml:space="preserve"> how the development</w:t>
      </w:r>
      <w:r w:rsidR="00ED34DD" w:rsidRPr="00FC3169">
        <w:t xml:space="preserve"> </w:t>
      </w:r>
      <w:r>
        <w:t>will</w:t>
      </w:r>
      <w:r w:rsidR="00ED34DD" w:rsidRPr="00FC3169">
        <w:t xml:space="preserve"> facilitate walking and cycling and greater use of public transport in preference to using private </w:t>
      </w:r>
      <w:r>
        <w:t>motor vehicles</w:t>
      </w:r>
      <w:r w:rsidR="00ED34DD" w:rsidRPr="00FC3169">
        <w:t xml:space="preserve"> for trips to and from the development</w:t>
      </w:r>
      <w:r w:rsidR="002E47F1">
        <w:t>.</w:t>
      </w:r>
    </w:p>
    <w:p w14:paraId="1EAD6547" w14:textId="77777777" w:rsidR="00ED34DD" w:rsidRPr="00FC3169" w:rsidRDefault="00E846FC" w:rsidP="00AA52E2">
      <w:pPr>
        <w:pStyle w:val="QPPBulletpoint2"/>
      </w:pPr>
      <w:r>
        <w:t xml:space="preserve">A statement </w:t>
      </w:r>
      <w:r w:rsidR="00E765E8">
        <w:t>describing</w:t>
      </w:r>
      <w:r>
        <w:t xml:space="preserve"> </w:t>
      </w:r>
      <w:r w:rsidR="00ED34DD" w:rsidRPr="00FC3169">
        <w:t>how public transport services and infrastructure</w:t>
      </w:r>
      <w:r w:rsidR="00E765E8">
        <w:t xml:space="preserve"> will be improved as a result of</w:t>
      </w:r>
      <w:r w:rsidR="00E765E8" w:rsidRPr="00FC3169">
        <w:t xml:space="preserve"> </w:t>
      </w:r>
      <w:r w:rsidR="00ED34DD" w:rsidRPr="00FC3169">
        <w:t xml:space="preserve">the development, particularly </w:t>
      </w:r>
      <w:r w:rsidR="00E765E8">
        <w:t xml:space="preserve">where relating to </w:t>
      </w:r>
      <w:r w:rsidR="00ED34DD" w:rsidRPr="00FC3169">
        <w:t>indented bus bays and bus shelters</w:t>
      </w:r>
      <w:r w:rsidR="002E47F1">
        <w:t>.</w:t>
      </w:r>
    </w:p>
    <w:p w14:paraId="7D132650" w14:textId="0BF75043" w:rsidR="00ED34DD" w:rsidRPr="00FC3169" w:rsidRDefault="00E765E8" w:rsidP="00AA52E2">
      <w:pPr>
        <w:pStyle w:val="QPPBulletpoint2"/>
      </w:pPr>
      <w:r>
        <w:t xml:space="preserve">A statement describing the </w:t>
      </w:r>
      <w:r w:rsidR="00ED34DD" w:rsidRPr="00FC3169">
        <w:t xml:space="preserve">measures </w:t>
      </w:r>
      <w:r>
        <w:t xml:space="preserve">used </w:t>
      </w:r>
      <w:r w:rsidR="00ED34DD" w:rsidRPr="00FC3169">
        <w:t xml:space="preserve">to ensure maximum accessibility from the </w:t>
      </w:r>
      <w:r w:rsidR="00201378" w:rsidRPr="00951130">
        <w:rPr>
          <w:rPrChange w:id="431" w:author="Alisha Pettit" w:date="2019-11-18T11:25:00Z">
            <w:rPr/>
          </w:rPrChange>
        </w:rPr>
        <w:t>site</w:t>
      </w:r>
      <w:r w:rsidR="00ED34DD" w:rsidRPr="00FC3169">
        <w:t xml:space="preserve"> to public transport, including where future public transport services are envisaged</w:t>
      </w:r>
      <w:r w:rsidR="002E47F1">
        <w:t>.</w:t>
      </w:r>
    </w:p>
    <w:p w14:paraId="62B1BCE0" w14:textId="77777777" w:rsidR="00ED34DD" w:rsidRPr="00FC3169" w:rsidRDefault="00E765E8" w:rsidP="00AA52E2">
      <w:pPr>
        <w:pStyle w:val="QPPBulletpoint2"/>
      </w:pPr>
      <w:r>
        <w:t xml:space="preserve">A statement describing the </w:t>
      </w:r>
      <w:r w:rsidR="00ED34DD" w:rsidRPr="00FC3169">
        <w:t xml:space="preserve">measures </w:t>
      </w:r>
      <w:r>
        <w:t xml:space="preserve">used </w:t>
      </w:r>
      <w:r w:rsidR="00ED34DD" w:rsidRPr="00FC3169">
        <w:t>to ensure that through traffic is not introduced into local street systems</w:t>
      </w:r>
      <w:r w:rsidR="002E47F1">
        <w:t>.</w:t>
      </w:r>
    </w:p>
    <w:p w14:paraId="57A7DA48" w14:textId="77777777" w:rsidR="00ED34DD" w:rsidRPr="00FC3169" w:rsidRDefault="00E765E8" w:rsidP="00AA52E2">
      <w:pPr>
        <w:pStyle w:val="QPPBulletpoint2"/>
      </w:pPr>
      <w:r>
        <w:t>A</w:t>
      </w:r>
      <w:r w:rsidR="00ED34DD" w:rsidRPr="00FC3169">
        <w:t>n assessment of existing parking supply and demand in the vicinity of the development for both on</w:t>
      </w:r>
      <w:r w:rsidR="00B05AAE">
        <w:t>-</w:t>
      </w:r>
      <w:r w:rsidR="00ED34DD" w:rsidRPr="00FC3169">
        <w:t xml:space="preserve"> and off</w:t>
      </w:r>
      <w:r w:rsidR="00B05AAE">
        <w:t>-</w:t>
      </w:r>
      <w:r w:rsidR="00ED34DD" w:rsidRPr="00FC3169">
        <w:t>street parking, and an assessment of the impact of the development</w:t>
      </w:r>
      <w:r>
        <w:t xml:space="preserve"> on this parking supply and demand</w:t>
      </w:r>
      <w:r w:rsidR="002E47F1">
        <w:t>.</w:t>
      </w:r>
    </w:p>
    <w:p w14:paraId="5D6DCE20" w14:textId="77777777" w:rsidR="00ED34DD" w:rsidRPr="00FC3169" w:rsidRDefault="00E765E8" w:rsidP="00AA52E2">
      <w:pPr>
        <w:pStyle w:val="QPPBulletpoint2"/>
      </w:pPr>
      <w:r>
        <w:t>A statement describing the</w:t>
      </w:r>
      <w:r w:rsidR="00ED34DD" w:rsidRPr="00FC3169">
        <w:t xml:space="preserve"> appropriate provision for parking in the development based on land use and the potential for trip-making by public transport, or by walking and cycling</w:t>
      </w:r>
      <w:r w:rsidR="002E47F1">
        <w:t>.</w:t>
      </w:r>
    </w:p>
    <w:p w14:paraId="588996E3" w14:textId="77777777" w:rsidR="00ED34DD" w:rsidRPr="00FC3169" w:rsidRDefault="00F43AFF" w:rsidP="00AA52E2">
      <w:pPr>
        <w:pStyle w:val="QPPBulletpoint2"/>
      </w:pPr>
      <w:r>
        <w:t xml:space="preserve">A statement describing </w:t>
      </w:r>
      <w:r w:rsidR="00ED34DD" w:rsidRPr="00FC3169">
        <w:t>the appropriate provision for on-site bicycle parking facilities</w:t>
      </w:r>
      <w:r w:rsidR="002E47F1">
        <w:t>.</w:t>
      </w:r>
    </w:p>
    <w:p w14:paraId="316E6692" w14:textId="77777777" w:rsidR="00ED34DD" w:rsidRPr="00FC3169" w:rsidRDefault="00F43AFF" w:rsidP="00AA52E2">
      <w:pPr>
        <w:pStyle w:val="QPPBulletpoint2"/>
      </w:pPr>
      <w:r>
        <w:t xml:space="preserve">A statement describing </w:t>
      </w:r>
      <w:r w:rsidR="00ED34DD" w:rsidRPr="00FC3169">
        <w:t xml:space="preserve">whether the proposed means of ingress to or egress from the development are adequate and located appropriately according to the </w:t>
      </w:r>
      <w:r>
        <w:t>r</w:t>
      </w:r>
      <w:r w:rsidR="00ED34DD" w:rsidRPr="00FC3169">
        <w:t>oad hierarchy</w:t>
      </w:r>
      <w:r w:rsidR="002E47F1">
        <w:t>.</w:t>
      </w:r>
    </w:p>
    <w:p w14:paraId="7361BC4A" w14:textId="7C6A4BBA" w:rsidR="00ED34DD" w:rsidRPr="007B2818" w:rsidRDefault="00F43AFF" w:rsidP="00AA52E2">
      <w:pPr>
        <w:pStyle w:val="QPPBulletpoint2"/>
      </w:pPr>
      <w:r>
        <w:t>A</w:t>
      </w:r>
      <w:r w:rsidR="00ED34DD" w:rsidRPr="00FC3169">
        <w:t>n assessment of the provisions made for the loading, unloading, manoeuvring</w:t>
      </w:r>
      <w:r w:rsidR="00ED34DD">
        <w:t xml:space="preserve"> and </w:t>
      </w:r>
      <w:r w:rsidR="00ED34DD" w:rsidRPr="007B2818">
        <w:t xml:space="preserve">parking of service vehicles within </w:t>
      </w:r>
      <w:r>
        <w:t>the</w:t>
      </w:r>
      <w:r w:rsidR="00ED34DD" w:rsidRPr="007B2818">
        <w:t xml:space="preserve"> development</w:t>
      </w:r>
      <w:r>
        <w:t xml:space="preserve"> and</w:t>
      </w:r>
      <w:r w:rsidR="00ED34DD" w:rsidRPr="007B2818">
        <w:t xml:space="preserve"> on the subject </w:t>
      </w:r>
      <w:r w:rsidR="00201378" w:rsidRPr="00951130">
        <w:rPr>
          <w:rPrChange w:id="432" w:author="Alisha Pettit" w:date="2019-11-18T11:25:00Z">
            <w:rPr/>
          </w:rPrChange>
        </w:rPr>
        <w:t>site</w:t>
      </w:r>
      <w:r w:rsidR="002E47F1">
        <w:t>.</w:t>
      </w:r>
    </w:p>
    <w:p w14:paraId="07814724" w14:textId="77777777" w:rsidR="00ED34DD" w:rsidRPr="007B2818" w:rsidRDefault="00F43AFF" w:rsidP="00AA52E2">
      <w:pPr>
        <w:pStyle w:val="QPPBulletpoint2"/>
      </w:pPr>
      <w:r>
        <w:t>A</w:t>
      </w:r>
      <w:r w:rsidR="00ED34DD" w:rsidRPr="007B2818">
        <w:t>n assessment of refuse storage area/s and demonstration of safe vehicle access for the removal of refuse</w:t>
      </w:r>
      <w:r w:rsidR="002E47F1">
        <w:t>.</w:t>
      </w:r>
    </w:p>
    <w:p w14:paraId="0592E50E" w14:textId="77777777" w:rsidR="00ED34DD" w:rsidRPr="007B2818" w:rsidRDefault="00F43AFF" w:rsidP="00AA52E2">
      <w:pPr>
        <w:pStyle w:val="QPPBulletpoint2"/>
      </w:pPr>
      <w:r>
        <w:t>A</w:t>
      </w:r>
      <w:r w:rsidR="00ED34DD" w:rsidRPr="007B2818">
        <w:t xml:space="preserve">n assessment of the proposed routes within the development used by service vehicles associated with the development, and </w:t>
      </w:r>
      <w:r w:rsidR="009636DC">
        <w:t>the</w:t>
      </w:r>
      <w:r w:rsidR="00ED34DD" w:rsidRPr="007B2818">
        <w:t xml:space="preserve"> impacts </w:t>
      </w:r>
      <w:r w:rsidR="009636DC">
        <w:t>of</w:t>
      </w:r>
      <w:r w:rsidR="009636DC" w:rsidRPr="007B2818">
        <w:t xml:space="preserve"> heavy vehicle movements </w:t>
      </w:r>
      <w:r w:rsidR="00ED34DD" w:rsidRPr="007B2818">
        <w:t>on these</w:t>
      </w:r>
      <w:r w:rsidR="009636DC" w:rsidRPr="009636DC">
        <w:t xml:space="preserve"> </w:t>
      </w:r>
      <w:r w:rsidR="009636DC" w:rsidRPr="007B2818">
        <w:t>routes</w:t>
      </w:r>
      <w:r w:rsidR="002E47F1">
        <w:t>.</w:t>
      </w:r>
    </w:p>
    <w:p w14:paraId="6F6A0DAB" w14:textId="77777777" w:rsidR="00ED34DD" w:rsidRPr="00FC3169" w:rsidRDefault="009636DC" w:rsidP="00AA52E2">
      <w:pPr>
        <w:pStyle w:val="QPPBulletpoint2"/>
      </w:pPr>
      <w:r>
        <w:t>A</w:t>
      </w:r>
      <w:r w:rsidR="00ED34DD" w:rsidRPr="007B2818">
        <w:t xml:space="preserve">n assessment of the potential for integration </w:t>
      </w:r>
      <w:r>
        <w:t>of access with adjacent development</w:t>
      </w:r>
      <w:r w:rsidR="00ED34DD" w:rsidRPr="007B2818">
        <w:t xml:space="preserve"> through sharing of common ingress and egress arrangements</w:t>
      </w:r>
      <w:r w:rsidR="002E47F1">
        <w:t>.</w:t>
      </w:r>
    </w:p>
    <w:p w14:paraId="529B532E" w14:textId="77777777" w:rsidR="00ED34DD" w:rsidRPr="00FC3169" w:rsidRDefault="009636DC" w:rsidP="00AA52E2">
      <w:pPr>
        <w:pStyle w:val="QPPBulletpoint2"/>
      </w:pPr>
      <w:r>
        <w:t>A</w:t>
      </w:r>
      <w:r w:rsidR="00ED34DD" w:rsidRPr="00FC3169">
        <w:t xml:space="preserve">n assessment of the </w:t>
      </w:r>
      <w:r>
        <w:t>impacts</w:t>
      </w:r>
      <w:r w:rsidR="00ED34DD" w:rsidRPr="00FC3169">
        <w:t xml:space="preserve"> on public transport, traffic operations and parking as a result of any temporary works required during construction</w:t>
      </w:r>
      <w:r w:rsidR="002E47F1">
        <w:t>.</w:t>
      </w:r>
    </w:p>
    <w:p w14:paraId="2BD2E181" w14:textId="77777777" w:rsidR="00ED34DD" w:rsidRPr="00FC3169" w:rsidRDefault="009636DC" w:rsidP="00AA52E2">
      <w:pPr>
        <w:pStyle w:val="QPPBulletpoint2"/>
      </w:pPr>
      <w:r>
        <w:t>A record of any</w:t>
      </w:r>
      <w:r w:rsidR="00ED34DD" w:rsidRPr="00FC3169">
        <w:t xml:space="preserve"> comments made by the Department of Transport and Main Roads, Translink or any other State planning authority that comply with the rights </w:t>
      </w:r>
      <w:r>
        <w:t>and powers of these agencies</w:t>
      </w:r>
      <w:r w:rsidR="002E47F1">
        <w:t>.</w:t>
      </w:r>
    </w:p>
    <w:p w14:paraId="5421EAE1" w14:textId="77777777" w:rsidR="00ED34DD" w:rsidRPr="00FC3169" w:rsidRDefault="009636DC" w:rsidP="00AA52E2">
      <w:pPr>
        <w:pStyle w:val="QPPBulletpoint2"/>
      </w:pPr>
      <w:r>
        <w:t>A</w:t>
      </w:r>
      <w:r w:rsidR="00ED34DD" w:rsidRPr="00FC3169">
        <w:t>n assessment of the existing and likely future amenity of the surrounding area, and of the potential impacts of the development on that amenity</w:t>
      </w:r>
      <w:r w:rsidR="002E47F1">
        <w:t>.</w:t>
      </w:r>
    </w:p>
    <w:p w14:paraId="343C8B7C" w14:textId="77777777" w:rsidR="00ED34DD" w:rsidRPr="00FC3169" w:rsidRDefault="009636DC" w:rsidP="00AA52E2">
      <w:pPr>
        <w:pStyle w:val="QPPBulletpoint2"/>
      </w:pPr>
      <w:r>
        <w:t>A</w:t>
      </w:r>
      <w:r w:rsidR="00ED34DD" w:rsidRPr="00FC3169">
        <w:t xml:space="preserve"> statement </w:t>
      </w:r>
      <w:r>
        <w:t>describing</w:t>
      </w:r>
      <w:r w:rsidR="00ED34DD" w:rsidRPr="00FC3169">
        <w:t xml:space="preserve"> all of the assumptions made in the preparation of the report and the design parameters adopted in the technical analysis</w:t>
      </w:r>
      <w:r w:rsidR="002E47F1">
        <w:t>.</w:t>
      </w:r>
    </w:p>
    <w:p w14:paraId="11BFF468" w14:textId="77777777" w:rsidR="00ED34DD" w:rsidRPr="00FC3169" w:rsidRDefault="009636DC" w:rsidP="00AA52E2">
      <w:pPr>
        <w:pStyle w:val="QPPBulletpoint2"/>
      </w:pPr>
      <w:r>
        <w:t xml:space="preserve">A statement describing how </w:t>
      </w:r>
      <w:r w:rsidR="00ED34DD" w:rsidRPr="00FC3169">
        <w:t xml:space="preserve">traffic generation and parking proposed </w:t>
      </w:r>
      <w:r w:rsidRPr="00FC3169">
        <w:t xml:space="preserve">rates </w:t>
      </w:r>
      <w:r>
        <w:t>(based on gross floor area)</w:t>
      </w:r>
      <w:r w:rsidR="00B05AAE">
        <w:t xml:space="preserve"> </w:t>
      </w:r>
      <w:r w:rsidR="00ED34DD" w:rsidRPr="00FC3169">
        <w:t>are supported by reference to publicly available documents or attaching actual traffic surv</w:t>
      </w:r>
      <w:r>
        <w:t>ey data for a similar activity</w:t>
      </w:r>
      <w:r w:rsidR="002E47F1">
        <w:t>.</w:t>
      </w:r>
    </w:p>
    <w:p w14:paraId="0C1003E4" w14:textId="77777777" w:rsidR="00ED34DD" w:rsidRDefault="009636DC" w:rsidP="00AA52E2">
      <w:pPr>
        <w:pStyle w:val="QPPBulletpoint2"/>
      </w:pPr>
      <w:r>
        <w:t>A statement describing how the</w:t>
      </w:r>
      <w:r w:rsidR="00ED34DD" w:rsidRPr="00FC3169">
        <w:t xml:space="preserve"> layout of the development </w:t>
      </w:r>
      <w:r>
        <w:t>provides</w:t>
      </w:r>
      <w:r w:rsidR="00ED34DD" w:rsidRPr="00FC3169">
        <w:t xml:space="preserve"> for the safe movement of pedestrians and cyclists within the development and to/from the core of the development </w:t>
      </w:r>
      <w:r w:rsidR="00825DD9">
        <w:t>and</w:t>
      </w:r>
      <w:r w:rsidR="00ED34DD" w:rsidRPr="00FC3169">
        <w:t xml:space="preserve"> the frontage streets</w:t>
      </w:r>
      <w:r w:rsidR="00825DD9">
        <w:t>,</w:t>
      </w:r>
      <w:r w:rsidR="00ED34DD" w:rsidRPr="00FC3169">
        <w:t xml:space="preserve"> taking into account the location of public transport and pedestri</w:t>
      </w:r>
      <w:r w:rsidR="00ED34DD">
        <w:t>an facilities</w:t>
      </w:r>
      <w:r w:rsidR="002E47F1">
        <w:t>.</w:t>
      </w:r>
    </w:p>
    <w:p w14:paraId="5D71E797" w14:textId="77777777" w:rsidR="00ED34DD" w:rsidRPr="007B2818" w:rsidRDefault="00825DD9" w:rsidP="00AA52E2">
      <w:pPr>
        <w:pStyle w:val="QPPBulletpoint2"/>
      </w:pPr>
      <w:r>
        <w:t xml:space="preserve">An assessment of the </w:t>
      </w:r>
      <w:r w:rsidR="00ED34DD">
        <w:t xml:space="preserve">operation of </w:t>
      </w:r>
      <w:r>
        <w:t>any</w:t>
      </w:r>
      <w:r w:rsidR="00ED34DD">
        <w:t xml:space="preserve"> security boom gate</w:t>
      </w:r>
      <w:r>
        <w:t xml:space="preserve"> or card reader</w:t>
      </w:r>
      <w:r w:rsidR="00ED34DD">
        <w:t xml:space="preserve"> </w:t>
      </w:r>
      <w:r>
        <w:t xml:space="preserve">and its impact on </w:t>
      </w:r>
      <w:r w:rsidR="00ED34DD">
        <w:t xml:space="preserve">vehicle queuing on </w:t>
      </w:r>
      <w:r w:rsidR="00ED34DD" w:rsidRPr="007B2818">
        <w:t>the frontage roads</w:t>
      </w:r>
      <w:r w:rsidR="002E47F1">
        <w:t>.</w:t>
      </w:r>
    </w:p>
    <w:p w14:paraId="75CE7AAC" w14:textId="77777777" w:rsidR="00ED34DD" w:rsidRPr="007B2818" w:rsidRDefault="00825DD9" w:rsidP="00AA52E2">
      <w:pPr>
        <w:pStyle w:val="QPPBulletpoint2"/>
      </w:pPr>
      <w:r>
        <w:t xml:space="preserve">An assessment of </w:t>
      </w:r>
      <w:r w:rsidR="00ED34DD" w:rsidRPr="007B2818">
        <w:t>traffic signals operation based on existing signal phasing</w:t>
      </w:r>
      <w:r>
        <w:t>,</w:t>
      </w:r>
      <w:r w:rsidR="00ED34DD" w:rsidRPr="007B2818">
        <w:t xml:space="preserve"> including impact on adjacent intersections.</w:t>
      </w:r>
    </w:p>
    <w:p w14:paraId="0D450B21" w14:textId="77777777" w:rsidR="00A75ADE" w:rsidRPr="00A75ADE" w:rsidRDefault="00A6458E" w:rsidP="00AD4588">
      <w:pPr>
        <w:pStyle w:val="QPPBodytext"/>
      </w:pPr>
      <w:bookmarkStart w:id="433" w:name="Figurea"/>
      <w:r w:rsidRPr="00262911">
        <w:rPr>
          <w:noProof/>
        </w:rPr>
        <w:drawing>
          <wp:inline distT="0" distB="0" distL="0" distR="0" wp14:anchorId="3360E5E6" wp14:editId="276074C2">
            <wp:extent cx="5267325" cy="5305425"/>
            <wp:effectExtent l="0" t="0" r="0" b="0"/>
            <wp:docPr id="1" name="Picture 1" descr="Figure a—Illustration of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Illustration of defini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5305425"/>
                    </a:xfrm>
                    <a:prstGeom prst="rect">
                      <a:avLst/>
                    </a:prstGeom>
                    <a:noFill/>
                    <a:ln>
                      <a:noFill/>
                    </a:ln>
                  </pic:spPr>
                </pic:pic>
              </a:graphicData>
            </a:graphic>
          </wp:inline>
        </w:drawing>
      </w:r>
      <w:bookmarkEnd w:id="433"/>
    </w:p>
    <w:p w14:paraId="2CC8A12B" w14:textId="77777777" w:rsidR="00ED34DD" w:rsidRPr="007B2818" w:rsidRDefault="00C0259C" w:rsidP="00CB0A1D">
      <w:pPr>
        <w:pStyle w:val="QPPHeading3"/>
      </w:pPr>
      <w:bookmarkStart w:id="434" w:name="_Toc339661590"/>
      <w:bookmarkStart w:id="435" w:name="DesignServicreVehicle"/>
      <w:r>
        <w:t>3</w:t>
      </w:r>
      <w:r w:rsidR="00606E3E">
        <w:t xml:space="preserve"> </w:t>
      </w:r>
      <w:r w:rsidR="00ED34DD" w:rsidRPr="007B2818">
        <w:t xml:space="preserve">Design service vehicle </w:t>
      </w:r>
      <w:r w:rsidR="00AC22EF">
        <w:t>standards</w:t>
      </w:r>
      <w:bookmarkEnd w:id="434"/>
    </w:p>
    <w:p w14:paraId="27DBC098" w14:textId="77777777" w:rsidR="00ED34DD" w:rsidRPr="007B2818" w:rsidRDefault="00C0259C" w:rsidP="0064622F">
      <w:pPr>
        <w:pStyle w:val="QPPHeading4"/>
      </w:pPr>
      <w:bookmarkStart w:id="436" w:name="_Toc339661591"/>
      <w:bookmarkStart w:id="437" w:name="SC3p1"/>
      <w:bookmarkEnd w:id="435"/>
      <w:r>
        <w:t>3</w:t>
      </w:r>
      <w:r w:rsidR="00286D80" w:rsidRPr="007B2818">
        <w:t>.1</w:t>
      </w:r>
      <w:r w:rsidR="00606E3E">
        <w:t xml:space="preserve"> </w:t>
      </w:r>
      <w:r w:rsidR="00ED34DD" w:rsidRPr="007B2818">
        <w:t>Design service vehicle selection</w:t>
      </w:r>
      <w:bookmarkEnd w:id="436"/>
    </w:p>
    <w:bookmarkEnd w:id="437"/>
    <w:p w14:paraId="3478561F" w14:textId="77777777" w:rsidR="00ED34DD" w:rsidRPr="00262911" w:rsidRDefault="00ED34DD" w:rsidP="00EE1645">
      <w:pPr>
        <w:pStyle w:val="QPPBulletPoint1"/>
        <w:numPr>
          <w:ilvl w:val="0"/>
          <w:numId w:val="30"/>
        </w:numPr>
      </w:pPr>
      <w:r w:rsidRPr="007B2818">
        <w:t>Internal parking bays and road layouts are designed to accommodate the largest service vehicle likely to regularly access the site</w:t>
      </w:r>
      <w:r w:rsidR="0039123B" w:rsidRPr="00262911">
        <w:t>.</w:t>
      </w:r>
    </w:p>
    <w:p w14:paraId="078CA102" w14:textId="2564E0F6" w:rsidR="004F0CA7" w:rsidRDefault="004F0CA7">
      <w:pPr>
        <w:pStyle w:val="QPPBulletPoint1"/>
      </w:pPr>
      <w:r>
        <w:t xml:space="preserve">The standard </w:t>
      </w:r>
      <w:r w:rsidR="00ED34DD" w:rsidRPr="007B2818">
        <w:t>design service vehicle</w:t>
      </w:r>
      <w:r w:rsidR="00ED34DD">
        <w:t xml:space="preserve"> types are nominated in </w:t>
      </w:r>
      <w:r w:rsidR="00F9244C" w:rsidRPr="00951130">
        <w:rPr>
          <w:rPrChange w:id="438" w:author="Alisha Pettit" w:date="2019-11-18T11:25:00Z">
            <w:rPr/>
          </w:rPrChange>
        </w:rPr>
        <w:t>Table 1</w:t>
      </w:r>
      <w:r w:rsidR="003A05FA">
        <w:t xml:space="preserve"> </w:t>
      </w:r>
      <w:r w:rsidR="00ED34DD">
        <w:t>(</w:t>
      </w:r>
      <w:r w:rsidR="00B05AAE">
        <w:t>c</w:t>
      </w:r>
      <w:r w:rsidR="00ED34DD">
        <w:t>olumns 2, 3 an</w:t>
      </w:r>
      <w:r w:rsidR="0039123B">
        <w:t>d 4) for each development type.</w:t>
      </w:r>
    </w:p>
    <w:p w14:paraId="3909709D" w14:textId="4F476770" w:rsidR="00ED34DD" w:rsidRDefault="00ED34DD">
      <w:pPr>
        <w:pStyle w:val="QPPBulletPoint1"/>
      </w:pPr>
      <w:r>
        <w:t xml:space="preserve">The </w:t>
      </w:r>
      <w:r w:rsidRPr="007B2818">
        <w:t>design service vehicle nominated in Column 2 is used for access driveway design, and design of</w:t>
      </w:r>
      <w:r>
        <w:t xml:space="preserve"> an adequate on-site standing area as described in </w:t>
      </w:r>
      <w:r w:rsidR="0037507D" w:rsidRPr="00951130">
        <w:rPr>
          <w:rPrChange w:id="439" w:author="Alisha Pettit" w:date="2019-11-18T11:25:00Z">
            <w:rPr/>
          </w:rPrChange>
        </w:rPr>
        <w:t>section</w:t>
      </w:r>
      <w:r w:rsidRPr="00951130">
        <w:rPr>
          <w:rPrChange w:id="440" w:author="Alisha Pettit" w:date="2019-11-18T11:25:00Z">
            <w:rPr/>
          </w:rPrChange>
        </w:rPr>
        <w:t xml:space="preserve"> </w:t>
      </w:r>
      <w:r w:rsidR="0037507D" w:rsidRPr="00951130">
        <w:rPr>
          <w:rPrChange w:id="441" w:author="Alisha Pettit" w:date="2019-11-18T11:25:00Z">
            <w:rPr/>
          </w:rPrChange>
        </w:rPr>
        <w:t>3</w:t>
      </w:r>
      <w:r w:rsidRPr="00951130">
        <w:rPr>
          <w:rPrChange w:id="442" w:author="Alisha Pettit" w:date="2019-11-18T11:25:00Z">
            <w:rPr/>
          </w:rPrChange>
        </w:rPr>
        <w:t>.</w:t>
      </w:r>
      <w:r w:rsidR="003A05FA" w:rsidRPr="00951130">
        <w:rPr>
          <w:rPrChange w:id="443" w:author="Alisha Pettit" w:date="2019-11-18T11:25:00Z">
            <w:rPr/>
          </w:rPrChange>
        </w:rPr>
        <w:t>2</w:t>
      </w:r>
      <w:r w:rsidRPr="00F9244C">
        <w:t>.</w:t>
      </w:r>
    </w:p>
    <w:p w14:paraId="3A321B4A" w14:textId="2CC0868C" w:rsidR="00ED34DD" w:rsidRPr="00F9244C" w:rsidRDefault="00ED34DD">
      <w:pPr>
        <w:pStyle w:val="QPPBulletPoint1"/>
      </w:pPr>
      <w:r>
        <w:t xml:space="preserve">The </w:t>
      </w:r>
      <w:r w:rsidRPr="007B2818">
        <w:t>design service vehicle</w:t>
      </w:r>
      <w:r>
        <w:t xml:space="preserve"> nominated in </w:t>
      </w:r>
      <w:r w:rsidR="00B05AAE">
        <w:t>c</w:t>
      </w:r>
      <w:r>
        <w:t xml:space="preserve">olumns 3 and 4 </w:t>
      </w:r>
      <w:r w:rsidR="0037507D">
        <w:t>is</w:t>
      </w:r>
      <w:r>
        <w:t xml:space="preserve"> used for design of on-site servicing facilities as described in </w:t>
      </w:r>
      <w:r w:rsidR="0037507D" w:rsidRPr="00951130">
        <w:rPr>
          <w:rPrChange w:id="444" w:author="Alisha Pettit" w:date="2019-11-18T11:25:00Z">
            <w:rPr/>
          </w:rPrChange>
        </w:rPr>
        <w:t>section</w:t>
      </w:r>
      <w:r w:rsidRPr="00951130">
        <w:rPr>
          <w:rPrChange w:id="445" w:author="Alisha Pettit" w:date="2019-11-18T11:25:00Z">
            <w:rPr/>
          </w:rPrChange>
        </w:rPr>
        <w:t xml:space="preserve"> </w:t>
      </w:r>
      <w:r w:rsidR="0037507D" w:rsidRPr="00951130">
        <w:rPr>
          <w:rPrChange w:id="446" w:author="Alisha Pettit" w:date="2019-11-18T11:25:00Z">
            <w:rPr/>
          </w:rPrChange>
        </w:rPr>
        <w:t>3.2</w:t>
      </w:r>
      <w:r w:rsidR="0039123B">
        <w:t>.</w:t>
      </w:r>
    </w:p>
    <w:p w14:paraId="2F4DC112" w14:textId="3C93839B" w:rsidR="004F0CA7" w:rsidRPr="007B2818" w:rsidRDefault="004F0CA7">
      <w:pPr>
        <w:pStyle w:val="QPPBulletPoint1"/>
      </w:pPr>
      <w:r w:rsidRPr="007B2818">
        <w:t xml:space="preserve">Provision </w:t>
      </w:r>
      <w:r>
        <w:t>for</w:t>
      </w:r>
      <w:r w:rsidR="003A16B8">
        <w:t xml:space="preserve"> a</w:t>
      </w:r>
      <w:r>
        <w:t xml:space="preserve"> service vehicle </w:t>
      </w:r>
      <w:r w:rsidRPr="007B2818">
        <w:t>may be varied from that specified</w:t>
      </w:r>
      <w:r>
        <w:t xml:space="preserve"> in </w:t>
      </w:r>
      <w:r w:rsidR="00F9244C" w:rsidRPr="00951130">
        <w:rPr>
          <w:rPrChange w:id="447" w:author="Alisha Pettit" w:date="2019-11-18T11:25:00Z">
            <w:rPr/>
          </w:rPrChange>
        </w:rPr>
        <w:t>Table 1</w:t>
      </w:r>
      <w:r w:rsidRPr="007B2818">
        <w:t xml:space="preserve">, for </w:t>
      </w:r>
      <w:r w:rsidR="003A16B8">
        <w:t xml:space="preserve">a development involving </w:t>
      </w:r>
      <w:r w:rsidRPr="007B2818">
        <w:t>multiple use</w:t>
      </w:r>
      <w:r w:rsidR="003A16B8">
        <w:t xml:space="preserve">s or activities </w:t>
      </w:r>
      <w:r w:rsidRPr="007B2818">
        <w:t>or for the unique characteristics of a purpose built development.</w:t>
      </w:r>
    </w:p>
    <w:p w14:paraId="54F4AB8D" w14:textId="06136977" w:rsidR="00ED34DD" w:rsidRDefault="0037507D">
      <w:pPr>
        <w:pStyle w:val="QPPBulletPoint1"/>
      </w:pPr>
      <w:r w:rsidRPr="00951130">
        <w:rPr>
          <w:rPrChange w:id="448" w:author="Alisha Pettit" w:date="2019-11-18T11:25:00Z">
            <w:rPr/>
          </w:rPrChange>
        </w:rPr>
        <w:t>Section</w:t>
      </w:r>
      <w:r w:rsidR="00ED34DD" w:rsidRPr="00951130">
        <w:rPr>
          <w:rPrChange w:id="449" w:author="Alisha Pettit" w:date="2019-11-18T11:25:00Z">
            <w:rPr/>
          </w:rPrChange>
        </w:rPr>
        <w:t xml:space="preserve"> </w:t>
      </w:r>
      <w:r w:rsidR="00F22AD7" w:rsidRPr="00951130">
        <w:rPr>
          <w:rPrChange w:id="450" w:author="Alisha Pettit" w:date="2019-11-18T11:25:00Z">
            <w:rPr/>
          </w:rPrChange>
        </w:rPr>
        <w:t>7</w:t>
      </w:r>
      <w:r w:rsidR="00ED34DD">
        <w:t xml:space="preserve"> </w:t>
      </w:r>
      <w:r>
        <w:t xml:space="preserve">describes </w:t>
      </w:r>
      <w:r w:rsidR="003A16B8">
        <w:t xml:space="preserve">the </w:t>
      </w:r>
      <w:r w:rsidR="00ED34DD">
        <w:t xml:space="preserve">standards for the </w:t>
      </w:r>
      <w:r w:rsidR="00ED34DD" w:rsidRPr="007B2818">
        <w:t>design service vehicle types and turning templates to which reference is made in this planning scheme policy</w:t>
      </w:r>
      <w:r w:rsidR="0039123B">
        <w:t>.</w:t>
      </w:r>
    </w:p>
    <w:p w14:paraId="49661C29" w14:textId="77777777" w:rsidR="00ED34DD" w:rsidRPr="007B2818" w:rsidRDefault="00C0259C">
      <w:pPr>
        <w:pStyle w:val="QPPHeading4"/>
      </w:pPr>
      <w:bookmarkStart w:id="451" w:name="_Toc339661592"/>
      <w:bookmarkStart w:id="452" w:name="SC3p2"/>
      <w:r>
        <w:t>3</w:t>
      </w:r>
      <w:r w:rsidR="00286D80" w:rsidRPr="007B2818">
        <w:t>.2</w:t>
      </w:r>
      <w:r w:rsidR="00606E3E">
        <w:t xml:space="preserve"> </w:t>
      </w:r>
      <w:r w:rsidR="00ED34DD" w:rsidRPr="007B2818">
        <w:t>Selection requirements for the type of service vehicle required</w:t>
      </w:r>
      <w:bookmarkEnd w:id="451"/>
    </w:p>
    <w:p w14:paraId="6D5325DC" w14:textId="6CFB6F62" w:rsidR="00ED34DD" w:rsidRDefault="00F96431">
      <w:pPr>
        <w:pStyle w:val="QPPHeading4"/>
      </w:pPr>
      <w:bookmarkStart w:id="453" w:name="_Toc339661593"/>
      <w:bookmarkStart w:id="454" w:name="SC3p2p1"/>
      <w:bookmarkEnd w:id="452"/>
      <w:r>
        <w:t>3.2.</w:t>
      </w:r>
      <w:r w:rsidR="0076213F">
        <w:t>1</w:t>
      </w:r>
      <w:r w:rsidR="00606E3E">
        <w:t xml:space="preserve"> </w:t>
      </w:r>
      <w:r w:rsidR="00ED34DD" w:rsidRPr="007B2818">
        <w:t>Occasional access for service vehicle</w:t>
      </w:r>
      <w:r w:rsidR="00ED34DD">
        <w:t xml:space="preserve"> – </w:t>
      </w:r>
      <w:r w:rsidR="003A05FA" w:rsidRPr="00951130">
        <w:rPr>
          <w:rPrChange w:id="455" w:author="Alisha Pettit" w:date="2019-11-18T11:25:00Z">
            <w:rPr/>
          </w:rPrChange>
        </w:rPr>
        <w:t xml:space="preserve">Table </w:t>
      </w:r>
      <w:r w:rsidR="00555917" w:rsidRPr="00951130">
        <w:rPr>
          <w:rPrChange w:id="456" w:author="Alisha Pettit" w:date="2019-11-18T11:25:00Z">
            <w:rPr/>
          </w:rPrChange>
        </w:rPr>
        <w:t>1</w:t>
      </w:r>
      <w:r w:rsidR="003A05FA" w:rsidRPr="006F30DD">
        <w:t xml:space="preserve"> </w:t>
      </w:r>
      <w:r w:rsidR="00ED34DD" w:rsidRPr="006F30DD">
        <w:t>Column 2</w:t>
      </w:r>
      <w:bookmarkEnd w:id="453"/>
    </w:p>
    <w:bookmarkEnd w:id="454"/>
    <w:p w14:paraId="29E06860" w14:textId="1350BD88" w:rsidR="00ED34DD" w:rsidRPr="00262911" w:rsidRDefault="00ED34DD" w:rsidP="00EE1645">
      <w:pPr>
        <w:pStyle w:val="QPPBulletPoint1"/>
        <w:numPr>
          <w:ilvl w:val="0"/>
          <w:numId w:val="31"/>
        </w:numPr>
      </w:pPr>
      <w:r w:rsidRPr="00951130">
        <w:rPr>
          <w:rPrChange w:id="457" w:author="Alisha Pettit" w:date="2019-11-18T11:25:00Z">
            <w:rPr/>
          </w:rPrChange>
        </w:rPr>
        <w:t>Site</w:t>
      </w:r>
      <w:r w:rsidRPr="00262911">
        <w:t xml:space="preserve"> access is provided for vehicles that occasionally service a </w:t>
      </w:r>
      <w:r w:rsidRPr="008F2530">
        <w:t>site</w:t>
      </w:r>
      <w:r w:rsidRPr="00262911">
        <w:t xml:space="preserve"> as part of its normal operation. Examples of this type of servicing are an LRV furniture removal </w:t>
      </w:r>
      <w:r w:rsidR="009413D3" w:rsidRPr="00262911">
        <w:t xml:space="preserve">truck </w:t>
      </w:r>
      <w:r w:rsidRPr="00262911">
        <w:t xml:space="preserve">at a multi-unit dwelling or an office development. Servicing </w:t>
      </w:r>
      <w:r w:rsidR="007B325A" w:rsidRPr="00262911">
        <w:t xml:space="preserve">from this type of vehicle </w:t>
      </w:r>
      <w:r w:rsidR="00CE18B4" w:rsidRPr="00262911">
        <w:t>may</w:t>
      </w:r>
      <w:r w:rsidRPr="00262911">
        <w:t xml:space="preserve"> occur outside of normal op</w:t>
      </w:r>
      <w:r w:rsidR="008144E0" w:rsidRPr="00262911">
        <w:t>erating hours of the facility.</w:t>
      </w:r>
    </w:p>
    <w:p w14:paraId="211103AB" w14:textId="2BFDCBE6" w:rsidR="00ED34DD" w:rsidRDefault="00ED34DD">
      <w:pPr>
        <w:pStyle w:val="QPPBulletPoint1"/>
      </w:pPr>
      <w:r>
        <w:t xml:space="preserve">Provision for servicing by the vehicle type nominated in Column 2 of </w:t>
      </w:r>
      <w:r w:rsidR="003A05FA" w:rsidRPr="00951130">
        <w:rPr>
          <w:rPrChange w:id="458" w:author="Alisha Pettit" w:date="2019-11-18T11:25:00Z">
            <w:rPr/>
          </w:rPrChange>
        </w:rPr>
        <w:t xml:space="preserve">Table </w:t>
      </w:r>
      <w:r w:rsidR="00555917" w:rsidRPr="00951130">
        <w:rPr>
          <w:rPrChange w:id="459" w:author="Alisha Pettit" w:date="2019-11-18T11:25:00Z">
            <w:rPr/>
          </w:rPrChange>
        </w:rPr>
        <w:t>1</w:t>
      </w:r>
      <w:r w:rsidR="003A05FA">
        <w:t xml:space="preserve"> </w:t>
      </w:r>
      <w:r w:rsidR="00D30D87">
        <w:t>is to ensure that:</w:t>
      </w:r>
    </w:p>
    <w:p w14:paraId="24C673F7" w14:textId="5DCF375F" w:rsidR="00ED34DD" w:rsidRPr="00262911" w:rsidRDefault="00ED34DD" w:rsidP="00EE1645">
      <w:pPr>
        <w:pStyle w:val="QPPBulletpoint2"/>
        <w:numPr>
          <w:ilvl w:val="0"/>
          <w:numId w:val="32"/>
        </w:numPr>
      </w:pPr>
      <w:r w:rsidRPr="00F96431">
        <w:t xml:space="preserve">the vehicle can stand wholly contained within the </w:t>
      </w:r>
      <w:r w:rsidR="00596430" w:rsidRPr="00951130">
        <w:rPr>
          <w:rPrChange w:id="460" w:author="Alisha Pettit" w:date="2019-11-18T11:25:00Z">
            <w:rPr/>
          </w:rPrChange>
        </w:rPr>
        <w:t>site</w:t>
      </w:r>
      <w:r w:rsidR="00596430" w:rsidRPr="00262911">
        <w:t xml:space="preserve"> </w:t>
      </w:r>
      <w:r w:rsidRPr="00262911">
        <w:t>(clear of the verge);</w:t>
      </w:r>
    </w:p>
    <w:p w14:paraId="6C5B9116" w14:textId="29FD67C5" w:rsidR="00ED34DD" w:rsidRPr="00F96431" w:rsidRDefault="00ED34DD">
      <w:pPr>
        <w:pStyle w:val="QPPBulletpoint2"/>
      </w:pPr>
      <w:r w:rsidRPr="00F96431">
        <w:t xml:space="preserve">occasional reverse manoeuvres </w:t>
      </w:r>
      <w:r w:rsidR="007B325A">
        <w:t xml:space="preserve">by the vehicle </w:t>
      </w:r>
      <w:r w:rsidRPr="00F96431">
        <w:t xml:space="preserve">are limited to one only, either to or from the </w:t>
      </w:r>
      <w:r w:rsidR="00596430" w:rsidRPr="00951130">
        <w:rPr>
          <w:rPrChange w:id="461" w:author="Alisha Pettit" w:date="2019-11-18T11:25:00Z">
            <w:rPr/>
          </w:rPrChange>
        </w:rPr>
        <w:t>site</w:t>
      </w:r>
      <w:r w:rsidR="00596430" w:rsidRPr="00F96431">
        <w:t xml:space="preserve"> </w:t>
      </w:r>
      <w:r w:rsidR="00CE4DFE">
        <w:t>if</w:t>
      </w:r>
      <w:r w:rsidRPr="00F96431">
        <w:t xml:space="preserve"> safe</w:t>
      </w:r>
      <w:r w:rsidR="00D30D87">
        <w:t xml:space="preserve"> operation can be demonstrated;</w:t>
      </w:r>
    </w:p>
    <w:p w14:paraId="0FD9E857" w14:textId="77777777" w:rsidR="00ED34DD" w:rsidRDefault="00ED34DD">
      <w:pPr>
        <w:pStyle w:val="QPPBulletpoint2"/>
      </w:pPr>
      <w:r w:rsidRPr="00F96431">
        <w:t>the swept path of the vehicle does not have a greater overall width than the access driveway.</w:t>
      </w:r>
    </w:p>
    <w:p w14:paraId="35B30216" w14:textId="2499C322" w:rsidR="00ED34DD" w:rsidRDefault="0076213F">
      <w:pPr>
        <w:pStyle w:val="QPPHeading4"/>
      </w:pPr>
      <w:bookmarkStart w:id="462" w:name="_Toc339661594"/>
      <w:bookmarkStart w:id="463" w:name="SC3p2p2"/>
      <w:r>
        <w:t>3.2.2</w:t>
      </w:r>
      <w:r w:rsidR="00606E3E">
        <w:t xml:space="preserve"> </w:t>
      </w:r>
      <w:r w:rsidR="00501B77" w:rsidRPr="00B80D2C">
        <w:t>Major road</w:t>
      </w:r>
      <w:r w:rsidR="00501B77">
        <w:t xml:space="preserve"> </w:t>
      </w:r>
      <w:r w:rsidR="00ED34DD" w:rsidRPr="00EC2D8C">
        <w:t>access for service vehicles</w:t>
      </w:r>
      <w:r w:rsidR="00ED34DD">
        <w:t xml:space="preserve"> – </w:t>
      </w:r>
      <w:r w:rsidR="00F9244C" w:rsidRPr="00951130">
        <w:rPr>
          <w:rPrChange w:id="464" w:author="Alisha Pettit" w:date="2019-11-18T11:25:00Z">
            <w:rPr/>
          </w:rPrChange>
        </w:rPr>
        <w:t>Table 1</w:t>
      </w:r>
      <w:r w:rsidR="00F9244C">
        <w:t xml:space="preserve"> </w:t>
      </w:r>
      <w:r w:rsidR="00ED34DD" w:rsidRPr="006F30DD">
        <w:t>Column 3</w:t>
      </w:r>
      <w:bookmarkEnd w:id="462"/>
    </w:p>
    <w:bookmarkEnd w:id="463"/>
    <w:p w14:paraId="2F63CD7A" w14:textId="5AB2AD6C" w:rsidR="00ED34DD" w:rsidRDefault="00CE4DFE" w:rsidP="00985B83">
      <w:pPr>
        <w:pStyle w:val="QPPBodytext"/>
      </w:pPr>
      <w:r>
        <w:t>If</w:t>
      </w:r>
      <w:r w:rsidR="00ED34DD" w:rsidRPr="00EC2D8C">
        <w:t xml:space="preserve"> </w:t>
      </w:r>
      <w:r w:rsidR="00A51242" w:rsidRPr="00951130">
        <w:rPr>
          <w:rPrChange w:id="465" w:author="Alisha Pettit" w:date="2019-11-18T11:25:00Z">
            <w:rPr/>
          </w:rPrChange>
        </w:rPr>
        <w:t>site</w:t>
      </w:r>
      <w:r w:rsidR="00A51242">
        <w:t xml:space="preserve"> </w:t>
      </w:r>
      <w:r w:rsidR="00ED34DD" w:rsidRPr="00EC2D8C">
        <w:t>access is</w:t>
      </w:r>
      <w:r w:rsidR="00ED34DD">
        <w:t xml:space="preserve"> via a </w:t>
      </w:r>
      <w:r w:rsidR="00ED34DD" w:rsidRPr="00951130">
        <w:rPr>
          <w:rPrChange w:id="466" w:author="Alisha Pettit" w:date="2019-11-18T11:25:00Z">
            <w:rPr/>
          </w:rPrChange>
        </w:rPr>
        <w:t>major road</w:t>
      </w:r>
      <w:r w:rsidR="004B4071" w:rsidRPr="00951130">
        <w:rPr>
          <w:rPrChange w:id="467" w:author="Alisha Pettit" w:date="2019-11-18T11:25:00Z">
            <w:rPr/>
          </w:rPrChange>
        </w:rPr>
        <w:t>,</w:t>
      </w:r>
      <w:r w:rsidR="00CE18B4">
        <w:t xml:space="preserve"> </w:t>
      </w:r>
      <w:r w:rsidR="00ED34DD" w:rsidRPr="00EC2D8C">
        <w:t xml:space="preserve">including access via a </w:t>
      </w:r>
      <w:r w:rsidR="00501B77" w:rsidRPr="00951130">
        <w:rPr>
          <w:rPrChange w:id="468" w:author="Alisha Pettit" w:date="2019-11-18T11:25:00Z">
            <w:rPr/>
          </w:rPrChange>
        </w:rPr>
        <w:t>minor road</w:t>
      </w:r>
      <w:r w:rsidR="00501B77">
        <w:t xml:space="preserve"> </w:t>
      </w:r>
      <w:r w:rsidR="00ED34DD" w:rsidRPr="00EC2D8C">
        <w:t>adjacent to an</w:t>
      </w:r>
      <w:r w:rsidR="00CE18B4">
        <w:t xml:space="preserve"> intersection with a major road</w:t>
      </w:r>
      <w:r w:rsidR="004B4071">
        <w:t>,</w:t>
      </w:r>
      <w:r w:rsidR="00ED34DD" w:rsidRPr="00EC2D8C">
        <w:t xml:space="preserve"> provision is made for servicing by the design vehicle</w:t>
      </w:r>
      <w:r w:rsidR="00ED34DD">
        <w:t xml:space="preserve"> nominated in Column 3 of </w:t>
      </w:r>
      <w:r w:rsidR="00F9244C" w:rsidRPr="00951130">
        <w:rPr>
          <w:rPrChange w:id="469" w:author="Alisha Pettit" w:date="2019-11-18T11:25:00Z">
            <w:rPr/>
          </w:rPrChange>
        </w:rPr>
        <w:t>Table 1</w:t>
      </w:r>
      <w:r w:rsidR="00F9244C">
        <w:t xml:space="preserve"> </w:t>
      </w:r>
      <w:r w:rsidR="00ED34DD">
        <w:t xml:space="preserve">to ensure </w:t>
      </w:r>
      <w:r w:rsidR="007B325A">
        <w:t>that</w:t>
      </w:r>
      <w:r w:rsidR="00D30D87">
        <w:t>:</w:t>
      </w:r>
    </w:p>
    <w:p w14:paraId="22CE7FBD" w14:textId="7A0E20E1" w:rsidR="00ED34DD" w:rsidRPr="00262911" w:rsidRDefault="007B325A" w:rsidP="00A51242">
      <w:pPr>
        <w:pStyle w:val="QPPBulletpoint2"/>
        <w:numPr>
          <w:ilvl w:val="0"/>
          <w:numId w:val="33"/>
        </w:numPr>
      </w:pPr>
      <w:r>
        <w:t xml:space="preserve">the vehicle can </w:t>
      </w:r>
      <w:r w:rsidR="00ED34DD" w:rsidRPr="00262911">
        <w:t xml:space="preserve">enter and leave the </w:t>
      </w:r>
      <w:r w:rsidR="00596430" w:rsidRPr="00951130">
        <w:rPr>
          <w:rPrChange w:id="470" w:author="Alisha Pettit" w:date="2019-11-18T11:25:00Z">
            <w:rPr/>
          </w:rPrChange>
        </w:rPr>
        <w:t>site</w:t>
      </w:r>
      <w:r w:rsidR="00596430" w:rsidRPr="00262911">
        <w:t xml:space="preserve"> </w:t>
      </w:r>
      <w:r w:rsidR="00ED34DD" w:rsidRPr="00262911">
        <w:t>safely in a forward direction</w:t>
      </w:r>
      <w:r w:rsidR="00A51242" w:rsidRPr="00A51242">
        <w:t>. The only exception to this is a refuse collection vehicle servicing a multiple dwelling development on roads other than arterial roads</w:t>
      </w:r>
      <w:r w:rsidR="00ED34DD" w:rsidRPr="00262911">
        <w:t>;</w:t>
      </w:r>
    </w:p>
    <w:p w14:paraId="670734E6" w14:textId="093EF603" w:rsidR="00ED34DD" w:rsidRPr="00EC2D8C" w:rsidRDefault="007B325A" w:rsidP="003A05FA">
      <w:pPr>
        <w:pStyle w:val="QPPBulletpoint2"/>
      </w:pPr>
      <w:r>
        <w:t xml:space="preserve">the vehicle can </w:t>
      </w:r>
      <w:r w:rsidR="00ED34DD" w:rsidRPr="00EC2D8C">
        <w:t xml:space="preserve">traverse the </w:t>
      </w:r>
      <w:r w:rsidR="00596430" w:rsidRPr="00951130">
        <w:rPr>
          <w:rPrChange w:id="471" w:author="Alisha Pettit" w:date="2019-11-18T11:25:00Z">
            <w:rPr/>
          </w:rPrChange>
        </w:rPr>
        <w:t>site</w:t>
      </w:r>
      <w:r w:rsidR="00ED34DD" w:rsidRPr="00EC2D8C">
        <w:t xml:space="preserve"> on circulation roads</w:t>
      </w:r>
      <w:r>
        <w:t xml:space="preserve"> and </w:t>
      </w:r>
      <w:r w:rsidR="00ED34DD" w:rsidRPr="00EC2D8C">
        <w:t>aisles to access service areas;</w:t>
      </w:r>
    </w:p>
    <w:p w14:paraId="1A854116" w14:textId="77777777" w:rsidR="00ED34DD" w:rsidRPr="00EC2D8C" w:rsidRDefault="007B325A" w:rsidP="003A05FA">
      <w:pPr>
        <w:pStyle w:val="QPPBulletpoint2"/>
      </w:pPr>
      <w:r>
        <w:t xml:space="preserve">the vehicle can </w:t>
      </w:r>
      <w:r w:rsidR="00ED34DD" w:rsidRPr="00EC2D8C">
        <w:t>manoeuvre on</w:t>
      </w:r>
      <w:r w:rsidR="004B4071">
        <w:t xml:space="preserve"> </w:t>
      </w:r>
      <w:r w:rsidR="00ED34DD" w:rsidRPr="00EC2D8C">
        <w:t>site to allow parking and loading</w:t>
      </w:r>
      <w:r>
        <w:t xml:space="preserve"> or</w:t>
      </w:r>
      <w:r w:rsidR="00ED34DD" w:rsidRPr="00EC2D8C">
        <w:t xml:space="preserve"> unloading in a designated service area</w:t>
      </w:r>
      <w:r>
        <w:t xml:space="preserve"> or bay;</w:t>
      </w:r>
    </w:p>
    <w:p w14:paraId="051EA131" w14:textId="2D5AC0AA" w:rsidR="00ED34DD" w:rsidRPr="00EC2D8C" w:rsidRDefault="00ED34DD" w:rsidP="003A05FA">
      <w:pPr>
        <w:pStyle w:val="QPPBulletpoint2"/>
      </w:pPr>
      <w:r w:rsidRPr="00EC2D8C">
        <w:t xml:space="preserve">the Column 2 design vehicle can stand wholly within the </w:t>
      </w:r>
      <w:r w:rsidR="00596430" w:rsidRPr="00951130">
        <w:rPr>
          <w:rPrChange w:id="472" w:author="Alisha Pettit" w:date="2019-11-18T11:25:00Z">
            <w:rPr/>
          </w:rPrChange>
        </w:rPr>
        <w:t>site</w:t>
      </w:r>
      <w:r w:rsidR="00596430" w:rsidRPr="00EC2D8C">
        <w:t xml:space="preserve"> </w:t>
      </w:r>
      <w:r w:rsidRPr="00EC2D8C">
        <w:t>without occupying any designated queue areas or blocking access to more than 50% of car</w:t>
      </w:r>
      <w:r w:rsidR="00CE53E6">
        <w:t xml:space="preserve"> </w:t>
      </w:r>
      <w:r w:rsidR="00D30D87">
        <w:t>parking spaces;</w:t>
      </w:r>
    </w:p>
    <w:p w14:paraId="031A911F" w14:textId="77777777" w:rsidR="00ED34DD" w:rsidRDefault="00ED34DD" w:rsidP="003A05FA">
      <w:pPr>
        <w:pStyle w:val="QPPBulletpoint2"/>
      </w:pPr>
      <w:r w:rsidRPr="00EC2D8C">
        <w:t>the swept path of the Column 2 design</w:t>
      </w:r>
      <w:r w:rsidR="00B15854">
        <w:t xml:space="preserve"> service </w:t>
      </w:r>
      <w:r w:rsidRPr="00EC2D8C">
        <w:t>vehicle may cover the overall width of a two-way undivided driveway.</w:t>
      </w:r>
    </w:p>
    <w:p w14:paraId="2D3E0E35" w14:textId="027CDC1D" w:rsidR="00ED34DD" w:rsidRDefault="00F96431">
      <w:pPr>
        <w:pStyle w:val="QPPHeading4"/>
      </w:pPr>
      <w:bookmarkStart w:id="473" w:name="_Toc339661595"/>
      <w:bookmarkStart w:id="474" w:name="SC3p2p3"/>
      <w:r>
        <w:t>3.2.3</w:t>
      </w:r>
      <w:r w:rsidR="00606E3E">
        <w:t xml:space="preserve"> </w:t>
      </w:r>
      <w:r w:rsidR="00501B77" w:rsidRPr="00B80D2C">
        <w:t>Minor road</w:t>
      </w:r>
      <w:r w:rsidR="00501B77">
        <w:t xml:space="preserve"> </w:t>
      </w:r>
      <w:r w:rsidR="00ED34DD" w:rsidRPr="00EC2D8C">
        <w:t>access for service vehicles</w:t>
      </w:r>
      <w:r w:rsidR="00ED34DD">
        <w:t xml:space="preserve"> – </w:t>
      </w:r>
      <w:r w:rsidR="00F9244C" w:rsidRPr="00951130">
        <w:rPr>
          <w:rPrChange w:id="475" w:author="Alisha Pettit" w:date="2019-11-18T11:25:00Z">
            <w:rPr/>
          </w:rPrChange>
        </w:rPr>
        <w:t>Table 1</w:t>
      </w:r>
      <w:r w:rsidR="00F9244C">
        <w:t xml:space="preserve"> </w:t>
      </w:r>
      <w:r w:rsidR="00ED34DD">
        <w:t>Column 4</w:t>
      </w:r>
      <w:bookmarkEnd w:id="473"/>
    </w:p>
    <w:bookmarkEnd w:id="474"/>
    <w:p w14:paraId="40B3C6B9" w14:textId="148C2F07" w:rsidR="00ED34DD" w:rsidRPr="00EC2D8C" w:rsidRDefault="00CE4DFE" w:rsidP="00985B83">
      <w:pPr>
        <w:pStyle w:val="QPPBodytext"/>
      </w:pPr>
      <w:r>
        <w:t>If</w:t>
      </w:r>
      <w:r w:rsidR="00ED34DD" w:rsidRPr="00EC2D8C">
        <w:t xml:space="preserve"> </w:t>
      </w:r>
      <w:r w:rsidR="00596430" w:rsidRPr="00951130">
        <w:rPr>
          <w:rPrChange w:id="476" w:author="Alisha Pettit" w:date="2019-11-18T11:25:00Z">
            <w:rPr/>
          </w:rPrChange>
        </w:rPr>
        <w:t>site</w:t>
      </w:r>
      <w:r w:rsidR="00596430" w:rsidRPr="00EC2D8C">
        <w:t xml:space="preserve"> </w:t>
      </w:r>
      <w:r w:rsidR="00ED34DD" w:rsidRPr="00EC2D8C">
        <w:t>access is</w:t>
      </w:r>
      <w:r w:rsidR="00ED34DD">
        <w:t xml:space="preserve"> via a </w:t>
      </w:r>
      <w:r w:rsidR="00ED34DD" w:rsidRPr="00951130">
        <w:rPr>
          <w:rPrChange w:id="477" w:author="Alisha Pettit" w:date="2019-11-18T11:25:00Z">
            <w:rPr/>
          </w:rPrChange>
        </w:rPr>
        <w:t>minor road</w:t>
      </w:r>
      <w:r w:rsidR="00ED34DD" w:rsidRPr="00BE2226">
        <w:t>,</w:t>
      </w:r>
      <w:r w:rsidR="00ED34DD">
        <w:t xml:space="preserve"> on-site manoeuvring and full loading bay provision for the largest </w:t>
      </w:r>
      <w:r w:rsidR="00ED34DD" w:rsidRPr="00EC2D8C">
        <w:t xml:space="preserve">design service vehicle is not essential. Therefore, the design service </w:t>
      </w:r>
      <w:r w:rsidR="00985B83" w:rsidRPr="00EC2D8C">
        <w:t>vehicle</w:t>
      </w:r>
      <w:r w:rsidR="00985B83">
        <w:t xml:space="preserve"> nominated in Column 4 of </w:t>
      </w:r>
      <w:r w:rsidR="00F9244C" w:rsidRPr="00951130">
        <w:rPr>
          <w:rPrChange w:id="478" w:author="Alisha Pettit" w:date="2019-11-18T11:25:00Z">
            <w:rPr/>
          </w:rPrChange>
        </w:rPr>
        <w:t>Table 1</w:t>
      </w:r>
      <w:r w:rsidR="00F9244C">
        <w:t xml:space="preserve"> </w:t>
      </w:r>
      <w:r w:rsidR="00985B83">
        <w:t>is</w:t>
      </w:r>
      <w:r w:rsidR="00ED34DD">
        <w:t xml:space="preserve"> used for the design of on-site servicing provisions, </w:t>
      </w:r>
      <w:r w:rsidR="00CE18B4">
        <w:t>in accordance with</w:t>
      </w:r>
      <w:r w:rsidR="00ED34DD">
        <w:t xml:space="preserve"> </w:t>
      </w:r>
      <w:r w:rsidR="0037507D" w:rsidRPr="00951130">
        <w:rPr>
          <w:rPrChange w:id="479" w:author="Alisha Pettit" w:date="2019-11-18T11:25:00Z">
            <w:rPr/>
          </w:rPrChange>
        </w:rPr>
        <w:t>section</w:t>
      </w:r>
      <w:r w:rsidR="00ED34DD" w:rsidRPr="00951130">
        <w:rPr>
          <w:rPrChange w:id="480" w:author="Alisha Pettit" w:date="2019-11-18T11:25:00Z">
            <w:rPr/>
          </w:rPrChange>
        </w:rPr>
        <w:t xml:space="preserve"> </w:t>
      </w:r>
      <w:r w:rsidR="0037507D" w:rsidRPr="00951130">
        <w:rPr>
          <w:rPrChange w:id="481" w:author="Alisha Pettit" w:date="2019-11-18T11:25:00Z">
            <w:rPr/>
          </w:rPrChange>
        </w:rPr>
        <w:t>3</w:t>
      </w:r>
      <w:r w:rsidR="00ED34DD" w:rsidRPr="00951130">
        <w:rPr>
          <w:rPrChange w:id="482" w:author="Alisha Pettit" w:date="2019-11-18T11:25:00Z">
            <w:rPr/>
          </w:rPrChange>
        </w:rPr>
        <w:t>.2.2</w:t>
      </w:r>
      <w:r w:rsidR="00ED34DD">
        <w:t xml:space="preserve">, </w:t>
      </w:r>
      <w:r w:rsidR="00ED34DD" w:rsidRPr="00EC2D8C">
        <w:t>subject to the following:</w:t>
      </w:r>
    </w:p>
    <w:p w14:paraId="4BDB6BEA" w14:textId="77777777" w:rsidR="00ED34DD" w:rsidRPr="00262911" w:rsidRDefault="00ED34DD" w:rsidP="00EE1645">
      <w:pPr>
        <w:pStyle w:val="QPPBulletpoint2"/>
        <w:numPr>
          <w:ilvl w:val="0"/>
          <w:numId w:val="34"/>
        </w:numPr>
      </w:pPr>
      <w:r w:rsidRPr="00EC2D8C">
        <w:t xml:space="preserve">the Column 2 design service vehicle can stand wholly contained within the </w:t>
      </w:r>
      <w:r w:rsidR="00596430" w:rsidRPr="00DA4A6B">
        <w:t>site</w:t>
      </w:r>
      <w:r w:rsidR="00596430" w:rsidRPr="00262911">
        <w:t xml:space="preserve"> </w:t>
      </w:r>
      <w:r w:rsidRPr="00262911">
        <w:t>without occupying any designated queue areas, or blocking access to more than 50% of car</w:t>
      </w:r>
      <w:r w:rsidR="004B4071" w:rsidRPr="00262911">
        <w:t xml:space="preserve"> </w:t>
      </w:r>
      <w:r w:rsidRPr="00262911">
        <w:t>parking spaces;</w:t>
      </w:r>
    </w:p>
    <w:p w14:paraId="3BC7DF80" w14:textId="573AF78B" w:rsidR="00ED34DD" w:rsidRDefault="00ED34DD" w:rsidP="00286D80">
      <w:pPr>
        <w:pStyle w:val="QPPBulletpoint2"/>
      </w:pPr>
      <w:r w:rsidRPr="00EC2D8C">
        <w:t xml:space="preserve">any on-street manoeuvring by the Column 2 design service vehicle can be limited to safe reversing </w:t>
      </w:r>
      <w:r w:rsidR="00A51242">
        <w:t xml:space="preserve">onto </w:t>
      </w:r>
      <w:r w:rsidRPr="00EC2D8C">
        <w:t xml:space="preserve">the </w:t>
      </w:r>
      <w:r w:rsidR="00596430" w:rsidRPr="00DA4A6B">
        <w:t>site</w:t>
      </w:r>
      <w:r w:rsidR="00596430" w:rsidRPr="00EC2D8C">
        <w:t xml:space="preserve"> </w:t>
      </w:r>
      <w:r w:rsidRPr="00EC2D8C">
        <w:t>in one movement</w:t>
      </w:r>
      <w:r w:rsidR="00733FB0">
        <w:t xml:space="preserve"> only;</w:t>
      </w:r>
    </w:p>
    <w:p w14:paraId="7DD61620" w14:textId="77777777" w:rsidR="00ED34DD" w:rsidRDefault="00ED34DD" w:rsidP="00286D80">
      <w:pPr>
        <w:pStyle w:val="QPPBulletpoint2"/>
      </w:pPr>
      <w:r>
        <w:t xml:space="preserve">the swept path of the </w:t>
      </w:r>
      <w:r w:rsidRPr="00EC2D8C">
        <w:t>Column 2 design service vehicle may cover the overall width of a two-way undivided driveway.</w:t>
      </w:r>
    </w:p>
    <w:p w14:paraId="191BC7A8" w14:textId="77777777" w:rsidR="00ED34DD" w:rsidRDefault="00ED34DD" w:rsidP="0064622F">
      <w:pPr>
        <w:pStyle w:val="QPPTableHeadingStyle1"/>
      </w:pPr>
      <w:bookmarkStart w:id="483" w:name="Table1"/>
      <w:r w:rsidRPr="00EC2D8C">
        <w:t xml:space="preserve">Table </w:t>
      </w:r>
      <w:r w:rsidR="00331D5D">
        <w:t>1</w:t>
      </w:r>
      <w:bookmarkEnd w:id="483"/>
      <w:r w:rsidR="000F4523" w:rsidRPr="00EC2D8C">
        <w:t>—</w:t>
      </w:r>
      <w:r w:rsidRPr="00EC2D8C">
        <w:t xml:space="preserve">Development type </w:t>
      </w:r>
      <w:r w:rsidR="00CE53E6">
        <w:t>–</w:t>
      </w:r>
      <w:r w:rsidR="00CE53E6" w:rsidRPr="00EC2D8C">
        <w:t xml:space="preserve"> </w:t>
      </w:r>
      <w:r w:rsidRPr="00EC2D8C">
        <w:t>Minimum standard design service vehicle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357"/>
        <w:gridCol w:w="1866"/>
        <w:gridCol w:w="1803"/>
      </w:tblGrid>
      <w:tr w:rsidR="00895A42" w:rsidRPr="00BA3ACD" w14:paraId="50098AA4" w14:textId="77777777" w:rsidTr="00F65849">
        <w:tc>
          <w:tcPr>
            <w:tcW w:w="2051" w:type="pct"/>
            <w:vMerge w:val="restart"/>
            <w:shd w:val="clear" w:color="auto" w:fill="auto"/>
          </w:tcPr>
          <w:p w14:paraId="59C73F96" w14:textId="77777777" w:rsidR="00895A42" w:rsidRPr="00057AD4" w:rsidRDefault="00895A42" w:rsidP="00CA3660">
            <w:pPr>
              <w:pStyle w:val="QPPTableTextBold"/>
            </w:pPr>
            <w:r w:rsidRPr="00057AD4">
              <w:t>Column 1 – Development type</w:t>
            </w:r>
          </w:p>
        </w:tc>
        <w:tc>
          <w:tcPr>
            <w:tcW w:w="2949" w:type="pct"/>
            <w:gridSpan w:val="3"/>
            <w:shd w:val="clear" w:color="auto" w:fill="auto"/>
          </w:tcPr>
          <w:p w14:paraId="4BDF493D" w14:textId="2E21B807" w:rsidR="00895A42" w:rsidRPr="00BA3ACD" w:rsidRDefault="00985B83" w:rsidP="00CA3660">
            <w:pPr>
              <w:pStyle w:val="QPPTableTextBold"/>
            </w:pPr>
            <w:r>
              <w:t>Design v</w:t>
            </w:r>
            <w:r w:rsidR="00895A42" w:rsidRPr="00EC2D8C">
              <w:t>ehicle</w:t>
            </w:r>
            <w:r w:rsidR="00895A42" w:rsidRPr="00BA3ACD">
              <w:t xml:space="preserve"> </w:t>
            </w:r>
            <w:r w:rsidR="00895A42" w:rsidRPr="002556B2">
              <w:t xml:space="preserve">(Refer </w:t>
            </w:r>
            <w:r w:rsidR="00206060" w:rsidRPr="00951130">
              <w:rPr>
                <w:rPrChange w:id="484" w:author="Alisha Pettit" w:date="2019-11-18T11:25:00Z">
                  <w:rPr/>
                </w:rPrChange>
              </w:rPr>
              <w:t>Table 2</w:t>
            </w:r>
            <w:r w:rsidR="00733FB0" w:rsidRPr="00951130">
              <w:rPr>
                <w:rPrChange w:id="485" w:author="Alisha Pettit" w:date="2019-11-18T11:25:00Z">
                  <w:rPr/>
                </w:rPrChange>
              </w:rPr>
              <w:t>0</w:t>
            </w:r>
            <w:r w:rsidR="00555917" w:rsidRPr="002556B2">
              <w:t>)</w:t>
            </w:r>
          </w:p>
        </w:tc>
      </w:tr>
      <w:tr w:rsidR="00895A42" w:rsidRPr="00BA3ACD" w14:paraId="551CE476" w14:textId="77777777" w:rsidTr="00F65849">
        <w:tc>
          <w:tcPr>
            <w:tcW w:w="2051" w:type="pct"/>
            <w:vMerge/>
            <w:shd w:val="clear" w:color="auto" w:fill="auto"/>
          </w:tcPr>
          <w:p w14:paraId="19189B7C" w14:textId="77777777" w:rsidR="00895A42" w:rsidRPr="00057AD4" w:rsidRDefault="00895A42">
            <w:pPr>
              <w:pStyle w:val="QPPTableHeadingStyle1"/>
            </w:pPr>
          </w:p>
        </w:tc>
        <w:tc>
          <w:tcPr>
            <w:tcW w:w="796" w:type="pct"/>
            <w:shd w:val="clear" w:color="auto" w:fill="auto"/>
          </w:tcPr>
          <w:p w14:paraId="601198B8" w14:textId="77777777" w:rsidR="00895A42" w:rsidRPr="00BA3ACD" w:rsidRDefault="006E5DC9" w:rsidP="00CA3660">
            <w:pPr>
              <w:pStyle w:val="QPPTableTextBold"/>
            </w:pPr>
            <w:r>
              <w:t>Column 2 –A</w:t>
            </w:r>
            <w:r w:rsidR="00985B83">
              <w:t>ccess d</w:t>
            </w:r>
            <w:r w:rsidR="00895A42" w:rsidRPr="00BA3ACD">
              <w:t>esign (occasional access)</w:t>
            </w:r>
          </w:p>
        </w:tc>
        <w:tc>
          <w:tcPr>
            <w:tcW w:w="1095" w:type="pct"/>
            <w:shd w:val="clear" w:color="auto" w:fill="auto"/>
          </w:tcPr>
          <w:p w14:paraId="1E1CBF49" w14:textId="64C2E597" w:rsidR="00895A42" w:rsidRPr="00BA3ACD" w:rsidRDefault="00895A42" w:rsidP="00CA3660">
            <w:pPr>
              <w:pStyle w:val="QPPTableTextBold"/>
            </w:pPr>
            <w:r w:rsidRPr="00BA3ACD">
              <w:t xml:space="preserve">Column 3 – </w:t>
            </w:r>
            <w:r w:rsidR="006E5DC9">
              <w:t>I</w:t>
            </w:r>
            <w:r w:rsidRPr="00BA3ACD">
              <w:t xml:space="preserve">nternal </w:t>
            </w:r>
            <w:r w:rsidR="00985B83">
              <w:t>d</w:t>
            </w:r>
            <w:r w:rsidRPr="00BA3ACD">
              <w:t xml:space="preserve">esign (regular access) – </w:t>
            </w:r>
            <w:r w:rsidR="00A83487" w:rsidRPr="00951130">
              <w:rPr>
                <w:rPrChange w:id="486" w:author="Alisha Pettit" w:date="2019-11-18T11:25:00Z">
                  <w:rPr/>
                </w:rPrChange>
              </w:rPr>
              <w:t>major road</w:t>
            </w:r>
          </w:p>
        </w:tc>
        <w:tc>
          <w:tcPr>
            <w:tcW w:w="1058" w:type="pct"/>
            <w:shd w:val="clear" w:color="auto" w:fill="auto"/>
          </w:tcPr>
          <w:p w14:paraId="4FE31156" w14:textId="19A49627" w:rsidR="00895A42" w:rsidRPr="00BA3ACD" w:rsidRDefault="00895A42" w:rsidP="00CA3660">
            <w:pPr>
              <w:pStyle w:val="QPPTableTextBold"/>
            </w:pPr>
            <w:r w:rsidRPr="00BA3ACD">
              <w:t xml:space="preserve">Column 4 – </w:t>
            </w:r>
            <w:r w:rsidR="006E5DC9">
              <w:t>I</w:t>
            </w:r>
            <w:r w:rsidRPr="00BA3ACD">
              <w:t>nte</w:t>
            </w:r>
            <w:r w:rsidR="00985B83">
              <w:t xml:space="preserve">rnal design (regular access) – </w:t>
            </w:r>
            <w:r w:rsidR="00501B77" w:rsidRPr="00951130">
              <w:rPr>
                <w:rPrChange w:id="487" w:author="Alisha Pettit" w:date="2019-11-18T11:25:00Z">
                  <w:rPr/>
                </w:rPrChange>
              </w:rPr>
              <w:t>minor road</w:t>
            </w:r>
          </w:p>
        </w:tc>
      </w:tr>
      <w:tr w:rsidR="00895A42" w:rsidRPr="00BA3ACD" w14:paraId="1E587C77" w14:textId="77777777" w:rsidTr="00F65849">
        <w:tc>
          <w:tcPr>
            <w:tcW w:w="2051" w:type="pct"/>
            <w:shd w:val="clear" w:color="auto" w:fill="auto"/>
          </w:tcPr>
          <w:p w14:paraId="50756300" w14:textId="77777777" w:rsidR="00895A42" w:rsidRPr="00057AD4" w:rsidRDefault="00733FB0" w:rsidP="00CA3660">
            <w:pPr>
              <w:pStyle w:val="QPPTableTextBody"/>
            </w:pPr>
            <w:r>
              <w:t>Adult store</w:t>
            </w:r>
          </w:p>
        </w:tc>
        <w:tc>
          <w:tcPr>
            <w:tcW w:w="796" w:type="pct"/>
            <w:shd w:val="clear" w:color="auto" w:fill="auto"/>
          </w:tcPr>
          <w:p w14:paraId="4263D290" w14:textId="77777777" w:rsidR="00895A42" w:rsidRPr="00BA3ACD" w:rsidRDefault="00895A42" w:rsidP="00CA3660">
            <w:pPr>
              <w:pStyle w:val="QPPTableTextBody"/>
            </w:pPr>
            <w:r w:rsidRPr="00BA3ACD">
              <w:t>VAN</w:t>
            </w:r>
          </w:p>
        </w:tc>
        <w:tc>
          <w:tcPr>
            <w:tcW w:w="1095" w:type="pct"/>
            <w:shd w:val="clear" w:color="auto" w:fill="auto"/>
          </w:tcPr>
          <w:p w14:paraId="0A91B6CE" w14:textId="77777777" w:rsidR="00895A42" w:rsidRPr="00BA3ACD" w:rsidRDefault="00895A42" w:rsidP="00CA3660">
            <w:pPr>
              <w:pStyle w:val="QPPTableTextBody"/>
            </w:pPr>
            <w:r w:rsidRPr="00BA3ACD">
              <w:t>VAN</w:t>
            </w:r>
          </w:p>
        </w:tc>
        <w:tc>
          <w:tcPr>
            <w:tcW w:w="1058" w:type="pct"/>
            <w:shd w:val="clear" w:color="auto" w:fill="auto"/>
          </w:tcPr>
          <w:p w14:paraId="131EC42C" w14:textId="77777777" w:rsidR="00895A42" w:rsidRPr="00BA3ACD" w:rsidRDefault="00895A42" w:rsidP="00CA3660">
            <w:pPr>
              <w:pStyle w:val="QPPTableTextBody"/>
            </w:pPr>
            <w:r w:rsidRPr="00BA3ACD">
              <w:t>VAN</w:t>
            </w:r>
          </w:p>
        </w:tc>
      </w:tr>
      <w:tr w:rsidR="00895A42" w:rsidRPr="00BA3ACD" w14:paraId="3B1E28FD" w14:textId="77777777" w:rsidTr="00F65849">
        <w:tc>
          <w:tcPr>
            <w:tcW w:w="2051" w:type="pct"/>
            <w:shd w:val="clear" w:color="auto" w:fill="auto"/>
          </w:tcPr>
          <w:p w14:paraId="43ABA8B6" w14:textId="77777777" w:rsidR="00895A42" w:rsidRPr="00057AD4" w:rsidRDefault="00895A42" w:rsidP="00CA3660">
            <w:pPr>
              <w:pStyle w:val="QPPTableTextBody"/>
            </w:pPr>
            <w:r w:rsidRPr="00057AD4">
              <w:t>Agricultural supplies store</w:t>
            </w:r>
          </w:p>
        </w:tc>
        <w:tc>
          <w:tcPr>
            <w:tcW w:w="796" w:type="pct"/>
            <w:shd w:val="clear" w:color="auto" w:fill="auto"/>
          </w:tcPr>
          <w:p w14:paraId="2B7432E6" w14:textId="77777777" w:rsidR="00895A42" w:rsidRPr="00BA3ACD" w:rsidRDefault="00895A42" w:rsidP="00CA3660">
            <w:pPr>
              <w:pStyle w:val="QPPTableTextBody"/>
            </w:pPr>
            <w:r w:rsidRPr="00BA3ACD">
              <w:t>LRV</w:t>
            </w:r>
          </w:p>
        </w:tc>
        <w:tc>
          <w:tcPr>
            <w:tcW w:w="1095" w:type="pct"/>
            <w:shd w:val="clear" w:color="auto" w:fill="auto"/>
          </w:tcPr>
          <w:p w14:paraId="23D160CC" w14:textId="77777777" w:rsidR="00895A42" w:rsidRPr="00BA3ACD" w:rsidRDefault="00895A42" w:rsidP="00CA3660">
            <w:pPr>
              <w:pStyle w:val="QPPTableTextBody"/>
            </w:pPr>
            <w:r w:rsidRPr="00BA3ACD">
              <w:t>LRV</w:t>
            </w:r>
          </w:p>
        </w:tc>
        <w:tc>
          <w:tcPr>
            <w:tcW w:w="1058" w:type="pct"/>
            <w:shd w:val="clear" w:color="auto" w:fill="auto"/>
          </w:tcPr>
          <w:p w14:paraId="327B3146" w14:textId="77777777" w:rsidR="00895A42" w:rsidRPr="00BA3ACD" w:rsidRDefault="00895A42" w:rsidP="00CA3660">
            <w:pPr>
              <w:pStyle w:val="QPPTableTextBody"/>
            </w:pPr>
            <w:r w:rsidRPr="00BA3ACD">
              <w:t>LRV</w:t>
            </w:r>
          </w:p>
        </w:tc>
      </w:tr>
      <w:tr w:rsidR="00895A42" w:rsidRPr="00BA3ACD" w14:paraId="37F6AC24" w14:textId="77777777" w:rsidTr="00F65849">
        <w:trPr>
          <w:trHeight w:val="70"/>
        </w:trPr>
        <w:tc>
          <w:tcPr>
            <w:tcW w:w="2051" w:type="pct"/>
            <w:shd w:val="clear" w:color="auto" w:fill="auto"/>
          </w:tcPr>
          <w:p w14:paraId="0F175498" w14:textId="77777777" w:rsidR="00895A42" w:rsidRPr="00057AD4" w:rsidRDefault="009914A0" w:rsidP="00CA3660">
            <w:pPr>
              <w:pStyle w:val="QPPTableTextBody"/>
            </w:pPr>
            <w:r w:rsidRPr="00057AD4">
              <w:t>Animal keeping w</w:t>
            </w:r>
            <w:r w:rsidR="0022237E" w:rsidRPr="00057AD4">
              <w:t xml:space="preserve">here </w:t>
            </w:r>
            <w:r w:rsidR="00895A42" w:rsidRPr="00057AD4">
              <w:t>stables</w:t>
            </w:r>
          </w:p>
        </w:tc>
        <w:tc>
          <w:tcPr>
            <w:tcW w:w="796" w:type="pct"/>
            <w:shd w:val="clear" w:color="auto" w:fill="auto"/>
          </w:tcPr>
          <w:p w14:paraId="0D15072A" w14:textId="77777777" w:rsidR="00895A42" w:rsidRPr="00BA3ACD" w:rsidRDefault="00895A42" w:rsidP="00CA3660">
            <w:pPr>
              <w:pStyle w:val="QPPTableTextBody"/>
            </w:pPr>
            <w:r w:rsidRPr="00BA3ACD">
              <w:t>LRV</w:t>
            </w:r>
          </w:p>
        </w:tc>
        <w:tc>
          <w:tcPr>
            <w:tcW w:w="1095" w:type="pct"/>
            <w:shd w:val="clear" w:color="auto" w:fill="auto"/>
          </w:tcPr>
          <w:p w14:paraId="7AC095B8" w14:textId="77777777" w:rsidR="00895A42" w:rsidRPr="00BA3ACD" w:rsidRDefault="00895A42" w:rsidP="00CA3660">
            <w:pPr>
              <w:pStyle w:val="QPPTableTextBody"/>
            </w:pPr>
            <w:r w:rsidRPr="00BA3ACD">
              <w:t>LRV</w:t>
            </w:r>
          </w:p>
        </w:tc>
        <w:tc>
          <w:tcPr>
            <w:tcW w:w="1058" w:type="pct"/>
            <w:shd w:val="clear" w:color="auto" w:fill="auto"/>
          </w:tcPr>
          <w:p w14:paraId="493CAE47" w14:textId="77777777" w:rsidR="00895A42" w:rsidRPr="00BA3ACD" w:rsidRDefault="00895A42" w:rsidP="00CA3660">
            <w:pPr>
              <w:pStyle w:val="QPPTableTextBody"/>
            </w:pPr>
            <w:r w:rsidRPr="00BA3ACD">
              <w:t>LRV</w:t>
            </w:r>
          </w:p>
        </w:tc>
      </w:tr>
      <w:tr w:rsidR="00353555" w:rsidRPr="00BA3ACD" w14:paraId="4AD51756" w14:textId="77777777" w:rsidTr="00F65849">
        <w:tc>
          <w:tcPr>
            <w:tcW w:w="2051" w:type="pct"/>
            <w:shd w:val="clear" w:color="auto" w:fill="auto"/>
          </w:tcPr>
          <w:p w14:paraId="0D36AC76" w14:textId="77777777" w:rsidR="00353555" w:rsidRPr="00057AD4" w:rsidRDefault="00353555" w:rsidP="00CA3660">
            <w:pPr>
              <w:pStyle w:val="QPPTableTextBody"/>
            </w:pPr>
            <w:r w:rsidRPr="00057AD4">
              <w:t>Animal keeping</w:t>
            </w:r>
            <w:r w:rsidR="00DB4494" w:rsidRPr="00057AD4">
              <w:t xml:space="preserve"> in all other cases</w:t>
            </w:r>
          </w:p>
        </w:tc>
        <w:tc>
          <w:tcPr>
            <w:tcW w:w="796" w:type="pct"/>
            <w:shd w:val="clear" w:color="auto" w:fill="auto"/>
          </w:tcPr>
          <w:p w14:paraId="0582D402" w14:textId="77777777" w:rsidR="00353555" w:rsidRPr="00BA3ACD" w:rsidRDefault="00353555" w:rsidP="00CA3660">
            <w:pPr>
              <w:pStyle w:val="QPPTableTextBody"/>
            </w:pPr>
            <w:r>
              <w:t>VAN</w:t>
            </w:r>
          </w:p>
        </w:tc>
        <w:tc>
          <w:tcPr>
            <w:tcW w:w="1095" w:type="pct"/>
            <w:shd w:val="clear" w:color="auto" w:fill="auto"/>
          </w:tcPr>
          <w:p w14:paraId="070BF97E" w14:textId="77777777" w:rsidR="00353555" w:rsidRPr="00BA3ACD" w:rsidRDefault="00353555" w:rsidP="00CA3660">
            <w:pPr>
              <w:pStyle w:val="QPPTableTextBody"/>
            </w:pPr>
            <w:r>
              <w:t>VAN</w:t>
            </w:r>
          </w:p>
        </w:tc>
        <w:tc>
          <w:tcPr>
            <w:tcW w:w="1058" w:type="pct"/>
            <w:shd w:val="clear" w:color="auto" w:fill="auto"/>
          </w:tcPr>
          <w:p w14:paraId="716F030E" w14:textId="77777777" w:rsidR="00353555" w:rsidRPr="00BA3ACD" w:rsidRDefault="00353555" w:rsidP="00CA3660">
            <w:pPr>
              <w:pStyle w:val="QPPTableTextBody"/>
            </w:pPr>
            <w:r>
              <w:t>VAN</w:t>
            </w:r>
          </w:p>
        </w:tc>
      </w:tr>
      <w:tr w:rsidR="00F81EF1" w:rsidRPr="00BA3ACD" w14:paraId="0D457C31" w14:textId="77777777" w:rsidTr="00F65849">
        <w:tc>
          <w:tcPr>
            <w:tcW w:w="2051" w:type="pct"/>
            <w:shd w:val="clear" w:color="auto" w:fill="auto"/>
          </w:tcPr>
          <w:p w14:paraId="6BED23C5" w14:textId="77777777" w:rsidR="00F81EF1" w:rsidRPr="00057AD4" w:rsidRDefault="00F81EF1" w:rsidP="00CA3660">
            <w:pPr>
              <w:pStyle w:val="QPPTableTextBody"/>
            </w:pPr>
            <w:r>
              <w:t>Bar</w:t>
            </w:r>
          </w:p>
        </w:tc>
        <w:tc>
          <w:tcPr>
            <w:tcW w:w="796" w:type="pct"/>
            <w:shd w:val="clear" w:color="auto" w:fill="auto"/>
          </w:tcPr>
          <w:p w14:paraId="03821B21" w14:textId="77777777" w:rsidR="00F81EF1" w:rsidRPr="00BA3ACD" w:rsidRDefault="00A444F2" w:rsidP="00CA3660">
            <w:pPr>
              <w:pStyle w:val="QPPTableTextBody"/>
            </w:pPr>
            <w:r>
              <w:t>RCV</w:t>
            </w:r>
          </w:p>
        </w:tc>
        <w:tc>
          <w:tcPr>
            <w:tcW w:w="1095" w:type="pct"/>
            <w:shd w:val="clear" w:color="auto" w:fill="auto"/>
          </w:tcPr>
          <w:p w14:paraId="31577D75" w14:textId="77777777" w:rsidR="00F81EF1" w:rsidRPr="00BA3ACD" w:rsidRDefault="00A444F2" w:rsidP="00CA3660">
            <w:pPr>
              <w:pStyle w:val="QPPTableTextBody"/>
            </w:pPr>
            <w:r>
              <w:t>RCV</w:t>
            </w:r>
          </w:p>
        </w:tc>
        <w:tc>
          <w:tcPr>
            <w:tcW w:w="1058" w:type="pct"/>
            <w:shd w:val="clear" w:color="auto" w:fill="auto"/>
          </w:tcPr>
          <w:p w14:paraId="0474BB63" w14:textId="77777777" w:rsidR="00F81EF1" w:rsidRPr="00BA3ACD" w:rsidRDefault="00A444F2" w:rsidP="00CA3660">
            <w:pPr>
              <w:pStyle w:val="QPPTableTextBody"/>
            </w:pPr>
            <w:r>
              <w:t>RCV</w:t>
            </w:r>
          </w:p>
        </w:tc>
      </w:tr>
      <w:tr w:rsidR="00353555" w:rsidRPr="00BA3ACD" w14:paraId="5CE682F0" w14:textId="77777777" w:rsidTr="00F65849">
        <w:tc>
          <w:tcPr>
            <w:tcW w:w="2051" w:type="pct"/>
            <w:shd w:val="clear" w:color="auto" w:fill="auto"/>
          </w:tcPr>
          <w:p w14:paraId="3DBA1242" w14:textId="77777777" w:rsidR="00353555" w:rsidRPr="00057AD4" w:rsidRDefault="00353555" w:rsidP="00CA3660">
            <w:pPr>
              <w:pStyle w:val="QPPTableTextBody"/>
            </w:pPr>
            <w:r w:rsidRPr="00057AD4">
              <w:t>Brothel</w:t>
            </w:r>
          </w:p>
        </w:tc>
        <w:tc>
          <w:tcPr>
            <w:tcW w:w="796" w:type="pct"/>
            <w:shd w:val="clear" w:color="auto" w:fill="auto"/>
          </w:tcPr>
          <w:p w14:paraId="265B3922" w14:textId="77777777" w:rsidR="00353555" w:rsidRPr="00BA3ACD" w:rsidRDefault="00353555" w:rsidP="00CA3660">
            <w:pPr>
              <w:pStyle w:val="QPPTableTextBody"/>
            </w:pPr>
            <w:r w:rsidRPr="00BA3ACD">
              <w:t>VAN</w:t>
            </w:r>
          </w:p>
        </w:tc>
        <w:tc>
          <w:tcPr>
            <w:tcW w:w="1095" w:type="pct"/>
            <w:shd w:val="clear" w:color="auto" w:fill="auto"/>
          </w:tcPr>
          <w:p w14:paraId="14AB87F3" w14:textId="77777777" w:rsidR="00353555" w:rsidRPr="00BA3ACD" w:rsidRDefault="00353555" w:rsidP="00CA3660">
            <w:pPr>
              <w:pStyle w:val="QPPTableTextBody"/>
            </w:pPr>
            <w:r w:rsidRPr="00BA3ACD">
              <w:t>VAN</w:t>
            </w:r>
          </w:p>
        </w:tc>
        <w:tc>
          <w:tcPr>
            <w:tcW w:w="1058" w:type="pct"/>
            <w:shd w:val="clear" w:color="auto" w:fill="auto"/>
          </w:tcPr>
          <w:p w14:paraId="138B2A68" w14:textId="77777777" w:rsidR="00353555" w:rsidRPr="00BA3ACD" w:rsidRDefault="00353555" w:rsidP="00CA3660">
            <w:pPr>
              <w:pStyle w:val="QPPTableTextBody"/>
            </w:pPr>
            <w:r w:rsidRPr="00BA3ACD">
              <w:t>VAN</w:t>
            </w:r>
          </w:p>
        </w:tc>
      </w:tr>
      <w:tr w:rsidR="00353555" w:rsidRPr="00BA3ACD" w14:paraId="3194567E" w14:textId="77777777" w:rsidTr="00F65849">
        <w:trPr>
          <w:trHeight w:val="154"/>
        </w:trPr>
        <w:tc>
          <w:tcPr>
            <w:tcW w:w="2051" w:type="pct"/>
            <w:shd w:val="clear" w:color="auto" w:fill="auto"/>
          </w:tcPr>
          <w:p w14:paraId="123A2302" w14:textId="77777777" w:rsidR="00353555" w:rsidRPr="00057AD4" w:rsidRDefault="00353555" w:rsidP="00CA3660">
            <w:pPr>
              <w:pStyle w:val="QPPTableTextBody"/>
            </w:pPr>
            <w:r w:rsidRPr="00057AD4">
              <w:t>Bulk landscape supplies</w:t>
            </w:r>
          </w:p>
        </w:tc>
        <w:tc>
          <w:tcPr>
            <w:tcW w:w="796" w:type="pct"/>
            <w:shd w:val="clear" w:color="auto" w:fill="auto"/>
          </w:tcPr>
          <w:p w14:paraId="5B5DB3D4" w14:textId="77777777" w:rsidR="00353555" w:rsidRPr="00BA3ACD" w:rsidRDefault="00353555" w:rsidP="00CA3660">
            <w:pPr>
              <w:pStyle w:val="QPPTableTextBody"/>
            </w:pPr>
            <w:r w:rsidRPr="00BA3ACD">
              <w:t>AV</w:t>
            </w:r>
          </w:p>
        </w:tc>
        <w:tc>
          <w:tcPr>
            <w:tcW w:w="1095" w:type="pct"/>
            <w:shd w:val="clear" w:color="auto" w:fill="auto"/>
          </w:tcPr>
          <w:p w14:paraId="34C8BD62" w14:textId="77777777" w:rsidR="00353555" w:rsidRPr="00BA3ACD" w:rsidRDefault="00353555" w:rsidP="00CA3660">
            <w:pPr>
              <w:pStyle w:val="QPPTableTextBody"/>
            </w:pPr>
            <w:r w:rsidRPr="00BA3ACD">
              <w:t>MRV</w:t>
            </w:r>
          </w:p>
        </w:tc>
        <w:tc>
          <w:tcPr>
            <w:tcW w:w="1058" w:type="pct"/>
            <w:shd w:val="clear" w:color="auto" w:fill="auto"/>
          </w:tcPr>
          <w:p w14:paraId="14162BA0" w14:textId="77777777" w:rsidR="00353555" w:rsidRPr="00BA3ACD" w:rsidRDefault="00353555" w:rsidP="00CA3660">
            <w:pPr>
              <w:pStyle w:val="QPPTableTextBody"/>
            </w:pPr>
            <w:r w:rsidRPr="00BA3ACD">
              <w:t>MRV</w:t>
            </w:r>
          </w:p>
        </w:tc>
      </w:tr>
      <w:tr w:rsidR="00353555" w:rsidRPr="00BA3ACD" w14:paraId="2B4E773A" w14:textId="77777777" w:rsidTr="00F65849">
        <w:tc>
          <w:tcPr>
            <w:tcW w:w="2051" w:type="pct"/>
            <w:shd w:val="clear" w:color="auto" w:fill="auto"/>
          </w:tcPr>
          <w:p w14:paraId="22C6F08C" w14:textId="77777777" w:rsidR="00353555" w:rsidRPr="00057AD4" w:rsidRDefault="00733FB0" w:rsidP="00CA3660">
            <w:pPr>
              <w:pStyle w:val="QPPTableTextBody"/>
            </w:pPr>
            <w:r>
              <w:t>Car wash</w:t>
            </w:r>
          </w:p>
        </w:tc>
        <w:tc>
          <w:tcPr>
            <w:tcW w:w="796" w:type="pct"/>
            <w:shd w:val="clear" w:color="auto" w:fill="auto"/>
          </w:tcPr>
          <w:p w14:paraId="4506FD5B" w14:textId="77777777" w:rsidR="00353555" w:rsidRPr="00BA3ACD" w:rsidRDefault="00353555" w:rsidP="00CA3660">
            <w:pPr>
              <w:pStyle w:val="QPPTableTextBody"/>
            </w:pPr>
            <w:r w:rsidRPr="00BA3ACD">
              <w:t>MRV</w:t>
            </w:r>
          </w:p>
        </w:tc>
        <w:tc>
          <w:tcPr>
            <w:tcW w:w="1095" w:type="pct"/>
            <w:shd w:val="clear" w:color="auto" w:fill="auto"/>
          </w:tcPr>
          <w:p w14:paraId="38326560" w14:textId="77777777" w:rsidR="00353555" w:rsidRPr="00BA3ACD" w:rsidRDefault="00353555" w:rsidP="00CA3660">
            <w:pPr>
              <w:pStyle w:val="QPPTableTextBody"/>
            </w:pPr>
            <w:r w:rsidRPr="00BA3ACD">
              <w:t>SRV</w:t>
            </w:r>
          </w:p>
        </w:tc>
        <w:tc>
          <w:tcPr>
            <w:tcW w:w="1058" w:type="pct"/>
            <w:shd w:val="clear" w:color="auto" w:fill="auto"/>
          </w:tcPr>
          <w:p w14:paraId="0067DB23" w14:textId="77777777" w:rsidR="00353555" w:rsidRPr="00BA3ACD" w:rsidRDefault="00353555" w:rsidP="00CA3660">
            <w:pPr>
              <w:pStyle w:val="QPPTableTextBody"/>
            </w:pPr>
            <w:r w:rsidRPr="00BA3ACD">
              <w:t>SRV</w:t>
            </w:r>
          </w:p>
        </w:tc>
      </w:tr>
      <w:tr w:rsidR="00353555" w:rsidRPr="00BA3ACD" w14:paraId="3852EFBE" w14:textId="77777777" w:rsidTr="00F65849">
        <w:tc>
          <w:tcPr>
            <w:tcW w:w="2051" w:type="pct"/>
            <w:shd w:val="clear" w:color="auto" w:fill="auto"/>
          </w:tcPr>
          <w:p w14:paraId="7C40B7AC" w14:textId="77777777" w:rsidR="00353555" w:rsidRPr="00057AD4" w:rsidRDefault="00733FB0" w:rsidP="00CA3660">
            <w:pPr>
              <w:pStyle w:val="QPPTableTextBody"/>
            </w:pPr>
            <w:r>
              <w:t>Cemetery</w:t>
            </w:r>
          </w:p>
        </w:tc>
        <w:tc>
          <w:tcPr>
            <w:tcW w:w="796" w:type="pct"/>
            <w:shd w:val="clear" w:color="auto" w:fill="auto"/>
          </w:tcPr>
          <w:p w14:paraId="59D33446" w14:textId="77777777" w:rsidR="00353555" w:rsidRPr="00BA3ACD" w:rsidRDefault="00353555" w:rsidP="00CA3660">
            <w:pPr>
              <w:pStyle w:val="QPPTableTextBody"/>
            </w:pPr>
            <w:r w:rsidRPr="00BA3ACD">
              <w:t>RCV</w:t>
            </w:r>
          </w:p>
        </w:tc>
        <w:tc>
          <w:tcPr>
            <w:tcW w:w="1095" w:type="pct"/>
            <w:shd w:val="clear" w:color="auto" w:fill="auto"/>
          </w:tcPr>
          <w:p w14:paraId="168945C3" w14:textId="77777777" w:rsidR="00353555" w:rsidRPr="00BA3ACD" w:rsidRDefault="00353555" w:rsidP="00CA3660">
            <w:pPr>
              <w:pStyle w:val="QPPTableTextBody"/>
            </w:pPr>
            <w:r w:rsidRPr="00BA3ACD">
              <w:t>RCV</w:t>
            </w:r>
          </w:p>
        </w:tc>
        <w:tc>
          <w:tcPr>
            <w:tcW w:w="1058" w:type="pct"/>
            <w:shd w:val="clear" w:color="auto" w:fill="auto"/>
          </w:tcPr>
          <w:p w14:paraId="2B4605A2" w14:textId="77777777" w:rsidR="00353555" w:rsidRPr="00BA3ACD" w:rsidRDefault="00353555" w:rsidP="00CA3660">
            <w:pPr>
              <w:pStyle w:val="QPPTableTextBody"/>
            </w:pPr>
            <w:r w:rsidRPr="00BA3ACD">
              <w:t>RCV</w:t>
            </w:r>
          </w:p>
        </w:tc>
      </w:tr>
      <w:tr w:rsidR="000E1F19" w:rsidRPr="00BA3ACD" w14:paraId="488EE64D" w14:textId="77777777" w:rsidTr="00F65849">
        <w:tc>
          <w:tcPr>
            <w:tcW w:w="2051" w:type="pct"/>
            <w:shd w:val="clear" w:color="auto" w:fill="auto"/>
          </w:tcPr>
          <w:p w14:paraId="60C42855" w14:textId="77777777" w:rsidR="000E1F19" w:rsidRPr="00057AD4" w:rsidRDefault="000E1F19" w:rsidP="00CA3660">
            <w:pPr>
              <w:pStyle w:val="QPPTableTextBody"/>
            </w:pPr>
            <w:r w:rsidRPr="00057AD4">
              <w:t>Childcare centre</w:t>
            </w:r>
          </w:p>
        </w:tc>
        <w:tc>
          <w:tcPr>
            <w:tcW w:w="796" w:type="pct"/>
            <w:shd w:val="clear" w:color="auto" w:fill="auto"/>
          </w:tcPr>
          <w:p w14:paraId="604C3CB0" w14:textId="77777777" w:rsidR="000E1F19" w:rsidRPr="00BA3ACD" w:rsidRDefault="000E1F19" w:rsidP="00CA3660">
            <w:pPr>
              <w:pStyle w:val="QPPTableTextBody"/>
            </w:pPr>
            <w:r>
              <w:t>VAN</w:t>
            </w:r>
          </w:p>
        </w:tc>
        <w:tc>
          <w:tcPr>
            <w:tcW w:w="1095" w:type="pct"/>
            <w:shd w:val="clear" w:color="auto" w:fill="auto"/>
          </w:tcPr>
          <w:p w14:paraId="67C116C8" w14:textId="77777777" w:rsidR="000E1F19" w:rsidRPr="00BA3ACD" w:rsidRDefault="000E1F19" w:rsidP="00CA3660">
            <w:pPr>
              <w:pStyle w:val="QPPTableTextBody"/>
            </w:pPr>
            <w:r>
              <w:t>VAN</w:t>
            </w:r>
          </w:p>
        </w:tc>
        <w:tc>
          <w:tcPr>
            <w:tcW w:w="1058" w:type="pct"/>
            <w:shd w:val="clear" w:color="auto" w:fill="auto"/>
          </w:tcPr>
          <w:p w14:paraId="7593F79B" w14:textId="77777777" w:rsidR="000E1F19" w:rsidRPr="00BA3ACD" w:rsidRDefault="000E1F19" w:rsidP="00CA3660">
            <w:pPr>
              <w:pStyle w:val="QPPTableTextBody"/>
            </w:pPr>
            <w:r>
              <w:t>VAN</w:t>
            </w:r>
          </w:p>
        </w:tc>
      </w:tr>
      <w:tr w:rsidR="00353555" w:rsidRPr="00BA3ACD" w14:paraId="3EF46546" w14:textId="77777777" w:rsidTr="00F65849">
        <w:tc>
          <w:tcPr>
            <w:tcW w:w="2051" w:type="pct"/>
            <w:shd w:val="clear" w:color="auto" w:fill="auto"/>
          </w:tcPr>
          <w:p w14:paraId="2D25EE84" w14:textId="77777777" w:rsidR="00353555" w:rsidRPr="00057AD4" w:rsidRDefault="000E1F19" w:rsidP="00CA3660">
            <w:pPr>
              <w:pStyle w:val="QPPTableTextBody"/>
            </w:pPr>
            <w:r w:rsidRPr="00057AD4">
              <w:t>Club</w:t>
            </w:r>
            <w:r w:rsidR="00353555" w:rsidRPr="00057AD4">
              <w:t xml:space="preserve"> </w:t>
            </w:r>
            <w:r w:rsidR="00DB4494" w:rsidRPr="00057AD4">
              <w:t>where licensed and equal to or greater than 1</w:t>
            </w:r>
            <w:r w:rsidR="00C112CA">
              <w:t>,</w:t>
            </w:r>
            <w:r w:rsidR="00DB4494" w:rsidRPr="00057AD4">
              <w:t>500</w:t>
            </w:r>
            <w:r w:rsidR="007F5907" w:rsidRPr="00C0259C">
              <w:t>m</w:t>
            </w:r>
            <w:r w:rsidR="007F5907" w:rsidRPr="00922B2B">
              <w:rPr>
                <w:rStyle w:val="QPPSuperscriptChar"/>
              </w:rPr>
              <w:t>2</w:t>
            </w:r>
          </w:p>
        </w:tc>
        <w:tc>
          <w:tcPr>
            <w:tcW w:w="796" w:type="pct"/>
            <w:shd w:val="clear" w:color="auto" w:fill="auto"/>
          </w:tcPr>
          <w:p w14:paraId="233C0FED" w14:textId="77777777" w:rsidR="00353555" w:rsidRPr="00BA3ACD" w:rsidRDefault="00353555" w:rsidP="00CA3660">
            <w:pPr>
              <w:pStyle w:val="QPPTableTextBody"/>
            </w:pPr>
            <w:r w:rsidRPr="00BA3ACD">
              <w:t xml:space="preserve"> AV</w:t>
            </w:r>
          </w:p>
        </w:tc>
        <w:tc>
          <w:tcPr>
            <w:tcW w:w="1095" w:type="pct"/>
            <w:shd w:val="clear" w:color="auto" w:fill="auto"/>
          </w:tcPr>
          <w:p w14:paraId="523BC5FF" w14:textId="77777777" w:rsidR="00353555" w:rsidRPr="00BA3ACD" w:rsidRDefault="00353555" w:rsidP="00CA3660">
            <w:pPr>
              <w:pStyle w:val="QPPTableTextBody"/>
            </w:pPr>
            <w:r w:rsidRPr="00BA3ACD">
              <w:t>RCV</w:t>
            </w:r>
          </w:p>
        </w:tc>
        <w:tc>
          <w:tcPr>
            <w:tcW w:w="1058" w:type="pct"/>
            <w:shd w:val="clear" w:color="auto" w:fill="auto"/>
          </w:tcPr>
          <w:p w14:paraId="5A27ABBD" w14:textId="77777777" w:rsidR="00353555" w:rsidRPr="00BA3ACD" w:rsidRDefault="00353555" w:rsidP="00CA3660">
            <w:pPr>
              <w:pStyle w:val="QPPTableTextBody"/>
            </w:pPr>
            <w:r w:rsidRPr="00BA3ACD">
              <w:t>RCV</w:t>
            </w:r>
          </w:p>
        </w:tc>
      </w:tr>
      <w:tr w:rsidR="00353555" w:rsidRPr="00BA3ACD" w14:paraId="2761C252" w14:textId="77777777" w:rsidTr="00F65849">
        <w:tc>
          <w:tcPr>
            <w:tcW w:w="2051" w:type="pct"/>
            <w:shd w:val="clear" w:color="auto" w:fill="auto"/>
          </w:tcPr>
          <w:p w14:paraId="40DE12AF" w14:textId="77777777" w:rsidR="00353555" w:rsidRPr="00057AD4" w:rsidRDefault="000E1F19" w:rsidP="00CA3660">
            <w:pPr>
              <w:pStyle w:val="QPPTableTextBody"/>
            </w:pPr>
            <w:r w:rsidRPr="00057AD4">
              <w:t>Club</w:t>
            </w:r>
            <w:r w:rsidR="00353555" w:rsidRPr="00057AD4">
              <w:t xml:space="preserve"> </w:t>
            </w:r>
            <w:r w:rsidR="00DB4494" w:rsidRPr="00057AD4">
              <w:t>in all other cases</w:t>
            </w:r>
          </w:p>
        </w:tc>
        <w:tc>
          <w:tcPr>
            <w:tcW w:w="796" w:type="pct"/>
            <w:shd w:val="clear" w:color="auto" w:fill="auto"/>
          </w:tcPr>
          <w:p w14:paraId="227F9EC4" w14:textId="77777777" w:rsidR="00353555" w:rsidRPr="00BA3ACD" w:rsidRDefault="00353555" w:rsidP="00CA3660">
            <w:pPr>
              <w:pStyle w:val="QPPTableTextBody"/>
            </w:pPr>
            <w:r w:rsidRPr="00BA3ACD">
              <w:t>VAN</w:t>
            </w:r>
          </w:p>
        </w:tc>
        <w:tc>
          <w:tcPr>
            <w:tcW w:w="1095" w:type="pct"/>
            <w:shd w:val="clear" w:color="auto" w:fill="auto"/>
          </w:tcPr>
          <w:p w14:paraId="14FA7ADB" w14:textId="77777777" w:rsidR="00353555" w:rsidRPr="00BA3ACD" w:rsidRDefault="00353555" w:rsidP="00CA3660">
            <w:pPr>
              <w:pStyle w:val="QPPTableTextBody"/>
            </w:pPr>
            <w:r w:rsidRPr="00BA3ACD">
              <w:t>VAN</w:t>
            </w:r>
          </w:p>
        </w:tc>
        <w:tc>
          <w:tcPr>
            <w:tcW w:w="1058" w:type="pct"/>
            <w:shd w:val="clear" w:color="auto" w:fill="auto"/>
          </w:tcPr>
          <w:p w14:paraId="6847D921" w14:textId="77777777" w:rsidR="00353555" w:rsidRPr="00BA3ACD" w:rsidRDefault="00353555" w:rsidP="00CA3660">
            <w:pPr>
              <w:pStyle w:val="QPPTableTextBody"/>
            </w:pPr>
            <w:r w:rsidRPr="00BA3ACD">
              <w:t>VAN</w:t>
            </w:r>
          </w:p>
        </w:tc>
      </w:tr>
      <w:tr w:rsidR="00353555" w:rsidRPr="00BA3ACD" w14:paraId="13805C74" w14:textId="77777777" w:rsidTr="00F65849">
        <w:tc>
          <w:tcPr>
            <w:tcW w:w="2051" w:type="pct"/>
            <w:shd w:val="clear" w:color="auto" w:fill="auto"/>
          </w:tcPr>
          <w:p w14:paraId="6C689CE0" w14:textId="77777777" w:rsidR="00353555" w:rsidRPr="00057AD4" w:rsidRDefault="00353555" w:rsidP="00CA3660">
            <w:pPr>
              <w:pStyle w:val="QPPTableTextBody"/>
            </w:pPr>
            <w:r w:rsidRPr="00057AD4">
              <w:t>Community care centre</w:t>
            </w:r>
          </w:p>
        </w:tc>
        <w:tc>
          <w:tcPr>
            <w:tcW w:w="796" w:type="pct"/>
            <w:shd w:val="clear" w:color="auto" w:fill="auto"/>
          </w:tcPr>
          <w:p w14:paraId="04573C75" w14:textId="77777777" w:rsidR="00353555" w:rsidRPr="00BA3ACD" w:rsidRDefault="00DB4494" w:rsidP="00CA3660">
            <w:pPr>
              <w:pStyle w:val="QPPTableTextBody"/>
            </w:pPr>
            <w:r>
              <w:t>RCV</w:t>
            </w:r>
          </w:p>
        </w:tc>
        <w:tc>
          <w:tcPr>
            <w:tcW w:w="1095" w:type="pct"/>
            <w:shd w:val="clear" w:color="auto" w:fill="auto"/>
          </w:tcPr>
          <w:p w14:paraId="21B70A61" w14:textId="77777777" w:rsidR="00353555" w:rsidRPr="00BA3ACD" w:rsidRDefault="00DB4494" w:rsidP="00CA3660">
            <w:pPr>
              <w:pStyle w:val="QPPTableTextBody"/>
            </w:pPr>
            <w:r>
              <w:t>RCV</w:t>
            </w:r>
          </w:p>
        </w:tc>
        <w:tc>
          <w:tcPr>
            <w:tcW w:w="1058" w:type="pct"/>
            <w:shd w:val="clear" w:color="auto" w:fill="auto"/>
          </w:tcPr>
          <w:p w14:paraId="0615F5B9" w14:textId="77777777" w:rsidR="00353555" w:rsidRPr="00BA3ACD" w:rsidRDefault="00DB4494" w:rsidP="00CA3660">
            <w:pPr>
              <w:pStyle w:val="QPPTableTextBody"/>
            </w:pPr>
            <w:r>
              <w:t>RCV</w:t>
            </w:r>
          </w:p>
        </w:tc>
      </w:tr>
      <w:tr w:rsidR="00353555" w:rsidRPr="00BA3ACD" w14:paraId="2BDFE789" w14:textId="77777777" w:rsidTr="00F65849">
        <w:tc>
          <w:tcPr>
            <w:tcW w:w="2051" w:type="pct"/>
            <w:shd w:val="clear" w:color="auto" w:fill="auto"/>
          </w:tcPr>
          <w:p w14:paraId="3E6781FE" w14:textId="77777777" w:rsidR="00353555" w:rsidRPr="00057AD4" w:rsidRDefault="00353555" w:rsidP="00CA3660">
            <w:pPr>
              <w:pStyle w:val="QPPTableTextBody"/>
            </w:pPr>
            <w:r w:rsidRPr="00057AD4">
              <w:t>Community residence</w:t>
            </w:r>
          </w:p>
        </w:tc>
        <w:tc>
          <w:tcPr>
            <w:tcW w:w="796" w:type="pct"/>
            <w:shd w:val="clear" w:color="auto" w:fill="auto"/>
          </w:tcPr>
          <w:p w14:paraId="23F2BB6D" w14:textId="77777777" w:rsidR="00353555" w:rsidRPr="00BA3ACD" w:rsidRDefault="00353555" w:rsidP="00CA3660">
            <w:pPr>
              <w:pStyle w:val="QPPTableTextBody"/>
            </w:pPr>
            <w:r w:rsidRPr="00BA3ACD">
              <w:t>VAN</w:t>
            </w:r>
          </w:p>
        </w:tc>
        <w:tc>
          <w:tcPr>
            <w:tcW w:w="1095" w:type="pct"/>
            <w:shd w:val="clear" w:color="auto" w:fill="auto"/>
          </w:tcPr>
          <w:p w14:paraId="320D0962" w14:textId="77777777" w:rsidR="00353555" w:rsidRPr="00BA3ACD" w:rsidRDefault="00353555" w:rsidP="00CA3660">
            <w:pPr>
              <w:pStyle w:val="QPPTableTextBody"/>
            </w:pPr>
            <w:r w:rsidRPr="00BA3ACD">
              <w:t>VAN</w:t>
            </w:r>
          </w:p>
        </w:tc>
        <w:tc>
          <w:tcPr>
            <w:tcW w:w="1058" w:type="pct"/>
            <w:shd w:val="clear" w:color="auto" w:fill="auto"/>
          </w:tcPr>
          <w:p w14:paraId="392DC4B3" w14:textId="77777777" w:rsidR="00353555" w:rsidRPr="00BA3ACD" w:rsidRDefault="00353555" w:rsidP="00CA3660">
            <w:pPr>
              <w:pStyle w:val="QPPTableTextBody"/>
            </w:pPr>
            <w:r w:rsidRPr="00BA3ACD">
              <w:t>VAN</w:t>
            </w:r>
          </w:p>
        </w:tc>
      </w:tr>
      <w:tr w:rsidR="00353555" w:rsidRPr="00BA3ACD" w14:paraId="45336D34" w14:textId="77777777" w:rsidTr="00F65849">
        <w:trPr>
          <w:trHeight w:val="215"/>
        </w:trPr>
        <w:tc>
          <w:tcPr>
            <w:tcW w:w="2051" w:type="pct"/>
            <w:shd w:val="clear" w:color="auto" w:fill="auto"/>
          </w:tcPr>
          <w:p w14:paraId="47C24ACF" w14:textId="77777777" w:rsidR="00353555" w:rsidRPr="00057AD4" w:rsidRDefault="00D30D87" w:rsidP="00CA3660">
            <w:pPr>
              <w:pStyle w:val="QPPTableTextBody"/>
            </w:pPr>
            <w:r>
              <w:t>Community use</w:t>
            </w:r>
          </w:p>
        </w:tc>
        <w:tc>
          <w:tcPr>
            <w:tcW w:w="796" w:type="pct"/>
            <w:shd w:val="clear" w:color="auto" w:fill="auto"/>
          </w:tcPr>
          <w:p w14:paraId="03BCD174" w14:textId="77777777" w:rsidR="00353555" w:rsidRPr="00BA3ACD" w:rsidRDefault="00353555" w:rsidP="00CA3660">
            <w:pPr>
              <w:pStyle w:val="QPPTableTextBody"/>
            </w:pPr>
            <w:r w:rsidRPr="00BA3ACD">
              <w:t>AV</w:t>
            </w:r>
          </w:p>
        </w:tc>
        <w:tc>
          <w:tcPr>
            <w:tcW w:w="1095" w:type="pct"/>
            <w:shd w:val="clear" w:color="auto" w:fill="auto"/>
          </w:tcPr>
          <w:p w14:paraId="7DBBF1FB" w14:textId="77777777" w:rsidR="00353555" w:rsidRPr="00BA3ACD" w:rsidRDefault="00353555" w:rsidP="00CA3660">
            <w:pPr>
              <w:pStyle w:val="QPPTableTextBody"/>
            </w:pPr>
            <w:r w:rsidRPr="00BA3ACD">
              <w:t>RCV</w:t>
            </w:r>
          </w:p>
        </w:tc>
        <w:tc>
          <w:tcPr>
            <w:tcW w:w="1058" w:type="pct"/>
            <w:shd w:val="clear" w:color="auto" w:fill="auto"/>
          </w:tcPr>
          <w:p w14:paraId="2E3F15C8" w14:textId="77777777" w:rsidR="00353555" w:rsidRPr="00BA3ACD" w:rsidRDefault="00353555" w:rsidP="00CA3660">
            <w:pPr>
              <w:pStyle w:val="QPPTableTextBody"/>
            </w:pPr>
            <w:r w:rsidRPr="00BA3ACD">
              <w:t>RCV</w:t>
            </w:r>
          </w:p>
        </w:tc>
      </w:tr>
      <w:tr w:rsidR="00353555" w:rsidRPr="00BA3ACD" w14:paraId="34933184" w14:textId="77777777" w:rsidTr="00F65849">
        <w:trPr>
          <w:trHeight w:val="215"/>
        </w:trPr>
        <w:tc>
          <w:tcPr>
            <w:tcW w:w="2051" w:type="pct"/>
            <w:shd w:val="clear" w:color="auto" w:fill="auto"/>
          </w:tcPr>
          <w:p w14:paraId="60F12BAC" w14:textId="77777777" w:rsidR="00353555" w:rsidRPr="00057AD4" w:rsidRDefault="00353555" w:rsidP="00CA3660">
            <w:pPr>
              <w:pStyle w:val="QPPTableTextBody"/>
            </w:pPr>
            <w:r w:rsidRPr="00057AD4">
              <w:t>Crematorium</w:t>
            </w:r>
          </w:p>
        </w:tc>
        <w:tc>
          <w:tcPr>
            <w:tcW w:w="796" w:type="pct"/>
            <w:shd w:val="clear" w:color="auto" w:fill="auto"/>
          </w:tcPr>
          <w:p w14:paraId="1F253FC6" w14:textId="77777777" w:rsidR="00353555" w:rsidRPr="00BA3ACD" w:rsidRDefault="00353555" w:rsidP="00CA3660">
            <w:pPr>
              <w:pStyle w:val="QPPTableTextBody"/>
            </w:pPr>
            <w:r w:rsidRPr="00BA3ACD">
              <w:t>RCV</w:t>
            </w:r>
          </w:p>
        </w:tc>
        <w:tc>
          <w:tcPr>
            <w:tcW w:w="1095" w:type="pct"/>
            <w:shd w:val="clear" w:color="auto" w:fill="auto"/>
          </w:tcPr>
          <w:p w14:paraId="730C640C" w14:textId="77777777" w:rsidR="00353555" w:rsidRPr="00BA3ACD" w:rsidRDefault="00353555" w:rsidP="00CA3660">
            <w:pPr>
              <w:pStyle w:val="QPPTableTextBody"/>
            </w:pPr>
            <w:r w:rsidRPr="00BA3ACD">
              <w:t>RCV</w:t>
            </w:r>
          </w:p>
        </w:tc>
        <w:tc>
          <w:tcPr>
            <w:tcW w:w="1058" w:type="pct"/>
            <w:shd w:val="clear" w:color="auto" w:fill="auto"/>
          </w:tcPr>
          <w:p w14:paraId="3D670763" w14:textId="77777777" w:rsidR="00353555" w:rsidRPr="00BA3ACD" w:rsidRDefault="00353555" w:rsidP="00CA3660">
            <w:pPr>
              <w:pStyle w:val="QPPTableTextBody"/>
            </w:pPr>
            <w:r w:rsidRPr="00BA3ACD">
              <w:t>RCV</w:t>
            </w:r>
          </w:p>
        </w:tc>
      </w:tr>
      <w:tr w:rsidR="00353555" w:rsidRPr="00BA3ACD" w14:paraId="5D544551" w14:textId="77777777" w:rsidTr="00F65849">
        <w:trPr>
          <w:trHeight w:val="426"/>
        </w:trPr>
        <w:tc>
          <w:tcPr>
            <w:tcW w:w="2051" w:type="pct"/>
            <w:shd w:val="clear" w:color="auto" w:fill="auto"/>
          </w:tcPr>
          <w:p w14:paraId="0DDF528C" w14:textId="77777777" w:rsidR="00353555" w:rsidRPr="00057AD4" w:rsidRDefault="00353555" w:rsidP="00CA3660">
            <w:pPr>
              <w:pStyle w:val="QPPTableTextBody"/>
            </w:pPr>
            <w:r w:rsidRPr="00057AD4">
              <w:t>Educa</w:t>
            </w:r>
            <w:r w:rsidR="00DB4494" w:rsidRPr="00057AD4">
              <w:t>tional establishment where c</w:t>
            </w:r>
            <w:r w:rsidRPr="00057AD4">
              <w:t>ollege</w:t>
            </w:r>
            <w:r w:rsidR="00DB4494" w:rsidRPr="00057AD4">
              <w:t xml:space="preserve">, </w:t>
            </w:r>
            <w:r w:rsidRPr="00057AD4">
              <w:t>university</w:t>
            </w:r>
            <w:r w:rsidR="00DB4494" w:rsidRPr="00057AD4">
              <w:t xml:space="preserve"> or </w:t>
            </w:r>
            <w:r w:rsidRPr="00057AD4">
              <w:t>technical institute</w:t>
            </w:r>
          </w:p>
        </w:tc>
        <w:tc>
          <w:tcPr>
            <w:tcW w:w="796" w:type="pct"/>
            <w:shd w:val="clear" w:color="auto" w:fill="auto"/>
          </w:tcPr>
          <w:p w14:paraId="4B6E842C" w14:textId="77777777" w:rsidR="00353555" w:rsidRPr="00BA3ACD" w:rsidRDefault="00353555" w:rsidP="00CA3660">
            <w:pPr>
              <w:pStyle w:val="QPPTableTextBody"/>
            </w:pPr>
            <w:r w:rsidRPr="00BA3ACD">
              <w:t>AV</w:t>
            </w:r>
          </w:p>
        </w:tc>
        <w:tc>
          <w:tcPr>
            <w:tcW w:w="1095" w:type="pct"/>
            <w:shd w:val="clear" w:color="auto" w:fill="auto"/>
          </w:tcPr>
          <w:p w14:paraId="69D1787A" w14:textId="77777777" w:rsidR="00353555" w:rsidRPr="00BA3ACD" w:rsidRDefault="00353555" w:rsidP="00CA3660">
            <w:pPr>
              <w:pStyle w:val="QPPTableTextBody"/>
            </w:pPr>
            <w:r w:rsidRPr="00BA3ACD">
              <w:t>RCV</w:t>
            </w:r>
          </w:p>
        </w:tc>
        <w:tc>
          <w:tcPr>
            <w:tcW w:w="1058" w:type="pct"/>
            <w:shd w:val="clear" w:color="auto" w:fill="auto"/>
          </w:tcPr>
          <w:p w14:paraId="2407E120" w14:textId="77777777" w:rsidR="00353555" w:rsidRPr="00BA3ACD" w:rsidRDefault="00353555" w:rsidP="00CA3660">
            <w:pPr>
              <w:pStyle w:val="QPPTableTextBody"/>
            </w:pPr>
            <w:r w:rsidRPr="00BA3ACD">
              <w:t>RCV</w:t>
            </w:r>
          </w:p>
        </w:tc>
      </w:tr>
      <w:tr w:rsidR="00DB4494" w:rsidRPr="00BA3ACD" w14:paraId="5D48D691" w14:textId="77777777" w:rsidTr="00F65849">
        <w:trPr>
          <w:trHeight w:val="188"/>
        </w:trPr>
        <w:tc>
          <w:tcPr>
            <w:tcW w:w="2051" w:type="pct"/>
            <w:shd w:val="clear" w:color="auto" w:fill="auto"/>
          </w:tcPr>
          <w:p w14:paraId="04F41337" w14:textId="77777777" w:rsidR="00DB4494" w:rsidRPr="00057AD4" w:rsidRDefault="00DB4494" w:rsidP="00CA3660">
            <w:pPr>
              <w:pStyle w:val="QPPTableTextBody"/>
            </w:pPr>
            <w:r w:rsidRPr="00057AD4">
              <w:t>Educational e</w:t>
            </w:r>
            <w:r w:rsidR="00D30D87">
              <w:t>stablishment in all other cases</w:t>
            </w:r>
          </w:p>
        </w:tc>
        <w:tc>
          <w:tcPr>
            <w:tcW w:w="796" w:type="pct"/>
            <w:shd w:val="clear" w:color="auto" w:fill="auto"/>
          </w:tcPr>
          <w:p w14:paraId="2291CFD7" w14:textId="77777777" w:rsidR="00DB4494" w:rsidRPr="00BA3ACD" w:rsidRDefault="00D30D87" w:rsidP="00CA3660">
            <w:pPr>
              <w:pStyle w:val="QPPTableTextBody"/>
            </w:pPr>
            <w:r>
              <w:t>COACH</w:t>
            </w:r>
          </w:p>
        </w:tc>
        <w:tc>
          <w:tcPr>
            <w:tcW w:w="1095" w:type="pct"/>
            <w:shd w:val="clear" w:color="auto" w:fill="auto"/>
          </w:tcPr>
          <w:p w14:paraId="4EDF410C" w14:textId="77777777" w:rsidR="00DB4494" w:rsidRPr="00BA3ACD" w:rsidRDefault="00DB4494" w:rsidP="00CA3660">
            <w:pPr>
              <w:pStyle w:val="QPPTableTextBody"/>
            </w:pPr>
            <w:r w:rsidRPr="00BA3ACD">
              <w:t>RCV</w:t>
            </w:r>
          </w:p>
        </w:tc>
        <w:tc>
          <w:tcPr>
            <w:tcW w:w="1058" w:type="pct"/>
            <w:shd w:val="clear" w:color="auto" w:fill="auto"/>
          </w:tcPr>
          <w:p w14:paraId="65CF504F" w14:textId="77777777" w:rsidR="00DB4494" w:rsidRPr="00BA3ACD" w:rsidRDefault="00DB4494" w:rsidP="00CA3660">
            <w:pPr>
              <w:pStyle w:val="QPPTableTextBody"/>
            </w:pPr>
            <w:r w:rsidRPr="00BA3ACD">
              <w:t>RCV</w:t>
            </w:r>
          </w:p>
        </w:tc>
      </w:tr>
      <w:tr w:rsidR="00353555" w:rsidRPr="00BA3ACD" w14:paraId="34586355" w14:textId="77777777" w:rsidTr="00F65849">
        <w:trPr>
          <w:trHeight w:val="305"/>
        </w:trPr>
        <w:tc>
          <w:tcPr>
            <w:tcW w:w="2051" w:type="pct"/>
            <w:shd w:val="clear" w:color="auto" w:fill="auto"/>
          </w:tcPr>
          <w:p w14:paraId="4E5C59C8" w14:textId="77777777" w:rsidR="00353555" w:rsidRPr="00057AD4" w:rsidRDefault="00353555" w:rsidP="00CA3660">
            <w:pPr>
              <w:pStyle w:val="QPPTableTextBody"/>
            </w:pPr>
            <w:r w:rsidRPr="00057AD4">
              <w:t>Extractive industry</w:t>
            </w:r>
          </w:p>
        </w:tc>
        <w:tc>
          <w:tcPr>
            <w:tcW w:w="796" w:type="pct"/>
            <w:shd w:val="clear" w:color="auto" w:fill="auto"/>
          </w:tcPr>
          <w:p w14:paraId="47ED3715" w14:textId="77777777" w:rsidR="00353555" w:rsidRPr="00BA3ACD" w:rsidRDefault="00353555" w:rsidP="00CA3660">
            <w:pPr>
              <w:pStyle w:val="QPPTableTextBody"/>
            </w:pPr>
            <w:r w:rsidRPr="00BA3ACD">
              <w:t>AV</w:t>
            </w:r>
          </w:p>
        </w:tc>
        <w:tc>
          <w:tcPr>
            <w:tcW w:w="1095" w:type="pct"/>
            <w:shd w:val="clear" w:color="auto" w:fill="auto"/>
          </w:tcPr>
          <w:p w14:paraId="7266E9E8" w14:textId="77777777" w:rsidR="00353555" w:rsidRPr="00BA3ACD" w:rsidRDefault="00353555" w:rsidP="00CA3660">
            <w:pPr>
              <w:pStyle w:val="QPPTableTextBody"/>
            </w:pPr>
            <w:r w:rsidRPr="00BA3ACD">
              <w:t>AV</w:t>
            </w:r>
          </w:p>
        </w:tc>
        <w:tc>
          <w:tcPr>
            <w:tcW w:w="1058" w:type="pct"/>
            <w:shd w:val="clear" w:color="auto" w:fill="auto"/>
          </w:tcPr>
          <w:p w14:paraId="71285BD8" w14:textId="77777777" w:rsidR="00353555" w:rsidRPr="00BA3ACD" w:rsidRDefault="00353555" w:rsidP="00CA3660">
            <w:pPr>
              <w:pStyle w:val="QPPTableTextBody"/>
            </w:pPr>
            <w:r w:rsidRPr="00BA3ACD">
              <w:t>AV</w:t>
            </w:r>
          </w:p>
        </w:tc>
      </w:tr>
      <w:tr w:rsidR="00353555" w:rsidRPr="00BA3ACD" w14:paraId="7A2F7363" w14:textId="77777777" w:rsidTr="00F65849">
        <w:trPr>
          <w:trHeight w:val="302"/>
        </w:trPr>
        <w:tc>
          <w:tcPr>
            <w:tcW w:w="2051" w:type="pct"/>
            <w:shd w:val="clear" w:color="auto" w:fill="auto"/>
          </w:tcPr>
          <w:p w14:paraId="3DE78314" w14:textId="77777777" w:rsidR="00353555" w:rsidRPr="00057AD4" w:rsidRDefault="00D30D87" w:rsidP="00CA3660">
            <w:pPr>
              <w:pStyle w:val="QPPTableTextBody"/>
            </w:pPr>
            <w:r>
              <w:t>Food and drink outlet</w:t>
            </w:r>
          </w:p>
        </w:tc>
        <w:tc>
          <w:tcPr>
            <w:tcW w:w="796" w:type="pct"/>
            <w:shd w:val="clear" w:color="auto" w:fill="auto"/>
          </w:tcPr>
          <w:p w14:paraId="759C6FE0" w14:textId="77777777" w:rsidR="00353555" w:rsidRPr="00BA3ACD" w:rsidRDefault="00353555" w:rsidP="00CA3660">
            <w:pPr>
              <w:pStyle w:val="QPPTableTextBody"/>
            </w:pPr>
            <w:r w:rsidRPr="00BA3ACD">
              <w:t>RCV</w:t>
            </w:r>
          </w:p>
        </w:tc>
        <w:tc>
          <w:tcPr>
            <w:tcW w:w="1095" w:type="pct"/>
            <w:shd w:val="clear" w:color="auto" w:fill="auto"/>
          </w:tcPr>
          <w:p w14:paraId="0D7CEDDF" w14:textId="43029384" w:rsidR="00353555" w:rsidRPr="00BA3ACD" w:rsidRDefault="00353555" w:rsidP="00CA3660">
            <w:pPr>
              <w:pStyle w:val="QPPTableTextBody"/>
            </w:pPr>
            <w:r w:rsidRPr="00BA3ACD">
              <w:t xml:space="preserve">Refer </w:t>
            </w:r>
            <w:r w:rsidR="004B4071">
              <w:t xml:space="preserve">to </w:t>
            </w:r>
            <w:r w:rsidR="002556B2" w:rsidRPr="00951130">
              <w:rPr>
                <w:rPrChange w:id="488" w:author="Alisha Pettit" w:date="2019-11-18T11:25:00Z">
                  <w:rPr/>
                </w:rPrChange>
              </w:rPr>
              <w:t>Table 3</w:t>
            </w:r>
          </w:p>
        </w:tc>
        <w:tc>
          <w:tcPr>
            <w:tcW w:w="1058" w:type="pct"/>
            <w:shd w:val="clear" w:color="auto" w:fill="auto"/>
          </w:tcPr>
          <w:p w14:paraId="0CBE437B" w14:textId="7D6CD171" w:rsidR="00353555" w:rsidRPr="00BA3ACD" w:rsidRDefault="00353555" w:rsidP="00CA3660">
            <w:pPr>
              <w:pStyle w:val="QPPTableTextBody"/>
            </w:pPr>
            <w:r w:rsidRPr="00BA3ACD">
              <w:t xml:space="preserve">Refer to </w:t>
            </w:r>
            <w:r w:rsidR="00206060" w:rsidRPr="00951130">
              <w:rPr>
                <w:rPrChange w:id="489" w:author="Alisha Pettit" w:date="2019-11-18T11:25:00Z">
                  <w:rPr/>
                </w:rPrChange>
              </w:rPr>
              <w:t>Table 3</w:t>
            </w:r>
          </w:p>
        </w:tc>
      </w:tr>
      <w:tr w:rsidR="00353555" w:rsidRPr="00BA3ACD" w14:paraId="57B16C5E" w14:textId="77777777" w:rsidTr="00F65849">
        <w:tc>
          <w:tcPr>
            <w:tcW w:w="2051" w:type="pct"/>
            <w:shd w:val="clear" w:color="auto" w:fill="auto"/>
          </w:tcPr>
          <w:p w14:paraId="096A9587" w14:textId="77777777" w:rsidR="00353555" w:rsidRPr="00057AD4" w:rsidRDefault="00353555" w:rsidP="00CA3660">
            <w:pPr>
              <w:pStyle w:val="QPPTableTextBody"/>
            </w:pPr>
            <w:r w:rsidRPr="00057AD4">
              <w:t>Function facility</w:t>
            </w:r>
          </w:p>
        </w:tc>
        <w:tc>
          <w:tcPr>
            <w:tcW w:w="796" w:type="pct"/>
            <w:shd w:val="clear" w:color="auto" w:fill="auto"/>
          </w:tcPr>
          <w:p w14:paraId="58F7198F" w14:textId="77777777" w:rsidR="00353555" w:rsidRPr="00BA3ACD" w:rsidRDefault="00353555" w:rsidP="00CA3660">
            <w:pPr>
              <w:pStyle w:val="QPPTableTextBody"/>
            </w:pPr>
            <w:r w:rsidRPr="00BA3ACD">
              <w:t>AV</w:t>
            </w:r>
          </w:p>
        </w:tc>
        <w:tc>
          <w:tcPr>
            <w:tcW w:w="1095" w:type="pct"/>
            <w:shd w:val="clear" w:color="auto" w:fill="auto"/>
          </w:tcPr>
          <w:p w14:paraId="1A9C61A9" w14:textId="77777777" w:rsidR="00353555" w:rsidRPr="00BA3ACD" w:rsidRDefault="00353555" w:rsidP="00CA3660">
            <w:pPr>
              <w:pStyle w:val="QPPTableTextBody"/>
            </w:pPr>
            <w:r w:rsidRPr="00BA3ACD">
              <w:t>RCV</w:t>
            </w:r>
          </w:p>
        </w:tc>
        <w:tc>
          <w:tcPr>
            <w:tcW w:w="1058" w:type="pct"/>
            <w:shd w:val="clear" w:color="auto" w:fill="auto"/>
          </w:tcPr>
          <w:p w14:paraId="7C5B5AA5" w14:textId="77777777" w:rsidR="00353555" w:rsidRPr="00BA3ACD" w:rsidRDefault="00353555" w:rsidP="00CA3660">
            <w:pPr>
              <w:pStyle w:val="QPPTableTextBody"/>
            </w:pPr>
            <w:r w:rsidRPr="00BA3ACD">
              <w:t>RCV</w:t>
            </w:r>
          </w:p>
        </w:tc>
      </w:tr>
      <w:tr w:rsidR="00353555" w:rsidRPr="00BA3ACD" w14:paraId="24A2B6B8" w14:textId="77777777" w:rsidTr="00F65849">
        <w:tc>
          <w:tcPr>
            <w:tcW w:w="2051" w:type="pct"/>
            <w:shd w:val="clear" w:color="auto" w:fill="auto"/>
          </w:tcPr>
          <w:p w14:paraId="4C9738E0" w14:textId="77777777" w:rsidR="00353555" w:rsidRPr="00057AD4" w:rsidRDefault="00D30D87" w:rsidP="00CA3660">
            <w:pPr>
              <w:pStyle w:val="QPPTableTextBody"/>
            </w:pPr>
            <w:r>
              <w:t>Funeral parlour</w:t>
            </w:r>
          </w:p>
        </w:tc>
        <w:tc>
          <w:tcPr>
            <w:tcW w:w="796" w:type="pct"/>
            <w:shd w:val="clear" w:color="auto" w:fill="auto"/>
          </w:tcPr>
          <w:p w14:paraId="606DC456" w14:textId="77777777" w:rsidR="00353555" w:rsidRPr="00BA3ACD" w:rsidRDefault="00353555" w:rsidP="00CA3660">
            <w:pPr>
              <w:pStyle w:val="QPPTableTextBody"/>
            </w:pPr>
            <w:r w:rsidRPr="00BA3ACD">
              <w:t>RCV</w:t>
            </w:r>
          </w:p>
        </w:tc>
        <w:tc>
          <w:tcPr>
            <w:tcW w:w="1095" w:type="pct"/>
            <w:shd w:val="clear" w:color="auto" w:fill="auto"/>
          </w:tcPr>
          <w:p w14:paraId="6E1204B6" w14:textId="77777777" w:rsidR="00353555" w:rsidRPr="00BA3ACD" w:rsidRDefault="00353555" w:rsidP="00CA3660">
            <w:pPr>
              <w:pStyle w:val="QPPTableTextBody"/>
            </w:pPr>
            <w:r w:rsidRPr="00BA3ACD">
              <w:t>RCV</w:t>
            </w:r>
          </w:p>
        </w:tc>
        <w:tc>
          <w:tcPr>
            <w:tcW w:w="1058" w:type="pct"/>
            <w:shd w:val="clear" w:color="auto" w:fill="auto"/>
          </w:tcPr>
          <w:p w14:paraId="444BA26B" w14:textId="77777777" w:rsidR="00353555" w:rsidRPr="00BA3ACD" w:rsidRDefault="00353555" w:rsidP="00CA3660">
            <w:pPr>
              <w:pStyle w:val="QPPTableTextBody"/>
            </w:pPr>
            <w:r w:rsidRPr="00BA3ACD">
              <w:t>RCV</w:t>
            </w:r>
          </w:p>
        </w:tc>
      </w:tr>
      <w:tr w:rsidR="00353555" w:rsidRPr="00BA3ACD" w14:paraId="245968FC" w14:textId="77777777" w:rsidTr="00F65849">
        <w:tc>
          <w:tcPr>
            <w:tcW w:w="2051" w:type="pct"/>
            <w:shd w:val="clear" w:color="auto" w:fill="auto"/>
          </w:tcPr>
          <w:p w14:paraId="11486E23" w14:textId="77777777" w:rsidR="00353555" w:rsidRPr="00057AD4" w:rsidRDefault="00353555" w:rsidP="00CA3660">
            <w:pPr>
              <w:pStyle w:val="QPPTableTextBody"/>
            </w:pPr>
            <w:r w:rsidRPr="00057AD4">
              <w:t>Garden centre</w:t>
            </w:r>
          </w:p>
        </w:tc>
        <w:tc>
          <w:tcPr>
            <w:tcW w:w="796" w:type="pct"/>
            <w:shd w:val="clear" w:color="auto" w:fill="auto"/>
          </w:tcPr>
          <w:p w14:paraId="22B5FE85" w14:textId="77777777" w:rsidR="00353555" w:rsidRPr="00BA3ACD" w:rsidRDefault="00353555" w:rsidP="00CA3660">
            <w:pPr>
              <w:pStyle w:val="QPPTableTextBody"/>
            </w:pPr>
            <w:r w:rsidRPr="00BA3ACD">
              <w:t>AV</w:t>
            </w:r>
          </w:p>
        </w:tc>
        <w:tc>
          <w:tcPr>
            <w:tcW w:w="1095" w:type="pct"/>
            <w:shd w:val="clear" w:color="auto" w:fill="auto"/>
          </w:tcPr>
          <w:p w14:paraId="3AF20AEF" w14:textId="77777777" w:rsidR="00353555" w:rsidRPr="00BA3ACD" w:rsidRDefault="00353555" w:rsidP="00CA3660">
            <w:pPr>
              <w:pStyle w:val="QPPTableTextBody"/>
            </w:pPr>
            <w:r w:rsidRPr="00BA3ACD">
              <w:t>AV</w:t>
            </w:r>
          </w:p>
        </w:tc>
        <w:tc>
          <w:tcPr>
            <w:tcW w:w="1058" w:type="pct"/>
            <w:shd w:val="clear" w:color="auto" w:fill="auto"/>
          </w:tcPr>
          <w:p w14:paraId="729A4BC3" w14:textId="77777777" w:rsidR="00353555" w:rsidRPr="00BA3ACD" w:rsidRDefault="00353555" w:rsidP="00CA3660">
            <w:pPr>
              <w:pStyle w:val="QPPTableTextBody"/>
            </w:pPr>
            <w:r w:rsidRPr="00BA3ACD">
              <w:t>AV</w:t>
            </w:r>
          </w:p>
        </w:tc>
      </w:tr>
      <w:tr w:rsidR="00353555" w:rsidRPr="00BA3ACD" w14:paraId="4FC951BB" w14:textId="77777777" w:rsidTr="00F65849">
        <w:tc>
          <w:tcPr>
            <w:tcW w:w="2051" w:type="pct"/>
            <w:shd w:val="clear" w:color="auto" w:fill="auto"/>
          </w:tcPr>
          <w:p w14:paraId="151D49D1" w14:textId="77777777" w:rsidR="00353555" w:rsidRPr="00057AD4" w:rsidRDefault="00353555" w:rsidP="00CA3660">
            <w:pPr>
              <w:pStyle w:val="QPPTableTextBody"/>
            </w:pPr>
            <w:r w:rsidRPr="00057AD4">
              <w:t>Hardware and trade supplies</w:t>
            </w:r>
          </w:p>
        </w:tc>
        <w:tc>
          <w:tcPr>
            <w:tcW w:w="796" w:type="pct"/>
            <w:shd w:val="clear" w:color="auto" w:fill="auto"/>
          </w:tcPr>
          <w:p w14:paraId="1FA5883B" w14:textId="77777777" w:rsidR="00353555" w:rsidRPr="00BA3ACD" w:rsidRDefault="00353555" w:rsidP="00CA3660">
            <w:pPr>
              <w:pStyle w:val="QPPTableTextBody"/>
            </w:pPr>
            <w:r w:rsidRPr="00BA3ACD">
              <w:t>AV</w:t>
            </w:r>
          </w:p>
        </w:tc>
        <w:tc>
          <w:tcPr>
            <w:tcW w:w="1095" w:type="pct"/>
            <w:shd w:val="clear" w:color="auto" w:fill="auto"/>
          </w:tcPr>
          <w:p w14:paraId="2C6806D7" w14:textId="77777777" w:rsidR="00353555" w:rsidRPr="00BA3ACD" w:rsidRDefault="00353555" w:rsidP="00CA3660">
            <w:pPr>
              <w:pStyle w:val="QPPTableTextBody"/>
            </w:pPr>
            <w:r w:rsidRPr="00BA3ACD">
              <w:t>AV</w:t>
            </w:r>
          </w:p>
        </w:tc>
        <w:tc>
          <w:tcPr>
            <w:tcW w:w="1058" w:type="pct"/>
            <w:shd w:val="clear" w:color="auto" w:fill="auto"/>
          </w:tcPr>
          <w:p w14:paraId="2DDB43EB" w14:textId="77777777" w:rsidR="00353555" w:rsidRPr="00BA3ACD" w:rsidRDefault="00353555" w:rsidP="00CA3660">
            <w:pPr>
              <w:pStyle w:val="QPPTableTextBody"/>
            </w:pPr>
            <w:r w:rsidRPr="00BA3ACD">
              <w:t>AV</w:t>
            </w:r>
          </w:p>
        </w:tc>
      </w:tr>
      <w:tr w:rsidR="00353555" w:rsidRPr="00BA3ACD" w14:paraId="447D18F5" w14:textId="77777777" w:rsidTr="00F65849">
        <w:tc>
          <w:tcPr>
            <w:tcW w:w="2051" w:type="pct"/>
            <w:shd w:val="clear" w:color="auto" w:fill="auto"/>
          </w:tcPr>
          <w:p w14:paraId="79515815" w14:textId="77777777" w:rsidR="00353555" w:rsidRPr="00057AD4" w:rsidRDefault="00353555" w:rsidP="00CA3660">
            <w:pPr>
              <w:pStyle w:val="QPPTableTextBody"/>
            </w:pPr>
            <w:r w:rsidRPr="00057AD4">
              <w:t>Health care service</w:t>
            </w:r>
          </w:p>
        </w:tc>
        <w:tc>
          <w:tcPr>
            <w:tcW w:w="796" w:type="pct"/>
            <w:shd w:val="clear" w:color="auto" w:fill="auto"/>
          </w:tcPr>
          <w:p w14:paraId="40AD2613" w14:textId="77777777" w:rsidR="00353555" w:rsidRPr="00BA3ACD" w:rsidRDefault="00353555" w:rsidP="00CA3660">
            <w:pPr>
              <w:pStyle w:val="QPPTableTextBody"/>
            </w:pPr>
            <w:r w:rsidRPr="00BA3ACD">
              <w:t>SRV</w:t>
            </w:r>
          </w:p>
        </w:tc>
        <w:tc>
          <w:tcPr>
            <w:tcW w:w="1095" w:type="pct"/>
            <w:shd w:val="clear" w:color="auto" w:fill="auto"/>
          </w:tcPr>
          <w:p w14:paraId="4D9A77E6" w14:textId="77777777" w:rsidR="00353555" w:rsidRPr="00BA3ACD" w:rsidRDefault="00353555" w:rsidP="00CA3660">
            <w:pPr>
              <w:pStyle w:val="QPPTableTextBody"/>
            </w:pPr>
            <w:r w:rsidRPr="00BA3ACD">
              <w:t>VAN</w:t>
            </w:r>
          </w:p>
        </w:tc>
        <w:tc>
          <w:tcPr>
            <w:tcW w:w="1058" w:type="pct"/>
            <w:shd w:val="clear" w:color="auto" w:fill="auto"/>
          </w:tcPr>
          <w:p w14:paraId="39F699F5" w14:textId="77777777" w:rsidR="00353555" w:rsidRPr="00BA3ACD" w:rsidRDefault="00353555" w:rsidP="00CA3660">
            <w:pPr>
              <w:pStyle w:val="QPPTableTextBody"/>
            </w:pPr>
            <w:r w:rsidRPr="00BA3ACD">
              <w:t>VAN</w:t>
            </w:r>
          </w:p>
        </w:tc>
      </w:tr>
      <w:tr w:rsidR="00353555" w:rsidRPr="00BA3ACD" w14:paraId="191DAA11" w14:textId="77777777" w:rsidTr="00F65849">
        <w:trPr>
          <w:trHeight w:val="366"/>
        </w:trPr>
        <w:tc>
          <w:tcPr>
            <w:tcW w:w="2051" w:type="pct"/>
            <w:shd w:val="clear" w:color="auto" w:fill="auto"/>
          </w:tcPr>
          <w:p w14:paraId="0E333763" w14:textId="77777777" w:rsidR="00353555" w:rsidRPr="00057AD4" w:rsidRDefault="000C3848" w:rsidP="00CA3660">
            <w:pPr>
              <w:pStyle w:val="QPPTableTextBody"/>
            </w:pPr>
            <w:r>
              <w:t>High impact industry</w:t>
            </w:r>
          </w:p>
        </w:tc>
        <w:tc>
          <w:tcPr>
            <w:tcW w:w="796" w:type="pct"/>
            <w:shd w:val="clear" w:color="auto" w:fill="auto"/>
          </w:tcPr>
          <w:p w14:paraId="5DE09646" w14:textId="77777777" w:rsidR="00353555" w:rsidRPr="00BA3ACD" w:rsidRDefault="00353555" w:rsidP="00CA3660">
            <w:pPr>
              <w:pStyle w:val="QPPTableTextBody"/>
            </w:pPr>
            <w:r w:rsidRPr="00BA3ACD">
              <w:t>AV</w:t>
            </w:r>
          </w:p>
        </w:tc>
        <w:tc>
          <w:tcPr>
            <w:tcW w:w="1095" w:type="pct"/>
            <w:shd w:val="clear" w:color="auto" w:fill="auto"/>
          </w:tcPr>
          <w:p w14:paraId="0BF1D5F2" w14:textId="77777777" w:rsidR="00353555" w:rsidRPr="00BA3ACD" w:rsidRDefault="00353555" w:rsidP="00CA3660">
            <w:pPr>
              <w:pStyle w:val="QPPTableTextBody"/>
            </w:pPr>
            <w:r w:rsidRPr="00BA3ACD">
              <w:t>AV</w:t>
            </w:r>
          </w:p>
        </w:tc>
        <w:tc>
          <w:tcPr>
            <w:tcW w:w="1058" w:type="pct"/>
            <w:shd w:val="clear" w:color="auto" w:fill="auto"/>
          </w:tcPr>
          <w:p w14:paraId="57A96893" w14:textId="77777777" w:rsidR="00353555" w:rsidRPr="00BA3ACD" w:rsidRDefault="00353555" w:rsidP="00CA3660">
            <w:pPr>
              <w:pStyle w:val="QPPTableTextBody"/>
            </w:pPr>
            <w:r w:rsidRPr="00BA3ACD">
              <w:t>AV</w:t>
            </w:r>
          </w:p>
        </w:tc>
      </w:tr>
      <w:tr w:rsidR="00353555" w:rsidRPr="00BA3ACD" w14:paraId="48A40B60" w14:textId="77777777" w:rsidTr="00F65849">
        <w:tc>
          <w:tcPr>
            <w:tcW w:w="2051" w:type="pct"/>
            <w:shd w:val="clear" w:color="auto" w:fill="auto"/>
          </w:tcPr>
          <w:p w14:paraId="22121FC6" w14:textId="77777777" w:rsidR="00353555" w:rsidRPr="00057AD4" w:rsidRDefault="000C3848" w:rsidP="00CA3660">
            <w:pPr>
              <w:pStyle w:val="QPPTableTextBody"/>
            </w:pPr>
            <w:r>
              <w:t>Hospital</w:t>
            </w:r>
          </w:p>
        </w:tc>
        <w:tc>
          <w:tcPr>
            <w:tcW w:w="796" w:type="pct"/>
            <w:shd w:val="clear" w:color="auto" w:fill="auto"/>
          </w:tcPr>
          <w:p w14:paraId="2C59C15A" w14:textId="77777777" w:rsidR="00353555" w:rsidRPr="00BA3ACD" w:rsidRDefault="00353555" w:rsidP="00CA3660">
            <w:pPr>
              <w:pStyle w:val="QPPTableTextBody"/>
            </w:pPr>
            <w:r w:rsidRPr="00BA3ACD">
              <w:t>AV</w:t>
            </w:r>
          </w:p>
        </w:tc>
        <w:tc>
          <w:tcPr>
            <w:tcW w:w="1095" w:type="pct"/>
            <w:shd w:val="clear" w:color="auto" w:fill="auto"/>
          </w:tcPr>
          <w:p w14:paraId="0A5B6C0C" w14:textId="77777777" w:rsidR="00353555" w:rsidRPr="00BA3ACD" w:rsidRDefault="00353555" w:rsidP="00CA3660">
            <w:pPr>
              <w:pStyle w:val="QPPTableTextBody"/>
            </w:pPr>
            <w:r w:rsidRPr="00BA3ACD">
              <w:t>RCV</w:t>
            </w:r>
          </w:p>
        </w:tc>
        <w:tc>
          <w:tcPr>
            <w:tcW w:w="1058" w:type="pct"/>
            <w:shd w:val="clear" w:color="auto" w:fill="auto"/>
          </w:tcPr>
          <w:p w14:paraId="704CAD5F" w14:textId="77777777" w:rsidR="00353555" w:rsidRPr="00BA3ACD" w:rsidRDefault="00353555" w:rsidP="00CA3660">
            <w:pPr>
              <w:pStyle w:val="QPPTableTextBody"/>
            </w:pPr>
            <w:r w:rsidRPr="00BA3ACD">
              <w:t>RCV</w:t>
            </w:r>
          </w:p>
        </w:tc>
      </w:tr>
      <w:tr w:rsidR="00353555" w:rsidRPr="00BA3ACD" w14:paraId="2062B99A" w14:textId="77777777" w:rsidTr="00F65849">
        <w:tc>
          <w:tcPr>
            <w:tcW w:w="2051" w:type="pct"/>
            <w:shd w:val="clear" w:color="auto" w:fill="auto"/>
          </w:tcPr>
          <w:p w14:paraId="20C784B6" w14:textId="77777777" w:rsidR="00353555" w:rsidRPr="00057AD4" w:rsidRDefault="00353555" w:rsidP="00CA3660">
            <w:pPr>
              <w:pStyle w:val="QPPTableTextBody"/>
            </w:pPr>
            <w:r w:rsidRPr="00057AD4">
              <w:t>Hotel</w:t>
            </w:r>
          </w:p>
        </w:tc>
        <w:tc>
          <w:tcPr>
            <w:tcW w:w="796" w:type="pct"/>
            <w:shd w:val="clear" w:color="auto" w:fill="auto"/>
          </w:tcPr>
          <w:p w14:paraId="213AF730" w14:textId="77777777" w:rsidR="00353555" w:rsidRPr="00BA3ACD" w:rsidRDefault="00353555" w:rsidP="00CA3660">
            <w:pPr>
              <w:pStyle w:val="QPPTableTextBody"/>
            </w:pPr>
            <w:r w:rsidRPr="00BA3ACD">
              <w:t>AV</w:t>
            </w:r>
          </w:p>
        </w:tc>
        <w:tc>
          <w:tcPr>
            <w:tcW w:w="1095" w:type="pct"/>
            <w:shd w:val="clear" w:color="auto" w:fill="auto"/>
          </w:tcPr>
          <w:p w14:paraId="6E29A156" w14:textId="77777777" w:rsidR="00353555" w:rsidRPr="00BA3ACD" w:rsidRDefault="00353555" w:rsidP="00CA3660">
            <w:pPr>
              <w:pStyle w:val="QPPTableTextBody"/>
            </w:pPr>
            <w:r w:rsidRPr="00BA3ACD">
              <w:t>LRV</w:t>
            </w:r>
          </w:p>
        </w:tc>
        <w:tc>
          <w:tcPr>
            <w:tcW w:w="1058" w:type="pct"/>
            <w:shd w:val="clear" w:color="auto" w:fill="auto"/>
          </w:tcPr>
          <w:p w14:paraId="4E1F4339" w14:textId="77777777" w:rsidR="00353555" w:rsidRPr="00BA3ACD" w:rsidRDefault="00353555" w:rsidP="00CA3660">
            <w:pPr>
              <w:pStyle w:val="QPPTableTextBody"/>
            </w:pPr>
            <w:r w:rsidRPr="00BA3ACD">
              <w:t>LRV</w:t>
            </w:r>
          </w:p>
        </w:tc>
      </w:tr>
      <w:tr w:rsidR="00353555" w:rsidRPr="00BA3ACD" w14:paraId="05439A0D" w14:textId="77777777" w:rsidTr="00F65849">
        <w:tc>
          <w:tcPr>
            <w:tcW w:w="2051" w:type="pct"/>
            <w:shd w:val="clear" w:color="auto" w:fill="auto"/>
          </w:tcPr>
          <w:p w14:paraId="0676FEE6" w14:textId="77777777" w:rsidR="00353555" w:rsidRPr="00057AD4" w:rsidRDefault="000C3848" w:rsidP="00CA3660">
            <w:pPr>
              <w:pStyle w:val="QPPTableTextBody"/>
            </w:pPr>
            <w:r>
              <w:t>Indoor sport and recreation</w:t>
            </w:r>
          </w:p>
        </w:tc>
        <w:tc>
          <w:tcPr>
            <w:tcW w:w="796" w:type="pct"/>
            <w:shd w:val="clear" w:color="auto" w:fill="auto"/>
          </w:tcPr>
          <w:p w14:paraId="1E1D68A4" w14:textId="77777777" w:rsidR="00353555" w:rsidRPr="00BA3ACD" w:rsidRDefault="00353555" w:rsidP="00CA3660">
            <w:pPr>
              <w:pStyle w:val="QPPTableTextBody"/>
            </w:pPr>
            <w:r w:rsidRPr="00BA3ACD">
              <w:t>RCV</w:t>
            </w:r>
          </w:p>
        </w:tc>
        <w:tc>
          <w:tcPr>
            <w:tcW w:w="1095" w:type="pct"/>
            <w:shd w:val="clear" w:color="auto" w:fill="auto"/>
          </w:tcPr>
          <w:p w14:paraId="6944200F" w14:textId="77777777" w:rsidR="00353555" w:rsidRPr="00BA3ACD" w:rsidRDefault="00353555" w:rsidP="00CA3660">
            <w:pPr>
              <w:pStyle w:val="QPPTableTextBody"/>
            </w:pPr>
            <w:r w:rsidRPr="00BA3ACD">
              <w:t>RCV</w:t>
            </w:r>
          </w:p>
        </w:tc>
        <w:tc>
          <w:tcPr>
            <w:tcW w:w="1058" w:type="pct"/>
            <w:shd w:val="clear" w:color="auto" w:fill="auto"/>
          </w:tcPr>
          <w:p w14:paraId="758EE066" w14:textId="77777777" w:rsidR="00353555" w:rsidRPr="00BA3ACD" w:rsidRDefault="00353555" w:rsidP="00CA3660">
            <w:pPr>
              <w:pStyle w:val="QPPTableTextBody"/>
            </w:pPr>
            <w:r w:rsidRPr="00BA3ACD">
              <w:t>RCV</w:t>
            </w:r>
          </w:p>
        </w:tc>
      </w:tr>
      <w:tr w:rsidR="00353555" w:rsidRPr="00BA3ACD" w14:paraId="51111119" w14:textId="77777777" w:rsidTr="00F65849">
        <w:trPr>
          <w:trHeight w:val="340"/>
        </w:trPr>
        <w:tc>
          <w:tcPr>
            <w:tcW w:w="2051" w:type="pct"/>
            <w:shd w:val="clear" w:color="auto" w:fill="auto"/>
          </w:tcPr>
          <w:p w14:paraId="0D7994E8" w14:textId="77777777" w:rsidR="00353555" w:rsidRPr="00057AD4" w:rsidRDefault="000C3848" w:rsidP="00CA3660">
            <w:pPr>
              <w:pStyle w:val="QPPTableTextBody"/>
            </w:pPr>
            <w:r>
              <w:t>Low impact industry</w:t>
            </w:r>
          </w:p>
        </w:tc>
        <w:tc>
          <w:tcPr>
            <w:tcW w:w="796" w:type="pct"/>
            <w:shd w:val="clear" w:color="auto" w:fill="auto"/>
          </w:tcPr>
          <w:p w14:paraId="0C5233E5" w14:textId="77777777" w:rsidR="00353555" w:rsidRPr="00BA3ACD" w:rsidRDefault="00353555" w:rsidP="00CA3660">
            <w:pPr>
              <w:pStyle w:val="QPPTableTextBody"/>
            </w:pPr>
            <w:r w:rsidRPr="00BA3ACD">
              <w:t>AV</w:t>
            </w:r>
          </w:p>
        </w:tc>
        <w:tc>
          <w:tcPr>
            <w:tcW w:w="1095" w:type="pct"/>
            <w:shd w:val="clear" w:color="auto" w:fill="auto"/>
          </w:tcPr>
          <w:p w14:paraId="489D80BA" w14:textId="77777777" w:rsidR="00353555" w:rsidRPr="00BA3ACD" w:rsidRDefault="00353555" w:rsidP="00CA3660">
            <w:pPr>
              <w:pStyle w:val="QPPTableTextBody"/>
            </w:pPr>
            <w:r w:rsidRPr="00BA3ACD">
              <w:t>AV</w:t>
            </w:r>
          </w:p>
        </w:tc>
        <w:tc>
          <w:tcPr>
            <w:tcW w:w="1058" w:type="pct"/>
            <w:shd w:val="clear" w:color="auto" w:fill="auto"/>
          </w:tcPr>
          <w:p w14:paraId="5D6043AC" w14:textId="77777777" w:rsidR="00353555" w:rsidRPr="00BA3ACD" w:rsidRDefault="00353555" w:rsidP="00CA3660">
            <w:pPr>
              <w:pStyle w:val="QPPTableTextBody"/>
            </w:pPr>
            <w:r w:rsidRPr="00BA3ACD">
              <w:t>AV</w:t>
            </w:r>
          </w:p>
        </w:tc>
      </w:tr>
      <w:tr w:rsidR="00353555" w:rsidRPr="00BA3ACD" w14:paraId="5685C8A9" w14:textId="77777777" w:rsidTr="00F65849">
        <w:tc>
          <w:tcPr>
            <w:tcW w:w="2051" w:type="pct"/>
            <w:shd w:val="clear" w:color="auto" w:fill="auto"/>
          </w:tcPr>
          <w:p w14:paraId="16C9D057" w14:textId="77777777" w:rsidR="00353555" w:rsidRPr="00057AD4" w:rsidRDefault="00353555" w:rsidP="00CA3660">
            <w:pPr>
              <w:pStyle w:val="QPPTableTextBody"/>
            </w:pPr>
            <w:r w:rsidRPr="00057AD4">
              <w:t>Major sport, recreation and entertainment facility</w:t>
            </w:r>
          </w:p>
        </w:tc>
        <w:tc>
          <w:tcPr>
            <w:tcW w:w="796" w:type="pct"/>
            <w:shd w:val="clear" w:color="auto" w:fill="auto"/>
          </w:tcPr>
          <w:p w14:paraId="574A4E6E" w14:textId="77777777" w:rsidR="00353555" w:rsidRPr="00BA3ACD" w:rsidRDefault="00353555" w:rsidP="00CA3660">
            <w:pPr>
              <w:pStyle w:val="QPPTableTextBody"/>
            </w:pPr>
            <w:r w:rsidRPr="00BA3ACD">
              <w:t>AV</w:t>
            </w:r>
          </w:p>
        </w:tc>
        <w:tc>
          <w:tcPr>
            <w:tcW w:w="1095" w:type="pct"/>
            <w:shd w:val="clear" w:color="auto" w:fill="auto"/>
          </w:tcPr>
          <w:p w14:paraId="58AFADF9" w14:textId="77777777" w:rsidR="00353555" w:rsidRPr="00BA3ACD" w:rsidRDefault="00353555" w:rsidP="00CA3660">
            <w:pPr>
              <w:pStyle w:val="QPPTableTextBody"/>
            </w:pPr>
            <w:r w:rsidRPr="00BA3ACD">
              <w:t>AV</w:t>
            </w:r>
          </w:p>
        </w:tc>
        <w:tc>
          <w:tcPr>
            <w:tcW w:w="1058" w:type="pct"/>
            <w:shd w:val="clear" w:color="auto" w:fill="auto"/>
          </w:tcPr>
          <w:p w14:paraId="66B20564" w14:textId="77777777" w:rsidR="00353555" w:rsidRPr="00BA3ACD" w:rsidRDefault="00353555" w:rsidP="00CA3660">
            <w:pPr>
              <w:pStyle w:val="QPPTableTextBody"/>
            </w:pPr>
            <w:r w:rsidRPr="00BA3ACD">
              <w:t>AV</w:t>
            </w:r>
          </w:p>
        </w:tc>
      </w:tr>
      <w:tr w:rsidR="00353555" w:rsidRPr="00BA3ACD" w14:paraId="12A41EFF" w14:textId="77777777" w:rsidTr="00F65849">
        <w:tc>
          <w:tcPr>
            <w:tcW w:w="2051" w:type="pct"/>
            <w:shd w:val="clear" w:color="auto" w:fill="auto"/>
          </w:tcPr>
          <w:p w14:paraId="656FD47B" w14:textId="77777777" w:rsidR="00353555" w:rsidRPr="00057AD4" w:rsidRDefault="00353555" w:rsidP="00CA3660">
            <w:pPr>
              <w:pStyle w:val="QPPTableTextBody"/>
            </w:pPr>
            <w:r w:rsidRPr="00057AD4">
              <w:t>Marine industry</w:t>
            </w:r>
          </w:p>
        </w:tc>
        <w:tc>
          <w:tcPr>
            <w:tcW w:w="796" w:type="pct"/>
            <w:shd w:val="clear" w:color="auto" w:fill="auto"/>
          </w:tcPr>
          <w:p w14:paraId="0E3771C4" w14:textId="77777777" w:rsidR="00353555" w:rsidRPr="00BA3ACD" w:rsidRDefault="00353555" w:rsidP="00CA3660">
            <w:pPr>
              <w:pStyle w:val="QPPTableTextBody"/>
            </w:pPr>
            <w:r w:rsidRPr="00BA3ACD">
              <w:t>AV</w:t>
            </w:r>
          </w:p>
        </w:tc>
        <w:tc>
          <w:tcPr>
            <w:tcW w:w="1095" w:type="pct"/>
            <w:shd w:val="clear" w:color="auto" w:fill="auto"/>
          </w:tcPr>
          <w:p w14:paraId="00142215" w14:textId="77777777" w:rsidR="00353555" w:rsidRPr="00BA3ACD" w:rsidRDefault="00353555" w:rsidP="00CA3660">
            <w:pPr>
              <w:pStyle w:val="QPPTableTextBody"/>
            </w:pPr>
            <w:r w:rsidRPr="00BA3ACD">
              <w:t>AV</w:t>
            </w:r>
          </w:p>
        </w:tc>
        <w:tc>
          <w:tcPr>
            <w:tcW w:w="1058" w:type="pct"/>
            <w:shd w:val="clear" w:color="auto" w:fill="auto"/>
          </w:tcPr>
          <w:p w14:paraId="1F6C23BF" w14:textId="77777777" w:rsidR="00353555" w:rsidRPr="00BA3ACD" w:rsidRDefault="00353555" w:rsidP="00CA3660">
            <w:pPr>
              <w:pStyle w:val="QPPTableTextBody"/>
            </w:pPr>
            <w:r w:rsidRPr="00BA3ACD">
              <w:t>AV</w:t>
            </w:r>
          </w:p>
        </w:tc>
      </w:tr>
      <w:tr w:rsidR="00353555" w:rsidRPr="00BA3ACD" w14:paraId="5EAC3360" w14:textId="77777777" w:rsidTr="00F65849">
        <w:tc>
          <w:tcPr>
            <w:tcW w:w="2051" w:type="pct"/>
            <w:shd w:val="clear" w:color="auto" w:fill="auto"/>
          </w:tcPr>
          <w:p w14:paraId="3D45DE20" w14:textId="77777777" w:rsidR="00353555" w:rsidRPr="00057AD4" w:rsidRDefault="00353555" w:rsidP="00CA3660">
            <w:pPr>
              <w:pStyle w:val="QPPTableTextBody"/>
            </w:pPr>
            <w:r w:rsidRPr="00057AD4">
              <w:t>Market</w:t>
            </w:r>
          </w:p>
        </w:tc>
        <w:tc>
          <w:tcPr>
            <w:tcW w:w="796" w:type="pct"/>
            <w:shd w:val="clear" w:color="auto" w:fill="auto"/>
          </w:tcPr>
          <w:p w14:paraId="3C674206" w14:textId="77777777" w:rsidR="00353555" w:rsidRPr="00BA3ACD" w:rsidRDefault="00353555" w:rsidP="00CA3660">
            <w:pPr>
              <w:pStyle w:val="QPPTableTextBody"/>
            </w:pPr>
            <w:r w:rsidRPr="00BA3ACD">
              <w:t>SRV</w:t>
            </w:r>
          </w:p>
        </w:tc>
        <w:tc>
          <w:tcPr>
            <w:tcW w:w="1095" w:type="pct"/>
            <w:shd w:val="clear" w:color="auto" w:fill="auto"/>
          </w:tcPr>
          <w:p w14:paraId="605CB632" w14:textId="77777777" w:rsidR="00353555" w:rsidRPr="00BA3ACD" w:rsidRDefault="00353555" w:rsidP="00CA3660">
            <w:pPr>
              <w:pStyle w:val="QPPTableTextBody"/>
            </w:pPr>
            <w:r w:rsidRPr="00BA3ACD">
              <w:t>SRV</w:t>
            </w:r>
          </w:p>
        </w:tc>
        <w:tc>
          <w:tcPr>
            <w:tcW w:w="1058" w:type="pct"/>
            <w:shd w:val="clear" w:color="auto" w:fill="auto"/>
          </w:tcPr>
          <w:p w14:paraId="5FC68A15" w14:textId="77777777" w:rsidR="00353555" w:rsidRPr="00BA3ACD" w:rsidRDefault="00353555" w:rsidP="00CA3660">
            <w:pPr>
              <w:pStyle w:val="QPPTableTextBody"/>
            </w:pPr>
            <w:r w:rsidRPr="00BA3ACD">
              <w:t>SRV</w:t>
            </w:r>
          </w:p>
        </w:tc>
      </w:tr>
      <w:tr w:rsidR="00353555" w:rsidRPr="00BA3ACD" w14:paraId="3A5387E3" w14:textId="77777777" w:rsidTr="00F65849">
        <w:trPr>
          <w:trHeight w:val="285"/>
        </w:trPr>
        <w:tc>
          <w:tcPr>
            <w:tcW w:w="2051" w:type="pct"/>
            <w:shd w:val="clear" w:color="auto" w:fill="auto"/>
          </w:tcPr>
          <w:p w14:paraId="0F3BCB5C" w14:textId="77777777" w:rsidR="00353555" w:rsidRPr="00057AD4" w:rsidRDefault="000C3848" w:rsidP="00CA3660">
            <w:pPr>
              <w:pStyle w:val="QPPTableTextBody"/>
            </w:pPr>
            <w:r>
              <w:t>Medium impact industry</w:t>
            </w:r>
          </w:p>
        </w:tc>
        <w:tc>
          <w:tcPr>
            <w:tcW w:w="796" w:type="pct"/>
            <w:shd w:val="clear" w:color="auto" w:fill="auto"/>
          </w:tcPr>
          <w:p w14:paraId="03F547F7" w14:textId="77777777" w:rsidR="00353555" w:rsidRPr="00BA3ACD" w:rsidRDefault="00353555" w:rsidP="00CA3660">
            <w:pPr>
              <w:pStyle w:val="QPPTableTextBody"/>
            </w:pPr>
            <w:r w:rsidRPr="00BA3ACD">
              <w:t>AV</w:t>
            </w:r>
          </w:p>
        </w:tc>
        <w:tc>
          <w:tcPr>
            <w:tcW w:w="1095" w:type="pct"/>
            <w:shd w:val="clear" w:color="auto" w:fill="auto"/>
          </w:tcPr>
          <w:p w14:paraId="73D68367" w14:textId="77777777" w:rsidR="00353555" w:rsidRPr="00BA3ACD" w:rsidRDefault="00353555" w:rsidP="00CA3660">
            <w:pPr>
              <w:pStyle w:val="QPPTableTextBody"/>
            </w:pPr>
            <w:r w:rsidRPr="00BA3ACD">
              <w:t>AV</w:t>
            </w:r>
          </w:p>
        </w:tc>
        <w:tc>
          <w:tcPr>
            <w:tcW w:w="1058" w:type="pct"/>
            <w:shd w:val="clear" w:color="auto" w:fill="auto"/>
          </w:tcPr>
          <w:p w14:paraId="077BFADC" w14:textId="77777777" w:rsidR="00353555" w:rsidRPr="00BA3ACD" w:rsidRDefault="00353555" w:rsidP="00CA3660">
            <w:pPr>
              <w:pStyle w:val="QPPTableTextBody"/>
            </w:pPr>
            <w:r w:rsidRPr="00BA3ACD">
              <w:t>AV</w:t>
            </w:r>
          </w:p>
        </w:tc>
      </w:tr>
      <w:tr w:rsidR="00353555" w:rsidRPr="00BA3ACD" w14:paraId="65FE8B56" w14:textId="77777777" w:rsidTr="00F65849">
        <w:tc>
          <w:tcPr>
            <w:tcW w:w="2051" w:type="pct"/>
            <w:shd w:val="clear" w:color="auto" w:fill="auto"/>
          </w:tcPr>
          <w:p w14:paraId="3190F19F" w14:textId="77777777" w:rsidR="00353555" w:rsidRPr="00057AD4" w:rsidRDefault="000C3848" w:rsidP="00CA3660">
            <w:pPr>
              <w:pStyle w:val="QPPTableTextBody"/>
            </w:pPr>
            <w:r>
              <w:t>Motor sport facility</w:t>
            </w:r>
          </w:p>
        </w:tc>
        <w:tc>
          <w:tcPr>
            <w:tcW w:w="796" w:type="pct"/>
            <w:shd w:val="clear" w:color="auto" w:fill="auto"/>
          </w:tcPr>
          <w:p w14:paraId="209238A8" w14:textId="77777777" w:rsidR="00353555" w:rsidRPr="00BA3ACD" w:rsidRDefault="00353555" w:rsidP="00CA3660">
            <w:pPr>
              <w:pStyle w:val="QPPTableTextBody"/>
            </w:pPr>
            <w:r w:rsidRPr="00BA3ACD">
              <w:t>AV</w:t>
            </w:r>
          </w:p>
        </w:tc>
        <w:tc>
          <w:tcPr>
            <w:tcW w:w="1095" w:type="pct"/>
            <w:shd w:val="clear" w:color="auto" w:fill="auto"/>
          </w:tcPr>
          <w:p w14:paraId="24943AFB" w14:textId="77777777" w:rsidR="00353555" w:rsidRPr="00BA3ACD" w:rsidRDefault="00353555" w:rsidP="00CA3660">
            <w:pPr>
              <w:pStyle w:val="QPPTableTextBody"/>
            </w:pPr>
            <w:r w:rsidRPr="00BA3ACD">
              <w:t>AV</w:t>
            </w:r>
          </w:p>
        </w:tc>
        <w:tc>
          <w:tcPr>
            <w:tcW w:w="1058" w:type="pct"/>
            <w:shd w:val="clear" w:color="auto" w:fill="auto"/>
          </w:tcPr>
          <w:p w14:paraId="65A780A1" w14:textId="77777777" w:rsidR="00353555" w:rsidRPr="00BA3ACD" w:rsidRDefault="00353555" w:rsidP="00CA3660">
            <w:pPr>
              <w:pStyle w:val="QPPTableTextBody"/>
            </w:pPr>
            <w:r w:rsidRPr="00BA3ACD">
              <w:t>AV</w:t>
            </w:r>
          </w:p>
        </w:tc>
      </w:tr>
      <w:tr w:rsidR="00353555" w:rsidRPr="00BA3ACD" w14:paraId="57911867" w14:textId="77777777" w:rsidTr="00F65849">
        <w:tc>
          <w:tcPr>
            <w:tcW w:w="2051" w:type="pct"/>
            <w:shd w:val="clear" w:color="auto" w:fill="auto"/>
          </w:tcPr>
          <w:p w14:paraId="71343CD4" w14:textId="77777777" w:rsidR="00353555" w:rsidRPr="00057AD4" w:rsidRDefault="000C3848" w:rsidP="00CA3660">
            <w:pPr>
              <w:pStyle w:val="QPPTableTextBody"/>
            </w:pPr>
            <w:r>
              <w:t>Multiple dwelling</w:t>
            </w:r>
          </w:p>
        </w:tc>
        <w:tc>
          <w:tcPr>
            <w:tcW w:w="796" w:type="pct"/>
            <w:shd w:val="clear" w:color="auto" w:fill="auto"/>
          </w:tcPr>
          <w:p w14:paraId="7C0E8201" w14:textId="77777777" w:rsidR="00353555" w:rsidRPr="00BA3ACD" w:rsidRDefault="00353555" w:rsidP="00CA3660">
            <w:pPr>
              <w:pStyle w:val="QPPTableTextBody"/>
            </w:pPr>
            <w:r w:rsidRPr="00BA3ACD">
              <w:t>LRV</w:t>
            </w:r>
          </w:p>
        </w:tc>
        <w:tc>
          <w:tcPr>
            <w:tcW w:w="1095" w:type="pct"/>
            <w:shd w:val="clear" w:color="auto" w:fill="auto"/>
          </w:tcPr>
          <w:p w14:paraId="539E5D45" w14:textId="77777777" w:rsidR="00353555" w:rsidRPr="00BA3ACD" w:rsidRDefault="00353555" w:rsidP="00CA3660">
            <w:pPr>
              <w:pStyle w:val="QPPTableTextBody"/>
            </w:pPr>
            <w:r w:rsidRPr="00BA3ACD">
              <w:t>RCV</w:t>
            </w:r>
          </w:p>
        </w:tc>
        <w:tc>
          <w:tcPr>
            <w:tcW w:w="1058" w:type="pct"/>
            <w:shd w:val="clear" w:color="auto" w:fill="auto"/>
          </w:tcPr>
          <w:p w14:paraId="7D6CF21C" w14:textId="77777777" w:rsidR="00353555" w:rsidRPr="00BA3ACD" w:rsidRDefault="00353555" w:rsidP="00CA3660">
            <w:pPr>
              <w:pStyle w:val="QPPTableTextBody"/>
            </w:pPr>
            <w:r w:rsidRPr="00BA3ACD">
              <w:t>RCV</w:t>
            </w:r>
          </w:p>
        </w:tc>
      </w:tr>
      <w:tr w:rsidR="00353555" w:rsidRPr="00BA3ACD" w14:paraId="156F424E" w14:textId="77777777" w:rsidTr="00F65849">
        <w:tc>
          <w:tcPr>
            <w:tcW w:w="2051" w:type="pct"/>
            <w:shd w:val="clear" w:color="auto" w:fill="auto"/>
          </w:tcPr>
          <w:p w14:paraId="7462078C" w14:textId="77777777" w:rsidR="00353555" w:rsidRPr="00057AD4" w:rsidRDefault="00353555" w:rsidP="00CA3660">
            <w:pPr>
              <w:pStyle w:val="QPPTableTextBody"/>
            </w:pPr>
            <w:r w:rsidRPr="00057AD4">
              <w:t>Nightclub entertainment facility</w:t>
            </w:r>
          </w:p>
        </w:tc>
        <w:tc>
          <w:tcPr>
            <w:tcW w:w="796" w:type="pct"/>
            <w:shd w:val="clear" w:color="auto" w:fill="auto"/>
          </w:tcPr>
          <w:p w14:paraId="6FC887C8" w14:textId="77777777" w:rsidR="00353555" w:rsidRPr="00BA3ACD" w:rsidRDefault="00353555" w:rsidP="00CA3660">
            <w:pPr>
              <w:pStyle w:val="QPPTableTextBody"/>
            </w:pPr>
            <w:r w:rsidRPr="00BA3ACD">
              <w:t>RCV</w:t>
            </w:r>
          </w:p>
        </w:tc>
        <w:tc>
          <w:tcPr>
            <w:tcW w:w="1095" w:type="pct"/>
            <w:shd w:val="clear" w:color="auto" w:fill="auto"/>
          </w:tcPr>
          <w:p w14:paraId="7B0E02A8" w14:textId="77777777" w:rsidR="00353555" w:rsidRPr="002556B2" w:rsidRDefault="00353555" w:rsidP="00CA3660">
            <w:pPr>
              <w:pStyle w:val="QPPTableTextBody"/>
            </w:pPr>
            <w:r w:rsidRPr="002556B2">
              <w:t>RCV</w:t>
            </w:r>
          </w:p>
        </w:tc>
        <w:tc>
          <w:tcPr>
            <w:tcW w:w="1058" w:type="pct"/>
            <w:shd w:val="clear" w:color="auto" w:fill="auto"/>
          </w:tcPr>
          <w:p w14:paraId="6388E2BC" w14:textId="77777777" w:rsidR="00353555" w:rsidRPr="002556B2" w:rsidRDefault="00353555" w:rsidP="00CA3660">
            <w:pPr>
              <w:pStyle w:val="QPPTableTextBody"/>
            </w:pPr>
            <w:r w:rsidRPr="002556B2">
              <w:t>RCV</w:t>
            </w:r>
          </w:p>
        </w:tc>
      </w:tr>
      <w:tr w:rsidR="00353555" w:rsidRPr="00BA3ACD" w14:paraId="01C796C0" w14:textId="77777777" w:rsidTr="00F65849">
        <w:tc>
          <w:tcPr>
            <w:tcW w:w="2051" w:type="pct"/>
            <w:shd w:val="clear" w:color="auto" w:fill="auto"/>
          </w:tcPr>
          <w:p w14:paraId="684F7569" w14:textId="77777777" w:rsidR="00353555" w:rsidRPr="00057AD4" w:rsidRDefault="000C3848" w:rsidP="00CA3660">
            <w:pPr>
              <w:pStyle w:val="QPPTableTextBody"/>
            </w:pPr>
            <w:r>
              <w:t>Office</w:t>
            </w:r>
          </w:p>
        </w:tc>
        <w:tc>
          <w:tcPr>
            <w:tcW w:w="796" w:type="pct"/>
            <w:shd w:val="clear" w:color="auto" w:fill="auto"/>
          </w:tcPr>
          <w:p w14:paraId="4B583D7F" w14:textId="77777777" w:rsidR="00353555" w:rsidRPr="00BA3ACD" w:rsidRDefault="00353555" w:rsidP="00CA3660">
            <w:pPr>
              <w:pStyle w:val="QPPTableTextBody"/>
            </w:pPr>
            <w:r w:rsidRPr="00BA3ACD">
              <w:t>RCV</w:t>
            </w:r>
          </w:p>
        </w:tc>
        <w:tc>
          <w:tcPr>
            <w:tcW w:w="1095" w:type="pct"/>
            <w:shd w:val="clear" w:color="auto" w:fill="auto"/>
          </w:tcPr>
          <w:p w14:paraId="133C10C0" w14:textId="260DDCB6" w:rsidR="00353555" w:rsidRPr="002556B2" w:rsidRDefault="00353555" w:rsidP="00CA3660">
            <w:pPr>
              <w:pStyle w:val="QPPTableTextBody"/>
            </w:pPr>
            <w:r w:rsidRPr="002556B2">
              <w:t xml:space="preserve">Refer to </w:t>
            </w:r>
            <w:r w:rsidR="00206060" w:rsidRPr="00951130">
              <w:rPr>
                <w:rPrChange w:id="490" w:author="Alisha Pettit" w:date="2019-11-18T11:25:00Z">
                  <w:rPr/>
                </w:rPrChange>
              </w:rPr>
              <w:t>Table 2</w:t>
            </w:r>
          </w:p>
        </w:tc>
        <w:tc>
          <w:tcPr>
            <w:tcW w:w="1058" w:type="pct"/>
            <w:shd w:val="clear" w:color="auto" w:fill="auto"/>
          </w:tcPr>
          <w:p w14:paraId="025B408A" w14:textId="28E6DEA4" w:rsidR="00353555" w:rsidRPr="002556B2" w:rsidRDefault="00353555" w:rsidP="00CA3660">
            <w:pPr>
              <w:pStyle w:val="QPPTableTextBody"/>
            </w:pPr>
            <w:r w:rsidRPr="002556B2">
              <w:t xml:space="preserve">Refer to </w:t>
            </w:r>
            <w:r w:rsidR="002556B2" w:rsidRPr="00951130">
              <w:rPr>
                <w:rPrChange w:id="491" w:author="Alisha Pettit" w:date="2019-11-18T11:25:00Z">
                  <w:rPr/>
                </w:rPrChange>
              </w:rPr>
              <w:t>Table 2</w:t>
            </w:r>
          </w:p>
        </w:tc>
      </w:tr>
      <w:tr w:rsidR="00353555" w:rsidRPr="00BA3ACD" w14:paraId="07997274" w14:textId="77777777" w:rsidTr="00F65849">
        <w:tc>
          <w:tcPr>
            <w:tcW w:w="2051" w:type="pct"/>
            <w:shd w:val="clear" w:color="auto" w:fill="auto"/>
          </w:tcPr>
          <w:p w14:paraId="60EEE219" w14:textId="77777777" w:rsidR="00353555" w:rsidRPr="00057AD4" w:rsidRDefault="00353555" w:rsidP="00CA3660">
            <w:pPr>
              <w:pStyle w:val="QPPTableTextBody"/>
            </w:pPr>
            <w:r w:rsidRPr="00057AD4">
              <w:t>Outdoor sales</w:t>
            </w:r>
          </w:p>
        </w:tc>
        <w:tc>
          <w:tcPr>
            <w:tcW w:w="796" w:type="pct"/>
            <w:shd w:val="clear" w:color="auto" w:fill="auto"/>
          </w:tcPr>
          <w:p w14:paraId="4764B936" w14:textId="77777777" w:rsidR="00353555" w:rsidRPr="00BA3ACD" w:rsidRDefault="00353555" w:rsidP="00CA3660">
            <w:pPr>
              <w:pStyle w:val="QPPTableTextBody"/>
            </w:pPr>
            <w:r w:rsidRPr="00BA3ACD">
              <w:t>AV</w:t>
            </w:r>
          </w:p>
        </w:tc>
        <w:tc>
          <w:tcPr>
            <w:tcW w:w="1095" w:type="pct"/>
            <w:shd w:val="clear" w:color="auto" w:fill="auto"/>
          </w:tcPr>
          <w:p w14:paraId="7E222089" w14:textId="77777777" w:rsidR="00353555" w:rsidRPr="002556B2" w:rsidRDefault="00353555" w:rsidP="00CA3660">
            <w:pPr>
              <w:pStyle w:val="QPPTableTextBody"/>
            </w:pPr>
            <w:r w:rsidRPr="002556B2">
              <w:t>AV</w:t>
            </w:r>
          </w:p>
        </w:tc>
        <w:tc>
          <w:tcPr>
            <w:tcW w:w="1058" w:type="pct"/>
            <w:shd w:val="clear" w:color="auto" w:fill="auto"/>
          </w:tcPr>
          <w:p w14:paraId="7E471264" w14:textId="77777777" w:rsidR="00353555" w:rsidRPr="002556B2" w:rsidRDefault="00353555" w:rsidP="00CA3660">
            <w:pPr>
              <w:pStyle w:val="QPPTableTextBody"/>
            </w:pPr>
            <w:r w:rsidRPr="002556B2">
              <w:t>AV</w:t>
            </w:r>
          </w:p>
        </w:tc>
      </w:tr>
      <w:tr w:rsidR="00353555" w:rsidRPr="00BA3ACD" w14:paraId="594C2D5A" w14:textId="77777777" w:rsidTr="00F65849">
        <w:trPr>
          <w:trHeight w:val="299"/>
        </w:trPr>
        <w:tc>
          <w:tcPr>
            <w:tcW w:w="2051" w:type="pct"/>
            <w:shd w:val="clear" w:color="auto" w:fill="auto"/>
          </w:tcPr>
          <w:p w14:paraId="24C883D0" w14:textId="77777777" w:rsidR="00353555" w:rsidRPr="00057AD4" w:rsidRDefault="000C3848" w:rsidP="00CA3660">
            <w:pPr>
              <w:pStyle w:val="QPPTableTextBody"/>
            </w:pPr>
            <w:r>
              <w:t>Outdoor sport and recreation</w:t>
            </w:r>
          </w:p>
        </w:tc>
        <w:tc>
          <w:tcPr>
            <w:tcW w:w="796" w:type="pct"/>
            <w:shd w:val="clear" w:color="auto" w:fill="auto"/>
          </w:tcPr>
          <w:p w14:paraId="3B759AD4" w14:textId="77777777" w:rsidR="00353555" w:rsidRPr="00BA3ACD" w:rsidRDefault="00353555" w:rsidP="00CA3660">
            <w:pPr>
              <w:pStyle w:val="QPPTableTextBody"/>
            </w:pPr>
            <w:r w:rsidRPr="00BA3ACD">
              <w:t>RCV</w:t>
            </w:r>
          </w:p>
        </w:tc>
        <w:tc>
          <w:tcPr>
            <w:tcW w:w="1095" w:type="pct"/>
            <w:shd w:val="clear" w:color="auto" w:fill="auto"/>
          </w:tcPr>
          <w:p w14:paraId="29C18FCF" w14:textId="77777777" w:rsidR="00353555" w:rsidRPr="00BA3ACD" w:rsidRDefault="00353555" w:rsidP="00CA3660">
            <w:pPr>
              <w:pStyle w:val="QPPTableTextBody"/>
            </w:pPr>
            <w:r w:rsidRPr="00BA3ACD">
              <w:t>RCV</w:t>
            </w:r>
          </w:p>
        </w:tc>
        <w:tc>
          <w:tcPr>
            <w:tcW w:w="1058" w:type="pct"/>
            <w:shd w:val="clear" w:color="auto" w:fill="auto"/>
          </w:tcPr>
          <w:p w14:paraId="01B6B50C" w14:textId="77777777" w:rsidR="00353555" w:rsidRPr="00BA3ACD" w:rsidRDefault="00353555" w:rsidP="00CA3660">
            <w:pPr>
              <w:pStyle w:val="QPPTableTextBody"/>
            </w:pPr>
            <w:r>
              <w:t>RCV</w:t>
            </w:r>
          </w:p>
        </w:tc>
      </w:tr>
      <w:tr w:rsidR="00353555" w:rsidRPr="00BA3ACD" w14:paraId="5CAD5DB2" w14:textId="77777777" w:rsidTr="00F65849">
        <w:tc>
          <w:tcPr>
            <w:tcW w:w="2051" w:type="pct"/>
            <w:shd w:val="clear" w:color="auto" w:fill="auto"/>
          </w:tcPr>
          <w:p w14:paraId="5A74C50A" w14:textId="77777777" w:rsidR="00353555" w:rsidRPr="00057AD4" w:rsidRDefault="00353555" w:rsidP="00CA3660">
            <w:pPr>
              <w:pStyle w:val="QPPTableTextBody"/>
            </w:pPr>
            <w:r w:rsidRPr="00057AD4">
              <w:t>Park where in a District zone precinct or where a district park, and where in a Metropolitan zone precinct or where a metropolitan park</w:t>
            </w:r>
          </w:p>
        </w:tc>
        <w:tc>
          <w:tcPr>
            <w:tcW w:w="796" w:type="pct"/>
            <w:shd w:val="clear" w:color="auto" w:fill="auto"/>
          </w:tcPr>
          <w:p w14:paraId="4CB7FE54" w14:textId="77777777" w:rsidR="00353555" w:rsidRPr="00BA3ACD" w:rsidRDefault="00353555" w:rsidP="00CA3660">
            <w:pPr>
              <w:pStyle w:val="QPPTableTextBody"/>
            </w:pPr>
            <w:r>
              <w:t>COACH</w:t>
            </w:r>
          </w:p>
        </w:tc>
        <w:tc>
          <w:tcPr>
            <w:tcW w:w="1095" w:type="pct"/>
            <w:shd w:val="clear" w:color="auto" w:fill="auto"/>
          </w:tcPr>
          <w:p w14:paraId="49A4B35B" w14:textId="77777777" w:rsidR="00353555" w:rsidRPr="00BA3ACD" w:rsidRDefault="00353555" w:rsidP="00CA3660">
            <w:pPr>
              <w:pStyle w:val="QPPTableTextBody"/>
            </w:pPr>
            <w:r>
              <w:t>RCV</w:t>
            </w:r>
          </w:p>
        </w:tc>
        <w:tc>
          <w:tcPr>
            <w:tcW w:w="1058" w:type="pct"/>
            <w:shd w:val="clear" w:color="auto" w:fill="auto"/>
          </w:tcPr>
          <w:p w14:paraId="4E8197E7" w14:textId="77777777" w:rsidR="00353555" w:rsidRPr="00BA3ACD" w:rsidRDefault="00353555" w:rsidP="00CA3660">
            <w:pPr>
              <w:pStyle w:val="QPPTableTextBody"/>
            </w:pPr>
            <w:r>
              <w:t>RCV</w:t>
            </w:r>
          </w:p>
        </w:tc>
      </w:tr>
      <w:tr w:rsidR="00353555" w:rsidRPr="00BA3ACD" w14:paraId="423B8B1D" w14:textId="77777777" w:rsidTr="00F65849">
        <w:tc>
          <w:tcPr>
            <w:tcW w:w="2051" w:type="pct"/>
            <w:shd w:val="clear" w:color="auto" w:fill="auto"/>
          </w:tcPr>
          <w:p w14:paraId="01F05B45" w14:textId="77777777" w:rsidR="00353555" w:rsidRPr="00057AD4" w:rsidRDefault="00D30D87" w:rsidP="00CA3660">
            <w:pPr>
              <w:pStyle w:val="QPPTableTextBody"/>
            </w:pPr>
            <w:r>
              <w:t>Parking station</w:t>
            </w:r>
          </w:p>
        </w:tc>
        <w:tc>
          <w:tcPr>
            <w:tcW w:w="796" w:type="pct"/>
            <w:shd w:val="clear" w:color="auto" w:fill="auto"/>
          </w:tcPr>
          <w:p w14:paraId="7CEA253A" w14:textId="77777777" w:rsidR="00353555" w:rsidRPr="00BA3ACD" w:rsidRDefault="00353555" w:rsidP="00CA3660">
            <w:pPr>
              <w:pStyle w:val="QPPTableTextBody"/>
            </w:pPr>
            <w:r w:rsidRPr="00BA3ACD">
              <w:t>MRV</w:t>
            </w:r>
          </w:p>
        </w:tc>
        <w:tc>
          <w:tcPr>
            <w:tcW w:w="1095" w:type="pct"/>
            <w:shd w:val="clear" w:color="auto" w:fill="auto"/>
          </w:tcPr>
          <w:p w14:paraId="3DA326FF" w14:textId="77777777" w:rsidR="00353555" w:rsidRPr="00BA3ACD" w:rsidRDefault="00353555" w:rsidP="00CA3660">
            <w:pPr>
              <w:pStyle w:val="QPPTableTextBody"/>
            </w:pPr>
            <w:r w:rsidRPr="00BA3ACD">
              <w:t>SRV</w:t>
            </w:r>
          </w:p>
        </w:tc>
        <w:tc>
          <w:tcPr>
            <w:tcW w:w="1058" w:type="pct"/>
            <w:shd w:val="clear" w:color="auto" w:fill="auto"/>
          </w:tcPr>
          <w:p w14:paraId="371BD808" w14:textId="77777777" w:rsidR="00353555" w:rsidRPr="00BA3ACD" w:rsidRDefault="00353555" w:rsidP="00CA3660">
            <w:pPr>
              <w:pStyle w:val="QPPTableTextBody"/>
            </w:pPr>
            <w:r w:rsidRPr="00BA3ACD">
              <w:t>SRV</w:t>
            </w:r>
          </w:p>
        </w:tc>
      </w:tr>
      <w:tr w:rsidR="00353555" w:rsidRPr="00BA3ACD" w14:paraId="28719107" w14:textId="77777777" w:rsidTr="00F65849">
        <w:tc>
          <w:tcPr>
            <w:tcW w:w="2051" w:type="pct"/>
            <w:shd w:val="clear" w:color="auto" w:fill="auto"/>
          </w:tcPr>
          <w:p w14:paraId="0154BA12" w14:textId="77777777" w:rsidR="00353555" w:rsidRPr="00057AD4" w:rsidRDefault="00353555" w:rsidP="00CA3660">
            <w:pPr>
              <w:pStyle w:val="QPPTableTextBody"/>
            </w:pPr>
            <w:r w:rsidRPr="00057AD4">
              <w:t>Place of worship</w:t>
            </w:r>
          </w:p>
        </w:tc>
        <w:tc>
          <w:tcPr>
            <w:tcW w:w="796" w:type="pct"/>
            <w:shd w:val="clear" w:color="auto" w:fill="auto"/>
          </w:tcPr>
          <w:p w14:paraId="2A72F28C" w14:textId="77777777" w:rsidR="00353555" w:rsidRPr="00BA3ACD" w:rsidRDefault="00353555" w:rsidP="00CA3660">
            <w:pPr>
              <w:pStyle w:val="QPPTableTextBody"/>
            </w:pPr>
            <w:r>
              <w:t>AV</w:t>
            </w:r>
          </w:p>
        </w:tc>
        <w:tc>
          <w:tcPr>
            <w:tcW w:w="1095" w:type="pct"/>
            <w:shd w:val="clear" w:color="auto" w:fill="auto"/>
          </w:tcPr>
          <w:p w14:paraId="16CFAC92" w14:textId="77777777" w:rsidR="00353555" w:rsidRPr="00BA3ACD" w:rsidRDefault="00353555" w:rsidP="00CA3660">
            <w:pPr>
              <w:pStyle w:val="QPPTableTextBody"/>
            </w:pPr>
            <w:r>
              <w:t>LRV</w:t>
            </w:r>
          </w:p>
        </w:tc>
        <w:tc>
          <w:tcPr>
            <w:tcW w:w="1058" w:type="pct"/>
            <w:shd w:val="clear" w:color="auto" w:fill="auto"/>
          </w:tcPr>
          <w:p w14:paraId="381C1580" w14:textId="77777777" w:rsidR="00353555" w:rsidRPr="00BA3ACD" w:rsidRDefault="00353555" w:rsidP="00CA3660">
            <w:pPr>
              <w:pStyle w:val="QPPTableTextBody"/>
            </w:pPr>
            <w:r>
              <w:t>LRV</w:t>
            </w:r>
          </w:p>
        </w:tc>
      </w:tr>
      <w:tr w:rsidR="00353555" w:rsidRPr="00BA3ACD" w14:paraId="34C43B18" w14:textId="77777777" w:rsidTr="00F65849">
        <w:trPr>
          <w:trHeight w:val="157"/>
        </w:trPr>
        <w:tc>
          <w:tcPr>
            <w:tcW w:w="2051" w:type="pct"/>
            <w:shd w:val="clear" w:color="auto" w:fill="auto"/>
          </w:tcPr>
          <w:p w14:paraId="27D57A48" w14:textId="77777777" w:rsidR="00353555" w:rsidRPr="00057AD4" w:rsidRDefault="00353555" w:rsidP="00CA3660">
            <w:pPr>
              <w:pStyle w:val="QPPTableTextBody"/>
            </w:pPr>
            <w:r w:rsidRPr="00057AD4">
              <w:t>Port service where marina</w:t>
            </w:r>
          </w:p>
        </w:tc>
        <w:tc>
          <w:tcPr>
            <w:tcW w:w="796" w:type="pct"/>
            <w:shd w:val="clear" w:color="auto" w:fill="auto"/>
          </w:tcPr>
          <w:p w14:paraId="43C0F399" w14:textId="77777777" w:rsidR="00353555" w:rsidRPr="00BA3ACD" w:rsidRDefault="00353555" w:rsidP="00CA3660">
            <w:pPr>
              <w:pStyle w:val="QPPTableTextBody"/>
            </w:pPr>
            <w:r w:rsidRPr="00BA3ACD">
              <w:t>AV</w:t>
            </w:r>
          </w:p>
        </w:tc>
        <w:tc>
          <w:tcPr>
            <w:tcW w:w="1095" w:type="pct"/>
            <w:shd w:val="clear" w:color="auto" w:fill="auto"/>
          </w:tcPr>
          <w:p w14:paraId="5C4E0D72" w14:textId="77777777" w:rsidR="00353555" w:rsidRPr="00BA3ACD" w:rsidRDefault="00353555" w:rsidP="00CA3660">
            <w:pPr>
              <w:pStyle w:val="QPPTableTextBody"/>
            </w:pPr>
            <w:r w:rsidRPr="00BA3ACD">
              <w:t>AV</w:t>
            </w:r>
          </w:p>
        </w:tc>
        <w:tc>
          <w:tcPr>
            <w:tcW w:w="1058" w:type="pct"/>
            <w:shd w:val="clear" w:color="auto" w:fill="auto"/>
          </w:tcPr>
          <w:p w14:paraId="3966B897" w14:textId="77777777" w:rsidR="00353555" w:rsidRPr="00BA3ACD" w:rsidRDefault="00353555" w:rsidP="00CA3660">
            <w:pPr>
              <w:pStyle w:val="QPPTableTextBody"/>
            </w:pPr>
            <w:r>
              <w:t>AV</w:t>
            </w:r>
          </w:p>
        </w:tc>
      </w:tr>
      <w:tr w:rsidR="00353555" w:rsidRPr="00BA3ACD" w14:paraId="34FEE844" w14:textId="77777777" w:rsidTr="00F65849">
        <w:tc>
          <w:tcPr>
            <w:tcW w:w="2051" w:type="pct"/>
            <w:shd w:val="clear" w:color="auto" w:fill="auto"/>
          </w:tcPr>
          <w:p w14:paraId="671BD112" w14:textId="77777777" w:rsidR="00353555" w:rsidRPr="00057AD4" w:rsidRDefault="00353555" w:rsidP="00CA3660">
            <w:pPr>
              <w:pStyle w:val="QPPTableTextBody"/>
            </w:pPr>
            <w:r w:rsidRPr="00057AD4">
              <w:t>Port service where ferry terminal</w:t>
            </w:r>
          </w:p>
        </w:tc>
        <w:tc>
          <w:tcPr>
            <w:tcW w:w="796" w:type="pct"/>
            <w:shd w:val="clear" w:color="auto" w:fill="auto"/>
          </w:tcPr>
          <w:p w14:paraId="31309913" w14:textId="77777777" w:rsidR="00353555" w:rsidRPr="00BA3ACD" w:rsidRDefault="00353555" w:rsidP="00CA3660">
            <w:pPr>
              <w:pStyle w:val="QPPTableTextBody"/>
            </w:pPr>
            <w:r>
              <w:t>AV</w:t>
            </w:r>
          </w:p>
        </w:tc>
        <w:tc>
          <w:tcPr>
            <w:tcW w:w="1095" w:type="pct"/>
            <w:shd w:val="clear" w:color="auto" w:fill="auto"/>
          </w:tcPr>
          <w:p w14:paraId="306D3935" w14:textId="77777777" w:rsidR="00353555" w:rsidRPr="00BA3ACD" w:rsidRDefault="00353555" w:rsidP="00CA3660">
            <w:pPr>
              <w:pStyle w:val="QPPTableTextBody"/>
            </w:pPr>
            <w:r w:rsidRPr="00BA3ACD">
              <w:t>COACH</w:t>
            </w:r>
          </w:p>
        </w:tc>
        <w:tc>
          <w:tcPr>
            <w:tcW w:w="1058" w:type="pct"/>
            <w:shd w:val="clear" w:color="auto" w:fill="auto"/>
          </w:tcPr>
          <w:p w14:paraId="69386EC8" w14:textId="77777777" w:rsidR="00353555" w:rsidRPr="00BA3ACD" w:rsidRDefault="00353555" w:rsidP="00CA3660">
            <w:pPr>
              <w:pStyle w:val="QPPTableTextBody"/>
            </w:pPr>
            <w:r w:rsidRPr="00BA3ACD">
              <w:t>COACH</w:t>
            </w:r>
          </w:p>
        </w:tc>
      </w:tr>
      <w:tr w:rsidR="00353555" w:rsidRPr="00BA3ACD" w14:paraId="7729A6E8" w14:textId="77777777" w:rsidTr="00F65849">
        <w:tc>
          <w:tcPr>
            <w:tcW w:w="2051" w:type="pct"/>
            <w:shd w:val="clear" w:color="auto" w:fill="auto"/>
          </w:tcPr>
          <w:p w14:paraId="32214AFA" w14:textId="77777777" w:rsidR="00353555" w:rsidRPr="00057AD4" w:rsidRDefault="000C3848" w:rsidP="00CA3660">
            <w:pPr>
              <w:pStyle w:val="QPPTableTextBody"/>
            </w:pPr>
            <w:r>
              <w:t>Relocatable home park</w:t>
            </w:r>
          </w:p>
        </w:tc>
        <w:tc>
          <w:tcPr>
            <w:tcW w:w="796" w:type="pct"/>
            <w:shd w:val="clear" w:color="auto" w:fill="auto"/>
          </w:tcPr>
          <w:p w14:paraId="42461D3B" w14:textId="77777777" w:rsidR="00353555" w:rsidRPr="00BA3ACD" w:rsidRDefault="00353555" w:rsidP="00CA3660">
            <w:pPr>
              <w:pStyle w:val="QPPTableTextBody"/>
            </w:pPr>
            <w:r w:rsidRPr="00BA3ACD">
              <w:t>AV</w:t>
            </w:r>
          </w:p>
        </w:tc>
        <w:tc>
          <w:tcPr>
            <w:tcW w:w="1095" w:type="pct"/>
            <w:shd w:val="clear" w:color="auto" w:fill="auto"/>
          </w:tcPr>
          <w:p w14:paraId="16DC340E" w14:textId="77777777" w:rsidR="00353555" w:rsidRPr="00BA3ACD" w:rsidRDefault="00353555" w:rsidP="00CA3660">
            <w:pPr>
              <w:pStyle w:val="QPPTableTextBody"/>
            </w:pPr>
            <w:r>
              <w:t>LRV</w:t>
            </w:r>
          </w:p>
        </w:tc>
        <w:tc>
          <w:tcPr>
            <w:tcW w:w="1058" w:type="pct"/>
            <w:shd w:val="clear" w:color="auto" w:fill="auto"/>
          </w:tcPr>
          <w:p w14:paraId="18C5CBD7" w14:textId="77777777" w:rsidR="00353555" w:rsidRPr="00BA3ACD" w:rsidRDefault="00353555" w:rsidP="00CA3660">
            <w:pPr>
              <w:pStyle w:val="QPPTableTextBody"/>
            </w:pPr>
            <w:r>
              <w:t>LRV</w:t>
            </w:r>
          </w:p>
        </w:tc>
      </w:tr>
      <w:tr w:rsidR="00353555" w:rsidRPr="00BA3ACD" w14:paraId="3633CEBC" w14:textId="77777777" w:rsidTr="00F65849">
        <w:trPr>
          <w:trHeight w:val="310"/>
        </w:trPr>
        <w:tc>
          <w:tcPr>
            <w:tcW w:w="2051" w:type="pct"/>
            <w:shd w:val="clear" w:color="auto" w:fill="auto"/>
          </w:tcPr>
          <w:p w14:paraId="13F50E24" w14:textId="77777777" w:rsidR="00353555" w:rsidRPr="00057AD4" w:rsidRDefault="00353555" w:rsidP="00CA3660">
            <w:pPr>
              <w:pStyle w:val="QPPTableTextBody"/>
            </w:pPr>
            <w:r w:rsidRPr="00057AD4">
              <w:t>Residential care facility</w:t>
            </w:r>
          </w:p>
        </w:tc>
        <w:tc>
          <w:tcPr>
            <w:tcW w:w="796" w:type="pct"/>
            <w:shd w:val="clear" w:color="auto" w:fill="auto"/>
          </w:tcPr>
          <w:p w14:paraId="3B2C384C" w14:textId="77777777" w:rsidR="00353555" w:rsidRPr="00BA3ACD" w:rsidRDefault="00353555" w:rsidP="00CA3660">
            <w:pPr>
              <w:pStyle w:val="QPPTableTextBody"/>
            </w:pPr>
            <w:r w:rsidRPr="00BA3ACD">
              <w:t>LRV</w:t>
            </w:r>
          </w:p>
        </w:tc>
        <w:tc>
          <w:tcPr>
            <w:tcW w:w="1095" w:type="pct"/>
            <w:shd w:val="clear" w:color="auto" w:fill="auto"/>
          </w:tcPr>
          <w:p w14:paraId="2A787E72" w14:textId="77777777" w:rsidR="00353555" w:rsidRPr="00BA3ACD" w:rsidRDefault="00353555" w:rsidP="00CA3660">
            <w:pPr>
              <w:pStyle w:val="QPPTableTextBody"/>
            </w:pPr>
            <w:r>
              <w:t>LRV</w:t>
            </w:r>
          </w:p>
        </w:tc>
        <w:tc>
          <w:tcPr>
            <w:tcW w:w="1058" w:type="pct"/>
            <w:shd w:val="clear" w:color="auto" w:fill="auto"/>
          </w:tcPr>
          <w:p w14:paraId="6B97B626" w14:textId="77777777" w:rsidR="00353555" w:rsidRPr="00BA3ACD" w:rsidRDefault="00353555" w:rsidP="00CA3660">
            <w:pPr>
              <w:pStyle w:val="QPPTableTextBody"/>
            </w:pPr>
            <w:r>
              <w:t>LRV</w:t>
            </w:r>
          </w:p>
        </w:tc>
      </w:tr>
      <w:tr w:rsidR="00353555" w:rsidRPr="00BA3ACD" w14:paraId="16750FF8" w14:textId="77777777" w:rsidTr="00F65849">
        <w:tc>
          <w:tcPr>
            <w:tcW w:w="2051" w:type="pct"/>
            <w:shd w:val="clear" w:color="auto" w:fill="auto"/>
          </w:tcPr>
          <w:p w14:paraId="7C8ED0BE" w14:textId="77777777" w:rsidR="00353555" w:rsidRPr="00057AD4" w:rsidRDefault="000C3848" w:rsidP="00CA3660">
            <w:pPr>
              <w:pStyle w:val="QPPTableTextBody"/>
            </w:pPr>
            <w:r>
              <w:t>Retirement facility</w:t>
            </w:r>
          </w:p>
        </w:tc>
        <w:tc>
          <w:tcPr>
            <w:tcW w:w="796" w:type="pct"/>
            <w:shd w:val="clear" w:color="auto" w:fill="auto"/>
          </w:tcPr>
          <w:p w14:paraId="0DEB100C" w14:textId="77777777" w:rsidR="00353555" w:rsidRPr="00BA3ACD" w:rsidRDefault="00353555" w:rsidP="00CA3660">
            <w:pPr>
              <w:pStyle w:val="QPPTableTextBody"/>
            </w:pPr>
            <w:r>
              <w:t>LRV</w:t>
            </w:r>
          </w:p>
        </w:tc>
        <w:tc>
          <w:tcPr>
            <w:tcW w:w="1095" w:type="pct"/>
            <w:shd w:val="clear" w:color="auto" w:fill="auto"/>
          </w:tcPr>
          <w:p w14:paraId="0DD35C20" w14:textId="77777777" w:rsidR="00353555" w:rsidRPr="00BA3ACD" w:rsidRDefault="00353555" w:rsidP="00CA3660">
            <w:pPr>
              <w:pStyle w:val="QPPTableTextBody"/>
            </w:pPr>
            <w:r>
              <w:t>LRV</w:t>
            </w:r>
          </w:p>
        </w:tc>
        <w:tc>
          <w:tcPr>
            <w:tcW w:w="1058" w:type="pct"/>
            <w:shd w:val="clear" w:color="auto" w:fill="auto"/>
          </w:tcPr>
          <w:p w14:paraId="00820135" w14:textId="77777777" w:rsidR="00353555" w:rsidRPr="00BA3ACD" w:rsidRDefault="00353555" w:rsidP="00CA3660">
            <w:pPr>
              <w:pStyle w:val="QPPTableTextBody"/>
            </w:pPr>
            <w:r>
              <w:t>LRV</w:t>
            </w:r>
          </w:p>
        </w:tc>
      </w:tr>
      <w:tr w:rsidR="0060771C" w:rsidRPr="00BA3ACD" w14:paraId="3335A283" w14:textId="77777777" w:rsidTr="00F65849">
        <w:tc>
          <w:tcPr>
            <w:tcW w:w="2051" w:type="pct"/>
            <w:shd w:val="clear" w:color="auto" w:fill="auto"/>
          </w:tcPr>
          <w:p w14:paraId="23F25C09" w14:textId="77777777" w:rsidR="0060771C" w:rsidRDefault="0060771C" w:rsidP="00CA3660">
            <w:pPr>
              <w:pStyle w:val="QPPTableTextBody"/>
            </w:pPr>
            <w:r>
              <w:t>Rooming accommodation</w:t>
            </w:r>
          </w:p>
        </w:tc>
        <w:tc>
          <w:tcPr>
            <w:tcW w:w="796" w:type="pct"/>
            <w:shd w:val="clear" w:color="auto" w:fill="auto"/>
          </w:tcPr>
          <w:p w14:paraId="23C19A6D" w14:textId="77777777" w:rsidR="0060771C" w:rsidRDefault="0060771C" w:rsidP="00CA3660">
            <w:pPr>
              <w:pStyle w:val="QPPTableTextBody"/>
            </w:pPr>
            <w:r w:rsidRPr="00BA3ACD">
              <w:t>RCV</w:t>
            </w:r>
          </w:p>
        </w:tc>
        <w:tc>
          <w:tcPr>
            <w:tcW w:w="1095" w:type="pct"/>
            <w:shd w:val="clear" w:color="auto" w:fill="auto"/>
          </w:tcPr>
          <w:p w14:paraId="554E1EED" w14:textId="77777777" w:rsidR="0060771C" w:rsidRDefault="0060771C" w:rsidP="00CA3660">
            <w:pPr>
              <w:pStyle w:val="QPPTableTextBody"/>
            </w:pPr>
            <w:r w:rsidRPr="00BA3ACD">
              <w:t>VAN</w:t>
            </w:r>
          </w:p>
        </w:tc>
        <w:tc>
          <w:tcPr>
            <w:tcW w:w="1058" w:type="pct"/>
            <w:shd w:val="clear" w:color="auto" w:fill="auto"/>
          </w:tcPr>
          <w:p w14:paraId="31054BB1" w14:textId="77777777" w:rsidR="0060771C" w:rsidRDefault="0060771C" w:rsidP="00CA3660">
            <w:pPr>
              <w:pStyle w:val="QPPTableTextBody"/>
            </w:pPr>
            <w:r w:rsidRPr="00BA3ACD">
              <w:t>VAN</w:t>
            </w:r>
          </w:p>
        </w:tc>
      </w:tr>
      <w:tr w:rsidR="00353555" w:rsidRPr="00BA3ACD" w14:paraId="2F535BFF" w14:textId="77777777" w:rsidTr="00F65849">
        <w:tc>
          <w:tcPr>
            <w:tcW w:w="2051" w:type="pct"/>
            <w:shd w:val="clear" w:color="auto" w:fill="auto"/>
          </w:tcPr>
          <w:p w14:paraId="2BA853EF" w14:textId="77777777" w:rsidR="00353555" w:rsidRPr="00057AD4" w:rsidRDefault="00353555" w:rsidP="00CA3660">
            <w:pPr>
              <w:pStyle w:val="QPPTableTextBody"/>
            </w:pPr>
            <w:r w:rsidRPr="00057AD4">
              <w:t xml:space="preserve">Service </w:t>
            </w:r>
            <w:r w:rsidR="00985B83">
              <w:t>i</w:t>
            </w:r>
            <w:r w:rsidR="000C3848">
              <w:t>ndustry</w:t>
            </w:r>
          </w:p>
        </w:tc>
        <w:tc>
          <w:tcPr>
            <w:tcW w:w="796" w:type="pct"/>
            <w:shd w:val="clear" w:color="auto" w:fill="auto"/>
          </w:tcPr>
          <w:p w14:paraId="73A8B137" w14:textId="77777777" w:rsidR="00353555" w:rsidRPr="00BA3ACD" w:rsidRDefault="00353555" w:rsidP="00CA3660">
            <w:pPr>
              <w:pStyle w:val="QPPTableTextBody"/>
            </w:pPr>
            <w:r>
              <w:t>SRV</w:t>
            </w:r>
          </w:p>
        </w:tc>
        <w:tc>
          <w:tcPr>
            <w:tcW w:w="1095" w:type="pct"/>
            <w:shd w:val="clear" w:color="auto" w:fill="auto"/>
          </w:tcPr>
          <w:p w14:paraId="29A3906E" w14:textId="35029915" w:rsidR="00353555" w:rsidRPr="00BA3ACD" w:rsidRDefault="00353555" w:rsidP="00CA3660">
            <w:pPr>
              <w:pStyle w:val="QPPTableTextBody"/>
            </w:pPr>
            <w:r>
              <w:t xml:space="preserve">Refer to </w:t>
            </w:r>
            <w:r w:rsidR="002556B2" w:rsidRPr="00951130">
              <w:rPr>
                <w:rPrChange w:id="492" w:author="Alisha Pettit" w:date="2019-11-18T11:25:00Z">
                  <w:rPr/>
                </w:rPrChange>
              </w:rPr>
              <w:t>Table 3</w:t>
            </w:r>
          </w:p>
        </w:tc>
        <w:tc>
          <w:tcPr>
            <w:tcW w:w="1058" w:type="pct"/>
            <w:shd w:val="clear" w:color="auto" w:fill="auto"/>
          </w:tcPr>
          <w:p w14:paraId="02E892C6" w14:textId="7E212FC8" w:rsidR="00353555" w:rsidRPr="00BA3ACD" w:rsidRDefault="00353555" w:rsidP="00CA3660">
            <w:pPr>
              <w:pStyle w:val="QPPTableTextBody"/>
            </w:pPr>
            <w:r>
              <w:t xml:space="preserve">Refer to </w:t>
            </w:r>
            <w:r w:rsidR="002556B2" w:rsidRPr="00951130">
              <w:rPr>
                <w:rPrChange w:id="493" w:author="Alisha Pettit" w:date="2019-11-18T11:25:00Z">
                  <w:rPr/>
                </w:rPrChange>
              </w:rPr>
              <w:t>Table 3</w:t>
            </w:r>
          </w:p>
        </w:tc>
      </w:tr>
      <w:tr w:rsidR="00353555" w:rsidRPr="00BA3ACD" w14:paraId="50B05048" w14:textId="77777777" w:rsidTr="00F65849">
        <w:tc>
          <w:tcPr>
            <w:tcW w:w="2051" w:type="pct"/>
            <w:shd w:val="clear" w:color="auto" w:fill="auto"/>
          </w:tcPr>
          <w:p w14:paraId="2BFD039B" w14:textId="77777777" w:rsidR="00353555" w:rsidRPr="00057AD4" w:rsidRDefault="00353555" w:rsidP="00CA3660">
            <w:pPr>
              <w:pStyle w:val="QPPTableTextBody"/>
            </w:pPr>
            <w:r w:rsidRPr="00057AD4">
              <w:t xml:space="preserve">Service </w:t>
            </w:r>
            <w:r w:rsidR="00985B83">
              <w:t>s</w:t>
            </w:r>
            <w:r w:rsidR="000C3848">
              <w:t>tation</w:t>
            </w:r>
          </w:p>
        </w:tc>
        <w:tc>
          <w:tcPr>
            <w:tcW w:w="796" w:type="pct"/>
            <w:shd w:val="clear" w:color="auto" w:fill="auto"/>
          </w:tcPr>
          <w:p w14:paraId="2480241B" w14:textId="77777777" w:rsidR="00353555" w:rsidRPr="00BA3ACD" w:rsidRDefault="00353555" w:rsidP="00CA3660">
            <w:pPr>
              <w:pStyle w:val="QPPTableTextBody"/>
            </w:pPr>
            <w:r w:rsidRPr="00BA3ACD">
              <w:t>AV</w:t>
            </w:r>
          </w:p>
        </w:tc>
        <w:tc>
          <w:tcPr>
            <w:tcW w:w="1095" w:type="pct"/>
            <w:shd w:val="clear" w:color="auto" w:fill="auto"/>
          </w:tcPr>
          <w:p w14:paraId="62F5EEA2" w14:textId="77777777" w:rsidR="00353555" w:rsidRPr="00BA3ACD" w:rsidRDefault="00353555" w:rsidP="00CA3660">
            <w:pPr>
              <w:pStyle w:val="QPPTableTextBody"/>
            </w:pPr>
            <w:r w:rsidRPr="00BA3ACD">
              <w:t>AV</w:t>
            </w:r>
          </w:p>
        </w:tc>
        <w:tc>
          <w:tcPr>
            <w:tcW w:w="1058" w:type="pct"/>
            <w:shd w:val="clear" w:color="auto" w:fill="auto"/>
          </w:tcPr>
          <w:p w14:paraId="0FD099FE" w14:textId="77777777" w:rsidR="00353555" w:rsidRPr="00BA3ACD" w:rsidRDefault="00353555" w:rsidP="00CA3660">
            <w:pPr>
              <w:pStyle w:val="QPPTableTextBody"/>
            </w:pPr>
            <w:r w:rsidRPr="00BA3ACD">
              <w:t>AV</w:t>
            </w:r>
          </w:p>
        </w:tc>
      </w:tr>
      <w:tr w:rsidR="00353555" w:rsidRPr="00BA3ACD" w14:paraId="2F279654" w14:textId="77777777" w:rsidTr="00F65849">
        <w:tc>
          <w:tcPr>
            <w:tcW w:w="2051" w:type="pct"/>
            <w:shd w:val="clear" w:color="auto" w:fill="auto"/>
          </w:tcPr>
          <w:p w14:paraId="1704BE0A" w14:textId="77777777" w:rsidR="00353555" w:rsidRPr="00057AD4" w:rsidRDefault="00D46FB8" w:rsidP="00CA3660">
            <w:pPr>
              <w:pStyle w:val="QPPTableTextBody"/>
            </w:pPr>
            <w:r w:rsidRPr="00057AD4">
              <w:t>Shop where liquor store, department store or supermarket</w:t>
            </w:r>
          </w:p>
        </w:tc>
        <w:tc>
          <w:tcPr>
            <w:tcW w:w="796" w:type="pct"/>
            <w:shd w:val="clear" w:color="auto" w:fill="auto"/>
          </w:tcPr>
          <w:p w14:paraId="2BFB3DFB" w14:textId="77777777" w:rsidR="00353555" w:rsidRPr="00BA3ACD" w:rsidRDefault="00D46FB8" w:rsidP="00CA3660">
            <w:pPr>
              <w:pStyle w:val="QPPTableTextBody"/>
            </w:pPr>
            <w:r>
              <w:t>AV</w:t>
            </w:r>
          </w:p>
        </w:tc>
        <w:tc>
          <w:tcPr>
            <w:tcW w:w="1095" w:type="pct"/>
            <w:vMerge w:val="restart"/>
            <w:shd w:val="clear" w:color="auto" w:fill="auto"/>
          </w:tcPr>
          <w:p w14:paraId="60859070" w14:textId="754EF22A" w:rsidR="00353555" w:rsidRDefault="00D46FB8" w:rsidP="00CA3660">
            <w:pPr>
              <w:pStyle w:val="QPPTableTextBody"/>
            </w:pPr>
            <w:r w:rsidRPr="0038607A">
              <w:t xml:space="preserve">Refer to </w:t>
            </w:r>
            <w:r w:rsidR="002556B2" w:rsidRPr="00951130">
              <w:rPr>
                <w:rPrChange w:id="494" w:author="Alisha Pettit" w:date="2019-11-18T11:25:00Z">
                  <w:rPr/>
                </w:rPrChange>
              </w:rPr>
              <w:t>Table 3</w:t>
            </w:r>
          </w:p>
        </w:tc>
        <w:tc>
          <w:tcPr>
            <w:tcW w:w="1058" w:type="pct"/>
            <w:vMerge w:val="restart"/>
            <w:shd w:val="clear" w:color="auto" w:fill="auto"/>
          </w:tcPr>
          <w:p w14:paraId="7F02F2BF" w14:textId="3CE94412" w:rsidR="00353555" w:rsidRDefault="00D46FB8" w:rsidP="00CA3660">
            <w:pPr>
              <w:pStyle w:val="QPPTableTextBody"/>
            </w:pPr>
            <w:r w:rsidRPr="0038607A">
              <w:t xml:space="preserve">Refer to </w:t>
            </w:r>
            <w:r w:rsidR="002556B2" w:rsidRPr="00951130">
              <w:rPr>
                <w:rPrChange w:id="495" w:author="Alisha Pettit" w:date="2019-11-18T11:25:00Z">
                  <w:rPr/>
                </w:rPrChange>
              </w:rPr>
              <w:t>Table 3</w:t>
            </w:r>
          </w:p>
        </w:tc>
      </w:tr>
      <w:tr w:rsidR="00353555" w:rsidRPr="00BA3ACD" w14:paraId="042C7F44" w14:textId="77777777" w:rsidTr="00F65849">
        <w:tc>
          <w:tcPr>
            <w:tcW w:w="2051" w:type="pct"/>
            <w:shd w:val="clear" w:color="auto" w:fill="auto"/>
          </w:tcPr>
          <w:p w14:paraId="1CBEE19F" w14:textId="77777777" w:rsidR="00353555" w:rsidRPr="00057AD4" w:rsidRDefault="00D00ADC" w:rsidP="00CA3660">
            <w:pPr>
              <w:pStyle w:val="QPPTableTextBody"/>
            </w:pPr>
            <w:r w:rsidRPr="00057AD4">
              <w:t xml:space="preserve">Shop where </w:t>
            </w:r>
            <w:r w:rsidR="00353555" w:rsidRPr="00057AD4">
              <w:t>discount department store</w:t>
            </w:r>
            <w:r w:rsidRPr="00057AD4">
              <w:t xml:space="preserve"> or discount variety stores</w:t>
            </w:r>
          </w:p>
        </w:tc>
        <w:tc>
          <w:tcPr>
            <w:tcW w:w="796" w:type="pct"/>
            <w:shd w:val="clear" w:color="auto" w:fill="auto"/>
          </w:tcPr>
          <w:p w14:paraId="61E240B7" w14:textId="77777777" w:rsidR="00353555" w:rsidRPr="00BA3ACD" w:rsidRDefault="00353555" w:rsidP="00CA3660">
            <w:pPr>
              <w:pStyle w:val="QPPTableTextBody"/>
            </w:pPr>
            <w:r>
              <w:t>LRV</w:t>
            </w:r>
          </w:p>
        </w:tc>
        <w:tc>
          <w:tcPr>
            <w:tcW w:w="1095" w:type="pct"/>
            <w:vMerge/>
            <w:shd w:val="clear" w:color="auto" w:fill="auto"/>
          </w:tcPr>
          <w:p w14:paraId="3FD98FE9" w14:textId="77777777" w:rsidR="00353555" w:rsidRDefault="00353555" w:rsidP="00CA3660">
            <w:pPr>
              <w:pStyle w:val="QPPTableTextBody"/>
            </w:pPr>
          </w:p>
        </w:tc>
        <w:tc>
          <w:tcPr>
            <w:tcW w:w="1058" w:type="pct"/>
            <w:vMerge/>
            <w:shd w:val="clear" w:color="auto" w:fill="auto"/>
          </w:tcPr>
          <w:p w14:paraId="1872B8E9" w14:textId="77777777" w:rsidR="00353555" w:rsidRDefault="00353555" w:rsidP="00CA3660">
            <w:pPr>
              <w:pStyle w:val="QPPTableTextBody"/>
            </w:pPr>
          </w:p>
        </w:tc>
      </w:tr>
      <w:tr w:rsidR="00353555" w:rsidRPr="00BA3ACD" w14:paraId="0A11F64B" w14:textId="77777777" w:rsidTr="00F65849">
        <w:tc>
          <w:tcPr>
            <w:tcW w:w="2051" w:type="pct"/>
            <w:shd w:val="clear" w:color="auto" w:fill="auto"/>
          </w:tcPr>
          <w:p w14:paraId="3A1B0528" w14:textId="77777777" w:rsidR="00353555" w:rsidRPr="00057AD4" w:rsidRDefault="00D00ADC" w:rsidP="00CA3660">
            <w:pPr>
              <w:pStyle w:val="QPPTableTextBody"/>
            </w:pPr>
            <w:r w:rsidRPr="00057AD4">
              <w:t xml:space="preserve">Shop </w:t>
            </w:r>
            <w:r w:rsidR="00D46FB8" w:rsidRPr="00057AD4">
              <w:t>in all other cases</w:t>
            </w:r>
          </w:p>
        </w:tc>
        <w:tc>
          <w:tcPr>
            <w:tcW w:w="796" w:type="pct"/>
            <w:shd w:val="clear" w:color="auto" w:fill="auto"/>
          </w:tcPr>
          <w:p w14:paraId="39A1A4E0" w14:textId="77777777" w:rsidR="00353555" w:rsidRPr="00BA3ACD" w:rsidRDefault="00353555" w:rsidP="00CA3660">
            <w:pPr>
              <w:pStyle w:val="QPPTableTextBody"/>
            </w:pPr>
            <w:r>
              <w:t>VAN</w:t>
            </w:r>
          </w:p>
        </w:tc>
        <w:tc>
          <w:tcPr>
            <w:tcW w:w="1095" w:type="pct"/>
            <w:vMerge/>
            <w:shd w:val="clear" w:color="auto" w:fill="auto"/>
          </w:tcPr>
          <w:p w14:paraId="093EFAF2" w14:textId="77777777" w:rsidR="00353555" w:rsidRDefault="00353555" w:rsidP="00CA3660">
            <w:pPr>
              <w:pStyle w:val="QPPTableTextBody"/>
            </w:pPr>
          </w:p>
        </w:tc>
        <w:tc>
          <w:tcPr>
            <w:tcW w:w="1058" w:type="pct"/>
            <w:vMerge/>
            <w:shd w:val="clear" w:color="auto" w:fill="auto"/>
          </w:tcPr>
          <w:p w14:paraId="502DDA06" w14:textId="77777777" w:rsidR="00353555" w:rsidRDefault="00353555" w:rsidP="00CA3660">
            <w:pPr>
              <w:pStyle w:val="QPPTableTextBody"/>
            </w:pPr>
          </w:p>
        </w:tc>
      </w:tr>
      <w:tr w:rsidR="00D46FB8" w:rsidRPr="00BA3ACD" w14:paraId="1D6C693C" w14:textId="77777777" w:rsidTr="00F65849">
        <w:tc>
          <w:tcPr>
            <w:tcW w:w="2051" w:type="pct"/>
            <w:shd w:val="clear" w:color="auto" w:fill="auto"/>
          </w:tcPr>
          <w:p w14:paraId="6E22541D" w14:textId="77777777" w:rsidR="00D46FB8" w:rsidRPr="00057AD4" w:rsidRDefault="00D46FB8" w:rsidP="00CA3660">
            <w:pPr>
              <w:pStyle w:val="QPPTableTextBody"/>
            </w:pPr>
            <w:r w:rsidRPr="00057AD4">
              <w:t>Shopping centre</w:t>
            </w:r>
          </w:p>
        </w:tc>
        <w:tc>
          <w:tcPr>
            <w:tcW w:w="796" w:type="pct"/>
            <w:shd w:val="clear" w:color="auto" w:fill="auto"/>
          </w:tcPr>
          <w:p w14:paraId="3601D791" w14:textId="77777777" w:rsidR="00D46FB8" w:rsidRPr="00BA3ACD" w:rsidRDefault="00D46FB8" w:rsidP="00CA3660">
            <w:pPr>
              <w:pStyle w:val="QPPTableTextBody"/>
            </w:pPr>
            <w:r w:rsidRPr="00BA3ACD">
              <w:t>AV</w:t>
            </w:r>
          </w:p>
        </w:tc>
        <w:tc>
          <w:tcPr>
            <w:tcW w:w="1095" w:type="pct"/>
            <w:shd w:val="clear" w:color="auto" w:fill="auto"/>
          </w:tcPr>
          <w:p w14:paraId="7FB7B967" w14:textId="0300B0A4" w:rsidR="00D46FB8" w:rsidRPr="00BA3ACD" w:rsidRDefault="00D46FB8" w:rsidP="00CA3660">
            <w:pPr>
              <w:pStyle w:val="QPPTableTextBody"/>
            </w:pPr>
            <w:r w:rsidRPr="0038607A">
              <w:t xml:space="preserve">Refer to </w:t>
            </w:r>
            <w:r w:rsidR="002556B2" w:rsidRPr="00951130">
              <w:rPr>
                <w:rPrChange w:id="496" w:author="Alisha Pettit" w:date="2019-11-18T11:25:00Z">
                  <w:rPr/>
                </w:rPrChange>
              </w:rPr>
              <w:t>Table 3</w:t>
            </w:r>
          </w:p>
        </w:tc>
        <w:tc>
          <w:tcPr>
            <w:tcW w:w="1058" w:type="pct"/>
            <w:shd w:val="clear" w:color="auto" w:fill="auto"/>
          </w:tcPr>
          <w:p w14:paraId="46509B8E" w14:textId="2DD1A36F" w:rsidR="00D46FB8" w:rsidRPr="00BA3ACD" w:rsidRDefault="00D46FB8" w:rsidP="00CA3660">
            <w:pPr>
              <w:pStyle w:val="QPPTableTextBody"/>
            </w:pPr>
            <w:r w:rsidRPr="0038607A">
              <w:t xml:space="preserve">Refer to </w:t>
            </w:r>
            <w:r w:rsidR="002556B2" w:rsidRPr="00951130">
              <w:rPr>
                <w:rPrChange w:id="497" w:author="Alisha Pettit" w:date="2019-11-18T11:25:00Z">
                  <w:rPr/>
                </w:rPrChange>
              </w:rPr>
              <w:t>Table 3</w:t>
            </w:r>
          </w:p>
        </w:tc>
      </w:tr>
      <w:tr w:rsidR="00D54FA4" w:rsidRPr="00BA3ACD" w14:paraId="2E0CFEE6" w14:textId="77777777" w:rsidTr="00F65849">
        <w:tc>
          <w:tcPr>
            <w:tcW w:w="2051" w:type="pct"/>
            <w:shd w:val="clear" w:color="auto" w:fill="auto"/>
          </w:tcPr>
          <w:p w14:paraId="630DE3AF" w14:textId="77777777" w:rsidR="00D54FA4" w:rsidRPr="00057AD4" w:rsidRDefault="00D54FA4" w:rsidP="00CA3660">
            <w:pPr>
              <w:pStyle w:val="QPPTableTextBody"/>
            </w:pPr>
            <w:r w:rsidRPr="00057AD4">
              <w:t>Short</w:t>
            </w:r>
            <w:r w:rsidR="00CE53E6">
              <w:t>-</w:t>
            </w:r>
            <w:r w:rsidR="000C3848">
              <w:t>term accommodation where motel</w:t>
            </w:r>
          </w:p>
        </w:tc>
        <w:tc>
          <w:tcPr>
            <w:tcW w:w="796" w:type="pct"/>
            <w:shd w:val="clear" w:color="auto" w:fill="auto"/>
          </w:tcPr>
          <w:p w14:paraId="26E495F4" w14:textId="77777777" w:rsidR="00D54FA4" w:rsidRPr="00BA3ACD" w:rsidRDefault="00D54FA4" w:rsidP="00CA3660">
            <w:pPr>
              <w:pStyle w:val="QPPTableTextBody"/>
            </w:pPr>
            <w:r w:rsidRPr="00BA3ACD">
              <w:t>RCV</w:t>
            </w:r>
          </w:p>
        </w:tc>
        <w:tc>
          <w:tcPr>
            <w:tcW w:w="1095" w:type="pct"/>
            <w:vMerge w:val="restart"/>
            <w:shd w:val="clear" w:color="auto" w:fill="auto"/>
          </w:tcPr>
          <w:p w14:paraId="2A598244" w14:textId="2F245AD2" w:rsidR="00D54FA4" w:rsidRPr="002556B2" w:rsidRDefault="00D54FA4" w:rsidP="00CA3660">
            <w:pPr>
              <w:pStyle w:val="QPPTableTextBody"/>
            </w:pPr>
            <w:r w:rsidRPr="002556B2">
              <w:t xml:space="preserve">Refer to </w:t>
            </w:r>
            <w:r w:rsidR="00206060" w:rsidRPr="00951130">
              <w:rPr>
                <w:rPrChange w:id="498" w:author="Alisha Pettit" w:date="2019-11-18T11:25:00Z">
                  <w:rPr/>
                </w:rPrChange>
              </w:rPr>
              <w:t>Table 4</w:t>
            </w:r>
          </w:p>
        </w:tc>
        <w:tc>
          <w:tcPr>
            <w:tcW w:w="1058" w:type="pct"/>
            <w:vMerge w:val="restart"/>
            <w:shd w:val="clear" w:color="auto" w:fill="auto"/>
          </w:tcPr>
          <w:p w14:paraId="46E72F43" w14:textId="0E571789" w:rsidR="00D54FA4" w:rsidRPr="002556B2" w:rsidRDefault="00D54FA4" w:rsidP="00CA3660">
            <w:pPr>
              <w:pStyle w:val="QPPTableTextBody"/>
            </w:pPr>
            <w:r w:rsidRPr="002556B2">
              <w:t xml:space="preserve">Refer to </w:t>
            </w:r>
            <w:r w:rsidR="00206060" w:rsidRPr="00951130">
              <w:rPr>
                <w:rPrChange w:id="499" w:author="Alisha Pettit" w:date="2019-11-18T11:25:00Z">
                  <w:rPr/>
                </w:rPrChange>
              </w:rPr>
              <w:t>Table 4</w:t>
            </w:r>
          </w:p>
        </w:tc>
      </w:tr>
      <w:tr w:rsidR="00D54FA4" w:rsidRPr="00BA3ACD" w14:paraId="554B7DF4" w14:textId="77777777" w:rsidTr="00F65849">
        <w:tc>
          <w:tcPr>
            <w:tcW w:w="2051" w:type="pct"/>
            <w:shd w:val="clear" w:color="auto" w:fill="auto"/>
          </w:tcPr>
          <w:p w14:paraId="439B8410" w14:textId="77777777" w:rsidR="00D54FA4" w:rsidRPr="00057AD4" w:rsidRDefault="00D54FA4" w:rsidP="00CA3660">
            <w:pPr>
              <w:pStyle w:val="QPPTableTextBody"/>
            </w:pPr>
            <w:r w:rsidRPr="00057AD4">
              <w:t>Short</w:t>
            </w:r>
            <w:r w:rsidR="00CE53E6">
              <w:t>-</w:t>
            </w:r>
            <w:r w:rsidRPr="00057AD4">
              <w:t>term accommodation where accommodation hotel</w:t>
            </w:r>
          </w:p>
        </w:tc>
        <w:tc>
          <w:tcPr>
            <w:tcW w:w="796" w:type="pct"/>
            <w:shd w:val="clear" w:color="auto" w:fill="auto"/>
          </w:tcPr>
          <w:p w14:paraId="402630BB" w14:textId="77777777" w:rsidR="00D54FA4" w:rsidRPr="00BA3ACD" w:rsidRDefault="00D54FA4" w:rsidP="00CA3660">
            <w:pPr>
              <w:pStyle w:val="QPPTableTextBody"/>
            </w:pPr>
            <w:r>
              <w:t>AV</w:t>
            </w:r>
          </w:p>
        </w:tc>
        <w:tc>
          <w:tcPr>
            <w:tcW w:w="1095" w:type="pct"/>
            <w:vMerge/>
            <w:shd w:val="clear" w:color="auto" w:fill="auto"/>
          </w:tcPr>
          <w:p w14:paraId="14284463" w14:textId="77777777" w:rsidR="00D54FA4" w:rsidRPr="00BA3ACD" w:rsidRDefault="00D54FA4" w:rsidP="00CA3660">
            <w:pPr>
              <w:pStyle w:val="QPPTableTextBody"/>
            </w:pPr>
          </w:p>
        </w:tc>
        <w:tc>
          <w:tcPr>
            <w:tcW w:w="1058" w:type="pct"/>
            <w:vMerge/>
            <w:shd w:val="clear" w:color="auto" w:fill="auto"/>
          </w:tcPr>
          <w:p w14:paraId="67D44442" w14:textId="77777777" w:rsidR="00D54FA4" w:rsidRPr="00BA3ACD" w:rsidRDefault="00D54FA4" w:rsidP="00CA3660">
            <w:pPr>
              <w:pStyle w:val="QPPTableTextBody"/>
            </w:pPr>
          </w:p>
        </w:tc>
      </w:tr>
      <w:tr w:rsidR="00353555" w:rsidRPr="00BA3ACD" w14:paraId="798E2655" w14:textId="77777777" w:rsidTr="00F65849">
        <w:tc>
          <w:tcPr>
            <w:tcW w:w="2051" w:type="pct"/>
            <w:shd w:val="clear" w:color="auto" w:fill="auto"/>
          </w:tcPr>
          <w:p w14:paraId="4C2BDBA5" w14:textId="77777777" w:rsidR="00353555" w:rsidRPr="00057AD4" w:rsidRDefault="00353555" w:rsidP="00CA3660">
            <w:pPr>
              <w:pStyle w:val="QPPTableTextBody"/>
            </w:pPr>
            <w:r w:rsidRPr="00057AD4">
              <w:t>Short</w:t>
            </w:r>
            <w:r w:rsidR="00CE53E6">
              <w:t>-</w:t>
            </w:r>
            <w:r w:rsidRPr="00057AD4">
              <w:t xml:space="preserve">term accommodation </w:t>
            </w:r>
            <w:r w:rsidR="00D54FA4" w:rsidRPr="00057AD4">
              <w:t>in all other circumstances</w:t>
            </w:r>
          </w:p>
        </w:tc>
        <w:tc>
          <w:tcPr>
            <w:tcW w:w="796" w:type="pct"/>
            <w:shd w:val="clear" w:color="auto" w:fill="auto"/>
          </w:tcPr>
          <w:p w14:paraId="49963942" w14:textId="77777777" w:rsidR="00353555" w:rsidRPr="00BA3ACD" w:rsidRDefault="00353555" w:rsidP="00CA3660">
            <w:pPr>
              <w:pStyle w:val="QPPTableTextBody"/>
            </w:pPr>
            <w:r w:rsidRPr="00BA3ACD">
              <w:t>SRV</w:t>
            </w:r>
          </w:p>
        </w:tc>
        <w:tc>
          <w:tcPr>
            <w:tcW w:w="1095" w:type="pct"/>
            <w:shd w:val="clear" w:color="auto" w:fill="auto"/>
          </w:tcPr>
          <w:p w14:paraId="231F7D88" w14:textId="77777777" w:rsidR="00353555" w:rsidRPr="00BA3ACD" w:rsidRDefault="00353555" w:rsidP="00CA3660">
            <w:pPr>
              <w:pStyle w:val="QPPTableTextBody"/>
            </w:pPr>
            <w:r w:rsidRPr="00BA3ACD">
              <w:t>SRV</w:t>
            </w:r>
          </w:p>
        </w:tc>
        <w:tc>
          <w:tcPr>
            <w:tcW w:w="1058" w:type="pct"/>
            <w:shd w:val="clear" w:color="auto" w:fill="auto"/>
          </w:tcPr>
          <w:p w14:paraId="0A1F9B1C" w14:textId="77777777" w:rsidR="00353555" w:rsidRPr="00BA3ACD" w:rsidRDefault="0058681A" w:rsidP="00CA3660">
            <w:pPr>
              <w:pStyle w:val="QPPTableTextBody"/>
            </w:pPr>
            <w:r>
              <w:t>SRV</w:t>
            </w:r>
          </w:p>
        </w:tc>
      </w:tr>
      <w:tr w:rsidR="00353555" w:rsidRPr="00BA3ACD" w14:paraId="428116C0" w14:textId="77777777" w:rsidTr="00F65849">
        <w:tc>
          <w:tcPr>
            <w:tcW w:w="2051" w:type="pct"/>
            <w:shd w:val="clear" w:color="auto" w:fill="auto"/>
          </w:tcPr>
          <w:p w14:paraId="5D618EAD" w14:textId="77777777" w:rsidR="00353555" w:rsidRPr="00057AD4" w:rsidRDefault="000C3848" w:rsidP="00CA3660">
            <w:pPr>
              <w:pStyle w:val="QPPTableTextBody"/>
            </w:pPr>
            <w:r>
              <w:t>Showroom</w:t>
            </w:r>
          </w:p>
        </w:tc>
        <w:tc>
          <w:tcPr>
            <w:tcW w:w="796" w:type="pct"/>
            <w:shd w:val="clear" w:color="auto" w:fill="auto"/>
          </w:tcPr>
          <w:p w14:paraId="02AB702C" w14:textId="77777777" w:rsidR="00353555" w:rsidRPr="00BA3ACD" w:rsidRDefault="00353555" w:rsidP="00CA3660">
            <w:pPr>
              <w:pStyle w:val="QPPTableTextBody"/>
            </w:pPr>
            <w:r w:rsidRPr="00BA3ACD">
              <w:t>AV</w:t>
            </w:r>
          </w:p>
        </w:tc>
        <w:tc>
          <w:tcPr>
            <w:tcW w:w="1095" w:type="pct"/>
            <w:shd w:val="clear" w:color="auto" w:fill="auto"/>
          </w:tcPr>
          <w:p w14:paraId="05FAFBFD" w14:textId="77777777" w:rsidR="00353555" w:rsidRPr="00BA3ACD" w:rsidRDefault="00353555" w:rsidP="00CA3660">
            <w:pPr>
              <w:pStyle w:val="QPPTableTextBody"/>
            </w:pPr>
            <w:r w:rsidRPr="00BA3ACD">
              <w:t>AV</w:t>
            </w:r>
          </w:p>
        </w:tc>
        <w:tc>
          <w:tcPr>
            <w:tcW w:w="1058" w:type="pct"/>
            <w:shd w:val="clear" w:color="auto" w:fill="auto"/>
          </w:tcPr>
          <w:p w14:paraId="08A1CEA4" w14:textId="77777777" w:rsidR="00353555" w:rsidRPr="00BA3ACD" w:rsidRDefault="00353555" w:rsidP="00CA3660">
            <w:pPr>
              <w:pStyle w:val="QPPTableTextBody"/>
            </w:pPr>
            <w:r w:rsidRPr="00BA3ACD">
              <w:t>AV</w:t>
            </w:r>
          </w:p>
        </w:tc>
      </w:tr>
      <w:tr w:rsidR="00353555" w:rsidRPr="00BA3ACD" w14:paraId="738CF07C" w14:textId="77777777" w:rsidTr="00F65849">
        <w:tc>
          <w:tcPr>
            <w:tcW w:w="2051" w:type="pct"/>
            <w:shd w:val="clear" w:color="auto" w:fill="auto"/>
          </w:tcPr>
          <w:p w14:paraId="6D52A2A3" w14:textId="77777777" w:rsidR="00353555" w:rsidRPr="00057AD4" w:rsidRDefault="00353555" w:rsidP="00CA3660">
            <w:pPr>
              <w:pStyle w:val="QPPTableTextBody"/>
            </w:pPr>
            <w:r w:rsidRPr="00057AD4">
              <w:t>Special industry</w:t>
            </w:r>
          </w:p>
        </w:tc>
        <w:tc>
          <w:tcPr>
            <w:tcW w:w="796" w:type="pct"/>
            <w:shd w:val="clear" w:color="auto" w:fill="auto"/>
          </w:tcPr>
          <w:p w14:paraId="163626D4" w14:textId="77777777" w:rsidR="00353555" w:rsidRPr="00BA3ACD" w:rsidRDefault="00353555" w:rsidP="00CA3660">
            <w:pPr>
              <w:pStyle w:val="QPPTableTextBody"/>
            </w:pPr>
            <w:r w:rsidRPr="00BA3ACD">
              <w:t>AV</w:t>
            </w:r>
          </w:p>
        </w:tc>
        <w:tc>
          <w:tcPr>
            <w:tcW w:w="1095" w:type="pct"/>
            <w:shd w:val="clear" w:color="auto" w:fill="auto"/>
          </w:tcPr>
          <w:p w14:paraId="367C3DCD" w14:textId="77777777" w:rsidR="00353555" w:rsidRPr="00BA3ACD" w:rsidRDefault="00353555" w:rsidP="00CA3660">
            <w:pPr>
              <w:pStyle w:val="QPPTableTextBody"/>
            </w:pPr>
            <w:r w:rsidRPr="00BA3ACD">
              <w:t>AV</w:t>
            </w:r>
          </w:p>
        </w:tc>
        <w:tc>
          <w:tcPr>
            <w:tcW w:w="1058" w:type="pct"/>
            <w:shd w:val="clear" w:color="auto" w:fill="auto"/>
          </w:tcPr>
          <w:p w14:paraId="575BB072" w14:textId="77777777" w:rsidR="00353555" w:rsidRPr="00BA3ACD" w:rsidRDefault="00353555" w:rsidP="00CA3660">
            <w:pPr>
              <w:pStyle w:val="QPPTableTextBody"/>
            </w:pPr>
            <w:r w:rsidRPr="00BA3ACD">
              <w:t>AV</w:t>
            </w:r>
          </w:p>
        </w:tc>
      </w:tr>
      <w:tr w:rsidR="00353555" w:rsidRPr="00BA3ACD" w14:paraId="178328C0" w14:textId="77777777" w:rsidTr="00F65849">
        <w:trPr>
          <w:trHeight w:val="82"/>
        </w:trPr>
        <w:tc>
          <w:tcPr>
            <w:tcW w:w="2051" w:type="pct"/>
            <w:shd w:val="clear" w:color="auto" w:fill="auto"/>
          </w:tcPr>
          <w:p w14:paraId="00F2B48B" w14:textId="77777777" w:rsidR="00353555" w:rsidRPr="00057AD4" w:rsidRDefault="00353555" w:rsidP="00CA3660">
            <w:pPr>
              <w:pStyle w:val="QPPTableTextBody"/>
            </w:pPr>
            <w:r w:rsidRPr="00057AD4">
              <w:t>Theatre where concert hall or dance hall</w:t>
            </w:r>
          </w:p>
        </w:tc>
        <w:tc>
          <w:tcPr>
            <w:tcW w:w="796" w:type="pct"/>
            <w:shd w:val="clear" w:color="auto" w:fill="auto"/>
          </w:tcPr>
          <w:p w14:paraId="7A04F6C2" w14:textId="77777777" w:rsidR="00353555" w:rsidRPr="00BA3ACD" w:rsidRDefault="00353555" w:rsidP="00CA3660">
            <w:pPr>
              <w:pStyle w:val="QPPTableTextBody"/>
            </w:pPr>
            <w:r>
              <w:t>AV</w:t>
            </w:r>
          </w:p>
        </w:tc>
        <w:tc>
          <w:tcPr>
            <w:tcW w:w="1095" w:type="pct"/>
            <w:shd w:val="clear" w:color="auto" w:fill="auto"/>
          </w:tcPr>
          <w:p w14:paraId="2B7B6E82" w14:textId="77777777" w:rsidR="00353555" w:rsidRPr="00BA3ACD" w:rsidRDefault="00353555" w:rsidP="00CA3660">
            <w:pPr>
              <w:pStyle w:val="QPPTableTextBody"/>
            </w:pPr>
            <w:r>
              <w:t>RCV</w:t>
            </w:r>
          </w:p>
        </w:tc>
        <w:tc>
          <w:tcPr>
            <w:tcW w:w="1058" w:type="pct"/>
            <w:shd w:val="clear" w:color="auto" w:fill="auto"/>
          </w:tcPr>
          <w:p w14:paraId="394B442C" w14:textId="77777777" w:rsidR="00353555" w:rsidRPr="00BA3ACD" w:rsidRDefault="00353555" w:rsidP="00CA3660">
            <w:pPr>
              <w:pStyle w:val="QPPTableTextBody"/>
            </w:pPr>
            <w:r>
              <w:t>RCV</w:t>
            </w:r>
          </w:p>
        </w:tc>
      </w:tr>
      <w:tr w:rsidR="00353555" w:rsidRPr="00BA3ACD" w14:paraId="418B1EB2" w14:textId="77777777" w:rsidTr="00F65849">
        <w:trPr>
          <w:trHeight w:val="114"/>
        </w:trPr>
        <w:tc>
          <w:tcPr>
            <w:tcW w:w="2051" w:type="pct"/>
            <w:shd w:val="clear" w:color="auto" w:fill="auto"/>
          </w:tcPr>
          <w:p w14:paraId="1DBEFC48" w14:textId="77777777" w:rsidR="00353555" w:rsidRPr="00057AD4" w:rsidRDefault="00353555" w:rsidP="00CA3660">
            <w:pPr>
              <w:pStyle w:val="QPPTableTextBody"/>
            </w:pPr>
            <w:r w:rsidRPr="00057AD4">
              <w:t>Theatre where film studio</w:t>
            </w:r>
          </w:p>
        </w:tc>
        <w:tc>
          <w:tcPr>
            <w:tcW w:w="796" w:type="pct"/>
            <w:shd w:val="clear" w:color="auto" w:fill="auto"/>
          </w:tcPr>
          <w:p w14:paraId="42E12847" w14:textId="77777777" w:rsidR="00353555" w:rsidRPr="00BA3ACD" w:rsidRDefault="00353555" w:rsidP="00CA3660">
            <w:pPr>
              <w:pStyle w:val="QPPTableTextBody"/>
            </w:pPr>
            <w:r>
              <w:t>AV</w:t>
            </w:r>
          </w:p>
        </w:tc>
        <w:tc>
          <w:tcPr>
            <w:tcW w:w="1095" w:type="pct"/>
            <w:shd w:val="clear" w:color="auto" w:fill="auto"/>
          </w:tcPr>
          <w:p w14:paraId="52D308A1" w14:textId="77777777" w:rsidR="00353555" w:rsidRPr="00BA3ACD" w:rsidRDefault="00353555" w:rsidP="00CA3660">
            <w:pPr>
              <w:pStyle w:val="QPPTableTextBody"/>
            </w:pPr>
            <w:r>
              <w:t>LRV</w:t>
            </w:r>
          </w:p>
        </w:tc>
        <w:tc>
          <w:tcPr>
            <w:tcW w:w="1058" w:type="pct"/>
            <w:shd w:val="clear" w:color="auto" w:fill="auto"/>
          </w:tcPr>
          <w:p w14:paraId="04FEE45B" w14:textId="77777777" w:rsidR="00353555" w:rsidRPr="00BA3ACD" w:rsidRDefault="00353555" w:rsidP="00CA3660">
            <w:pPr>
              <w:pStyle w:val="QPPTableTextBody"/>
            </w:pPr>
            <w:r>
              <w:t>LRV</w:t>
            </w:r>
          </w:p>
        </w:tc>
      </w:tr>
      <w:tr w:rsidR="00D54FA4" w:rsidRPr="00BA3ACD" w14:paraId="416FA69F" w14:textId="77777777" w:rsidTr="00F65849">
        <w:trPr>
          <w:trHeight w:val="76"/>
        </w:trPr>
        <w:tc>
          <w:tcPr>
            <w:tcW w:w="2051" w:type="pct"/>
            <w:shd w:val="clear" w:color="auto" w:fill="auto"/>
          </w:tcPr>
          <w:p w14:paraId="11256FE1" w14:textId="77777777" w:rsidR="00D54FA4" w:rsidRPr="00057AD4" w:rsidRDefault="00D54FA4" w:rsidP="00CA3660">
            <w:pPr>
              <w:pStyle w:val="QPPTableTextBody"/>
            </w:pPr>
            <w:r w:rsidRPr="00057AD4">
              <w:t>The</w:t>
            </w:r>
            <w:r w:rsidR="00AC7DA6">
              <w:t>atre in all other circumstances</w:t>
            </w:r>
          </w:p>
        </w:tc>
        <w:tc>
          <w:tcPr>
            <w:tcW w:w="796" w:type="pct"/>
            <w:shd w:val="clear" w:color="auto" w:fill="auto"/>
          </w:tcPr>
          <w:p w14:paraId="6441BCB7" w14:textId="77777777" w:rsidR="00D54FA4" w:rsidRPr="00BA3ACD" w:rsidRDefault="00D54FA4" w:rsidP="00CA3660">
            <w:pPr>
              <w:pStyle w:val="QPPTableTextBody"/>
            </w:pPr>
            <w:r>
              <w:t>AV</w:t>
            </w:r>
          </w:p>
        </w:tc>
        <w:tc>
          <w:tcPr>
            <w:tcW w:w="1095" w:type="pct"/>
            <w:shd w:val="clear" w:color="auto" w:fill="auto"/>
          </w:tcPr>
          <w:p w14:paraId="48F1983D" w14:textId="77777777" w:rsidR="00D54FA4" w:rsidRPr="00BA3ACD" w:rsidRDefault="00D54FA4" w:rsidP="00CA3660">
            <w:pPr>
              <w:pStyle w:val="QPPTableTextBody"/>
            </w:pPr>
            <w:r>
              <w:t>VAN</w:t>
            </w:r>
          </w:p>
        </w:tc>
        <w:tc>
          <w:tcPr>
            <w:tcW w:w="1058" w:type="pct"/>
            <w:shd w:val="clear" w:color="auto" w:fill="auto"/>
          </w:tcPr>
          <w:p w14:paraId="776A3B3E" w14:textId="77777777" w:rsidR="00D54FA4" w:rsidRPr="00BA3ACD" w:rsidRDefault="00D54FA4" w:rsidP="00CA3660">
            <w:pPr>
              <w:pStyle w:val="QPPTableTextBody"/>
            </w:pPr>
            <w:r>
              <w:t>VAN</w:t>
            </w:r>
          </w:p>
        </w:tc>
      </w:tr>
      <w:tr w:rsidR="00353555" w:rsidRPr="00BA3ACD" w14:paraId="334BACD7" w14:textId="77777777" w:rsidTr="00F65849">
        <w:trPr>
          <w:trHeight w:val="310"/>
        </w:trPr>
        <w:tc>
          <w:tcPr>
            <w:tcW w:w="2051" w:type="pct"/>
            <w:shd w:val="clear" w:color="auto" w:fill="auto"/>
          </w:tcPr>
          <w:p w14:paraId="7357E738" w14:textId="77777777" w:rsidR="00353555" w:rsidRPr="00057AD4" w:rsidRDefault="00353555" w:rsidP="00CA3660">
            <w:pPr>
              <w:pStyle w:val="QPPTableTextBody"/>
            </w:pPr>
            <w:r w:rsidRPr="00057AD4">
              <w:t>Tourist attraction</w:t>
            </w:r>
          </w:p>
        </w:tc>
        <w:tc>
          <w:tcPr>
            <w:tcW w:w="796" w:type="pct"/>
            <w:shd w:val="clear" w:color="auto" w:fill="auto"/>
          </w:tcPr>
          <w:p w14:paraId="0E4E37CC" w14:textId="77777777" w:rsidR="00353555" w:rsidRPr="00BA3ACD" w:rsidRDefault="00353555" w:rsidP="00CA3660">
            <w:pPr>
              <w:pStyle w:val="QPPTableTextBody"/>
            </w:pPr>
            <w:r>
              <w:t>COACH</w:t>
            </w:r>
          </w:p>
        </w:tc>
        <w:tc>
          <w:tcPr>
            <w:tcW w:w="1095" w:type="pct"/>
            <w:shd w:val="clear" w:color="auto" w:fill="auto"/>
          </w:tcPr>
          <w:p w14:paraId="69BF48AD" w14:textId="77777777" w:rsidR="00353555" w:rsidRPr="00BA3ACD" w:rsidRDefault="00353555" w:rsidP="00CA3660">
            <w:pPr>
              <w:pStyle w:val="QPPTableTextBody"/>
            </w:pPr>
            <w:r>
              <w:t>COACH</w:t>
            </w:r>
          </w:p>
        </w:tc>
        <w:tc>
          <w:tcPr>
            <w:tcW w:w="1058" w:type="pct"/>
            <w:shd w:val="clear" w:color="auto" w:fill="auto"/>
          </w:tcPr>
          <w:p w14:paraId="6A53FE32" w14:textId="77777777" w:rsidR="00353555" w:rsidRPr="00BA3ACD" w:rsidRDefault="00353555" w:rsidP="00CA3660">
            <w:pPr>
              <w:pStyle w:val="QPPTableTextBody"/>
            </w:pPr>
            <w:r>
              <w:t>COACH</w:t>
            </w:r>
          </w:p>
        </w:tc>
      </w:tr>
      <w:tr w:rsidR="00353555" w:rsidRPr="00BA3ACD" w14:paraId="7572214B" w14:textId="77777777" w:rsidTr="00F65849">
        <w:trPr>
          <w:trHeight w:val="88"/>
        </w:trPr>
        <w:tc>
          <w:tcPr>
            <w:tcW w:w="2051" w:type="pct"/>
            <w:shd w:val="clear" w:color="auto" w:fill="auto"/>
          </w:tcPr>
          <w:p w14:paraId="7932846D" w14:textId="77777777" w:rsidR="00353555" w:rsidRPr="00057AD4" w:rsidRDefault="00AC7DA6" w:rsidP="00CA3660">
            <w:pPr>
              <w:pStyle w:val="QPPTableTextBody"/>
            </w:pPr>
            <w:r>
              <w:t>Tourist park</w:t>
            </w:r>
          </w:p>
        </w:tc>
        <w:tc>
          <w:tcPr>
            <w:tcW w:w="796" w:type="pct"/>
            <w:shd w:val="clear" w:color="auto" w:fill="auto"/>
          </w:tcPr>
          <w:p w14:paraId="220F3F03" w14:textId="77777777" w:rsidR="00353555" w:rsidRPr="00BA3ACD" w:rsidRDefault="00353555" w:rsidP="00CA3660">
            <w:pPr>
              <w:pStyle w:val="QPPTableTextBody"/>
            </w:pPr>
            <w:r>
              <w:t>COACH</w:t>
            </w:r>
          </w:p>
        </w:tc>
        <w:tc>
          <w:tcPr>
            <w:tcW w:w="1095" w:type="pct"/>
            <w:shd w:val="clear" w:color="auto" w:fill="auto"/>
          </w:tcPr>
          <w:p w14:paraId="3DF121D8" w14:textId="77777777" w:rsidR="00353555" w:rsidRPr="00BA3ACD" w:rsidRDefault="00353555" w:rsidP="00CA3660">
            <w:pPr>
              <w:pStyle w:val="QPPTableTextBody"/>
            </w:pPr>
            <w:r>
              <w:t>LRV</w:t>
            </w:r>
          </w:p>
        </w:tc>
        <w:tc>
          <w:tcPr>
            <w:tcW w:w="1058" w:type="pct"/>
            <w:shd w:val="clear" w:color="auto" w:fill="auto"/>
          </w:tcPr>
          <w:p w14:paraId="66AC2772" w14:textId="77777777" w:rsidR="00353555" w:rsidRPr="00BA3ACD" w:rsidRDefault="00353555" w:rsidP="00CA3660">
            <w:pPr>
              <w:pStyle w:val="QPPTableTextBody"/>
            </w:pPr>
            <w:r>
              <w:t>LRV</w:t>
            </w:r>
          </w:p>
        </w:tc>
      </w:tr>
      <w:tr w:rsidR="00353555" w:rsidRPr="00BA3ACD" w14:paraId="52009063" w14:textId="77777777" w:rsidTr="00F65849">
        <w:tc>
          <w:tcPr>
            <w:tcW w:w="2051" w:type="pct"/>
            <w:shd w:val="clear" w:color="auto" w:fill="auto"/>
          </w:tcPr>
          <w:p w14:paraId="36743521" w14:textId="77777777" w:rsidR="00353555" w:rsidRPr="00057AD4" w:rsidRDefault="00353555" w:rsidP="00CA3660">
            <w:pPr>
              <w:pStyle w:val="QPPTableTextBody"/>
            </w:pPr>
            <w:r w:rsidRPr="00057AD4">
              <w:t>Transport depot</w:t>
            </w:r>
          </w:p>
        </w:tc>
        <w:tc>
          <w:tcPr>
            <w:tcW w:w="796" w:type="pct"/>
            <w:shd w:val="clear" w:color="auto" w:fill="auto"/>
          </w:tcPr>
          <w:p w14:paraId="232708A2" w14:textId="77777777" w:rsidR="00353555" w:rsidRPr="00BA3ACD" w:rsidRDefault="00353555" w:rsidP="00CA3660">
            <w:pPr>
              <w:pStyle w:val="QPPTableTextBody"/>
            </w:pPr>
            <w:r w:rsidRPr="00BA3ACD">
              <w:t>AV</w:t>
            </w:r>
          </w:p>
        </w:tc>
        <w:tc>
          <w:tcPr>
            <w:tcW w:w="1095" w:type="pct"/>
            <w:shd w:val="clear" w:color="auto" w:fill="auto"/>
          </w:tcPr>
          <w:p w14:paraId="2B82F9EE" w14:textId="77777777" w:rsidR="00353555" w:rsidRPr="00BA3ACD" w:rsidRDefault="00353555" w:rsidP="00CA3660">
            <w:pPr>
              <w:pStyle w:val="QPPTableTextBody"/>
            </w:pPr>
            <w:r w:rsidRPr="00BA3ACD">
              <w:t>AV</w:t>
            </w:r>
          </w:p>
        </w:tc>
        <w:tc>
          <w:tcPr>
            <w:tcW w:w="1058" w:type="pct"/>
            <w:shd w:val="clear" w:color="auto" w:fill="auto"/>
          </w:tcPr>
          <w:p w14:paraId="5ABAF973" w14:textId="77777777" w:rsidR="00353555" w:rsidRPr="00BA3ACD" w:rsidRDefault="00353555" w:rsidP="00CA3660">
            <w:pPr>
              <w:pStyle w:val="QPPTableTextBody"/>
            </w:pPr>
            <w:r w:rsidRPr="00BA3ACD">
              <w:t>AV</w:t>
            </w:r>
          </w:p>
        </w:tc>
      </w:tr>
      <w:tr w:rsidR="00353555" w:rsidRPr="00BA3ACD" w14:paraId="265B44DC" w14:textId="77777777" w:rsidTr="00F65849">
        <w:tc>
          <w:tcPr>
            <w:tcW w:w="2051" w:type="pct"/>
            <w:shd w:val="clear" w:color="auto" w:fill="auto"/>
          </w:tcPr>
          <w:p w14:paraId="7AAFF71C" w14:textId="77777777" w:rsidR="00353555" w:rsidRPr="00057AD4" w:rsidRDefault="00D30D87" w:rsidP="00CA3660">
            <w:pPr>
              <w:pStyle w:val="QPPTableTextBody"/>
            </w:pPr>
            <w:r>
              <w:t>Utility installation</w:t>
            </w:r>
          </w:p>
        </w:tc>
        <w:tc>
          <w:tcPr>
            <w:tcW w:w="796" w:type="pct"/>
            <w:shd w:val="clear" w:color="auto" w:fill="auto"/>
          </w:tcPr>
          <w:p w14:paraId="4BA7E282" w14:textId="77777777" w:rsidR="00353555" w:rsidRPr="00BA3ACD" w:rsidRDefault="00353555" w:rsidP="00CA3660">
            <w:pPr>
              <w:pStyle w:val="QPPTableTextBody"/>
            </w:pPr>
            <w:r w:rsidRPr="00BA3ACD">
              <w:t>LRV</w:t>
            </w:r>
          </w:p>
        </w:tc>
        <w:tc>
          <w:tcPr>
            <w:tcW w:w="1095" w:type="pct"/>
            <w:shd w:val="clear" w:color="auto" w:fill="auto"/>
          </w:tcPr>
          <w:p w14:paraId="02A98074" w14:textId="77777777" w:rsidR="00353555" w:rsidRPr="00BA3ACD" w:rsidRDefault="00353555" w:rsidP="00CA3660">
            <w:pPr>
              <w:pStyle w:val="QPPTableTextBody"/>
            </w:pPr>
            <w:r w:rsidRPr="00BA3ACD">
              <w:t>LRV</w:t>
            </w:r>
          </w:p>
        </w:tc>
        <w:tc>
          <w:tcPr>
            <w:tcW w:w="1058" w:type="pct"/>
            <w:shd w:val="clear" w:color="auto" w:fill="auto"/>
          </w:tcPr>
          <w:p w14:paraId="3BB192D8" w14:textId="77777777" w:rsidR="00353555" w:rsidRPr="00BA3ACD" w:rsidRDefault="00353555" w:rsidP="00CA3660">
            <w:pPr>
              <w:pStyle w:val="QPPTableTextBody"/>
            </w:pPr>
            <w:r w:rsidRPr="00BA3ACD">
              <w:t>LRV</w:t>
            </w:r>
          </w:p>
        </w:tc>
      </w:tr>
      <w:tr w:rsidR="00353555" w:rsidRPr="00BA3ACD" w14:paraId="15B393A2" w14:textId="77777777" w:rsidTr="00F65849">
        <w:tc>
          <w:tcPr>
            <w:tcW w:w="2051" w:type="pct"/>
            <w:shd w:val="clear" w:color="auto" w:fill="auto"/>
          </w:tcPr>
          <w:p w14:paraId="166D74FB" w14:textId="77777777" w:rsidR="00353555" w:rsidRPr="00057AD4" w:rsidRDefault="00AC7DA6" w:rsidP="00CA3660">
            <w:pPr>
              <w:pStyle w:val="QPPTableTextBody"/>
            </w:pPr>
            <w:r>
              <w:t>Veterinary service</w:t>
            </w:r>
          </w:p>
        </w:tc>
        <w:tc>
          <w:tcPr>
            <w:tcW w:w="796" w:type="pct"/>
            <w:shd w:val="clear" w:color="auto" w:fill="auto"/>
          </w:tcPr>
          <w:p w14:paraId="002D787C" w14:textId="77777777" w:rsidR="00353555" w:rsidRPr="00BA3ACD" w:rsidRDefault="00353555" w:rsidP="00CA3660">
            <w:pPr>
              <w:pStyle w:val="QPPTableTextBody"/>
            </w:pPr>
            <w:r w:rsidRPr="00BA3ACD">
              <w:t>MRV</w:t>
            </w:r>
          </w:p>
        </w:tc>
        <w:tc>
          <w:tcPr>
            <w:tcW w:w="1095" w:type="pct"/>
            <w:shd w:val="clear" w:color="auto" w:fill="auto"/>
          </w:tcPr>
          <w:p w14:paraId="6B73E278" w14:textId="77777777" w:rsidR="00353555" w:rsidRPr="00BA3ACD" w:rsidRDefault="00353555" w:rsidP="00CA3660">
            <w:pPr>
              <w:pStyle w:val="QPPTableTextBody"/>
            </w:pPr>
            <w:r>
              <w:t>VAN</w:t>
            </w:r>
          </w:p>
        </w:tc>
        <w:tc>
          <w:tcPr>
            <w:tcW w:w="1058" w:type="pct"/>
            <w:shd w:val="clear" w:color="auto" w:fill="auto"/>
          </w:tcPr>
          <w:p w14:paraId="57C402FD" w14:textId="77777777" w:rsidR="00353555" w:rsidRPr="00BA3ACD" w:rsidRDefault="00353555" w:rsidP="00CA3660">
            <w:pPr>
              <w:pStyle w:val="QPPTableTextBody"/>
            </w:pPr>
            <w:r>
              <w:t>VAN</w:t>
            </w:r>
          </w:p>
        </w:tc>
      </w:tr>
      <w:tr w:rsidR="00353555" w:rsidRPr="00BA3ACD" w14:paraId="1204B070" w14:textId="77777777" w:rsidTr="00F65849">
        <w:trPr>
          <w:trHeight w:val="70"/>
        </w:trPr>
        <w:tc>
          <w:tcPr>
            <w:tcW w:w="2051" w:type="pct"/>
            <w:shd w:val="clear" w:color="auto" w:fill="auto"/>
          </w:tcPr>
          <w:p w14:paraId="25335AA9" w14:textId="77777777" w:rsidR="00353555" w:rsidRPr="00057AD4" w:rsidRDefault="00353555" w:rsidP="00CA3660">
            <w:pPr>
              <w:pStyle w:val="QPPTableTextBody"/>
            </w:pPr>
            <w:r w:rsidRPr="00057AD4">
              <w:t>Warehouse</w:t>
            </w:r>
            <w:r w:rsidR="00865DAE" w:rsidRPr="00057AD4">
              <w:t xml:space="preserve"> where self storage</w:t>
            </w:r>
          </w:p>
        </w:tc>
        <w:tc>
          <w:tcPr>
            <w:tcW w:w="796" w:type="pct"/>
            <w:shd w:val="clear" w:color="auto" w:fill="auto"/>
          </w:tcPr>
          <w:p w14:paraId="3E29D0B3" w14:textId="77777777" w:rsidR="00353555" w:rsidRPr="00BA3ACD" w:rsidRDefault="00865DAE" w:rsidP="00CA3660">
            <w:pPr>
              <w:pStyle w:val="QPPTableTextBody"/>
            </w:pPr>
            <w:r>
              <w:t>RCV</w:t>
            </w:r>
          </w:p>
        </w:tc>
        <w:tc>
          <w:tcPr>
            <w:tcW w:w="1095" w:type="pct"/>
            <w:shd w:val="clear" w:color="auto" w:fill="auto"/>
          </w:tcPr>
          <w:p w14:paraId="65382B8E" w14:textId="77777777" w:rsidR="00353555" w:rsidRPr="00BA3ACD" w:rsidRDefault="00865DAE" w:rsidP="00CA3660">
            <w:pPr>
              <w:pStyle w:val="QPPTableTextBody"/>
            </w:pPr>
            <w:r>
              <w:t>RCV</w:t>
            </w:r>
          </w:p>
        </w:tc>
        <w:tc>
          <w:tcPr>
            <w:tcW w:w="1058" w:type="pct"/>
            <w:shd w:val="clear" w:color="auto" w:fill="auto"/>
          </w:tcPr>
          <w:p w14:paraId="36EBE032" w14:textId="77777777" w:rsidR="00353555" w:rsidRPr="00BA3ACD" w:rsidRDefault="00865DAE" w:rsidP="00CA3660">
            <w:pPr>
              <w:pStyle w:val="QPPTableTextBody"/>
            </w:pPr>
            <w:r>
              <w:t>RCV</w:t>
            </w:r>
          </w:p>
        </w:tc>
      </w:tr>
      <w:tr w:rsidR="00865DAE" w:rsidRPr="00BA3ACD" w14:paraId="4430A461" w14:textId="77777777" w:rsidTr="00F65849">
        <w:tc>
          <w:tcPr>
            <w:tcW w:w="2051" w:type="pct"/>
            <w:shd w:val="clear" w:color="auto" w:fill="auto"/>
          </w:tcPr>
          <w:p w14:paraId="58F17D19" w14:textId="77777777" w:rsidR="00865DAE" w:rsidRPr="00057AD4" w:rsidRDefault="00865DAE" w:rsidP="00CA3660">
            <w:pPr>
              <w:pStyle w:val="QPPTableTextBody"/>
            </w:pPr>
            <w:r w:rsidRPr="00057AD4">
              <w:t>Warehouse in other circumstances</w:t>
            </w:r>
          </w:p>
        </w:tc>
        <w:tc>
          <w:tcPr>
            <w:tcW w:w="796" w:type="pct"/>
            <w:shd w:val="clear" w:color="auto" w:fill="auto"/>
          </w:tcPr>
          <w:p w14:paraId="4358FBB4" w14:textId="77777777" w:rsidR="00865DAE" w:rsidRPr="00BA3ACD" w:rsidRDefault="00865DAE" w:rsidP="00CA3660">
            <w:pPr>
              <w:pStyle w:val="QPPTableTextBody"/>
            </w:pPr>
            <w:r>
              <w:t>AV</w:t>
            </w:r>
          </w:p>
        </w:tc>
        <w:tc>
          <w:tcPr>
            <w:tcW w:w="1095" w:type="pct"/>
            <w:shd w:val="clear" w:color="auto" w:fill="auto"/>
          </w:tcPr>
          <w:p w14:paraId="47BCF724" w14:textId="77777777" w:rsidR="00865DAE" w:rsidRPr="00BA3ACD" w:rsidRDefault="00865DAE" w:rsidP="00CA3660">
            <w:pPr>
              <w:pStyle w:val="QPPTableTextBody"/>
            </w:pPr>
            <w:r>
              <w:t>AV</w:t>
            </w:r>
          </w:p>
        </w:tc>
        <w:tc>
          <w:tcPr>
            <w:tcW w:w="1058" w:type="pct"/>
            <w:shd w:val="clear" w:color="auto" w:fill="auto"/>
          </w:tcPr>
          <w:p w14:paraId="3761F63F" w14:textId="77777777" w:rsidR="00865DAE" w:rsidRPr="00BA3ACD" w:rsidRDefault="00865DAE" w:rsidP="00CA3660">
            <w:pPr>
              <w:pStyle w:val="QPPTableTextBody"/>
            </w:pPr>
            <w:r>
              <w:t>AV</w:t>
            </w:r>
          </w:p>
        </w:tc>
      </w:tr>
      <w:tr w:rsidR="00353555" w:rsidRPr="00BA3ACD" w14:paraId="3B9198A1" w14:textId="77777777" w:rsidTr="00F65849">
        <w:tc>
          <w:tcPr>
            <w:tcW w:w="2051" w:type="pct"/>
            <w:shd w:val="clear" w:color="auto" w:fill="auto"/>
          </w:tcPr>
          <w:p w14:paraId="191F00BF" w14:textId="77777777" w:rsidR="00353555" w:rsidRPr="00057AD4" w:rsidRDefault="00353555" w:rsidP="00CA3660">
            <w:pPr>
              <w:pStyle w:val="QPPTableTextBody"/>
            </w:pPr>
            <w:r w:rsidRPr="00057AD4">
              <w:t>Wholesale nursery</w:t>
            </w:r>
          </w:p>
        </w:tc>
        <w:tc>
          <w:tcPr>
            <w:tcW w:w="796" w:type="pct"/>
            <w:shd w:val="clear" w:color="auto" w:fill="auto"/>
          </w:tcPr>
          <w:p w14:paraId="556C5B41" w14:textId="77777777" w:rsidR="00353555" w:rsidRPr="00BA3ACD" w:rsidRDefault="00353555" w:rsidP="00CA3660">
            <w:pPr>
              <w:pStyle w:val="QPPTableTextBody"/>
            </w:pPr>
            <w:r w:rsidRPr="00BA3ACD">
              <w:t>AV</w:t>
            </w:r>
          </w:p>
        </w:tc>
        <w:tc>
          <w:tcPr>
            <w:tcW w:w="1095" w:type="pct"/>
            <w:shd w:val="clear" w:color="auto" w:fill="auto"/>
          </w:tcPr>
          <w:p w14:paraId="38F5AB79" w14:textId="77777777" w:rsidR="00353555" w:rsidRPr="00BA3ACD" w:rsidRDefault="00353555" w:rsidP="00CA3660">
            <w:pPr>
              <w:pStyle w:val="QPPTableTextBody"/>
            </w:pPr>
            <w:r w:rsidRPr="00BA3ACD">
              <w:t>AV</w:t>
            </w:r>
          </w:p>
        </w:tc>
        <w:tc>
          <w:tcPr>
            <w:tcW w:w="1058" w:type="pct"/>
            <w:shd w:val="clear" w:color="auto" w:fill="auto"/>
          </w:tcPr>
          <w:p w14:paraId="43C01926" w14:textId="77777777" w:rsidR="00353555" w:rsidRPr="00BA3ACD" w:rsidRDefault="00353555" w:rsidP="00CA3660">
            <w:pPr>
              <w:pStyle w:val="QPPTableTextBody"/>
            </w:pPr>
            <w:r w:rsidRPr="00BA3ACD">
              <w:t>AV</w:t>
            </w:r>
          </w:p>
        </w:tc>
      </w:tr>
    </w:tbl>
    <w:p w14:paraId="5B991973" w14:textId="2CDE31DA" w:rsidR="00ED34DD" w:rsidRPr="00EC2D8C" w:rsidRDefault="006E5DC9" w:rsidP="006E5DC9">
      <w:pPr>
        <w:pStyle w:val="QPPEditorsNoteStyle1"/>
      </w:pPr>
      <w:r>
        <w:t>Note</w:t>
      </w:r>
      <w:r w:rsidRPr="00EC2D8C">
        <w:t>—</w:t>
      </w:r>
      <w:r w:rsidR="00ED34DD" w:rsidRPr="00EC2D8C">
        <w:t xml:space="preserve">All large residential developments </w:t>
      </w:r>
      <w:r w:rsidR="00CE18B4">
        <w:t>involving</w:t>
      </w:r>
      <w:r w:rsidR="007746F3">
        <w:t xml:space="preserve"> </w:t>
      </w:r>
      <w:r w:rsidR="00ED34DD" w:rsidRPr="00EC2D8C">
        <w:t xml:space="preserve">more </w:t>
      </w:r>
      <w:r w:rsidR="005877F0">
        <w:t xml:space="preserve">than 10 </w:t>
      </w:r>
      <w:r w:rsidR="00ED34DD" w:rsidRPr="00EC2D8C">
        <w:t xml:space="preserve">units should provide separate service bays or areas. </w:t>
      </w:r>
    </w:p>
    <w:p w14:paraId="1B723D20" w14:textId="77777777" w:rsidR="00ED34DD" w:rsidRPr="00EC2D8C" w:rsidRDefault="006E5DC9" w:rsidP="006E5DC9">
      <w:pPr>
        <w:pStyle w:val="QPPEditorsNoteStyle1"/>
      </w:pPr>
      <w:r>
        <w:t>Note</w:t>
      </w:r>
      <w:r w:rsidRPr="00EC2D8C">
        <w:t>—</w:t>
      </w:r>
      <w:r w:rsidR="00ED34DD" w:rsidRPr="00EC2D8C">
        <w:t>Areas provided for manoeuvring may include areas nominated as car</w:t>
      </w:r>
      <w:r w:rsidR="003259C2">
        <w:t xml:space="preserve"> </w:t>
      </w:r>
      <w:r w:rsidR="00ED34DD" w:rsidRPr="00EC2D8C">
        <w:t>parking spaces provided it can reasonably be expected that car</w:t>
      </w:r>
      <w:r w:rsidR="003259C2">
        <w:t xml:space="preserve"> </w:t>
      </w:r>
      <w:r w:rsidR="00ED34DD" w:rsidRPr="00EC2D8C">
        <w:t>parking spaces will not be in use at the time of the service vehicle visit. Exceptions to design vehicle requirements may be considered if accompanied with a sound performance</w:t>
      </w:r>
      <w:r w:rsidR="007746F3">
        <w:t>-</w:t>
      </w:r>
      <w:r w:rsidR="00ED34DD" w:rsidRPr="00EC2D8C">
        <w:t>based solution.</w:t>
      </w:r>
    </w:p>
    <w:p w14:paraId="089FC121" w14:textId="77777777" w:rsidR="00ED34DD" w:rsidRPr="00EC2D8C" w:rsidRDefault="006E5DC9" w:rsidP="006E5DC9">
      <w:pPr>
        <w:pStyle w:val="QPPEditorsNoteStyle1"/>
      </w:pPr>
      <w:r>
        <w:t>Note</w:t>
      </w:r>
      <w:r w:rsidRPr="00EC2D8C">
        <w:t>—</w:t>
      </w:r>
      <w:r w:rsidR="00ED34DD" w:rsidRPr="00EC2D8C">
        <w:t>Where a use or activity is not described in the above table, requirements are discussed with Council.</w:t>
      </w:r>
    </w:p>
    <w:p w14:paraId="73C0D3EB" w14:textId="77777777" w:rsidR="00ED34DD" w:rsidRDefault="00C0259C" w:rsidP="0064622F">
      <w:pPr>
        <w:pStyle w:val="QPPHeading4"/>
      </w:pPr>
      <w:bookmarkStart w:id="500" w:name="_Toc339661596"/>
      <w:bookmarkStart w:id="501" w:name="SC3p3"/>
      <w:r>
        <w:t>3</w:t>
      </w:r>
      <w:r w:rsidR="00286D80" w:rsidRPr="00EC2D8C">
        <w:t>.3</w:t>
      </w:r>
      <w:r w:rsidR="00606E3E">
        <w:t xml:space="preserve"> </w:t>
      </w:r>
      <w:r w:rsidR="00ED34DD" w:rsidRPr="00EC2D8C">
        <w:t>Standard number of service bays required</w:t>
      </w:r>
      <w:bookmarkEnd w:id="500"/>
    </w:p>
    <w:bookmarkEnd w:id="501"/>
    <w:p w14:paraId="478EE2C5" w14:textId="7D36695D" w:rsidR="00B15854" w:rsidRPr="00262911" w:rsidRDefault="00ED34DD" w:rsidP="00EE1645">
      <w:pPr>
        <w:pStyle w:val="QPPBulletPoint1"/>
        <w:numPr>
          <w:ilvl w:val="0"/>
          <w:numId w:val="35"/>
        </w:numPr>
      </w:pPr>
      <w:r w:rsidRPr="00EC2D8C">
        <w:t>The minimum number of on-site service bays provided for</w:t>
      </w:r>
      <w:r w:rsidRPr="001762F5">
        <w:t xml:space="preserve"> </w:t>
      </w:r>
      <w:r w:rsidRPr="00951130">
        <w:rPr>
          <w:rPrChange w:id="502" w:author="Alisha Pettit" w:date="2019-11-18T11:25:00Z">
            <w:rPr/>
          </w:rPrChange>
        </w:rPr>
        <w:t>office</w:t>
      </w:r>
      <w:r w:rsidRPr="00262911">
        <w:t xml:space="preserve">, </w:t>
      </w:r>
      <w:r w:rsidRPr="00951130">
        <w:rPr>
          <w:rPrChange w:id="503" w:author="Alisha Pettit" w:date="2019-11-18T11:25:00Z">
            <w:rPr/>
          </w:rPrChange>
        </w:rPr>
        <w:t>shop</w:t>
      </w:r>
      <w:r w:rsidR="00B15854" w:rsidRPr="00262911">
        <w:t xml:space="preserve">, </w:t>
      </w:r>
      <w:r w:rsidR="00B15854" w:rsidRPr="00951130">
        <w:rPr>
          <w:rPrChange w:id="504" w:author="Alisha Pettit" w:date="2019-11-18T11:25:00Z">
            <w:rPr/>
          </w:rPrChange>
        </w:rPr>
        <w:t>food and drink outlet</w:t>
      </w:r>
      <w:r w:rsidR="00B15854" w:rsidRPr="00262911">
        <w:t xml:space="preserve"> and </w:t>
      </w:r>
      <w:r w:rsidR="007746F3" w:rsidRPr="00951130">
        <w:rPr>
          <w:rPrChange w:id="505" w:author="Alisha Pettit" w:date="2019-11-18T11:25:00Z">
            <w:rPr/>
          </w:rPrChange>
        </w:rPr>
        <w:t>short-t</w:t>
      </w:r>
      <w:r w:rsidR="00B15854" w:rsidRPr="00951130">
        <w:rPr>
          <w:rPrChange w:id="506" w:author="Alisha Pettit" w:date="2019-11-18T11:25:00Z">
            <w:rPr/>
          </w:rPrChange>
        </w:rPr>
        <w:t>erm accommodation</w:t>
      </w:r>
      <w:r w:rsidRPr="00262911">
        <w:t xml:space="preserve"> </w:t>
      </w:r>
      <w:r w:rsidR="00B15854" w:rsidRPr="00262911">
        <w:t>is</w:t>
      </w:r>
      <w:r w:rsidRPr="00262911">
        <w:t xml:space="preserve"> shown in </w:t>
      </w:r>
      <w:r w:rsidRPr="00951130">
        <w:rPr>
          <w:rPrChange w:id="507" w:author="Alisha Pettit" w:date="2019-11-18T11:25:00Z">
            <w:rPr/>
          </w:rPrChange>
        </w:rPr>
        <w:t xml:space="preserve">Table </w:t>
      </w:r>
      <w:r w:rsidR="00331D5D" w:rsidRPr="00951130">
        <w:rPr>
          <w:rPrChange w:id="508" w:author="Alisha Pettit" w:date="2019-11-18T11:25:00Z">
            <w:rPr/>
          </w:rPrChange>
        </w:rPr>
        <w:t>2</w:t>
      </w:r>
      <w:r w:rsidRPr="00262911">
        <w:t xml:space="preserve">, </w:t>
      </w:r>
      <w:r w:rsidR="003259C2" w:rsidRPr="00951130">
        <w:rPr>
          <w:rPrChange w:id="509" w:author="Alisha Pettit" w:date="2019-11-18T11:25:00Z">
            <w:rPr/>
          </w:rPrChange>
        </w:rPr>
        <w:t>Table 3</w:t>
      </w:r>
      <w:r w:rsidR="003259C2" w:rsidRPr="00262911">
        <w:t xml:space="preserve"> </w:t>
      </w:r>
      <w:r w:rsidRPr="00262911">
        <w:t xml:space="preserve">and </w:t>
      </w:r>
      <w:r w:rsidR="003259C2" w:rsidRPr="00951130">
        <w:rPr>
          <w:rPrChange w:id="510" w:author="Alisha Pettit" w:date="2019-11-18T11:25:00Z">
            <w:rPr/>
          </w:rPrChange>
        </w:rPr>
        <w:t>Table 4</w:t>
      </w:r>
      <w:r w:rsidR="00D30D87">
        <w:t>.</w:t>
      </w:r>
    </w:p>
    <w:p w14:paraId="4F9E77E8" w14:textId="446B4E66" w:rsidR="00ED34DD" w:rsidRDefault="00B15854" w:rsidP="009F3F48">
      <w:pPr>
        <w:pStyle w:val="QPPBulletPoint1"/>
      </w:pPr>
      <w:r>
        <w:t>A</w:t>
      </w:r>
      <w:r w:rsidR="00ED34DD">
        <w:t xml:space="preserve"> minimum of </w:t>
      </w:r>
      <w:r w:rsidR="007746F3">
        <w:t xml:space="preserve">1 </w:t>
      </w:r>
      <w:r w:rsidR="00ED34DD">
        <w:t xml:space="preserve">service bay is provided for the vehicle in </w:t>
      </w:r>
      <w:r w:rsidR="007746F3">
        <w:t>c</w:t>
      </w:r>
      <w:r w:rsidR="00ED34DD">
        <w:t xml:space="preserve">olumns 3 or 4 </w:t>
      </w:r>
      <w:r w:rsidR="00ED34DD" w:rsidRPr="00EC2D8C">
        <w:t>for regular access and for the</w:t>
      </w:r>
      <w:r w:rsidR="00ED34DD">
        <w:t xml:space="preserve"> road type in </w:t>
      </w:r>
      <w:r w:rsidR="00F9244C" w:rsidRPr="00951130">
        <w:rPr>
          <w:rPrChange w:id="511" w:author="Alisha Pettit" w:date="2019-11-18T11:25:00Z">
            <w:rPr/>
          </w:rPrChange>
        </w:rPr>
        <w:t>Table 1</w:t>
      </w:r>
      <w:r w:rsidR="00F9244C">
        <w:t xml:space="preserve"> </w:t>
      </w:r>
      <w:r w:rsidR="00D30D87">
        <w:t>for any other use.</w:t>
      </w:r>
    </w:p>
    <w:p w14:paraId="0D6ADF0B" w14:textId="77777777" w:rsidR="00F71498" w:rsidRDefault="00ED34DD">
      <w:pPr>
        <w:pStyle w:val="QPPBulletPoint1"/>
      </w:pPr>
      <w:r>
        <w:t xml:space="preserve">The total number of bays for multi-use </w:t>
      </w:r>
      <w:r w:rsidRPr="00EC2D8C">
        <w:t xml:space="preserve">developments is determined by </w:t>
      </w:r>
      <w:r w:rsidR="007F68E8">
        <w:t xml:space="preserve">the </w:t>
      </w:r>
      <w:r w:rsidRPr="00EC2D8C">
        <w:t>addition of the standard number of bays for the ind</w:t>
      </w:r>
      <w:r w:rsidR="00D30D87">
        <w:t>ividual development components.</w:t>
      </w:r>
    </w:p>
    <w:p w14:paraId="57FB61B7" w14:textId="77777777" w:rsidR="00F71498" w:rsidRDefault="00F71498">
      <w:pPr>
        <w:pStyle w:val="QPPBulletPoint1"/>
      </w:pPr>
      <w:r>
        <w:t>L</w:t>
      </w:r>
      <w:r w:rsidR="00ED34DD" w:rsidRPr="00EC2D8C">
        <w:t>arge multi-use developments with centralised service vehicle areas may require fewer service bays than the sum of the individual component requirements</w:t>
      </w:r>
      <w:r w:rsidR="00D30D87">
        <w:t>.</w:t>
      </w:r>
    </w:p>
    <w:p w14:paraId="61E09693" w14:textId="46ADFF51" w:rsidR="00ED34DD" w:rsidRDefault="00F71498">
      <w:pPr>
        <w:pStyle w:val="QPPBulletPoint1"/>
      </w:pPr>
      <w:r>
        <w:t xml:space="preserve">If fewer service vehicles are proposed, </w:t>
      </w:r>
      <w:r w:rsidR="00925DBE">
        <w:t xml:space="preserve">satisfactory operation of the service area </w:t>
      </w:r>
      <w:r w:rsidR="007F68E8">
        <w:t>is to</w:t>
      </w:r>
      <w:r w:rsidR="00925DBE">
        <w:t xml:space="preserve"> be demonstrated and supported by a</w:t>
      </w:r>
      <w:r>
        <w:t xml:space="preserve"> </w:t>
      </w:r>
      <w:r w:rsidR="00925DBE" w:rsidRPr="00951130">
        <w:rPr>
          <w:rPrChange w:id="512" w:author="Alisha Pettit" w:date="2019-11-18T11:25:00Z">
            <w:rPr/>
          </w:rPrChange>
        </w:rPr>
        <w:t>Registered Professional Engineer Queensland</w:t>
      </w:r>
      <w:r w:rsidR="008144E0">
        <w:t>.</w:t>
      </w:r>
    </w:p>
    <w:p w14:paraId="7FFD7138" w14:textId="77777777" w:rsidR="00ED34DD" w:rsidRPr="00EC2D8C" w:rsidRDefault="00F96431">
      <w:pPr>
        <w:pStyle w:val="QPPHeading4"/>
      </w:pPr>
      <w:bookmarkStart w:id="513" w:name="_Toc339661597"/>
      <w:bookmarkStart w:id="514" w:name="SC3p3p1"/>
      <w:r>
        <w:t>3.3.</w:t>
      </w:r>
      <w:r w:rsidR="0076213F">
        <w:t>1</w:t>
      </w:r>
      <w:r w:rsidR="00606E3E">
        <w:t xml:space="preserve"> </w:t>
      </w:r>
      <w:r w:rsidRPr="00F96431">
        <w:t>O</w:t>
      </w:r>
      <w:r>
        <w:t>ffice</w:t>
      </w:r>
      <w:bookmarkEnd w:id="513"/>
    </w:p>
    <w:bookmarkEnd w:id="514"/>
    <w:p w14:paraId="38ED8028" w14:textId="77777777" w:rsidR="00ED34DD" w:rsidRPr="00262911" w:rsidRDefault="004F6AEA" w:rsidP="00EE1645">
      <w:pPr>
        <w:pStyle w:val="QPPBulletPoint1"/>
        <w:numPr>
          <w:ilvl w:val="0"/>
          <w:numId w:val="36"/>
        </w:numPr>
      </w:pPr>
      <w:r w:rsidRPr="003758E1">
        <w:t>Most</w:t>
      </w:r>
      <w:r w:rsidR="00ED34DD" w:rsidRPr="00262911">
        <w:t xml:space="preserve"> service vehicles accessing office developments </w:t>
      </w:r>
      <w:r w:rsidR="00925DBE" w:rsidRPr="00262911">
        <w:t>are</w:t>
      </w:r>
      <w:r w:rsidR="00ED34DD" w:rsidRPr="00262911">
        <w:t xml:space="preserve"> vans. Provision for </w:t>
      </w:r>
      <w:r w:rsidR="00925DBE" w:rsidRPr="00262911">
        <w:t>vans</w:t>
      </w:r>
      <w:r w:rsidR="00ED34DD" w:rsidRPr="00262911">
        <w:t xml:space="preserve"> is positioned near main building entrances and can be in the form of </w:t>
      </w:r>
      <w:r w:rsidR="007F68E8" w:rsidRPr="00262911">
        <w:t xml:space="preserve">a </w:t>
      </w:r>
      <w:r w:rsidR="00ED34DD" w:rsidRPr="00262911">
        <w:t xml:space="preserve">short-stay layby area. </w:t>
      </w:r>
      <w:r w:rsidR="007F68E8" w:rsidRPr="00262911">
        <w:t>A b</w:t>
      </w:r>
      <w:r w:rsidR="00ED34DD" w:rsidRPr="00262911">
        <w:t>ay provided for</w:t>
      </w:r>
      <w:r w:rsidR="007F68E8" w:rsidRPr="00262911">
        <w:t xml:space="preserve"> a van</w:t>
      </w:r>
      <w:r w:rsidR="00ED34DD" w:rsidRPr="00262911">
        <w:t xml:space="preserve"> </w:t>
      </w:r>
      <w:r w:rsidR="007F68E8" w:rsidRPr="00262911">
        <w:t>is</w:t>
      </w:r>
      <w:r w:rsidR="00ED34DD" w:rsidRPr="00262911">
        <w:t xml:space="preserve"> clearly visible from </w:t>
      </w:r>
      <w:r w:rsidR="00925DBE" w:rsidRPr="00262911">
        <w:t xml:space="preserve">an </w:t>
      </w:r>
      <w:r w:rsidR="00ED34DD" w:rsidRPr="00262911">
        <w:t>access drivewa</w:t>
      </w:r>
      <w:r w:rsidR="00925DBE" w:rsidRPr="00262911">
        <w:t>y or a frontage road</w:t>
      </w:r>
      <w:r w:rsidR="00ED34DD" w:rsidRPr="00262911">
        <w:t xml:space="preserve"> and outside</w:t>
      </w:r>
      <w:r w:rsidR="00925DBE" w:rsidRPr="00262911">
        <w:t xml:space="preserve"> a</w:t>
      </w:r>
      <w:r w:rsidR="00D30D87">
        <w:t xml:space="preserve"> secured area.</w:t>
      </w:r>
    </w:p>
    <w:p w14:paraId="0A5A6077" w14:textId="77777777" w:rsidR="00ED34DD" w:rsidRPr="003758E1" w:rsidRDefault="004C6D32">
      <w:pPr>
        <w:pStyle w:val="QPPBulletPoint1"/>
      </w:pPr>
      <w:r w:rsidRPr="003758E1">
        <w:t>A drop</w:t>
      </w:r>
      <w:r w:rsidR="00DF6DCA">
        <w:t>-</w:t>
      </w:r>
      <w:r w:rsidRPr="003758E1">
        <w:t>off and pick</w:t>
      </w:r>
      <w:r w:rsidR="003259C2">
        <w:t>-</w:t>
      </w:r>
      <w:r w:rsidRPr="003758E1">
        <w:t xml:space="preserve">up area is located in the </w:t>
      </w:r>
      <w:r w:rsidR="00DE18FE" w:rsidRPr="00DE18FE">
        <w:t>site</w:t>
      </w:r>
      <w:r w:rsidRPr="003758E1">
        <w:t xml:space="preserve"> near to a building entrance. </w:t>
      </w:r>
      <w:r w:rsidR="00ED34DD" w:rsidRPr="003758E1">
        <w:t xml:space="preserve">A suitable taxi area is provided in the form of </w:t>
      </w:r>
      <w:r w:rsidR="007F68E8" w:rsidRPr="003758E1">
        <w:t xml:space="preserve">a </w:t>
      </w:r>
      <w:r w:rsidR="00ED34DD" w:rsidRPr="003758E1">
        <w:t xml:space="preserve">short-stay layby area. </w:t>
      </w:r>
      <w:r w:rsidR="00925DBE" w:rsidRPr="003758E1">
        <w:t>L</w:t>
      </w:r>
      <w:r w:rsidR="00ED34DD" w:rsidRPr="003758E1">
        <w:t>ayby taxi parking spaces are included in the visitor parking calculation.</w:t>
      </w:r>
    </w:p>
    <w:p w14:paraId="48337837" w14:textId="77777777" w:rsidR="00ED34DD" w:rsidRPr="003758E1" w:rsidRDefault="004F6AEA">
      <w:pPr>
        <w:pStyle w:val="QPPBulletPoint1"/>
      </w:pPr>
      <w:r w:rsidRPr="003758E1">
        <w:t>If</w:t>
      </w:r>
      <w:r w:rsidR="00ED34DD" w:rsidRPr="003758E1">
        <w:t xml:space="preserve"> </w:t>
      </w:r>
      <w:r w:rsidRPr="003758E1">
        <w:t xml:space="preserve">the development incorporates </w:t>
      </w:r>
      <w:r w:rsidR="00ED34DD" w:rsidRPr="003758E1">
        <w:t>emergency power generating facilities, provision for a LRV fuel delivery vehicle is required.</w:t>
      </w:r>
    </w:p>
    <w:p w14:paraId="7997BEA7" w14:textId="5E373B43" w:rsidR="00ED34DD" w:rsidRPr="003758E1" w:rsidRDefault="00ED34DD">
      <w:pPr>
        <w:pStyle w:val="QPPBulletPoint1"/>
      </w:pPr>
      <w:r w:rsidRPr="003758E1">
        <w:t xml:space="preserve">Developments exceeding </w:t>
      </w:r>
      <w:r w:rsidR="007F68E8" w:rsidRPr="003758E1">
        <w:t xml:space="preserve">a </w:t>
      </w:r>
      <w:r w:rsidR="00254669" w:rsidRPr="00951130">
        <w:rPr>
          <w:rPrChange w:id="515" w:author="Alisha Pettit" w:date="2019-11-18T11:25:00Z">
            <w:rPr/>
          </w:rPrChange>
        </w:rPr>
        <w:t>gross floor area</w:t>
      </w:r>
      <w:r w:rsidR="00254669" w:rsidRPr="003758E1">
        <w:t xml:space="preserve"> </w:t>
      </w:r>
      <w:r w:rsidR="007C20DE" w:rsidRPr="003758E1">
        <w:t xml:space="preserve">of </w:t>
      </w:r>
      <w:r w:rsidRPr="003758E1">
        <w:t>1,000</w:t>
      </w:r>
      <w:r w:rsidR="007F5907" w:rsidRPr="003758E1">
        <w:t>m</w:t>
      </w:r>
      <w:r w:rsidR="007F5907" w:rsidRPr="00922B2B">
        <w:rPr>
          <w:rStyle w:val="QPPSuperscriptChar"/>
        </w:rPr>
        <w:t>2</w:t>
      </w:r>
      <w:r w:rsidRPr="003758E1">
        <w:t xml:space="preserve"> provide for access a</w:t>
      </w:r>
      <w:r w:rsidR="007C20DE" w:rsidRPr="003758E1">
        <w:t xml:space="preserve">nd on-site standing of an LRV such as a </w:t>
      </w:r>
      <w:r w:rsidRPr="003758E1">
        <w:t>furniture removal van. A dedicated service bay is not required for this vehicle.</w:t>
      </w:r>
    </w:p>
    <w:p w14:paraId="4D7A035B" w14:textId="77777777" w:rsidR="00ED34DD" w:rsidRPr="00EC2D8C" w:rsidRDefault="00206060" w:rsidP="0064622F">
      <w:pPr>
        <w:pStyle w:val="QPPTableHeadingStyle1"/>
      </w:pPr>
      <w:bookmarkStart w:id="516" w:name="Table2"/>
      <w:r>
        <w:t>Table 2</w:t>
      </w:r>
      <w:bookmarkEnd w:id="516"/>
      <w:r w:rsidR="000F4523" w:rsidRPr="00EC2D8C">
        <w:t>—</w:t>
      </w:r>
      <w:r w:rsidR="00ED34DD" w:rsidRPr="00EC2D8C">
        <w:t>S</w:t>
      </w:r>
      <w:r w:rsidR="00D30D87">
        <w:t>ervice bays required for office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292"/>
        <w:gridCol w:w="1476"/>
        <w:gridCol w:w="1340"/>
        <w:gridCol w:w="1456"/>
      </w:tblGrid>
      <w:tr w:rsidR="00A43341" w:rsidRPr="00D25E6C" w14:paraId="208EEA35" w14:textId="77777777" w:rsidTr="00F65849">
        <w:trPr>
          <w:trHeight w:val="460"/>
        </w:trPr>
        <w:tc>
          <w:tcPr>
            <w:tcW w:w="1736" w:type="pct"/>
            <w:shd w:val="clear" w:color="auto" w:fill="auto"/>
          </w:tcPr>
          <w:p w14:paraId="5CDF891B" w14:textId="1D9EB815" w:rsidR="00A43341" w:rsidRPr="00EC2D8C" w:rsidRDefault="00A43341" w:rsidP="00CA3660">
            <w:pPr>
              <w:pStyle w:val="QPPTableTextBold"/>
            </w:pPr>
            <w:r w:rsidRPr="00951130">
              <w:rPr>
                <w:rPrChange w:id="517" w:author="Alisha Pettit" w:date="2019-11-18T11:25:00Z">
                  <w:rPr/>
                </w:rPrChange>
              </w:rPr>
              <w:t>Gross floor</w:t>
            </w:r>
            <w:r w:rsidR="00140FA6" w:rsidRPr="00951130">
              <w:rPr>
                <w:rPrChange w:id="518" w:author="Alisha Pettit" w:date="2019-11-18T11:25:00Z">
                  <w:rPr/>
                </w:rPrChange>
              </w:rPr>
              <w:t xml:space="preserve"> </w:t>
            </w:r>
            <w:r w:rsidRPr="00951130">
              <w:rPr>
                <w:rPrChange w:id="519" w:author="Alisha Pettit" w:date="2019-11-18T11:25:00Z">
                  <w:rPr/>
                </w:rPrChange>
              </w:rPr>
              <w:t>area</w:t>
            </w:r>
            <w:r w:rsidRPr="00EC2D8C">
              <w:t xml:space="preserve"> (m</w:t>
            </w:r>
            <w:r w:rsidRPr="00922B2B">
              <w:rPr>
                <w:rStyle w:val="QPPSuperscriptChar"/>
              </w:rPr>
              <w:t>2</w:t>
            </w:r>
            <w:r w:rsidRPr="00EC2D8C">
              <w:t>)</w:t>
            </w:r>
          </w:p>
        </w:tc>
        <w:tc>
          <w:tcPr>
            <w:tcW w:w="3264" w:type="pct"/>
            <w:gridSpan w:val="4"/>
            <w:shd w:val="clear" w:color="auto" w:fill="auto"/>
          </w:tcPr>
          <w:p w14:paraId="069BC2DA" w14:textId="77777777" w:rsidR="00A43341" w:rsidRPr="00262911" w:rsidRDefault="00A43341" w:rsidP="00CA3660">
            <w:pPr>
              <w:pStyle w:val="QPPTableTextBold"/>
            </w:pPr>
            <w:r w:rsidRPr="00EC2D8C">
              <w:t>Service bays required</w:t>
            </w:r>
          </w:p>
        </w:tc>
      </w:tr>
      <w:tr w:rsidR="00A43341" w:rsidRPr="00D25E6C" w14:paraId="0C259530" w14:textId="77777777" w:rsidTr="00F65849">
        <w:tc>
          <w:tcPr>
            <w:tcW w:w="1736" w:type="pct"/>
            <w:shd w:val="clear" w:color="auto" w:fill="auto"/>
          </w:tcPr>
          <w:p w14:paraId="25BBB1E5" w14:textId="77777777" w:rsidR="00A43341" w:rsidRPr="00D25E6C" w:rsidRDefault="00A43341" w:rsidP="00CA3660">
            <w:pPr>
              <w:pStyle w:val="QPPTableTextBody"/>
            </w:pPr>
          </w:p>
        </w:tc>
        <w:tc>
          <w:tcPr>
            <w:tcW w:w="758" w:type="pct"/>
            <w:shd w:val="clear" w:color="auto" w:fill="auto"/>
          </w:tcPr>
          <w:p w14:paraId="2CA47256" w14:textId="77777777" w:rsidR="00A43341" w:rsidRPr="00D25E6C" w:rsidRDefault="00A43341" w:rsidP="00CA3660">
            <w:pPr>
              <w:pStyle w:val="QPPTableTextBold"/>
            </w:pPr>
            <w:r w:rsidRPr="00D25E6C">
              <w:t>VAN</w:t>
            </w:r>
          </w:p>
        </w:tc>
        <w:tc>
          <w:tcPr>
            <w:tcW w:w="866" w:type="pct"/>
            <w:shd w:val="clear" w:color="auto" w:fill="auto"/>
          </w:tcPr>
          <w:p w14:paraId="3BC32668" w14:textId="77777777" w:rsidR="00A43341" w:rsidRPr="00D25E6C" w:rsidRDefault="00A43341" w:rsidP="00CA3660">
            <w:pPr>
              <w:pStyle w:val="QPPTableTextBold"/>
            </w:pPr>
            <w:r w:rsidRPr="00D25E6C">
              <w:t>SRV</w:t>
            </w:r>
          </w:p>
        </w:tc>
        <w:tc>
          <w:tcPr>
            <w:tcW w:w="786" w:type="pct"/>
            <w:shd w:val="clear" w:color="auto" w:fill="auto"/>
          </w:tcPr>
          <w:p w14:paraId="48A54377" w14:textId="77777777" w:rsidR="00A43341" w:rsidRPr="00D25E6C" w:rsidRDefault="00A43341" w:rsidP="00CA3660">
            <w:pPr>
              <w:pStyle w:val="QPPTableTextBold"/>
            </w:pPr>
            <w:r w:rsidRPr="00D25E6C">
              <w:t>MRV</w:t>
            </w:r>
          </w:p>
        </w:tc>
        <w:tc>
          <w:tcPr>
            <w:tcW w:w="855" w:type="pct"/>
            <w:shd w:val="clear" w:color="auto" w:fill="auto"/>
          </w:tcPr>
          <w:p w14:paraId="071A045A" w14:textId="77777777" w:rsidR="00A43341" w:rsidRPr="00D25E6C" w:rsidRDefault="00A43341" w:rsidP="00CA3660">
            <w:pPr>
              <w:pStyle w:val="QPPTableTextBold"/>
            </w:pPr>
            <w:r w:rsidRPr="00D25E6C">
              <w:t>LRV</w:t>
            </w:r>
          </w:p>
        </w:tc>
      </w:tr>
      <w:tr w:rsidR="00A43341" w:rsidRPr="00D25E6C" w14:paraId="2389B1A7" w14:textId="77777777" w:rsidTr="00F65849">
        <w:tc>
          <w:tcPr>
            <w:tcW w:w="1736" w:type="pct"/>
            <w:shd w:val="clear" w:color="auto" w:fill="auto"/>
          </w:tcPr>
          <w:p w14:paraId="18D91786" w14:textId="77777777" w:rsidR="00A43341" w:rsidRPr="00D25E6C" w:rsidRDefault="00A43341" w:rsidP="00CA3660">
            <w:pPr>
              <w:pStyle w:val="QPPTableTextBody"/>
            </w:pPr>
            <w:r w:rsidRPr="00D25E6C">
              <w:t>0</w:t>
            </w:r>
            <w:r w:rsidR="003259C2">
              <w:t>–</w:t>
            </w:r>
            <w:r w:rsidRPr="00D25E6C">
              <w:t>999</w:t>
            </w:r>
          </w:p>
        </w:tc>
        <w:tc>
          <w:tcPr>
            <w:tcW w:w="758" w:type="pct"/>
            <w:shd w:val="clear" w:color="auto" w:fill="auto"/>
          </w:tcPr>
          <w:p w14:paraId="5B683549" w14:textId="77777777" w:rsidR="00A43341" w:rsidRPr="00D25E6C" w:rsidRDefault="00A43341" w:rsidP="00CA3660">
            <w:pPr>
              <w:pStyle w:val="QPPTableTextBody"/>
            </w:pPr>
            <w:r w:rsidRPr="00D25E6C">
              <w:t>-</w:t>
            </w:r>
          </w:p>
        </w:tc>
        <w:tc>
          <w:tcPr>
            <w:tcW w:w="866" w:type="pct"/>
            <w:shd w:val="clear" w:color="auto" w:fill="auto"/>
          </w:tcPr>
          <w:p w14:paraId="47D127E8" w14:textId="77777777" w:rsidR="00A43341" w:rsidRPr="00D25E6C" w:rsidRDefault="00A43341" w:rsidP="00CA3660">
            <w:pPr>
              <w:pStyle w:val="QPPTableTextBody"/>
            </w:pPr>
            <w:r w:rsidRPr="00D25E6C">
              <w:t>1</w:t>
            </w:r>
          </w:p>
        </w:tc>
        <w:tc>
          <w:tcPr>
            <w:tcW w:w="786" w:type="pct"/>
            <w:shd w:val="clear" w:color="auto" w:fill="auto"/>
          </w:tcPr>
          <w:p w14:paraId="3DF4C8D2" w14:textId="77777777" w:rsidR="00A43341" w:rsidRPr="00D25E6C" w:rsidRDefault="00A43341" w:rsidP="00CA3660">
            <w:pPr>
              <w:pStyle w:val="QPPTableTextBody"/>
            </w:pPr>
            <w:r w:rsidRPr="00D25E6C">
              <w:t>-</w:t>
            </w:r>
          </w:p>
        </w:tc>
        <w:tc>
          <w:tcPr>
            <w:tcW w:w="855" w:type="pct"/>
            <w:shd w:val="clear" w:color="auto" w:fill="auto"/>
          </w:tcPr>
          <w:p w14:paraId="72C8FC73" w14:textId="77777777" w:rsidR="00A43341" w:rsidRPr="00D25E6C" w:rsidRDefault="00A43341" w:rsidP="00CA3660">
            <w:pPr>
              <w:pStyle w:val="QPPTableTextBody"/>
            </w:pPr>
            <w:r w:rsidRPr="00D25E6C">
              <w:t>-</w:t>
            </w:r>
          </w:p>
        </w:tc>
      </w:tr>
      <w:tr w:rsidR="00A43341" w:rsidRPr="00D25E6C" w14:paraId="026914A4" w14:textId="77777777" w:rsidTr="00F65849">
        <w:tc>
          <w:tcPr>
            <w:tcW w:w="1736" w:type="pct"/>
            <w:shd w:val="clear" w:color="auto" w:fill="auto"/>
          </w:tcPr>
          <w:p w14:paraId="74712077" w14:textId="77777777" w:rsidR="00A43341" w:rsidRPr="00D25E6C" w:rsidRDefault="00A43341" w:rsidP="00CA3660">
            <w:pPr>
              <w:pStyle w:val="QPPTableTextBody"/>
            </w:pPr>
            <w:r w:rsidRPr="00D25E6C">
              <w:t>1,000</w:t>
            </w:r>
            <w:r w:rsidR="008346BE" w:rsidRPr="008346BE">
              <w:t>–</w:t>
            </w:r>
            <w:r w:rsidRPr="00D25E6C">
              <w:t>2,4999</w:t>
            </w:r>
          </w:p>
        </w:tc>
        <w:tc>
          <w:tcPr>
            <w:tcW w:w="758" w:type="pct"/>
            <w:shd w:val="clear" w:color="auto" w:fill="auto"/>
          </w:tcPr>
          <w:p w14:paraId="32F77C67" w14:textId="77777777" w:rsidR="00A43341" w:rsidRPr="00D25E6C" w:rsidRDefault="00A43341" w:rsidP="00CA3660">
            <w:pPr>
              <w:pStyle w:val="QPPTableTextBody"/>
            </w:pPr>
            <w:r w:rsidRPr="00D25E6C">
              <w:t>1</w:t>
            </w:r>
          </w:p>
        </w:tc>
        <w:tc>
          <w:tcPr>
            <w:tcW w:w="866" w:type="pct"/>
            <w:shd w:val="clear" w:color="auto" w:fill="auto"/>
          </w:tcPr>
          <w:p w14:paraId="5B6C48F8" w14:textId="77777777" w:rsidR="00A43341" w:rsidRPr="00D25E6C" w:rsidRDefault="00A43341" w:rsidP="00CA3660">
            <w:pPr>
              <w:pStyle w:val="QPPTableTextBody"/>
            </w:pPr>
            <w:r w:rsidRPr="00D25E6C">
              <w:t>-</w:t>
            </w:r>
          </w:p>
        </w:tc>
        <w:tc>
          <w:tcPr>
            <w:tcW w:w="786" w:type="pct"/>
            <w:shd w:val="clear" w:color="auto" w:fill="auto"/>
          </w:tcPr>
          <w:p w14:paraId="64382BDB" w14:textId="77777777" w:rsidR="00A43341" w:rsidRPr="00D25E6C" w:rsidRDefault="00A43341" w:rsidP="00CA3660">
            <w:pPr>
              <w:pStyle w:val="QPPTableTextBody"/>
            </w:pPr>
            <w:r w:rsidRPr="00D25E6C">
              <w:t>1</w:t>
            </w:r>
          </w:p>
        </w:tc>
        <w:tc>
          <w:tcPr>
            <w:tcW w:w="855" w:type="pct"/>
            <w:shd w:val="clear" w:color="auto" w:fill="auto"/>
          </w:tcPr>
          <w:p w14:paraId="59F761A0" w14:textId="77777777" w:rsidR="00A43341" w:rsidRPr="00D25E6C" w:rsidRDefault="00A43341" w:rsidP="00CA3660">
            <w:pPr>
              <w:pStyle w:val="QPPTableTextBody"/>
            </w:pPr>
            <w:r w:rsidRPr="00D25E6C">
              <w:t>-</w:t>
            </w:r>
          </w:p>
        </w:tc>
      </w:tr>
      <w:tr w:rsidR="00A43341" w:rsidRPr="00D25E6C" w14:paraId="6DAE562F" w14:textId="77777777" w:rsidTr="00F65849">
        <w:tc>
          <w:tcPr>
            <w:tcW w:w="1736" w:type="pct"/>
            <w:shd w:val="clear" w:color="auto" w:fill="auto"/>
          </w:tcPr>
          <w:p w14:paraId="14497F11" w14:textId="77777777" w:rsidR="00A43341" w:rsidRPr="00D25E6C" w:rsidRDefault="00A43341" w:rsidP="00CA3660">
            <w:pPr>
              <w:pStyle w:val="QPPTableTextBody"/>
            </w:pPr>
            <w:r w:rsidRPr="00D25E6C">
              <w:t>2,500</w:t>
            </w:r>
            <w:r w:rsidR="008346BE" w:rsidRPr="008346BE">
              <w:t>–</w:t>
            </w:r>
            <w:r w:rsidRPr="00D25E6C">
              <w:t>3,999</w:t>
            </w:r>
          </w:p>
        </w:tc>
        <w:tc>
          <w:tcPr>
            <w:tcW w:w="758" w:type="pct"/>
            <w:shd w:val="clear" w:color="auto" w:fill="auto"/>
          </w:tcPr>
          <w:p w14:paraId="629C7E73" w14:textId="77777777" w:rsidR="00A43341" w:rsidRPr="00D25E6C" w:rsidRDefault="00A43341" w:rsidP="00CA3660">
            <w:pPr>
              <w:pStyle w:val="QPPTableTextBody"/>
            </w:pPr>
            <w:r w:rsidRPr="00D25E6C">
              <w:t>2</w:t>
            </w:r>
          </w:p>
        </w:tc>
        <w:tc>
          <w:tcPr>
            <w:tcW w:w="866" w:type="pct"/>
            <w:shd w:val="clear" w:color="auto" w:fill="auto"/>
          </w:tcPr>
          <w:p w14:paraId="28ABF95D" w14:textId="77777777" w:rsidR="00A43341" w:rsidRPr="00D25E6C" w:rsidRDefault="00A43341" w:rsidP="00CA3660">
            <w:pPr>
              <w:pStyle w:val="QPPTableTextBody"/>
            </w:pPr>
            <w:r w:rsidRPr="00D25E6C">
              <w:t>1</w:t>
            </w:r>
          </w:p>
        </w:tc>
        <w:tc>
          <w:tcPr>
            <w:tcW w:w="786" w:type="pct"/>
            <w:shd w:val="clear" w:color="auto" w:fill="auto"/>
          </w:tcPr>
          <w:p w14:paraId="688A3ABA" w14:textId="77777777" w:rsidR="00A43341" w:rsidRPr="00D25E6C" w:rsidRDefault="00A43341" w:rsidP="00CA3660">
            <w:pPr>
              <w:pStyle w:val="QPPTableTextBody"/>
            </w:pPr>
            <w:r w:rsidRPr="00D25E6C">
              <w:t>1</w:t>
            </w:r>
          </w:p>
        </w:tc>
        <w:tc>
          <w:tcPr>
            <w:tcW w:w="855" w:type="pct"/>
            <w:shd w:val="clear" w:color="auto" w:fill="auto"/>
          </w:tcPr>
          <w:p w14:paraId="19FBD886" w14:textId="77777777" w:rsidR="00A43341" w:rsidRPr="00D25E6C" w:rsidRDefault="00A43341" w:rsidP="00CA3660">
            <w:pPr>
              <w:pStyle w:val="QPPTableTextBody"/>
            </w:pPr>
            <w:r w:rsidRPr="00D25E6C">
              <w:t>-</w:t>
            </w:r>
          </w:p>
        </w:tc>
      </w:tr>
      <w:tr w:rsidR="00A43341" w:rsidRPr="00D25E6C" w14:paraId="04947991" w14:textId="77777777" w:rsidTr="00F65849">
        <w:tc>
          <w:tcPr>
            <w:tcW w:w="1736" w:type="pct"/>
            <w:shd w:val="clear" w:color="auto" w:fill="auto"/>
          </w:tcPr>
          <w:p w14:paraId="542D2A2E" w14:textId="77777777" w:rsidR="00A43341" w:rsidRPr="00D25E6C" w:rsidRDefault="00A43341" w:rsidP="00CA3660">
            <w:pPr>
              <w:pStyle w:val="QPPTableTextBody"/>
            </w:pPr>
            <w:r w:rsidRPr="00D25E6C">
              <w:t>4,000</w:t>
            </w:r>
            <w:r w:rsidR="008346BE" w:rsidRPr="008346BE">
              <w:t>–</w:t>
            </w:r>
            <w:r w:rsidRPr="00D25E6C">
              <w:t>5,999</w:t>
            </w:r>
          </w:p>
        </w:tc>
        <w:tc>
          <w:tcPr>
            <w:tcW w:w="758" w:type="pct"/>
            <w:shd w:val="clear" w:color="auto" w:fill="auto"/>
          </w:tcPr>
          <w:p w14:paraId="63B81022" w14:textId="77777777" w:rsidR="00A43341" w:rsidRPr="00D25E6C" w:rsidRDefault="00A43341" w:rsidP="00CA3660">
            <w:pPr>
              <w:pStyle w:val="QPPTableTextBody"/>
            </w:pPr>
            <w:r w:rsidRPr="00D25E6C">
              <w:t>3</w:t>
            </w:r>
          </w:p>
        </w:tc>
        <w:tc>
          <w:tcPr>
            <w:tcW w:w="866" w:type="pct"/>
            <w:shd w:val="clear" w:color="auto" w:fill="auto"/>
          </w:tcPr>
          <w:p w14:paraId="274FD7FF" w14:textId="77777777" w:rsidR="00A43341" w:rsidRPr="00D25E6C" w:rsidRDefault="00A43341" w:rsidP="00CA3660">
            <w:pPr>
              <w:pStyle w:val="QPPTableTextBody"/>
            </w:pPr>
            <w:r w:rsidRPr="00D25E6C">
              <w:t>1</w:t>
            </w:r>
          </w:p>
        </w:tc>
        <w:tc>
          <w:tcPr>
            <w:tcW w:w="786" w:type="pct"/>
            <w:shd w:val="clear" w:color="auto" w:fill="auto"/>
          </w:tcPr>
          <w:p w14:paraId="3D1E1DD7" w14:textId="77777777" w:rsidR="00A43341" w:rsidRPr="00D25E6C" w:rsidRDefault="00A43341" w:rsidP="00CA3660">
            <w:pPr>
              <w:pStyle w:val="QPPTableTextBody"/>
            </w:pPr>
            <w:r w:rsidRPr="00D25E6C">
              <w:t>1</w:t>
            </w:r>
          </w:p>
        </w:tc>
        <w:tc>
          <w:tcPr>
            <w:tcW w:w="855" w:type="pct"/>
            <w:shd w:val="clear" w:color="auto" w:fill="auto"/>
          </w:tcPr>
          <w:p w14:paraId="476B9088" w14:textId="77777777" w:rsidR="00A43341" w:rsidRPr="00D25E6C" w:rsidRDefault="00A43341" w:rsidP="00CA3660">
            <w:pPr>
              <w:pStyle w:val="QPPTableTextBody"/>
            </w:pPr>
            <w:r w:rsidRPr="00D25E6C">
              <w:t>-</w:t>
            </w:r>
          </w:p>
        </w:tc>
      </w:tr>
      <w:tr w:rsidR="00A43341" w:rsidRPr="00D25E6C" w14:paraId="6411AD18" w14:textId="77777777" w:rsidTr="00F65849">
        <w:tc>
          <w:tcPr>
            <w:tcW w:w="1736" w:type="pct"/>
            <w:shd w:val="clear" w:color="auto" w:fill="auto"/>
          </w:tcPr>
          <w:p w14:paraId="4F086014" w14:textId="77777777" w:rsidR="00A43341" w:rsidRPr="00D25E6C" w:rsidRDefault="00A43341" w:rsidP="00CA3660">
            <w:pPr>
              <w:pStyle w:val="QPPTableTextBody"/>
            </w:pPr>
            <w:r w:rsidRPr="00D25E6C">
              <w:t>6,000</w:t>
            </w:r>
            <w:r w:rsidR="008346BE" w:rsidRPr="008346BE">
              <w:t>–</w:t>
            </w:r>
            <w:r w:rsidRPr="00D25E6C">
              <w:t>7,999</w:t>
            </w:r>
          </w:p>
        </w:tc>
        <w:tc>
          <w:tcPr>
            <w:tcW w:w="758" w:type="pct"/>
            <w:shd w:val="clear" w:color="auto" w:fill="auto"/>
          </w:tcPr>
          <w:p w14:paraId="0F5AC625" w14:textId="77777777" w:rsidR="00A43341" w:rsidRPr="00D25E6C" w:rsidRDefault="00A43341" w:rsidP="00CA3660">
            <w:pPr>
              <w:pStyle w:val="QPPTableTextBody"/>
            </w:pPr>
            <w:r w:rsidRPr="00D25E6C">
              <w:t>4</w:t>
            </w:r>
          </w:p>
        </w:tc>
        <w:tc>
          <w:tcPr>
            <w:tcW w:w="866" w:type="pct"/>
            <w:shd w:val="clear" w:color="auto" w:fill="auto"/>
          </w:tcPr>
          <w:p w14:paraId="28703BFB" w14:textId="77777777" w:rsidR="00A43341" w:rsidRPr="00D25E6C" w:rsidRDefault="00A43341" w:rsidP="00CA3660">
            <w:pPr>
              <w:pStyle w:val="QPPTableTextBody"/>
            </w:pPr>
            <w:r w:rsidRPr="00D25E6C">
              <w:t>1</w:t>
            </w:r>
          </w:p>
        </w:tc>
        <w:tc>
          <w:tcPr>
            <w:tcW w:w="786" w:type="pct"/>
            <w:shd w:val="clear" w:color="auto" w:fill="auto"/>
          </w:tcPr>
          <w:p w14:paraId="74B9CB0C" w14:textId="77777777" w:rsidR="00A43341" w:rsidRPr="00D25E6C" w:rsidRDefault="00A43341" w:rsidP="00CA3660">
            <w:pPr>
              <w:pStyle w:val="QPPTableTextBody"/>
            </w:pPr>
            <w:r w:rsidRPr="00D25E6C">
              <w:t>1</w:t>
            </w:r>
          </w:p>
        </w:tc>
        <w:tc>
          <w:tcPr>
            <w:tcW w:w="855" w:type="pct"/>
            <w:shd w:val="clear" w:color="auto" w:fill="auto"/>
          </w:tcPr>
          <w:p w14:paraId="16AF7469" w14:textId="77777777" w:rsidR="00A43341" w:rsidRPr="00D25E6C" w:rsidRDefault="00A43341" w:rsidP="00CA3660">
            <w:pPr>
              <w:pStyle w:val="QPPTableTextBody"/>
            </w:pPr>
            <w:r w:rsidRPr="00D25E6C">
              <w:t>-</w:t>
            </w:r>
          </w:p>
        </w:tc>
      </w:tr>
      <w:tr w:rsidR="00A43341" w:rsidRPr="00D25E6C" w14:paraId="16A5D74B" w14:textId="77777777" w:rsidTr="00F65849">
        <w:tc>
          <w:tcPr>
            <w:tcW w:w="1736" w:type="pct"/>
            <w:shd w:val="clear" w:color="auto" w:fill="auto"/>
          </w:tcPr>
          <w:p w14:paraId="152A6077" w14:textId="77777777" w:rsidR="00A43341" w:rsidRPr="00D25E6C" w:rsidRDefault="00A43341" w:rsidP="00CA3660">
            <w:pPr>
              <w:pStyle w:val="QPPTableTextBody"/>
            </w:pPr>
            <w:r w:rsidRPr="00D25E6C">
              <w:t>8,000</w:t>
            </w:r>
            <w:r w:rsidR="008346BE" w:rsidRPr="008346BE">
              <w:t>–</w:t>
            </w:r>
            <w:r w:rsidR="006A2EAB">
              <w:t>9,999</w:t>
            </w:r>
          </w:p>
        </w:tc>
        <w:tc>
          <w:tcPr>
            <w:tcW w:w="758" w:type="pct"/>
            <w:shd w:val="clear" w:color="auto" w:fill="auto"/>
          </w:tcPr>
          <w:p w14:paraId="15C37A8B" w14:textId="77777777" w:rsidR="00A43341" w:rsidRPr="00D25E6C" w:rsidRDefault="00A43341" w:rsidP="00CA3660">
            <w:pPr>
              <w:pStyle w:val="QPPTableTextBody"/>
            </w:pPr>
            <w:r w:rsidRPr="00D25E6C">
              <w:t>4</w:t>
            </w:r>
          </w:p>
        </w:tc>
        <w:tc>
          <w:tcPr>
            <w:tcW w:w="866" w:type="pct"/>
            <w:shd w:val="clear" w:color="auto" w:fill="auto"/>
          </w:tcPr>
          <w:p w14:paraId="0740DAA6" w14:textId="77777777" w:rsidR="00A43341" w:rsidRPr="00D25E6C" w:rsidRDefault="00A43341" w:rsidP="00CA3660">
            <w:pPr>
              <w:pStyle w:val="QPPTableTextBody"/>
            </w:pPr>
            <w:r w:rsidRPr="00D25E6C">
              <w:t>2</w:t>
            </w:r>
          </w:p>
        </w:tc>
        <w:tc>
          <w:tcPr>
            <w:tcW w:w="786" w:type="pct"/>
            <w:shd w:val="clear" w:color="auto" w:fill="auto"/>
          </w:tcPr>
          <w:p w14:paraId="5E10D5F7" w14:textId="77777777" w:rsidR="00A43341" w:rsidRPr="00D25E6C" w:rsidRDefault="00A43341" w:rsidP="00CA3660">
            <w:pPr>
              <w:pStyle w:val="QPPTableTextBody"/>
            </w:pPr>
            <w:r w:rsidRPr="00D25E6C">
              <w:t>1</w:t>
            </w:r>
          </w:p>
        </w:tc>
        <w:tc>
          <w:tcPr>
            <w:tcW w:w="855" w:type="pct"/>
            <w:shd w:val="clear" w:color="auto" w:fill="auto"/>
          </w:tcPr>
          <w:p w14:paraId="46ED3F65" w14:textId="77777777" w:rsidR="00A43341" w:rsidRPr="00D25E6C" w:rsidRDefault="00A43341" w:rsidP="00CA3660">
            <w:pPr>
              <w:pStyle w:val="QPPTableTextBody"/>
            </w:pPr>
            <w:r w:rsidRPr="00D25E6C">
              <w:t>-</w:t>
            </w:r>
          </w:p>
        </w:tc>
      </w:tr>
      <w:tr w:rsidR="00A43341" w:rsidRPr="00D25E6C" w14:paraId="49AE1BD0" w14:textId="77777777" w:rsidTr="00F65849">
        <w:tc>
          <w:tcPr>
            <w:tcW w:w="1736" w:type="pct"/>
            <w:shd w:val="clear" w:color="auto" w:fill="auto"/>
          </w:tcPr>
          <w:p w14:paraId="7341044D" w14:textId="77777777" w:rsidR="00A43341" w:rsidRPr="00D25E6C" w:rsidRDefault="00A43341" w:rsidP="00CA3660">
            <w:pPr>
              <w:pStyle w:val="QPPTableTextBody"/>
            </w:pPr>
            <w:r w:rsidRPr="00D25E6C">
              <w:t>10,000</w:t>
            </w:r>
            <w:r w:rsidR="008346BE" w:rsidRPr="008346BE">
              <w:t>–</w:t>
            </w:r>
            <w:r w:rsidRPr="00D25E6C">
              <w:t>14,999</w:t>
            </w:r>
          </w:p>
        </w:tc>
        <w:tc>
          <w:tcPr>
            <w:tcW w:w="758" w:type="pct"/>
            <w:shd w:val="clear" w:color="auto" w:fill="auto"/>
          </w:tcPr>
          <w:p w14:paraId="204EF6AF" w14:textId="77777777" w:rsidR="00A43341" w:rsidRPr="00D25E6C" w:rsidRDefault="00A43341" w:rsidP="00CA3660">
            <w:pPr>
              <w:pStyle w:val="QPPTableTextBody"/>
            </w:pPr>
            <w:r w:rsidRPr="00D25E6C">
              <w:t>4</w:t>
            </w:r>
          </w:p>
        </w:tc>
        <w:tc>
          <w:tcPr>
            <w:tcW w:w="866" w:type="pct"/>
            <w:shd w:val="clear" w:color="auto" w:fill="auto"/>
          </w:tcPr>
          <w:p w14:paraId="105A6308" w14:textId="77777777" w:rsidR="00A43341" w:rsidRPr="00D25E6C" w:rsidRDefault="00A43341" w:rsidP="00CA3660">
            <w:pPr>
              <w:pStyle w:val="QPPTableTextBody"/>
            </w:pPr>
            <w:r w:rsidRPr="00D25E6C">
              <w:t>2</w:t>
            </w:r>
          </w:p>
        </w:tc>
        <w:tc>
          <w:tcPr>
            <w:tcW w:w="786" w:type="pct"/>
            <w:shd w:val="clear" w:color="auto" w:fill="auto"/>
          </w:tcPr>
          <w:p w14:paraId="7695DA02" w14:textId="77777777" w:rsidR="00A43341" w:rsidRPr="00D25E6C" w:rsidRDefault="00A43341" w:rsidP="00CA3660">
            <w:pPr>
              <w:pStyle w:val="QPPTableTextBody"/>
            </w:pPr>
            <w:r w:rsidRPr="00D25E6C">
              <w:t>1</w:t>
            </w:r>
          </w:p>
        </w:tc>
        <w:tc>
          <w:tcPr>
            <w:tcW w:w="855" w:type="pct"/>
            <w:shd w:val="clear" w:color="auto" w:fill="auto"/>
          </w:tcPr>
          <w:p w14:paraId="6DD97017" w14:textId="77777777" w:rsidR="00A43341" w:rsidRPr="00D25E6C" w:rsidRDefault="00A43341" w:rsidP="00CA3660">
            <w:pPr>
              <w:pStyle w:val="QPPTableTextBody"/>
            </w:pPr>
            <w:r w:rsidRPr="00D25E6C">
              <w:t>-</w:t>
            </w:r>
          </w:p>
        </w:tc>
      </w:tr>
      <w:tr w:rsidR="00A43341" w:rsidRPr="00D25E6C" w14:paraId="454E4D37" w14:textId="77777777" w:rsidTr="00F65849">
        <w:tc>
          <w:tcPr>
            <w:tcW w:w="1736" w:type="pct"/>
            <w:shd w:val="clear" w:color="auto" w:fill="auto"/>
          </w:tcPr>
          <w:p w14:paraId="376DE556" w14:textId="77777777" w:rsidR="00A43341" w:rsidRPr="00D25E6C" w:rsidRDefault="00A43341" w:rsidP="00CA3660">
            <w:pPr>
              <w:pStyle w:val="QPPTableTextBody"/>
            </w:pPr>
            <w:r w:rsidRPr="00D25E6C">
              <w:t>15,000</w:t>
            </w:r>
            <w:r w:rsidR="008346BE" w:rsidRPr="008346BE">
              <w:t>–</w:t>
            </w:r>
            <w:r w:rsidRPr="00D25E6C">
              <w:t>19,999</w:t>
            </w:r>
          </w:p>
        </w:tc>
        <w:tc>
          <w:tcPr>
            <w:tcW w:w="758" w:type="pct"/>
            <w:shd w:val="clear" w:color="auto" w:fill="auto"/>
          </w:tcPr>
          <w:p w14:paraId="0E03E7DE" w14:textId="77777777" w:rsidR="00A43341" w:rsidRPr="00D25E6C" w:rsidRDefault="00A43341" w:rsidP="00CA3660">
            <w:pPr>
              <w:pStyle w:val="QPPTableTextBody"/>
            </w:pPr>
            <w:r w:rsidRPr="00D25E6C">
              <w:t>5</w:t>
            </w:r>
          </w:p>
        </w:tc>
        <w:tc>
          <w:tcPr>
            <w:tcW w:w="866" w:type="pct"/>
            <w:shd w:val="clear" w:color="auto" w:fill="auto"/>
          </w:tcPr>
          <w:p w14:paraId="46E2D809" w14:textId="77777777" w:rsidR="00A43341" w:rsidRPr="00D25E6C" w:rsidRDefault="00A43341" w:rsidP="00CA3660">
            <w:pPr>
              <w:pStyle w:val="QPPTableTextBody"/>
            </w:pPr>
            <w:r w:rsidRPr="00D25E6C">
              <w:t>2</w:t>
            </w:r>
          </w:p>
        </w:tc>
        <w:tc>
          <w:tcPr>
            <w:tcW w:w="786" w:type="pct"/>
            <w:shd w:val="clear" w:color="auto" w:fill="auto"/>
          </w:tcPr>
          <w:p w14:paraId="0786A771" w14:textId="77777777" w:rsidR="00A43341" w:rsidRPr="00D25E6C" w:rsidRDefault="00A43341" w:rsidP="00CA3660">
            <w:pPr>
              <w:pStyle w:val="QPPTableTextBody"/>
            </w:pPr>
            <w:r w:rsidRPr="00D25E6C">
              <w:t>1</w:t>
            </w:r>
          </w:p>
        </w:tc>
        <w:tc>
          <w:tcPr>
            <w:tcW w:w="855" w:type="pct"/>
            <w:shd w:val="clear" w:color="auto" w:fill="auto"/>
          </w:tcPr>
          <w:p w14:paraId="53D2492E" w14:textId="77777777" w:rsidR="00A43341" w:rsidRPr="00D25E6C" w:rsidRDefault="00A43341" w:rsidP="00CA3660">
            <w:pPr>
              <w:pStyle w:val="QPPTableTextBody"/>
            </w:pPr>
            <w:r w:rsidRPr="00D25E6C">
              <w:t>-</w:t>
            </w:r>
          </w:p>
        </w:tc>
      </w:tr>
      <w:tr w:rsidR="00A43341" w:rsidRPr="00D25E6C" w14:paraId="01100505" w14:textId="77777777" w:rsidTr="00F65849">
        <w:tc>
          <w:tcPr>
            <w:tcW w:w="1736" w:type="pct"/>
            <w:shd w:val="clear" w:color="auto" w:fill="auto"/>
          </w:tcPr>
          <w:p w14:paraId="67F51936" w14:textId="77777777" w:rsidR="00A43341" w:rsidRPr="00D25E6C" w:rsidRDefault="00A43341" w:rsidP="00CA3660">
            <w:pPr>
              <w:pStyle w:val="QPPTableTextBody"/>
            </w:pPr>
            <w:r w:rsidRPr="00D25E6C">
              <w:t>20,000</w:t>
            </w:r>
            <w:r w:rsidR="008346BE" w:rsidRPr="008346BE">
              <w:t>–</w:t>
            </w:r>
            <w:r w:rsidR="006A2EAB">
              <w:t>34,999</w:t>
            </w:r>
          </w:p>
        </w:tc>
        <w:tc>
          <w:tcPr>
            <w:tcW w:w="758" w:type="pct"/>
            <w:shd w:val="clear" w:color="auto" w:fill="auto"/>
          </w:tcPr>
          <w:p w14:paraId="40D50B7A" w14:textId="77777777" w:rsidR="00A43341" w:rsidRPr="00D25E6C" w:rsidRDefault="00A43341" w:rsidP="00CA3660">
            <w:pPr>
              <w:pStyle w:val="QPPTableTextBody"/>
            </w:pPr>
            <w:r w:rsidRPr="00D25E6C">
              <w:t>5</w:t>
            </w:r>
          </w:p>
        </w:tc>
        <w:tc>
          <w:tcPr>
            <w:tcW w:w="866" w:type="pct"/>
            <w:shd w:val="clear" w:color="auto" w:fill="auto"/>
          </w:tcPr>
          <w:p w14:paraId="48261F83" w14:textId="77777777" w:rsidR="00A43341" w:rsidRPr="00D25E6C" w:rsidRDefault="00A43341" w:rsidP="00CA3660">
            <w:pPr>
              <w:pStyle w:val="QPPTableTextBody"/>
            </w:pPr>
            <w:r w:rsidRPr="00D25E6C">
              <w:t>2</w:t>
            </w:r>
          </w:p>
        </w:tc>
        <w:tc>
          <w:tcPr>
            <w:tcW w:w="786" w:type="pct"/>
            <w:shd w:val="clear" w:color="auto" w:fill="auto"/>
          </w:tcPr>
          <w:p w14:paraId="7993B669" w14:textId="77777777" w:rsidR="00A43341" w:rsidRPr="00D25E6C" w:rsidRDefault="00A43341" w:rsidP="00CA3660">
            <w:pPr>
              <w:pStyle w:val="QPPTableTextBody"/>
            </w:pPr>
            <w:r w:rsidRPr="00D25E6C">
              <w:t>2</w:t>
            </w:r>
          </w:p>
        </w:tc>
        <w:tc>
          <w:tcPr>
            <w:tcW w:w="855" w:type="pct"/>
            <w:shd w:val="clear" w:color="auto" w:fill="auto"/>
          </w:tcPr>
          <w:p w14:paraId="32C9C179" w14:textId="77777777" w:rsidR="00A43341" w:rsidRPr="00D25E6C" w:rsidRDefault="00A43341" w:rsidP="00CA3660">
            <w:pPr>
              <w:pStyle w:val="QPPTableTextBody"/>
            </w:pPr>
            <w:r w:rsidRPr="00D25E6C">
              <w:t>-</w:t>
            </w:r>
          </w:p>
        </w:tc>
      </w:tr>
      <w:tr w:rsidR="00A43341" w:rsidRPr="00D25E6C" w14:paraId="57BCFA6A" w14:textId="77777777" w:rsidTr="00F65849">
        <w:tc>
          <w:tcPr>
            <w:tcW w:w="1736" w:type="pct"/>
            <w:shd w:val="clear" w:color="auto" w:fill="auto"/>
          </w:tcPr>
          <w:p w14:paraId="5E9D3DEC" w14:textId="77777777" w:rsidR="00A43341" w:rsidRPr="00D25E6C" w:rsidRDefault="00A43341" w:rsidP="00CA3660">
            <w:pPr>
              <w:pStyle w:val="QPPTableTextBody"/>
            </w:pPr>
            <w:r w:rsidRPr="00D25E6C">
              <w:t>35,000</w:t>
            </w:r>
            <w:r w:rsidR="008346BE" w:rsidRPr="008346BE">
              <w:t>–</w:t>
            </w:r>
            <w:r w:rsidRPr="00D25E6C">
              <w:t>49,999</w:t>
            </w:r>
          </w:p>
        </w:tc>
        <w:tc>
          <w:tcPr>
            <w:tcW w:w="758" w:type="pct"/>
            <w:shd w:val="clear" w:color="auto" w:fill="auto"/>
          </w:tcPr>
          <w:p w14:paraId="515D6DE9" w14:textId="77777777" w:rsidR="00A43341" w:rsidRPr="00D25E6C" w:rsidRDefault="00A43341" w:rsidP="00CA3660">
            <w:pPr>
              <w:pStyle w:val="QPPTableTextBody"/>
            </w:pPr>
            <w:r w:rsidRPr="00D25E6C">
              <w:t>5</w:t>
            </w:r>
          </w:p>
        </w:tc>
        <w:tc>
          <w:tcPr>
            <w:tcW w:w="866" w:type="pct"/>
            <w:shd w:val="clear" w:color="auto" w:fill="auto"/>
          </w:tcPr>
          <w:p w14:paraId="084E6D86" w14:textId="77777777" w:rsidR="00A43341" w:rsidRPr="00D25E6C" w:rsidRDefault="00A43341" w:rsidP="00CA3660">
            <w:pPr>
              <w:pStyle w:val="QPPTableTextBody"/>
            </w:pPr>
            <w:r w:rsidRPr="00D25E6C">
              <w:t>2</w:t>
            </w:r>
          </w:p>
        </w:tc>
        <w:tc>
          <w:tcPr>
            <w:tcW w:w="786" w:type="pct"/>
            <w:shd w:val="clear" w:color="auto" w:fill="auto"/>
          </w:tcPr>
          <w:p w14:paraId="43CC540B" w14:textId="77777777" w:rsidR="00A43341" w:rsidRPr="00D25E6C" w:rsidRDefault="00A43341" w:rsidP="00CA3660">
            <w:pPr>
              <w:pStyle w:val="QPPTableTextBody"/>
            </w:pPr>
            <w:r w:rsidRPr="00D25E6C">
              <w:t>2</w:t>
            </w:r>
          </w:p>
        </w:tc>
        <w:tc>
          <w:tcPr>
            <w:tcW w:w="855" w:type="pct"/>
            <w:shd w:val="clear" w:color="auto" w:fill="auto"/>
          </w:tcPr>
          <w:p w14:paraId="10C103D7" w14:textId="77777777" w:rsidR="00A43341" w:rsidRPr="00D25E6C" w:rsidRDefault="00A43341" w:rsidP="00CA3660">
            <w:pPr>
              <w:pStyle w:val="QPPTableTextBody"/>
            </w:pPr>
            <w:r w:rsidRPr="00D25E6C">
              <w:t>1</w:t>
            </w:r>
          </w:p>
        </w:tc>
      </w:tr>
      <w:tr w:rsidR="00A43341" w:rsidRPr="00D25E6C" w14:paraId="7AFA47B3" w14:textId="77777777" w:rsidTr="00F65849">
        <w:tc>
          <w:tcPr>
            <w:tcW w:w="1736" w:type="pct"/>
            <w:shd w:val="clear" w:color="auto" w:fill="auto"/>
          </w:tcPr>
          <w:p w14:paraId="07DF8DE7" w14:textId="77777777" w:rsidR="00A43341" w:rsidRPr="00D25E6C" w:rsidRDefault="00A43341" w:rsidP="00CA3660">
            <w:pPr>
              <w:pStyle w:val="QPPTableTextBody"/>
            </w:pPr>
            <w:r w:rsidRPr="00D25E6C">
              <w:t>50,000</w:t>
            </w:r>
            <w:r w:rsidR="008346BE" w:rsidRPr="008346BE">
              <w:t>–</w:t>
            </w:r>
            <w:r w:rsidRPr="00D25E6C">
              <w:t>64,999</w:t>
            </w:r>
          </w:p>
        </w:tc>
        <w:tc>
          <w:tcPr>
            <w:tcW w:w="758" w:type="pct"/>
            <w:shd w:val="clear" w:color="auto" w:fill="auto"/>
          </w:tcPr>
          <w:p w14:paraId="26537EC8" w14:textId="77777777" w:rsidR="00A43341" w:rsidRPr="00D25E6C" w:rsidRDefault="00A43341" w:rsidP="00CA3660">
            <w:pPr>
              <w:pStyle w:val="QPPTableTextBody"/>
            </w:pPr>
            <w:r w:rsidRPr="00D25E6C">
              <w:t>6</w:t>
            </w:r>
          </w:p>
        </w:tc>
        <w:tc>
          <w:tcPr>
            <w:tcW w:w="866" w:type="pct"/>
            <w:shd w:val="clear" w:color="auto" w:fill="auto"/>
          </w:tcPr>
          <w:p w14:paraId="6C338A68" w14:textId="77777777" w:rsidR="00A43341" w:rsidRPr="00D25E6C" w:rsidRDefault="00A43341" w:rsidP="00CA3660">
            <w:pPr>
              <w:pStyle w:val="QPPTableTextBody"/>
            </w:pPr>
            <w:r w:rsidRPr="00D25E6C">
              <w:t>2</w:t>
            </w:r>
          </w:p>
        </w:tc>
        <w:tc>
          <w:tcPr>
            <w:tcW w:w="786" w:type="pct"/>
            <w:shd w:val="clear" w:color="auto" w:fill="auto"/>
          </w:tcPr>
          <w:p w14:paraId="1051AA20" w14:textId="77777777" w:rsidR="00A43341" w:rsidRPr="00D25E6C" w:rsidRDefault="00A43341" w:rsidP="00CA3660">
            <w:pPr>
              <w:pStyle w:val="QPPTableTextBody"/>
            </w:pPr>
            <w:r w:rsidRPr="00D25E6C">
              <w:t>2</w:t>
            </w:r>
          </w:p>
        </w:tc>
        <w:tc>
          <w:tcPr>
            <w:tcW w:w="855" w:type="pct"/>
            <w:shd w:val="clear" w:color="auto" w:fill="auto"/>
          </w:tcPr>
          <w:p w14:paraId="27F8484C" w14:textId="77777777" w:rsidR="00A43341" w:rsidRPr="00D25E6C" w:rsidRDefault="00A43341" w:rsidP="00CA3660">
            <w:pPr>
              <w:pStyle w:val="QPPTableTextBody"/>
            </w:pPr>
            <w:r w:rsidRPr="00D25E6C">
              <w:t>1</w:t>
            </w:r>
          </w:p>
        </w:tc>
      </w:tr>
      <w:tr w:rsidR="00A43341" w:rsidRPr="00A62A67" w14:paraId="24328ABB" w14:textId="77777777" w:rsidTr="00F65849">
        <w:tc>
          <w:tcPr>
            <w:tcW w:w="1736" w:type="pct"/>
            <w:shd w:val="clear" w:color="auto" w:fill="auto"/>
          </w:tcPr>
          <w:p w14:paraId="6E9D91CA" w14:textId="77777777" w:rsidR="00A43341" w:rsidRPr="00D25E6C" w:rsidRDefault="00A43341" w:rsidP="00CA3660">
            <w:pPr>
              <w:pStyle w:val="QPPTableTextBody"/>
            </w:pPr>
            <w:r w:rsidRPr="00D25E6C">
              <w:t>65,000 and over</w:t>
            </w:r>
          </w:p>
        </w:tc>
        <w:tc>
          <w:tcPr>
            <w:tcW w:w="758" w:type="pct"/>
            <w:shd w:val="clear" w:color="auto" w:fill="auto"/>
          </w:tcPr>
          <w:p w14:paraId="2DEEE4A6" w14:textId="77777777" w:rsidR="00A43341" w:rsidRPr="00D25E6C" w:rsidRDefault="00A43341" w:rsidP="00CA3660">
            <w:pPr>
              <w:pStyle w:val="QPPTableTextBody"/>
            </w:pPr>
            <w:r w:rsidRPr="00D25E6C">
              <w:t>6</w:t>
            </w:r>
          </w:p>
        </w:tc>
        <w:tc>
          <w:tcPr>
            <w:tcW w:w="866" w:type="pct"/>
            <w:shd w:val="clear" w:color="auto" w:fill="auto"/>
          </w:tcPr>
          <w:p w14:paraId="40C68E4B" w14:textId="77777777" w:rsidR="00A43341" w:rsidRPr="00D25E6C" w:rsidRDefault="00A43341" w:rsidP="00CA3660">
            <w:pPr>
              <w:pStyle w:val="QPPTableTextBody"/>
            </w:pPr>
            <w:r w:rsidRPr="00D25E6C">
              <w:t>2</w:t>
            </w:r>
          </w:p>
        </w:tc>
        <w:tc>
          <w:tcPr>
            <w:tcW w:w="786" w:type="pct"/>
            <w:shd w:val="clear" w:color="auto" w:fill="auto"/>
          </w:tcPr>
          <w:p w14:paraId="1C4DB2DB" w14:textId="77777777" w:rsidR="00A43341" w:rsidRPr="00D25E6C" w:rsidRDefault="00A43341" w:rsidP="00CA3660">
            <w:pPr>
              <w:pStyle w:val="QPPTableTextBody"/>
            </w:pPr>
            <w:r w:rsidRPr="00D25E6C">
              <w:t>3</w:t>
            </w:r>
          </w:p>
        </w:tc>
        <w:tc>
          <w:tcPr>
            <w:tcW w:w="855" w:type="pct"/>
            <w:shd w:val="clear" w:color="auto" w:fill="auto"/>
          </w:tcPr>
          <w:p w14:paraId="6BD34CB4" w14:textId="77777777" w:rsidR="00A43341" w:rsidRPr="00A62A67" w:rsidRDefault="00A43341" w:rsidP="00CA3660">
            <w:pPr>
              <w:pStyle w:val="QPPTableTextBody"/>
            </w:pPr>
            <w:r w:rsidRPr="00D25E6C">
              <w:t>1</w:t>
            </w:r>
          </w:p>
        </w:tc>
      </w:tr>
    </w:tbl>
    <w:p w14:paraId="4200ECCB" w14:textId="245BA6A6" w:rsidR="00ED34DD" w:rsidRDefault="001723F1" w:rsidP="0064622F">
      <w:pPr>
        <w:pStyle w:val="QPPHeading4"/>
      </w:pPr>
      <w:bookmarkStart w:id="520" w:name="_Toc339661598"/>
      <w:bookmarkStart w:id="521" w:name="SC3p3p2"/>
      <w:r>
        <w:t>3.3.2</w:t>
      </w:r>
      <w:r w:rsidR="00606E3E">
        <w:t xml:space="preserve"> </w:t>
      </w:r>
      <w:r w:rsidR="005877F0">
        <w:t>S</w:t>
      </w:r>
      <w:r w:rsidR="008B1A92">
        <w:t>hopping centre</w:t>
      </w:r>
      <w:bookmarkEnd w:id="520"/>
    </w:p>
    <w:bookmarkEnd w:id="521"/>
    <w:p w14:paraId="7AA44DF2" w14:textId="77777777" w:rsidR="006E5DC9" w:rsidRDefault="006E5DC9" w:rsidP="00C277A5">
      <w:pPr>
        <w:pStyle w:val="QPPBulletPoint1"/>
        <w:numPr>
          <w:ilvl w:val="0"/>
          <w:numId w:val="109"/>
        </w:numPr>
      </w:pPr>
      <w:r>
        <w:t>The following requirem</w:t>
      </w:r>
      <w:r w:rsidR="00D30D87">
        <w:t>ents apply to shopping centres:</w:t>
      </w:r>
    </w:p>
    <w:p w14:paraId="0C4F3BB2" w14:textId="591B55A0" w:rsidR="006E5DC9" w:rsidRPr="00262911" w:rsidRDefault="004F6AEA" w:rsidP="00EE1645">
      <w:pPr>
        <w:pStyle w:val="QPPBulletpoint2"/>
        <w:numPr>
          <w:ilvl w:val="0"/>
          <w:numId w:val="38"/>
        </w:numPr>
      </w:pPr>
      <w:r w:rsidRPr="00951130">
        <w:rPr>
          <w:rPrChange w:id="522" w:author="Alisha Pettit" w:date="2019-11-18T11:25:00Z">
            <w:rPr/>
          </w:rPrChange>
        </w:rPr>
        <w:t>Table 3</w:t>
      </w:r>
      <w:r w:rsidR="006E5DC9" w:rsidRPr="00262911">
        <w:t xml:space="preserve"> </w:t>
      </w:r>
      <w:r w:rsidRPr="00262911">
        <w:t>applies for</w:t>
      </w:r>
      <w:r w:rsidR="006E5DC9" w:rsidRPr="00262911">
        <w:t xml:space="preserve"> each individual </w:t>
      </w:r>
      <w:r w:rsidR="00DE18FE" w:rsidRPr="00DE18FE">
        <w:t>shop</w:t>
      </w:r>
      <w:r w:rsidR="006E5DC9" w:rsidRPr="00262911">
        <w:t xml:space="preserve"> segment comprising the development </w:t>
      </w:r>
      <w:r w:rsidRPr="00262911">
        <w:t>if</w:t>
      </w:r>
      <w:r w:rsidR="006E5DC9" w:rsidRPr="00262911">
        <w:t xml:space="preserve"> each segment is separately serviced</w:t>
      </w:r>
      <w:r w:rsidR="008B1A92" w:rsidRPr="00262911">
        <w:t>,</w:t>
      </w:r>
      <w:r w:rsidR="006E5DC9" w:rsidRPr="00262911">
        <w:t xml:space="preserve"> other than via a mall and has a </w:t>
      </w:r>
      <w:r w:rsidR="000C07D6" w:rsidRPr="00951130">
        <w:rPr>
          <w:rPrChange w:id="523" w:author="Alisha Pettit" w:date="2019-11-18T11:25:00Z">
            <w:rPr/>
          </w:rPrChange>
        </w:rPr>
        <w:t>gross floor area</w:t>
      </w:r>
      <w:r w:rsidR="006E5DC9" w:rsidRPr="00262911">
        <w:t xml:space="preserve"> more than 200</w:t>
      </w:r>
      <w:r w:rsidR="007F5907" w:rsidRPr="00262911">
        <w:t>m</w:t>
      </w:r>
      <w:r w:rsidR="007F5907" w:rsidRPr="00922B2B">
        <w:rPr>
          <w:rStyle w:val="QPPSuperscriptChar"/>
        </w:rPr>
        <w:t>2</w:t>
      </w:r>
      <w:r w:rsidR="006E5DC9" w:rsidRPr="00262911">
        <w:t>.</w:t>
      </w:r>
    </w:p>
    <w:p w14:paraId="56B1DC07" w14:textId="77777777" w:rsidR="006E5DC9" w:rsidRPr="00EC2D8C" w:rsidRDefault="006E5DC9">
      <w:pPr>
        <w:pStyle w:val="QPPBulletpoint2"/>
      </w:pPr>
      <w:r w:rsidRPr="00EC2D8C">
        <w:t xml:space="preserve">The service bays </w:t>
      </w:r>
      <w:r w:rsidR="004F6AEA">
        <w:t>for</w:t>
      </w:r>
      <w:r w:rsidRPr="00EC2D8C">
        <w:t xml:space="preserve"> each </w:t>
      </w:r>
      <w:r w:rsidR="004F6AEA">
        <w:t>segment</w:t>
      </w:r>
      <w:r w:rsidRPr="00EC2D8C">
        <w:t xml:space="preserve"> where practical, are located immediately adjacent to that </w:t>
      </w:r>
      <w:r w:rsidR="004F6AEA">
        <w:t>segment</w:t>
      </w:r>
      <w:r w:rsidRPr="00EC2D8C">
        <w:t>.</w:t>
      </w:r>
    </w:p>
    <w:p w14:paraId="0052D383" w14:textId="22FBBFD3" w:rsidR="006E5DC9" w:rsidRPr="00EC2D8C" w:rsidRDefault="006E5DC9">
      <w:pPr>
        <w:pStyle w:val="QPPBulletpoint2"/>
      </w:pPr>
      <w:r w:rsidRPr="00EC2D8C">
        <w:t xml:space="preserve">Specialty shops in a shopping centre with a </w:t>
      </w:r>
      <w:r w:rsidR="000C07D6" w:rsidRPr="00951130">
        <w:rPr>
          <w:rPrChange w:id="524" w:author="Alisha Pettit" w:date="2019-11-18T11:25:00Z">
            <w:rPr/>
          </w:rPrChange>
        </w:rPr>
        <w:t>gross floor area</w:t>
      </w:r>
      <w:r w:rsidRPr="00EC2D8C">
        <w:t xml:space="preserve"> less than 200</w:t>
      </w:r>
      <w:r w:rsidR="007F5907" w:rsidRPr="00C0259C">
        <w:t>m</w:t>
      </w:r>
      <w:r w:rsidR="007F5907" w:rsidRPr="00922B2B">
        <w:rPr>
          <w:rStyle w:val="QPPSuperscriptChar"/>
        </w:rPr>
        <w:t>2</w:t>
      </w:r>
      <w:r w:rsidRPr="00EC2D8C">
        <w:t xml:space="preserve"> will be grouped together and the </w:t>
      </w:r>
      <w:r w:rsidR="000C07D6" w:rsidRPr="00951130">
        <w:rPr>
          <w:rPrChange w:id="525" w:author="Alisha Pettit" w:date="2019-11-18T11:25:00Z">
            <w:rPr/>
          </w:rPrChange>
        </w:rPr>
        <w:t>gross floor area</w:t>
      </w:r>
      <w:r w:rsidRPr="00EC2D8C">
        <w:t xml:space="preserve"> summed. This total area is treated as a single shop </w:t>
      </w:r>
      <w:r w:rsidR="004F6AEA">
        <w:t>segment</w:t>
      </w:r>
      <w:r w:rsidRPr="00EC2D8C">
        <w:t xml:space="preserve"> for the purposes of applying </w:t>
      </w:r>
      <w:r w:rsidR="008E7D96" w:rsidRPr="00951130">
        <w:rPr>
          <w:rPrChange w:id="526" w:author="Alisha Pettit" w:date="2019-11-18T11:25:00Z">
            <w:rPr/>
          </w:rPrChange>
        </w:rPr>
        <w:t>Table 3</w:t>
      </w:r>
      <w:r w:rsidR="008E7D96">
        <w:t xml:space="preserve"> </w:t>
      </w:r>
      <w:r w:rsidRPr="00EC2D8C">
        <w:t>to the extent that such groupings share a common service facility. For this purpose, MRV class vehicles will be provided for in lieu of LRV and AV class vehicles.</w:t>
      </w:r>
    </w:p>
    <w:p w14:paraId="0488E956" w14:textId="63DB1AF5" w:rsidR="006E5DC9" w:rsidRDefault="006E5DC9">
      <w:pPr>
        <w:pStyle w:val="QPPBulletPoint1"/>
      </w:pPr>
      <w:r w:rsidRPr="001723F1">
        <w:t xml:space="preserve">For </w:t>
      </w:r>
      <w:r w:rsidR="008B1A92">
        <w:t xml:space="preserve">a </w:t>
      </w:r>
      <w:r w:rsidRPr="006E5DC9">
        <w:t>shopping centre</w:t>
      </w:r>
      <w:r w:rsidRPr="001723F1">
        <w:t xml:space="preserve"> in the </w:t>
      </w:r>
      <w:r w:rsidR="005B1E9E">
        <w:t xml:space="preserve">City centre zone precinct of the </w:t>
      </w:r>
      <w:r w:rsidRPr="001723F1">
        <w:t>Principal centre, LRV class vehicle</w:t>
      </w:r>
      <w:r w:rsidRPr="00EC2D8C">
        <w:t xml:space="preserve"> can be substituted for</w:t>
      </w:r>
      <w:r w:rsidR="008B1A92">
        <w:t xml:space="preserve"> a</w:t>
      </w:r>
      <w:r w:rsidR="0065191E">
        <w:t>n</w:t>
      </w:r>
      <w:r w:rsidRPr="00EC2D8C">
        <w:t xml:space="preserve"> AV class vehicle as </w:t>
      </w:r>
      <w:r w:rsidR="008B1A92">
        <w:t>a design vehicle</w:t>
      </w:r>
      <w:r w:rsidRPr="00EC2D8C">
        <w:t>.</w:t>
      </w:r>
    </w:p>
    <w:p w14:paraId="136C4A2F" w14:textId="460AB520" w:rsidR="00ED34DD" w:rsidRDefault="00206060">
      <w:pPr>
        <w:pStyle w:val="QPPTableHeadingStyle1"/>
      </w:pPr>
      <w:bookmarkStart w:id="527" w:name="Table3"/>
      <w:r>
        <w:t>Table 3</w:t>
      </w:r>
      <w:bookmarkEnd w:id="527"/>
      <w:r w:rsidR="000F4523" w:rsidRPr="00EC2D8C">
        <w:t>—</w:t>
      </w:r>
      <w:r w:rsidR="00ED34DD" w:rsidRPr="00EC2D8C">
        <w:t xml:space="preserve">Service bays required for </w:t>
      </w:r>
      <w:r w:rsidR="00ED34DD" w:rsidRPr="00951130">
        <w:rPr>
          <w:rPrChange w:id="528" w:author="Alisha Pettit" w:date="2019-11-18T11:25:00Z">
            <w:rPr/>
          </w:rPrChange>
        </w:rPr>
        <w:t>shop</w:t>
      </w:r>
      <w:r w:rsidR="00AD40B8">
        <w:t>,</w:t>
      </w:r>
      <w:r w:rsidR="008B1A92">
        <w:t xml:space="preserve"> </w:t>
      </w:r>
      <w:r w:rsidR="006B6EF4" w:rsidRPr="00951130">
        <w:rPr>
          <w:rPrChange w:id="529" w:author="Alisha Pettit" w:date="2019-11-18T11:25:00Z">
            <w:rPr/>
          </w:rPrChange>
        </w:rPr>
        <w:t>food and drink outlet</w:t>
      </w:r>
      <w:r w:rsidR="0058681A" w:rsidRPr="00057AD4">
        <w:t xml:space="preserve"> or</w:t>
      </w:r>
      <w:r w:rsidR="0058681A" w:rsidRPr="008E7D96">
        <w:t xml:space="preserve"> </w:t>
      </w:r>
      <w:r w:rsidR="0058681A" w:rsidRPr="00951130">
        <w:rPr>
          <w:rPrChange w:id="530" w:author="Alisha Pettit" w:date="2019-11-18T11:25:00Z">
            <w:rPr/>
          </w:rPrChange>
        </w:rPr>
        <w:t>service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232"/>
        <w:gridCol w:w="1232"/>
        <w:gridCol w:w="1232"/>
        <w:gridCol w:w="1232"/>
        <w:gridCol w:w="1229"/>
      </w:tblGrid>
      <w:tr w:rsidR="003B5253" w:rsidRPr="00D25E6C" w14:paraId="3B44A687" w14:textId="77777777" w:rsidTr="00F65849">
        <w:trPr>
          <w:trHeight w:val="700"/>
        </w:trPr>
        <w:tc>
          <w:tcPr>
            <w:tcW w:w="1387" w:type="pct"/>
            <w:shd w:val="clear" w:color="auto" w:fill="auto"/>
          </w:tcPr>
          <w:p w14:paraId="3C66A8EE" w14:textId="02E5F430" w:rsidR="003B5253" w:rsidRPr="00EC2D8C" w:rsidRDefault="00811E5A" w:rsidP="00CA3660">
            <w:pPr>
              <w:pStyle w:val="QPPTableTextBold"/>
            </w:pPr>
            <w:r w:rsidRPr="00951130">
              <w:rPr>
                <w:rPrChange w:id="531" w:author="Alisha Pettit" w:date="2019-11-18T11:25:00Z">
                  <w:rPr/>
                </w:rPrChange>
              </w:rPr>
              <w:t>Gross floor</w:t>
            </w:r>
            <w:r w:rsidR="00772C33" w:rsidRPr="00951130">
              <w:rPr>
                <w:rPrChange w:id="532" w:author="Alisha Pettit" w:date="2019-11-18T11:25:00Z">
                  <w:rPr/>
                </w:rPrChange>
              </w:rPr>
              <w:t xml:space="preserve"> </w:t>
            </w:r>
            <w:r w:rsidRPr="00951130">
              <w:rPr>
                <w:rPrChange w:id="533" w:author="Alisha Pettit" w:date="2019-11-18T11:25:00Z">
                  <w:rPr/>
                </w:rPrChange>
              </w:rPr>
              <w:t>area</w:t>
            </w:r>
            <w:r w:rsidR="003B5253" w:rsidRPr="00EC2D8C">
              <w:t xml:space="preserve"> (</w:t>
            </w:r>
            <w:r w:rsidR="007F5907" w:rsidRPr="00C0259C">
              <w:t>m</w:t>
            </w:r>
            <w:r w:rsidR="007F5907" w:rsidRPr="00922B2B">
              <w:rPr>
                <w:rStyle w:val="QPPSuperscriptChar"/>
              </w:rPr>
              <w:t>2</w:t>
            </w:r>
            <w:r w:rsidR="003B5253" w:rsidRPr="00EC2D8C">
              <w:t>)</w:t>
            </w:r>
          </w:p>
        </w:tc>
        <w:tc>
          <w:tcPr>
            <w:tcW w:w="3613" w:type="pct"/>
            <w:gridSpan w:val="5"/>
            <w:shd w:val="clear" w:color="auto" w:fill="auto"/>
          </w:tcPr>
          <w:p w14:paraId="496B7A6E" w14:textId="77777777" w:rsidR="003B5253" w:rsidRPr="00262911" w:rsidRDefault="003B5253" w:rsidP="00CA3660">
            <w:pPr>
              <w:pStyle w:val="QPPTableTextBold"/>
            </w:pPr>
            <w:r w:rsidRPr="00EC2D8C">
              <w:t>Service bays required</w:t>
            </w:r>
          </w:p>
        </w:tc>
      </w:tr>
      <w:tr w:rsidR="003B5253" w:rsidRPr="00D25E6C" w14:paraId="291C08CF" w14:textId="77777777" w:rsidTr="00F65849">
        <w:tc>
          <w:tcPr>
            <w:tcW w:w="1387" w:type="pct"/>
            <w:shd w:val="clear" w:color="auto" w:fill="auto"/>
          </w:tcPr>
          <w:p w14:paraId="53B55758" w14:textId="77777777" w:rsidR="003B5253" w:rsidRPr="00D25E6C" w:rsidRDefault="003B5253" w:rsidP="00CA3660">
            <w:pPr>
              <w:pStyle w:val="QPPTableTextBold"/>
            </w:pPr>
          </w:p>
        </w:tc>
        <w:tc>
          <w:tcPr>
            <w:tcW w:w="723" w:type="pct"/>
            <w:shd w:val="clear" w:color="auto" w:fill="auto"/>
          </w:tcPr>
          <w:p w14:paraId="6EE49DB0" w14:textId="77777777" w:rsidR="003B5253" w:rsidRPr="006B6EF4" w:rsidRDefault="003B5253" w:rsidP="00CA3660">
            <w:pPr>
              <w:pStyle w:val="QPPTableTextBold"/>
            </w:pPr>
            <w:r w:rsidRPr="006B6EF4">
              <w:t>VAN</w:t>
            </w:r>
          </w:p>
        </w:tc>
        <w:tc>
          <w:tcPr>
            <w:tcW w:w="723" w:type="pct"/>
            <w:shd w:val="clear" w:color="auto" w:fill="auto"/>
          </w:tcPr>
          <w:p w14:paraId="53825728" w14:textId="77777777" w:rsidR="003B5253" w:rsidRPr="006B6EF4" w:rsidRDefault="006B6EF4" w:rsidP="00CA3660">
            <w:pPr>
              <w:pStyle w:val="QPPTableTextBold"/>
            </w:pPr>
            <w:r w:rsidRPr="006B6EF4">
              <w:t>S</w:t>
            </w:r>
            <w:r w:rsidR="003B5253" w:rsidRPr="006B6EF4">
              <w:t>RV</w:t>
            </w:r>
          </w:p>
        </w:tc>
        <w:tc>
          <w:tcPr>
            <w:tcW w:w="723" w:type="pct"/>
            <w:shd w:val="clear" w:color="auto" w:fill="auto"/>
          </w:tcPr>
          <w:p w14:paraId="4A567ADD" w14:textId="77777777" w:rsidR="003B5253" w:rsidRPr="006B6EF4" w:rsidRDefault="003B5253" w:rsidP="00CA3660">
            <w:pPr>
              <w:pStyle w:val="QPPTableTextBold"/>
            </w:pPr>
            <w:r w:rsidRPr="006B6EF4">
              <w:t>MRV</w:t>
            </w:r>
          </w:p>
        </w:tc>
        <w:tc>
          <w:tcPr>
            <w:tcW w:w="723" w:type="pct"/>
            <w:shd w:val="clear" w:color="auto" w:fill="auto"/>
          </w:tcPr>
          <w:p w14:paraId="72B44840" w14:textId="77777777" w:rsidR="003B5253" w:rsidRPr="006B6EF4" w:rsidRDefault="003B5253" w:rsidP="00CA3660">
            <w:pPr>
              <w:pStyle w:val="QPPTableTextBold"/>
            </w:pPr>
            <w:r w:rsidRPr="006B6EF4">
              <w:t>LRV</w:t>
            </w:r>
          </w:p>
        </w:tc>
        <w:tc>
          <w:tcPr>
            <w:tcW w:w="723" w:type="pct"/>
            <w:shd w:val="clear" w:color="auto" w:fill="auto"/>
          </w:tcPr>
          <w:p w14:paraId="0944A289" w14:textId="77777777" w:rsidR="003B5253" w:rsidRPr="006B6EF4" w:rsidRDefault="003B5253" w:rsidP="00CA3660">
            <w:pPr>
              <w:pStyle w:val="QPPTableTextBold"/>
            </w:pPr>
            <w:r w:rsidRPr="006B6EF4">
              <w:t>AV</w:t>
            </w:r>
          </w:p>
        </w:tc>
      </w:tr>
      <w:tr w:rsidR="003B5253" w:rsidRPr="00D25E6C" w14:paraId="74BADBBE" w14:textId="77777777" w:rsidTr="00F65849">
        <w:tc>
          <w:tcPr>
            <w:tcW w:w="1387" w:type="pct"/>
            <w:shd w:val="clear" w:color="auto" w:fill="auto"/>
          </w:tcPr>
          <w:p w14:paraId="338AB907" w14:textId="77777777" w:rsidR="003B5253" w:rsidRPr="00D25E6C" w:rsidRDefault="003B5253" w:rsidP="00CA3660">
            <w:pPr>
              <w:pStyle w:val="QPPTableTextBody"/>
            </w:pPr>
            <w:r w:rsidRPr="00D25E6C">
              <w:t>0</w:t>
            </w:r>
            <w:r w:rsidR="008346BE" w:rsidRPr="008346BE">
              <w:t>–</w:t>
            </w:r>
            <w:r w:rsidRPr="00D25E6C">
              <w:t>199</w:t>
            </w:r>
          </w:p>
        </w:tc>
        <w:tc>
          <w:tcPr>
            <w:tcW w:w="723" w:type="pct"/>
            <w:shd w:val="clear" w:color="auto" w:fill="auto"/>
          </w:tcPr>
          <w:p w14:paraId="6BE9147C" w14:textId="77777777" w:rsidR="003B5253" w:rsidRPr="00D25E6C" w:rsidRDefault="005B1E9E" w:rsidP="00CA3660">
            <w:pPr>
              <w:pStyle w:val="QPPTableTextBody"/>
            </w:pPr>
            <w:r>
              <w:t>-</w:t>
            </w:r>
          </w:p>
        </w:tc>
        <w:tc>
          <w:tcPr>
            <w:tcW w:w="723" w:type="pct"/>
            <w:shd w:val="clear" w:color="auto" w:fill="auto"/>
          </w:tcPr>
          <w:p w14:paraId="67C3DC2B" w14:textId="77777777" w:rsidR="003B5253" w:rsidRPr="00D25E6C" w:rsidRDefault="003B5253" w:rsidP="00CA3660">
            <w:pPr>
              <w:pStyle w:val="QPPTableTextBody"/>
            </w:pPr>
            <w:r w:rsidRPr="00D25E6C">
              <w:t>1</w:t>
            </w:r>
          </w:p>
        </w:tc>
        <w:tc>
          <w:tcPr>
            <w:tcW w:w="723" w:type="pct"/>
            <w:shd w:val="clear" w:color="auto" w:fill="auto"/>
          </w:tcPr>
          <w:p w14:paraId="5FE25907" w14:textId="77777777" w:rsidR="003B5253" w:rsidRPr="00D25E6C" w:rsidRDefault="005B1E9E" w:rsidP="00CA3660">
            <w:pPr>
              <w:pStyle w:val="QPPTableTextBody"/>
            </w:pPr>
            <w:r>
              <w:t>-</w:t>
            </w:r>
          </w:p>
        </w:tc>
        <w:tc>
          <w:tcPr>
            <w:tcW w:w="723" w:type="pct"/>
            <w:shd w:val="clear" w:color="auto" w:fill="auto"/>
          </w:tcPr>
          <w:p w14:paraId="097E419B" w14:textId="77777777" w:rsidR="003B5253" w:rsidRPr="00D25E6C" w:rsidRDefault="005B1E9E" w:rsidP="00CA3660">
            <w:pPr>
              <w:pStyle w:val="QPPTableTextBody"/>
            </w:pPr>
            <w:r>
              <w:t>-</w:t>
            </w:r>
          </w:p>
        </w:tc>
        <w:tc>
          <w:tcPr>
            <w:tcW w:w="723" w:type="pct"/>
            <w:shd w:val="clear" w:color="auto" w:fill="auto"/>
          </w:tcPr>
          <w:p w14:paraId="4BA7858A" w14:textId="77777777" w:rsidR="003B5253" w:rsidRPr="00D25E6C" w:rsidRDefault="005B1E9E" w:rsidP="00CA3660">
            <w:pPr>
              <w:pStyle w:val="QPPTableTextBody"/>
            </w:pPr>
            <w:r>
              <w:t>-</w:t>
            </w:r>
          </w:p>
        </w:tc>
      </w:tr>
      <w:tr w:rsidR="003B5253" w:rsidRPr="00D25E6C" w14:paraId="156311E5" w14:textId="77777777" w:rsidTr="00F65849">
        <w:tc>
          <w:tcPr>
            <w:tcW w:w="1387" w:type="pct"/>
            <w:shd w:val="clear" w:color="auto" w:fill="auto"/>
          </w:tcPr>
          <w:p w14:paraId="3F8CF558" w14:textId="77777777" w:rsidR="003B5253" w:rsidRPr="00D25E6C" w:rsidRDefault="003B5253" w:rsidP="00CA3660">
            <w:pPr>
              <w:pStyle w:val="QPPTableTextBody"/>
            </w:pPr>
            <w:r w:rsidRPr="00D25E6C">
              <w:t>200</w:t>
            </w:r>
            <w:r w:rsidR="008346BE" w:rsidRPr="008346BE">
              <w:t>–</w:t>
            </w:r>
            <w:r w:rsidRPr="00D25E6C">
              <w:t>599</w:t>
            </w:r>
          </w:p>
        </w:tc>
        <w:tc>
          <w:tcPr>
            <w:tcW w:w="723" w:type="pct"/>
            <w:shd w:val="clear" w:color="auto" w:fill="auto"/>
          </w:tcPr>
          <w:p w14:paraId="1DAD0B69" w14:textId="77777777" w:rsidR="003B5253" w:rsidRPr="00D25E6C" w:rsidRDefault="003B5253" w:rsidP="00CA3660">
            <w:pPr>
              <w:pStyle w:val="QPPTableTextBody"/>
            </w:pPr>
            <w:r w:rsidRPr="00D25E6C">
              <w:t>1</w:t>
            </w:r>
          </w:p>
        </w:tc>
        <w:tc>
          <w:tcPr>
            <w:tcW w:w="723" w:type="pct"/>
            <w:shd w:val="clear" w:color="auto" w:fill="auto"/>
          </w:tcPr>
          <w:p w14:paraId="129B77D7" w14:textId="77777777" w:rsidR="003B5253" w:rsidRPr="00D25E6C" w:rsidRDefault="005B1E9E" w:rsidP="00CA3660">
            <w:pPr>
              <w:pStyle w:val="QPPTableTextBody"/>
            </w:pPr>
            <w:r>
              <w:t>-</w:t>
            </w:r>
          </w:p>
        </w:tc>
        <w:tc>
          <w:tcPr>
            <w:tcW w:w="723" w:type="pct"/>
            <w:shd w:val="clear" w:color="auto" w:fill="auto"/>
          </w:tcPr>
          <w:p w14:paraId="71512B86" w14:textId="77777777" w:rsidR="003B5253" w:rsidRPr="00D25E6C" w:rsidRDefault="003B5253" w:rsidP="00CA3660">
            <w:pPr>
              <w:pStyle w:val="QPPTableTextBody"/>
            </w:pPr>
            <w:r w:rsidRPr="00D25E6C">
              <w:t>1</w:t>
            </w:r>
          </w:p>
        </w:tc>
        <w:tc>
          <w:tcPr>
            <w:tcW w:w="723" w:type="pct"/>
            <w:shd w:val="clear" w:color="auto" w:fill="auto"/>
          </w:tcPr>
          <w:p w14:paraId="51FFAB44" w14:textId="77777777" w:rsidR="003B5253" w:rsidRPr="00D25E6C" w:rsidRDefault="005B1E9E" w:rsidP="00CA3660">
            <w:pPr>
              <w:pStyle w:val="QPPTableTextBody"/>
            </w:pPr>
            <w:r>
              <w:t>-</w:t>
            </w:r>
          </w:p>
        </w:tc>
        <w:tc>
          <w:tcPr>
            <w:tcW w:w="723" w:type="pct"/>
            <w:shd w:val="clear" w:color="auto" w:fill="auto"/>
          </w:tcPr>
          <w:p w14:paraId="585A25A5" w14:textId="77777777" w:rsidR="003B5253" w:rsidRPr="00D25E6C" w:rsidRDefault="005B1E9E" w:rsidP="00CA3660">
            <w:pPr>
              <w:pStyle w:val="QPPTableTextBody"/>
            </w:pPr>
            <w:r>
              <w:t>-</w:t>
            </w:r>
          </w:p>
        </w:tc>
      </w:tr>
      <w:tr w:rsidR="003B5253" w:rsidRPr="00D25E6C" w14:paraId="65407F5A" w14:textId="77777777" w:rsidTr="00F65849">
        <w:tc>
          <w:tcPr>
            <w:tcW w:w="1387" w:type="pct"/>
            <w:shd w:val="clear" w:color="auto" w:fill="auto"/>
          </w:tcPr>
          <w:p w14:paraId="14B247B3" w14:textId="77777777" w:rsidR="003B5253" w:rsidRPr="00D25E6C" w:rsidRDefault="003B5253" w:rsidP="00CA3660">
            <w:pPr>
              <w:pStyle w:val="QPPTableTextBody"/>
            </w:pPr>
            <w:r w:rsidRPr="00D25E6C">
              <w:t>600</w:t>
            </w:r>
            <w:r w:rsidR="008346BE" w:rsidRPr="008346BE">
              <w:t>–</w:t>
            </w:r>
            <w:r w:rsidRPr="00D25E6C">
              <w:t>999</w:t>
            </w:r>
          </w:p>
        </w:tc>
        <w:tc>
          <w:tcPr>
            <w:tcW w:w="723" w:type="pct"/>
            <w:shd w:val="clear" w:color="auto" w:fill="auto"/>
          </w:tcPr>
          <w:p w14:paraId="167558C6" w14:textId="77777777" w:rsidR="003B5253" w:rsidRPr="00D25E6C" w:rsidRDefault="003B5253" w:rsidP="00CA3660">
            <w:pPr>
              <w:pStyle w:val="QPPTableTextBody"/>
            </w:pPr>
            <w:r w:rsidRPr="00D25E6C">
              <w:t>1</w:t>
            </w:r>
          </w:p>
        </w:tc>
        <w:tc>
          <w:tcPr>
            <w:tcW w:w="723" w:type="pct"/>
            <w:shd w:val="clear" w:color="auto" w:fill="auto"/>
          </w:tcPr>
          <w:p w14:paraId="2EDB66FE" w14:textId="77777777" w:rsidR="003B5253" w:rsidRPr="00D25E6C" w:rsidRDefault="003B5253" w:rsidP="00CA3660">
            <w:pPr>
              <w:pStyle w:val="QPPTableTextBody"/>
            </w:pPr>
            <w:r w:rsidRPr="00D25E6C">
              <w:t>1</w:t>
            </w:r>
          </w:p>
        </w:tc>
        <w:tc>
          <w:tcPr>
            <w:tcW w:w="723" w:type="pct"/>
            <w:shd w:val="clear" w:color="auto" w:fill="auto"/>
          </w:tcPr>
          <w:p w14:paraId="320AE78E" w14:textId="77777777" w:rsidR="003B5253" w:rsidRPr="00D25E6C" w:rsidRDefault="003B5253" w:rsidP="00CA3660">
            <w:pPr>
              <w:pStyle w:val="QPPTableTextBody"/>
            </w:pPr>
            <w:r w:rsidRPr="00D25E6C">
              <w:t>1</w:t>
            </w:r>
          </w:p>
        </w:tc>
        <w:tc>
          <w:tcPr>
            <w:tcW w:w="723" w:type="pct"/>
            <w:shd w:val="clear" w:color="auto" w:fill="auto"/>
          </w:tcPr>
          <w:p w14:paraId="6761FEC9" w14:textId="77777777" w:rsidR="003B5253" w:rsidRPr="00D25E6C" w:rsidRDefault="005B1E9E" w:rsidP="00CA3660">
            <w:pPr>
              <w:pStyle w:val="QPPTableTextBody"/>
            </w:pPr>
            <w:r>
              <w:t>-</w:t>
            </w:r>
          </w:p>
        </w:tc>
        <w:tc>
          <w:tcPr>
            <w:tcW w:w="723" w:type="pct"/>
            <w:shd w:val="clear" w:color="auto" w:fill="auto"/>
          </w:tcPr>
          <w:p w14:paraId="35785ACF" w14:textId="77777777" w:rsidR="003B5253" w:rsidRPr="00D25E6C" w:rsidRDefault="005B1E9E" w:rsidP="00CA3660">
            <w:pPr>
              <w:pStyle w:val="QPPTableTextBody"/>
            </w:pPr>
            <w:r>
              <w:t>-</w:t>
            </w:r>
          </w:p>
        </w:tc>
      </w:tr>
      <w:tr w:rsidR="003B5253" w:rsidRPr="00D25E6C" w14:paraId="082B96BF" w14:textId="77777777" w:rsidTr="00F65849">
        <w:tc>
          <w:tcPr>
            <w:tcW w:w="1387" w:type="pct"/>
            <w:shd w:val="clear" w:color="auto" w:fill="auto"/>
          </w:tcPr>
          <w:p w14:paraId="76629CD3" w14:textId="77777777" w:rsidR="003B5253" w:rsidRPr="00D25E6C" w:rsidRDefault="003B5253" w:rsidP="00CA3660">
            <w:pPr>
              <w:pStyle w:val="QPPTableTextBody"/>
            </w:pPr>
            <w:r w:rsidRPr="00D25E6C">
              <w:t>1,000</w:t>
            </w:r>
            <w:r w:rsidR="008346BE" w:rsidRPr="008346BE">
              <w:t>–</w:t>
            </w:r>
            <w:r w:rsidRPr="00D25E6C">
              <w:t>1,499</w:t>
            </w:r>
          </w:p>
        </w:tc>
        <w:tc>
          <w:tcPr>
            <w:tcW w:w="723" w:type="pct"/>
            <w:shd w:val="clear" w:color="auto" w:fill="auto"/>
          </w:tcPr>
          <w:p w14:paraId="40273187" w14:textId="77777777" w:rsidR="003B5253" w:rsidRPr="00D25E6C" w:rsidRDefault="003B5253" w:rsidP="00CA3660">
            <w:pPr>
              <w:pStyle w:val="QPPTableTextBody"/>
            </w:pPr>
            <w:r w:rsidRPr="00D25E6C">
              <w:t>2</w:t>
            </w:r>
          </w:p>
        </w:tc>
        <w:tc>
          <w:tcPr>
            <w:tcW w:w="723" w:type="pct"/>
            <w:shd w:val="clear" w:color="auto" w:fill="auto"/>
          </w:tcPr>
          <w:p w14:paraId="3AA3F105" w14:textId="77777777" w:rsidR="003B5253" w:rsidRPr="00D25E6C" w:rsidRDefault="003B5253" w:rsidP="00CA3660">
            <w:pPr>
              <w:pStyle w:val="QPPTableTextBody"/>
            </w:pPr>
            <w:r w:rsidRPr="00D25E6C">
              <w:t>1</w:t>
            </w:r>
          </w:p>
        </w:tc>
        <w:tc>
          <w:tcPr>
            <w:tcW w:w="723" w:type="pct"/>
            <w:shd w:val="clear" w:color="auto" w:fill="auto"/>
          </w:tcPr>
          <w:p w14:paraId="3E6212A6" w14:textId="77777777" w:rsidR="003B5253" w:rsidRPr="00D25E6C" w:rsidRDefault="003B5253" w:rsidP="00CA3660">
            <w:pPr>
              <w:pStyle w:val="QPPTableTextBody"/>
            </w:pPr>
            <w:r w:rsidRPr="00D25E6C">
              <w:t>1</w:t>
            </w:r>
          </w:p>
        </w:tc>
        <w:tc>
          <w:tcPr>
            <w:tcW w:w="723" w:type="pct"/>
            <w:shd w:val="clear" w:color="auto" w:fill="auto"/>
          </w:tcPr>
          <w:p w14:paraId="53724F3B" w14:textId="77777777" w:rsidR="003B5253" w:rsidRPr="00D25E6C" w:rsidRDefault="005B1E9E" w:rsidP="00CA3660">
            <w:pPr>
              <w:pStyle w:val="QPPTableTextBody"/>
            </w:pPr>
            <w:r>
              <w:t>-</w:t>
            </w:r>
          </w:p>
        </w:tc>
        <w:tc>
          <w:tcPr>
            <w:tcW w:w="723" w:type="pct"/>
            <w:shd w:val="clear" w:color="auto" w:fill="auto"/>
          </w:tcPr>
          <w:p w14:paraId="63567DF9" w14:textId="77777777" w:rsidR="003B5253" w:rsidRPr="00D25E6C" w:rsidRDefault="005B1E9E" w:rsidP="00CA3660">
            <w:pPr>
              <w:pStyle w:val="QPPTableTextBody"/>
            </w:pPr>
            <w:r>
              <w:t>-</w:t>
            </w:r>
          </w:p>
        </w:tc>
      </w:tr>
      <w:tr w:rsidR="003B5253" w:rsidRPr="00D25E6C" w14:paraId="46C8C91A" w14:textId="77777777" w:rsidTr="00F65849">
        <w:tc>
          <w:tcPr>
            <w:tcW w:w="1387" w:type="pct"/>
            <w:shd w:val="clear" w:color="auto" w:fill="auto"/>
          </w:tcPr>
          <w:p w14:paraId="0B42D656" w14:textId="77777777" w:rsidR="003B5253" w:rsidRPr="00D25E6C" w:rsidRDefault="003B5253" w:rsidP="00CA3660">
            <w:pPr>
              <w:pStyle w:val="QPPTableTextBody"/>
            </w:pPr>
            <w:r w:rsidRPr="00D25E6C">
              <w:t>1,500</w:t>
            </w:r>
            <w:r w:rsidR="008346BE" w:rsidRPr="008346BE">
              <w:t>–</w:t>
            </w:r>
            <w:r w:rsidRPr="00D25E6C">
              <w:t>1,999</w:t>
            </w:r>
          </w:p>
        </w:tc>
        <w:tc>
          <w:tcPr>
            <w:tcW w:w="723" w:type="pct"/>
            <w:shd w:val="clear" w:color="auto" w:fill="auto"/>
          </w:tcPr>
          <w:p w14:paraId="1E255685" w14:textId="77777777" w:rsidR="003B5253" w:rsidRPr="00D25E6C" w:rsidRDefault="003B5253" w:rsidP="00CA3660">
            <w:pPr>
              <w:pStyle w:val="QPPTableTextBody"/>
            </w:pPr>
            <w:r w:rsidRPr="00D25E6C">
              <w:t>2</w:t>
            </w:r>
          </w:p>
        </w:tc>
        <w:tc>
          <w:tcPr>
            <w:tcW w:w="723" w:type="pct"/>
            <w:shd w:val="clear" w:color="auto" w:fill="auto"/>
          </w:tcPr>
          <w:p w14:paraId="1974E56A" w14:textId="77777777" w:rsidR="003B5253" w:rsidRPr="00D25E6C" w:rsidRDefault="003B5253" w:rsidP="00CA3660">
            <w:pPr>
              <w:pStyle w:val="QPPTableTextBody"/>
            </w:pPr>
            <w:r w:rsidRPr="00D25E6C">
              <w:t>2</w:t>
            </w:r>
          </w:p>
        </w:tc>
        <w:tc>
          <w:tcPr>
            <w:tcW w:w="723" w:type="pct"/>
            <w:shd w:val="clear" w:color="auto" w:fill="auto"/>
          </w:tcPr>
          <w:p w14:paraId="3491D6B8" w14:textId="77777777" w:rsidR="003B5253" w:rsidRPr="00D25E6C" w:rsidRDefault="003B5253" w:rsidP="00CA3660">
            <w:pPr>
              <w:pStyle w:val="QPPTableTextBody"/>
            </w:pPr>
            <w:r w:rsidRPr="00D25E6C">
              <w:t>1</w:t>
            </w:r>
          </w:p>
        </w:tc>
        <w:tc>
          <w:tcPr>
            <w:tcW w:w="723" w:type="pct"/>
            <w:shd w:val="clear" w:color="auto" w:fill="auto"/>
          </w:tcPr>
          <w:p w14:paraId="59E7280F" w14:textId="77777777" w:rsidR="003B5253" w:rsidRPr="00D25E6C" w:rsidRDefault="005B1E9E" w:rsidP="00CA3660">
            <w:pPr>
              <w:pStyle w:val="QPPTableTextBody"/>
            </w:pPr>
            <w:r>
              <w:t>-</w:t>
            </w:r>
          </w:p>
        </w:tc>
        <w:tc>
          <w:tcPr>
            <w:tcW w:w="723" w:type="pct"/>
            <w:shd w:val="clear" w:color="auto" w:fill="auto"/>
          </w:tcPr>
          <w:p w14:paraId="13F8B1C7" w14:textId="77777777" w:rsidR="003B5253" w:rsidRPr="00D25E6C" w:rsidRDefault="005B1E9E" w:rsidP="00CA3660">
            <w:pPr>
              <w:pStyle w:val="QPPTableTextBody"/>
            </w:pPr>
            <w:r>
              <w:t>-</w:t>
            </w:r>
          </w:p>
        </w:tc>
      </w:tr>
      <w:tr w:rsidR="003B5253" w:rsidRPr="00D25E6C" w14:paraId="3E0E1F7C" w14:textId="77777777" w:rsidTr="00F65849">
        <w:tc>
          <w:tcPr>
            <w:tcW w:w="1387" w:type="pct"/>
            <w:shd w:val="clear" w:color="auto" w:fill="auto"/>
          </w:tcPr>
          <w:p w14:paraId="1FD7D1EC" w14:textId="77777777" w:rsidR="003B5253" w:rsidRPr="00D25E6C" w:rsidRDefault="003B5253" w:rsidP="00CA3660">
            <w:pPr>
              <w:pStyle w:val="QPPTableTextBody"/>
            </w:pPr>
            <w:r w:rsidRPr="00D25E6C">
              <w:t>2,000</w:t>
            </w:r>
            <w:r w:rsidR="008346BE" w:rsidRPr="008346BE">
              <w:t>–</w:t>
            </w:r>
            <w:r w:rsidRPr="00D25E6C">
              <w:t>2,799</w:t>
            </w:r>
          </w:p>
        </w:tc>
        <w:tc>
          <w:tcPr>
            <w:tcW w:w="723" w:type="pct"/>
            <w:shd w:val="clear" w:color="auto" w:fill="auto"/>
          </w:tcPr>
          <w:p w14:paraId="359D1EA8" w14:textId="77777777" w:rsidR="003B5253" w:rsidRPr="00D25E6C" w:rsidRDefault="003B5253" w:rsidP="00CA3660">
            <w:pPr>
              <w:pStyle w:val="QPPTableTextBody"/>
            </w:pPr>
            <w:r w:rsidRPr="00D25E6C">
              <w:t>2</w:t>
            </w:r>
          </w:p>
        </w:tc>
        <w:tc>
          <w:tcPr>
            <w:tcW w:w="723" w:type="pct"/>
            <w:shd w:val="clear" w:color="auto" w:fill="auto"/>
          </w:tcPr>
          <w:p w14:paraId="67ADD74A" w14:textId="77777777" w:rsidR="003B5253" w:rsidRPr="00D25E6C" w:rsidRDefault="003B5253" w:rsidP="00CA3660">
            <w:pPr>
              <w:pStyle w:val="QPPTableTextBody"/>
            </w:pPr>
            <w:r w:rsidRPr="00D25E6C">
              <w:t>2</w:t>
            </w:r>
          </w:p>
        </w:tc>
        <w:tc>
          <w:tcPr>
            <w:tcW w:w="723" w:type="pct"/>
            <w:shd w:val="clear" w:color="auto" w:fill="auto"/>
          </w:tcPr>
          <w:p w14:paraId="13291DEF" w14:textId="77777777" w:rsidR="003B5253" w:rsidRPr="00D25E6C" w:rsidRDefault="003B5253" w:rsidP="00CA3660">
            <w:pPr>
              <w:pStyle w:val="QPPTableTextBody"/>
            </w:pPr>
            <w:r w:rsidRPr="00D25E6C">
              <w:t>2</w:t>
            </w:r>
          </w:p>
        </w:tc>
        <w:tc>
          <w:tcPr>
            <w:tcW w:w="723" w:type="pct"/>
            <w:shd w:val="clear" w:color="auto" w:fill="auto"/>
          </w:tcPr>
          <w:p w14:paraId="2B6E0A74" w14:textId="77777777" w:rsidR="003B5253" w:rsidRPr="00D25E6C" w:rsidRDefault="005B1E9E" w:rsidP="00CA3660">
            <w:pPr>
              <w:pStyle w:val="QPPTableTextBody"/>
            </w:pPr>
            <w:r>
              <w:t>-</w:t>
            </w:r>
          </w:p>
        </w:tc>
        <w:tc>
          <w:tcPr>
            <w:tcW w:w="723" w:type="pct"/>
            <w:shd w:val="clear" w:color="auto" w:fill="auto"/>
          </w:tcPr>
          <w:p w14:paraId="3793D98F" w14:textId="77777777" w:rsidR="003B5253" w:rsidRPr="00D25E6C" w:rsidRDefault="005B1E9E" w:rsidP="00CA3660">
            <w:pPr>
              <w:pStyle w:val="QPPTableTextBody"/>
            </w:pPr>
            <w:r>
              <w:t>-</w:t>
            </w:r>
          </w:p>
        </w:tc>
      </w:tr>
      <w:tr w:rsidR="003B5253" w:rsidRPr="00D25E6C" w14:paraId="192F3136" w14:textId="77777777" w:rsidTr="00F65849">
        <w:tc>
          <w:tcPr>
            <w:tcW w:w="1387" w:type="pct"/>
            <w:shd w:val="clear" w:color="auto" w:fill="auto"/>
          </w:tcPr>
          <w:p w14:paraId="3EDABE66" w14:textId="77777777" w:rsidR="003B5253" w:rsidRPr="00D25E6C" w:rsidRDefault="003B5253" w:rsidP="00CA3660">
            <w:pPr>
              <w:pStyle w:val="QPPTableTextBody"/>
            </w:pPr>
            <w:r w:rsidRPr="00D25E6C">
              <w:t>2,800</w:t>
            </w:r>
            <w:r w:rsidR="008346BE" w:rsidRPr="008346BE">
              <w:t>–</w:t>
            </w:r>
            <w:r w:rsidRPr="00D25E6C">
              <w:t>3,599</w:t>
            </w:r>
          </w:p>
        </w:tc>
        <w:tc>
          <w:tcPr>
            <w:tcW w:w="723" w:type="pct"/>
            <w:shd w:val="clear" w:color="auto" w:fill="auto"/>
          </w:tcPr>
          <w:p w14:paraId="68C72D89" w14:textId="77777777" w:rsidR="003B5253" w:rsidRPr="00D25E6C" w:rsidRDefault="003B5253" w:rsidP="00CA3660">
            <w:pPr>
              <w:pStyle w:val="QPPTableTextBody"/>
            </w:pPr>
            <w:r w:rsidRPr="00D25E6C">
              <w:t>2</w:t>
            </w:r>
          </w:p>
        </w:tc>
        <w:tc>
          <w:tcPr>
            <w:tcW w:w="723" w:type="pct"/>
            <w:shd w:val="clear" w:color="auto" w:fill="auto"/>
          </w:tcPr>
          <w:p w14:paraId="3C2AE2D8" w14:textId="77777777" w:rsidR="003B5253" w:rsidRPr="00D25E6C" w:rsidRDefault="003B5253" w:rsidP="00CA3660">
            <w:pPr>
              <w:pStyle w:val="QPPTableTextBody"/>
            </w:pPr>
            <w:r w:rsidRPr="00D25E6C">
              <w:t>2</w:t>
            </w:r>
          </w:p>
        </w:tc>
        <w:tc>
          <w:tcPr>
            <w:tcW w:w="723" w:type="pct"/>
            <w:shd w:val="clear" w:color="auto" w:fill="auto"/>
          </w:tcPr>
          <w:p w14:paraId="544D5EE5" w14:textId="77777777" w:rsidR="003B5253" w:rsidRPr="00D25E6C" w:rsidRDefault="003B5253" w:rsidP="00CA3660">
            <w:pPr>
              <w:pStyle w:val="QPPTableTextBody"/>
            </w:pPr>
            <w:r w:rsidRPr="00D25E6C">
              <w:t>2</w:t>
            </w:r>
          </w:p>
        </w:tc>
        <w:tc>
          <w:tcPr>
            <w:tcW w:w="723" w:type="pct"/>
            <w:shd w:val="clear" w:color="auto" w:fill="auto"/>
          </w:tcPr>
          <w:p w14:paraId="373E5CA5" w14:textId="77777777" w:rsidR="003B5253" w:rsidRPr="00D25E6C" w:rsidRDefault="003B5253" w:rsidP="00CA3660">
            <w:pPr>
              <w:pStyle w:val="QPPTableTextBody"/>
            </w:pPr>
            <w:r w:rsidRPr="00D25E6C">
              <w:t>1</w:t>
            </w:r>
          </w:p>
        </w:tc>
        <w:tc>
          <w:tcPr>
            <w:tcW w:w="723" w:type="pct"/>
            <w:shd w:val="clear" w:color="auto" w:fill="auto"/>
          </w:tcPr>
          <w:p w14:paraId="6E74FD88" w14:textId="77777777" w:rsidR="003B5253" w:rsidRPr="00D25E6C" w:rsidRDefault="005B1E9E" w:rsidP="00CA3660">
            <w:pPr>
              <w:pStyle w:val="QPPTableTextBody"/>
            </w:pPr>
            <w:r>
              <w:t>-</w:t>
            </w:r>
          </w:p>
        </w:tc>
      </w:tr>
      <w:tr w:rsidR="003B5253" w:rsidRPr="00D25E6C" w14:paraId="67157345" w14:textId="77777777" w:rsidTr="00F65849">
        <w:tc>
          <w:tcPr>
            <w:tcW w:w="1387" w:type="pct"/>
            <w:shd w:val="clear" w:color="auto" w:fill="auto"/>
          </w:tcPr>
          <w:p w14:paraId="427FA02F" w14:textId="77777777" w:rsidR="003B5253" w:rsidRPr="00D25E6C" w:rsidRDefault="003B5253" w:rsidP="00CA3660">
            <w:pPr>
              <w:pStyle w:val="QPPTableTextBody"/>
            </w:pPr>
            <w:r w:rsidRPr="00D25E6C">
              <w:t>3,600</w:t>
            </w:r>
            <w:r w:rsidR="008346BE" w:rsidRPr="008346BE">
              <w:t>–</w:t>
            </w:r>
            <w:r w:rsidRPr="00D25E6C">
              <w:t>4,399</w:t>
            </w:r>
          </w:p>
        </w:tc>
        <w:tc>
          <w:tcPr>
            <w:tcW w:w="723" w:type="pct"/>
            <w:shd w:val="clear" w:color="auto" w:fill="auto"/>
          </w:tcPr>
          <w:p w14:paraId="3531146D" w14:textId="77777777" w:rsidR="003B5253" w:rsidRPr="00D25E6C" w:rsidRDefault="003B5253" w:rsidP="00CA3660">
            <w:pPr>
              <w:pStyle w:val="QPPTableTextBody"/>
            </w:pPr>
            <w:r w:rsidRPr="00D25E6C">
              <w:t>3</w:t>
            </w:r>
          </w:p>
        </w:tc>
        <w:tc>
          <w:tcPr>
            <w:tcW w:w="723" w:type="pct"/>
            <w:shd w:val="clear" w:color="auto" w:fill="auto"/>
          </w:tcPr>
          <w:p w14:paraId="36E95BE9" w14:textId="77777777" w:rsidR="003B5253" w:rsidRPr="00D25E6C" w:rsidRDefault="003B5253" w:rsidP="00CA3660">
            <w:pPr>
              <w:pStyle w:val="QPPTableTextBody"/>
            </w:pPr>
            <w:r w:rsidRPr="00D25E6C">
              <w:t>2</w:t>
            </w:r>
          </w:p>
        </w:tc>
        <w:tc>
          <w:tcPr>
            <w:tcW w:w="723" w:type="pct"/>
            <w:shd w:val="clear" w:color="auto" w:fill="auto"/>
          </w:tcPr>
          <w:p w14:paraId="3177C9F8" w14:textId="77777777" w:rsidR="003B5253" w:rsidRPr="00D25E6C" w:rsidRDefault="003B5253" w:rsidP="00CA3660">
            <w:pPr>
              <w:pStyle w:val="QPPTableTextBody"/>
            </w:pPr>
            <w:r w:rsidRPr="00D25E6C">
              <w:t>2</w:t>
            </w:r>
          </w:p>
        </w:tc>
        <w:tc>
          <w:tcPr>
            <w:tcW w:w="723" w:type="pct"/>
            <w:shd w:val="clear" w:color="auto" w:fill="auto"/>
          </w:tcPr>
          <w:p w14:paraId="5B8BFE24" w14:textId="77777777" w:rsidR="003B5253" w:rsidRPr="00D25E6C" w:rsidRDefault="003B5253" w:rsidP="00CA3660">
            <w:pPr>
              <w:pStyle w:val="QPPTableTextBody"/>
            </w:pPr>
            <w:r w:rsidRPr="00D25E6C">
              <w:t>1</w:t>
            </w:r>
          </w:p>
        </w:tc>
        <w:tc>
          <w:tcPr>
            <w:tcW w:w="723" w:type="pct"/>
            <w:shd w:val="clear" w:color="auto" w:fill="auto"/>
          </w:tcPr>
          <w:p w14:paraId="24A19D1F" w14:textId="77777777" w:rsidR="003B5253" w:rsidRPr="00D25E6C" w:rsidRDefault="005B1E9E" w:rsidP="00CA3660">
            <w:pPr>
              <w:pStyle w:val="QPPTableTextBody"/>
            </w:pPr>
            <w:r>
              <w:t>1</w:t>
            </w:r>
          </w:p>
        </w:tc>
      </w:tr>
      <w:tr w:rsidR="003B5253" w:rsidRPr="00D25E6C" w14:paraId="1C8D9F37" w14:textId="77777777" w:rsidTr="00F65849">
        <w:tc>
          <w:tcPr>
            <w:tcW w:w="1387" w:type="pct"/>
            <w:shd w:val="clear" w:color="auto" w:fill="auto"/>
          </w:tcPr>
          <w:p w14:paraId="3CF40312" w14:textId="77777777" w:rsidR="003B5253" w:rsidRPr="00D25E6C" w:rsidRDefault="003B5253" w:rsidP="00CA3660">
            <w:pPr>
              <w:pStyle w:val="QPPTableTextBody"/>
            </w:pPr>
            <w:r w:rsidRPr="00D25E6C">
              <w:t>4,400</w:t>
            </w:r>
            <w:r w:rsidR="008346BE" w:rsidRPr="008346BE">
              <w:t>–</w:t>
            </w:r>
            <w:r w:rsidRPr="00D25E6C">
              <w:t>6,499</w:t>
            </w:r>
          </w:p>
        </w:tc>
        <w:tc>
          <w:tcPr>
            <w:tcW w:w="723" w:type="pct"/>
            <w:shd w:val="clear" w:color="auto" w:fill="auto"/>
          </w:tcPr>
          <w:p w14:paraId="78269DAE" w14:textId="77777777" w:rsidR="003B5253" w:rsidRPr="00D25E6C" w:rsidRDefault="003B5253" w:rsidP="00CA3660">
            <w:pPr>
              <w:pStyle w:val="QPPTableTextBody"/>
            </w:pPr>
            <w:r w:rsidRPr="00D25E6C">
              <w:t>3</w:t>
            </w:r>
          </w:p>
        </w:tc>
        <w:tc>
          <w:tcPr>
            <w:tcW w:w="723" w:type="pct"/>
            <w:shd w:val="clear" w:color="auto" w:fill="auto"/>
          </w:tcPr>
          <w:p w14:paraId="7C7C1BBC" w14:textId="77777777" w:rsidR="003B5253" w:rsidRPr="00D25E6C" w:rsidRDefault="003B5253" w:rsidP="00CA3660">
            <w:pPr>
              <w:pStyle w:val="QPPTableTextBody"/>
            </w:pPr>
            <w:r w:rsidRPr="00D25E6C">
              <w:t>2</w:t>
            </w:r>
          </w:p>
        </w:tc>
        <w:tc>
          <w:tcPr>
            <w:tcW w:w="723" w:type="pct"/>
            <w:shd w:val="clear" w:color="auto" w:fill="auto"/>
          </w:tcPr>
          <w:p w14:paraId="4041017E" w14:textId="77777777" w:rsidR="003B5253" w:rsidRPr="00D25E6C" w:rsidRDefault="003B5253" w:rsidP="00CA3660">
            <w:pPr>
              <w:pStyle w:val="QPPTableTextBody"/>
            </w:pPr>
            <w:r w:rsidRPr="00D25E6C">
              <w:t>2</w:t>
            </w:r>
          </w:p>
        </w:tc>
        <w:tc>
          <w:tcPr>
            <w:tcW w:w="723" w:type="pct"/>
            <w:shd w:val="clear" w:color="auto" w:fill="auto"/>
          </w:tcPr>
          <w:p w14:paraId="18E324E7" w14:textId="77777777" w:rsidR="003B5253" w:rsidRPr="00D25E6C" w:rsidRDefault="003B5253" w:rsidP="00CA3660">
            <w:pPr>
              <w:pStyle w:val="QPPTableTextBody"/>
            </w:pPr>
            <w:r w:rsidRPr="00D25E6C">
              <w:t>1</w:t>
            </w:r>
          </w:p>
        </w:tc>
        <w:tc>
          <w:tcPr>
            <w:tcW w:w="723" w:type="pct"/>
            <w:shd w:val="clear" w:color="auto" w:fill="auto"/>
          </w:tcPr>
          <w:p w14:paraId="5D0B7B7F" w14:textId="77777777" w:rsidR="003B5253" w:rsidRPr="00D25E6C" w:rsidRDefault="003B5253" w:rsidP="00CA3660">
            <w:pPr>
              <w:pStyle w:val="QPPTableTextBody"/>
            </w:pPr>
            <w:r w:rsidRPr="00D25E6C">
              <w:t>1</w:t>
            </w:r>
          </w:p>
        </w:tc>
      </w:tr>
      <w:tr w:rsidR="003B5253" w:rsidRPr="00D25E6C" w14:paraId="1728B63D" w14:textId="77777777" w:rsidTr="00F65849">
        <w:tc>
          <w:tcPr>
            <w:tcW w:w="1387" w:type="pct"/>
            <w:shd w:val="clear" w:color="auto" w:fill="auto"/>
          </w:tcPr>
          <w:p w14:paraId="0021BFED" w14:textId="77777777" w:rsidR="003B5253" w:rsidRPr="00D25E6C" w:rsidRDefault="003B5253" w:rsidP="00CA3660">
            <w:pPr>
              <w:pStyle w:val="QPPTableTextBody"/>
            </w:pPr>
            <w:r w:rsidRPr="00D25E6C">
              <w:t>6,500</w:t>
            </w:r>
            <w:r w:rsidR="008346BE" w:rsidRPr="008346BE">
              <w:t>–</w:t>
            </w:r>
            <w:r w:rsidRPr="00D25E6C">
              <w:t>8,499</w:t>
            </w:r>
          </w:p>
        </w:tc>
        <w:tc>
          <w:tcPr>
            <w:tcW w:w="723" w:type="pct"/>
            <w:shd w:val="clear" w:color="auto" w:fill="auto"/>
          </w:tcPr>
          <w:p w14:paraId="29CC8A64" w14:textId="77777777" w:rsidR="003B5253" w:rsidRPr="00D25E6C" w:rsidRDefault="003B5253" w:rsidP="00CA3660">
            <w:pPr>
              <w:pStyle w:val="QPPTableTextBody"/>
            </w:pPr>
            <w:r w:rsidRPr="00D25E6C">
              <w:t>4</w:t>
            </w:r>
          </w:p>
        </w:tc>
        <w:tc>
          <w:tcPr>
            <w:tcW w:w="723" w:type="pct"/>
            <w:shd w:val="clear" w:color="auto" w:fill="auto"/>
          </w:tcPr>
          <w:p w14:paraId="26E5E703" w14:textId="77777777" w:rsidR="003B5253" w:rsidRPr="00D25E6C" w:rsidRDefault="003B5253" w:rsidP="00CA3660">
            <w:pPr>
              <w:pStyle w:val="QPPTableTextBody"/>
            </w:pPr>
            <w:r w:rsidRPr="00D25E6C">
              <w:t>2</w:t>
            </w:r>
          </w:p>
        </w:tc>
        <w:tc>
          <w:tcPr>
            <w:tcW w:w="723" w:type="pct"/>
            <w:shd w:val="clear" w:color="auto" w:fill="auto"/>
          </w:tcPr>
          <w:p w14:paraId="5CDC274B" w14:textId="77777777" w:rsidR="003B5253" w:rsidRPr="00D25E6C" w:rsidRDefault="003B5253" w:rsidP="00CA3660">
            <w:pPr>
              <w:pStyle w:val="QPPTableTextBody"/>
            </w:pPr>
            <w:r w:rsidRPr="00D25E6C">
              <w:t>2</w:t>
            </w:r>
          </w:p>
        </w:tc>
        <w:tc>
          <w:tcPr>
            <w:tcW w:w="723" w:type="pct"/>
            <w:shd w:val="clear" w:color="auto" w:fill="auto"/>
          </w:tcPr>
          <w:p w14:paraId="04DC53D9" w14:textId="77777777" w:rsidR="003B5253" w:rsidRPr="00D25E6C" w:rsidRDefault="003B5253" w:rsidP="00CA3660">
            <w:pPr>
              <w:pStyle w:val="QPPTableTextBody"/>
            </w:pPr>
            <w:r w:rsidRPr="00D25E6C">
              <w:t>1</w:t>
            </w:r>
          </w:p>
        </w:tc>
        <w:tc>
          <w:tcPr>
            <w:tcW w:w="723" w:type="pct"/>
            <w:shd w:val="clear" w:color="auto" w:fill="auto"/>
          </w:tcPr>
          <w:p w14:paraId="13895904" w14:textId="77777777" w:rsidR="003B5253" w:rsidRPr="00D25E6C" w:rsidRDefault="003B5253" w:rsidP="00CA3660">
            <w:pPr>
              <w:pStyle w:val="QPPTableTextBody"/>
            </w:pPr>
            <w:r w:rsidRPr="00D25E6C">
              <w:t>1</w:t>
            </w:r>
          </w:p>
        </w:tc>
      </w:tr>
      <w:tr w:rsidR="003B5253" w:rsidRPr="00D25E6C" w14:paraId="54D5F617" w14:textId="77777777" w:rsidTr="00F65849">
        <w:tc>
          <w:tcPr>
            <w:tcW w:w="1387" w:type="pct"/>
            <w:shd w:val="clear" w:color="auto" w:fill="auto"/>
          </w:tcPr>
          <w:p w14:paraId="0FE3F617" w14:textId="77777777" w:rsidR="003B5253" w:rsidRPr="00D25E6C" w:rsidRDefault="003B5253" w:rsidP="00CA3660">
            <w:pPr>
              <w:pStyle w:val="QPPTableTextBody"/>
            </w:pPr>
            <w:r w:rsidRPr="00D25E6C">
              <w:t>8,500</w:t>
            </w:r>
            <w:r w:rsidR="008346BE" w:rsidRPr="008346BE">
              <w:t>–</w:t>
            </w:r>
            <w:r w:rsidRPr="00D25E6C">
              <w:t>11,499</w:t>
            </w:r>
          </w:p>
        </w:tc>
        <w:tc>
          <w:tcPr>
            <w:tcW w:w="723" w:type="pct"/>
            <w:shd w:val="clear" w:color="auto" w:fill="auto"/>
          </w:tcPr>
          <w:p w14:paraId="37647F1D" w14:textId="77777777" w:rsidR="003B5253" w:rsidRPr="00D25E6C" w:rsidRDefault="003B5253" w:rsidP="00CA3660">
            <w:pPr>
              <w:pStyle w:val="QPPTableTextBody"/>
            </w:pPr>
            <w:r w:rsidRPr="00D25E6C">
              <w:t>4</w:t>
            </w:r>
          </w:p>
        </w:tc>
        <w:tc>
          <w:tcPr>
            <w:tcW w:w="723" w:type="pct"/>
            <w:shd w:val="clear" w:color="auto" w:fill="auto"/>
          </w:tcPr>
          <w:p w14:paraId="256D3C33" w14:textId="77777777" w:rsidR="003B5253" w:rsidRPr="00D25E6C" w:rsidRDefault="003B5253" w:rsidP="00CA3660">
            <w:pPr>
              <w:pStyle w:val="QPPTableTextBody"/>
            </w:pPr>
            <w:r w:rsidRPr="00D25E6C">
              <w:t>3</w:t>
            </w:r>
          </w:p>
        </w:tc>
        <w:tc>
          <w:tcPr>
            <w:tcW w:w="723" w:type="pct"/>
            <w:shd w:val="clear" w:color="auto" w:fill="auto"/>
          </w:tcPr>
          <w:p w14:paraId="6AAB4100" w14:textId="77777777" w:rsidR="003B5253" w:rsidRPr="00D25E6C" w:rsidRDefault="003B5253" w:rsidP="00CA3660">
            <w:pPr>
              <w:pStyle w:val="QPPTableTextBody"/>
            </w:pPr>
            <w:r w:rsidRPr="00D25E6C">
              <w:t>2</w:t>
            </w:r>
          </w:p>
        </w:tc>
        <w:tc>
          <w:tcPr>
            <w:tcW w:w="723" w:type="pct"/>
            <w:shd w:val="clear" w:color="auto" w:fill="auto"/>
          </w:tcPr>
          <w:p w14:paraId="46E979FC" w14:textId="77777777" w:rsidR="003B5253" w:rsidRPr="00D25E6C" w:rsidRDefault="003B5253" w:rsidP="00CA3660">
            <w:pPr>
              <w:pStyle w:val="QPPTableTextBody"/>
            </w:pPr>
            <w:r w:rsidRPr="00D25E6C">
              <w:t>1</w:t>
            </w:r>
          </w:p>
        </w:tc>
        <w:tc>
          <w:tcPr>
            <w:tcW w:w="723" w:type="pct"/>
            <w:shd w:val="clear" w:color="auto" w:fill="auto"/>
          </w:tcPr>
          <w:p w14:paraId="05F9A259" w14:textId="77777777" w:rsidR="003B5253" w:rsidRPr="00D25E6C" w:rsidRDefault="003B5253" w:rsidP="00CA3660">
            <w:pPr>
              <w:pStyle w:val="QPPTableTextBody"/>
            </w:pPr>
            <w:r w:rsidRPr="00D25E6C">
              <w:t>1</w:t>
            </w:r>
          </w:p>
        </w:tc>
      </w:tr>
      <w:tr w:rsidR="003B5253" w:rsidRPr="00D25E6C" w14:paraId="6A398F9F" w14:textId="77777777" w:rsidTr="00F65849">
        <w:tc>
          <w:tcPr>
            <w:tcW w:w="1387" w:type="pct"/>
            <w:shd w:val="clear" w:color="auto" w:fill="auto"/>
          </w:tcPr>
          <w:p w14:paraId="2F4EAE51" w14:textId="77777777" w:rsidR="003B5253" w:rsidRPr="00D25E6C" w:rsidRDefault="003B5253" w:rsidP="00CA3660">
            <w:pPr>
              <w:pStyle w:val="QPPTableTextBody"/>
            </w:pPr>
            <w:r w:rsidRPr="00D25E6C">
              <w:t>11,500</w:t>
            </w:r>
            <w:r w:rsidR="008346BE" w:rsidRPr="008346BE">
              <w:t>–</w:t>
            </w:r>
            <w:r w:rsidRPr="00D25E6C">
              <w:t>14,749</w:t>
            </w:r>
          </w:p>
        </w:tc>
        <w:tc>
          <w:tcPr>
            <w:tcW w:w="723" w:type="pct"/>
            <w:shd w:val="clear" w:color="auto" w:fill="auto"/>
          </w:tcPr>
          <w:p w14:paraId="78822AB8" w14:textId="77777777" w:rsidR="003B5253" w:rsidRPr="00D25E6C" w:rsidRDefault="003B5253" w:rsidP="00CA3660">
            <w:pPr>
              <w:pStyle w:val="QPPTableTextBody"/>
            </w:pPr>
            <w:r w:rsidRPr="00D25E6C">
              <w:t>5</w:t>
            </w:r>
          </w:p>
        </w:tc>
        <w:tc>
          <w:tcPr>
            <w:tcW w:w="723" w:type="pct"/>
            <w:shd w:val="clear" w:color="auto" w:fill="auto"/>
          </w:tcPr>
          <w:p w14:paraId="34ADD81E" w14:textId="77777777" w:rsidR="003B5253" w:rsidRPr="00D25E6C" w:rsidRDefault="003B5253" w:rsidP="00CA3660">
            <w:pPr>
              <w:pStyle w:val="QPPTableTextBody"/>
            </w:pPr>
            <w:r w:rsidRPr="00D25E6C">
              <w:t>3</w:t>
            </w:r>
          </w:p>
        </w:tc>
        <w:tc>
          <w:tcPr>
            <w:tcW w:w="723" w:type="pct"/>
            <w:shd w:val="clear" w:color="auto" w:fill="auto"/>
          </w:tcPr>
          <w:p w14:paraId="0C48D9BB" w14:textId="77777777" w:rsidR="003B5253" w:rsidRPr="00D25E6C" w:rsidRDefault="003B5253" w:rsidP="00CA3660">
            <w:pPr>
              <w:pStyle w:val="QPPTableTextBody"/>
            </w:pPr>
            <w:r w:rsidRPr="00D25E6C">
              <w:t>3</w:t>
            </w:r>
          </w:p>
        </w:tc>
        <w:tc>
          <w:tcPr>
            <w:tcW w:w="723" w:type="pct"/>
            <w:shd w:val="clear" w:color="auto" w:fill="auto"/>
          </w:tcPr>
          <w:p w14:paraId="61D5A4D0" w14:textId="77777777" w:rsidR="003B5253" w:rsidRPr="00D25E6C" w:rsidRDefault="003B5253" w:rsidP="00CA3660">
            <w:pPr>
              <w:pStyle w:val="QPPTableTextBody"/>
            </w:pPr>
            <w:r w:rsidRPr="00D25E6C">
              <w:t>1</w:t>
            </w:r>
          </w:p>
        </w:tc>
        <w:tc>
          <w:tcPr>
            <w:tcW w:w="723" w:type="pct"/>
            <w:shd w:val="clear" w:color="auto" w:fill="auto"/>
          </w:tcPr>
          <w:p w14:paraId="5C209D26" w14:textId="77777777" w:rsidR="003B5253" w:rsidRPr="00D25E6C" w:rsidRDefault="003B5253" w:rsidP="00CA3660">
            <w:pPr>
              <w:pStyle w:val="QPPTableTextBody"/>
            </w:pPr>
            <w:r w:rsidRPr="00D25E6C">
              <w:t>1</w:t>
            </w:r>
          </w:p>
        </w:tc>
      </w:tr>
      <w:tr w:rsidR="003B5253" w:rsidRPr="000B10FC" w14:paraId="6FEE083E" w14:textId="77777777" w:rsidTr="00F65849">
        <w:tc>
          <w:tcPr>
            <w:tcW w:w="1387" w:type="pct"/>
            <w:shd w:val="clear" w:color="auto" w:fill="auto"/>
          </w:tcPr>
          <w:p w14:paraId="3D47B847" w14:textId="77777777" w:rsidR="003B5253" w:rsidRPr="000B10FC" w:rsidRDefault="003B5253" w:rsidP="00CA3660">
            <w:pPr>
              <w:pStyle w:val="QPPTableTextBody"/>
            </w:pPr>
            <w:r w:rsidRPr="000B10FC">
              <w:t>14,750</w:t>
            </w:r>
            <w:r w:rsidR="008346BE" w:rsidRPr="008346BE">
              <w:t>–</w:t>
            </w:r>
            <w:r w:rsidRPr="000B10FC">
              <w:t>17,999</w:t>
            </w:r>
          </w:p>
        </w:tc>
        <w:tc>
          <w:tcPr>
            <w:tcW w:w="723" w:type="pct"/>
            <w:shd w:val="clear" w:color="auto" w:fill="auto"/>
          </w:tcPr>
          <w:p w14:paraId="03755CC1" w14:textId="77777777" w:rsidR="003B5253" w:rsidRPr="000B10FC" w:rsidRDefault="003B5253" w:rsidP="00CA3660">
            <w:pPr>
              <w:pStyle w:val="QPPTableTextBody"/>
            </w:pPr>
            <w:r w:rsidRPr="000B10FC">
              <w:t>5</w:t>
            </w:r>
          </w:p>
        </w:tc>
        <w:tc>
          <w:tcPr>
            <w:tcW w:w="723" w:type="pct"/>
            <w:shd w:val="clear" w:color="auto" w:fill="auto"/>
          </w:tcPr>
          <w:p w14:paraId="48740D3D" w14:textId="77777777" w:rsidR="003B5253" w:rsidRPr="000B10FC" w:rsidRDefault="003B5253" w:rsidP="00CA3660">
            <w:pPr>
              <w:pStyle w:val="QPPTableTextBody"/>
            </w:pPr>
            <w:r w:rsidRPr="000B10FC">
              <w:t>3</w:t>
            </w:r>
          </w:p>
        </w:tc>
        <w:tc>
          <w:tcPr>
            <w:tcW w:w="723" w:type="pct"/>
            <w:shd w:val="clear" w:color="auto" w:fill="auto"/>
          </w:tcPr>
          <w:p w14:paraId="272CAEAF" w14:textId="77777777" w:rsidR="003B5253" w:rsidRPr="000B10FC" w:rsidRDefault="003B5253" w:rsidP="00CA3660">
            <w:pPr>
              <w:pStyle w:val="QPPTableTextBody"/>
            </w:pPr>
            <w:r w:rsidRPr="000B10FC">
              <w:t>3</w:t>
            </w:r>
          </w:p>
        </w:tc>
        <w:tc>
          <w:tcPr>
            <w:tcW w:w="723" w:type="pct"/>
            <w:shd w:val="clear" w:color="auto" w:fill="auto"/>
          </w:tcPr>
          <w:p w14:paraId="78363B06" w14:textId="77777777" w:rsidR="003B5253" w:rsidRPr="000B10FC" w:rsidRDefault="003B5253" w:rsidP="00CA3660">
            <w:pPr>
              <w:pStyle w:val="QPPTableTextBody"/>
            </w:pPr>
            <w:r w:rsidRPr="000B10FC">
              <w:t>1</w:t>
            </w:r>
          </w:p>
        </w:tc>
        <w:tc>
          <w:tcPr>
            <w:tcW w:w="723" w:type="pct"/>
            <w:shd w:val="clear" w:color="auto" w:fill="auto"/>
          </w:tcPr>
          <w:p w14:paraId="53835202" w14:textId="77777777" w:rsidR="003B5253" w:rsidRPr="000B10FC" w:rsidRDefault="003B5253" w:rsidP="00CA3660">
            <w:pPr>
              <w:pStyle w:val="QPPTableTextBody"/>
            </w:pPr>
            <w:r w:rsidRPr="000B10FC">
              <w:t>1</w:t>
            </w:r>
          </w:p>
        </w:tc>
      </w:tr>
      <w:tr w:rsidR="003B5253" w:rsidRPr="000B10FC" w14:paraId="2F57A1E4" w14:textId="77777777" w:rsidTr="00F65849">
        <w:tc>
          <w:tcPr>
            <w:tcW w:w="1387" w:type="pct"/>
            <w:shd w:val="clear" w:color="auto" w:fill="auto"/>
          </w:tcPr>
          <w:p w14:paraId="19BF137C" w14:textId="77777777" w:rsidR="003B5253" w:rsidRPr="000B10FC" w:rsidRDefault="003B5253" w:rsidP="00CA3660">
            <w:pPr>
              <w:pStyle w:val="QPPTableTextBody"/>
            </w:pPr>
            <w:r w:rsidRPr="000B10FC">
              <w:t>18,000</w:t>
            </w:r>
            <w:r w:rsidR="008346BE" w:rsidRPr="008346BE">
              <w:t>–</w:t>
            </w:r>
            <w:r w:rsidRPr="000B10FC">
              <w:t>20,999</w:t>
            </w:r>
          </w:p>
        </w:tc>
        <w:tc>
          <w:tcPr>
            <w:tcW w:w="723" w:type="pct"/>
            <w:shd w:val="clear" w:color="auto" w:fill="auto"/>
          </w:tcPr>
          <w:p w14:paraId="525B3152" w14:textId="77777777" w:rsidR="003B5253" w:rsidRPr="000B10FC" w:rsidRDefault="003B5253" w:rsidP="00CA3660">
            <w:pPr>
              <w:pStyle w:val="QPPTableTextBody"/>
            </w:pPr>
            <w:r w:rsidRPr="000B10FC">
              <w:t>6</w:t>
            </w:r>
          </w:p>
        </w:tc>
        <w:tc>
          <w:tcPr>
            <w:tcW w:w="723" w:type="pct"/>
            <w:shd w:val="clear" w:color="auto" w:fill="auto"/>
          </w:tcPr>
          <w:p w14:paraId="0F7FF640" w14:textId="77777777" w:rsidR="003B5253" w:rsidRPr="000B10FC" w:rsidRDefault="003B5253" w:rsidP="00CA3660">
            <w:pPr>
              <w:pStyle w:val="QPPTableTextBody"/>
            </w:pPr>
            <w:r w:rsidRPr="000B10FC">
              <w:t>3</w:t>
            </w:r>
          </w:p>
        </w:tc>
        <w:tc>
          <w:tcPr>
            <w:tcW w:w="723" w:type="pct"/>
            <w:shd w:val="clear" w:color="auto" w:fill="auto"/>
          </w:tcPr>
          <w:p w14:paraId="3B16B876" w14:textId="77777777" w:rsidR="003B5253" w:rsidRPr="000B10FC" w:rsidRDefault="003B5253" w:rsidP="00CA3660">
            <w:pPr>
              <w:pStyle w:val="QPPTableTextBody"/>
            </w:pPr>
            <w:r w:rsidRPr="000B10FC">
              <w:t>3</w:t>
            </w:r>
          </w:p>
        </w:tc>
        <w:tc>
          <w:tcPr>
            <w:tcW w:w="723" w:type="pct"/>
            <w:shd w:val="clear" w:color="auto" w:fill="auto"/>
          </w:tcPr>
          <w:p w14:paraId="71AF5E15" w14:textId="77777777" w:rsidR="003B5253" w:rsidRPr="000B10FC" w:rsidRDefault="003B5253" w:rsidP="00CA3660">
            <w:pPr>
              <w:pStyle w:val="QPPTableTextBody"/>
            </w:pPr>
            <w:r w:rsidRPr="000B10FC">
              <w:t>1</w:t>
            </w:r>
          </w:p>
        </w:tc>
        <w:tc>
          <w:tcPr>
            <w:tcW w:w="723" w:type="pct"/>
            <w:shd w:val="clear" w:color="auto" w:fill="auto"/>
          </w:tcPr>
          <w:p w14:paraId="6FB935F3" w14:textId="77777777" w:rsidR="003B5253" w:rsidRPr="000B10FC" w:rsidRDefault="003B5253" w:rsidP="00CA3660">
            <w:pPr>
              <w:pStyle w:val="QPPTableTextBody"/>
            </w:pPr>
            <w:r w:rsidRPr="000B10FC">
              <w:t>1</w:t>
            </w:r>
          </w:p>
        </w:tc>
      </w:tr>
      <w:tr w:rsidR="003B5253" w:rsidRPr="000B10FC" w14:paraId="3116CDB2" w14:textId="77777777" w:rsidTr="00F65849">
        <w:tc>
          <w:tcPr>
            <w:tcW w:w="1387" w:type="pct"/>
            <w:shd w:val="clear" w:color="auto" w:fill="auto"/>
          </w:tcPr>
          <w:p w14:paraId="4FEA6FFC" w14:textId="77777777" w:rsidR="003B5253" w:rsidRPr="000B10FC" w:rsidRDefault="003B5253" w:rsidP="00CA3660">
            <w:pPr>
              <w:pStyle w:val="QPPTableTextBody"/>
            </w:pPr>
            <w:r w:rsidRPr="000B10FC">
              <w:t>21,000</w:t>
            </w:r>
            <w:r w:rsidR="008346BE" w:rsidRPr="008346BE">
              <w:t>–</w:t>
            </w:r>
            <w:r w:rsidRPr="000B10FC">
              <w:t>23,999</w:t>
            </w:r>
          </w:p>
        </w:tc>
        <w:tc>
          <w:tcPr>
            <w:tcW w:w="723" w:type="pct"/>
            <w:shd w:val="clear" w:color="auto" w:fill="auto"/>
          </w:tcPr>
          <w:p w14:paraId="6FD6ED50" w14:textId="77777777" w:rsidR="003B5253" w:rsidRPr="000B10FC" w:rsidRDefault="003B5253" w:rsidP="00CA3660">
            <w:pPr>
              <w:pStyle w:val="QPPTableTextBody"/>
            </w:pPr>
            <w:r w:rsidRPr="000B10FC">
              <w:t>6</w:t>
            </w:r>
          </w:p>
        </w:tc>
        <w:tc>
          <w:tcPr>
            <w:tcW w:w="723" w:type="pct"/>
            <w:shd w:val="clear" w:color="auto" w:fill="auto"/>
          </w:tcPr>
          <w:p w14:paraId="235AFCF1" w14:textId="77777777" w:rsidR="003B5253" w:rsidRPr="000B10FC" w:rsidRDefault="003B5253" w:rsidP="00CA3660">
            <w:pPr>
              <w:pStyle w:val="QPPTableTextBody"/>
            </w:pPr>
            <w:r w:rsidRPr="000B10FC">
              <w:t>3</w:t>
            </w:r>
          </w:p>
        </w:tc>
        <w:tc>
          <w:tcPr>
            <w:tcW w:w="723" w:type="pct"/>
            <w:shd w:val="clear" w:color="auto" w:fill="auto"/>
          </w:tcPr>
          <w:p w14:paraId="74A66C29" w14:textId="77777777" w:rsidR="003B5253" w:rsidRPr="000B10FC" w:rsidRDefault="003B5253" w:rsidP="00CA3660">
            <w:pPr>
              <w:pStyle w:val="QPPTableTextBody"/>
            </w:pPr>
            <w:r w:rsidRPr="000B10FC">
              <w:t>3</w:t>
            </w:r>
          </w:p>
        </w:tc>
        <w:tc>
          <w:tcPr>
            <w:tcW w:w="723" w:type="pct"/>
            <w:shd w:val="clear" w:color="auto" w:fill="auto"/>
          </w:tcPr>
          <w:p w14:paraId="2F904D18" w14:textId="77777777" w:rsidR="003B5253" w:rsidRPr="000B10FC" w:rsidRDefault="003B5253" w:rsidP="00CA3660">
            <w:pPr>
              <w:pStyle w:val="QPPTableTextBody"/>
            </w:pPr>
            <w:r w:rsidRPr="000B10FC">
              <w:t>2</w:t>
            </w:r>
          </w:p>
        </w:tc>
        <w:tc>
          <w:tcPr>
            <w:tcW w:w="723" w:type="pct"/>
            <w:shd w:val="clear" w:color="auto" w:fill="auto"/>
          </w:tcPr>
          <w:p w14:paraId="4DEA5049" w14:textId="77777777" w:rsidR="003B5253" w:rsidRPr="000B10FC" w:rsidRDefault="003B5253" w:rsidP="00CA3660">
            <w:pPr>
              <w:pStyle w:val="QPPTableTextBody"/>
            </w:pPr>
            <w:r w:rsidRPr="000B10FC">
              <w:t>1</w:t>
            </w:r>
          </w:p>
        </w:tc>
      </w:tr>
      <w:tr w:rsidR="003B5253" w:rsidRPr="000B10FC" w14:paraId="4AD952F3" w14:textId="77777777" w:rsidTr="00F65849">
        <w:tc>
          <w:tcPr>
            <w:tcW w:w="1387" w:type="pct"/>
            <w:shd w:val="clear" w:color="auto" w:fill="auto"/>
          </w:tcPr>
          <w:p w14:paraId="52DE02F3" w14:textId="77777777" w:rsidR="003B5253" w:rsidRPr="000B10FC" w:rsidRDefault="003B5253" w:rsidP="00CA3660">
            <w:pPr>
              <w:pStyle w:val="QPPTableTextBody"/>
            </w:pPr>
            <w:r w:rsidRPr="000B10FC">
              <w:t>24,000</w:t>
            </w:r>
            <w:r w:rsidR="008346BE" w:rsidRPr="008346BE">
              <w:t>–</w:t>
            </w:r>
            <w:r w:rsidRPr="000B10FC">
              <w:t>26,999</w:t>
            </w:r>
          </w:p>
        </w:tc>
        <w:tc>
          <w:tcPr>
            <w:tcW w:w="723" w:type="pct"/>
            <w:shd w:val="clear" w:color="auto" w:fill="auto"/>
          </w:tcPr>
          <w:p w14:paraId="2A240396" w14:textId="77777777" w:rsidR="003B5253" w:rsidRPr="000B10FC" w:rsidRDefault="003B5253" w:rsidP="00CA3660">
            <w:pPr>
              <w:pStyle w:val="QPPTableTextBody"/>
            </w:pPr>
            <w:r w:rsidRPr="000B10FC">
              <w:t>6</w:t>
            </w:r>
          </w:p>
        </w:tc>
        <w:tc>
          <w:tcPr>
            <w:tcW w:w="723" w:type="pct"/>
            <w:shd w:val="clear" w:color="auto" w:fill="auto"/>
          </w:tcPr>
          <w:p w14:paraId="42AA6D21" w14:textId="77777777" w:rsidR="003B5253" w:rsidRPr="000B10FC" w:rsidRDefault="003B5253" w:rsidP="00CA3660">
            <w:pPr>
              <w:pStyle w:val="QPPTableTextBody"/>
            </w:pPr>
            <w:r w:rsidRPr="000B10FC">
              <w:t>3</w:t>
            </w:r>
          </w:p>
        </w:tc>
        <w:tc>
          <w:tcPr>
            <w:tcW w:w="723" w:type="pct"/>
            <w:shd w:val="clear" w:color="auto" w:fill="auto"/>
          </w:tcPr>
          <w:p w14:paraId="1F296A73" w14:textId="77777777" w:rsidR="003B5253" w:rsidRPr="000B10FC" w:rsidRDefault="003B5253" w:rsidP="00CA3660">
            <w:pPr>
              <w:pStyle w:val="QPPTableTextBody"/>
            </w:pPr>
            <w:r w:rsidRPr="000B10FC">
              <w:t xml:space="preserve"> 3</w:t>
            </w:r>
          </w:p>
        </w:tc>
        <w:tc>
          <w:tcPr>
            <w:tcW w:w="723" w:type="pct"/>
            <w:shd w:val="clear" w:color="auto" w:fill="auto"/>
          </w:tcPr>
          <w:p w14:paraId="12E580FE" w14:textId="77777777" w:rsidR="003B5253" w:rsidRPr="000B10FC" w:rsidRDefault="003B5253" w:rsidP="00CA3660">
            <w:pPr>
              <w:pStyle w:val="QPPTableTextBody"/>
            </w:pPr>
            <w:r w:rsidRPr="000B10FC">
              <w:t>2</w:t>
            </w:r>
          </w:p>
        </w:tc>
        <w:tc>
          <w:tcPr>
            <w:tcW w:w="723" w:type="pct"/>
            <w:shd w:val="clear" w:color="auto" w:fill="auto"/>
          </w:tcPr>
          <w:p w14:paraId="09924121" w14:textId="77777777" w:rsidR="003B5253" w:rsidRPr="000B10FC" w:rsidRDefault="003B5253" w:rsidP="00CA3660">
            <w:pPr>
              <w:pStyle w:val="QPPTableTextBody"/>
            </w:pPr>
            <w:r w:rsidRPr="000B10FC">
              <w:t>2</w:t>
            </w:r>
          </w:p>
        </w:tc>
      </w:tr>
      <w:tr w:rsidR="003B5253" w:rsidRPr="000B10FC" w14:paraId="553DF540" w14:textId="77777777" w:rsidTr="00F65849">
        <w:tc>
          <w:tcPr>
            <w:tcW w:w="1387" w:type="pct"/>
            <w:shd w:val="clear" w:color="auto" w:fill="auto"/>
          </w:tcPr>
          <w:p w14:paraId="0E500474" w14:textId="77777777" w:rsidR="003B5253" w:rsidRPr="000B10FC" w:rsidRDefault="003B5253" w:rsidP="00CA3660">
            <w:pPr>
              <w:pStyle w:val="QPPTableTextBody"/>
            </w:pPr>
            <w:r w:rsidRPr="000B10FC">
              <w:t>27,000</w:t>
            </w:r>
            <w:r w:rsidR="008346BE" w:rsidRPr="008346BE">
              <w:t>–</w:t>
            </w:r>
            <w:r w:rsidRPr="000B10FC">
              <w:t>29,999</w:t>
            </w:r>
          </w:p>
        </w:tc>
        <w:tc>
          <w:tcPr>
            <w:tcW w:w="723" w:type="pct"/>
            <w:shd w:val="clear" w:color="auto" w:fill="auto"/>
          </w:tcPr>
          <w:p w14:paraId="2EC79741" w14:textId="77777777" w:rsidR="003B5253" w:rsidRPr="000B10FC" w:rsidRDefault="003B5253" w:rsidP="00CA3660">
            <w:pPr>
              <w:pStyle w:val="QPPTableTextBody"/>
            </w:pPr>
            <w:r w:rsidRPr="000B10FC">
              <w:t>6</w:t>
            </w:r>
          </w:p>
        </w:tc>
        <w:tc>
          <w:tcPr>
            <w:tcW w:w="723" w:type="pct"/>
            <w:shd w:val="clear" w:color="auto" w:fill="auto"/>
          </w:tcPr>
          <w:p w14:paraId="3A026C89" w14:textId="77777777" w:rsidR="003B5253" w:rsidRPr="000B10FC" w:rsidRDefault="003B5253" w:rsidP="00CA3660">
            <w:pPr>
              <w:pStyle w:val="QPPTableTextBody"/>
            </w:pPr>
            <w:r w:rsidRPr="000B10FC">
              <w:t>3</w:t>
            </w:r>
          </w:p>
        </w:tc>
        <w:tc>
          <w:tcPr>
            <w:tcW w:w="723" w:type="pct"/>
            <w:shd w:val="clear" w:color="auto" w:fill="auto"/>
          </w:tcPr>
          <w:p w14:paraId="0A0A8808" w14:textId="77777777" w:rsidR="003B5253" w:rsidRPr="000B10FC" w:rsidRDefault="003B5253" w:rsidP="00CA3660">
            <w:pPr>
              <w:pStyle w:val="QPPTableTextBody"/>
            </w:pPr>
            <w:r w:rsidRPr="000B10FC">
              <w:t>3</w:t>
            </w:r>
          </w:p>
        </w:tc>
        <w:tc>
          <w:tcPr>
            <w:tcW w:w="723" w:type="pct"/>
            <w:shd w:val="clear" w:color="auto" w:fill="auto"/>
          </w:tcPr>
          <w:p w14:paraId="51116097" w14:textId="77777777" w:rsidR="003B5253" w:rsidRPr="000B10FC" w:rsidRDefault="003B5253" w:rsidP="00CA3660">
            <w:pPr>
              <w:pStyle w:val="QPPTableTextBody"/>
            </w:pPr>
            <w:r w:rsidRPr="000B10FC">
              <w:t>3</w:t>
            </w:r>
          </w:p>
        </w:tc>
        <w:tc>
          <w:tcPr>
            <w:tcW w:w="723" w:type="pct"/>
            <w:shd w:val="clear" w:color="auto" w:fill="auto"/>
          </w:tcPr>
          <w:p w14:paraId="22B357D9" w14:textId="77777777" w:rsidR="003B5253" w:rsidRPr="000B10FC" w:rsidRDefault="003B5253" w:rsidP="00CA3660">
            <w:pPr>
              <w:pStyle w:val="QPPTableTextBody"/>
            </w:pPr>
            <w:r w:rsidRPr="000B10FC">
              <w:t>2</w:t>
            </w:r>
          </w:p>
        </w:tc>
      </w:tr>
      <w:tr w:rsidR="003B5253" w:rsidRPr="000B10FC" w14:paraId="0F2CAE58" w14:textId="77777777" w:rsidTr="00F65849">
        <w:tc>
          <w:tcPr>
            <w:tcW w:w="1387" w:type="pct"/>
            <w:shd w:val="clear" w:color="auto" w:fill="auto"/>
          </w:tcPr>
          <w:p w14:paraId="44F674C9" w14:textId="77777777" w:rsidR="003B5253" w:rsidRPr="000B10FC" w:rsidRDefault="003B5253" w:rsidP="00CA3660">
            <w:pPr>
              <w:pStyle w:val="QPPTableTextBody"/>
            </w:pPr>
            <w:r w:rsidRPr="000B10FC">
              <w:t>30,000</w:t>
            </w:r>
            <w:r w:rsidR="008346BE" w:rsidRPr="008346BE">
              <w:t>–</w:t>
            </w:r>
            <w:r w:rsidRPr="000B10FC">
              <w:t>32,999</w:t>
            </w:r>
          </w:p>
        </w:tc>
        <w:tc>
          <w:tcPr>
            <w:tcW w:w="723" w:type="pct"/>
            <w:shd w:val="clear" w:color="auto" w:fill="auto"/>
          </w:tcPr>
          <w:p w14:paraId="3DEB295F" w14:textId="77777777" w:rsidR="003B5253" w:rsidRPr="000B10FC" w:rsidRDefault="003B5253" w:rsidP="00CA3660">
            <w:pPr>
              <w:pStyle w:val="QPPTableTextBody"/>
            </w:pPr>
            <w:r w:rsidRPr="000B10FC">
              <w:t>7</w:t>
            </w:r>
          </w:p>
        </w:tc>
        <w:tc>
          <w:tcPr>
            <w:tcW w:w="723" w:type="pct"/>
            <w:shd w:val="clear" w:color="auto" w:fill="auto"/>
          </w:tcPr>
          <w:p w14:paraId="019F0000" w14:textId="77777777" w:rsidR="003B5253" w:rsidRPr="000B10FC" w:rsidRDefault="003B5253" w:rsidP="00CA3660">
            <w:pPr>
              <w:pStyle w:val="QPPTableTextBody"/>
            </w:pPr>
            <w:r w:rsidRPr="000B10FC">
              <w:t>3</w:t>
            </w:r>
          </w:p>
        </w:tc>
        <w:tc>
          <w:tcPr>
            <w:tcW w:w="723" w:type="pct"/>
            <w:shd w:val="clear" w:color="auto" w:fill="auto"/>
          </w:tcPr>
          <w:p w14:paraId="4BCFB559" w14:textId="77777777" w:rsidR="003B5253" w:rsidRPr="000B10FC" w:rsidRDefault="003B5253" w:rsidP="00CA3660">
            <w:pPr>
              <w:pStyle w:val="QPPTableTextBody"/>
            </w:pPr>
            <w:r w:rsidRPr="000B10FC">
              <w:t>3</w:t>
            </w:r>
          </w:p>
        </w:tc>
        <w:tc>
          <w:tcPr>
            <w:tcW w:w="723" w:type="pct"/>
            <w:shd w:val="clear" w:color="auto" w:fill="auto"/>
          </w:tcPr>
          <w:p w14:paraId="7A6CFDC2" w14:textId="77777777" w:rsidR="003B5253" w:rsidRPr="000B10FC" w:rsidRDefault="003B5253" w:rsidP="00CA3660">
            <w:pPr>
              <w:pStyle w:val="QPPTableTextBody"/>
            </w:pPr>
            <w:r w:rsidRPr="000B10FC">
              <w:t>3</w:t>
            </w:r>
          </w:p>
        </w:tc>
        <w:tc>
          <w:tcPr>
            <w:tcW w:w="723" w:type="pct"/>
            <w:shd w:val="clear" w:color="auto" w:fill="auto"/>
          </w:tcPr>
          <w:p w14:paraId="424FEC65" w14:textId="77777777" w:rsidR="003B5253" w:rsidRPr="000B10FC" w:rsidRDefault="003B5253" w:rsidP="00CA3660">
            <w:pPr>
              <w:pStyle w:val="QPPTableTextBody"/>
            </w:pPr>
            <w:r w:rsidRPr="000B10FC">
              <w:t>2</w:t>
            </w:r>
          </w:p>
        </w:tc>
      </w:tr>
      <w:tr w:rsidR="003B5253" w:rsidRPr="000B10FC" w14:paraId="11396B06" w14:textId="77777777" w:rsidTr="00F65849">
        <w:tc>
          <w:tcPr>
            <w:tcW w:w="1387" w:type="pct"/>
            <w:shd w:val="clear" w:color="auto" w:fill="auto"/>
          </w:tcPr>
          <w:p w14:paraId="40291CAB" w14:textId="77777777" w:rsidR="003B5253" w:rsidRPr="000B10FC" w:rsidRDefault="003B5253" w:rsidP="00CA3660">
            <w:pPr>
              <w:pStyle w:val="QPPTableTextBody"/>
            </w:pPr>
            <w:r w:rsidRPr="000B10FC">
              <w:t>33,000</w:t>
            </w:r>
            <w:r w:rsidR="008346BE" w:rsidRPr="008346BE">
              <w:t>–</w:t>
            </w:r>
            <w:r w:rsidRPr="000B10FC">
              <w:t>35,999</w:t>
            </w:r>
          </w:p>
        </w:tc>
        <w:tc>
          <w:tcPr>
            <w:tcW w:w="723" w:type="pct"/>
            <w:shd w:val="clear" w:color="auto" w:fill="auto"/>
          </w:tcPr>
          <w:p w14:paraId="043D9687" w14:textId="77777777" w:rsidR="003B5253" w:rsidRPr="000B10FC" w:rsidRDefault="003B5253" w:rsidP="00CA3660">
            <w:pPr>
              <w:pStyle w:val="QPPTableTextBody"/>
            </w:pPr>
            <w:r w:rsidRPr="000B10FC">
              <w:t>7</w:t>
            </w:r>
          </w:p>
        </w:tc>
        <w:tc>
          <w:tcPr>
            <w:tcW w:w="723" w:type="pct"/>
            <w:shd w:val="clear" w:color="auto" w:fill="auto"/>
          </w:tcPr>
          <w:p w14:paraId="49C47AAE" w14:textId="77777777" w:rsidR="003B5253" w:rsidRPr="000B10FC" w:rsidRDefault="003B5253" w:rsidP="00CA3660">
            <w:pPr>
              <w:pStyle w:val="QPPTableTextBody"/>
            </w:pPr>
            <w:r w:rsidRPr="000B10FC">
              <w:t>3</w:t>
            </w:r>
          </w:p>
        </w:tc>
        <w:tc>
          <w:tcPr>
            <w:tcW w:w="723" w:type="pct"/>
            <w:shd w:val="clear" w:color="auto" w:fill="auto"/>
          </w:tcPr>
          <w:p w14:paraId="11A3438C" w14:textId="77777777" w:rsidR="003B5253" w:rsidRPr="000B10FC" w:rsidRDefault="003B5253" w:rsidP="00CA3660">
            <w:pPr>
              <w:pStyle w:val="QPPTableTextBody"/>
            </w:pPr>
            <w:r w:rsidRPr="000B10FC">
              <w:t>4</w:t>
            </w:r>
          </w:p>
        </w:tc>
        <w:tc>
          <w:tcPr>
            <w:tcW w:w="723" w:type="pct"/>
            <w:shd w:val="clear" w:color="auto" w:fill="auto"/>
          </w:tcPr>
          <w:p w14:paraId="3F631FA3" w14:textId="77777777" w:rsidR="003B5253" w:rsidRPr="000B10FC" w:rsidRDefault="003B5253" w:rsidP="00CA3660">
            <w:pPr>
              <w:pStyle w:val="QPPTableTextBody"/>
            </w:pPr>
            <w:r w:rsidRPr="000B10FC">
              <w:t xml:space="preserve"> 3</w:t>
            </w:r>
          </w:p>
        </w:tc>
        <w:tc>
          <w:tcPr>
            <w:tcW w:w="723" w:type="pct"/>
            <w:shd w:val="clear" w:color="auto" w:fill="auto"/>
          </w:tcPr>
          <w:p w14:paraId="58C17885" w14:textId="77777777" w:rsidR="003B5253" w:rsidRPr="000B10FC" w:rsidRDefault="003B5253" w:rsidP="00CA3660">
            <w:pPr>
              <w:pStyle w:val="QPPTableTextBody"/>
            </w:pPr>
            <w:r w:rsidRPr="000B10FC">
              <w:t>2</w:t>
            </w:r>
          </w:p>
        </w:tc>
      </w:tr>
      <w:tr w:rsidR="003B5253" w:rsidRPr="000B10FC" w14:paraId="78325AAF" w14:textId="77777777" w:rsidTr="00F65849">
        <w:tc>
          <w:tcPr>
            <w:tcW w:w="1387" w:type="pct"/>
            <w:shd w:val="clear" w:color="auto" w:fill="auto"/>
          </w:tcPr>
          <w:p w14:paraId="62CB7D73" w14:textId="77777777" w:rsidR="003B5253" w:rsidRPr="000B10FC" w:rsidRDefault="003B5253" w:rsidP="00CA3660">
            <w:pPr>
              <w:pStyle w:val="QPPTableTextBody"/>
            </w:pPr>
            <w:r w:rsidRPr="000B10FC">
              <w:t>36,000</w:t>
            </w:r>
            <w:r w:rsidR="008346BE" w:rsidRPr="008346BE">
              <w:t>–</w:t>
            </w:r>
            <w:r w:rsidRPr="000B10FC">
              <w:t>38,999</w:t>
            </w:r>
          </w:p>
        </w:tc>
        <w:tc>
          <w:tcPr>
            <w:tcW w:w="723" w:type="pct"/>
            <w:shd w:val="clear" w:color="auto" w:fill="auto"/>
          </w:tcPr>
          <w:p w14:paraId="33988E6D" w14:textId="77777777" w:rsidR="003B5253" w:rsidRPr="000B10FC" w:rsidRDefault="003B5253" w:rsidP="00CA3660">
            <w:pPr>
              <w:pStyle w:val="QPPTableTextBody"/>
            </w:pPr>
            <w:r w:rsidRPr="000B10FC">
              <w:t>8</w:t>
            </w:r>
          </w:p>
        </w:tc>
        <w:tc>
          <w:tcPr>
            <w:tcW w:w="723" w:type="pct"/>
            <w:shd w:val="clear" w:color="auto" w:fill="auto"/>
          </w:tcPr>
          <w:p w14:paraId="7E9CC9C7" w14:textId="77777777" w:rsidR="003B5253" w:rsidRPr="000B10FC" w:rsidRDefault="003B5253" w:rsidP="00CA3660">
            <w:pPr>
              <w:pStyle w:val="QPPTableTextBody"/>
            </w:pPr>
            <w:r w:rsidRPr="000B10FC">
              <w:t>3</w:t>
            </w:r>
          </w:p>
        </w:tc>
        <w:tc>
          <w:tcPr>
            <w:tcW w:w="723" w:type="pct"/>
            <w:shd w:val="clear" w:color="auto" w:fill="auto"/>
          </w:tcPr>
          <w:p w14:paraId="5FF5E3DB" w14:textId="77777777" w:rsidR="003B5253" w:rsidRPr="000B10FC" w:rsidRDefault="003B5253" w:rsidP="00CA3660">
            <w:pPr>
              <w:pStyle w:val="QPPTableTextBody"/>
            </w:pPr>
            <w:r w:rsidRPr="000B10FC">
              <w:t>4</w:t>
            </w:r>
          </w:p>
        </w:tc>
        <w:tc>
          <w:tcPr>
            <w:tcW w:w="723" w:type="pct"/>
            <w:shd w:val="clear" w:color="auto" w:fill="auto"/>
          </w:tcPr>
          <w:p w14:paraId="77333F77" w14:textId="77777777" w:rsidR="003B5253" w:rsidRPr="000B10FC" w:rsidRDefault="003B5253" w:rsidP="00CA3660">
            <w:pPr>
              <w:pStyle w:val="QPPTableTextBody"/>
            </w:pPr>
            <w:r w:rsidRPr="000B10FC">
              <w:t>3</w:t>
            </w:r>
          </w:p>
        </w:tc>
        <w:tc>
          <w:tcPr>
            <w:tcW w:w="723" w:type="pct"/>
            <w:shd w:val="clear" w:color="auto" w:fill="auto"/>
          </w:tcPr>
          <w:p w14:paraId="0416C28D" w14:textId="77777777" w:rsidR="003B5253" w:rsidRPr="000B10FC" w:rsidRDefault="003B5253" w:rsidP="00CA3660">
            <w:pPr>
              <w:pStyle w:val="QPPTableTextBody"/>
            </w:pPr>
            <w:r w:rsidRPr="000B10FC">
              <w:t>2</w:t>
            </w:r>
          </w:p>
        </w:tc>
      </w:tr>
      <w:tr w:rsidR="003B5253" w:rsidRPr="000B10FC" w14:paraId="4210D8BF" w14:textId="77777777" w:rsidTr="00F65849">
        <w:tc>
          <w:tcPr>
            <w:tcW w:w="1387" w:type="pct"/>
            <w:shd w:val="clear" w:color="auto" w:fill="auto"/>
          </w:tcPr>
          <w:p w14:paraId="3ECDE602" w14:textId="77777777" w:rsidR="003B5253" w:rsidRPr="000B10FC" w:rsidRDefault="003B5253" w:rsidP="00CA3660">
            <w:pPr>
              <w:pStyle w:val="QPPTableTextBody"/>
            </w:pPr>
            <w:r w:rsidRPr="000B10FC">
              <w:t>39,000</w:t>
            </w:r>
            <w:r w:rsidR="008346BE" w:rsidRPr="008346BE">
              <w:t>–</w:t>
            </w:r>
            <w:r w:rsidRPr="000B10FC">
              <w:t>41,999</w:t>
            </w:r>
          </w:p>
        </w:tc>
        <w:tc>
          <w:tcPr>
            <w:tcW w:w="723" w:type="pct"/>
            <w:shd w:val="clear" w:color="auto" w:fill="auto"/>
          </w:tcPr>
          <w:p w14:paraId="7BFDAD12" w14:textId="77777777" w:rsidR="003B5253" w:rsidRPr="000B10FC" w:rsidRDefault="003B5253" w:rsidP="00CA3660">
            <w:pPr>
              <w:pStyle w:val="QPPTableTextBody"/>
            </w:pPr>
            <w:r w:rsidRPr="000B10FC">
              <w:t>9</w:t>
            </w:r>
          </w:p>
        </w:tc>
        <w:tc>
          <w:tcPr>
            <w:tcW w:w="723" w:type="pct"/>
            <w:shd w:val="clear" w:color="auto" w:fill="auto"/>
          </w:tcPr>
          <w:p w14:paraId="4DE57D48" w14:textId="77777777" w:rsidR="003B5253" w:rsidRPr="000B10FC" w:rsidRDefault="003B5253" w:rsidP="00CA3660">
            <w:pPr>
              <w:pStyle w:val="QPPTableTextBody"/>
            </w:pPr>
            <w:r w:rsidRPr="000B10FC">
              <w:t>3</w:t>
            </w:r>
          </w:p>
        </w:tc>
        <w:tc>
          <w:tcPr>
            <w:tcW w:w="723" w:type="pct"/>
            <w:shd w:val="clear" w:color="auto" w:fill="auto"/>
          </w:tcPr>
          <w:p w14:paraId="780402CD" w14:textId="77777777" w:rsidR="003B5253" w:rsidRPr="000B10FC" w:rsidRDefault="003B5253" w:rsidP="00CA3660">
            <w:pPr>
              <w:pStyle w:val="QPPTableTextBody"/>
            </w:pPr>
            <w:r w:rsidRPr="000B10FC">
              <w:t>4</w:t>
            </w:r>
          </w:p>
        </w:tc>
        <w:tc>
          <w:tcPr>
            <w:tcW w:w="723" w:type="pct"/>
            <w:shd w:val="clear" w:color="auto" w:fill="auto"/>
          </w:tcPr>
          <w:p w14:paraId="4CEC75E5" w14:textId="77777777" w:rsidR="003B5253" w:rsidRPr="000B10FC" w:rsidRDefault="003B5253" w:rsidP="00CA3660">
            <w:pPr>
              <w:pStyle w:val="QPPTableTextBody"/>
            </w:pPr>
            <w:r w:rsidRPr="000B10FC">
              <w:t>3</w:t>
            </w:r>
          </w:p>
        </w:tc>
        <w:tc>
          <w:tcPr>
            <w:tcW w:w="723" w:type="pct"/>
            <w:shd w:val="clear" w:color="auto" w:fill="auto"/>
          </w:tcPr>
          <w:p w14:paraId="2673C31C" w14:textId="77777777" w:rsidR="003B5253" w:rsidRPr="000B10FC" w:rsidRDefault="003B5253" w:rsidP="00CA3660">
            <w:pPr>
              <w:pStyle w:val="QPPTableTextBody"/>
            </w:pPr>
            <w:r w:rsidRPr="000B10FC">
              <w:t>2</w:t>
            </w:r>
          </w:p>
        </w:tc>
      </w:tr>
      <w:tr w:rsidR="003B5253" w:rsidRPr="000B10FC" w14:paraId="4C800F0F" w14:textId="77777777" w:rsidTr="00F65849">
        <w:tc>
          <w:tcPr>
            <w:tcW w:w="1387" w:type="pct"/>
            <w:shd w:val="clear" w:color="auto" w:fill="auto"/>
          </w:tcPr>
          <w:p w14:paraId="1B57ED7B" w14:textId="77777777" w:rsidR="003B5253" w:rsidRPr="000B10FC" w:rsidRDefault="003B5253" w:rsidP="00CA3660">
            <w:pPr>
              <w:pStyle w:val="QPPTableTextBody"/>
            </w:pPr>
            <w:r w:rsidRPr="000B10FC">
              <w:t>42,000 and over</w:t>
            </w:r>
          </w:p>
        </w:tc>
        <w:tc>
          <w:tcPr>
            <w:tcW w:w="723" w:type="pct"/>
            <w:shd w:val="clear" w:color="auto" w:fill="auto"/>
          </w:tcPr>
          <w:p w14:paraId="173E5636" w14:textId="77777777" w:rsidR="003B5253" w:rsidRPr="000B10FC" w:rsidRDefault="003B5253" w:rsidP="00CA3660">
            <w:pPr>
              <w:pStyle w:val="QPPTableTextBody"/>
            </w:pPr>
            <w:r w:rsidRPr="000B10FC">
              <w:t>10</w:t>
            </w:r>
          </w:p>
        </w:tc>
        <w:tc>
          <w:tcPr>
            <w:tcW w:w="723" w:type="pct"/>
            <w:shd w:val="clear" w:color="auto" w:fill="auto"/>
          </w:tcPr>
          <w:p w14:paraId="4D7E16E1" w14:textId="77777777" w:rsidR="003B5253" w:rsidRPr="000B10FC" w:rsidRDefault="003B5253" w:rsidP="00CA3660">
            <w:pPr>
              <w:pStyle w:val="QPPTableTextBody"/>
            </w:pPr>
            <w:r w:rsidRPr="000B10FC">
              <w:t>3</w:t>
            </w:r>
          </w:p>
        </w:tc>
        <w:tc>
          <w:tcPr>
            <w:tcW w:w="723" w:type="pct"/>
            <w:shd w:val="clear" w:color="auto" w:fill="auto"/>
          </w:tcPr>
          <w:p w14:paraId="79409797" w14:textId="77777777" w:rsidR="003B5253" w:rsidRPr="000B10FC" w:rsidRDefault="003B5253" w:rsidP="00CA3660">
            <w:pPr>
              <w:pStyle w:val="QPPTableTextBody"/>
            </w:pPr>
            <w:r w:rsidRPr="000B10FC">
              <w:t>4</w:t>
            </w:r>
          </w:p>
        </w:tc>
        <w:tc>
          <w:tcPr>
            <w:tcW w:w="723" w:type="pct"/>
            <w:shd w:val="clear" w:color="auto" w:fill="auto"/>
          </w:tcPr>
          <w:p w14:paraId="3E04849A" w14:textId="77777777" w:rsidR="003B5253" w:rsidRPr="000B10FC" w:rsidRDefault="003B5253" w:rsidP="00CA3660">
            <w:pPr>
              <w:pStyle w:val="QPPTableTextBody"/>
            </w:pPr>
            <w:r w:rsidRPr="000B10FC">
              <w:t>3</w:t>
            </w:r>
          </w:p>
        </w:tc>
        <w:tc>
          <w:tcPr>
            <w:tcW w:w="723" w:type="pct"/>
            <w:shd w:val="clear" w:color="auto" w:fill="auto"/>
          </w:tcPr>
          <w:p w14:paraId="4E5FCE74" w14:textId="77777777" w:rsidR="003B5253" w:rsidRPr="000B10FC" w:rsidRDefault="003B5253" w:rsidP="00CA3660">
            <w:pPr>
              <w:pStyle w:val="QPPTableTextBody"/>
            </w:pPr>
            <w:r w:rsidRPr="000B10FC">
              <w:t>2</w:t>
            </w:r>
          </w:p>
        </w:tc>
      </w:tr>
    </w:tbl>
    <w:p w14:paraId="67CE80E6" w14:textId="77777777" w:rsidR="00ED34DD" w:rsidRDefault="001723F1" w:rsidP="0064622F">
      <w:pPr>
        <w:pStyle w:val="QPPHeading4"/>
      </w:pPr>
      <w:bookmarkStart w:id="534" w:name="_Toc339661599"/>
      <w:bookmarkStart w:id="535" w:name="SC3p3p3"/>
      <w:r>
        <w:t>3.3.3</w:t>
      </w:r>
      <w:r w:rsidR="00606E3E">
        <w:t xml:space="preserve"> </w:t>
      </w:r>
      <w:r w:rsidR="004F6AEA" w:rsidRPr="006A2EAB">
        <w:t>Short-term</w:t>
      </w:r>
      <w:r w:rsidRPr="006A2EAB">
        <w:t xml:space="preserve"> accommodation</w:t>
      </w:r>
      <w:r w:rsidR="007B0C47">
        <w:t xml:space="preserve"> where accommodation hotel or motel</w:t>
      </w:r>
      <w:bookmarkEnd w:id="534"/>
    </w:p>
    <w:bookmarkEnd w:id="535"/>
    <w:p w14:paraId="7833D836" w14:textId="7BDB7739" w:rsidR="006E5DC9" w:rsidRPr="006F18FB" w:rsidRDefault="006E5DC9" w:rsidP="006E5DC9">
      <w:pPr>
        <w:pStyle w:val="QPPBodytext"/>
      </w:pPr>
      <w:r>
        <w:t xml:space="preserve">The </w:t>
      </w:r>
      <w:r w:rsidRPr="006F18FB">
        <w:t xml:space="preserve">following </w:t>
      </w:r>
      <w:r w:rsidR="007B0C47">
        <w:t xml:space="preserve">applies to </w:t>
      </w:r>
      <w:r w:rsidR="006A2EAB" w:rsidRPr="00951130">
        <w:rPr>
          <w:rPrChange w:id="536" w:author="Alisha Pettit" w:date="2019-11-18T11:25:00Z">
            <w:rPr/>
          </w:rPrChange>
        </w:rPr>
        <w:t>s</w:t>
      </w:r>
      <w:r w:rsidR="00A83487" w:rsidRPr="00951130">
        <w:rPr>
          <w:rPrChange w:id="537" w:author="Alisha Pettit" w:date="2019-11-18T11:25:00Z">
            <w:rPr/>
          </w:rPrChange>
        </w:rPr>
        <w:t>hort-term accommodation</w:t>
      </w:r>
      <w:r w:rsidR="00A83487">
        <w:t xml:space="preserve"> </w:t>
      </w:r>
      <w:r w:rsidR="008B1A92">
        <w:t>if an</w:t>
      </w:r>
      <w:r w:rsidR="007B0C47">
        <w:t xml:space="preserve"> accommodation hotel or motel</w:t>
      </w:r>
      <w:r w:rsidR="00D30D87">
        <w:t>:</w:t>
      </w:r>
    </w:p>
    <w:p w14:paraId="77FA7597" w14:textId="77777777" w:rsidR="006E5DC9" w:rsidRPr="00262911" w:rsidRDefault="00772C33" w:rsidP="00EE1645">
      <w:pPr>
        <w:pStyle w:val="QPPBulletpoint2"/>
        <w:numPr>
          <w:ilvl w:val="0"/>
          <w:numId w:val="39"/>
        </w:numPr>
      </w:pPr>
      <w:r>
        <w:t>T</w:t>
      </w:r>
      <w:r w:rsidR="006E5DC9" w:rsidRPr="00262911">
        <w:t>he following provision is made for public areas such as bar, tavern, restaurant, meeting room</w:t>
      </w:r>
      <w:r w:rsidR="008B1A92" w:rsidRPr="00262911">
        <w:t>s and convention rooms</w:t>
      </w:r>
      <w:r w:rsidR="00D30D87">
        <w:t>:</w:t>
      </w:r>
    </w:p>
    <w:p w14:paraId="5E7E2A4C" w14:textId="77777777" w:rsidR="006E5DC9" w:rsidRPr="00262911" w:rsidRDefault="006E5DC9" w:rsidP="006C22E7">
      <w:pPr>
        <w:pStyle w:val="QPPBulletpoint3"/>
        <w:numPr>
          <w:ilvl w:val="0"/>
          <w:numId w:val="127"/>
        </w:numPr>
      </w:pPr>
      <w:r w:rsidRPr="006F18FB">
        <w:t>1 MRV per 6,000</w:t>
      </w:r>
      <w:r w:rsidR="007F5907" w:rsidRPr="00262911">
        <w:t>m</w:t>
      </w:r>
      <w:r w:rsidR="007F5907" w:rsidRPr="00922B2B">
        <w:rPr>
          <w:rStyle w:val="QPPSuperscriptChar"/>
        </w:rPr>
        <w:t>2</w:t>
      </w:r>
      <w:r w:rsidR="009145F8" w:rsidRPr="00262911">
        <w:t>;</w:t>
      </w:r>
    </w:p>
    <w:p w14:paraId="29299CF9" w14:textId="77777777" w:rsidR="006E5DC9" w:rsidRPr="006F18FB" w:rsidRDefault="00772C33" w:rsidP="006E5DC9">
      <w:pPr>
        <w:pStyle w:val="QPPBulletpoint3"/>
      </w:pPr>
      <w:r>
        <w:t>1 v</w:t>
      </w:r>
      <w:r w:rsidR="006E5DC9" w:rsidRPr="006F18FB">
        <w:t>an per 1,000</w:t>
      </w:r>
      <w:r w:rsidR="007F5907" w:rsidRPr="00C0259C">
        <w:t>m</w:t>
      </w:r>
      <w:r w:rsidR="007F5907" w:rsidRPr="00922B2B">
        <w:rPr>
          <w:rStyle w:val="QPPSuperscriptChar"/>
        </w:rPr>
        <w:t>2</w:t>
      </w:r>
      <w:r w:rsidR="006E5DC9" w:rsidRPr="006F18FB">
        <w:t>.</w:t>
      </w:r>
    </w:p>
    <w:p w14:paraId="12CB00BD" w14:textId="77777777" w:rsidR="006E5DC9" w:rsidRPr="006F18FB" w:rsidRDefault="00315404">
      <w:pPr>
        <w:pStyle w:val="QPPBulletpoint2"/>
      </w:pPr>
      <w:r>
        <w:t>A s</w:t>
      </w:r>
      <w:r w:rsidR="006E5DC9">
        <w:t>hort</w:t>
      </w:r>
      <w:r w:rsidR="0065191E">
        <w:t>-</w:t>
      </w:r>
      <w:r w:rsidR="006E5DC9">
        <w:t xml:space="preserve">stay layby area </w:t>
      </w:r>
      <w:r>
        <w:t>is</w:t>
      </w:r>
      <w:r w:rsidR="007B0C47">
        <w:t xml:space="preserve"> </w:t>
      </w:r>
      <w:r w:rsidR="006E5DC9">
        <w:t xml:space="preserve">provided for tourist coaches, passenger set down, couriers </w:t>
      </w:r>
      <w:r w:rsidR="006E5DC9" w:rsidRPr="006F18FB">
        <w:t xml:space="preserve">(vans) and taxis near main building entrances, and </w:t>
      </w:r>
      <w:r>
        <w:t>is</w:t>
      </w:r>
      <w:r w:rsidR="006E5DC9" w:rsidRPr="006F18FB">
        <w:t xml:space="preserve"> clearly v</w:t>
      </w:r>
      <w:r w:rsidR="007B0C47">
        <w:t>isible from an access driveway or</w:t>
      </w:r>
      <w:r w:rsidR="006E5DC9" w:rsidRPr="006F18FB">
        <w:t xml:space="preserve"> frontage roa</w:t>
      </w:r>
      <w:r w:rsidR="007B0C47">
        <w:t>d, and are outside a secured area</w:t>
      </w:r>
      <w:r>
        <w:t>.</w:t>
      </w:r>
    </w:p>
    <w:p w14:paraId="10E817F9" w14:textId="77777777" w:rsidR="006E5DC9" w:rsidRDefault="00315404" w:rsidP="006E5DC9">
      <w:pPr>
        <w:pStyle w:val="QPPBulletpoint2"/>
      </w:pPr>
      <w:r>
        <w:t>An a</w:t>
      </w:r>
      <w:r w:rsidR="007B0C47">
        <w:t>ccommodation h</w:t>
      </w:r>
      <w:r w:rsidR="006E5DC9" w:rsidRPr="006F18FB">
        <w:t xml:space="preserve">otel with </w:t>
      </w:r>
      <w:r>
        <w:t xml:space="preserve">a </w:t>
      </w:r>
      <w:r w:rsidR="006E5DC9" w:rsidRPr="006F18FB">
        <w:t xml:space="preserve">large public function area </w:t>
      </w:r>
      <w:r>
        <w:t>is to</w:t>
      </w:r>
      <w:r w:rsidR="006E5DC9" w:rsidRPr="006F18FB">
        <w:t xml:space="preserve"> consider provision of </w:t>
      </w:r>
      <w:r>
        <w:t xml:space="preserve">a </w:t>
      </w:r>
      <w:r w:rsidR="006E5DC9" w:rsidRPr="00DA4A6B">
        <w:t>site</w:t>
      </w:r>
      <w:r w:rsidR="006E5DC9" w:rsidRPr="006F18FB">
        <w:t xml:space="preserve"> area for </w:t>
      </w:r>
      <w:r>
        <w:t xml:space="preserve">the </w:t>
      </w:r>
      <w:r w:rsidR="006E5DC9" w:rsidRPr="006F18FB">
        <w:t>standing of</w:t>
      </w:r>
      <w:r w:rsidR="007B0C47">
        <w:t xml:space="preserve"> a</w:t>
      </w:r>
      <w:r w:rsidR="006E5DC9" w:rsidRPr="006F18FB">
        <w:t xml:space="preserve"> television relay vehicle.</w:t>
      </w:r>
    </w:p>
    <w:p w14:paraId="32EC5F9C" w14:textId="77777777" w:rsidR="00ED34DD" w:rsidRPr="006F18FB" w:rsidRDefault="00206060" w:rsidP="0064622F">
      <w:pPr>
        <w:pStyle w:val="QPPTableHeadingStyle1"/>
      </w:pPr>
      <w:bookmarkStart w:id="538" w:name="Table4"/>
      <w:r>
        <w:t>Table 4</w:t>
      </w:r>
      <w:bookmarkEnd w:id="538"/>
      <w:r w:rsidR="000F4523" w:rsidRPr="006F18FB">
        <w:t>—S</w:t>
      </w:r>
      <w:r w:rsidR="00ED34DD" w:rsidRPr="006F18FB">
        <w:t xml:space="preserve">ervice bays required for </w:t>
      </w:r>
      <w:r w:rsidR="0058681A" w:rsidRPr="006F18FB">
        <w:t xml:space="preserve">accommodation </w:t>
      </w:r>
      <w:r w:rsidR="0039123B">
        <w:t>hotel or motel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271"/>
        <w:gridCol w:w="1442"/>
        <w:gridCol w:w="1496"/>
        <w:gridCol w:w="1423"/>
      </w:tblGrid>
      <w:tr w:rsidR="008C2647" w:rsidRPr="008C2647" w14:paraId="0FA1A019" w14:textId="77777777" w:rsidTr="00F65849">
        <w:tc>
          <w:tcPr>
            <w:tcW w:w="1695" w:type="pct"/>
            <w:shd w:val="clear" w:color="auto" w:fill="auto"/>
          </w:tcPr>
          <w:p w14:paraId="311CA755" w14:textId="77777777" w:rsidR="008C2647" w:rsidRPr="006F18FB" w:rsidRDefault="008C2647" w:rsidP="00CA3660">
            <w:pPr>
              <w:pStyle w:val="QPPTableTextBold"/>
            </w:pPr>
            <w:r w:rsidRPr="006F18FB">
              <w:t>No. of rooms</w:t>
            </w:r>
          </w:p>
        </w:tc>
        <w:tc>
          <w:tcPr>
            <w:tcW w:w="3305" w:type="pct"/>
            <w:gridSpan w:val="4"/>
            <w:shd w:val="clear" w:color="auto" w:fill="auto"/>
          </w:tcPr>
          <w:p w14:paraId="334C428B" w14:textId="77777777" w:rsidR="008C2647" w:rsidRPr="008C2647" w:rsidRDefault="008C2647" w:rsidP="00CA3660">
            <w:pPr>
              <w:pStyle w:val="QPPTableTextBold"/>
            </w:pPr>
            <w:r w:rsidRPr="006F18FB">
              <w:t>Service bays required</w:t>
            </w:r>
          </w:p>
        </w:tc>
      </w:tr>
      <w:tr w:rsidR="008C2647" w:rsidRPr="008C2647" w14:paraId="2525C7A8" w14:textId="77777777" w:rsidTr="00F65849">
        <w:tc>
          <w:tcPr>
            <w:tcW w:w="1695" w:type="pct"/>
            <w:shd w:val="clear" w:color="auto" w:fill="auto"/>
          </w:tcPr>
          <w:p w14:paraId="46878B24" w14:textId="77777777" w:rsidR="008C2647" w:rsidRPr="008C2647" w:rsidRDefault="008C2647" w:rsidP="00CA3660">
            <w:pPr>
              <w:pStyle w:val="QPPTableTextBold"/>
            </w:pPr>
          </w:p>
        </w:tc>
        <w:tc>
          <w:tcPr>
            <w:tcW w:w="746" w:type="pct"/>
            <w:shd w:val="clear" w:color="auto" w:fill="auto"/>
          </w:tcPr>
          <w:p w14:paraId="58F1B66C" w14:textId="77777777" w:rsidR="008C2647" w:rsidRPr="008C2647" w:rsidRDefault="008C2647" w:rsidP="00CA3660">
            <w:pPr>
              <w:pStyle w:val="QPPTableTextBold"/>
            </w:pPr>
            <w:r w:rsidRPr="008C2647">
              <w:t>VAN</w:t>
            </w:r>
          </w:p>
        </w:tc>
        <w:tc>
          <w:tcPr>
            <w:tcW w:w="846" w:type="pct"/>
            <w:shd w:val="clear" w:color="auto" w:fill="auto"/>
          </w:tcPr>
          <w:p w14:paraId="4BF03EFA" w14:textId="77777777" w:rsidR="008C2647" w:rsidRPr="008C2647" w:rsidRDefault="008C2647" w:rsidP="00CA3660">
            <w:pPr>
              <w:pStyle w:val="QPPTableTextBold"/>
            </w:pPr>
            <w:r w:rsidRPr="008C2647">
              <w:t>SRV</w:t>
            </w:r>
          </w:p>
        </w:tc>
        <w:tc>
          <w:tcPr>
            <w:tcW w:w="878" w:type="pct"/>
            <w:shd w:val="clear" w:color="auto" w:fill="auto"/>
          </w:tcPr>
          <w:p w14:paraId="5AACCC51" w14:textId="77777777" w:rsidR="008C2647" w:rsidRPr="008C2647" w:rsidRDefault="008C2647" w:rsidP="00CA3660">
            <w:pPr>
              <w:pStyle w:val="QPPTableTextBold"/>
            </w:pPr>
            <w:r w:rsidRPr="008C2647">
              <w:t>MRV</w:t>
            </w:r>
          </w:p>
        </w:tc>
        <w:tc>
          <w:tcPr>
            <w:tcW w:w="835" w:type="pct"/>
            <w:shd w:val="clear" w:color="auto" w:fill="auto"/>
          </w:tcPr>
          <w:p w14:paraId="322734EA" w14:textId="77777777" w:rsidR="008C2647" w:rsidRPr="008C2647" w:rsidRDefault="008C2647" w:rsidP="00CA3660">
            <w:pPr>
              <w:pStyle w:val="QPPTableTextBold"/>
            </w:pPr>
            <w:r w:rsidRPr="008C2647">
              <w:t>LRV</w:t>
            </w:r>
          </w:p>
        </w:tc>
      </w:tr>
      <w:tr w:rsidR="008C2647" w:rsidRPr="008C2647" w14:paraId="3F897C9C" w14:textId="77777777" w:rsidTr="00F65849">
        <w:tc>
          <w:tcPr>
            <w:tcW w:w="1695" w:type="pct"/>
            <w:shd w:val="clear" w:color="auto" w:fill="auto"/>
          </w:tcPr>
          <w:p w14:paraId="356938EC" w14:textId="77777777" w:rsidR="008C2647" w:rsidRPr="008C2647" w:rsidRDefault="008C2647" w:rsidP="00CA3660">
            <w:pPr>
              <w:pStyle w:val="QPPTableTextBody"/>
            </w:pPr>
            <w:r w:rsidRPr="008C2647">
              <w:t>0</w:t>
            </w:r>
            <w:r w:rsidR="008346BE" w:rsidRPr="008346BE">
              <w:t>–</w:t>
            </w:r>
            <w:r w:rsidRPr="008C2647">
              <w:t>199</w:t>
            </w:r>
          </w:p>
        </w:tc>
        <w:tc>
          <w:tcPr>
            <w:tcW w:w="746" w:type="pct"/>
            <w:shd w:val="clear" w:color="auto" w:fill="auto"/>
          </w:tcPr>
          <w:p w14:paraId="20B974C0" w14:textId="77777777" w:rsidR="008C2647" w:rsidRPr="008C2647" w:rsidRDefault="008C2647" w:rsidP="00CA3660">
            <w:pPr>
              <w:pStyle w:val="QPPTableTextBody"/>
            </w:pPr>
            <w:r w:rsidRPr="008C2647">
              <w:t>1</w:t>
            </w:r>
          </w:p>
        </w:tc>
        <w:tc>
          <w:tcPr>
            <w:tcW w:w="846" w:type="pct"/>
            <w:shd w:val="clear" w:color="auto" w:fill="auto"/>
          </w:tcPr>
          <w:p w14:paraId="05C0BA60" w14:textId="77777777" w:rsidR="008C2647" w:rsidRPr="008C2647" w:rsidRDefault="00CE242B" w:rsidP="00CA3660">
            <w:pPr>
              <w:pStyle w:val="QPPTableTextBody"/>
            </w:pPr>
            <w:r>
              <w:t>-</w:t>
            </w:r>
          </w:p>
        </w:tc>
        <w:tc>
          <w:tcPr>
            <w:tcW w:w="878" w:type="pct"/>
            <w:shd w:val="clear" w:color="auto" w:fill="auto"/>
          </w:tcPr>
          <w:p w14:paraId="4DBAB96F" w14:textId="77777777" w:rsidR="008C2647" w:rsidRPr="008C2647" w:rsidRDefault="008C2647" w:rsidP="00CA3660">
            <w:pPr>
              <w:pStyle w:val="QPPTableTextBody"/>
            </w:pPr>
            <w:r w:rsidRPr="008C2647">
              <w:t>1</w:t>
            </w:r>
          </w:p>
        </w:tc>
        <w:tc>
          <w:tcPr>
            <w:tcW w:w="835" w:type="pct"/>
            <w:shd w:val="clear" w:color="auto" w:fill="auto"/>
          </w:tcPr>
          <w:p w14:paraId="0F68B8E2" w14:textId="77777777" w:rsidR="008C2647" w:rsidRPr="008C2647" w:rsidRDefault="00CE242B" w:rsidP="00CA3660">
            <w:pPr>
              <w:pStyle w:val="QPPTableTextBody"/>
            </w:pPr>
            <w:r>
              <w:t>-</w:t>
            </w:r>
          </w:p>
        </w:tc>
      </w:tr>
      <w:tr w:rsidR="008C2647" w:rsidRPr="008C2647" w14:paraId="6E813EEE" w14:textId="77777777" w:rsidTr="00F65849">
        <w:tc>
          <w:tcPr>
            <w:tcW w:w="1695" w:type="pct"/>
            <w:shd w:val="clear" w:color="auto" w:fill="auto"/>
          </w:tcPr>
          <w:p w14:paraId="187E4397" w14:textId="77777777" w:rsidR="008C2647" w:rsidRPr="008C2647" w:rsidRDefault="008C2647" w:rsidP="00CA3660">
            <w:pPr>
              <w:pStyle w:val="QPPTableTextBody"/>
            </w:pPr>
            <w:r w:rsidRPr="008C2647">
              <w:t>200</w:t>
            </w:r>
            <w:r w:rsidR="008346BE" w:rsidRPr="008346BE">
              <w:t>–</w:t>
            </w:r>
            <w:r w:rsidR="00D30D87">
              <w:t>399</w:t>
            </w:r>
          </w:p>
        </w:tc>
        <w:tc>
          <w:tcPr>
            <w:tcW w:w="746" w:type="pct"/>
            <w:shd w:val="clear" w:color="auto" w:fill="auto"/>
          </w:tcPr>
          <w:p w14:paraId="3EF3C64E" w14:textId="77777777" w:rsidR="008C2647" w:rsidRPr="008C2647" w:rsidRDefault="008C2647" w:rsidP="00CA3660">
            <w:pPr>
              <w:pStyle w:val="QPPTableTextBody"/>
            </w:pPr>
            <w:r w:rsidRPr="008C2647">
              <w:t>1</w:t>
            </w:r>
          </w:p>
        </w:tc>
        <w:tc>
          <w:tcPr>
            <w:tcW w:w="846" w:type="pct"/>
            <w:shd w:val="clear" w:color="auto" w:fill="auto"/>
          </w:tcPr>
          <w:p w14:paraId="290B7EFF" w14:textId="77777777" w:rsidR="008C2647" w:rsidRPr="008C2647" w:rsidRDefault="00CE242B" w:rsidP="00CA3660">
            <w:pPr>
              <w:pStyle w:val="QPPTableTextBody"/>
            </w:pPr>
            <w:r>
              <w:t>-</w:t>
            </w:r>
          </w:p>
        </w:tc>
        <w:tc>
          <w:tcPr>
            <w:tcW w:w="878" w:type="pct"/>
            <w:shd w:val="clear" w:color="auto" w:fill="auto"/>
          </w:tcPr>
          <w:p w14:paraId="3913BC40" w14:textId="77777777" w:rsidR="008C2647" w:rsidRPr="008C2647" w:rsidRDefault="008C2647" w:rsidP="00CA3660">
            <w:pPr>
              <w:pStyle w:val="QPPTableTextBody"/>
            </w:pPr>
            <w:r w:rsidRPr="008C2647">
              <w:t>1</w:t>
            </w:r>
          </w:p>
        </w:tc>
        <w:tc>
          <w:tcPr>
            <w:tcW w:w="835" w:type="pct"/>
            <w:shd w:val="clear" w:color="auto" w:fill="auto"/>
          </w:tcPr>
          <w:p w14:paraId="4529C542" w14:textId="77777777" w:rsidR="008C2647" w:rsidRPr="008C2647" w:rsidRDefault="008C2647" w:rsidP="00CA3660">
            <w:pPr>
              <w:pStyle w:val="QPPTableTextBody"/>
            </w:pPr>
            <w:r w:rsidRPr="008C2647">
              <w:t>1</w:t>
            </w:r>
          </w:p>
        </w:tc>
      </w:tr>
      <w:tr w:rsidR="008C2647" w:rsidRPr="008C2647" w14:paraId="287168DA" w14:textId="77777777" w:rsidTr="00F65849">
        <w:tc>
          <w:tcPr>
            <w:tcW w:w="1695" w:type="pct"/>
            <w:shd w:val="clear" w:color="auto" w:fill="auto"/>
          </w:tcPr>
          <w:p w14:paraId="6F581503" w14:textId="77777777" w:rsidR="008C2647" w:rsidRPr="008C2647" w:rsidRDefault="008C2647" w:rsidP="00CA3660">
            <w:pPr>
              <w:pStyle w:val="QPPTableTextBody"/>
            </w:pPr>
            <w:r w:rsidRPr="008C2647">
              <w:t>400</w:t>
            </w:r>
            <w:r w:rsidR="008346BE" w:rsidRPr="008346BE">
              <w:t>–</w:t>
            </w:r>
            <w:r w:rsidRPr="008C2647">
              <w:t>599</w:t>
            </w:r>
          </w:p>
        </w:tc>
        <w:tc>
          <w:tcPr>
            <w:tcW w:w="746" w:type="pct"/>
            <w:shd w:val="clear" w:color="auto" w:fill="auto"/>
          </w:tcPr>
          <w:p w14:paraId="212B0B4E" w14:textId="77777777" w:rsidR="008C2647" w:rsidRPr="008C2647" w:rsidRDefault="0076213F" w:rsidP="00CA3660">
            <w:pPr>
              <w:pStyle w:val="QPPTableTextBody"/>
            </w:pPr>
            <w:r>
              <w:t>1</w:t>
            </w:r>
          </w:p>
        </w:tc>
        <w:tc>
          <w:tcPr>
            <w:tcW w:w="846" w:type="pct"/>
            <w:shd w:val="clear" w:color="auto" w:fill="auto"/>
          </w:tcPr>
          <w:p w14:paraId="0B5D6284" w14:textId="77777777" w:rsidR="008C2647" w:rsidRPr="008C2647" w:rsidRDefault="0076213F" w:rsidP="00CA3660">
            <w:pPr>
              <w:pStyle w:val="QPPTableTextBody"/>
            </w:pPr>
            <w:r>
              <w:t>1</w:t>
            </w:r>
          </w:p>
        </w:tc>
        <w:tc>
          <w:tcPr>
            <w:tcW w:w="878" w:type="pct"/>
            <w:shd w:val="clear" w:color="auto" w:fill="auto"/>
          </w:tcPr>
          <w:p w14:paraId="189917C1" w14:textId="77777777" w:rsidR="008C2647" w:rsidRPr="008C2647" w:rsidRDefault="0076213F" w:rsidP="00CA3660">
            <w:pPr>
              <w:pStyle w:val="QPPTableTextBody"/>
            </w:pPr>
            <w:r>
              <w:t>1</w:t>
            </w:r>
          </w:p>
        </w:tc>
        <w:tc>
          <w:tcPr>
            <w:tcW w:w="835" w:type="pct"/>
            <w:shd w:val="clear" w:color="auto" w:fill="auto"/>
          </w:tcPr>
          <w:p w14:paraId="44310AA0" w14:textId="77777777" w:rsidR="008C2647" w:rsidRPr="008C2647" w:rsidRDefault="0076213F" w:rsidP="00CA3660">
            <w:pPr>
              <w:pStyle w:val="QPPTableTextBody"/>
            </w:pPr>
            <w:r>
              <w:t>1</w:t>
            </w:r>
          </w:p>
        </w:tc>
      </w:tr>
      <w:tr w:rsidR="008C2647" w:rsidRPr="008C2647" w14:paraId="48E3E256" w14:textId="77777777" w:rsidTr="00F65849">
        <w:tc>
          <w:tcPr>
            <w:tcW w:w="1695" w:type="pct"/>
            <w:shd w:val="clear" w:color="auto" w:fill="auto"/>
          </w:tcPr>
          <w:p w14:paraId="21D04D09" w14:textId="77777777" w:rsidR="008C2647" w:rsidRPr="008C2647" w:rsidRDefault="00D30D87" w:rsidP="00CA3660">
            <w:pPr>
              <w:pStyle w:val="QPPTableTextBody"/>
            </w:pPr>
            <w:r>
              <w:t>600 and over</w:t>
            </w:r>
          </w:p>
        </w:tc>
        <w:tc>
          <w:tcPr>
            <w:tcW w:w="746" w:type="pct"/>
            <w:shd w:val="clear" w:color="auto" w:fill="auto"/>
          </w:tcPr>
          <w:p w14:paraId="4F2823F1" w14:textId="77777777" w:rsidR="008C2647" w:rsidRPr="008C2647" w:rsidRDefault="0076213F" w:rsidP="00CA3660">
            <w:pPr>
              <w:pStyle w:val="QPPTableTextBody"/>
            </w:pPr>
            <w:r>
              <w:t>1</w:t>
            </w:r>
          </w:p>
        </w:tc>
        <w:tc>
          <w:tcPr>
            <w:tcW w:w="846" w:type="pct"/>
            <w:shd w:val="clear" w:color="auto" w:fill="auto"/>
          </w:tcPr>
          <w:p w14:paraId="51F7ADF1" w14:textId="77777777" w:rsidR="008C2647" w:rsidRPr="008C2647" w:rsidRDefault="008C2647" w:rsidP="00CA3660">
            <w:pPr>
              <w:pStyle w:val="QPPTableTextBody"/>
            </w:pPr>
            <w:r w:rsidRPr="008C2647">
              <w:t>2</w:t>
            </w:r>
          </w:p>
        </w:tc>
        <w:tc>
          <w:tcPr>
            <w:tcW w:w="878" w:type="pct"/>
            <w:shd w:val="clear" w:color="auto" w:fill="auto"/>
          </w:tcPr>
          <w:p w14:paraId="25D8C4C7" w14:textId="77777777" w:rsidR="008C2647" w:rsidRPr="008C2647" w:rsidRDefault="0076213F" w:rsidP="00CA3660">
            <w:pPr>
              <w:pStyle w:val="QPPTableTextBody"/>
            </w:pPr>
            <w:r>
              <w:t>1</w:t>
            </w:r>
          </w:p>
        </w:tc>
        <w:tc>
          <w:tcPr>
            <w:tcW w:w="835" w:type="pct"/>
            <w:shd w:val="clear" w:color="auto" w:fill="auto"/>
          </w:tcPr>
          <w:p w14:paraId="0801D20D" w14:textId="77777777" w:rsidR="008C2647" w:rsidRPr="008C2647" w:rsidRDefault="0076213F" w:rsidP="00CA3660">
            <w:pPr>
              <w:pStyle w:val="QPPTableTextBody"/>
            </w:pPr>
            <w:r>
              <w:t>1</w:t>
            </w:r>
          </w:p>
        </w:tc>
      </w:tr>
    </w:tbl>
    <w:p w14:paraId="696EDE1F" w14:textId="77777777" w:rsidR="00ED34DD" w:rsidRPr="006F18FB" w:rsidRDefault="00C0259C" w:rsidP="00CB0A1D">
      <w:pPr>
        <w:pStyle w:val="QPPHeading3"/>
      </w:pPr>
      <w:bookmarkStart w:id="539" w:name="_Toc339661600"/>
      <w:bookmarkStart w:id="540" w:name="SiteAccessDesignGuide"/>
      <w:r>
        <w:t>4</w:t>
      </w:r>
      <w:r w:rsidR="00606E3E">
        <w:t xml:space="preserve"> </w:t>
      </w:r>
      <w:r w:rsidR="00ED34DD" w:rsidRPr="0080409E">
        <w:t>Site</w:t>
      </w:r>
      <w:r w:rsidR="00ED34DD" w:rsidRPr="006F18FB">
        <w:t xml:space="preserve"> access design </w:t>
      </w:r>
      <w:r w:rsidR="00AC22EF">
        <w:t>standards</w:t>
      </w:r>
      <w:bookmarkEnd w:id="539"/>
    </w:p>
    <w:p w14:paraId="5D4C4625" w14:textId="77777777" w:rsidR="00ED34DD" w:rsidRPr="006F18FB" w:rsidRDefault="00C0259C" w:rsidP="0064622F">
      <w:pPr>
        <w:pStyle w:val="QPPHeading4"/>
      </w:pPr>
      <w:bookmarkStart w:id="541" w:name="_Toc339661601"/>
      <w:bookmarkStart w:id="542" w:name="SC4p1"/>
      <w:bookmarkEnd w:id="540"/>
      <w:r>
        <w:t>4</w:t>
      </w:r>
      <w:r w:rsidR="00ED34DD" w:rsidRPr="006F18FB">
        <w:t>.1</w:t>
      </w:r>
      <w:r w:rsidR="00606E3E">
        <w:t xml:space="preserve"> </w:t>
      </w:r>
      <w:r w:rsidR="00ED34DD" w:rsidRPr="006F18FB">
        <w:t>General</w:t>
      </w:r>
      <w:bookmarkEnd w:id="541"/>
    </w:p>
    <w:bookmarkEnd w:id="542"/>
    <w:p w14:paraId="522BCF15" w14:textId="77777777" w:rsidR="00272A74" w:rsidRPr="00262911" w:rsidRDefault="00772C33" w:rsidP="00EE1645">
      <w:pPr>
        <w:pStyle w:val="QPPBulletPoint1"/>
        <w:numPr>
          <w:ilvl w:val="0"/>
          <w:numId w:val="40"/>
        </w:numPr>
      </w:pPr>
      <w:r w:rsidRPr="00475637">
        <w:t xml:space="preserve">The configuration of </w:t>
      </w:r>
      <w:r w:rsidR="00315404" w:rsidRPr="00262911">
        <w:t>an</w:t>
      </w:r>
      <w:r w:rsidRPr="00262911">
        <w:t xml:space="preserve"> intersection created by an </w:t>
      </w:r>
      <w:r w:rsidR="00ED34DD" w:rsidRPr="00262911">
        <w:t xml:space="preserve">access driveway </w:t>
      </w:r>
      <w:r w:rsidRPr="00262911">
        <w:t>satisfies the</w:t>
      </w:r>
      <w:r w:rsidR="00ED34DD" w:rsidRPr="00262911">
        <w:t xml:space="preserve"> basic traffic design criteria for all intersections with regard to driver behaviour, safety of pedestrians and vehicle characteristics.</w:t>
      </w:r>
    </w:p>
    <w:p w14:paraId="75B44A11" w14:textId="77777777" w:rsidR="00ED34DD" w:rsidRPr="00475637" w:rsidRDefault="00272A74" w:rsidP="009F3F48">
      <w:pPr>
        <w:pStyle w:val="QPPBulletPoint1"/>
      </w:pPr>
      <w:r w:rsidRPr="00475637">
        <w:t xml:space="preserve">Treatment of an access </w:t>
      </w:r>
      <w:r w:rsidR="00315404" w:rsidRPr="00475637">
        <w:t xml:space="preserve">is to </w:t>
      </w:r>
      <w:r w:rsidRPr="00475637">
        <w:t xml:space="preserve">vary according to its scale and nature </w:t>
      </w:r>
      <w:r w:rsidR="00315404" w:rsidRPr="00475637">
        <w:t xml:space="preserve">such as a </w:t>
      </w:r>
      <w:r w:rsidRPr="00475637">
        <w:t xml:space="preserve">minor </w:t>
      </w:r>
      <w:r w:rsidR="00ED34DD" w:rsidRPr="00475637">
        <w:t>concrete crossover t</w:t>
      </w:r>
      <w:r w:rsidR="00315404" w:rsidRPr="00475637">
        <w:t>o a major signalised intersection.</w:t>
      </w:r>
    </w:p>
    <w:p w14:paraId="208A6E88" w14:textId="77777777" w:rsidR="00772C33" w:rsidRPr="00475637" w:rsidRDefault="00ED34DD">
      <w:pPr>
        <w:pStyle w:val="QPPBulletPoint1"/>
      </w:pPr>
      <w:r w:rsidRPr="00475637">
        <w:t xml:space="preserve">The number of </w:t>
      </w:r>
      <w:r w:rsidR="00772C33" w:rsidRPr="00475637">
        <w:t xml:space="preserve">access </w:t>
      </w:r>
      <w:r w:rsidRPr="00475637">
        <w:t xml:space="preserve">driveways </w:t>
      </w:r>
      <w:r w:rsidR="00772C33" w:rsidRPr="00475637">
        <w:t>for a site</w:t>
      </w:r>
      <w:r w:rsidRPr="00475637">
        <w:t xml:space="preserve"> is kept to the minimum necessary to allow satisfactory traffic operation for the </w:t>
      </w:r>
      <w:r w:rsidR="00B01A12" w:rsidRPr="00DA4A6B">
        <w:t>site</w:t>
      </w:r>
      <w:r w:rsidR="00130C9B">
        <w:t>.</w:t>
      </w:r>
    </w:p>
    <w:p w14:paraId="79BF10B9" w14:textId="77777777" w:rsidR="00ED34DD" w:rsidRPr="00475637" w:rsidRDefault="00772C33">
      <w:pPr>
        <w:pStyle w:val="QPPBulletPoint1"/>
      </w:pPr>
      <w:r w:rsidRPr="00475637">
        <w:t>One</w:t>
      </w:r>
      <w:r w:rsidR="00ED34DD" w:rsidRPr="00475637">
        <w:t xml:space="preserve"> access point (entrance</w:t>
      </w:r>
      <w:r w:rsidRPr="00475637">
        <w:t xml:space="preserve"> and </w:t>
      </w:r>
      <w:r w:rsidR="00ED34DD" w:rsidRPr="00475637">
        <w:t>exit) will be approved for any particular development</w:t>
      </w:r>
      <w:r w:rsidRPr="00475637">
        <w:t>, except where it can be demonstrated</w:t>
      </w:r>
      <w:r w:rsidR="00315404" w:rsidRPr="00475637">
        <w:t xml:space="preserve"> that</w:t>
      </w:r>
      <w:r w:rsidRPr="00475637">
        <w:t xml:space="preserve"> </w:t>
      </w:r>
      <w:r w:rsidR="00ED34DD" w:rsidRPr="00475637">
        <w:t xml:space="preserve">safety and </w:t>
      </w:r>
      <w:r w:rsidR="00315404" w:rsidRPr="00475637">
        <w:t xml:space="preserve">the </w:t>
      </w:r>
      <w:r w:rsidR="00ED34DD" w:rsidRPr="00475637">
        <w:t>traffic operation of the external road system is improved</w:t>
      </w:r>
      <w:r w:rsidR="00315404" w:rsidRPr="00475637">
        <w:t xml:space="preserve">, </w:t>
      </w:r>
      <w:r w:rsidR="00ED34DD" w:rsidRPr="00475637">
        <w:t>including pedestrian and cyclist safety</w:t>
      </w:r>
      <w:r w:rsidR="00315404" w:rsidRPr="00475637">
        <w:t xml:space="preserve">, </w:t>
      </w:r>
      <w:r w:rsidR="00ED34DD" w:rsidRPr="00475637">
        <w:t xml:space="preserve">by a design with more than </w:t>
      </w:r>
      <w:r w:rsidR="0078018F">
        <w:t>1</w:t>
      </w:r>
      <w:r w:rsidR="0078018F" w:rsidRPr="00475637">
        <w:t xml:space="preserve"> </w:t>
      </w:r>
      <w:r w:rsidR="00130C9B">
        <w:t>access driveway.</w:t>
      </w:r>
    </w:p>
    <w:p w14:paraId="31F187B0" w14:textId="77777777" w:rsidR="00272A74" w:rsidRPr="00475637" w:rsidRDefault="00272A74">
      <w:pPr>
        <w:pStyle w:val="QPPBulletPoint1"/>
      </w:pPr>
      <w:r w:rsidRPr="00475637">
        <w:t>An a</w:t>
      </w:r>
      <w:r w:rsidR="00ED34DD" w:rsidRPr="00475637">
        <w:t>ccess driveway function</w:t>
      </w:r>
      <w:r w:rsidRPr="00475637">
        <w:t>s</w:t>
      </w:r>
      <w:r w:rsidR="00ED34DD" w:rsidRPr="00475637">
        <w:t xml:space="preserve"> </w:t>
      </w:r>
      <w:r w:rsidRPr="00475637">
        <w:t>to provide</w:t>
      </w:r>
      <w:r w:rsidR="00ED34DD" w:rsidRPr="00475637">
        <w:t xml:space="preserve"> access to car</w:t>
      </w:r>
      <w:r w:rsidR="0078018F">
        <w:t xml:space="preserve"> </w:t>
      </w:r>
      <w:r w:rsidR="00ED34DD" w:rsidRPr="00475637">
        <w:t xml:space="preserve">parking areas </w:t>
      </w:r>
      <w:r w:rsidRPr="00475637">
        <w:t>and</w:t>
      </w:r>
      <w:r w:rsidR="00ED34DD" w:rsidRPr="00475637">
        <w:t xml:space="preserve"> servicing areas</w:t>
      </w:r>
      <w:r w:rsidRPr="00475637">
        <w:t xml:space="preserve"> and is</w:t>
      </w:r>
      <w:r w:rsidR="00ED34DD" w:rsidRPr="00475637">
        <w:t xml:space="preserve"> located and designed to optimise</w:t>
      </w:r>
      <w:r w:rsidR="00130C9B">
        <w:t xml:space="preserve"> public safety and convenience.</w:t>
      </w:r>
    </w:p>
    <w:p w14:paraId="19EF35CB" w14:textId="62AECBDA" w:rsidR="00ED34DD" w:rsidRPr="00475637" w:rsidRDefault="00272A74">
      <w:pPr>
        <w:pStyle w:val="QPPBulletPoint1"/>
      </w:pPr>
      <w:r w:rsidRPr="00475637">
        <w:t xml:space="preserve">A </w:t>
      </w:r>
      <w:r w:rsidRPr="00951130">
        <w:rPr>
          <w:rPrChange w:id="543" w:author="Alisha Pettit" w:date="2019-11-18T11:25:00Z">
            <w:rPr/>
          </w:rPrChange>
        </w:rPr>
        <w:t>service</w:t>
      </w:r>
      <w:r w:rsidR="00ED34DD" w:rsidRPr="00951130">
        <w:rPr>
          <w:rPrChange w:id="544" w:author="Alisha Pettit" w:date="2019-11-18T11:25:00Z">
            <w:rPr/>
          </w:rPrChange>
        </w:rPr>
        <w:t xml:space="preserve"> vehicle</w:t>
      </w:r>
      <w:r w:rsidR="00ED34DD" w:rsidRPr="00475637">
        <w:t xml:space="preserve"> </w:t>
      </w:r>
      <w:r w:rsidR="00315404" w:rsidRPr="00475637">
        <w:t>is</w:t>
      </w:r>
      <w:r w:rsidR="00ED34DD" w:rsidRPr="00475637">
        <w:t xml:space="preserve"> not permitted to manoeuvre within </w:t>
      </w:r>
      <w:r w:rsidRPr="00475637">
        <w:t xml:space="preserve">a </w:t>
      </w:r>
      <w:r w:rsidR="00ED34DD" w:rsidRPr="00475637">
        <w:t xml:space="preserve">circulating aisle and </w:t>
      </w:r>
      <w:r w:rsidR="00315404" w:rsidRPr="00475637">
        <w:t>is</w:t>
      </w:r>
      <w:r w:rsidR="00ED34DD" w:rsidRPr="00475637">
        <w:t xml:space="preserve"> </w:t>
      </w:r>
      <w:r w:rsidR="00315404" w:rsidRPr="00475637">
        <w:t xml:space="preserve">not to </w:t>
      </w:r>
      <w:r w:rsidR="00ED34DD" w:rsidRPr="00475637">
        <w:t>create a conflict with other internal traffic</w:t>
      </w:r>
      <w:r w:rsidR="00315404" w:rsidRPr="00475637">
        <w:t>. S</w:t>
      </w:r>
      <w:r w:rsidR="00BD339F" w:rsidRPr="00475637">
        <w:t>eparating</w:t>
      </w:r>
      <w:r w:rsidR="00ED34DD" w:rsidRPr="00475637">
        <w:t xml:space="preserve"> car and </w:t>
      </w:r>
      <w:r w:rsidR="00ED34DD" w:rsidRPr="00951130">
        <w:rPr>
          <w:rPrChange w:id="545" w:author="Alisha Pettit" w:date="2019-11-18T11:25:00Z">
            <w:rPr/>
          </w:rPrChange>
        </w:rPr>
        <w:t>service vehicle</w:t>
      </w:r>
      <w:r w:rsidR="00ED34DD" w:rsidRPr="00475637">
        <w:t xml:space="preserve"> access may be appropriate, particularly when the volume of service vehi</w:t>
      </w:r>
      <w:r w:rsidR="00130C9B">
        <w:t>cles is significant.</w:t>
      </w:r>
    </w:p>
    <w:p w14:paraId="08EF71D5" w14:textId="77777777" w:rsidR="00ED34DD" w:rsidRPr="00475637" w:rsidRDefault="00272A74">
      <w:pPr>
        <w:pStyle w:val="QPPBulletPoint1"/>
      </w:pPr>
      <w:r w:rsidRPr="00475637">
        <w:t xml:space="preserve">Development is </w:t>
      </w:r>
      <w:r w:rsidR="00ED34DD" w:rsidRPr="00475637">
        <w:t xml:space="preserve">designed and constructed with all internal traffic circulation </w:t>
      </w:r>
      <w:r w:rsidRPr="00475637">
        <w:t>on</w:t>
      </w:r>
      <w:r w:rsidR="00ED34DD" w:rsidRPr="00475637">
        <w:t xml:space="preserve"> the </w:t>
      </w:r>
      <w:r w:rsidR="00B01A12" w:rsidRPr="00DA4A6B">
        <w:t>site</w:t>
      </w:r>
      <w:r w:rsidR="00ED34DD" w:rsidRPr="00475637">
        <w:t>. The public road system is not to be used for movements between car</w:t>
      </w:r>
      <w:r w:rsidR="00CE53E6">
        <w:t xml:space="preserve"> </w:t>
      </w:r>
      <w:r w:rsidR="00ED34DD" w:rsidRPr="00475637">
        <w:t xml:space="preserve">parking </w:t>
      </w:r>
      <w:r w:rsidR="00315404" w:rsidRPr="00475637">
        <w:t>or</w:t>
      </w:r>
      <w:r w:rsidR="00ED34DD" w:rsidRPr="00475637">
        <w:t xml:space="preserve"> servicing areas.</w:t>
      </w:r>
    </w:p>
    <w:p w14:paraId="64EEBDFC" w14:textId="3A072CB5" w:rsidR="00744311" w:rsidRDefault="00ED34DD" w:rsidP="005D5C00">
      <w:pPr>
        <w:pStyle w:val="QPPBulletPoint1"/>
      </w:pPr>
      <w:r w:rsidRPr="00475637">
        <w:t xml:space="preserve">Development with access </w:t>
      </w:r>
      <w:r w:rsidR="00473839" w:rsidRPr="00475637">
        <w:t>from a</w:t>
      </w:r>
      <w:r w:rsidRPr="00475637">
        <w:t xml:space="preserve"> signalised intersection or roundabout </w:t>
      </w:r>
      <w:r w:rsidR="00315404" w:rsidRPr="00475637">
        <w:t>is to</w:t>
      </w:r>
      <w:r w:rsidRPr="00475637">
        <w:t xml:space="preserve"> dedicate land on the intersection approach </w:t>
      </w:r>
      <w:r w:rsidR="00473839" w:rsidRPr="00475637">
        <w:t>for</w:t>
      </w:r>
      <w:r w:rsidRPr="00475637">
        <w:t xml:space="preserve"> public road to ensure lawful priority of traffic movements under the </w:t>
      </w:r>
      <w:r w:rsidR="00997B7B" w:rsidRPr="00951130">
        <w:rPr>
          <w:i/>
        </w:rPr>
        <w:t>Transport Operations (Road Use Management) Act 1995</w:t>
      </w:r>
      <w:r w:rsidRPr="00475637">
        <w:t xml:space="preserve"> </w:t>
      </w:r>
      <w:r w:rsidR="00473839" w:rsidRPr="00475637">
        <w:t xml:space="preserve">. </w:t>
      </w:r>
      <w:r w:rsidRPr="00475637">
        <w:t>The amount of land required for road purpose is</w:t>
      </w:r>
      <w:r w:rsidR="00F42A35" w:rsidRPr="00475637">
        <w:t xml:space="preserve"> to be</w:t>
      </w:r>
      <w:r w:rsidRPr="00475637">
        <w:t xml:space="preserve"> determined</w:t>
      </w:r>
      <w:r w:rsidR="00F42A35" w:rsidRPr="00475637">
        <w:t xml:space="preserve"> by </w:t>
      </w:r>
      <w:r w:rsidRPr="00475637">
        <w:t>the intersection design and confirmed by</w:t>
      </w:r>
      <w:r w:rsidR="00F42A35" w:rsidRPr="00475637">
        <w:t xml:space="preserve"> the</w:t>
      </w:r>
      <w:r w:rsidRPr="00475637">
        <w:t xml:space="preserve"> Council.</w:t>
      </w:r>
    </w:p>
    <w:p w14:paraId="35FB62EF" w14:textId="15D3C45E" w:rsidR="00744311" w:rsidRDefault="00473839" w:rsidP="0064622F">
      <w:pPr>
        <w:pStyle w:val="QPPBulletPoint1"/>
      </w:pPr>
      <w:r w:rsidRPr="00475637">
        <w:t>If</w:t>
      </w:r>
      <w:r w:rsidR="00ED34DD" w:rsidRPr="00475637">
        <w:t xml:space="preserve"> a </w:t>
      </w:r>
      <w:r w:rsidR="00B01A12" w:rsidRPr="00951130">
        <w:rPr>
          <w:rPrChange w:id="546" w:author="Alisha Pettit" w:date="2019-11-18T11:25:00Z">
            <w:rPr/>
          </w:rPrChange>
        </w:rPr>
        <w:t>site</w:t>
      </w:r>
      <w:r w:rsidR="00ED34DD" w:rsidRPr="00475637">
        <w:t xml:space="preserve"> has </w:t>
      </w:r>
      <w:r w:rsidRPr="00475637">
        <w:t xml:space="preserve">more than </w:t>
      </w:r>
      <w:r w:rsidR="0078018F">
        <w:t>1</w:t>
      </w:r>
      <w:r w:rsidR="0078018F" w:rsidRPr="00475637">
        <w:t xml:space="preserve"> </w:t>
      </w:r>
      <w:r w:rsidR="00ED34DD" w:rsidRPr="00475637">
        <w:t>road frontage</w:t>
      </w:r>
      <w:r w:rsidRPr="00475637">
        <w:t>,</w:t>
      </w:r>
      <w:r w:rsidR="00ED34DD" w:rsidRPr="00475637">
        <w:t xml:space="preserve"> the </w:t>
      </w:r>
      <w:r w:rsidR="00A444F2">
        <w:t>primary</w:t>
      </w:r>
      <w:r w:rsidR="00A444F2" w:rsidRPr="00475637">
        <w:t xml:space="preserve"> </w:t>
      </w:r>
      <w:r w:rsidR="00ED34DD" w:rsidRPr="00475637">
        <w:t xml:space="preserve">access must be </w:t>
      </w:r>
      <w:r w:rsidRPr="00475637">
        <w:t>from</w:t>
      </w:r>
      <w:r w:rsidR="00A444F2">
        <w:t xml:space="preserve"> the lowest order road</w:t>
      </w:r>
      <w:r w:rsidR="00ED34DD" w:rsidRPr="00475637">
        <w:t xml:space="preserve">, except where the traffic generated by the development would significantly compromise the amenity of </w:t>
      </w:r>
      <w:r w:rsidR="00A444F2">
        <w:t>a</w:t>
      </w:r>
      <w:r w:rsidR="00A444F2" w:rsidRPr="00475637">
        <w:t xml:space="preserve"> </w:t>
      </w:r>
      <w:r w:rsidR="00501B77" w:rsidRPr="00605F56">
        <w:t>minor road</w:t>
      </w:r>
      <w:r w:rsidR="00ED34DD" w:rsidRPr="00475637">
        <w:t xml:space="preserve">. In some cases, ameliorative works may be required in </w:t>
      </w:r>
      <w:r w:rsidRPr="00475637">
        <w:t xml:space="preserve">a </w:t>
      </w:r>
      <w:r w:rsidR="00501B77" w:rsidRPr="00605F56">
        <w:t>minor road</w:t>
      </w:r>
      <w:r w:rsidR="00501B77" w:rsidRPr="00475637">
        <w:t xml:space="preserve"> </w:t>
      </w:r>
      <w:r w:rsidR="00ED34DD" w:rsidRPr="00475637">
        <w:t>to alle</w:t>
      </w:r>
      <w:bookmarkStart w:id="547" w:name="_Toc339661602"/>
      <w:bookmarkStart w:id="548" w:name="SC4p2"/>
      <w:r w:rsidR="00130C9B">
        <w:t>viate possible amenity impacts.</w:t>
      </w:r>
    </w:p>
    <w:p w14:paraId="080F445E" w14:textId="77777777" w:rsidR="00ED34DD" w:rsidRPr="006F18FB" w:rsidRDefault="00C0259C" w:rsidP="0064622F">
      <w:pPr>
        <w:pStyle w:val="QPPHeading4"/>
      </w:pPr>
      <w:r>
        <w:t>4</w:t>
      </w:r>
      <w:r w:rsidR="006B56F7" w:rsidRPr="006F18FB">
        <w:t>.2</w:t>
      </w:r>
      <w:r w:rsidR="00606E3E">
        <w:t xml:space="preserve"> </w:t>
      </w:r>
      <w:r w:rsidR="00ED34DD" w:rsidRPr="006F18FB">
        <w:t>Location</w:t>
      </w:r>
      <w:bookmarkEnd w:id="547"/>
    </w:p>
    <w:bookmarkEnd w:id="548"/>
    <w:p w14:paraId="4CBE7FF2" w14:textId="77777777" w:rsidR="00ED34DD" w:rsidRPr="00262911" w:rsidRDefault="00ED34DD" w:rsidP="00EE1645">
      <w:pPr>
        <w:pStyle w:val="QPPBulletPoint1"/>
        <w:numPr>
          <w:ilvl w:val="0"/>
          <w:numId w:val="41"/>
        </w:numPr>
      </w:pPr>
      <w:r w:rsidRPr="006F18FB">
        <w:t>When determining the location of an access driveway</w:t>
      </w:r>
      <w:r w:rsidR="0078018F" w:rsidRPr="00262911">
        <w:t>,</w:t>
      </w:r>
      <w:r w:rsidRPr="00262911">
        <w:t xml:space="preserve"> the following standard design constraint</w:t>
      </w:r>
      <w:r w:rsidR="00130C9B">
        <w:t>s are taken into consideration:</w:t>
      </w:r>
    </w:p>
    <w:p w14:paraId="433F50CA" w14:textId="77777777" w:rsidR="00ED34DD" w:rsidRPr="00262911" w:rsidRDefault="00F42A35" w:rsidP="00EE1645">
      <w:pPr>
        <w:pStyle w:val="QPPBulletpoint2"/>
        <w:numPr>
          <w:ilvl w:val="0"/>
          <w:numId w:val="42"/>
        </w:numPr>
      </w:pPr>
      <w:r>
        <w:t xml:space="preserve">the </w:t>
      </w:r>
      <w:r w:rsidR="00ED34DD" w:rsidRPr="00262911">
        <w:t>characteristics of frontage road (type, traffic volumes, and vertical and horizontal geometry);</w:t>
      </w:r>
    </w:p>
    <w:p w14:paraId="6F0B221B" w14:textId="77777777" w:rsidR="00ED34DD" w:rsidRPr="006F18FB" w:rsidRDefault="00F42A35" w:rsidP="001723F1">
      <w:pPr>
        <w:pStyle w:val="QPPBulletpoint2"/>
      </w:pPr>
      <w:r>
        <w:t xml:space="preserve">the </w:t>
      </w:r>
      <w:r w:rsidR="00ED34DD" w:rsidRPr="006F18FB">
        <w:t>sight distance requirements;</w:t>
      </w:r>
    </w:p>
    <w:p w14:paraId="19286603" w14:textId="77777777" w:rsidR="00ED34DD" w:rsidRDefault="00F42A35" w:rsidP="001723F1">
      <w:pPr>
        <w:pStyle w:val="QPPBulletpoint2"/>
      </w:pPr>
      <w:r>
        <w:t xml:space="preserve">the </w:t>
      </w:r>
      <w:r w:rsidR="000E3843">
        <w:t>l</w:t>
      </w:r>
      <w:r w:rsidR="00ED34DD" w:rsidRPr="006F18FB">
        <w:t>ocation of intersections, median openings, other driveways, interruption</w:t>
      </w:r>
      <w:r w:rsidR="00ED34DD">
        <w:t xml:space="preserve"> to pedestrian movement on the walkway</w:t>
      </w:r>
      <w:r>
        <w:t xml:space="preserve"> or </w:t>
      </w:r>
      <w:r w:rsidR="00ED34DD">
        <w:t>bikeway;</w:t>
      </w:r>
    </w:p>
    <w:p w14:paraId="3DDE52D6" w14:textId="77777777" w:rsidR="00ED34DD" w:rsidRDefault="00F42A35" w:rsidP="001723F1">
      <w:pPr>
        <w:pStyle w:val="QPPBulletpoint2"/>
      </w:pPr>
      <w:r>
        <w:t xml:space="preserve">the </w:t>
      </w:r>
      <w:r w:rsidR="00ED34DD">
        <w:t>queue and turn lane lengths at signalised</w:t>
      </w:r>
      <w:r w:rsidR="00473839">
        <w:t xml:space="preserve"> and </w:t>
      </w:r>
      <w:r w:rsidR="00ED34DD">
        <w:t>unsignalised intersections;</w:t>
      </w:r>
    </w:p>
    <w:p w14:paraId="151CBC1A" w14:textId="77777777" w:rsidR="00ED34DD" w:rsidRDefault="00F42A35" w:rsidP="001723F1">
      <w:pPr>
        <w:pStyle w:val="QPPBulletpoint2"/>
      </w:pPr>
      <w:r>
        <w:t xml:space="preserve">the </w:t>
      </w:r>
      <w:r w:rsidR="00ED34DD">
        <w:t>location of existing above</w:t>
      </w:r>
      <w:r w:rsidR="00456B1B">
        <w:t>-</w:t>
      </w:r>
      <w:r w:rsidR="00ED34DD">
        <w:t xml:space="preserve"> and below</w:t>
      </w:r>
      <w:r w:rsidR="00456B1B">
        <w:t>-</w:t>
      </w:r>
      <w:r w:rsidR="00ED34DD">
        <w:t>ground services, bus stops, taxi ranks, loading zones, traffic control devices and significant trees;</w:t>
      </w:r>
    </w:p>
    <w:p w14:paraId="0A68FB8E" w14:textId="77777777" w:rsidR="00ED34DD" w:rsidRDefault="00ED34DD" w:rsidP="001723F1">
      <w:pPr>
        <w:pStyle w:val="QPPBulletpoint2"/>
      </w:pPr>
      <w:r>
        <w:t>pedestrian and cyclist requirements;</w:t>
      </w:r>
    </w:p>
    <w:p w14:paraId="78871C59" w14:textId="77777777" w:rsidR="00ED34DD" w:rsidRDefault="00ED34DD" w:rsidP="001723F1">
      <w:pPr>
        <w:pStyle w:val="QPPBulletpoint2"/>
      </w:pPr>
      <w:r>
        <w:t xml:space="preserve">other Council </w:t>
      </w:r>
      <w:r w:rsidR="00F42A35">
        <w:t>p</w:t>
      </w:r>
      <w:r>
        <w:t xml:space="preserve">lanning </w:t>
      </w:r>
      <w:r w:rsidR="00F42A35">
        <w:t>s</w:t>
      </w:r>
      <w:r>
        <w:t xml:space="preserve">cheme </w:t>
      </w:r>
      <w:r w:rsidR="00F42A35">
        <w:t>p</w:t>
      </w:r>
      <w:r>
        <w:t>olicy requ</w:t>
      </w:r>
      <w:r w:rsidR="00F42A35">
        <w:t>irements, such as</w:t>
      </w:r>
      <w:r w:rsidR="00473839">
        <w:t xml:space="preserve"> landscaping;</w:t>
      </w:r>
    </w:p>
    <w:p w14:paraId="72577126" w14:textId="77777777" w:rsidR="00ED34DD" w:rsidRDefault="00ED34DD" w:rsidP="001723F1">
      <w:pPr>
        <w:pStyle w:val="QPPBulletpoint2"/>
      </w:pPr>
      <w:r>
        <w:t>requirements of State trans</w:t>
      </w:r>
      <w:r w:rsidR="00130C9B">
        <w:t>port authorities (if relevant).</w:t>
      </w:r>
    </w:p>
    <w:p w14:paraId="1F9CB186" w14:textId="77777777" w:rsidR="00ED34DD" w:rsidRDefault="00ED34DD" w:rsidP="001723F1">
      <w:pPr>
        <w:pStyle w:val="QPPBulletPoint1"/>
      </w:pPr>
      <w:r>
        <w:t xml:space="preserve">Access to </w:t>
      </w:r>
      <w:r w:rsidR="00473839">
        <w:t xml:space="preserve">a </w:t>
      </w:r>
      <w:r>
        <w:t xml:space="preserve">development </w:t>
      </w:r>
      <w:r w:rsidR="00473839">
        <w:t>is not</w:t>
      </w:r>
      <w:r>
        <w:t xml:space="preserve"> permitted through bus stops, taxi ranks, pedestrian crossings, pedestrian refuges </w:t>
      </w:r>
      <w:r w:rsidR="00473839">
        <w:t>or</w:t>
      </w:r>
      <w:r>
        <w:t xml:space="preserve"> traffic control devices.</w:t>
      </w:r>
    </w:p>
    <w:p w14:paraId="595318C0" w14:textId="77777777" w:rsidR="00ED34DD" w:rsidRPr="00475637" w:rsidRDefault="00473839">
      <w:pPr>
        <w:pStyle w:val="QPPBulletPoint1"/>
      </w:pPr>
      <w:r w:rsidRPr="00475637">
        <w:t>An access drive</w:t>
      </w:r>
      <w:r w:rsidR="00ED34DD" w:rsidRPr="00475637">
        <w:t xml:space="preserve">way and </w:t>
      </w:r>
      <w:r w:rsidRPr="00475637">
        <w:t>its</w:t>
      </w:r>
      <w:r w:rsidR="00ED34DD" w:rsidRPr="00475637">
        <w:t xml:space="preserve"> splay</w:t>
      </w:r>
      <w:r w:rsidRPr="00475637">
        <w:t xml:space="preserve"> is</w:t>
      </w:r>
      <w:r w:rsidR="00ED34DD" w:rsidRPr="00475637">
        <w:t xml:space="preserve"> not to protrude across property boundaries, or the projection of such a boundary line to the carriageway, except where joint property access is proposed.</w:t>
      </w:r>
    </w:p>
    <w:p w14:paraId="63E96AFE" w14:textId="77777777" w:rsidR="00ED34DD" w:rsidRPr="00475637" w:rsidRDefault="00473839">
      <w:pPr>
        <w:pStyle w:val="QPPBulletPoint1"/>
      </w:pPr>
      <w:r w:rsidRPr="00475637">
        <w:t xml:space="preserve">An access driveway is </w:t>
      </w:r>
      <w:r w:rsidR="00ED34DD" w:rsidRPr="00475637">
        <w:t>located as far as possible from</w:t>
      </w:r>
      <w:r w:rsidR="00F42A35" w:rsidRPr="00475637">
        <w:t xml:space="preserve"> an </w:t>
      </w:r>
      <w:r w:rsidR="00ED34DD" w:rsidRPr="00475637">
        <w:t>intersection, and other driveways and median openings</w:t>
      </w:r>
      <w:r w:rsidR="00BD339F" w:rsidRPr="00475637">
        <w:t>, except if in</w:t>
      </w:r>
      <w:r w:rsidR="00F42A35" w:rsidRPr="00475637">
        <w:t xml:space="preserve"> a</w:t>
      </w:r>
      <w:r w:rsidR="00BD339F" w:rsidRPr="00475637">
        <w:t xml:space="preserve"> restricted area </w:t>
      </w:r>
      <w:r w:rsidR="00F42A35" w:rsidRPr="00475637">
        <w:t xml:space="preserve">where it </w:t>
      </w:r>
      <w:r w:rsidR="00BD339F" w:rsidRPr="00475637">
        <w:t>can be demonstrated that safety and operational performance of the transport system are not compromised</w:t>
      </w:r>
      <w:r w:rsidR="00AC7DA6">
        <w:t>.</w:t>
      </w:r>
    </w:p>
    <w:p w14:paraId="0CBA8C09" w14:textId="28A56726" w:rsidR="00ED34DD" w:rsidRPr="00475637" w:rsidRDefault="00BD339F">
      <w:pPr>
        <w:pStyle w:val="QPPBulletPoint1"/>
      </w:pPr>
      <w:r w:rsidRPr="00475637">
        <w:t>The minimum distance</w:t>
      </w:r>
      <w:r w:rsidR="00ED34DD" w:rsidRPr="00475637">
        <w:t xml:space="preserve"> </w:t>
      </w:r>
      <w:r w:rsidRPr="00475637">
        <w:t>of an access driveway from an</w:t>
      </w:r>
      <w:r w:rsidR="00ED34DD" w:rsidRPr="00475637">
        <w:t xml:space="preserve"> intersection</w:t>
      </w:r>
      <w:r w:rsidRPr="00475637">
        <w:t xml:space="preserve"> or other feature is specified in </w:t>
      </w:r>
      <w:r w:rsidRPr="00951130">
        <w:rPr>
          <w:rPrChange w:id="549" w:author="Alisha Pettit" w:date="2019-11-18T11:25:00Z">
            <w:rPr/>
          </w:rPrChange>
        </w:rPr>
        <w:t>Table 5</w:t>
      </w:r>
      <w:r w:rsidRPr="007C5D91">
        <w:t>,</w:t>
      </w:r>
      <w:r w:rsidRPr="00475637">
        <w:t xml:space="preserve"> and is </w:t>
      </w:r>
      <w:r w:rsidR="00ED34DD" w:rsidRPr="00475637">
        <w:t>measured from the point at which the frontage property boundaries intersect, disregarding any existing or proposed truncations.</w:t>
      </w:r>
    </w:p>
    <w:p w14:paraId="6B9AEF1D" w14:textId="77777777" w:rsidR="00ED34DD" w:rsidRPr="00DA73F9" w:rsidRDefault="00206060" w:rsidP="0064622F">
      <w:pPr>
        <w:pStyle w:val="QPPTableHeadingStyle1"/>
      </w:pPr>
      <w:bookmarkStart w:id="550" w:name="Table5"/>
      <w:r w:rsidRPr="00DA73F9">
        <w:t>Table 5</w:t>
      </w:r>
      <w:bookmarkEnd w:id="550"/>
      <w:r w:rsidR="000F4523" w:rsidRPr="00DA73F9">
        <w:t>—</w:t>
      </w:r>
      <w:r w:rsidR="00130C9B">
        <w:t>Standard driveway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4454"/>
      </w:tblGrid>
      <w:tr w:rsidR="009D0872" w:rsidRPr="006F18FB" w14:paraId="4E7F17E3" w14:textId="77777777" w:rsidTr="00F65849">
        <w:trPr>
          <w:trHeight w:val="489"/>
        </w:trPr>
        <w:tc>
          <w:tcPr>
            <w:tcW w:w="1014" w:type="pct"/>
            <w:shd w:val="clear" w:color="auto" w:fill="auto"/>
          </w:tcPr>
          <w:p w14:paraId="31D40E11" w14:textId="77777777" w:rsidR="009D0872" w:rsidRPr="006F18FB" w:rsidRDefault="009D0872" w:rsidP="00CA3660">
            <w:pPr>
              <w:pStyle w:val="QPPTableTextBold"/>
            </w:pPr>
            <w:r w:rsidRPr="006F18FB">
              <w:t>Type of frontage road for access</w:t>
            </w:r>
          </w:p>
        </w:tc>
        <w:tc>
          <w:tcPr>
            <w:tcW w:w="1373" w:type="pct"/>
            <w:shd w:val="clear" w:color="auto" w:fill="auto"/>
          </w:tcPr>
          <w:p w14:paraId="2F2C769F" w14:textId="77777777" w:rsidR="009D0872" w:rsidRPr="006F18FB" w:rsidRDefault="009D0872" w:rsidP="00CA3660">
            <w:pPr>
              <w:pStyle w:val="QPPTableTextBold"/>
            </w:pPr>
            <w:r w:rsidRPr="006F18FB">
              <w:t>Adjacent feature</w:t>
            </w:r>
          </w:p>
        </w:tc>
        <w:tc>
          <w:tcPr>
            <w:tcW w:w="2613" w:type="pct"/>
            <w:shd w:val="clear" w:color="auto" w:fill="auto"/>
          </w:tcPr>
          <w:p w14:paraId="57CF806F" w14:textId="77777777" w:rsidR="009D0872" w:rsidRPr="006F18FB" w:rsidRDefault="009D0872" w:rsidP="00CA3660">
            <w:pPr>
              <w:pStyle w:val="QPPTableTextBold"/>
            </w:pPr>
            <w:r w:rsidRPr="006F18FB">
              <w:t>Minimum separation of minor driveway from adjacent feature</w:t>
            </w:r>
          </w:p>
        </w:tc>
      </w:tr>
      <w:tr w:rsidR="006E5DC9" w:rsidRPr="006F18FB" w14:paraId="6C2F3962" w14:textId="77777777" w:rsidTr="00F65849">
        <w:tc>
          <w:tcPr>
            <w:tcW w:w="1014" w:type="pct"/>
            <w:vMerge w:val="restart"/>
            <w:shd w:val="clear" w:color="auto" w:fill="auto"/>
          </w:tcPr>
          <w:p w14:paraId="7CC43913" w14:textId="77777777" w:rsidR="006E5DC9" w:rsidRPr="006F18FB" w:rsidRDefault="006E5DC9" w:rsidP="00CA3660">
            <w:pPr>
              <w:pStyle w:val="QPPTableTextBody"/>
            </w:pPr>
            <w:r w:rsidRPr="006F18FB">
              <w:t>Minor</w:t>
            </w:r>
          </w:p>
        </w:tc>
        <w:tc>
          <w:tcPr>
            <w:tcW w:w="1373" w:type="pct"/>
            <w:shd w:val="clear" w:color="auto" w:fill="auto"/>
          </w:tcPr>
          <w:p w14:paraId="0ECE9766" w14:textId="0C14A72D" w:rsidR="006E5DC9" w:rsidRPr="006F18FB" w:rsidRDefault="00501B77" w:rsidP="00CA3660">
            <w:pPr>
              <w:pStyle w:val="QPPTableTextBody"/>
            </w:pPr>
            <w:r w:rsidRPr="00951130">
              <w:rPr>
                <w:rPrChange w:id="551" w:author="Alisha Pettit" w:date="2019-11-18T11:25:00Z">
                  <w:rPr/>
                </w:rPrChange>
              </w:rPr>
              <w:t>minor road</w:t>
            </w:r>
            <w:r>
              <w:t xml:space="preserve"> </w:t>
            </w:r>
            <w:r w:rsidR="006E5DC9" w:rsidRPr="006F18FB">
              <w:t>intersection</w:t>
            </w:r>
          </w:p>
        </w:tc>
        <w:tc>
          <w:tcPr>
            <w:tcW w:w="2613" w:type="pct"/>
            <w:shd w:val="clear" w:color="auto" w:fill="auto"/>
          </w:tcPr>
          <w:p w14:paraId="2692E385" w14:textId="77777777" w:rsidR="006E5DC9" w:rsidRPr="006F18FB" w:rsidRDefault="006E5DC9" w:rsidP="00CA3660">
            <w:pPr>
              <w:pStyle w:val="QPPTableTextBody"/>
            </w:pPr>
            <w:r w:rsidRPr="006F18FB">
              <w:t xml:space="preserve">10m from </w:t>
            </w:r>
            <w:r w:rsidR="007708D6">
              <w:t xml:space="preserve">the </w:t>
            </w:r>
            <w:r w:rsidRPr="006F18FB">
              <w:t xml:space="preserve">property boundary of </w:t>
            </w:r>
            <w:r w:rsidR="007708D6">
              <w:t xml:space="preserve">an </w:t>
            </w:r>
            <w:r w:rsidRPr="006F18FB">
              <w:t>intersecting road</w:t>
            </w:r>
          </w:p>
        </w:tc>
      </w:tr>
      <w:tr w:rsidR="006E5DC9" w:rsidRPr="006F18FB" w14:paraId="1E3598D6" w14:textId="77777777" w:rsidTr="00F65849">
        <w:tc>
          <w:tcPr>
            <w:tcW w:w="1014" w:type="pct"/>
            <w:vMerge/>
            <w:shd w:val="clear" w:color="auto" w:fill="auto"/>
          </w:tcPr>
          <w:p w14:paraId="6AB95D29" w14:textId="77777777" w:rsidR="006E5DC9" w:rsidRPr="006F18FB" w:rsidRDefault="006E5DC9" w:rsidP="00CA3660">
            <w:pPr>
              <w:pStyle w:val="QPPTableTextBody"/>
            </w:pPr>
          </w:p>
        </w:tc>
        <w:tc>
          <w:tcPr>
            <w:tcW w:w="1373" w:type="pct"/>
            <w:shd w:val="clear" w:color="auto" w:fill="auto"/>
          </w:tcPr>
          <w:p w14:paraId="6437D1C6" w14:textId="293C940D" w:rsidR="006E5DC9" w:rsidRPr="006F18FB" w:rsidRDefault="00A83487" w:rsidP="00CA3660">
            <w:pPr>
              <w:pStyle w:val="QPPTableTextBody"/>
            </w:pPr>
            <w:r w:rsidRPr="00951130">
              <w:rPr>
                <w:rPrChange w:id="552" w:author="Alisha Pettit" w:date="2019-11-18T11:25:00Z">
                  <w:rPr/>
                </w:rPrChange>
              </w:rPr>
              <w:t>major road</w:t>
            </w:r>
            <w:r>
              <w:t xml:space="preserve"> </w:t>
            </w:r>
            <w:r w:rsidR="006E5DC9" w:rsidRPr="006F18FB">
              <w:t>intersection</w:t>
            </w:r>
          </w:p>
        </w:tc>
        <w:tc>
          <w:tcPr>
            <w:tcW w:w="2613" w:type="pct"/>
            <w:shd w:val="clear" w:color="auto" w:fill="auto"/>
          </w:tcPr>
          <w:p w14:paraId="4C7777A3" w14:textId="77777777" w:rsidR="006E5DC9" w:rsidRPr="006F18FB" w:rsidRDefault="006E5DC9" w:rsidP="00CA3660">
            <w:pPr>
              <w:pStyle w:val="QPPTableTextBody"/>
            </w:pPr>
            <w:r w:rsidRPr="006F18FB">
              <w:t xml:space="preserve">20m from </w:t>
            </w:r>
            <w:r w:rsidR="007708D6">
              <w:t xml:space="preserve">the </w:t>
            </w:r>
            <w:r w:rsidRPr="006F18FB">
              <w:t xml:space="preserve">property boundary of </w:t>
            </w:r>
            <w:r w:rsidR="007708D6">
              <w:t xml:space="preserve">an </w:t>
            </w:r>
            <w:r w:rsidRPr="006F18FB">
              <w:t>intersecting road</w:t>
            </w:r>
          </w:p>
        </w:tc>
      </w:tr>
      <w:tr w:rsidR="006E5DC9" w:rsidRPr="006F18FB" w14:paraId="4916DE4D" w14:textId="77777777" w:rsidTr="00F65849">
        <w:tc>
          <w:tcPr>
            <w:tcW w:w="1014" w:type="pct"/>
            <w:vMerge/>
            <w:shd w:val="clear" w:color="auto" w:fill="auto"/>
          </w:tcPr>
          <w:p w14:paraId="0934FD72" w14:textId="77777777" w:rsidR="006E5DC9" w:rsidRPr="006F18FB" w:rsidRDefault="006E5DC9" w:rsidP="00CA3660">
            <w:pPr>
              <w:pStyle w:val="QPPTableTextBody"/>
            </w:pPr>
          </w:p>
        </w:tc>
        <w:tc>
          <w:tcPr>
            <w:tcW w:w="1373" w:type="pct"/>
            <w:shd w:val="clear" w:color="auto" w:fill="auto"/>
          </w:tcPr>
          <w:p w14:paraId="50EBBEA0" w14:textId="77777777" w:rsidR="006E5DC9" w:rsidRPr="006F18FB" w:rsidRDefault="006E5DC9" w:rsidP="00CA3660">
            <w:pPr>
              <w:pStyle w:val="QPPTableTextBody"/>
            </w:pPr>
            <w:r w:rsidRPr="006F18FB">
              <w:t>Median break</w:t>
            </w:r>
          </w:p>
        </w:tc>
        <w:tc>
          <w:tcPr>
            <w:tcW w:w="2613" w:type="pct"/>
            <w:shd w:val="clear" w:color="auto" w:fill="auto"/>
          </w:tcPr>
          <w:p w14:paraId="7EFCF383" w14:textId="77777777" w:rsidR="006E5DC9" w:rsidRPr="006F18FB" w:rsidRDefault="006E5DC9" w:rsidP="00CA3660">
            <w:pPr>
              <w:pStyle w:val="QPPTableTextBody"/>
            </w:pPr>
            <w:r w:rsidRPr="006F18FB">
              <w:t xml:space="preserve">10m from </w:t>
            </w:r>
            <w:r w:rsidR="007708D6">
              <w:t xml:space="preserve">the </w:t>
            </w:r>
            <w:r w:rsidRPr="006F18FB">
              <w:t>median nose</w:t>
            </w:r>
          </w:p>
        </w:tc>
      </w:tr>
      <w:tr w:rsidR="006E5DC9" w:rsidRPr="006F18FB" w14:paraId="6DE8920B" w14:textId="77777777" w:rsidTr="00F65849">
        <w:tc>
          <w:tcPr>
            <w:tcW w:w="1014" w:type="pct"/>
            <w:vMerge/>
            <w:shd w:val="clear" w:color="auto" w:fill="auto"/>
          </w:tcPr>
          <w:p w14:paraId="0D5B179A" w14:textId="77777777" w:rsidR="006E5DC9" w:rsidRPr="006F18FB" w:rsidRDefault="006E5DC9" w:rsidP="00CA3660">
            <w:pPr>
              <w:pStyle w:val="QPPTableTextBody"/>
            </w:pPr>
          </w:p>
        </w:tc>
        <w:tc>
          <w:tcPr>
            <w:tcW w:w="1373" w:type="pct"/>
            <w:shd w:val="clear" w:color="auto" w:fill="auto"/>
          </w:tcPr>
          <w:p w14:paraId="7AA52A6F" w14:textId="77777777" w:rsidR="006E5DC9" w:rsidRPr="006F18FB" w:rsidRDefault="006E5DC9" w:rsidP="00CA3660">
            <w:pPr>
              <w:pStyle w:val="QPPTableTextBody"/>
            </w:pPr>
            <w:r>
              <w:t>A</w:t>
            </w:r>
            <w:r w:rsidRPr="006F18FB">
              <w:t>djacent driveway</w:t>
            </w:r>
          </w:p>
        </w:tc>
        <w:tc>
          <w:tcPr>
            <w:tcW w:w="2613" w:type="pct"/>
            <w:shd w:val="clear" w:color="auto" w:fill="auto"/>
          </w:tcPr>
          <w:p w14:paraId="2D59ED12" w14:textId="77777777" w:rsidR="006E5DC9" w:rsidRPr="006F18FB" w:rsidRDefault="006E5DC9" w:rsidP="00CA3660">
            <w:pPr>
              <w:pStyle w:val="QPPTableTextBody"/>
            </w:pPr>
            <w:r w:rsidRPr="006F18FB">
              <w:t>3m along</w:t>
            </w:r>
            <w:r w:rsidR="007708D6">
              <w:t xml:space="preserve"> the </w:t>
            </w:r>
            <w:r w:rsidRPr="006F18FB">
              <w:t xml:space="preserve">kerb to </w:t>
            </w:r>
            <w:r w:rsidR="007708D6">
              <w:t xml:space="preserve">the </w:t>
            </w:r>
            <w:r w:rsidRPr="006F18FB">
              <w:t>edge of driveway</w:t>
            </w:r>
          </w:p>
        </w:tc>
      </w:tr>
      <w:tr w:rsidR="006E5DC9" w:rsidRPr="006F18FB" w14:paraId="3C544CB0" w14:textId="77777777" w:rsidTr="00F65849">
        <w:tc>
          <w:tcPr>
            <w:tcW w:w="1014" w:type="pct"/>
            <w:vMerge/>
            <w:shd w:val="clear" w:color="auto" w:fill="auto"/>
          </w:tcPr>
          <w:p w14:paraId="0E37AD48" w14:textId="77777777" w:rsidR="006E5DC9" w:rsidRPr="006F18FB" w:rsidRDefault="006E5DC9" w:rsidP="00CA3660">
            <w:pPr>
              <w:pStyle w:val="QPPTableTextBody"/>
            </w:pPr>
          </w:p>
        </w:tc>
        <w:tc>
          <w:tcPr>
            <w:tcW w:w="1373" w:type="pct"/>
            <w:shd w:val="clear" w:color="auto" w:fill="auto"/>
          </w:tcPr>
          <w:p w14:paraId="08FF4B3F" w14:textId="77777777" w:rsidR="006E5DC9" w:rsidRPr="006F18FB" w:rsidRDefault="006E5DC9" w:rsidP="00CA3660">
            <w:pPr>
              <w:pStyle w:val="QPPTableTextBody"/>
            </w:pPr>
            <w:r w:rsidRPr="006F18FB">
              <w:t>Traffic signals</w:t>
            </w:r>
          </w:p>
        </w:tc>
        <w:tc>
          <w:tcPr>
            <w:tcW w:w="2613" w:type="pct"/>
            <w:shd w:val="clear" w:color="auto" w:fill="auto"/>
          </w:tcPr>
          <w:p w14:paraId="44F66A2E" w14:textId="77777777" w:rsidR="006E5DC9" w:rsidRPr="006F18FB" w:rsidRDefault="006E5DC9" w:rsidP="00CA3660">
            <w:pPr>
              <w:pStyle w:val="QPPTableTextBody"/>
            </w:pPr>
            <w:r w:rsidRPr="006F18FB">
              <w:t xml:space="preserve">Clear of </w:t>
            </w:r>
            <w:r w:rsidR="00877DDE">
              <w:t xml:space="preserve">the </w:t>
            </w:r>
            <w:r w:rsidRPr="006F18FB">
              <w:t>queue areas and turning lanes</w:t>
            </w:r>
          </w:p>
        </w:tc>
      </w:tr>
      <w:tr w:rsidR="006E5DC9" w:rsidRPr="006F18FB" w14:paraId="08FE0698" w14:textId="77777777" w:rsidTr="00F65849">
        <w:tc>
          <w:tcPr>
            <w:tcW w:w="1014" w:type="pct"/>
            <w:vMerge w:val="restart"/>
            <w:shd w:val="clear" w:color="auto" w:fill="auto"/>
          </w:tcPr>
          <w:p w14:paraId="090EDDF3" w14:textId="77777777" w:rsidR="006E5DC9" w:rsidRPr="006F18FB" w:rsidRDefault="007C5D91" w:rsidP="00CA3660">
            <w:pPr>
              <w:pStyle w:val="QPPTableTextBody"/>
            </w:pPr>
            <w:r>
              <w:t>Major</w:t>
            </w:r>
          </w:p>
        </w:tc>
        <w:tc>
          <w:tcPr>
            <w:tcW w:w="1373" w:type="pct"/>
            <w:shd w:val="clear" w:color="auto" w:fill="auto"/>
          </w:tcPr>
          <w:p w14:paraId="1A6556DF" w14:textId="2285B0B3" w:rsidR="006E5DC9" w:rsidRPr="006F18FB" w:rsidRDefault="00501B77" w:rsidP="00CA3660">
            <w:pPr>
              <w:pStyle w:val="QPPTableTextBody"/>
            </w:pPr>
            <w:r w:rsidRPr="00951130">
              <w:rPr>
                <w:rPrChange w:id="553" w:author="Alisha Pettit" w:date="2019-11-18T11:25:00Z">
                  <w:rPr/>
                </w:rPrChange>
              </w:rPr>
              <w:t>minor road</w:t>
            </w:r>
            <w:r>
              <w:t xml:space="preserve"> </w:t>
            </w:r>
            <w:r w:rsidR="006E5DC9" w:rsidRPr="006F18FB">
              <w:t>intersection</w:t>
            </w:r>
          </w:p>
        </w:tc>
        <w:tc>
          <w:tcPr>
            <w:tcW w:w="2613" w:type="pct"/>
            <w:shd w:val="clear" w:color="auto" w:fill="auto"/>
          </w:tcPr>
          <w:p w14:paraId="3CC26734" w14:textId="77777777" w:rsidR="006E5DC9" w:rsidRPr="006F18FB" w:rsidRDefault="006E5DC9" w:rsidP="00CA3660">
            <w:pPr>
              <w:pStyle w:val="QPPTableTextBody"/>
            </w:pPr>
            <w:r w:rsidRPr="006F18FB">
              <w:t>20m from</w:t>
            </w:r>
            <w:r w:rsidR="00877DDE">
              <w:t xml:space="preserve"> the</w:t>
            </w:r>
            <w:r w:rsidRPr="006F18FB">
              <w:t xml:space="preserve"> property boundary of</w:t>
            </w:r>
            <w:r w:rsidR="00877DDE">
              <w:t xml:space="preserve"> the</w:t>
            </w:r>
            <w:r w:rsidRPr="006F18FB">
              <w:t xml:space="preserve"> intersecting road</w:t>
            </w:r>
          </w:p>
        </w:tc>
      </w:tr>
      <w:tr w:rsidR="006E5DC9" w:rsidRPr="0004608C" w14:paraId="644CC059" w14:textId="77777777" w:rsidTr="00F65849">
        <w:tc>
          <w:tcPr>
            <w:tcW w:w="1014" w:type="pct"/>
            <w:vMerge/>
            <w:shd w:val="clear" w:color="auto" w:fill="auto"/>
          </w:tcPr>
          <w:p w14:paraId="144F9A63" w14:textId="77777777" w:rsidR="006E5DC9" w:rsidRPr="006F18FB" w:rsidRDefault="006E5DC9" w:rsidP="00CA3660">
            <w:pPr>
              <w:pStyle w:val="QPPTableTextBody"/>
            </w:pPr>
          </w:p>
        </w:tc>
        <w:tc>
          <w:tcPr>
            <w:tcW w:w="1373" w:type="pct"/>
            <w:shd w:val="clear" w:color="auto" w:fill="auto"/>
          </w:tcPr>
          <w:p w14:paraId="4CE27F09" w14:textId="78A2525B" w:rsidR="006E5DC9" w:rsidRPr="006F18FB" w:rsidRDefault="00A83487" w:rsidP="00CA3660">
            <w:pPr>
              <w:pStyle w:val="QPPTableTextBody"/>
            </w:pPr>
            <w:r w:rsidRPr="00951130">
              <w:rPr>
                <w:rPrChange w:id="554" w:author="Alisha Pettit" w:date="2019-11-18T11:25:00Z">
                  <w:rPr/>
                </w:rPrChange>
              </w:rPr>
              <w:t>major road</w:t>
            </w:r>
            <w:r>
              <w:t xml:space="preserve"> </w:t>
            </w:r>
            <w:r w:rsidR="006E5DC9" w:rsidRPr="006F18FB">
              <w:t>intersection</w:t>
            </w:r>
          </w:p>
        </w:tc>
        <w:tc>
          <w:tcPr>
            <w:tcW w:w="2613" w:type="pct"/>
            <w:shd w:val="clear" w:color="auto" w:fill="auto"/>
          </w:tcPr>
          <w:p w14:paraId="28306984" w14:textId="77777777" w:rsidR="006E5DC9" w:rsidRPr="0004608C" w:rsidRDefault="006E5DC9" w:rsidP="00CA3660">
            <w:pPr>
              <w:pStyle w:val="QPPTableTextBody"/>
            </w:pPr>
            <w:r w:rsidRPr="006F18FB">
              <w:t>30m from</w:t>
            </w:r>
            <w:r w:rsidR="00877DDE">
              <w:t xml:space="preserve"> the</w:t>
            </w:r>
            <w:r w:rsidRPr="006F18FB">
              <w:t xml:space="preserve"> property boundary of </w:t>
            </w:r>
            <w:r w:rsidR="00877DDE">
              <w:t xml:space="preserve">the </w:t>
            </w:r>
            <w:r w:rsidRPr="006F18FB">
              <w:t>intersecting road</w:t>
            </w:r>
          </w:p>
        </w:tc>
      </w:tr>
      <w:tr w:rsidR="006E5DC9" w:rsidRPr="0004608C" w14:paraId="73D8CD91" w14:textId="77777777" w:rsidTr="00F65849">
        <w:tc>
          <w:tcPr>
            <w:tcW w:w="1014" w:type="pct"/>
            <w:vMerge/>
            <w:shd w:val="clear" w:color="auto" w:fill="auto"/>
          </w:tcPr>
          <w:p w14:paraId="6F7BF68A" w14:textId="77777777" w:rsidR="006E5DC9" w:rsidRPr="0004608C" w:rsidRDefault="006E5DC9" w:rsidP="00CA3660">
            <w:pPr>
              <w:pStyle w:val="QPPTableTextBody"/>
            </w:pPr>
          </w:p>
        </w:tc>
        <w:tc>
          <w:tcPr>
            <w:tcW w:w="1373" w:type="pct"/>
            <w:shd w:val="clear" w:color="auto" w:fill="auto"/>
          </w:tcPr>
          <w:p w14:paraId="01ADEEAB" w14:textId="77777777" w:rsidR="006E5DC9" w:rsidRPr="0004608C" w:rsidRDefault="006E5DC9" w:rsidP="00CA3660">
            <w:pPr>
              <w:pStyle w:val="QPPTableTextBody"/>
            </w:pPr>
            <w:r w:rsidRPr="0004608C">
              <w:t>Median break</w:t>
            </w:r>
          </w:p>
        </w:tc>
        <w:tc>
          <w:tcPr>
            <w:tcW w:w="2613" w:type="pct"/>
            <w:shd w:val="clear" w:color="auto" w:fill="auto"/>
          </w:tcPr>
          <w:p w14:paraId="08A9C435" w14:textId="77777777" w:rsidR="006E5DC9" w:rsidRPr="0004608C" w:rsidRDefault="006E5DC9" w:rsidP="00CA3660">
            <w:pPr>
              <w:pStyle w:val="QPPTableTextBody"/>
            </w:pPr>
            <w:r w:rsidRPr="0004608C">
              <w:t>15m from</w:t>
            </w:r>
            <w:r w:rsidR="00877DDE">
              <w:t xml:space="preserve"> the</w:t>
            </w:r>
            <w:r w:rsidRPr="0004608C">
              <w:t xml:space="preserve"> median nose</w:t>
            </w:r>
          </w:p>
        </w:tc>
      </w:tr>
      <w:tr w:rsidR="006E5DC9" w:rsidRPr="0004608C" w14:paraId="6C2032AE" w14:textId="77777777" w:rsidTr="00F65849">
        <w:tc>
          <w:tcPr>
            <w:tcW w:w="1014" w:type="pct"/>
            <w:vMerge/>
            <w:shd w:val="clear" w:color="auto" w:fill="auto"/>
          </w:tcPr>
          <w:p w14:paraId="5F5319DE" w14:textId="77777777" w:rsidR="006E5DC9" w:rsidRPr="0004608C" w:rsidRDefault="006E5DC9" w:rsidP="00CA3660">
            <w:pPr>
              <w:pStyle w:val="QPPTableTextBody"/>
            </w:pPr>
          </w:p>
        </w:tc>
        <w:tc>
          <w:tcPr>
            <w:tcW w:w="1373" w:type="pct"/>
            <w:shd w:val="clear" w:color="auto" w:fill="auto"/>
          </w:tcPr>
          <w:p w14:paraId="1214416D" w14:textId="77777777" w:rsidR="006E5DC9" w:rsidRPr="0004608C" w:rsidRDefault="006E5DC9" w:rsidP="00CA3660">
            <w:pPr>
              <w:pStyle w:val="QPPTableTextBody"/>
            </w:pPr>
            <w:r>
              <w:t>A</w:t>
            </w:r>
            <w:r w:rsidRPr="006F18FB">
              <w:t>djacent driveway</w:t>
            </w:r>
          </w:p>
        </w:tc>
        <w:tc>
          <w:tcPr>
            <w:tcW w:w="2613" w:type="pct"/>
            <w:shd w:val="clear" w:color="auto" w:fill="auto"/>
          </w:tcPr>
          <w:p w14:paraId="2E1EBC07" w14:textId="77777777" w:rsidR="006E5DC9" w:rsidRPr="0004608C" w:rsidRDefault="006E5DC9" w:rsidP="00CA3660">
            <w:pPr>
              <w:pStyle w:val="QPPTableTextBody"/>
            </w:pPr>
            <w:r w:rsidRPr="0004608C">
              <w:t xml:space="preserve">15m along </w:t>
            </w:r>
            <w:r w:rsidR="00877DDE">
              <w:t xml:space="preserve">the </w:t>
            </w:r>
            <w:r w:rsidRPr="0004608C">
              <w:t>kerb</w:t>
            </w:r>
          </w:p>
        </w:tc>
      </w:tr>
      <w:tr w:rsidR="006E5DC9" w14:paraId="7F330FF6" w14:textId="77777777" w:rsidTr="00F65849">
        <w:tc>
          <w:tcPr>
            <w:tcW w:w="1014" w:type="pct"/>
            <w:vMerge/>
            <w:shd w:val="clear" w:color="auto" w:fill="auto"/>
          </w:tcPr>
          <w:p w14:paraId="2A452AC2" w14:textId="77777777" w:rsidR="006E5DC9" w:rsidRPr="0004608C" w:rsidRDefault="006E5DC9" w:rsidP="00CA3660">
            <w:pPr>
              <w:pStyle w:val="QPPTableTextBody"/>
            </w:pPr>
          </w:p>
        </w:tc>
        <w:tc>
          <w:tcPr>
            <w:tcW w:w="1373" w:type="pct"/>
            <w:shd w:val="clear" w:color="auto" w:fill="auto"/>
          </w:tcPr>
          <w:p w14:paraId="3A861D88" w14:textId="77777777" w:rsidR="006E5DC9" w:rsidRPr="0004608C" w:rsidRDefault="006E5DC9" w:rsidP="00CA3660">
            <w:pPr>
              <w:pStyle w:val="QPPTableTextBody"/>
            </w:pPr>
            <w:r w:rsidRPr="0004608C">
              <w:t>Traffic signals</w:t>
            </w:r>
          </w:p>
        </w:tc>
        <w:tc>
          <w:tcPr>
            <w:tcW w:w="2613" w:type="pct"/>
            <w:shd w:val="clear" w:color="auto" w:fill="auto"/>
          </w:tcPr>
          <w:p w14:paraId="4627C811" w14:textId="77777777" w:rsidR="006E5DC9" w:rsidRDefault="006E5DC9" w:rsidP="00CA3660">
            <w:pPr>
              <w:pStyle w:val="QPPTableTextBody"/>
            </w:pPr>
            <w:r w:rsidRPr="0004608C">
              <w:t xml:space="preserve">Clear of </w:t>
            </w:r>
            <w:r w:rsidR="00877DDE">
              <w:t xml:space="preserve">the </w:t>
            </w:r>
            <w:r w:rsidRPr="0004608C">
              <w:t>queue areas and turning lanes</w:t>
            </w:r>
          </w:p>
        </w:tc>
      </w:tr>
    </w:tbl>
    <w:p w14:paraId="64F83DC3" w14:textId="77777777" w:rsidR="00ED34DD" w:rsidRPr="006F18FB" w:rsidRDefault="00C0259C" w:rsidP="0064622F">
      <w:pPr>
        <w:pStyle w:val="QPPHeading4"/>
      </w:pPr>
      <w:bookmarkStart w:id="555" w:name="_Toc339661603"/>
      <w:bookmarkStart w:id="556" w:name="SC4p3"/>
      <w:r>
        <w:t>4</w:t>
      </w:r>
      <w:r w:rsidR="00ED34DD">
        <w:t>.</w:t>
      </w:r>
      <w:r w:rsidR="00ED34DD" w:rsidRPr="006F18FB">
        <w:t>3</w:t>
      </w:r>
      <w:r w:rsidR="00606E3E">
        <w:t xml:space="preserve"> </w:t>
      </w:r>
      <w:r w:rsidR="00ED34DD" w:rsidRPr="006F18FB">
        <w:t>Access driveway grades</w:t>
      </w:r>
      <w:bookmarkEnd w:id="555"/>
    </w:p>
    <w:bookmarkEnd w:id="556"/>
    <w:p w14:paraId="2266432C" w14:textId="42CDCC20" w:rsidR="00ED34DD" w:rsidRPr="00DA73F9" w:rsidRDefault="000F669D" w:rsidP="00DA73F9">
      <w:pPr>
        <w:pStyle w:val="QPPBodytext"/>
      </w:pPr>
      <w:r w:rsidRPr="00DA73F9">
        <w:t>The g</w:t>
      </w:r>
      <w:r w:rsidR="00ED34DD" w:rsidRPr="00DA73F9">
        <w:t xml:space="preserve">rades of </w:t>
      </w:r>
      <w:r w:rsidR="00ED34DD" w:rsidRPr="00A93B7F">
        <w:t xml:space="preserve">access driveways </w:t>
      </w:r>
      <w:r w:rsidRPr="00662DCB">
        <w:t>are to</w:t>
      </w:r>
      <w:r w:rsidR="00ED34DD" w:rsidRPr="00FE06CB">
        <w:t xml:space="preserve"> comply with the grades shown on </w:t>
      </w:r>
      <w:r w:rsidR="00231495" w:rsidRPr="00951130">
        <w:rPr>
          <w:rPrChange w:id="557" w:author="Alisha Pettit" w:date="2019-11-18T11:25:00Z">
            <w:rPr/>
          </w:rPrChange>
        </w:rPr>
        <w:t>BSD-2021</w:t>
      </w:r>
      <w:r w:rsidR="00ED34DD" w:rsidRPr="0014178E">
        <w:t xml:space="preserve">, </w:t>
      </w:r>
      <w:r w:rsidR="00231495" w:rsidRPr="00951130">
        <w:rPr>
          <w:rPrChange w:id="558" w:author="Alisha Pettit" w:date="2019-11-18T11:25:00Z">
            <w:rPr/>
          </w:rPrChange>
        </w:rPr>
        <w:t>BSD-2024</w:t>
      </w:r>
      <w:r w:rsidR="00BD339F" w:rsidRPr="0014178E">
        <w:t xml:space="preserve">, </w:t>
      </w:r>
      <w:r w:rsidR="00231495" w:rsidRPr="00951130">
        <w:rPr>
          <w:rPrChange w:id="559" w:author="Alisha Pettit" w:date="2019-11-18T11:25:00Z">
            <w:rPr/>
          </w:rPrChange>
        </w:rPr>
        <w:t>BSD-</w:t>
      </w:r>
      <w:r w:rsidR="00BD339F" w:rsidRPr="00951130">
        <w:rPr>
          <w:rPrChange w:id="560" w:author="Alisha Pettit" w:date="2019-11-18T11:25:00Z">
            <w:rPr/>
          </w:rPrChange>
        </w:rPr>
        <w:t>2</w:t>
      </w:r>
      <w:r w:rsidR="00231495" w:rsidRPr="00951130">
        <w:rPr>
          <w:rPrChange w:id="561" w:author="Alisha Pettit" w:date="2019-11-18T11:25:00Z">
            <w:rPr/>
          </w:rPrChange>
        </w:rPr>
        <w:t>0</w:t>
      </w:r>
      <w:r w:rsidR="00BD339F" w:rsidRPr="00951130">
        <w:rPr>
          <w:rPrChange w:id="562" w:author="Alisha Pettit" w:date="2019-11-18T11:25:00Z">
            <w:rPr/>
          </w:rPrChange>
        </w:rPr>
        <w:t>25</w:t>
      </w:r>
      <w:r w:rsidR="00BD339F" w:rsidRPr="0014178E">
        <w:t xml:space="preserve"> and </w:t>
      </w:r>
      <w:r w:rsidR="00231495" w:rsidRPr="00951130">
        <w:rPr>
          <w:rPrChange w:id="563" w:author="Alisha Pettit" w:date="2019-11-18T11:25:00Z">
            <w:rPr/>
          </w:rPrChange>
        </w:rPr>
        <w:t>BSD-</w:t>
      </w:r>
      <w:r w:rsidR="00BD339F" w:rsidRPr="00951130">
        <w:rPr>
          <w:rPrChange w:id="564" w:author="Alisha Pettit" w:date="2019-11-18T11:25:00Z">
            <w:rPr/>
          </w:rPrChange>
        </w:rPr>
        <w:t>2</w:t>
      </w:r>
      <w:r w:rsidR="00231495" w:rsidRPr="00951130">
        <w:rPr>
          <w:rPrChange w:id="565" w:author="Alisha Pettit" w:date="2019-11-18T11:25:00Z">
            <w:rPr/>
          </w:rPrChange>
        </w:rPr>
        <w:t>0</w:t>
      </w:r>
      <w:r w:rsidR="00BD339F" w:rsidRPr="00951130">
        <w:rPr>
          <w:rPrChange w:id="566" w:author="Alisha Pettit" w:date="2019-11-18T11:25:00Z">
            <w:rPr/>
          </w:rPrChange>
        </w:rPr>
        <w:t>2</w:t>
      </w:r>
      <w:r w:rsidR="00ED34DD" w:rsidRPr="00951130">
        <w:rPr>
          <w:rPrChange w:id="567" w:author="Alisha Pettit" w:date="2019-11-18T11:25:00Z">
            <w:rPr/>
          </w:rPrChange>
        </w:rPr>
        <w:t>6</w:t>
      </w:r>
      <w:r w:rsidR="00ED34DD" w:rsidRPr="00DA73F9">
        <w:t>.</w:t>
      </w:r>
    </w:p>
    <w:p w14:paraId="482BC6F3" w14:textId="77777777" w:rsidR="00ED34DD" w:rsidRDefault="00C0259C">
      <w:pPr>
        <w:pStyle w:val="QPPHeading4"/>
      </w:pPr>
      <w:bookmarkStart w:id="568" w:name="_Toc339661604"/>
      <w:bookmarkStart w:id="569" w:name="SC4p4"/>
      <w:r>
        <w:t>4</w:t>
      </w:r>
      <w:r w:rsidR="00ED34DD">
        <w:t>.4</w:t>
      </w:r>
      <w:r w:rsidR="00606E3E">
        <w:t xml:space="preserve"> </w:t>
      </w:r>
      <w:r w:rsidR="00ED34DD">
        <w:t>External considerations</w:t>
      </w:r>
      <w:bookmarkEnd w:id="568"/>
    </w:p>
    <w:bookmarkEnd w:id="569"/>
    <w:p w14:paraId="527C3B8E" w14:textId="42ECD03C" w:rsidR="00324404" w:rsidRPr="00262911" w:rsidRDefault="00324404" w:rsidP="00EE1645">
      <w:pPr>
        <w:pStyle w:val="QPPBulletPoint1"/>
        <w:numPr>
          <w:ilvl w:val="0"/>
          <w:numId w:val="43"/>
        </w:numPr>
      </w:pPr>
      <w:r>
        <w:t xml:space="preserve">If access can satisfactorily be provided from a </w:t>
      </w:r>
      <w:r w:rsidR="00501B77" w:rsidRPr="00951130">
        <w:rPr>
          <w:rPrChange w:id="570" w:author="Alisha Pettit" w:date="2019-11-18T11:25:00Z">
            <w:rPr/>
          </w:rPrChange>
        </w:rPr>
        <w:t>minor road</w:t>
      </w:r>
      <w:r w:rsidRPr="00262911">
        <w:t xml:space="preserve">, access is not provided from a </w:t>
      </w:r>
      <w:r w:rsidR="00A83487" w:rsidRPr="00951130">
        <w:rPr>
          <w:rPrChange w:id="571" w:author="Alisha Pettit" w:date="2019-11-18T11:25:00Z">
            <w:rPr/>
          </w:rPrChange>
        </w:rPr>
        <w:t>major road</w:t>
      </w:r>
      <w:r w:rsidR="008144E0" w:rsidRPr="00262911">
        <w:t>.</w:t>
      </w:r>
    </w:p>
    <w:p w14:paraId="0305AA47" w14:textId="77777777" w:rsidR="00324404" w:rsidRDefault="00ED34DD" w:rsidP="009F3F48">
      <w:pPr>
        <w:pStyle w:val="QPPBulletPoint1"/>
      </w:pPr>
      <w:r>
        <w:t xml:space="preserve">Access </w:t>
      </w:r>
      <w:r w:rsidR="00324404">
        <w:t>from</w:t>
      </w:r>
      <w:r w:rsidR="00BD339F">
        <w:t xml:space="preserve"> a</w:t>
      </w:r>
      <w:r>
        <w:t xml:space="preserve"> </w:t>
      </w:r>
      <w:r w:rsidR="00A83487" w:rsidRPr="00605F56">
        <w:t>major road</w:t>
      </w:r>
      <w:r>
        <w:t xml:space="preserve">, where permitted, </w:t>
      </w:r>
      <w:r w:rsidR="00BD339F">
        <w:t>is</w:t>
      </w:r>
      <w:r>
        <w:t xml:space="preserve"> restricted to left-in/left-out traffic movements by </w:t>
      </w:r>
      <w:r w:rsidR="00646813">
        <w:t xml:space="preserve">the </w:t>
      </w:r>
      <w:r>
        <w:t xml:space="preserve">construction of a central median </w:t>
      </w:r>
      <w:r w:rsidR="00F94AEF">
        <w:t>which</w:t>
      </w:r>
      <w:r w:rsidR="00BD339F">
        <w:t xml:space="preserve"> ensures</w:t>
      </w:r>
      <w:r>
        <w:t xml:space="preserve"> right turns in/</w:t>
      </w:r>
      <w:r w:rsidRPr="00057AD4">
        <w:t xml:space="preserve">out of the </w:t>
      </w:r>
      <w:r w:rsidR="00B01A12" w:rsidRPr="00DA4A6B">
        <w:t>site</w:t>
      </w:r>
      <w:r w:rsidRPr="00057AD4">
        <w:t xml:space="preserve"> are not</w:t>
      </w:r>
      <w:r>
        <w:t xml:space="preserve"> possible.</w:t>
      </w:r>
    </w:p>
    <w:p w14:paraId="0B622AA8" w14:textId="77777777" w:rsidR="00ED34DD" w:rsidRDefault="00ED34DD" w:rsidP="009F3F48">
      <w:pPr>
        <w:pStyle w:val="QPPBulletPoint1"/>
      </w:pPr>
      <w:r>
        <w:t xml:space="preserve">If </w:t>
      </w:r>
      <w:r w:rsidRPr="006F18FB">
        <w:t>all road frontages are of</w:t>
      </w:r>
      <w:r>
        <w:t xml:space="preserve"> equal classification then </w:t>
      </w:r>
      <w:r w:rsidR="00646813">
        <w:t xml:space="preserve">the </w:t>
      </w:r>
      <w:r>
        <w:t xml:space="preserve">Council </w:t>
      </w:r>
      <w:r w:rsidR="00646813">
        <w:t>is to</w:t>
      </w:r>
      <w:r>
        <w:t xml:space="preserve"> be consulted in respect of </w:t>
      </w:r>
      <w:r w:rsidR="00646813">
        <w:t xml:space="preserve">an </w:t>
      </w:r>
      <w:r>
        <w:t>approved access location option.</w:t>
      </w:r>
    </w:p>
    <w:p w14:paraId="500B1FBD" w14:textId="77777777" w:rsidR="00ED34DD" w:rsidRDefault="00324404">
      <w:pPr>
        <w:pStyle w:val="QPPBulletPoint1"/>
      </w:pPr>
      <w:r>
        <w:t>R</w:t>
      </w:r>
      <w:r w:rsidR="00ED34DD">
        <w:t>oad widening and resultant land dedication may be necessary for the introduction of a median</w:t>
      </w:r>
      <w:r>
        <w:t xml:space="preserve">, </w:t>
      </w:r>
      <w:r w:rsidR="00ED34DD">
        <w:t>deceleration lane</w:t>
      </w:r>
      <w:r>
        <w:t>, l</w:t>
      </w:r>
      <w:r w:rsidR="00ED34DD">
        <w:t xml:space="preserve">eft </w:t>
      </w:r>
      <w:r>
        <w:t xml:space="preserve">turn </w:t>
      </w:r>
      <w:r w:rsidR="00ED34DD">
        <w:t>lane</w:t>
      </w:r>
      <w:r>
        <w:t xml:space="preserve"> or right turn</w:t>
      </w:r>
      <w:r w:rsidR="00ED34DD">
        <w:t xml:space="preserve"> lane for access to a development.</w:t>
      </w:r>
    </w:p>
    <w:p w14:paraId="55CD62AD" w14:textId="77777777" w:rsidR="00324404" w:rsidRDefault="00ED34DD">
      <w:pPr>
        <w:pStyle w:val="QPPBulletPoint1"/>
      </w:pPr>
      <w:r>
        <w:t xml:space="preserve">Median breaks </w:t>
      </w:r>
      <w:r w:rsidR="0053642B">
        <w:t>are not provided</w:t>
      </w:r>
      <w:r>
        <w:t xml:space="preserve"> on </w:t>
      </w:r>
      <w:r w:rsidR="00A83487" w:rsidRPr="00BE2226">
        <w:t>major road</w:t>
      </w:r>
      <w:r w:rsidR="00A83487">
        <w:t xml:space="preserve">s </w:t>
      </w:r>
      <w:r>
        <w:t xml:space="preserve">to provide ingress to or egress from </w:t>
      </w:r>
      <w:r w:rsidRPr="00057AD4">
        <w:t xml:space="preserve">development </w:t>
      </w:r>
      <w:r w:rsidR="00B01A12" w:rsidRPr="00605F56">
        <w:t>site</w:t>
      </w:r>
      <w:r w:rsidRPr="00605F56">
        <w:t>s</w:t>
      </w:r>
      <w:r w:rsidR="0053642B">
        <w:t>, unless it is demonstrated that the</w:t>
      </w:r>
      <w:r w:rsidR="0053642B" w:rsidRPr="0053642B">
        <w:t xml:space="preserve"> </w:t>
      </w:r>
      <w:r w:rsidR="0053642B">
        <w:t>operation of the road network would not be compromised</w:t>
      </w:r>
      <w:r w:rsidR="00BE2226">
        <w:t>.</w:t>
      </w:r>
    </w:p>
    <w:p w14:paraId="434F6D46" w14:textId="77777777" w:rsidR="00324404" w:rsidRDefault="00324404">
      <w:pPr>
        <w:pStyle w:val="QPPBulletPoint1"/>
      </w:pPr>
      <w:r>
        <w:t>If</w:t>
      </w:r>
      <w:r w:rsidR="00ED34DD">
        <w:t xml:space="preserve"> it is demonstrated that the operation of the road network would not be compromised</w:t>
      </w:r>
      <w:r>
        <w:t xml:space="preserve"> by a median break</w:t>
      </w:r>
      <w:r w:rsidR="00ED34DD">
        <w:t xml:space="preserve">, single median breaks may be used to provide access to more than one contiguous development, by positioning the break </w:t>
      </w:r>
      <w:r w:rsidR="00ED34DD" w:rsidRPr="006F18FB">
        <w:t>opposite a driveway on a common boundary, or</w:t>
      </w:r>
      <w:r w:rsidR="00BE2226">
        <w:t xml:space="preserve"> via internal access easements.</w:t>
      </w:r>
    </w:p>
    <w:p w14:paraId="591FFBE2" w14:textId="77777777" w:rsidR="00ED34DD" w:rsidRPr="006F18FB" w:rsidRDefault="00324404">
      <w:pPr>
        <w:pStyle w:val="QPPBulletPoint1"/>
      </w:pPr>
      <w:r>
        <w:t>If</w:t>
      </w:r>
      <w:r w:rsidR="0053642B">
        <w:t xml:space="preserve"> a median break is provided, it </w:t>
      </w:r>
      <w:r w:rsidR="00ED34DD" w:rsidRPr="006F18FB">
        <w:t xml:space="preserve">is accompanied by an indented right turn lane long enough to accommodate </w:t>
      </w:r>
      <w:r w:rsidR="00646813">
        <w:t>the design 95th percentile queue</w:t>
      </w:r>
      <w:r w:rsidR="00ED34DD" w:rsidRPr="006F18FB">
        <w:t xml:space="preserve"> based on the </w:t>
      </w:r>
      <w:r w:rsidR="00456B1B">
        <w:t>10</w:t>
      </w:r>
      <w:r w:rsidR="00456B1B" w:rsidRPr="006F18FB">
        <w:t xml:space="preserve"> </w:t>
      </w:r>
      <w:r w:rsidR="00ED34DD" w:rsidRPr="006F18FB">
        <w:t>year design horizon from</w:t>
      </w:r>
      <w:r w:rsidR="00646813">
        <w:t xml:space="preserve"> the</w:t>
      </w:r>
      <w:r w:rsidR="00BE2226">
        <w:t xml:space="preserve"> opening date.</w:t>
      </w:r>
    </w:p>
    <w:p w14:paraId="3B0EE4B2" w14:textId="77777777" w:rsidR="00ED34DD" w:rsidRDefault="00646813">
      <w:pPr>
        <w:pStyle w:val="QPPBulletPoint1"/>
      </w:pPr>
      <w:r>
        <w:t>A m</w:t>
      </w:r>
      <w:r w:rsidR="00ED34DD" w:rsidRPr="006F18FB">
        <w:t xml:space="preserve">edian break </w:t>
      </w:r>
      <w:r>
        <w:t>is to</w:t>
      </w:r>
      <w:r w:rsidR="00ED34DD" w:rsidRPr="006F18FB">
        <w:t xml:space="preserve"> be considered for</w:t>
      </w:r>
      <w:r>
        <w:t xml:space="preserve"> a</w:t>
      </w:r>
      <w:r w:rsidR="00ED34DD" w:rsidRPr="006F18FB">
        <w:t xml:space="preserve"> major development where</w:t>
      </w:r>
      <w:r w:rsidR="00BE2226">
        <w:t>:</w:t>
      </w:r>
    </w:p>
    <w:p w14:paraId="4568411A" w14:textId="77777777" w:rsidR="00ED34DD" w:rsidRPr="00262911" w:rsidRDefault="00ED34DD" w:rsidP="00EE1645">
      <w:pPr>
        <w:pStyle w:val="QPPBulletpoint2"/>
        <w:numPr>
          <w:ilvl w:val="0"/>
          <w:numId w:val="44"/>
        </w:numPr>
      </w:pPr>
      <w:r>
        <w:t>The entrance/exit is such that it can function as a public street with respect to priority controls</w:t>
      </w:r>
      <w:r w:rsidR="000E3843" w:rsidRPr="00262911">
        <w:t>.</w:t>
      </w:r>
      <w:r w:rsidRPr="00262911">
        <w:t xml:space="preserve"> </w:t>
      </w:r>
      <w:r w:rsidR="000E3843" w:rsidRPr="00262911">
        <w:t>L</w:t>
      </w:r>
      <w:r w:rsidRPr="00262911">
        <w:t>and dedication as road will often be necessary to achieve this</w:t>
      </w:r>
      <w:r w:rsidR="00733F35" w:rsidRPr="00262911">
        <w:t>.</w:t>
      </w:r>
    </w:p>
    <w:p w14:paraId="4B966460" w14:textId="77777777" w:rsidR="00ED34DD" w:rsidRDefault="00ED34DD">
      <w:pPr>
        <w:pStyle w:val="QPPBulletpoint2"/>
      </w:pPr>
      <w:r>
        <w:t>The spacing of the major intersections demonstrates safe current and future operations and does not prejudice plans for future major traff</w:t>
      </w:r>
      <w:r w:rsidR="00733F35">
        <w:t>ic control.</w:t>
      </w:r>
    </w:p>
    <w:p w14:paraId="6395A039" w14:textId="77777777" w:rsidR="00ED34DD" w:rsidRDefault="00ED34DD">
      <w:pPr>
        <w:pStyle w:val="QPPBulletpoint2"/>
      </w:pPr>
      <w:r>
        <w:t>The disruption to through traffic would be greater without the median break</w:t>
      </w:r>
      <w:r w:rsidR="00733F35">
        <w:t xml:space="preserve"> than if no break was provided.</w:t>
      </w:r>
    </w:p>
    <w:p w14:paraId="7E309361" w14:textId="77777777" w:rsidR="00ED34DD" w:rsidRDefault="00ED34DD" w:rsidP="001723F1">
      <w:pPr>
        <w:pStyle w:val="QPPBulletpoint2"/>
      </w:pPr>
      <w:r>
        <w:t xml:space="preserve">It can be demonstrated that shared access serving adjoining </w:t>
      </w:r>
      <w:r w:rsidR="00733F35">
        <w:t>premises</w:t>
      </w:r>
      <w:r>
        <w:t xml:space="preserve"> can be provided.</w:t>
      </w:r>
    </w:p>
    <w:p w14:paraId="2892E6ED" w14:textId="3EE887A2" w:rsidR="00ED34DD" w:rsidRPr="001A3F74" w:rsidRDefault="0053642B" w:rsidP="001723F1">
      <w:pPr>
        <w:pStyle w:val="QPPBulletPoint1"/>
      </w:pPr>
      <w:r>
        <w:t>If</w:t>
      </w:r>
      <w:r w:rsidR="00ED34DD">
        <w:t xml:space="preserve"> a </w:t>
      </w:r>
      <w:r w:rsidR="00A83487" w:rsidRPr="00605F56">
        <w:t>major road</w:t>
      </w:r>
      <w:r w:rsidR="00A83487">
        <w:t xml:space="preserve"> </w:t>
      </w:r>
      <w:r w:rsidR="00ED34DD">
        <w:t xml:space="preserve">does not have a central median, and it is appropriate to permit right turn access, it will be necessary to provide turn lane </w:t>
      </w:r>
      <w:r w:rsidR="00ED34DD" w:rsidRPr="006F18FB">
        <w:t xml:space="preserve">treatments for both left and right turns into the </w:t>
      </w:r>
      <w:r w:rsidR="00B01A12" w:rsidRPr="00605F56">
        <w:t>site</w:t>
      </w:r>
      <w:r w:rsidR="00ED34DD" w:rsidRPr="006F18FB">
        <w:t>, which may require road widening and land dedication. A transport impact assessment</w:t>
      </w:r>
      <w:r w:rsidR="00ED34DD">
        <w:t xml:space="preserve"> and traffic analysis will be required to determine the length of turning lanes. For left or right turn lanes, a minimum length of 60m, consisting of a 30m lane and 30m taper is expected. Refer to </w:t>
      </w:r>
      <w:r w:rsidR="00231495" w:rsidRPr="00951130">
        <w:rPr>
          <w:rPrChange w:id="572" w:author="Alisha Pettit" w:date="2019-11-18T11:25:00Z">
            <w:rPr/>
          </w:rPrChange>
        </w:rPr>
        <w:t>BSD-3003</w:t>
      </w:r>
      <w:r w:rsidR="00ED34DD" w:rsidRPr="001A3F74">
        <w:t>.</w:t>
      </w:r>
    </w:p>
    <w:p w14:paraId="26B1E126" w14:textId="77777777" w:rsidR="00ED34DD" w:rsidRDefault="0053642B" w:rsidP="0053642B">
      <w:pPr>
        <w:pStyle w:val="QPPEditorsNoteStyle1"/>
      </w:pPr>
      <w:r>
        <w:t>Note—N</w:t>
      </w:r>
      <w:r w:rsidR="00ED34DD">
        <w:t xml:space="preserve">otwithstanding any development approval, </w:t>
      </w:r>
      <w:r w:rsidR="00733F35">
        <w:t xml:space="preserve">the </w:t>
      </w:r>
      <w:r w:rsidR="00ED34DD">
        <w:t>Council always maintains the right to construct central medians or close any median break, if it is considered necessary to improve traffic operating conditions on a public road at any time in the future.</w:t>
      </w:r>
    </w:p>
    <w:p w14:paraId="11173A7C" w14:textId="77777777" w:rsidR="00ED34DD" w:rsidRPr="006F18FB" w:rsidRDefault="00C0259C">
      <w:pPr>
        <w:pStyle w:val="QPPHeading4"/>
      </w:pPr>
      <w:bookmarkStart w:id="573" w:name="_Toc339661605"/>
      <w:bookmarkStart w:id="574" w:name="SC4p5"/>
      <w:r>
        <w:t>4</w:t>
      </w:r>
      <w:r w:rsidR="00ED34DD" w:rsidRPr="006F18FB">
        <w:t>.5</w:t>
      </w:r>
      <w:r w:rsidR="00606E3E">
        <w:t xml:space="preserve"> </w:t>
      </w:r>
      <w:r w:rsidR="00ED34DD" w:rsidRPr="006F18FB">
        <w:t>Sight distance</w:t>
      </w:r>
      <w:bookmarkEnd w:id="573"/>
    </w:p>
    <w:bookmarkEnd w:id="574"/>
    <w:p w14:paraId="432B6C0E" w14:textId="77777777" w:rsidR="00ED34DD" w:rsidRPr="00262911" w:rsidRDefault="00ED34DD" w:rsidP="00EE1645">
      <w:pPr>
        <w:pStyle w:val="QPPBulletPoint1"/>
        <w:numPr>
          <w:ilvl w:val="0"/>
          <w:numId w:val="45"/>
        </w:numPr>
      </w:pPr>
      <w:r w:rsidRPr="00912124">
        <w:t>Safe operation of traffic systems depend</w:t>
      </w:r>
      <w:r w:rsidR="00427F63" w:rsidRPr="00262911">
        <w:t>s</w:t>
      </w:r>
      <w:r w:rsidRPr="00262911">
        <w:t xml:space="preserve"> critically on adequate visibility (sight distances).</w:t>
      </w:r>
    </w:p>
    <w:p w14:paraId="73DD3A16" w14:textId="41E08B26" w:rsidR="00ED34DD" w:rsidRPr="00912124" w:rsidRDefault="00427F63">
      <w:pPr>
        <w:pStyle w:val="QPPBulletPoint1"/>
      </w:pPr>
      <w:r w:rsidRPr="00912124">
        <w:t>If a d</w:t>
      </w:r>
      <w:r w:rsidR="00ED34DD" w:rsidRPr="00912124">
        <w:t>riveway at</w:t>
      </w:r>
      <w:r w:rsidRPr="00912124">
        <w:t xml:space="preserve"> a major development is</w:t>
      </w:r>
      <w:r w:rsidR="00ED34DD" w:rsidRPr="00912124">
        <w:t xml:space="preserve"> configured as </w:t>
      </w:r>
      <w:r w:rsidRPr="00912124">
        <w:t xml:space="preserve">an </w:t>
      </w:r>
      <w:r w:rsidR="00ED34DD" w:rsidRPr="00912124">
        <w:t>intersection</w:t>
      </w:r>
      <w:r w:rsidRPr="00912124">
        <w:t>,</w:t>
      </w:r>
      <w:r w:rsidR="00ED34DD" w:rsidRPr="00912124">
        <w:t xml:space="preserve"> </w:t>
      </w:r>
      <w:r w:rsidRPr="00912124">
        <w:t xml:space="preserve">it </w:t>
      </w:r>
      <w:r w:rsidR="00733F35" w:rsidRPr="00912124">
        <w:t xml:space="preserve">is to </w:t>
      </w:r>
      <w:r w:rsidRPr="00912124">
        <w:t>have</w:t>
      </w:r>
      <w:r w:rsidR="00ED34DD" w:rsidRPr="00912124">
        <w:t xml:space="preserve"> sight distances </w:t>
      </w:r>
      <w:r w:rsidR="00733F35" w:rsidRPr="00912124">
        <w:t>which comply with</w:t>
      </w:r>
      <w:r w:rsidR="00ED34DD" w:rsidRPr="00912124">
        <w:t xml:space="preserve"> the requirements of</w:t>
      </w:r>
      <w:r w:rsidR="00733F35" w:rsidRPr="00912124">
        <w:t xml:space="preserve"> the</w:t>
      </w:r>
      <w:r w:rsidR="00ED34DD" w:rsidRPr="00912124">
        <w:t xml:space="preserve"> </w:t>
      </w:r>
      <w:r w:rsidR="00ED34DD" w:rsidRPr="00951130">
        <w:rPr>
          <w:rPrChange w:id="575" w:author="Alisha Pettit" w:date="2019-11-18T11:25:00Z">
            <w:rPr/>
          </w:rPrChange>
        </w:rPr>
        <w:t>Safe Intersection Sight Distance in Austroads Guide to Road Design Part 4</w:t>
      </w:r>
      <w:r w:rsidR="00ED34DD" w:rsidRPr="00912124">
        <w:t>.</w:t>
      </w:r>
    </w:p>
    <w:p w14:paraId="090A5881" w14:textId="09B83EDF" w:rsidR="00467A06" w:rsidRPr="00912124" w:rsidRDefault="00467A06">
      <w:pPr>
        <w:pStyle w:val="QPPBulletPoint1"/>
      </w:pPr>
      <w:r w:rsidRPr="00912124">
        <w:t xml:space="preserve">The minimum sight distance for a driveway is specified in </w:t>
      </w:r>
      <w:r w:rsidRPr="00951130">
        <w:rPr>
          <w:rPrChange w:id="576" w:author="Alisha Pettit" w:date="2019-11-18T11:25:00Z">
            <w:rPr/>
          </w:rPrChange>
        </w:rPr>
        <w:t>Table 6</w:t>
      </w:r>
      <w:r w:rsidRPr="00912124">
        <w:t xml:space="preserve">, and is measured from a point 5m outside the edge of the through carriageway, as shown in </w:t>
      </w:r>
      <w:r w:rsidRPr="00951130">
        <w:rPr>
          <w:rPrChange w:id="577" w:author="Alisha Pettit" w:date="2019-11-18T11:25:00Z">
            <w:rPr/>
          </w:rPrChange>
        </w:rPr>
        <w:t>Figure b</w:t>
      </w:r>
      <w:r w:rsidRPr="00912124">
        <w:t>, with an eye height of 1.05m and an object height of 0.60m.</w:t>
      </w:r>
    </w:p>
    <w:p w14:paraId="6CF1FFBD" w14:textId="3EF687BC" w:rsidR="00ED34DD" w:rsidRPr="00912124" w:rsidRDefault="00ED34DD">
      <w:pPr>
        <w:pStyle w:val="QPPBulletPoint1"/>
      </w:pPr>
      <w:r w:rsidRPr="00912124">
        <w:t>I</w:t>
      </w:r>
      <w:r w:rsidR="00467A06" w:rsidRPr="00912124">
        <w:t>f</w:t>
      </w:r>
      <w:r w:rsidRPr="00912124">
        <w:t xml:space="preserve"> design modification </w:t>
      </w:r>
      <w:r w:rsidR="006C3344" w:rsidRPr="00912124">
        <w:t xml:space="preserve">such as </w:t>
      </w:r>
      <w:r w:rsidRPr="00912124">
        <w:t xml:space="preserve">driveway location and design, or changes to the configuration or level of the external road can </w:t>
      </w:r>
      <w:r w:rsidR="00467A06" w:rsidRPr="00912124">
        <w:t>be made to allow the</w:t>
      </w:r>
      <w:r w:rsidRPr="00912124">
        <w:t xml:space="preserve"> minimum sight distance</w:t>
      </w:r>
      <w:r w:rsidR="00467A06" w:rsidRPr="00912124">
        <w:t xml:space="preserve"> in </w:t>
      </w:r>
      <w:r w:rsidR="000F58B2" w:rsidRPr="00951130">
        <w:rPr>
          <w:rPrChange w:id="578" w:author="Alisha Pettit" w:date="2019-11-18T11:25:00Z">
            <w:rPr/>
          </w:rPrChange>
        </w:rPr>
        <w:t>Table 6</w:t>
      </w:r>
      <w:r w:rsidR="00467A06" w:rsidRPr="00912124">
        <w:t>,</w:t>
      </w:r>
      <w:r w:rsidRPr="00912124">
        <w:t xml:space="preserve"> no lesser standard wi</w:t>
      </w:r>
      <w:r w:rsidR="008144E0">
        <w:t>ll be considered satisfactory.</w:t>
      </w:r>
    </w:p>
    <w:p w14:paraId="1AECDC51" w14:textId="39BC4187" w:rsidR="00467A06" w:rsidRPr="00912124" w:rsidRDefault="00467A06">
      <w:pPr>
        <w:pStyle w:val="QPPBulletPoint1"/>
      </w:pPr>
      <w:r w:rsidRPr="00912124">
        <w:t>If design modification</w:t>
      </w:r>
      <w:r w:rsidR="006C3344" w:rsidRPr="00912124">
        <w:t>s</w:t>
      </w:r>
      <w:r w:rsidRPr="00912124">
        <w:t xml:space="preserve"> cannot provide the sight distances set out in </w:t>
      </w:r>
      <w:r w:rsidR="000F58B2" w:rsidRPr="00951130">
        <w:rPr>
          <w:rPrChange w:id="579" w:author="Alisha Pettit" w:date="2019-11-18T11:25:00Z">
            <w:rPr/>
          </w:rPrChange>
        </w:rPr>
        <w:t>Table 6</w:t>
      </w:r>
      <w:r w:rsidRPr="00912124">
        <w:t xml:space="preserve">, lesser sight distances </w:t>
      </w:r>
      <w:r w:rsidR="006C3344" w:rsidRPr="00912124">
        <w:t>may</w:t>
      </w:r>
      <w:r w:rsidRPr="00912124">
        <w:t xml:space="preserve"> be considered by </w:t>
      </w:r>
      <w:r w:rsidR="006C3344" w:rsidRPr="00912124">
        <w:t xml:space="preserve">the </w:t>
      </w:r>
      <w:r w:rsidRPr="00912124">
        <w:t>Council, particularly in circumstances of low traffic volumes and familiar users with low potential for distractions, where it can be demonstrated that public safety would no</w:t>
      </w:r>
      <w:r w:rsidR="008144E0">
        <w:t>t be unreasonably compromised.</w:t>
      </w:r>
    </w:p>
    <w:p w14:paraId="0BCCBD36" w14:textId="2BA9E2CC" w:rsidR="00467A06" w:rsidRPr="00912124" w:rsidRDefault="00467A06">
      <w:pPr>
        <w:pStyle w:val="QPPBulletPoint1"/>
      </w:pPr>
      <w:r w:rsidRPr="00912124">
        <w:t xml:space="preserve">Absolute minimum sight distance standards are specified in </w:t>
      </w:r>
      <w:r w:rsidRPr="00951130">
        <w:rPr>
          <w:rPrChange w:id="580" w:author="Alisha Pettit" w:date="2019-11-18T11:25:00Z">
            <w:rPr/>
          </w:rPrChange>
        </w:rPr>
        <w:t>Table 7</w:t>
      </w:r>
      <w:r w:rsidRPr="00912124">
        <w:t xml:space="preserve"> (eye height of 1.05m and object height of 0.60m), and these are used only where design modification cannot </w:t>
      </w:r>
      <w:r w:rsidR="00BE2226">
        <w:t>provide greater sight distance.</w:t>
      </w:r>
    </w:p>
    <w:p w14:paraId="4883736B" w14:textId="77777777" w:rsidR="00701256" w:rsidRPr="00912124" w:rsidRDefault="00701256">
      <w:pPr>
        <w:pStyle w:val="QPPBulletPoint1"/>
      </w:pPr>
      <w:r w:rsidRPr="00912124">
        <w:t xml:space="preserve">If driveways are in locations and situations where it cannot be reasonably assumed that vehicles will stop before attempting to cross or enter the external traffic stream, the minimum dimensions clear of the through carriageway from which sight distances are measured (3m and 4m respectively) </w:t>
      </w:r>
      <w:r w:rsidR="006C3344" w:rsidRPr="00912124">
        <w:t>is to</w:t>
      </w:r>
      <w:r w:rsidR="00BE2226">
        <w:t xml:space="preserve"> be increased to 5m.</w:t>
      </w:r>
    </w:p>
    <w:p w14:paraId="75EFAF8D" w14:textId="3B9D2967" w:rsidR="00701256" w:rsidRDefault="00701256">
      <w:pPr>
        <w:pStyle w:val="QPPBulletPoint1"/>
      </w:pPr>
      <w:r w:rsidRPr="00912124">
        <w:t xml:space="preserve">To ensure adequate visibility between vehicles on a driveway and pedestrians on the footpath, sight splays are provided at the property boundary as shown in </w:t>
      </w:r>
      <w:r w:rsidRPr="00951130">
        <w:rPr>
          <w:rPrChange w:id="581" w:author="Alisha Pettit" w:date="2019-11-18T11:25:00Z">
            <w:rPr/>
          </w:rPrChange>
        </w:rPr>
        <w:t>Figure c</w:t>
      </w:r>
      <w:r w:rsidRPr="00912124">
        <w:t>. This requirement is critical where an obstruction such as</w:t>
      </w:r>
      <w:r w:rsidR="006472B4" w:rsidRPr="00912124">
        <w:t xml:space="preserve"> a</w:t>
      </w:r>
      <w:r w:rsidRPr="00912124">
        <w:t xml:space="preserve"> fence or landscaping is likely to obstruct </w:t>
      </w:r>
      <w:r w:rsidR="006472B4" w:rsidRPr="00912124">
        <w:t xml:space="preserve">the </w:t>
      </w:r>
      <w:r w:rsidRPr="00912124">
        <w:t>movement of pedestrians on walkways or cyclists on</w:t>
      </w:r>
      <w:r w:rsidR="006472B4" w:rsidRPr="00912124">
        <w:t xml:space="preserve"> a</w:t>
      </w:r>
      <w:r w:rsidRPr="00912124">
        <w:t xml:space="preserve"> bikeway</w:t>
      </w:r>
      <w:r>
        <w:t>.</w:t>
      </w:r>
    </w:p>
    <w:p w14:paraId="072EB2B5" w14:textId="77777777" w:rsidR="00ED34DD" w:rsidRPr="006F18FB" w:rsidRDefault="00206060" w:rsidP="0064622F">
      <w:pPr>
        <w:pStyle w:val="QPPTableHeadingStyle1"/>
      </w:pPr>
      <w:bookmarkStart w:id="582" w:name="Table6"/>
      <w:r>
        <w:t>Table 6</w:t>
      </w:r>
      <w:bookmarkEnd w:id="582"/>
      <w:r w:rsidR="000F4523" w:rsidRPr="006F18FB">
        <w:t>—</w:t>
      </w:r>
      <w:r w:rsidR="00ED34DD" w:rsidRPr="006F18FB">
        <w:t>Standard minimum sight distance for access driveways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D2A63" w:rsidRPr="001D2A63" w14:paraId="7D07B510" w14:textId="77777777" w:rsidTr="00F65849">
        <w:tc>
          <w:tcPr>
            <w:tcW w:w="2500" w:type="pct"/>
            <w:shd w:val="clear" w:color="auto" w:fill="auto"/>
          </w:tcPr>
          <w:p w14:paraId="258A6E3F" w14:textId="77777777" w:rsidR="001D2A63" w:rsidRPr="006F18FB" w:rsidRDefault="001D2A63" w:rsidP="00CA3660">
            <w:pPr>
              <w:pStyle w:val="QPPTableTextBold"/>
            </w:pPr>
            <w:r w:rsidRPr="006F18FB">
              <w:t>Speed environment (kph)</w:t>
            </w:r>
          </w:p>
        </w:tc>
        <w:tc>
          <w:tcPr>
            <w:tcW w:w="2500" w:type="pct"/>
            <w:shd w:val="clear" w:color="auto" w:fill="auto"/>
          </w:tcPr>
          <w:p w14:paraId="4AB42BF8" w14:textId="77777777" w:rsidR="001D2A63" w:rsidRPr="001D2A63" w:rsidRDefault="001D2A63" w:rsidP="00CA3660">
            <w:pPr>
              <w:pStyle w:val="QPPTableTextBold"/>
            </w:pPr>
            <w:r w:rsidRPr="006F18FB">
              <w:t xml:space="preserve">Sight </w:t>
            </w:r>
            <w:r w:rsidR="00666CAF">
              <w:t>d</w:t>
            </w:r>
            <w:r w:rsidRPr="006F18FB">
              <w:t>istance (metres)</w:t>
            </w:r>
          </w:p>
        </w:tc>
      </w:tr>
      <w:tr w:rsidR="001D2A63" w:rsidRPr="001D2A63" w14:paraId="5BBEF356" w14:textId="77777777" w:rsidTr="00F65849">
        <w:tc>
          <w:tcPr>
            <w:tcW w:w="2500" w:type="pct"/>
            <w:shd w:val="clear" w:color="auto" w:fill="auto"/>
          </w:tcPr>
          <w:p w14:paraId="2BBA1D33" w14:textId="77777777" w:rsidR="001D2A63" w:rsidRPr="001D2A63" w:rsidRDefault="001D2A63" w:rsidP="00CA3660">
            <w:pPr>
              <w:pStyle w:val="QPPTableTextBody"/>
            </w:pPr>
            <w:r w:rsidRPr="001D2A63">
              <w:t>50</w:t>
            </w:r>
          </w:p>
        </w:tc>
        <w:tc>
          <w:tcPr>
            <w:tcW w:w="2500" w:type="pct"/>
            <w:shd w:val="clear" w:color="auto" w:fill="auto"/>
          </w:tcPr>
          <w:p w14:paraId="1DFF0712" w14:textId="77777777" w:rsidR="001D2A63" w:rsidRPr="001D2A63" w:rsidRDefault="00130C9B" w:rsidP="00CA3660">
            <w:pPr>
              <w:pStyle w:val="QPPTableTextBody"/>
            </w:pPr>
            <w:r>
              <w:t> </w:t>
            </w:r>
            <w:r w:rsidR="001D2A63" w:rsidRPr="001D2A63">
              <w:t>90</w:t>
            </w:r>
          </w:p>
        </w:tc>
      </w:tr>
      <w:tr w:rsidR="001D2A63" w:rsidRPr="001D2A63" w14:paraId="09BCC6F8" w14:textId="77777777" w:rsidTr="00F65849">
        <w:tc>
          <w:tcPr>
            <w:tcW w:w="2500" w:type="pct"/>
            <w:shd w:val="clear" w:color="auto" w:fill="auto"/>
          </w:tcPr>
          <w:p w14:paraId="478A141E" w14:textId="77777777" w:rsidR="001D2A63" w:rsidRPr="001D2A63" w:rsidRDefault="001D2A63" w:rsidP="00CA3660">
            <w:pPr>
              <w:pStyle w:val="QPPTableTextBody"/>
            </w:pPr>
            <w:r w:rsidRPr="001D2A63">
              <w:t>60</w:t>
            </w:r>
          </w:p>
        </w:tc>
        <w:tc>
          <w:tcPr>
            <w:tcW w:w="2500" w:type="pct"/>
            <w:shd w:val="clear" w:color="auto" w:fill="auto"/>
          </w:tcPr>
          <w:p w14:paraId="17328FA1" w14:textId="77777777" w:rsidR="001D2A63" w:rsidRPr="001D2A63" w:rsidRDefault="001D2A63" w:rsidP="00CA3660">
            <w:pPr>
              <w:pStyle w:val="QPPTableTextBody"/>
            </w:pPr>
            <w:r w:rsidRPr="001D2A63">
              <w:t>110</w:t>
            </w:r>
          </w:p>
        </w:tc>
      </w:tr>
      <w:tr w:rsidR="001D2A63" w:rsidRPr="001D2A63" w14:paraId="13E3166D" w14:textId="77777777" w:rsidTr="00F65849">
        <w:tc>
          <w:tcPr>
            <w:tcW w:w="2500" w:type="pct"/>
            <w:shd w:val="clear" w:color="auto" w:fill="auto"/>
          </w:tcPr>
          <w:p w14:paraId="2A29C367" w14:textId="77777777" w:rsidR="001D2A63" w:rsidRPr="001D2A63" w:rsidRDefault="001D2A63" w:rsidP="00CA3660">
            <w:pPr>
              <w:pStyle w:val="QPPTableTextBody"/>
            </w:pPr>
            <w:r w:rsidRPr="001D2A63">
              <w:t>70</w:t>
            </w:r>
          </w:p>
        </w:tc>
        <w:tc>
          <w:tcPr>
            <w:tcW w:w="2500" w:type="pct"/>
            <w:shd w:val="clear" w:color="auto" w:fill="auto"/>
          </w:tcPr>
          <w:p w14:paraId="1F3A1FCF" w14:textId="77777777" w:rsidR="001D2A63" w:rsidRPr="001D2A63" w:rsidRDefault="001D2A63" w:rsidP="00CA3660">
            <w:pPr>
              <w:pStyle w:val="QPPTableTextBody"/>
            </w:pPr>
            <w:r w:rsidRPr="001D2A63">
              <w:t>125</w:t>
            </w:r>
          </w:p>
        </w:tc>
      </w:tr>
      <w:tr w:rsidR="001D2A63" w:rsidRPr="001D2A63" w14:paraId="333E265E" w14:textId="77777777" w:rsidTr="00F65849">
        <w:tc>
          <w:tcPr>
            <w:tcW w:w="2500" w:type="pct"/>
            <w:shd w:val="clear" w:color="auto" w:fill="auto"/>
          </w:tcPr>
          <w:p w14:paraId="09E01F5B" w14:textId="77777777" w:rsidR="001D2A63" w:rsidRPr="001D2A63" w:rsidRDefault="00130C9B" w:rsidP="00CA3660">
            <w:pPr>
              <w:pStyle w:val="QPPTableTextBody"/>
            </w:pPr>
            <w:r>
              <w:t>80</w:t>
            </w:r>
          </w:p>
        </w:tc>
        <w:tc>
          <w:tcPr>
            <w:tcW w:w="2500" w:type="pct"/>
            <w:shd w:val="clear" w:color="auto" w:fill="auto"/>
          </w:tcPr>
          <w:p w14:paraId="761F8BAB" w14:textId="77777777" w:rsidR="001D2A63" w:rsidRPr="001D2A63" w:rsidRDefault="001D2A63" w:rsidP="00CA3660">
            <w:pPr>
              <w:pStyle w:val="QPPTableTextBody"/>
            </w:pPr>
            <w:r w:rsidRPr="001D2A63">
              <w:t>145</w:t>
            </w:r>
          </w:p>
        </w:tc>
      </w:tr>
    </w:tbl>
    <w:p w14:paraId="7252B8BD" w14:textId="77777777" w:rsidR="00ED34DD" w:rsidRPr="006F18FB" w:rsidRDefault="00206060" w:rsidP="0064622F">
      <w:pPr>
        <w:pStyle w:val="QPPTableHeadingStyle1"/>
      </w:pPr>
      <w:bookmarkStart w:id="583" w:name="Table7"/>
      <w:r>
        <w:t>Table 7</w:t>
      </w:r>
      <w:bookmarkEnd w:id="583"/>
      <w:r w:rsidR="000F4523" w:rsidRPr="006F18FB">
        <w:t>—</w:t>
      </w:r>
      <w:r w:rsidR="00ED34DD" w:rsidRPr="006F18FB">
        <w:t>Absolute minimum standards fo</w:t>
      </w:r>
      <w:r w:rsidR="00EC4BA9">
        <w:t>r sight</w:t>
      </w:r>
      <w:r w:rsidR="00BE2226">
        <w:t xml:space="preserve"> distance for access driveways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606"/>
        <w:gridCol w:w="718"/>
        <w:gridCol w:w="718"/>
        <w:gridCol w:w="660"/>
      </w:tblGrid>
      <w:tr w:rsidR="00D53C32" w:rsidRPr="00D53C32" w14:paraId="42E1AB59" w14:textId="77777777" w:rsidTr="00F65849">
        <w:tc>
          <w:tcPr>
            <w:tcW w:w="3415" w:type="pct"/>
            <w:shd w:val="clear" w:color="auto" w:fill="auto"/>
          </w:tcPr>
          <w:p w14:paraId="6A862DA2" w14:textId="77777777" w:rsidR="00D53C32" w:rsidRPr="006F18FB" w:rsidRDefault="00BE2226" w:rsidP="00CA3660">
            <w:pPr>
              <w:pStyle w:val="QPPTableTextBold"/>
            </w:pPr>
            <w:r>
              <w:t>Access driveway</w:t>
            </w:r>
          </w:p>
        </w:tc>
        <w:tc>
          <w:tcPr>
            <w:tcW w:w="1585" w:type="pct"/>
            <w:gridSpan w:val="4"/>
            <w:shd w:val="clear" w:color="auto" w:fill="auto"/>
          </w:tcPr>
          <w:p w14:paraId="38918D2C" w14:textId="77777777" w:rsidR="00D53C32" w:rsidRPr="00D53C32" w:rsidRDefault="00D53C32" w:rsidP="00CA3660">
            <w:pPr>
              <w:pStyle w:val="QPPTableTextBold"/>
            </w:pPr>
            <w:r w:rsidRPr="006F18FB">
              <w:t>Speed environment (kph)</w:t>
            </w:r>
          </w:p>
        </w:tc>
      </w:tr>
      <w:tr w:rsidR="00D53C32" w:rsidRPr="00D53C32" w14:paraId="4FD867EE" w14:textId="77777777" w:rsidTr="00F65849">
        <w:tc>
          <w:tcPr>
            <w:tcW w:w="3415" w:type="pct"/>
            <w:shd w:val="clear" w:color="auto" w:fill="auto"/>
          </w:tcPr>
          <w:p w14:paraId="6677516B" w14:textId="77777777" w:rsidR="00D53C32" w:rsidRPr="00D53C32" w:rsidRDefault="00D53C32" w:rsidP="00CA3660">
            <w:pPr>
              <w:pStyle w:val="QPPTableTextBold"/>
            </w:pPr>
          </w:p>
        </w:tc>
        <w:tc>
          <w:tcPr>
            <w:tcW w:w="356" w:type="pct"/>
            <w:shd w:val="clear" w:color="auto" w:fill="auto"/>
          </w:tcPr>
          <w:p w14:paraId="0A7B58C8" w14:textId="77777777" w:rsidR="00D53C32" w:rsidRPr="00D53C32" w:rsidRDefault="00130C9B" w:rsidP="00CA3660">
            <w:pPr>
              <w:pStyle w:val="QPPTableTextBold"/>
            </w:pPr>
            <w:r>
              <w:t>50</w:t>
            </w:r>
          </w:p>
        </w:tc>
        <w:tc>
          <w:tcPr>
            <w:tcW w:w="421" w:type="pct"/>
            <w:shd w:val="clear" w:color="auto" w:fill="auto"/>
          </w:tcPr>
          <w:p w14:paraId="39099B24" w14:textId="77777777" w:rsidR="00D53C32" w:rsidRPr="00D53C32" w:rsidRDefault="00D53C32" w:rsidP="00CA3660">
            <w:pPr>
              <w:pStyle w:val="QPPTableTextBold"/>
            </w:pPr>
            <w:r w:rsidRPr="00D53C32">
              <w:t>60</w:t>
            </w:r>
          </w:p>
        </w:tc>
        <w:tc>
          <w:tcPr>
            <w:tcW w:w="421" w:type="pct"/>
            <w:shd w:val="clear" w:color="auto" w:fill="auto"/>
          </w:tcPr>
          <w:p w14:paraId="40918D8B" w14:textId="77777777" w:rsidR="00D53C32" w:rsidRPr="00D53C32" w:rsidRDefault="00D53C32" w:rsidP="00CA3660">
            <w:pPr>
              <w:pStyle w:val="QPPTableTextBold"/>
            </w:pPr>
            <w:r w:rsidRPr="00D53C32">
              <w:t>70</w:t>
            </w:r>
          </w:p>
        </w:tc>
        <w:tc>
          <w:tcPr>
            <w:tcW w:w="388" w:type="pct"/>
            <w:shd w:val="clear" w:color="auto" w:fill="auto"/>
          </w:tcPr>
          <w:p w14:paraId="2AEFE2B1" w14:textId="77777777" w:rsidR="00D53C32" w:rsidRPr="00D53C32" w:rsidRDefault="00D53C32" w:rsidP="00CA3660">
            <w:pPr>
              <w:pStyle w:val="QPPTableTextBold"/>
            </w:pPr>
            <w:r w:rsidRPr="00D53C32">
              <w:t>80</w:t>
            </w:r>
          </w:p>
        </w:tc>
      </w:tr>
      <w:tr w:rsidR="00D53C32" w:rsidRPr="006F18FB" w14:paraId="2CED9C71" w14:textId="77777777" w:rsidTr="00F65849">
        <w:tc>
          <w:tcPr>
            <w:tcW w:w="3415" w:type="pct"/>
            <w:shd w:val="clear" w:color="auto" w:fill="auto"/>
          </w:tcPr>
          <w:p w14:paraId="3C18082D" w14:textId="11AFC4BE" w:rsidR="00D53C32" w:rsidRPr="006F18FB" w:rsidRDefault="00D53C32" w:rsidP="00CA3660">
            <w:pPr>
              <w:pStyle w:val="QPPTableTextBody"/>
            </w:pPr>
            <w:r w:rsidRPr="006F18FB">
              <w:t xml:space="preserve">Distance for driveways with design two-way peak traffic generations less than 10 per hour, on a </w:t>
            </w:r>
            <w:r w:rsidR="00501B77" w:rsidRPr="00951130">
              <w:rPr>
                <w:rPrChange w:id="584" w:author="Alisha Pettit" w:date="2019-11-18T11:25:00Z">
                  <w:rPr/>
                </w:rPrChange>
              </w:rPr>
              <w:t>minor road</w:t>
            </w:r>
            <w:r w:rsidRPr="006F18FB">
              <w:t>, measured from a point 3.5m o</w:t>
            </w:r>
            <w:r w:rsidR="00BE2226">
              <w:t>ut from the through carriageway</w:t>
            </w:r>
          </w:p>
        </w:tc>
        <w:tc>
          <w:tcPr>
            <w:tcW w:w="356" w:type="pct"/>
            <w:shd w:val="clear" w:color="auto" w:fill="auto"/>
          </w:tcPr>
          <w:p w14:paraId="00FE83B6" w14:textId="77777777" w:rsidR="00D53C32" w:rsidRPr="006F18FB" w:rsidRDefault="00D53C32" w:rsidP="00CA3660">
            <w:pPr>
              <w:pStyle w:val="QPPTableTextBody"/>
            </w:pPr>
            <w:r w:rsidRPr="006F18FB">
              <w:t>50</w:t>
            </w:r>
          </w:p>
        </w:tc>
        <w:tc>
          <w:tcPr>
            <w:tcW w:w="421" w:type="pct"/>
            <w:shd w:val="clear" w:color="auto" w:fill="auto"/>
          </w:tcPr>
          <w:p w14:paraId="3F0F9D08" w14:textId="77777777" w:rsidR="00D53C32" w:rsidRPr="006F18FB" w:rsidRDefault="00D53C32" w:rsidP="00CA3660">
            <w:pPr>
              <w:pStyle w:val="QPPTableTextBody"/>
            </w:pPr>
            <w:r w:rsidRPr="006F18FB">
              <w:t>65</w:t>
            </w:r>
          </w:p>
        </w:tc>
        <w:tc>
          <w:tcPr>
            <w:tcW w:w="421" w:type="pct"/>
            <w:shd w:val="clear" w:color="auto" w:fill="auto"/>
          </w:tcPr>
          <w:p w14:paraId="5508136C" w14:textId="77777777" w:rsidR="00D53C32" w:rsidRPr="006F18FB" w:rsidRDefault="00D53C32" w:rsidP="00CA3660">
            <w:pPr>
              <w:pStyle w:val="QPPTableTextBody"/>
            </w:pPr>
            <w:r w:rsidRPr="006F18FB">
              <w:t>85</w:t>
            </w:r>
          </w:p>
        </w:tc>
        <w:tc>
          <w:tcPr>
            <w:tcW w:w="388" w:type="pct"/>
            <w:shd w:val="clear" w:color="auto" w:fill="auto"/>
          </w:tcPr>
          <w:p w14:paraId="31DE0188" w14:textId="77777777" w:rsidR="00D53C32" w:rsidRPr="006F18FB" w:rsidRDefault="00D53C32" w:rsidP="00CA3660">
            <w:pPr>
              <w:pStyle w:val="QPPTableTextBody"/>
            </w:pPr>
            <w:r w:rsidRPr="006F18FB">
              <w:t>105</w:t>
            </w:r>
          </w:p>
        </w:tc>
      </w:tr>
      <w:tr w:rsidR="00D53C32" w:rsidRPr="006F18FB" w14:paraId="5401FEEB" w14:textId="77777777" w:rsidTr="00F65849">
        <w:tc>
          <w:tcPr>
            <w:tcW w:w="3415" w:type="pct"/>
            <w:shd w:val="clear" w:color="auto" w:fill="auto"/>
          </w:tcPr>
          <w:p w14:paraId="32977351" w14:textId="77777777" w:rsidR="00D53C32" w:rsidRPr="006F18FB" w:rsidRDefault="00D53C32" w:rsidP="00CA3660">
            <w:pPr>
              <w:pStyle w:val="QPPTableTextBody"/>
            </w:pPr>
            <w:r w:rsidRPr="006F18FB">
              <w:t>Distance for driveways with design two-way peak traffic generations less than 100 per hour, measured from a point 5m out from the thro</w:t>
            </w:r>
            <w:r w:rsidR="008144E0">
              <w:t>ugh carriageway</w:t>
            </w:r>
          </w:p>
        </w:tc>
        <w:tc>
          <w:tcPr>
            <w:tcW w:w="356" w:type="pct"/>
            <w:shd w:val="clear" w:color="auto" w:fill="auto"/>
          </w:tcPr>
          <w:p w14:paraId="772FC336" w14:textId="77777777" w:rsidR="00D53C32" w:rsidRPr="006F18FB" w:rsidRDefault="00D53C32" w:rsidP="00CA3660">
            <w:pPr>
              <w:pStyle w:val="QPPTableTextBody"/>
            </w:pPr>
            <w:r w:rsidRPr="006F18FB">
              <w:t>70</w:t>
            </w:r>
          </w:p>
        </w:tc>
        <w:tc>
          <w:tcPr>
            <w:tcW w:w="421" w:type="pct"/>
            <w:shd w:val="clear" w:color="auto" w:fill="auto"/>
          </w:tcPr>
          <w:p w14:paraId="7E60F82F" w14:textId="77777777" w:rsidR="00D53C32" w:rsidRPr="006F18FB" w:rsidRDefault="00130C9B" w:rsidP="00CA3660">
            <w:pPr>
              <w:pStyle w:val="QPPTableTextBody"/>
            </w:pPr>
            <w:r>
              <w:t>85</w:t>
            </w:r>
          </w:p>
        </w:tc>
        <w:tc>
          <w:tcPr>
            <w:tcW w:w="421" w:type="pct"/>
            <w:shd w:val="clear" w:color="auto" w:fill="auto"/>
          </w:tcPr>
          <w:p w14:paraId="691E0FCB" w14:textId="77777777" w:rsidR="00D53C32" w:rsidRPr="006F18FB" w:rsidRDefault="00130C9B" w:rsidP="00CA3660">
            <w:pPr>
              <w:pStyle w:val="QPPTableTextBody"/>
            </w:pPr>
            <w:r>
              <w:t>100</w:t>
            </w:r>
          </w:p>
        </w:tc>
        <w:tc>
          <w:tcPr>
            <w:tcW w:w="388" w:type="pct"/>
            <w:shd w:val="clear" w:color="auto" w:fill="auto"/>
          </w:tcPr>
          <w:p w14:paraId="4150CE2A" w14:textId="77777777" w:rsidR="00D53C32" w:rsidRPr="006F18FB" w:rsidRDefault="00D53C32" w:rsidP="00CA3660">
            <w:pPr>
              <w:pStyle w:val="QPPTableTextBody"/>
            </w:pPr>
            <w:r w:rsidRPr="006F18FB">
              <w:t>115</w:t>
            </w:r>
          </w:p>
        </w:tc>
      </w:tr>
    </w:tbl>
    <w:p w14:paraId="6B9D5928" w14:textId="77777777" w:rsidR="00130C9B" w:rsidRDefault="00130C9B" w:rsidP="00AD4588">
      <w:pPr>
        <w:pStyle w:val="QPPBodytext"/>
      </w:pPr>
      <w:bookmarkStart w:id="585" w:name="_Toc339661606"/>
      <w:bookmarkStart w:id="586" w:name="Figureb"/>
    </w:p>
    <w:p w14:paraId="0E7240EE" w14:textId="77777777" w:rsidR="00020428" w:rsidRDefault="00A6458E" w:rsidP="00AD4588">
      <w:pPr>
        <w:pStyle w:val="QPPBodytext"/>
      </w:pPr>
      <w:r w:rsidRPr="00262911">
        <w:rPr>
          <w:noProof/>
        </w:rPr>
        <w:drawing>
          <wp:inline distT="0" distB="0" distL="0" distR="0" wp14:anchorId="3A6C05E7" wp14:editId="5D2B3713">
            <wp:extent cx="5276850" cy="2390775"/>
            <wp:effectExtent l="0" t="0" r="0" b="0"/>
            <wp:docPr id="2" name="Picture 2" descr="Figure b—Location of sigh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Location of sight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390775"/>
                    </a:xfrm>
                    <a:prstGeom prst="rect">
                      <a:avLst/>
                    </a:prstGeom>
                    <a:noFill/>
                    <a:ln>
                      <a:noFill/>
                    </a:ln>
                  </pic:spPr>
                </pic:pic>
              </a:graphicData>
            </a:graphic>
          </wp:inline>
        </w:drawing>
      </w:r>
      <w:bookmarkEnd w:id="585"/>
      <w:bookmarkEnd w:id="586"/>
    </w:p>
    <w:p w14:paraId="5031A56E" w14:textId="77777777" w:rsidR="00ED34DD" w:rsidRDefault="00A6458E" w:rsidP="00AD4588">
      <w:pPr>
        <w:pStyle w:val="QPPBodytext"/>
      </w:pPr>
      <w:bookmarkStart w:id="587" w:name="Figurec"/>
      <w:r w:rsidRPr="00262911">
        <w:rPr>
          <w:noProof/>
        </w:rPr>
        <w:drawing>
          <wp:inline distT="0" distB="0" distL="0" distR="0" wp14:anchorId="5DECAAAB" wp14:editId="5B5C48FF">
            <wp:extent cx="5276850" cy="2171700"/>
            <wp:effectExtent l="0" t="0" r="0" b="0"/>
            <wp:docPr id="3" name="Picture 3" descr="Figure c—Minimum pedestrian sight 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Minimum pedestrian sight spl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171700"/>
                    </a:xfrm>
                    <a:prstGeom prst="rect">
                      <a:avLst/>
                    </a:prstGeom>
                    <a:noFill/>
                    <a:ln>
                      <a:noFill/>
                    </a:ln>
                  </pic:spPr>
                </pic:pic>
              </a:graphicData>
            </a:graphic>
          </wp:inline>
        </w:drawing>
      </w:r>
      <w:bookmarkEnd w:id="587"/>
    </w:p>
    <w:p w14:paraId="1BA444EE" w14:textId="77777777" w:rsidR="00ED34DD" w:rsidRPr="006F18FB" w:rsidRDefault="00C0259C" w:rsidP="0064622F">
      <w:pPr>
        <w:pStyle w:val="QPPHeading4"/>
      </w:pPr>
      <w:bookmarkStart w:id="588" w:name="_Toc339661608"/>
      <w:bookmarkStart w:id="589" w:name="SC4p6"/>
      <w:r>
        <w:t>4</w:t>
      </w:r>
      <w:r w:rsidR="00ED34DD">
        <w:t>.6</w:t>
      </w:r>
      <w:r w:rsidR="00606E3E">
        <w:t xml:space="preserve"> </w:t>
      </w:r>
      <w:r w:rsidR="00ED34DD" w:rsidRPr="006F18FB">
        <w:t>Driveway type</w:t>
      </w:r>
      <w:bookmarkEnd w:id="588"/>
    </w:p>
    <w:p w14:paraId="07F51B62" w14:textId="77777777" w:rsidR="00ED34DD" w:rsidRPr="006F18FB" w:rsidRDefault="001723F1" w:rsidP="00C70599">
      <w:pPr>
        <w:pStyle w:val="QPPHeading4"/>
      </w:pPr>
      <w:bookmarkStart w:id="590" w:name="_Toc339661609"/>
      <w:bookmarkStart w:id="591" w:name="SC4p6p1"/>
      <w:bookmarkEnd w:id="589"/>
      <w:r>
        <w:t>4.6.</w:t>
      </w:r>
      <w:r w:rsidR="0076213F">
        <w:t>1</w:t>
      </w:r>
      <w:r w:rsidR="00606E3E">
        <w:t xml:space="preserve"> </w:t>
      </w:r>
      <w:r w:rsidR="00ED34DD" w:rsidRPr="006F18FB">
        <w:t>General</w:t>
      </w:r>
      <w:bookmarkEnd w:id="590"/>
    </w:p>
    <w:bookmarkEnd w:id="591"/>
    <w:p w14:paraId="61282590" w14:textId="77777777" w:rsidR="00ED34DD" w:rsidRPr="006F18FB" w:rsidRDefault="00ED34DD" w:rsidP="00EE1645">
      <w:pPr>
        <w:pStyle w:val="QPPBulletPoint1"/>
        <w:numPr>
          <w:ilvl w:val="0"/>
          <w:numId w:val="46"/>
        </w:numPr>
      </w:pPr>
      <w:r w:rsidRPr="006F18FB">
        <w:t>The type and width of driveway appropriat</w:t>
      </w:r>
      <w:r w:rsidR="00130C9B">
        <w:t>e for a development depends on:</w:t>
      </w:r>
    </w:p>
    <w:p w14:paraId="5C35F089" w14:textId="77777777" w:rsidR="00ED34DD" w:rsidRPr="006F18FB" w:rsidRDefault="00ED34DD" w:rsidP="00EE1645">
      <w:pPr>
        <w:pStyle w:val="QPPBulletpoint2"/>
        <w:numPr>
          <w:ilvl w:val="0"/>
          <w:numId w:val="47"/>
        </w:numPr>
      </w:pPr>
      <w:r w:rsidRPr="006F18FB">
        <w:t>the volume of traffic generated at th</w:t>
      </w:r>
      <w:r w:rsidR="00130C9B">
        <w:t>at driveway by the development;</w:t>
      </w:r>
    </w:p>
    <w:p w14:paraId="1C598ED7" w14:textId="77777777" w:rsidR="00ED34DD" w:rsidRPr="006F18FB" w:rsidRDefault="00ED34DD" w:rsidP="00A203BB">
      <w:pPr>
        <w:pStyle w:val="QPPBulletpoint2"/>
      </w:pPr>
      <w:r w:rsidRPr="006F18FB">
        <w:t xml:space="preserve">the type of road </w:t>
      </w:r>
      <w:r w:rsidR="00701256">
        <w:t>from</w:t>
      </w:r>
      <w:r w:rsidR="00130C9B">
        <w:t xml:space="preserve"> which access is sought;</w:t>
      </w:r>
    </w:p>
    <w:p w14:paraId="32C98421" w14:textId="77777777" w:rsidR="00ED34DD" w:rsidRPr="006F18FB" w:rsidRDefault="00ED34DD" w:rsidP="00A203BB">
      <w:pPr>
        <w:pStyle w:val="QPPBulletpoint2"/>
      </w:pPr>
      <w:r w:rsidRPr="006F18FB">
        <w:t xml:space="preserve">the existing and predicted future opening day traffic volumes of the road </w:t>
      </w:r>
      <w:r w:rsidR="00701256">
        <w:t>from</w:t>
      </w:r>
      <w:r w:rsidR="008144E0">
        <w:t xml:space="preserve"> which access is sought;</w:t>
      </w:r>
    </w:p>
    <w:p w14:paraId="77DEBE67" w14:textId="77777777" w:rsidR="00ED34DD" w:rsidRPr="006F18FB" w:rsidRDefault="00ED34DD" w:rsidP="00A203BB">
      <w:pPr>
        <w:pStyle w:val="QPPBulletpoint2"/>
      </w:pPr>
      <w:r w:rsidRPr="006F18FB">
        <w:t>the number of car</w:t>
      </w:r>
      <w:r w:rsidR="00666CAF">
        <w:t xml:space="preserve"> </w:t>
      </w:r>
      <w:r w:rsidRPr="006F18FB">
        <w:t>parking spaces served by the driveway;</w:t>
      </w:r>
    </w:p>
    <w:p w14:paraId="373B5C25" w14:textId="77777777" w:rsidR="00ED34DD" w:rsidRPr="006F18FB" w:rsidRDefault="00ED34DD" w:rsidP="00A203BB">
      <w:pPr>
        <w:pStyle w:val="QPPBulletpoint2"/>
      </w:pPr>
      <w:r w:rsidRPr="006F18FB">
        <w:t xml:space="preserve">the size and type of the largest vehicle likely to use the driveway on a regular </w:t>
      </w:r>
      <w:r w:rsidR="00130C9B">
        <w:t>basis (service design vehicle);</w:t>
      </w:r>
    </w:p>
    <w:p w14:paraId="7B4AD27A" w14:textId="77777777" w:rsidR="00ED34DD" w:rsidRPr="006F18FB" w:rsidRDefault="00ED34DD" w:rsidP="00A203BB">
      <w:pPr>
        <w:pStyle w:val="QPPBulletpoint2"/>
      </w:pPr>
      <w:r w:rsidRPr="006F18FB">
        <w:t>the number of service bays served by the driveway.</w:t>
      </w:r>
    </w:p>
    <w:p w14:paraId="007986C3" w14:textId="7754EB8D" w:rsidR="00ED34DD" w:rsidRDefault="00ED34DD" w:rsidP="000962E1">
      <w:pPr>
        <w:pStyle w:val="QPPBulletPoint1"/>
      </w:pPr>
      <w:r w:rsidRPr="006F18FB">
        <w:t>Driveways are constructed</w:t>
      </w:r>
      <w:r>
        <w:t xml:space="preserve"> in accordance with </w:t>
      </w:r>
      <w:r w:rsidR="00231495" w:rsidRPr="00951130">
        <w:rPr>
          <w:rPrChange w:id="592" w:author="Alisha Pettit" w:date="2019-11-18T11:25:00Z">
            <w:rPr/>
          </w:rPrChange>
        </w:rPr>
        <w:t>B</w:t>
      </w:r>
      <w:r w:rsidRPr="00951130">
        <w:rPr>
          <w:rPrChange w:id="593" w:author="Alisha Pettit" w:date="2019-11-18T11:25:00Z">
            <w:rPr/>
          </w:rPrChange>
        </w:rPr>
        <w:t>S</w:t>
      </w:r>
      <w:r w:rsidR="00231495" w:rsidRPr="00951130">
        <w:rPr>
          <w:rPrChange w:id="594" w:author="Alisha Pettit" w:date="2019-11-18T11:25:00Z">
            <w:rPr/>
          </w:rPrChange>
        </w:rPr>
        <w:t>D-</w:t>
      </w:r>
      <w:r w:rsidRPr="00951130">
        <w:rPr>
          <w:rPrChange w:id="595" w:author="Alisha Pettit" w:date="2019-11-18T11:25:00Z">
            <w:rPr/>
          </w:rPrChange>
        </w:rPr>
        <w:t>2</w:t>
      </w:r>
      <w:r w:rsidR="00231495" w:rsidRPr="00951130">
        <w:rPr>
          <w:rPrChange w:id="596" w:author="Alisha Pettit" w:date="2019-11-18T11:25:00Z">
            <w:rPr/>
          </w:rPrChange>
        </w:rPr>
        <w:t>0</w:t>
      </w:r>
      <w:r w:rsidRPr="00951130">
        <w:rPr>
          <w:rPrChange w:id="597" w:author="Alisha Pettit" w:date="2019-11-18T11:25:00Z">
            <w:rPr/>
          </w:rPrChange>
        </w:rPr>
        <w:t>21</w:t>
      </w:r>
      <w:r w:rsidRPr="0014178E">
        <w:t>.</w:t>
      </w:r>
    </w:p>
    <w:p w14:paraId="5133A4CE" w14:textId="77777777" w:rsidR="00ED34DD" w:rsidRDefault="00ED34DD" w:rsidP="000962E1">
      <w:pPr>
        <w:pStyle w:val="QPPBulletPoint1"/>
      </w:pPr>
      <w:r>
        <w:t>For</w:t>
      </w:r>
      <w:r w:rsidR="003614AB">
        <w:t xml:space="preserve"> a State controlled</w:t>
      </w:r>
      <w:r>
        <w:t xml:space="preserve"> road</w:t>
      </w:r>
      <w:r w:rsidR="003614AB">
        <w:t>,</w:t>
      </w:r>
      <w:r>
        <w:t xml:space="preserve"> separate design standards are required.</w:t>
      </w:r>
    </w:p>
    <w:p w14:paraId="454654FE" w14:textId="77777777" w:rsidR="00ED34DD" w:rsidRPr="006F18FB" w:rsidRDefault="000962E1">
      <w:pPr>
        <w:pStyle w:val="QPPHeading4"/>
      </w:pPr>
      <w:bookmarkStart w:id="598" w:name="_Toc339661610"/>
      <w:bookmarkStart w:id="599" w:name="SC4p6p2"/>
      <w:r>
        <w:t>4.6.2</w:t>
      </w:r>
      <w:r w:rsidR="00606E3E">
        <w:t xml:space="preserve"> </w:t>
      </w:r>
      <w:r w:rsidR="00ED34DD" w:rsidRPr="006F18FB">
        <w:t>Standard driveway selection</w:t>
      </w:r>
      <w:bookmarkEnd w:id="598"/>
    </w:p>
    <w:bookmarkEnd w:id="599"/>
    <w:p w14:paraId="363777A1" w14:textId="77777777" w:rsidR="00ED34DD" w:rsidRPr="00262911" w:rsidRDefault="00ED34DD" w:rsidP="00EE1645">
      <w:pPr>
        <w:pStyle w:val="QPPBulletPoint1"/>
        <w:numPr>
          <w:ilvl w:val="0"/>
          <w:numId w:val="105"/>
        </w:numPr>
      </w:pPr>
      <w:r w:rsidRPr="006F18FB">
        <w:t xml:space="preserve">The </w:t>
      </w:r>
      <w:r w:rsidR="00AB5514" w:rsidRPr="00262911">
        <w:t>driveway type is selected using the following</w:t>
      </w:r>
      <w:r w:rsidR="00130C9B">
        <w:t>:</w:t>
      </w:r>
    </w:p>
    <w:p w14:paraId="08F52FC9" w14:textId="3C5E8C55" w:rsidR="00ED34DD" w:rsidRPr="00262911" w:rsidRDefault="00ED34DD" w:rsidP="00EE1645">
      <w:pPr>
        <w:pStyle w:val="QPPBulletpoint2"/>
        <w:numPr>
          <w:ilvl w:val="0"/>
          <w:numId w:val="48"/>
        </w:numPr>
      </w:pPr>
      <w:r w:rsidRPr="006F18FB">
        <w:t xml:space="preserve">cars only, </w:t>
      </w:r>
      <w:r w:rsidR="00AB5514" w:rsidRPr="00262911">
        <w:t xml:space="preserve">use </w:t>
      </w:r>
      <w:r w:rsidRPr="00951130">
        <w:rPr>
          <w:rPrChange w:id="600" w:author="Alisha Pettit" w:date="2019-11-18T11:25:00Z">
            <w:rPr/>
          </w:rPrChange>
        </w:rPr>
        <w:t xml:space="preserve">Table </w:t>
      </w:r>
      <w:r w:rsidR="000962E1" w:rsidRPr="00951130">
        <w:rPr>
          <w:rPrChange w:id="601" w:author="Alisha Pettit" w:date="2019-11-18T11:25:00Z">
            <w:rPr/>
          </w:rPrChange>
        </w:rPr>
        <w:t>8</w:t>
      </w:r>
      <w:r w:rsidR="00130C9B">
        <w:t>;</w:t>
      </w:r>
    </w:p>
    <w:p w14:paraId="4136F2C2" w14:textId="66B1B5A0" w:rsidR="00ED34DD" w:rsidRPr="006F18FB" w:rsidRDefault="00ED34DD" w:rsidP="00A203BB">
      <w:pPr>
        <w:pStyle w:val="QPPBulletpoint2"/>
      </w:pPr>
      <w:r w:rsidRPr="006F18FB">
        <w:t xml:space="preserve">service vehicles only, </w:t>
      </w:r>
      <w:r w:rsidR="00AB5514">
        <w:t xml:space="preserve">use </w:t>
      </w:r>
      <w:r w:rsidRPr="00951130">
        <w:rPr>
          <w:rPrChange w:id="602" w:author="Alisha Pettit" w:date="2019-11-18T11:25:00Z">
            <w:rPr/>
          </w:rPrChange>
        </w:rPr>
        <w:t xml:space="preserve">Table </w:t>
      </w:r>
      <w:r w:rsidR="000962E1" w:rsidRPr="00951130">
        <w:rPr>
          <w:rPrChange w:id="603" w:author="Alisha Pettit" w:date="2019-11-18T11:25:00Z">
            <w:rPr/>
          </w:rPrChange>
        </w:rPr>
        <w:t>9</w:t>
      </w:r>
      <w:r w:rsidR="00A203BB" w:rsidRPr="006F18FB">
        <w:t>;</w:t>
      </w:r>
    </w:p>
    <w:p w14:paraId="740BD3EA" w14:textId="5333FE0A" w:rsidR="00ED34DD" w:rsidRPr="006F18FB" w:rsidRDefault="00ED34DD" w:rsidP="00A203BB">
      <w:pPr>
        <w:pStyle w:val="QPPBulletpoint2"/>
      </w:pPr>
      <w:r w:rsidRPr="006F18FB">
        <w:t xml:space="preserve">service vehicles </w:t>
      </w:r>
      <w:r w:rsidR="00C42CD1">
        <w:t>and</w:t>
      </w:r>
      <w:r w:rsidRPr="006F18FB">
        <w:t xml:space="preserve"> cars</w:t>
      </w:r>
      <w:r w:rsidR="00AB5514">
        <w:t>, use</w:t>
      </w:r>
      <w:r w:rsidRPr="006F18FB">
        <w:t xml:space="preserve"> </w:t>
      </w:r>
      <w:r w:rsidR="000F58B2" w:rsidRPr="00951130">
        <w:rPr>
          <w:rPrChange w:id="604" w:author="Alisha Pettit" w:date="2019-11-18T11:25:00Z">
            <w:rPr/>
          </w:rPrChange>
        </w:rPr>
        <w:t>Table 9</w:t>
      </w:r>
      <w:r w:rsidRPr="006F18FB">
        <w:t>.</w:t>
      </w:r>
    </w:p>
    <w:p w14:paraId="04CDB73D" w14:textId="4CCEE97E" w:rsidR="00175F5E" w:rsidRDefault="00175F5E" w:rsidP="00AB5514">
      <w:pPr>
        <w:pStyle w:val="QPPBulletPoint1"/>
      </w:pPr>
      <w:r>
        <w:t>S</w:t>
      </w:r>
      <w:r w:rsidR="00ED34DD" w:rsidRPr="006F18FB">
        <w:t>tandard driveways are</w:t>
      </w:r>
      <w:r w:rsidR="00ED34DD">
        <w:t xml:space="preserve"> shown in</w:t>
      </w:r>
      <w:r w:rsidR="00842875">
        <w:t xml:space="preserve"> </w:t>
      </w:r>
      <w:r w:rsidR="00231495" w:rsidRPr="00951130">
        <w:rPr>
          <w:rPrChange w:id="605" w:author="Alisha Pettit" w:date="2019-11-18T11:25:00Z">
            <w:rPr/>
          </w:rPrChange>
        </w:rPr>
        <w:t>B</w:t>
      </w:r>
      <w:r w:rsidR="000F58B2" w:rsidRPr="00951130">
        <w:rPr>
          <w:rPrChange w:id="606" w:author="Alisha Pettit" w:date="2019-11-18T11:25:00Z">
            <w:rPr/>
          </w:rPrChange>
        </w:rPr>
        <w:t>S</w:t>
      </w:r>
      <w:r w:rsidR="00231495" w:rsidRPr="00951130">
        <w:rPr>
          <w:rPrChange w:id="607" w:author="Alisha Pettit" w:date="2019-11-18T11:25:00Z">
            <w:rPr/>
          </w:rPrChange>
        </w:rPr>
        <w:t>D-</w:t>
      </w:r>
      <w:r w:rsidR="000F58B2" w:rsidRPr="00951130">
        <w:rPr>
          <w:rPrChange w:id="608" w:author="Alisha Pettit" w:date="2019-11-18T11:25:00Z">
            <w:rPr/>
          </w:rPrChange>
        </w:rPr>
        <w:t>2</w:t>
      </w:r>
      <w:r w:rsidR="00231495" w:rsidRPr="00951130">
        <w:rPr>
          <w:rPrChange w:id="609" w:author="Alisha Pettit" w:date="2019-11-18T11:25:00Z">
            <w:rPr/>
          </w:rPrChange>
        </w:rPr>
        <w:t>0</w:t>
      </w:r>
      <w:r w:rsidR="000F58B2" w:rsidRPr="00951130">
        <w:rPr>
          <w:rPrChange w:id="610" w:author="Alisha Pettit" w:date="2019-11-18T11:25:00Z">
            <w:rPr/>
          </w:rPrChange>
        </w:rPr>
        <w:t>21</w:t>
      </w:r>
      <w:r w:rsidR="00130C9B">
        <w:t>.</w:t>
      </w:r>
    </w:p>
    <w:p w14:paraId="62FB631E" w14:textId="77777777" w:rsidR="00ED34DD" w:rsidRPr="00912124" w:rsidRDefault="00ED34DD">
      <w:pPr>
        <w:pStyle w:val="QPPBulletPoint1"/>
      </w:pPr>
      <w:r w:rsidRPr="00912124">
        <w:t>Access for</w:t>
      </w:r>
      <w:r w:rsidR="00175F5E" w:rsidRPr="00912124">
        <w:t xml:space="preserve"> a</w:t>
      </w:r>
      <w:r w:rsidRPr="00912124">
        <w:t xml:space="preserve"> development</w:t>
      </w:r>
      <w:r w:rsidR="00175F5E" w:rsidRPr="00912124">
        <w:t xml:space="preserve"> that g</w:t>
      </w:r>
      <w:r w:rsidRPr="00912124">
        <w:t>enerat</w:t>
      </w:r>
      <w:r w:rsidR="00175F5E" w:rsidRPr="00912124">
        <w:t>es</w:t>
      </w:r>
      <w:r w:rsidRPr="00912124">
        <w:t xml:space="preserve"> significant volumes of traffic</w:t>
      </w:r>
      <w:r w:rsidR="00175F5E" w:rsidRPr="00912124">
        <w:t xml:space="preserve"> and </w:t>
      </w:r>
      <w:r w:rsidRPr="00912124">
        <w:t xml:space="preserve">which may cause unacceptable delays and unsafe operating conditions is </w:t>
      </w:r>
      <w:r w:rsidR="00175F5E" w:rsidRPr="00912124">
        <w:t>designed as a channelis</w:t>
      </w:r>
      <w:r w:rsidRPr="00912124">
        <w:t>ed intersection controlled by traffic signals</w:t>
      </w:r>
      <w:r w:rsidR="00175F5E" w:rsidRPr="00912124">
        <w:t xml:space="preserve"> or a </w:t>
      </w:r>
      <w:r w:rsidR="00C42CD1" w:rsidRPr="00912124">
        <w:t xml:space="preserve">roundabout </w:t>
      </w:r>
      <w:r w:rsidRPr="00912124">
        <w:t>in accordance with traffic engineering design standards.</w:t>
      </w:r>
    </w:p>
    <w:p w14:paraId="61166C6F" w14:textId="77777777" w:rsidR="00ED34DD" w:rsidRPr="006F18FB" w:rsidRDefault="000962E1">
      <w:pPr>
        <w:pStyle w:val="QPPHeading4"/>
      </w:pPr>
      <w:bookmarkStart w:id="611" w:name="_Toc339661611"/>
      <w:bookmarkStart w:id="612" w:name="SC4p6p3"/>
      <w:r>
        <w:t>4.6.3</w:t>
      </w:r>
      <w:r w:rsidR="00606E3E">
        <w:t xml:space="preserve"> </w:t>
      </w:r>
      <w:r w:rsidR="00ED34DD" w:rsidRPr="006F18FB">
        <w:t>Driveways for use by cars only</w:t>
      </w:r>
      <w:bookmarkEnd w:id="611"/>
    </w:p>
    <w:bookmarkEnd w:id="612"/>
    <w:p w14:paraId="344AC5CD" w14:textId="15C437BB" w:rsidR="00150DF0" w:rsidRPr="00262911" w:rsidRDefault="00150DF0" w:rsidP="00EE1645">
      <w:pPr>
        <w:pStyle w:val="QPPBulletPoint1"/>
        <w:numPr>
          <w:ilvl w:val="0"/>
          <w:numId w:val="106"/>
        </w:numPr>
      </w:pPr>
      <w:r>
        <w:t xml:space="preserve">The </w:t>
      </w:r>
      <w:r w:rsidRPr="00262911">
        <w:t xml:space="preserve">appropriate driveway for cars only is selected from </w:t>
      </w:r>
      <w:r w:rsidRPr="00951130">
        <w:rPr>
          <w:rPrChange w:id="613" w:author="Alisha Pettit" w:date="2019-11-18T11:25:00Z">
            <w:rPr/>
          </w:rPrChange>
        </w:rPr>
        <w:t>Table 8</w:t>
      </w:r>
      <w:r w:rsidRPr="00262911">
        <w:t>.</w:t>
      </w:r>
    </w:p>
    <w:p w14:paraId="33931D65" w14:textId="0474AA60" w:rsidR="00ED34DD" w:rsidRPr="00262911" w:rsidRDefault="00ED34DD" w:rsidP="00262911">
      <w:pPr>
        <w:pStyle w:val="QPPBulletPoint1"/>
      </w:pPr>
      <w:r w:rsidRPr="006F18FB">
        <w:t>Each driveway of a car</w:t>
      </w:r>
      <w:r w:rsidR="00666CAF" w:rsidRPr="00262911">
        <w:t xml:space="preserve"> </w:t>
      </w:r>
      <w:r w:rsidRPr="00262911">
        <w:t xml:space="preserve">parking area </w:t>
      </w:r>
      <w:r w:rsidR="00C42CD1" w:rsidRPr="00262911">
        <w:t>that</w:t>
      </w:r>
      <w:r w:rsidRPr="00262911">
        <w:t xml:space="preserve"> has multiple points of access is designed on the basis of the number of spaces effectively served by that driveway. The driveway type </w:t>
      </w:r>
      <w:r w:rsidR="003614AB" w:rsidRPr="00262911">
        <w:t>is to</w:t>
      </w:r>
      <w:r w:rsidRPr="00262911">
        <w:t xml:space="preserve"> then </w:t>
      </w:r>
      <w:r w:rsidR="003614AB" w:rsidRPr="00262911">
        <w:t xml:space="preserve">to </w:t>
      </w:r>
      <w:r w:rsidRPr="00262911">
        <w:t xml:space="preserve">be selected from </w:t>
      </w:r>
      <w:r w:rsidR="00206060" w:rsidRPr="00951130">
        <w:rPr>
          <w:rPrChange w:id="614" w:author="Alisha Pettit" w:date="2019-11-18T11:25:00Z">
            <w:rPr/>
          </w:rPrChange>
        </w:rPr>
        <w:t>Table 8</w:t>
      </w:r>
      <w:r w:rsidRPr="00262911">
        <w:t>.</w:t>
      </w:r>
    </w:p>
    <w:p w14:paraId="2DDB6FF4" w14:textId="767D4682" w:rsidR="00175F5E" w:rsidRPr="00262911" w:rsidRDefault="00C42CD1" w:rsidP="00262911">
      <w:pPr>
        <w:pStyle w:val="QPPBulletPoint1"/>
      </w:pPr>
      <w:r>
        <w:t>A</w:t>
      </w:r>
      <w:r w:rsidR="00175F5E" w:rsidRPr="00262911">
        <w:t xml:space="preserve">ccess driveway </w:t>
      </w:r>
      <w:r w:rsidRPr="00262911">
        <w:t xml:space="preserve">design is </w:t>
      </w:r>
      <w:r w:rsidR="00175F5E" w:rsidRPr="00262911">
        <w:t xml:space="preserve">shown on </w:t>
      </w:r>
      <w:r w:rsidR="00231495" w:rsidRPr="00951130">
        <w:rPr>
          <w:rPrChange w:id="615" w:author="Alisha Pettit" w:date="2019-11-18T11:25:00Z">
            <w:rPr/>
          </w:rPrChange>
        </w:rPr>
        <w:t>B</w:t>
      </w:r>
      <w:r w:rsidR="000F58B2" w:rsidRPr="00951130">
        <w:rPr>
          <w:rPrChange w:id="616" w:author="Alisha Pettit" w:date="2019-11-18T11:25:00Z">
            <w:rPr/>
          </w:rPrChange>
        </w:rPr>
        <w:t>S</w:t>
      </w:r>
      <w:r w:rsidR="00231495" w:rsidRPr="00951130">
        <w:rPr>
          <w:rPrChange w:id="617" w:author="Alisha Pettit" w:date="2019-11-18T11:25:00Z">
            <w:rPr/>
          </w:rPrChange>
        </w:rPr>
        <w:t>D-</w:t>
      </w:r>
      <w:r w:rsidR="000F58B2" w:rsidRPr="00951130">
        <w:rPr>
          <w:rPrChange w:id="618" w:author="Alisha Pettit" w:date="2019-11-18T11:25:00Z">
            <w:rPr/>
          </w:rPrChange>
        </w:rPr>
        <w:t>2</w:t>
      </w:r>
      <w:r w:rsidR="00231495" w:rsidRPr="00951130">
        <w:rPr>
          <w:rPrChange w:id="619" w:author="Alisha Pettit" w:date="2019-11-18T11:25:00Z">
            <w:rPr/>
          </w:rPrChange>
        </w:rPr>
        <w:t>0</w:t>
      </w:r>
      <w:r w:rsidR="000F58B2" w:rsidRPr="00951130">
        <w:rPr>
          <w:rPrChange w:id="620" w:author="Alisha Pettit" w:date="2019-11-18T11:25:00Z">
            <w:rPr/>
          </w:rPrChange>
        </w:rPr>
        <w:t>21</w:t>
      </w:r>
      <w:r w:rsidR="00D023CD" w:rsidRPr="00262911">
        <w:t xml:space="preserve"> a</w:t>
      </w:r>
      <w:r w:rsidRPr="00262911">
        <w:t>nd</w:t>
      </w:r>
      <w:r w:rsidR="00175F5E" w:rsidRPr="00262911">
        <w:t xml:space="preserve"> </w:t>
      </w:r>
      <w:r w:rsidR="00231495" w:rsidRPr="00951130">
        <w:rPr>
          <w:rPrChange w:id="621" w:author="Alisha Pettit" w:date="2019-11-18T11:25:00Z">
            <w:rPr/>
          </w:rPrChange>
        </w:rPr>
        <w:t>B</w:t>
      </w:r>
      <w:r w:rsidRPr="00951130">
        <w:rPr>
          <w:rPrChange w:id="622" w:author="Alisha Pettit" w:date="2019-11-18T11:25:00Z">
            <w:rPr/>
          </w:rPrChange>
        </w:rPr>
        <w:t>S</w:t>
      </w:r>
      <w:r w:rsidR="00231495" w:rsidRPr="00951130">
        <w:rPr>
          <w:rPrChange w:id="623" w:author="Alisha Pettit" w:date="2019-11-18T11:25:00Z">
            <w:rPr/>
          </w:rPrChange>
        </w:rPr>
        <w:t>D-</w:t>
      </w:r>
      <w:r w:rsidRPr="00951130">
        <w:rPr>
          <w:rPrChange w:id="624" w:author="Alisha Pettit" w:date="2019-11-18T11:25:00Z">
            <w:rPr/>
          </w:rPrChange>
        </w:rPr>
        <w:t>2</w:t>
      </w:r>
      <w:r w:rsidR="006D7803" w:rsidRPr="00951130">
        <w:rPr>
          <w:rPrChange w:id="625" w:author="Alisha Pettit" w:date="2019-11-18T11:25:00Z">
            <w:rPr/>
          </w:rPrChange>
        </w:rPr>
        <w:t>02</w:t>
      </w:r>
      <w:r w:rsidRPr="00951130">
        <w:rPr>
          <w:rPrChange w:id="626" w:author="Alisha Pettit" w:date="2019-11-18T11:25:00Z">
            <w:rPr/>
          </w:rPrChange>
        </w:rPr>
        <w:t>2</w:t>
      </w:r>
      <w:r w:rsidRPr="00262911">
        <w:t xml:space="preserve"> (for a </w:t>
      </w:r>
      <w:r w:rsidRPr="00951130">
        <w:rPr>
          <w:rPrChange w:id="627" w:author="Alisha Pettit" w:date="2019-11-18T11:25:00Z">
            <w:rPr/>
          </w:rPrChange>
        </w:rPr>
        <w:t>dwelling house</w:t>
      </w:r>
      <w:r w:rsidRPr="00262911">
        <w:t>).</w:t>
      </w:r>
    </w:p>
    <w:p w14:paraId="5662A953" w14:textId="77777777" w:rsidR="00ED34DD" w:rsidRDefault="00206060" w:rsidP="0064622F">
      <w:pPr>
        <w:pStyle w:val="QPPTableHeadingStyle1"/>
      </w:pPr>
      <w:bookmarkStart w:id="628" w:name="Table8"/>
      <w:r>
        <w:t>Table 8</w:t>
      </w:r>
      <w:bookmarkEnd w:id="628"/>
      <w:r w:rsidR="00EC4BA9" w:rsidRPr="006F18FB">
        <w:t>—</w:t>
      </w:r>
      <w:r w:rsidR="00ED34DD" w:rsidRPr="006F18FB">
        <w:t>Driveway selection</w:t>
      </w:r>
      <w:r w:rsidR="00547335">
        <w:t xml:space="preserve"> for cars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D53C32" w:rsidRPr="00D53C32" w14:paraId="4B1445EA" w14:textId="77777777" w:rsidTr="00F65849">
        <w:trPr>
          <w:trHeight w:val="603"/>
        </w:trPr>
        <w:tc>
          <w:tcPr>
            <w:tcW w:w="833" w:type="pct"/>
            <w:vMerge w:val="restart"/>
            <w:shd w:val="clear" w:color="auto" w:fill="auto"/>
          </w:tcPr>
          <w:p w14:paraId="2206AC25" w14:textId="77777777" w:rsidR="00D53C32" w:rsidRPr="006F18FB" w:rsidRDefault="00D53C32" w:rsidP="00CA3660">
            <w:pPr>
              <w:pStyle w:val="QPPTableTextBold"/>
            </w:pPr>
            <w:r w:rsidRPr="006F18FB">
              <w:t>Turnover rate</w:t>
            </w:r>
            <w:r w:rsidR="00175F5E">
              <w:t xml:space="preserve"> </w:t>
            </w:r>
            <w:r w:rsidRPr="006F18FB">
              <w:t>of car</w:t>
            </w:r>
            <w:r w:rsidR="00666CAF">
              <w:t xml:space="preserve"> </w:t>
            </w:r>
            <w:r w:rsidRPr="006F18FB">
              <w:t>parking</w:t>
            </w:r>
            <w:r w:rsidR="00175F5E">
              <w:t xml:space="preserve"> </w:t>
            </w:r>
            <w:r w:rsidRPr="006F18FB">
              <w:t>area</w:t>
            </w:r>
            <w:r w:rsidRPr="00262911">
              <w:t>(1)</w:t>
            </w:r>
          </w:p>
        </w:tc>
        <w:tc>
          <w:tcPr>
            <w:tcW w:w="833" w:type="pct"/>
            <w:vMerge w:val="restart"/>
            <w:shd w:val="clear" w:color="auto" w:fill="auto"/>
          </w:tcPr>
          <w:p w14:paraId="7506DCDB" w14:textId="77777777" w:rsidR="00D53C32" w:rsidRPr="006F18FB" w:rsidRDefault="00D53C32" w:rsidP="00CA3660">
            <w:pPr>
              <w:pStyle w:val="QPPTableTextBold"/>
            </w:pPr>
            <w:r w:rsidRPr="006F18FB">
              <w:t>Type of road accessed</w:t>
            </w:r>
          </w:p>
        </w:tc>
        <w:tc>
          <w:tcPr>
            <w:tcW w:w="3334" w:type="pct"/>
            <w:gridSpan w:val="4"/>
            <w:shd w:val="clear" w:color="auto" w:fill="auto"/>
          </w:tcPr>
          <w:p w14:paraId="2353C076" w14:textId="77777777" w:rsidR="00D53C32" w:rsidRPr="006F18FB" w:rsidRDefault="00D53C32" w:rsidP="00CA3660">
            <w:pPr>
              <w:pStyle w:val="QPPTableTextBold"/>
            </w:pPr>
            <w:r w:rsidRPr="006F18FB">
              <w:t>Type of driveway</w:t>
            </w:r>
          </w:p>
          <w:p w14:paraId="5F0B2EEE" w14:textId="77777777" w:rsidR="00D53C32" w:rsidRPr="00D53C32" w:rsidRDefault="00D53C32" w:rsidP="00CA3660">
            <w:pPr>
              <w:pStyle w:val="QPPTableTextBold"/>
            </w:pPr>
            <w:r w:rsidRPr="006F18FB">
              <w:t>Number of spaces in car</w:t>
            </w:r>
            <w:r w:rsidR="00666CAF">
              <w:t xml:space="preserve"> </w:t>
            </w:r>
            <w:r w:rsidRPr="006F18FB">
              <w:t>parking area</w:t>
            </w:r>
          </w:p>
        </w:tc>
      </w:tr>
      <w:tr w:rsidR="00D53C32" w:rsidRPr="00D53C32" w14:paraId="31E0BC02" w14:textId="77777777" w:rsidTr="00F65849">
        <w:trPr>
          <w:trHeight w:val="139"/>
        </w:trPr>
        <w:tc>
          <w:tcPr>
            <w:tcW w:w="833" w:type="pct"/>
            <w:vMerge/>
            <w:shd w:val="clear" w:color="auto" w:fill="auto"/>
          </w:tcPr>
          <w:p w14:paraId="63CAF999" w14:textId="77777777" w:rsidR="00D53C32" w:rsidRPr="00D53C32" w:rsidRDefault="00D53C32" w:rsidP="00CA3660">
            <w:pPr>
              <w:pStyle w:val="QPPTableTextBold"/>
            </w:pPr>
          </w:p>
        </w:tc>
        <w:tc>
          <w:tcPr>
            <w:tcW w:w="833" w:type="pct"/>
            <w:vMerge/>
            <w:shd w:val="clear" w:color="auto" w:fill="auto"/>
          </w:tcPr>
          <w:p w14:paraId="7CD64961" w14:textId="77777777" w:rsidR="00D53C32" w:rsidRPr="00D53C32" w:rsidRDefault="00D53C32" w:rsidP="00CA3660">
            <w:pPr>
              <w:pStyle w:val="QPPTableTextBold"/>
            </w:pPr>
          </w:p>
        </w:tc>
        <w:tc>
          <w:tcPr>
            <w:tcW w:w="833" w:type="pct"/>
            <w:shd w:val="clear" w:color="auto" w:fill="auto"/>
          </w:tcPr>
          <w:p w14:paraId="43CA1688" w14:textId="77777777" w:rsidR="00D53C32" w:rsidRPr="00D53C32" w:rsidRDefault="00D53C32" w:rsidP="00CA3660">
            <w:pPr>
              <w:pStyle w:val="QPPTableTextBold"/>
            </w:pPr>
            <w:r w:rsidRPr="00D53C32">
              <w:t>1</w:t>
            </w:r>
            <w:r w:rsidR="00666CAF">
              <w:t>–</w:t>
            </w:r>
            <w:r w:rsidRPr="00D53C32">
              <w:t>25</w:t>
            </w:r>
          </w:p>
        </w:tc>
        <w:tc>
          <w:tcPr>
            <w:tcW w:w="833" w:type="pct"/>
            <w:shd w:val="clear" w:color="auto" w:fill="auto"/>
          </w:tcPr>
          <w:p w14:paraId="3ACF48D5" w14:textId="77777777" w:rsidR="00D53C32" w:rsidRPr="00D53C32" w:rsidRDefault="00D53C32" w:rsidP="00CA3660">
            <w:pPr>
              <w:pStyle w:val="QPPTableTextBold"/>
            </w:pPr>
            <w:r w:rsidRPr="00D53C32">
              <w:t>26</w:t>
            </w:r>
            <w:r w:rsidR="00666CAF">
              <w:t>–</w:t>
            </w:r>
            <w:r w:rsidRPr="00D53C32">
              <w:t>250</w:t>
            </w:r>
          </w:p>
        </w:tc>
        <w:tc>
          <w:tcPr>
            <w:tcW w:w="834" w:type="pct"/>
            <w:shd w:val="clear" w:color="auto" w:fill="auto"/>
          </w:tcPr>
          <w:p w14:paraId="3D29DCA9" w14:textId="77777777" w:rsidR="00D53C32" w:rsidRPr="00D53C32" w:rsidRDefault="00D53C32" w:rsidP="00CA3660">
            <w:pPr>
              <w:pStyle w:val="QPPTableTextBold"/>
            </w:pPr>
            <w:r w:rsidRPr="00D53C32">
              <w:t>251</w:t>
            </w:r>
            <w:r w:rsidR="00666CAF">
              <w:t>–</w:t>
            </w:r>
            <w:r w:rsidR="00547335">
              <w:t>500</w:t>
            </w:r>
          </w:p>
        </w:tc>
        <w:tc>
          <w:tcPr>
            <w:tcW w:w="834" w:type="pct"/>
            <w:shd w:val="clear" w:color="auto" w:fill="auto"/>
          </w:tcPr>
          <w:p w14:paraId="0A030B9A" w14:textId="77777777" w:rsidR="00D53C32" w:rsidRPr="00D53C32" w:rsidRDefault="00D53C32" w:rsidP="00CA3660">
            <w:pPr>
              <w:pStyle w:val="QPPTableTextBold"/>
            </w:pPr>
            <w:r w:rsidRPr="00D53C32">
              <w:t>over 500</w:t>
            </w:r>
            <w:r w:rsidRPr="00262911">
              <w:t>(2)</w:t>
            </w:r>
          </w:p>
        </w:tc>
      </w:tr>
      <w:tr w:rsidR="00D53C32" w:rsidRPr="00D53C32" w14:paraId="0F18E3F5" w14:textId="77777777" w:rsidTr="00F65849">
        <w:tc>
          <w:tcPr>
            <w:tcW w:w="833" w:type="pct"/>
            <w:shd w:val="clear" w:color="auto" w:fill="auto"/>
          </w:tcPr>
          <w:p w14:paraId="159960E3" w14:textId="77777777" w:rsidR="00D53C32" w:rsidRPr="00D53C32" w:rsidRDefault="003077A6" w:rsidP="00CA3660">
            <w:pPr>
              <w:pStyle w:val="QPPTableTextBody"/>
            </w:pPr>
            <w:r>
              <w:t>Low/m</w:t>
            </w:r>
            <w:r w:rsidR="00D53C32" w:rsidRPr="00D53C32">
              <w:t>ed</w:t>
            </w:r>
          </w:p>
        </w:tc>
        <w:tc>
          <w:tcPr>
            <w:tcW w:w="833" w:type="pct"/>
            <w:shd w:val="clear" w:color="auto" w:fill="auto"/>
          </w:tcPr>
          <w:p w14:paraId="382694DF" w14:textId="77777777" w:rsidR="00D53C32" w:rsidRPr="00D53C32" w:rsidRDefault="00D53C32" w:rsidP="00CA3660">
            <w:pPr>
              <w:pStyle w:val="QPPTableTextBody"/>
            </w:pPr>
            <w:r w:rsidRPr="00D53C32">
              <w:t>Minor</w:t>
            </w:r>
          </w:p>
        </w:tc>
        <w:tc>
          <w:tcPr>
            <w:tcW w:w="833" w:type="pct"/>
            <w:shd w:val="clear" w:color="auto" w:fill="auto"/>
          </w:tcPr>
          <w:p w14:paraId="3B29EF87" w14:textId="77777777" w:rsidR="00D53C32" w:rsidRPr="00D53C32" w:rsidRDefault="00720369" w:rsidP="00CA3660">
            <w:pPr>
              <w:pStyle w:val="QPPTableTextBody"/>
            </w:pPr>
            <w:r>
              <w:t>B1</w:t>
            </w:r>
            <w:r w:rsidR="00130C9B">
              <w:t xml:space="preserve"> </w:t>
            </w:r>
            <w:r w:rsidRPr="00262911">
              <w:t>(3)</w:t>
            </w:r>
          </w:p>
        </w:tc>
        <w:tc>
          <w:tcPr>
            <w:tcW w:w="833" w:type="pct"/>
            <w:shd w:val="clear" w:color="auto" w:fill="auto"/>
          </w:tcPr>
          <w:p w14:paraId="52D6D094" w14:textId="77777777" w:rsidR="00D53C32" w:rsidRPr="00D53C32" w:rsidRDefault="00130C9B" w:rsidP="00CA3660">
            <w:pPr>
              <w:pStyle w:val="QPPTableTextBody"/>
            </w:pPr>
            <w:r>
              <w:t>B2</w:t>
            </w:r>
          </w:p>
        </w:tc>
        <w:tc>
          <w:tcPr>
            <w:tcW w:w="834" w:type="pct"/>
            <w:shd w:val="clear" w:color="auto" w:fill="auto"/>
          </w:tcPr>
          <w:p w14:paraId="160CA2FF" w14:textId="77777777" w:rsidR="00D53C32" w:rsidRPr="00D53C32" w:rsidRDefault="00D53C32" w:rsidP="00CA3660">
            <w:pPr>
              <w:pStyle w:val="QPPTableTextBody"/>
            </w:pPr>
            <w:r w:rsidRPr="00D53C32">
              <w:t>C1</w:t>
            </w:r>
          </w:p>
        </w:tc>
        <w:tc>
          <w:tcPr>
            <w:tcW w:w="834" w:type="pct"/>
            <w:shd w:val="clear" w:color="auto" w:fill="auto"/>
          </w:tcPr>
          <w:p w14:paraId="7DD5D352" w14:textId="77777777" w:rsidR="00D53C32" w:rsidRPr="00D53C32" w:rsidRDefault="00D53C32" w:rsidP="00CA3660">
            <w:pPr>
              <w:pStyle w:val="QPPTableTextBody"/>
            </w:pPr>
            <w:r w:rsidRPr="00D53C32">
              <w:t>C3</w:t>
            </w:r>
          </w:p>
        </w:tc>
      </w:tr>
      <w:tr w:rsidR="00D53C32" w:rsidRPr="00D53C32" w14:paraId="6CCA6BA5" w14:textId="77777777" w:rsidTr="00F65849">
        <w:tc>
          <w:tcPr>
            <w:tcW w:w="833" w:type="pct"/>
            <w:shd w:val="clear" w:color="auto" w:fill="auto"/>
          </w:tcPr>
          <w:p w14:paraId="48EDE886" w14:textId="77777777" w:rsidR="00D53C32" w:rsidRPr="00D53C32" w:rsidRDefault="003077A6" w:rsidP="00CA3660">
            <w:pPr>
              <w:pStyle w:val="QPPTableTextBody"/>
            </w:pPr>
            <w:r>
              <w:t>Low/m</w:t>
            </w:r>
            <w:r w:rsidR="00D53C32" w:rsidRPr="00D53C32">
              <w:t>ed</w:t>
            </w:r>
          </w:p>
        </w:tc>
        <w:tc>
          <w:tcPr>
            <w:tcW w:w="833" w:type="pct"/>
            <w:shd w:val="clear" w:color="auto" w:fill="auto"/>
          </w:tcPr>
          <w:p w14:paraId="69FE3132" w14:textId="77777777" w:rsidR="00D53C32" w:rsidRPr="00D53C32" w:rsidRDefault="00130C9B" w:rsidP="00CA3660">
            <w:pPr>
              <w:pStyle w:val="QPPTableTextBody"/>
            </w:pPr>
            <w:r>
              <w:t>Major</w:t>
            </w:r>
          </w:p>
        </w:tc>
        <w:tc>
          <w:tcPr>
            <w:tcW w:w="833" w:type="pct"/>
            <w:shd w:val="clear" w:color="auto" w:fill="auto"/>
          </w:tcPr>
          <w:p w14:paraId="57B2472B" w14:textId="77777777" w:rsidR="00D53C32" w:rsidRPr="00D53C32" w:rsidRDefault="00D53C32" w:rsidP="00CA3660">
            <w:pPr>
              <w:pStyle w:val="QPPTableTextBody"/>
            </w:pPr>
            <w:r w:rsidRPr="00D53C32">
              <w:t>B1 (6m)</w:t>
            </w:r>
          </w:p>
        </w:tc>
        <w:tc>
          <w:tcPr>
            <w:tcW w:w="833" w:type="pct"/>
            <w:shd w:val="clear" w:color="auto" w:fill="auto"/>
          </w:tcPr>
          <w:p w14:paraId="6D612E0F" w14:textId="77777777" w:rsidR="00D53C32" w:rsidRPr="00D53C32" w:rsidRDefault="00D53C32" w:rsidP="00CA3660">
            <w:pPr>
              <w:pStyle w:val="QPPTableTextBody"/>
            </w:pPr>
            <w:r w:rsidRPr="00D53C32">
              <w:t>C1</w:t>
            </w:r>
          </w:p>
        </w:tc>
        <w:tc>
          <w:tcPr>
            <w:tcW w:w="834" w:type="pct"/>
            <w:shd w:val="clear" w:color="auto" w:fill="auto"/>
          </w:tcPr>
          <w:p w14:paraId="4430F5CD" w14:textId="77777777" w:rsidR="00D53C32" w:rsidRPr="00D53C32" w:rsidRDefault="00D53C32" w:rsidP="00CA3660">
            <w:pPr>
              <w:pStyle w:val="QPPTableTextBody"/>
            </w:pPr>
            <w:r w:rsidRPr="00D53C32">
              <w:t>C2</w:t>
            </w:r>
          </w:p>
        </w:tc>
        <w:tc>
          <w:tcPr>
            <w:tcW w:w="834" w:type="pct"/>
            <w:shd w:val="clear" w:color="auto" w:fill="auto"/>
          </w:tcPr>
          <w:p w14:paraId="25529928" w14:textId="77777777" w:rsidR="00D53C32" w:rsidRPr="00D53C32" w:rsidRDefault="00D53C32" w:rsidP="00CA3660">
            <w:pPr>
              <w:pStyle w:val="QPPTableTextBody"/>
            </w:pPr>
            <w:r w:rsidRPr="00D53C32">
              <w:t>C3</w:t>
            </w:r>
          </w:p>
        </w:tc>
      </w:tr>
      <w:tr w:rsidR="00D53C32" w:rsidRPr="00D53C32" w14:paraId="2EC930E0" w14:textId="77777777" w:rsidTr="00F65849">
        <w:tc>
          <w:tcPr>
            <w:tcW w:w="833" w:type="pct"/>
            <w:shd w:val="clear" w:color="auto" w:fill="auto"/>
          </w:tcPr>
          <w:p w14:paraId="2C908A29" w14:textId="77777777" w:rsidR="00D53C32" w:rsidRPr="00D53C32" w:rsidRDefault="00D53C32" w:rsidP="00CA3660">
            <w:pPr>
              <w:pStyle w:val="QPPTableTextBody"/>
            </w:pPr>
            <w:r w:rsidRPr="00D53C32">
              <w:t>High</w:t>
            </w:r>
          </w:p>
        </w:tc>
        <w:tc>
          <w:tcPr>
            <w:tcW w:w="833" w:type="pct"/>
            <w:shd w:val="clear" w:color="auto" w:fill="auto"/>
          </w:tcPr>
          <w:p w14:paraId="40110C0E" w14:textId="77777777" w:rsidR="00D53C32" w:rsidRPr="00D53C32" w:rsidRDefault="00130C9B" w:rsidP="00CA3660">
            <w:pPr>
              <w:pStyle w:val="QPPTableTextBody"/>
            </w:pPr>
            <w:r>
              <w:t>Minor</w:t>
            </w:r>
          </w:p>
        </w:tc>
        <w:tc>
          <w:tcPr>
            <w:tcW w:w="833" w:type="pct"/>
            <w:shd w:val="clear" w:color="auto" w:fill="auto"/>
          </w:tcPr>
          <w:p w14:paraId="690841A9" w14:textId="77777777" w:rsidR="00D53C32" w:rsidRPr="00D53C32" w:rsidRDefault="00D53C32" w:rsidP="00CA3660">
            <w:pPr>
              <w:pStyle w:val="QPPTableTextBody"/>
            </w:pPr>
            <w:r w:rsidRPr="00D53C32">
              <w:t>B1 (7m)</w:t>
            </w:r>
          </w:p>
        </w:tc>
        <w:tc>
          <w:tcPr>
            <w:tcW w:w="833" w:type="pct"/>
            <w:shd w:val="clear" w:color="auto" w:fill="auto"/>
          </w:tcPr>
          <w:p w14:paraId="7CCBE2A8" w14:textId="77777777" w:rsidR="00D53C32" w:rsidRPr="00D53C32" w:rsidRDefault="00D53C32" w:rsidP="00CA3660">
            <w:pPr>
              <w:pStyle w:val="QPPTableTextBody"/>
            </w:pPr>
            <w:r w:rsidRPr="00D53C32">
              <w:t>C1</w:t>
            </w:r>
          </w:p>
        </w:tc>
        <w:tc>
          <w:tcPr>
            <w:tcW w:w="834" w:type="pct"/>
            <w:shd w:val="clear" w:color="auto" w:fill="auto"/>
          </w:tcPr>
          <w:p w14:paraId="34C3474F" w14:textId="77777777" w:rsidR="00D53C32" w:rsidRPr="00D53C32" w:rsidRDefault="00D53C32" w:rsidP="00CA3660">
            <w:pPr>
              <w:pStyle w:val="QPPTableTextBody"/>
            </w:pPr>
            <w:r w:rsidRPr="00D53C32">
              <w:t>C2</w:t>
            </w:r>
          </w:p>
        </w:tc>
        <w:tc>
          <w:tcPr>
            <w:tcW w:w="834" w:type="pct"/>
            <w:shd w:val="clear" w:color="auto" w:fill="auto"/>
          </w:tcPr>
          <w:p w14:paraId="42937A57" w14:textId="77777777" w:rsidR="00D53C32" w:rsidRPr="00D53C32" w:rsidRDefault="00D53C32" w:rsidP="00CA3660">
            <w:pPr>
              <w:pStyle w:val="QPPTableTextBody"/>
            </w:pPr>
            <w:r w:rsidRPr="00D53C32">
              <w:t>C3</w:t>
            </w:r>
          </w:p>
        </w:tc>
      </w:tr>
      <w:tr w:rsidR="00D53C32" w:rsidRPr="00D53C32" w14:paraId="637FD9B9" w14:textId="77777777" w:rsidTr="00F65849">
        <w:tc>
          <w:tcPr>
            <w:tcW w:w="833" w:type="pct"/>
            <w:shd w:val="clear" w:color="auto" w:fill="auto"/>
          </w:tcPr>
          <w:p w14:paraId="7764CFF9" w14:textId="77777777" w:rsidR="00D53C32" w:rsidRPr="00D53C32" w:rsidRDefault="00D53C32" w:rsidP="00CA3660">
            <w:pPr>
              <w:pStyle w:val="QPPTableTextBody"/>
            </w:pPr>
            <w:r w:rsidRPr="00D53C32">
              <w:t xml:space="preserve">High </w:t>
            </w:r>
          </w:p>
        </w:tc>
        <w:tc>
          <w:tcPr>
            <w:tcW w:w="833" w:type="pct"/>
            <w:shd w:val="clear" w:color="auto" w:fill="auto"/>
          </w:tcPr>
          <w:p w14:paraId="718B720C" w14:textId="77777777" w:rsidR="00D53C32" w:rsidRPr="00D53C32" w:rsidRDefault="00D53C32" w:rsidP="00CA3660">
            <w:pPr>
              <w:pStyle w:val="QPPTableTextBody"/>
            </w:pPr>
            <w:r w:rsidRPr="00D53C32">
              <w:t>Major</w:t>
            </w:r>
          </w:p>
        </w:tc>
        <w:tc>
          <w:tcPr>
            <w:tcW w:w="833" w:type="pct"/>
            <w:shd w:val="clear" w:color="auto" w:fill="auto"/>
          </w:tcPr>
          <w:p w14:paraId="0DA33A76" w14:textId="77777777" w:rsidR="00D53C32" w:rsidRPr="00D53C32" w:rsidRDefault="00D53C32" w:rsidP="00CA3660">
            <w:pPr>
              <w:pStyle w:val="QPPTableTextBody"/>
            </w:pPr>
            <w:r w:rsidRPr="00D53C32">
              <w:t>B1 (7m)</w:t>
            </w:r>
          </w:p>
        </w:tc>
        <w:tc>
          <w:tcPr>
            <w:tcW w:w="833" w:type="pct"/>
            <w:shd w:val="clear" w:color="auto" w:fill="auto"/>
          </w:tcPr>
          <w:p w14:paraId="4A067D56" w14:textId="77777777" w:rsidR="00D53C32" w:rsidRPr="00D53C32" w:rsidRDefault="00D53C32" w:rsidP="00CA3660">
            <w:pPr>
              <w:pStyle w:val="QPPTableTextBody"/>
            </w:pPr>
            <w:r w:rsidRPr="00D53C32">
              <w:t>C2</w:t>
            </w:r>
          </w:p>
        </w:tc>
        <w:tc>
          <w:tcPr>
            <w:tcW w:w="834" w:type="pct"/>
            <w:shd w:val="clear" w:color="auto" w:fill="auto"/>
          </w:tcPr>
          <w:p w14:paraId="7603161E" w14:textId="77777777" w:rsidR="00D53C32" w:rsidRPr="00D53C32" w:rsidRDefault="00D53C32" w:rsidP="00CA3660">
            <w:pPr>
              <w:pStyle w:val="QPPTableTextBody"/>
            </w:pPr>
            <w:r w:rsidRPr="00D53C32">
              <w:t>C3</w:t>
            </w:r>
          </w:p>
        </w:tc>
        <w:tc>
          <w:tcPr>
            <w:tcW w:w="834" w:type="pct"/>
            <w:shd w:val="clear" w:color="auto" w:fill="auto"/>
          </w:tcPr>
          <w:p w14:paraId="6F7480D8" w14:textId="77777777" w:rsidR="00D53C32" w:rsidRPr="00D53C32" w:rsidRDefault="00D53C32" w:rsidP="00CA3660">
            <w:pPr>
              <w:pStyle w:val="QPPTableTextBody"/>
            </w:pPr>
            <w:r w:rsidRPr="00D53C32">
              <w:t>C3</w:t>
            </w:r>
          </w:p>
        </w:tc>
      </w:tr>
    </w:tbl>
    <w:p w14:paraId="3AD086C4" w14:textId="77777777" w:rsidR="00ED34DD" w:rsidRPr="006F18FB" w:rsidRDefault="00175F5E" w:rsidP="00175F5E">
      <w:pPr>
        <w:pStyle w:val="QPPEditorsNoteStyle1"/>
      </w:pPr>
      <w:r>
        <w:t>Note 1—</w:t>
      </w:r>
      <w:r w:rsidR="00ED34DD" w:rsidRPr="006F18FB">
        <w:t>Low to medium parking turnover rates are likely to be generated by residential, industrial and office developments. High parking turnover rates are likely to be generated by entertainment, public transport, shop, and fast food developments.</w:t>
      </w:r>
    </w:p>
    <w:p w14:paraId="6CCEF101" w14:textId="77777777" w:rsidR="00ED34DD" w:rsidRDefault="00175F5E" w:rsidP="00175F5E">
      <w:pPr>
        <w:pStyle w:val="QPPEditorsNoteStyle1"/>
      </w:pPr>
      <w:r>
        <w:t>Note 2—</w:t>
      </w:r>
      <w:r w:rsidR="00ED34DD" w:rsidRPr="006F18FB">
        <w:t>Car</w:t>
      </w:r>
      <w:r w:rsidR="00666CAF">
        <w:t xml:space="preserve"> </w:t>
      </w:r>
      <w:r w:rsidR="00ED34DD" w:rsidRPr="006F18FB">
        <w:t>parking areas containing over 500 spaces or generating more than 1,000vpd are assessed for the need of an appropriately designed channelised access intersection, without a driveway crossover</w:t>
      </w:r>
      <w:r w:rsidR="00130C9B">
        <w:t>.</w:t>
      </w:r>
    </w:p>
    <w:p w14:paraId="5A00B177" w14:textId="067B1B31" w:rsidR="00ED34DD" w:rsidRPr="006F18FB" w:rsidRDefault="00175F5E" w:rsidP="00175F5E">
      <w:pPr>
        <w:pStyle w:val="QPPEditorsNoteStyle1"/>
      </w:pPr>
      <w:r>
        <w:t>Note 3—</w:t>
      </w:r>
      <w:r w:rsidR="00ED34DD">
        <w:t>On</w:t>
      </w:r>
      <w:r w:rsidR="003077A6">
        <w:t xml:space="preserve"> a</w:t>
      </w:r>
      <w:r w:rsidR="00ED34DD">
        <w:t xml:space="preserve"> </w:t>
      </w:r>
      <w:r w:rsidR="00501B77" w:rsidRPr="00951130">
        <w:rPr>
          <w:rPrChange w:id="629" w:author="Alisha Pettit" w:date="2019-11-18T11:25:00Z">
            <w:rPr/>
          </w:rPrChange>
        </w:rPr>
        <w:t>minor road</w:t>
      </w:r>
      <w:r w:rsidR="00ED34DD">
        <w:t xml:space="preserve">, residential (Type A </w:t>
      </w:r>
      <w:r w:rsidR="00ED34DD" w:rsidRPr="006F18FB">
        <w:t>pavement classification) driveways less than the 6m wide are acceptable for streetscape enhancement, provided normal manoeuvring and queuing requirements are satisfied where there are less than 6 car parking spaces, the access driveway may be a type A.</w:t>
      </w:r>
    </w:p>
    <w:p w14:paraId="67A5170B" w14:textId="77777777" w:rsidR="00ED34DD" w:rsidRPr="006F18FB" w:rsidRDefault="000962E1" w:rsidP="0064622F">
      <w:pPr>
        <w:pStyle w:val="QPPHeading4"/>
      </w:pPr>
      <w:bookmarkStart w:id="630" w:name="_Toc339661612"/>
      <w:bookmarkStart w:id="631" w:name="SC4p6p4"/>
      <w:r>
        <w:t>4.6.4</w:t>
      </w:r>
      <w:r w:rsidR="00606E3E">
        <w:t xml:space="preserve"> </w:t>
      </w:r>
      <w:r w:rsidR="00ED34DD" w:rsidRPr="006F18FB">
        <w:t>Driveways for service vehicles</w:t>
      </w:r>
      <w:bookmarkEnd w:id="630"/>
    </w:p>
    <w:bookmarkEnd w:id="631"/>
    <w:p w14:paraId="4371E1A7" w14:textId="0C3D89AA" w:rsidR="00ED34DD" w:rsidRPr="00262911" w:rsidRDefault="00ED34DD" w:rsidP="00EE1645">
      <w:pPr>
        <w:pStyle w:val="QPPBulletPoint1"/>
        <w:numPr>
          <w:ilvl w:val="0"/>
          <w:numId w:val="49"/>
        </w:numPr>
      </w:pPr>
      <w:r w:rsidRPr="006F18FB">
        <w:t>Driveway types for service vehicles are determined according to the turning path requirements of the relevant design vehicle nominated</w:t>
      </w:r>
      <w:r w:rsidRPr="00262911">
        <w:t xml:space="preserve"> in Column 2 of </w:t>
      </w:r>
      <w:r w:rsidR="00F9244C" w:rsidRPr="00951130">
        <w:rPr>
          <w:rPrChange w:id="632" w:author="Alisha Pettit" w:date="2019-11-18T11:25:00Z">
            <w:rPr/>
          </w:rPrChange>
        </w:rPr>
        <w:t>Table 1</w:t>
      </w:r>
      <w:r w:rsidR="00F9244C" w:rsidRPr="00262911">
        <w:t xml:space="preserve">. </w:t>
      </w:r>
      <w:r w:rsidRPr="00262911">
        <w:t xml:space="preserve">The appropriate driveway is </w:t>
      </w:r>
      <w:r w:rsidR="003614AB" w:rsidRPr="00262911">
        <w:t xml:space="preserve">to be </w:t>
      </w:r>
      <w:r w:rsidRPr="00262911">
        <w:t xml:space="preserve">selected from </w:t>
      </w:r>
      <w:r w:rsidR="00206060" w:rsidRPr="00951130">
        <w:rPr>
          <w:rPrChange w:id="633" w:author="Alisha Pettit" w:date="2019-11-18T11:25:00Z">
            <w:rPr/>
          </w:rPrChange>
        </w:rPr>
        <w:t>Table 9</w:t>
      </w:r>
      <w:r w:rsidR="00130C9B">
        <w:t>.</w:t>
      </w:r>
    </w:p>
    <w:p w14:paraId="02EAA9A6" w14:textId="77777777" w:rsidR="00ED34DD" w:rsidRPr="006F18FB" w:rsidRDefault="00ED34DD" w:rsidP="00115A49">
      <w:pPr>
        <w:pStyle w:val="QPPBulletPoint1"/>
      </w:pPr>
      <w:r w:rsidRPr="006F18FB">
        <w:t xml:space="preserve">The following </w:t>
      </w:r>
      <w:r w:rsidR="00150DF0">
        <w:t>also apply</w:t>
      </w:r>
      <w:r w:rsidRPr="006F18FB">
        <w:t xml:space="preserve"> to driveway </w:t>
      </w:r>
      <w:r w:rsidR="00130C9B">
        <w:t>selection for service vehicles:</w:t>
      </w:r>
    </w:p>
    <w:p w14:paraId="7F7B00F2" w14:textId="77777777" w:rsidR="00ED34DD" w:rsidRPr="00262911" w:rsidRDefault="00150DF0" w:rsidP="00EE1645">
      <w:pPr>
        <w:pStyle w:val="QPPBulletpoint2"/>
        <w:numPr>
          <w:ilvl w:val="0"/>
          <w:numId w:val="50"/>
        </w:numPr>
      </w:pPr>
      <w:r>
        <w:t>if</w:t>
      </w:r>
      <w:r w:rsidR="00ED34DD" w:rsidRPr="00262911">
        <w:t xml:space="preserve"> traffic is restricted to left in/</w:t>
      </w:r>
      <w:r w:rsidRPr="00262911">
        <w:t xml:space="preserve">left </w:t>
      </w:r>
      <w:r w:rsidR="00ED34DD" w:rsidRPr="00262911">
        <w:t xml:space="preserve">out movements, a </w:t>
      </w:r>
      <w:r w:rsidRPr="00262911">
        <w:t>T</w:t>
      </w:r>
      <w:r w:rsidR="00ED34DD" w:rsidRPr="00262911">
        <w:t xml:space="preserve">ype 2 </w:t>
      </w:r>
      <w:r w:rsidR="00130C9B">
        <w:t>driveway centre island is used;</w:t>
      </w:r>
    </w:p>
    <w:p w14:paraId="2CE0343C" w14:textId="77777777" w:rsidR="00ED34DD" w:rsidRPr="006F18FB" w:rsidRDefault="00ED34DD" w:rsidP="00F743BE">
      <w:pPr>
        <w:pStyle w:val="QPPBulletpoint2"/>
      </w:pPr>
      <w:r w:rsidRPr="006F18FB">
        <w:t xml:space="preserve">for left turn entry or exit only driveways, the relevant half of a Type C standard </w:t>
      </w:r>
      <w:r w:rsidR="00130C9B">
        <w:t>driveway is used;</w:t>
      </w:r>
    </w:p>
    <w:p w14:paraId="3040B6FE" w14:textId="77777777" w:rsidR="00ED34DD" w:rsidRDefault="00150DF0" w:rsidP="00F743BE">
      <w:pPr>
        <w:pStyle w:val="QPPBulletpoint2"/>
      </w:pPr>
      <w:r>
        <w:t>if</w:t>
      </w:r>
      <w:r w:rsidR="00ED34DD" w:rsidRPr="006F18FB">
        <w:t xml:space="preserve"> the volume of traffic generated by a development contains a substantial proportion of service vehicles and exceeds 500vpd, then a channelised access intersection may be required in place of a standard driveway</w:t>
      </w:r>
      <w:r>
        <w:t xml:space="preserve"> in accordance with </w:t>
      </w:r>
      <w:r w:rsidR="00ED34DD">
        <w:t>normal traffic engineering guidelines for intersections.</w:t>
      </w:r>
    </w:p>
    <w:p w14:paraId="3DB8F5E8" w14:textId="77777777" w:rsidR="00ED34DD" w:rsidRPr="006F18FB" w:rsidRDefault="00206060" w:rsidP="0064622F">
      <w:pPr>
        <w:pStyle w:val="QPPTableHeadingStyle1"/>
      </w:pPr>
      <w:bookmarkStart w:id="634" w:name="Table9"/>
      <w:r>
        <w:t>Table 9</w:t>
      </w:r>
      <w:bookmarkEnd w:id="634"/>
      <w:r w:rsidR="00EC4BA9" w:rsidRPr="006F18FB">
        <w:t>—</w:t>
      </w:r>
      <w:r w:rsidR="00ED34DD" w:rsidRPr="006F18FB">
        <w:t>Standard driveway</w:t>
      </w:r>
      <w:r w:rsidR="00AC7DA6">
        <w:t xml:space="preserve"> selection for service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C7E6B" w:rsidRPr="003C7E6B" w14:paraId="67CF155E" w14:textId="77777777" w:rsidTr="00F65849">
        <w:tc>
          <w:tcPr>
            <w:tcW w:w="1250" w:type="pct"/>
            <w:shd w:val="clear" w:color="auto" w:fill="auto"/>
          </w:tcPr>
          <w:p w14:paraId="7BBE91A1" w14:textId="77777777" w:rsidR="003C7E6B" w:rsidRPr="003C7E6B" w:rsidRDefault="003C7E6B" w:rsidP="00CA3660">
            <w:pPr>
              <w:pStyle w:val="QPPTableTextBold"/>
            </w:pPr>
            <w:r w:rsidRPr="006F18FB">
              <w:t>Type of driveway</w:t>
            </w:r>
          </w:p>
        </w:tc>
        <w:tc>
          <w:tcPr>
            <w:tcW w:w="1250" w:type="pct"/>
            <w:shd w:val="clear" w:color="auto" w:fill="auto"/>
          </w:tcPr>
          <w:p w14:paraId="58E5D136" w14:textId="77777777" w:rsidR="003C7E6B" w:rsidRPr="003C7E6B" w:rsidRDefault="003C7E6B" w:rsidP="00CA3660">
            <w:pPr>
              <w:pStyle w:val="QPPTableTextBold"/>
            </w:pPr>
          </w:p>
        </w:tc>
        <w:tc>
          <w:tcPr>
            <w:tcW w:w="1250" w:type="pct"/>
            <w:shd w:val="clear" w:color="auto" w:fill="auto"/>
          </w:tcPr>
          <w:p w14:paraId="0397EB0C" w14:textId="77777777" w:rsidR="003C7E6B" w:rsidRPr="003C7E6B" w:rsidRDefault="003C7E6B" w:rsidP="00CA3660">
            <w:pPr>
              <w:pStyle w:val="QPPTableTextBold"/>
            </w:pPr>
          </w:p>
        </w:tc>
        <w:tc>
          <w:tcPr>
            <w:tcW w:w="1250" w:type="pct"/>
            <w:shd w:val="clear" w:color="auto" w:fill="auto"/>
          </w:tcPr>
          <w:p w14:paraId="7620EA72" w14:textId="77777777" w:rsidR="003C7E6B" w:rsidRPr="003C7E6B" w:rsidRDefault="003C7E6B" w:rsidP="00CA3660">
            <w:pPr>
              <w:pStyle w:val="QPPTableTextBold"/>
            </w:pPr>
          </w:p>
        </w:tc>
      </w:tr>
      <w:tr w:rsidR="003C7E6B" w:rsidRPr="003C7E6B" w14:paraId="4375DA74" w14:textId="77777777" w:rsidTr="00F65849">
        <w:tc>
          <w:tcPr>
            <w:tcW w:w="1250" w:type="pct"/>
            <w:shd w:val="clear" w:color="auto" w:fill="auto"/>
          </w:tcPr>
          <w:p w14:paraId="0E739E07" w14:textId="77777777" w:rsidR="003C7E6B" w:rsidRPr="003C7E6B" w:rsidRDefault="003C7E6B" w:rsidP="00CA3660">
            <w:pPr>
              <w:pStyle w:val="QPPTableTextBold"/>
            </w:pPr>
            <w:r w:rsidRPr="006F18FB">
              <w:t>Frontage road</w:t>
            </w:r>
          </w:p>
        </w:tc>
        <w:tc>
          <w:tcPr>
            <w:tcW w:w="1250" w:type="pct"/>
            <w:shd w:val="clear" w:color="auto" w:fill="auto"/>
          </w:tcPr>
          <w:p w14:paraId="04823515" w14:textId="63B8DDBC" w:rsidR="003C7E6B" w:rsidRPr="003C7E6B" w:rsidRDefault="00501B77" w:rsidP="00CA3660">
            <w:pPr>
              <w:pStyle w:val="QPPTableTextBold"/>
            </w:pPr>
            <w:r w:rsidRPr="00951130">
              <w:rPr>
                <w:rPrChange w:id="635" w:author="Alisha Pettit" w:date="2019-11-18T11:25:00Z">
                  <w:rPr/>
                </w:rPrChange>
              </w:rPr>
              <w:t>Minor road</w:t>
            </w:r>
          </w:p>
        </w:tc>
        <w:tc>
          <w:tcPr>
            <w:tcW w:w="1250" w:type="pct"/>
            <w:shd w:val="clear" w:color="auto" w:fill="auto"/>
          </w:tcPr>
          <w:p w14:paraId="123B257F" w14:textId="3D3C8015" w:rsidR="003C7E6B" w:rsidRPr="003C7E6B" w:rsidRDefault="00501B77" w:rsidP="00CA3660">
            <w:pPr>
              <w:pStyle w:val="QPPTableTextBold"/>
            </w:pPr>
            <w:r w:rsidRPr="00951130">
              <w:rPr>
                <w:rPrChange w:id="636" w:author="Alisha Pettit" w:date="2019-11-18T11:25:00Z">
                  <w:rPr/>
                </w:rPrChange>
              </w:rPr>
              <w:t>M</w:t>
            </w:r>
            <w:r w:rsidR="00A83487" w:rsidRPr="00951130">
              <w:rPr>
                <w:rPrChange w:id="637" w:author="Alisha Pettit" w:date="2019-11-18T11:25:00Z">
                  <w:rPr/>
                </w:rPrChange>
              </w:rPr>
              <w:t>ajor road</w:t>
            </w:r>
          </w:p>
        </w:tc>
        <w:tc>
          <w:tcPr>
            <w:tcW w:w="1250" w:type="pct"/>
            <w:shd w:val="clear" w:color="auto" w:fill="auto"/>
          </w:tcPr>
          <w:p w14:paraId="021A3BD4" w14:textId="0CD7A6A4" w:rsidR="003C7E6B" w:rsidRPr="003C7E6B" w:rsidRDefault="00A83487" w:rsidP="00CA3660">
            <w:pPr>
              <w:pStyle w:val="QPPTableTextBold"/>
            </w:pPr>
            <w:r w:rsidRPr="00951130">
              <w:rPr>
                <w:rPrChange w:id="638" w:author="Alisha Pettit" w:date="2019-11-18T11:25:00Z">
                  <w:rPr/>
                </w:rPrChange>
              </w:rPr>
              <w:t>Major road</w:t>
            </w:r>
          </w:p>
        </w:tc>
      </w:tr>
      <w:tr w:rsidR="003C7E6B" w:rsidRPr="003C7E6B" w14:paraId="7C2A812E" w14:textId="77777777" w:rsidTr="00F65849">
        <w:tc>
          <w:tcPr>
            <w:tcW w:w="1250" w:type="pct"/>
            <w:shd w:val="clear" w:color="auto" w:fill="auto"/>
          </w:tcPr>
          <w:p w14:paraId="1B4A74F4" w14:textId="77777777" w:rsidR="003C7E6B" w:rsidRPr="003C7E6B" w:rsidRDefault="00130C9B" w:rsidP="00CA3660">
            <w:pPr>
              <w:pStyle w:val="QPPTableTextBody"/>
            </w:pPr>
            <w:r>
              <w:t>Generated traffic</w:t>
            </w:r>
          </w:p>
        </w:tc>
        <w:tc>
          <w:tcPr>
            <w:tcW w:w="1250" w:type="pct"/>
            <w:shd w:val="clear" w:color="auto" w:fill="auto"/>
          </w:tcPr>
          <w:p w14:paraId="127572D6" w14:textId="77777777" w:rsidR="003C7E6B" w:rsidRPr="003C7E6B" w:rsidRDefault="00130C9B" w:rsidP="00CA3660">
            <w:pPr>
              <w:pStyle w:val="QPPTableTextBody"/>
            </w:pPr>
            <w:r>
              <w:t>N/A</w:t>
            </w:r>
          </w:p>
        </w:tc>
        <w:tc>
          <w:tcPr>
            <w:tcW w:w="1250" w:type="pct"/>
            <w:shd w:val="clear" w:color="auto" w:fill="auto"/>
          </w:tcPr>
          <w:p w14:paraId="3EC32614" w14:textId="77777777" w:rsidR="003C7E6B" w:rsidRPr="003C7E6B" w:rsidRDefault="00130C9B" w:rsidP="00CA3660">
            <w:pPr>
              <w:pStyle w:val="QPPTableTextBody"/>
            </w:pPr>
            <w:r>
              <w:t>&lt;100vpd</w:t>
            </w:r>
          </w:p>
        </w:tc>
        <w:tc>
          <w:tcPr>
            <w:tcW w:w="1250" w:type="pct"/>
            <w:shd w:val="clear" w:color="auto" w:fill="auto"/>
          </w:tcPr>
          <w:p w14:paraId="5F9898CB" w14:textId="77777777" w:rsidR="003C7E6B" w:rsidRPr="003C7E6B" w:rsidRDefault="003C7E6B" w:rsidP="00CA3660">
            <w:pPr>
              <w:pStyle w:val="QPPTableTextBody"/>
            </w:pPr>
            <w:r w:rsidRPr="003C7E6B">
              <w:t>N/A</w:t>
            </w:r>
          </w:p>
        </w:tc>
      </w:tr>
      <w:tr w:rsidR="003C7E6B" w:rsidRPr="003C7E6B" w14:paraId="400165A7" w14:textId="77777777" w:rsidTr="00F65849">
        <w:tc>
          <w:tcPr>
            <w:tcW w:w="1250" w:type="pct"/>
            <w:shd w:val="clear" w:color="auto" w:fill="auto"/>
          </w:tcPr>
          <w:p w14:paraId="05AAAEF6" w14:textId="77777777" w:rsidR="003C7E6B" w:rsidRPr="006F18FB" w:rsidRDefault="003C7E6B" w:rsidP="00CA3660">
            <w:pPr>
              <w:pStyle w:val="QPPTableTextBody"/>
            </w:pPr>
            <w:r w:rsidRPr="006F18FB">
              <w:t>Nominated design</w:t>
            </w:r>
            <w:r w:rsidRPr="005C3A12">
              <w:rPr>
                <w:vertAlign w:val="superscript"/>
              </w:rPr>
              <w:t>(1)</w:t>
            </w:r>
          </w:p>
        </w:tc>
        <w:tc>
          <w:tcPr>
            <w:tcW w:w="2500" w:type="pct"/>
            <w:gridSpan w:val="2"/>
            <w:shd w:val="clear" w:color="auto" w:fill="auto"/>
          </w:tcPr>
          <w:p w14:paraId="0006C08E" w14:textId="77777777" w:rsidR="003C7E6B" w:rsidRPr="006F18FB" w:rsidRDefault="003C7E6B" w:rsidP="00CA3660">
            <w:pPr>
              <w:pStyle w:val="QPPTableTextBody"/>
            </w:pPr>
            <w:r w:rsidRPr="006F18FB">
              <w:t>Driveway type</w:t>
            </w:r>
            <w:r w:rsidRPr="00262911">
              <w:t xml:space="preserve"> </w:t>
            </w:r>
            <w:r w:rsidRPr="005C3A12">
              <w:rPr>
                <w:vertAlign w:val="superscript"/>
              </w:rPr>
              <w:t>(2)</w:t>
            </w:r>
          </w:p>
        </w:tc>
        <w:tc>
          <w:tcPr>
            <w:tcW w:w="1250" w:type="pct"/>
            <w:shd w:val="clear" w:color="auto" w:fill="auto"/>
          </w:tcPr>
          <w:p w14:paraId="1E15A902" w14:textId="77777777" w:rsidR="003C7E6B" w:rsidRPr="003C7E6B" w:rsidRDefault="00720369" w:rsidP="00CA3660">
            <w:pPr>
              <w:pStyle w:val="QPPTableTextBody"/>
            </w:pPr>
            <w:r>
              <w:t xml:space="preserve">Driveway type </w:t>
            </w:r>
            <w:r w:rsidRPr="005C3A12">
              <w:rPr>
                <w:vertAlign w:val="superscript"/>
              </w:rPr>
              <w:t>(2)</w:t>
            </w:r>
          </w:p>
        </w:tc>
      </w:tr>
      <w:tr w:rsidR="003C7E6B" w:rsidRPr="003C7E6B" w14:paraId="11B5EB46" w14:textId="77777777" w:rsidTr="00F65849">
        <w:tc>
          <w:tcPr>
            <w:tcW w:w="1250" w:type="pct"/>
            <w:shd w:val="clear" w:color="auto" w:fill="auto"/>
          </w:tcPr>
          <w:p w14:paraId="10A59A6D" w14:textId="77777777" w:rsidR="003C7E6B" w:rsidRPr="003C7E6B" w:rsidRDefault="003C7E6B" w:rsidP="00CA3660">
            <w:pPr>
              <w:pStyle w:val="QPPTableTextBody"/>
            </w:pPr>
            <w:r w:rsidRPr="003C7E6B">
              <w:t>VAN</w:t>
            </w:r>
          </w:p>
        </w:tc>
        <w:tc>
          <w:tcPr>
            <w:tcW w:w="2500" w:type="pct"/>
            <w:gridSpan w:val="2"/>
            <w:shd w:val="clear" w:color="auto" w:fill="auto"/>
          </w:tcPr>
          <w:p w14:paraId="3C220A82" w14:textId="77777777" w:rsidR="003C7E6B" w:rsidRPr="003C7E6B" w:rsidRDefault="003C7E6B" w:rsidP="00CA3660">
            <w:pPr>
              <w:pStyle w:val="QPPTableTextBody"/>
            </w:pPr>
            <w:r w:rsidRPr="003C7E6B">
              <w:t>A (6m)</w:t>
            </w:r>
          </w:p>
        </w:tc>
        <w:tc>
          <w:tcPr>
            <w:tcW w:w="1250" w:type="pct"/>
            <w:shd w:val="clear" w:color="auto" w:fill="auto"/>
          </w:tcPr>
          <w:p w14:paraId="00F9FEF0" w14:textId="77777777" w:rsidR="003C7E6B" w:rsidRPr="003C7E6B" w:rsidRDefault="003C7E6B" w:rsidP="00CA3660">
            <w:pPr>
              <w:pStyle w:val="QPPTableTextBody"/>
            </w:pPr>
            <w:r w:rsidRPr="003C7E6B">
              <w:t>C1</w:t>
            </w:r>
          </w:p>
        </w:tc>
      </w:tr>
      <w:tr w:rsidR="003C7E6B" w:rsidRPr="003C7E6B" w14:paraId="65EE1B2C" w14:textId="77777777" w:rsidTr="00F65849">
        <w:tc>
          <w:tcPr>
            <w:tcW w:w="1250" w:type="pct"/>
            <w:shd w:val="clear" w:color="auto" w:fill="auto"/>
          </w:tcPr>
          <w:p w14:paraId="0B0F84BF" w14:textId="77777777" w:rsidR="003C7E6B" w:rsidRPr="003C7E6B" w:rsidRDefault="003C7E6B" w:rsidP="00CA3660">
            <w:pPr>
              <w:pStyle w:val="QPPTableTextBody"/>
            </w:pPr>
            <w:r w:rsidRPr="003C7E6B">
              <w:t>C&amp;T</w:t>
            </w:r>
          </w:p>
        </w:tc>
        <w:tc>
          <w:tcPr>
            <w:tcW w:w="2500" w:type="pct"/>
            <w:gridSpan w:val="2"/>
            <w:shd w:val="clear" w:color="auto" w:fill="auto"/>
          </w:tcPr>
          <w:p w14:paraId="6D6447B9" w14:textId="77777777" w:rsidR="003C7E6B" w:rsidRPr="003C7E6B" w:rsidRDefault="003C7E6B" w:rsidP="00CA3660">
            <w:pPr>
              <w:pStyle w:val="QPPTableTextBody"/>
            </w:pPr>
            <w:r w:rsidRPr="003C7E6B">
              <w:t>A (6m)</w:t>
            </w:r>
          </w:p>
        </w:tc>
        <w:tc>
          <w:tcPr>
            <w:tcW w:w="1250" w:type="pct"/>
            <w:shd w:val="clear" w:color="auto" w:fill="auto"/>
          </w:tcPr>
          <w:p w14:paraId="3B206C78" w14:textId="77777777" w:rsidR="003C7E6B" w:rsidRPr="003C7E6B" w:rsidRDefault="003C7E6B" w:rsidP="00CA3660">
            <w:pPr>
              <w:pStyle w:val="QPPTableTextBody"/>
            </w:pPr>
            <w:r w:rsidRPr="003C7E6B">
              <w:t>C1</w:t>
            </w:r>
          </w:p>
        </w:tc>
      </w:tr>
      <w:tr w:rsidR="003C7E6B" w:rsidRPr="003C7E6B" w14:paraId="4BC47129" w14:textId="77777777" w:rsidTr="00F65849">
        <w:tc>
          <w:tcPr>
            <w:tcW w:w="1250" w:type="pct"/>
            <w:shd w:val="clear" w:color="auto" w:fill="auto"/>
          </w:tcPr>
          <w:p w14:paraId="7A95502E" w14:textId="77777777" w:rsidR="003C7E6B" w:rsidRPr="003C7E6B" w:rsidRDefault="003C7E6B" w:rsidP="00CA3660">
            <w:pPr>
              <w:pStyle w:val="QPPTableTextBody"/>
            </w:pPr>
            <w:r w:rsidRPr="003C7E6B">
              <w:t>SRV</w:t>
            </w:r>
          </w:p>
        </w:tc>
        <w:tc>
          <w:tcPr>
            <w:tcW w:w="2500" w:type="pct"/>
            <w:gridSpan w:val="2"/>
            <w:shd w:val="clear" w:color="auto" w:fill="auto"/>
          </w:tcPr>
          <w:p w14:paraId="4D31F5D0" w14:textId="77777777" w:rsidR="003C7E6B" w:rsidRPr="003C7E6B" w:rsidRDefault="003C7E6B" w:rsidP="00CA3660">
            <w:pPr>
              <w:pStyle w:val="QPPTableTextBody"/>
            </w:pPr>
            <w:r w:rsidRPr="003C7E6B">
              <w:t>B1 or B2 (6m)</w:t>
            </w:r>
          </w:p>
        </w:tc>
        <w:tc>
          <w:tcPr>
            <w:tcW w:w="1250" w:type="pct"/>
            <w:shd w:val="clear" w:color="auto" w:fill="auto"/>
          </w:tcPr>
          <w:p w14:paraId="10B00535" w14:textId="77777777" w:rsidR="003C7E6B" w:rsidRPr="003C7E6B" w:rsidRDefault="003C7E6B" w:rsidP="00CA3660">
            <w:pPr>
              <w:pStyle w:val="QPPTableTextBody"/>
            </w:pPr>
            <w:r w:rsidRPr="003C7E6B">
              <w:t>C2</w:t>
            </w:r>
          </w:p>
        </w:tc>
      </w:tr>
      <w:tr w:rsidR="003C7E6B" w:rsidRPr="003C7E6B" w14:paraId="0FA357DC" w14:textId="77777777" w:rsidTr="00F65849">
        <w:tc>
          <w:tcPr>
            <w:tcW w:w="1250" w:type="pct"/>
            <w:shd w:val="clear" w:color="auto" w:fill="auto"/>
          </w:tcPr>
          <w:p w14:paraId="4A36007E" w14:textId="77777777" w:rsidR="003C7E6B" w:rsidRPr="003C7E6B" w:rsidRDefault="003C7E6B" w:rsidP="00CA3660">
            <w:pPr>
              <w:pStyle w:val="QPPTableTextBody"/>
            </w:pPr>
            <w:r w:rsidRPr="003C7E6B">
              <w:t>MRV</w:t>
            </w:r>
          </w:p>
        </w:tc>
        <w:tc>
          <w:tcPr>
            <w:tcW w:w="2500" w:type="pct"/>
            <w:gridSpan w:val="2"/>
            <w:shd w:val="clear" w:color="auto" w:fill="auto"/>
          </w:tcPr>
          <w:p w14:paraId="14BDD05F" w14:textId="77777777" w:rsidR="003C7E6B" w:rsidRPr="003C7E6B" w:rsidRDefault="003C7E6B" w:rsidP="00CA3660">
            <w:pPr>
              <w:pStyle w:val="QPPTableTextBody"/>
            </w:pPr>
            <w:r w:rsidRPr="003C7E6B">
              <w:t>B2 (7m)</w:t>
            </w:r>
          </w:p>
        </w:tc>
        <w:tc>
          <w:tcPr>
            <w:tcW w:w="1250" w:type="pct"/>
            <w:shd w:val="clear" w:color="auto" w:fill="auto"/>
          </w:tcPr>
          <w:p w14:paraId="50EF83E2" w14:textId="77777777" w:rsidR="003C7E6B" w:rsidRPr="003C7E6B" w:rsidRDefault="003C7E6B" w:rsidP="00CA3660">
            <w:pPr>
              <w:pStyle w:val="QPPTableTextBody"/>
            </w:pPr>
            <w:r w:rsidRPr="003C7E6B">
              <w:t>C2</w:t>
            </w:r>
          </w:p>
        </w:tc>
      </w:tr>
      <w:tr w:rsidR="003C7E6B" w:rsidRPr="003C7E6B" w14:paraId="1CCED55D" w14:textId="77777777" w:rsidTr="00F65849">
        <w:tc>
          <w:tcPr>
            <w:tcW w:w="1250" w:type="pct"/>
            <w:shd w:val="clear" w:color="auto" w:fill="auto"/>
          </w:tcPr>
          <w:p w14:paraId="086E55D6" w14:textId="77777777" w:rsidR="003C7E6B" w:rsidRPr="003C7E6B" w:rsidRDefault="003C7E6B" w:rsidP="00CA3660">
            <w:pPr>
              <w:pStyle w:val="QPPTableTextBody"/>
            </w:pPr>
            <w:r w:rsidRPr="003C7E6B">
              <w:t>LRV</w:t>
            </w:r>
          </w:p>
        </w:tc>
        <w:tc>
          <w:tcPr>
            <w:tcW w:w="2500" w:type="pct"/>
            <w:gridSpan w:val="2"/>
            <w:shd w:val="clear" w:color="auto" w:fill="auto"/>
          </w:tcPr>
          <w:p w14:paraId="0BDFAE17" w14:textId="77777777" w:rsidR="003C7E6B" w:rsidRPr="003C7E6B" w:rsidRDefault="003C7E6B" w:rsidP="00CA3660">
            <w:pPr>
              <w:pStyle w:val="QPPTableTextBody"/>
            </w:pPr>
            <w:r w:rsidRPr="003C7E6B">
              <w:t>B2 (7m)</w:t>
            </w:r>
          </w:p>
        </w:tc>
        <w:tc>
          <w:tcPr>
            <w:tcW w:w="1250" w:type="pct"/>
            <w:shd w:val="clear" w:color="auto" w:fill="auto"/>
          </w:tcPr>
          <w:p w14:paraId="1F265670" w14:textId="77777777" w:rsidR="003C7E6B" w:rsidRPr="003C7E6B" w:rsidRDefault="003C7E6B" w:rsidP="00CA3660">
            <w:pPr>
              <w:pStyle w:val="QPPTableTextBody"/>
            </w:pPr>
            <w:r w:rsidRPr="003C7E6B">
              <w:t>C2</w:t>
            </w:r>
          </w:p>
        </w:tc>
      </w:tr>
      <w:tr w:rsidR="003C7E6B" w:rsidRPr="003C7E6B" w14:paraId="025293F0" w14:textId="77777777" w:rsidTr="00F65849">
        <w:tc>
          <w:tcPr>
            <w:tcW w:w="1250" w:type="pct"/>
            <w:shd w:val="clear" w:color="auto" w:fill="auto"/>
          </w:tcPr>
          <w:p w14:paraId="45DC1FFC" w14:textId="77777777" w:rsidR="003C7E6B" w:rsidRPr="003C7E6B" w:rsidRDefault="003C7E6B" w:rsidP="00CA3660">
            <w:pPr>
              <w:pStyle w:val="QPPTableTextBody"/>
            </w:pPr>
            <w:r w:rsidRPr="003C7E6B">
              <w:t>RCV</w:t>
            </w:r>
          </w:p>
        </w:tc>
        <w:tc>
          <w:tcPr>
            <w:tcW w:w="2500" w:type="pct"/>
            <w:gridSpan w:val="2"/>
            <w:shd w:val="clear" w:color="auto" w:fill="auto"/>
          </w:tcPr>
          <w:p w14:paraId="28C3E02A" w14:textId="4DFD2852" w:rsidR="003C7E6B" w:rsidRPr="003C7E6B" w:rsidRDefault="003C7E6B" w:rsidP="00CA3660">
            <w:pPr>
              <w:pStyle w:val="QPPTableTextBody"/>
            </w:pPr>
            <w:r w:rsidRPr="003C7E6B">
              <w:t>B2 (</w:t>
            </w:r>
            <w:r w:rsidR="005877F0">
              <w:t>6.5</w:t>
            </w:r>
            <w:r w:rsidRPr="003C7E6B">
              <w:t>m)</w:t>
            </w:r>
          </w:p>
        </w:tc>
        <w:tc>
          <w:tcPr>
            <w:tcW w:w="1250" w:type="pct"/>
            <w:shd w:val="clear" w:color="auto" w:fill="auto"/>
          </w:tcPr>
          <w:p w14:paraId="7D7B6805" w14:textId="77777777" w:rsidR="003C7E6B" w:rsidRPr="003C7E6B" w:rsidRDefault="003C7E6B" w:rsidP="00CA3660">
            <w:pPr>
              <w:pStyle w:val="QPPTableTextBody"/>
            </w:pPr>
            <w:r w:rsidRPr="003C7E6B">
              <w:t>C2</w:t>
            </w:r>
          </w:p>
        </w:tc>
      </w:tr>
      <w:tr w:rsidR="003C7E6B" w:rsidRPr="003C7E6B" w14:paraId="5D803A27" w14:textId="77777777" w:rsidTr="00F65849">
        <w:tc>
          <w:tcPr>
            <w:tcW w:w="1250" w:type="pct"/>
            <w:shd w:val="clear" w:color="auto" w:fill="auto"/>
          </w:tcPr>
          <w:p w14:paraId="35020514" w14:textId="77777777" w:rsidR="003C7E6B" w:rsidRPr="003C7E6B" w:rsidRDefault="00561CF6" w:rsidP="00CA3660">
            <w:pPr>
              <w:pStyle w:val="QPPTableTextBody"/>
            </w:pPr>
            <w:r>
              <w:t>CO</w:t>
            </w:r>
            <w:r w:rsidR="003C7E6B" w:rsidRPr="003C7E6B">
              <w:t>ACH</w:t>
            </w:r>
          </w:p>
        </w:tc>
        <w:tc>
          <w:tcPr>
            <w:tcW w:w="2500" w:type="pct"/>
            <w:gridSpan w:val="2"/>
            <w:shd w:val="clear" w:color="auto" w:fill="auto"/>
          </w:tcPr>
          <w:p w14:paraId="29898E29" w14:textId="77777777" w:rsidR="003C7E6B" w:rsidRPr="003C7E6B" w:rsidRDefault="003C7E6B" w:rsidP="00CA3660">
            <w:pPr>
              <w:pStyle w:val="QPPTableTextBody"/>
            </w:pPr>
            <w:r w:rsidRPr="003C7E6B">
              <w:t>B2 (9m)</w:t>
            </w:r>
          </w:p>
        </w:tc>
        <w:tc>
          <w:tcPr>
            <w:tcW w:w="1250" w:type="pct"/>
            <w:shd w:val="clear" w:color="auto" w:fill="auto"/>
          </w:tcPr>
          <w:p w14:paraId="1D1F86B9" w14:textId="77777777" w:rsidR="003C7E6B" w:rsidRPr="003C7E6B" w:rsidRDefault="003C7E6B" w:rsidP="00CA3660">
            <w:pPr>
              <w:pStyle w:val="QPPTableTextBody"/>
            </w:pPr>
            <w:r w:rsidRPr="003C7E6B">
              <w:t>C4</w:t>
            </w:r>
          </w:p>
        </w:tc>
      </w:tr>
      <w:tr w:rsidR="003C7E6B" w:rsidRPr="003C7E6B" w14:paraId="75E7D78B" w14:textId="77777777" w:rsidTr="00F65849">
        <w:tc>
          <w:tcPr>
            <w:tcW w:w="1250" w:type="pct"/>
            <w:shd w:val="clear" w:color="auto" w:fill="auto"/>
          </w:tcPr>
          <w:p w14:paraId="1B43C6EF" w14:textId="77777777" w:rsidR="003C7E6B" w:rsidRPr="003C7E6B" w:rsidRDefault="003C7E6B" w:rsidP="00CA3660">
            <w:pPr>
              <w:pStyle w:val="QPPTableTextBody"/>
            </w:pPr>
            <w:r w:rsidRPr="003C7E6B">
              <w:t>AV</w:t>
            </w:r>
          </w:p>
        </w:tc>
        <w:tc>
          <w:tcPr>
            <w:tcW w:w="2500" w:type="pct"/>
            <w:gridSpan w:val="2"/>
            <w:shd w:val="clear" w:color="auto" w:fill="auto"/>
          </w:tcPr>
          <w:p w14:paraId="12336D5C" w14:textId="77777777" w:rsidR="003C7E6B" w:rsidRPr="003C7E6B" w:rsidRDefault="003C7E6B" w:rsidP="00CA3660">
            <w:pPr>
              <w:pStyle w:val="QPPTableTextBody"/>
            </w:pPr>
            <w:r w:rsidRPr="003C7E6B">
              <w:t>B2 (9m)</w:t>
            </w:r>
          </w:p>
        </w:tc>
        <w:tc>
          <w:tcPr>
            <w:tcW w:w="1250" w:type="pct"/>
            <w:shd w:val="clear" w:color="auto" w:fill="auto"/>
          </w:tcPr>
          <w:p w14:paraId="59F70E2E" w14:textId="77777777" w:rsidR="003C7E6B" w:rsidRPr="003C7E6B" w:rsidRDefault="003C7E6B" w:rsidP="00CA3660">
            <w:pPr>
              <w:pStyle w:val="QPPTableTextBody"/>
            </w:pPr>
            <w:r w:rsidRPr="003C7E6B">
              <w:t>C4</w:t>
            </w:r>
          </w:p>
        </w:tc>
      </w:tr>
    </w:tbl>
    <w:p w14:paraId="5A44F1B8" w14:textId="77777777" w:rsidR="003614AB" w:rsidRDefault="00150DF0" w:rsidP="00150DF0">
      <w:pPr>
        <w:pStyle w:val="QPPEditorsNoteStyle1"/>
      </w:pPr>
      <w:r>
        <w:t>Note</w:t>
      </w:r>
      <w:r w:rsidR="003614AB">
        <w:t>s</w:t>
      </w:r>
      <w:r>
        <w:t>—</w:t>
      </w:r>
    </w:p>
    <w:p w14:paraId="21FA145C" w14:textId="284D45DE" w:rsidR="00ED34DD" w:rsidRPr="00F65849" w:rsidRDefault="003614AB" w:rsidP="00F65849">
      <w:pPr>
        <w:pStyle w:val="QPPEditorsNoteStyle1"/>
      </w:pPr>
      <w:r w:rsidRPr="00262911">
        <w:t>(1)</w:t>
      </w:r>
      <w:r w:rsidRPr="00F65849">
        <w:t xml:space="preserve"> </w:t>
      </w:r>
      <w:r w:rsidR="00ED34DD" w:rsidRPr="00F65849">
        <w:t xml:space="preserve">For explanation of design vehicle types, see </w:t>
      </w:r>
      <w:r w:rsidR="00206060" w:rsidRPr="00951130">
        <w:rPr>
          <w:rPrChange w:id="639" w:author="Alisha Pettit" w:date="2019-11-18T11:25:00Z">
            <w:rPr/>
          </w:rPrChange>
        </w:rPr>
        <w:t>Table 2</w:t>
      </w:r>
      <w:r w:rsidR="00733FB0" w:rsidRPr="00951130">
        <w:rPr>
          <w:rPrChange w:id="640" w:author="Alisha Pettit" w:date="2019-11-18T11:25:00Z">
            <w:rPr/>
          </w:rPrChange>
        </w:rPr>
        <w:t>0</w:t>
      </w:r>
      <w:r w:rsidR="00ED34DD" w:rsidRPr="00F65849">
        <w:t>.</w:t>
      </w:r>
    </w:p>
    <w:p w14:paraId="11EBD236" w14:textId="7C24E048" w:rsidR="00ED34DD" w:rsidRPr="00F65849" w:rsidRDefault="003614AB" w:rsidP="00F65849">
      <w:pPr>
        <w:pStyle w:val="QPPEditorsNoteStyle1"/>
      </w:pPr>
      <w:r w:rsidRPr="00262911">
        <w:t>(2)</w:t>
      </w:r>
      <w:r w:rsidRPr="00F65849">
        <w:t xml:space="preserve"> </w:t>
      </w:r>
      <w:r w:rsidR="00ED34DD" w:rsidRPr="00F65849">
        <w:t xml:space="preserve">For explanation of driveway type refer to </w:t>
      </w:r>
      <w:r w:rsidR="006D7803" w:rsidRPr="00951130">
        <w:rPr>
          <w:rPrChange w:id="641" w:author="Alisha Pettit" w:date="2019-11-18T11:25:00Z">
            <w:rPr/>
          </w:rPrChange>
        </w:rPr>
        <w:t>B</w:t>
      </w:r>
      <w:r w:rsidR="00666CAF" w:rsidRPr="00951130">
        <w:rPr>
          <w:rPrChange w:id="642" w:author="Alisha Pettit" w:date="2019-11-18T11:25:00Z">
            <w:rPr/>
          </w:rPrChange>
        </w:rPr>
        <w:t>S</w:t>
      </w:r>
      <w:r w:rsidR="006D7803" w:rsidRPr="00951130">
        <w:rPr>
          <w:rPrChange w:id="643" w:author="Alisha Pettit" w:date="2019-11-18T11:25:00Z">
            <w:rPr/>
          </w:rPrChange>
        </w:rPr>
        <w:t>D-</w:t>
      </w:r>
      <w:r w:rsidR="00666CAF" w:rsidRPr="00951130">
        <w:rPr>
          <w:rPrChange w:id="644" w:author="Alisha Pettit" w:date="2019-11-18T11:25:00Z">
            <w:rPr/>
          </w:rPrChange>
        </w:rPr>
        <w:t>2</w:t>
      </w:r>
      <w:r w:rsidR="006D7803" w:rsidRPr="00951130">
        <w:rPr>
          <w:rPrChange w:id="645" w:author="Alisha Pettit" w:date="2019-11-18T11:25:00Z">
            <w:rPr/>
          </w:rPrChange>
        </w:rPr>
        <w:t>0</w:t>
      </w:r>
      <w:r w:rsidR="00666CAF" w:rsidRPr="00951130">
        <w:rPr>
          <w:rPrChange w:id="646" w:author="Alisha Pettit" w:date="2019-11-18T11:25:00Z">
            <w:rPr/>
          </w:rPrChange>
        </w:rPr>
        <w:t>21</w:t>
      </w:r>
      <w:r w:rsidR="00842875">
        <w:t>.</w:t>
      </w:r>
    </w:p>
    <w:p w14:paraId="1EEC0B5B" w14:textId="77777777" w:rsidR="00ED34DD" w:rsidRPr="006F18FB" w:rsidRDefault="00C0259C" w:rsidP="0064622F">
      <w:pPr>
        <w:pStyle w:val="QPPHeading4"/>
      </w:pPr>
      <w:bookmarkStart w:id="647" w:name="_Toc339661613"/>
      <w:bookmarkStart w:id="648" w:name="SC4p7"/>
      <w:r>
        <w:t>4</w:t>
      </w:r>
      <w:r w:rsidR="00F743BE">
        <w:t>.7</w:t>
      </w:r>
      <w:r w:rsidR="00606E3E">
        <w:t xml:space="preserve"> </w:t>
      </w:r>
      <w:r w:rsidR="00ED34DD">
        <w:t xml:space="preserve">Surface </w:t>
      </w:r>
      <w:r w:rsidR="00ED34DD" w:rsidRPr="006F18FB">
        <w:t>finish to access driveways</w:t>
      </w:r>
      <w:bookmarkEnd w:id="647"/>
    </w:p>
    <w:bookmarkEnd w:id="648"/>
    <w:p w14:paraId="607C5C34" w14:textId="4B8ACE8D" w:rsidR="00150DF0" w:rsidRPr="00262911" w:rsidRDefault="003614AB" w:rsidP="00EE1645">
      <w:pPr>
        <w:pStyle w:val="QPPBulletPoint1"/>
        <w:numPr>
          <w:ilvl w:val="0"/>
          <w:numId w:val="51"/>
        </w:numPr>
      </w:pPr>
      <w:r>
        <w:t>If p</w:t>
      </w:r>
      <w:r w:rsidR="007A1EE1" w:rsidRPr="00262911">
        <w:t>edestrians</w:t>
      </w:r>
      <w:r w:rsidRPr="00262911">
        <w:t xml:space="preserve"> are to </w:t>
      </w:r>
      <w:r w:rsidR="007A1EE1" w:rsidRPr="00262911">
        <w:t xml:space="preserve">use </w:t>
      </w:r>
      <w:r w:rsidR="00ED34DD" w:rsidRPr="00262911">
        <w:t>part of the access driveway to travel along the verge</w:t>
      </w:r>
      <w:r w:rsidRPr="00262911">
        <w:t>,</w:t>
      </w:r>
      <w:r w:rsidR="007A1EE1" w:rsidRPr="00262911">
        <w:t xml:space="preserve"> the </w:t>
      </w:r>
      <w:r w:rsidR="00ED34DD" w:rsidRPr="00262911">
        <w:t xml:space="preserve">surface </w:t>
      </w:r>
      <w:r w:rsidRPr="00262911">
        <w:t>is to</w:t>
      </w:r>
      <w:r w:rsidR="00ED34DD" w:rsidRPr="00262911">
        <w:t xml:space="preserve"> have an acceptable slip and skid resistance standard in accordance with </w:t>
      </w:r>
      <w:r w:rsidR="00ED34DD" w:rsidRPr="00951130">
        <w:rPr>
          <w:rPrChange w:id="649" w:author="Alisha Pettit" w:date="2019-11-18T11:25:00Z">
            <w:rPr/>
          </w:rPrChange>
        </w:rPr>
        <w:t>Reference Specification S150 Roadworks</w:t>
      </w:r>
      <w:r w:rsidR="008144E0" w:rsidRPr="00262911">
        <w:t>.</w:t>
      </w:r>
    </w:p>
    <w:p w14:paraId="1DEA0EEF" w14:textId="77777777" w:rsidR="00150DF0" w:rsidRPr="00262911" w:rsidRDefault="00ED34DD" w:rsidP="00262911">
      <w:pPr>
        <w:pStyle w:val="QPPBulletPoint1"/>
      </w:pPr>
      <w:r>
        <w:t>Broom</w:t>
      </w:r>
      <w:r w:rsidR="00E13084" w:rsidRPr="00262911">
        <w:t>-</w:t>
      </w:r>
      <w:r w:rsidRPr="00262911">
        <w:t>finished concrete, segmental pavers and stencilled concrete</w:t>
      </w:r>
      <w:r w:rsidR="007A1EE1" w:rsidRPr="00262911">
        <w:t xml:space="preserve"> surfaces</w:t>
      </w:r>
      <w:r w:rsidRPr="00262911">
        <w:t xml:space="preserve"> provide</w:t>
      </w:r>
      <w:r w:rsidR="00E13084" w:rsidRPr="00262911">
        <w:t xml:space="preserve"> a</w:t>
      </w:r>
      <w:r w:rsidRPr="00262911">
        <w:t xml:space="preserve"> good tex</w:t>
      </w:r>
      <w:r w:rsidR="00296161" w:rsidRPr="00262911">
        <w:t>tured finish and are preferred.</w:t>
      </w:r>
    </w:p>
    <w:p w14:paraId="374BAAB6" w14:textId="77777777" w:rsidR="007A1EE1" w:rsidRPr="00262911" w:rsidRDefault="00ED34DD" w:rsidP="00262911">
      <w:pPr>
        <w:pStyle w:val="QPPBulletPoint1"/>
      </w:pPr>
      <w:r>
        <w:t>Expos</w:t>
      </w:r>
      <w:r w:rsidR="00340BA2" w:rsidRPr="00262911">
        <w:t xml:space="preserve">ed aggregate, stamped concrete </w:t>
      </w:r>
      <w:r w:rsidRPr="00262911">
        <w:t xml:space="preserve">and </w:t>
      </w:r>
      <w:r w:rsidR="00E13084" w:rsidRPr="00262911">
        <w:t xml:space="preserve">similar </w:t>
      </w:r>
      <w:r w:rsidR="007A1EE1" w:rsidRPr="00262911">
        <w:t>surfaces are</w:t>
      </w:r>
      <w:r w:rsidR="00296161" w:rsidRPr="00262911">
        <w:t xml:space="preserve"> generally not permitted.</w:t>
      </w:r>
    </w:p>
    <w:p w14:paraId="6CE0D152" w14:textId="77777777" w:rsidR="00ED34DD" w:rsidRPr="00262911" w:rsidRDefault="00ED34DD" w:rsidP="00262911">
      <w:pPr>
        <w:pStyle w:val="QPPBulletPoint1"/>
      </w:pPr>
      <w:r>
        <w:t xml:space="preserve">Asphalt </w:t>
      </w:r>
      <w:r w:rsidR="007A1EE1" w:rsidRPr="00262911">
        <w:t xml:space="preserve">surfacing </w:t>
      </w:r>
      <w:r w:rsidRPr="00262911">
        <w:t>is not permitted except in non-urban areas.</w:t>
      </w:r>
    </w:p>
    <w:p w14:paraId="07CB2264" w14:textId="77777777" w:rsidR="00ED34DD" w:rsidRPr="006F18FB" w:rsidRDefault="00C0259C">
      <w:pPr>
        <w:pStyle w:val="QPPHeading4"/>
      </w:pPr>
      <w:bookmarkStart w:id="650" w:name="_Toc339661614"/>
      <w:bookmarkStart w:id="651" w:name="SC4p8"/>
      <w:r>
        <w:t>4</w:t>
      </w:r>
      <w:r w:rsidR="00ED34DD" w:rsidRPr="006F18FB">
        <w:t>.8</w:t>
      </w:r>
      <w:r w:rsidR="00606E3E">
        <w:t xml:space="preserve"> </w:t>
      </w:r>
      <w:r w:rsidR="00ED34DD" w:rsidRPr="006F18FB">
        <w:t>Provision for queues</w:t>
      </w:r>
      <w:bookmarkEnd w:id="650"/>
    </w:p>
    <w:bookmarkEnd w:id="651"/>
    <w:p w14:paraId="16F30383" w14:textId="77777777" w:rsidR="007A1EE1" w:rsidRPr="00262911" w:rsidRDefault="007A1EE1" w:rsidP="00EE1645">
      <w:pPr>
        <w:pStyle w:val="QPPBulletPoint1"/>
        <w:numPr>
          <w:ilvl w:val="0"/>
          <w:numId w:val="52"/>
        </w:numPr>
      </w:pPr>
      <w:r>
        <w:t>An e</w:t>
      </w:r>
      <w:r w:rsidR="00ED34DD" w:rsidRPr="00262911">
        <w:t>ntry and exit driveway provide</w:t>
      </w:r>
      <w:r w:rsidRPr="00262911">
        <w:t>s</w:t>
      </w:r>
      <w:r w:rsidR="00ED34DD" w:rsidRPr="00262911">
        <w:t xml:space="preserve"> for queues of vehicles so that queues do not disrupt traffic operations on </w:t>
      </w:r>
      <w:r w:rsidRPr="00262911">
        <w:t>a</w:t>
      </w:r>
      <w:r w:rsidR="00130C9B">
        <w:t xml:space="preserve"> frontage road.</w:t>
      </w:r>
    </w:p>
    <w:p w14:paraId="03DA8060" w14:textId="77777777" w:rsidR="00ED34DD" w:rsidRDefault="007A1EE1" w:rsidP="009F3F48">
      <w:pPr>
        <w:pStyle w:val="QPPBulletPoint1"/>
      </w:pPr>
      <w:r>
        <w:t>Q</w:t>
      </w:r>
      <w:r w:rsidR="00ED34DD" w:rsidRPr="006F18FB">
        <w:t>ueue provisions are measured inside the frontage property boundary of the subject development.</w:t>
      </w:r>
    </w:p>
    <w:p w14:paraId="707B96CC" w14:textId="77777777" w:rsidR="00ED34DD" w:rsidRPr="006F18FB" w:rsidRDefault="00ED34DD">
      <w:pPr>
        <w:pStyle w:val="QPPBulletPoint1"/>
      </w:pPr>
      <w:r w:rsidRPr="006F18FB">
        <w:t xml:space="preserve">No reversing of vehicles, particularly service vehicles, is to occur in </w:t>
      </w:r>
      <w:r w:rsidR="00784FFA">
        <w:t xml:space="preserve">an </w:t>
      </w:r>
      <w:r w:rsidRPr="006F18FB">
        <w:t xml:space="preserve">area of high pedestrian activity </w:t>
      </w:r>
      <w:r w:rsidR="00E13084">
        <w:t>or</w:t>
      </w:r>
      <w:r w:rsidR="00E13084" w:rsidRPr="006F18FB">
        <w:t xml:space="preserve"> </w:t>
      </w:r>
      <w:r w:rsidRPr="006F18FB">
        <w:t>in</w:t>
      </w:r>
      <w:r w:rsidR="00784FFA">
        <w:t xml:space="preserve"> an</w:t>
      </w:r>
      <w:r w:rsidRPr="006F18FB">
        <w:t xml:space="preserve"> area where</w:t>
      </w:r>
      <w:r w:rsidR="00784FFA">
        <w:t xml:space="preserve"> the</w:t>
      </w:r>
      <w:r w:rsidRPr="006F18FB">
        <w:t xml:space="preserve"> drivers of service vehicles are not able to see approaching </w:t>
      </w:r>
      <w:r w:rsidR="00784FFA">
        <w:t>or</w:t>
      </w:r>
      <w:r w:rsidRPr="006F18FB">
        <w:t xml:space="preserve"> following vehicles.</w:t>
      </w:r>
    </w:p>
    <w:p w14:paraId="50550B97" w14:textId="77777777" w:rsidR="00ED34DD" w:rsidRDefault="007A1EE1">
      <w:pPr>
        <w:pStyle w:val="QPPBulletPoint1"/>
      </w:pPr>
      <w:r>
        <w:t>No</w:t>
      </w:r>
      <w:r w:rsidR="00ED34DD" w:rsidRPr="006F18FB">
        <w:t xml:space="preserve"> internal intersections or </w:t>
      </w:r>
      <w:r>
        <w:t>parking manoeuvres are provided for i</w:t>
      </w:r>
      <w:r w:rsidR="00ED34DD" w:rsidRPr="006F18FB">
        <w:t>n the defi</w:t>
      </w:r>
      <w:r w:rsidR="00AC7DA6">
        <w:t>ned queue area.</w:t>
      </w:r>
    </w:p>
    <w:p w14:paraId="69AA86E1" w14:textId="77777777" w:rsidR="00ED34DD" w:rsidRPr="006F18FB" w:rsidRDefault="00ED34DD">
      <w:pPr>
        <w:pStyle w:val="QPPBulletPoint1"/>
      </w:pPr>
      <w:r w:rsidRPr="006F18FB">
        <w:t xml:space="preserve">Entry queues are of primary importance </w:t>
      </w:r>
      <w:r w:rsidR="007A1EE1">
        <w:t>as</w:t>
      </w:r>
      <w:r w:rsidRPr="006F18FB">
        <w:t xml:space="preserve"> they have </w:t>
      </w:r>
      <w:r w:rsidR="007A1EE1">
        <w:t>the greatest impact on</w:t>
      </w:r>
      <w:r w:rsidRPr="006F18FB">
        <w:t xml:space="preserve"> traffic on the external transport network.</w:t>
      </w:r>
    </w:p>
    <w:p w14:paraId="4E055C93" w14:textId="77777777" w:rsidR="00ED34DD" w:rsidRPr="006F18FB" w:rsidRDefault="00C374E6">
      <w:pPr>
        <w:pStyle w:val="QPPBulletPoint1"/>
      </w:pPr>
      <w:r>
        <w:t>An e</w:t>
      </w:r>
      <w:r w:rsidR="00ED34DD" w:rsidRPr="006F18FB">
        <w:t xml:space="preserve">xit queue can disrupt internal circulating traffic </w:t>
      </w:r>
      <w:r w:rsidR="007A1EE1">
        <w:t xml:space="preserve">and consequently </w:t>
      </w:r>
      <w:r w:rsidR="00ED34DD" w:rsidRPr="006F18FB">
        <w:t>block entry lanes.</w:t>
      </w:r>
    </w:p>
    <w:p w14:paraId="3EBD5064" w14:textId="77777777" w:rsidR="00ED34DD" w:rsidRPr="006F18FB" w:rsidRDefault="007A1EE1">
      <w:pPr>
        <w:pStyle w:val="QPPBulletPoint1"/>
      </w:pPr>
      <w:r>
        <w:t>Design</w:t>
      </w:r>
      <w:r w:rsidR="00ED34DD" w:rsidRPr="006F18FB">
        <w:t xml:space="preserve"> </w:t>
      </w:r>
      <w:r>
        <w:t xml:space="preserve">does not provide for </w:t>
      </w:r>
      <w:r w:rsidR="00ED34DD" w:rsidRPr="006F18FB">
        <w:t xml:space="preserve">any service vehicle manoeuvring or </w:t>
      </w:r>
      <w:r w:rsidR="00C374E6">
        <w:t xml:space="preserve">an </w:t>
      </w:r>
      <w:r w:rsidR="00ED34DD" w:rsidRPr="006F18FB">
        <w:t xml:space="preserve">intersection of </w:t>
      </w:r>
      <w:r w:rsidR="000E3843">
        <w:t xml:space="preserve">an </w:t>
      </w:r>
      <w:r w:rsidR="00ED34DD" w:rsidRPr="006F18FB">
        <w:t xml:space="preserve">internal road </w:t>
      </w:r>
      <w:r>
        <w:t>to occur</w:t>
      </w:r>
      <w:r w:rsidR="00ED34DD" w:rsidRPr="006F18FB">
        <w:t xml:space="preserve"> within the defined queuing area.</w:t>
      </w:r>
    </w:p>
    <w:p w14:paraId="7FC1CFC3" w14:textId="77777777" w:rsidR="00ED34DD" w:rsidRPr="006F18FB" w:rsidRDefault="00ED34DD">
      <w:pPr>
        <w:pStyle w:val="QPPBulletPoint1"/>
      </w:pPr>
      <w:r w:rsidRPr="006F18FB">
        <w:t>The extent of the design queuing area is a f</w:t>
      </w:r>
      <w:r w:rsidR="00C374E6">
        <w:t xml:space="preserve">unction of a number of factors </w:t>
      </w:r>
      <w:r w:rsidR="00130C9B">
        <w:t>including:</w:t>
      </w:r>
    </w:p>
    <w:p w14:paraId="494C57F6" w14:textId="77777777" w:rsidR="00ED34DD" w:rsidRPr="00262911" w:rsidRDefault="00ED34DD" w:rsidP="00EE1645">
      <w:pPr>
        <w:pStyle w:val="QPPBulletpoint2"/>
        <w:numPr>
          <w:ilvl w:val="0"/>
          <w:numId w:val="53"/>
        </w:numPr>
      </w:pPr>
      <w:r w:rsidRPr="006F18FB">
        <w:t>the size of the car</w:t>
      </w:r>
      <w:r w:rsidR="00666CAF" w:rsidRPr="00262911">
        <w:t xml:space="preserve"> </w:t>
      </w:r>
      <w:r w:rsidRPr="00262911">
        <w:t>parking area and the design turnover rates;</w:t>
      </w:r>
    </w:p>
    <w:p w14:paraId="10D75668" w14:textId="77777777" w:rsidR="00ED34DD" w:rsidRPr="006F18FB" w:rsidRDefault="00ED34DD">
      <w:pPr>
        <w:pStyle w:val="QPPBulletpoint2"/>
      </w:pPr>
      <w:r w:rsidRPr="006F18FB">
        <w:t>the type and capacity of any access control facility;</w:t>
      </w:r>
    </w:p>
    <w:p w14:paraId="301A85AF" w14:textId="77777777" w:rsidR="00ED34DD" w:rsidRPr="006F18FB" w:rsidRDefault="00ED34DD">
      <w:pPr>
        <w:pStyle w:val="QPPBulletpoint2"/>
      </w:pPr>
      <w:r w:rsidRPr="006F18FB">
        <w:t>the class</w:t>
      </w:r>
      <w:r w:rsidR="0039123B">
        <w:t>ification of the frontage road;</w:t>
      </w:r>
    </w:p>
    <w:p w14:paraId="0487635E" w14:textId="77777777" w:rsidR="00ED34DD" w:rsidRPr="006F18FB" w:rsidRDefault="00ED34DD">
      <w:pPr>
        <w:pStyle w:val="QPPBulletpoint2"/>
      </w:pPr>
      <w:r w:rsidRPr="006F18FB">
        <w:t>the design of the car</w:t>
      </w:r>
      <w:r w:rsidR="00666CAF">
        <w:t xml:space="preserve"> </w:t>
      </w:r>
      <w:r w:rsidRPr="006F18FB">
        <w:t>parkin</w:t>
      </w:r>
      <w:r w:rsidR="0039123B">
        <w:t>g area beyond the queuing area.</w:t>
      </w:r>
    </w:p>
    <w:p w14:paraId="58FBC9FD" w14:textId="008CA407" w:rsidR="00ED34DD" w:rsidRDefault="00ED34DD">
      <w:pPr>
        <w:pStyle w:val="QPPBulletPoint1"/>
      </w:pPr>
      <w:r>
        <w:t xml:space="preserve">If there </w:t>
      </w:r>
      <w:r w:rsidRPr="006F18FB">
        <w:t>is an entrance control</w:t>
      </w:r>
      <w:r w:rsidR="00FE20A5">
        <w:t>,</w:t>
      </w:r>
      <w:r w:rsidRPr="006F18FB">
        <w:t xml:space="preserve"> the boom gate</w:t>
      </w:r>
      <w:r w:rsidR="00FE20A5">
        <w:t xml:space="preserve"> or </w:t>
      </w:r>
      <w:r w:rsidRPr="006F18FB">
        <w:t xml:space="preserve">card reader </w:t>
      </w:r>
      <w:r w:rsidR="00B922CB">
        <w:t>is to</w:t>
      </w:r>
      <w:r w:rsidRPr="006F18FB">
        <w:t xml:space="preserve"> be set back within the </w:t>
      </w:r>
      <w:r w:rsidR="00B01A12" w:rsidRPr="00951130">
        <w:rPr>
          <w:rPrChange w:id="652" w:author="Alisha Pettit" w:date="2019-11-18T11:25:00Z">
            <w:rPr/>
          </w:rPrChange>
        </w:rPr>
        <w:t>site</w:t>
      </w:r>
      <w:r w:rsidRPr="006F18FB">
        <w:t xml:space="preserve"> to prevent queuing on to the road. The vehicle queue </w:t>
      </w:r>
      <w:r w:rsidR="00FE20A5">
        <w:t>length</w:t>
      </w:r>
      <w:r w:rsidR="00B922CB">
        <w:t xml:space="preserve"> is to</w:t>
      </w:r>
      <w:r w:rsidRPr="006F18FB">
        <w:t xml:space="preserve"> be a function of the vehicle arrival rate and service rate</w:t>
      </w:r>
      <w:r>
        <w:t xml:space="preserve"> of the boom gate/card reader.</w:t>
      </w:r>
    </w:p>
    <w:p w14:paraId="4E80DBA1" w14:textId="193273D0" w:rsidR="00ED34DD" w:rsidRPr="0086473E" w:rsidRDefault="00ED34DD" w:rsidP="0086473E">
      <w:pPr>
        <w:pStyle w:val="QPPBulletPoint1"/>
      </w:pPr>
      <w:r w:rsidRPr="0086473E">
        <w:t xml:space="preserve">Traffic control devices such as raised platforms and speed humps are </w:t>
      </w:r>
      <w:r w:rsidR="00FE20A5" w:rsidRPr="0086473E">
        <w:t>not</w:t>
      </w:r>
      <w:r w:rsidRPr="0086473E">
        <w:t xml:space="preserve"> installed at the entrance to a development or within the queuing length specified in </w:t>
      </w:r>
      <w:r w:rsidRPr="00951130">
        <w:rPr>
          <w:rPrChange w:id="653" w:author="Alisha Pettit" w:date="2019-11-18T11:25:00Z">
            <w:rPr/>
          </w:rPrChange>
        </w:rPr>
        <w:t>section</w:t>
      </w:r>
      <w:r w:rsidR="006C47E6" w:rsidRPr="00951130">
        <w:rPr>
          <w:rPrChange w:id="654" w:author="Alisha Pettit" w:date="2019-11-18T11:25:00Z">
            <w:rPr/>
          </w:rPrChange>
        </w:rPr>
        <w:t xml:space="preserve"> </w:t>
      </w:r>
      <w:r w:rsidR="00F763C0" w:rsidRPr="00951130">
        <w:rPr>
          <w:rPrChange w:id="655" w:author="Alisha Pettit" w:date="2019-11-18T11:25:00Z">
            <w:rPr/>
          </w:rPrChange>
        </w:rPr>
        <w:t>7</w:t>
      </w:r>
      <w:r w:rsidR="00B979D0" w:rsidRPr="00951130">
        <w:rPr>
          <w:rPrChange w:id="656" w:author="Alisha Pettit" w:date="2019-11-18T11:25:00Z">
            <w:rPr/>
          </w:rPrChange>
        </w:rPr>
        <w:t>.4.</w:t>
      </w:r>
      <w:r w:rsidRPr="00951130">
        <w:rPr>
          <w:rPrChange w:id="657" w:author="Alisha Pettit" w:date="2019-11-18T11:25:00Z">
            <w:rPr/>
          </w:rPrChange>
        </w:rPr>
        <w:t>8</w:t>
      </w:r>
      <w:r w:rsidR="008144E0">
        <w:t>.</w:t>
      </w:r>
    </w:p>
    <w:p w14:paraId="40769ED5" w14:textId="50FC167B" w:rsidR="00ED34DD" w:rsidRDefault="00ED34DD">
      <w:pPr>
        <w:pStyle w:val="QPPBulletPoint1"/>
      </w:pPr>
      <w:r>
        <w:t>The queue re</w:t>
      </w:r>
      <w:r w:rsidRPr="00115A49">
        <w:t>q</w:t>
      </w:r>
      <w:r>
        <w:t xml:space="preserve">uirements shown in </w:t>
      </w:r>
      <w:r w:rsidR="00206060" w:rsidRPr="00951130">
        <w:rPr>
          <w:rPrChange w:id="658" w:author="Alisha Pettit" w:date="2019-11-18T11:25:00Z">
            <w:rPr/>
          </w:rPrChange>
        </w:rPr>
        <w:t>Table 10</w:t>
      </w:r>
      <w:r w:rsidR="006F6A87">
        <w:t xml:space="preserve"> </w:t>
      </w:r>
      <w:r>
        <w:t xml:space="preserve">are used as a </w:t>
      </w:r>
      <w:r w:rsidRPr="006F18FB">
        <w:t>guide for driveways</w:t>
      </w:r>
      <w:r>
        <w:t xml:space="preserve"> without control devices such as boom gates</w:t>
      </w:r>
      <w:r w:rsidR="00FE20A5">
        <w:t>, card readers,</w:t>
      </w:r>
      <w:r>
        <w:t xml:space="preserve"> rol</w:t>
      </w:r>
      <w:r w:rsidR="0039123B">
        <w:t>ler shutters or pay facilities.</w:t>
      </w:r>
    </w:p>
    <w:p w14:paraId="21B82813" w14:textId="77777777" w:rsidR="00FE20A5" w:rsidRDefault="00FE20A5">
      <w:pPr>
        <w:pStyle w:val="QPPBulletPoint1"/>
      </w:pPr>
      <w:r w:rsidRPr="006F18FB">
        <w:t>The minimum standard queue provision for any car</w:t>
      </w:r>
      <w:r w:rsidR="00666CAF">
        <w:t xml:space="preserve"> </w:t>
      </w:r>
      <w:r w:rsidRPr="006F18FB">
        <w:t xml:space="preserve">parking area is </w:t>
      </w:r>
      <w:r w:rsidR="00195BE4">
        <w:t>1</w:t>
      </w:r>
      <w:r w:rsidR="00195BE4" w:rsidRPr="006F18FB">
        <w:t xml:space="preserve"> </w:t>
      </w:r>
      <w:r w:rsidRPr="006F18FB">
        <w:t>vehicle and a vehicle</w:t>
      </w:r>
      <w:r>
        <w:t xml:space="preserve"> is assumed to be</w:t>
      </w:r>
      <w:r w:rsidR="0039123B">
        <w:t xml:space="preserve"> 6m in length.</w:t>
      </w:r>
    </w:p>
    <w:p w14:paraId="30E61A73" w14:textId="38F1567A" w:rsidR="00FE20A5" w:rsidRDefault="00FE20A5">
      <w:pPr>
        <w:pStyle w:val="QPPBulletPoint1"/>
      </w:pPr>
      <w:r>
        <w:t xml:space="preserve">If more than one </w:t>
      </w:r>
      <w:r w:rsidRPr="006F18FB">
        <w:t xml:space="preserve">access is approved to a </w:t>
      </w:r>
      <w:r w:rsidRPr="00951130">
        <w:rPr>
          <w:rPrChange w:id="659" w:author="Alisha Pettit" w:date="2019-11-18T11:25:00Z">
            <w:rPr/>
          </w:rPrChange>
        </w:rPr>
        <w:t>site</w:t>
      </w:r>
      <w:r w:rsidRPr="006F18FB">
        <w:t xml:space="preserve">, the required queuing distance is distributed among the various accesses according to the expected traffic distribution characteristics of the </w:t>
      </w:r>
      <w:r w:rsidRPr="002E13E5">
        <w:t>site</w:t>
      </w:r>
      <w:r w:rsidR="0039123B">
        <w:t>.</w:t>
      </w:r>
    </w:p>
    <w:p w14:paraId="06917470" w14:textId="216B8AEE" w:rsidR="00FE20A5" w:rsidRDefault="00FE20A5">
      <w:pPr>
        <w:pStyle w:val="QPPBulletPoint1"/>
      </w:pPr>
      <w:r w:rsidRPr="006F18FB">
        <w:t>The queuing area in car</w:t>
      </w:r>
      <w:r w:rsidR="00666CAF">
        <w:t xml:space="preserve"> </w:t>
      </w:r>
      <w:r w:rsidRPr="006F18FB">
        <w:t xml:space="preserve">parks using attendant parking </w:t>
      </w:r>
      <w:r w:rsidR="00B922CB">
        <w:t>that is an</w:t>
      </w:r>
      <w:r w:rsidRPr="006F18FB">
        <w:t xml:space="preserve"> </w:t>
      </w:r>
      <w:r>
        <w:t>accommodation hotel</w:t>
      </w:r>
      <w:r w:rsidR="00B922CB">
        <w:t>,</w:t>
      </w:r>
      <w:r>
        <w:t xml:space="preserve"> is at least twice the length of control as that given in </w:t>
      </w:r>
      <w:r w:rsidRPr="00951130">
        <w:rPr>
          <w:rPrChange w:id="660" w:author="Alisha Pettit" w:date="2019-11-18T11:25:00Z">
            <w:rPr/>
          </w:rPrChange>
        </w:rPr>
        <w:t>Table 10</w:t>
      </w:r>
      <w:r w:rsidRPr="00327E7D">
        <w:t>.</w:t>
      </w:r>
    </w:p>
    <w:p w14:paraId="152CAB2E" w14:textId="77777777" w:rsidR="00FE20A5" w:rsidRDefault="00FE20A5">
      <w:pPr>
        <w:pStyle w:val="QPPBulletPoint1"/>
      </w:pPr>
      <w:r>
        <w:t>In instances where gates, security gates and security checks are provided at the entrance to a development, the required queuing length is provided between the propert</w:t>
      </w:r>
      <w:r w:rsidR="0039123B">
        <w:t>y boundary and the gate system.</w:t>
      </w:r>
    </w:p>
    <w:p w14:paraId="6DAFC9EB" w14:textId="77777777" w:rsidR="00FE20A5" w:rsidRDefault="00FE20A5">
      <w:pPr>
        <w:pStyle w:val="QPPBulletPoint1"/>
      </w:pPr>
      <w:r>
        <w:t xml:space="preserve">In addition </w:t>
      </w:r>
      <w:r w:rsidRPr="006F18FB">
        <w:t xml:space="preserve">to the queuing area, </w:t>
      </w:r>
      <w:r>
        <w:t xml:space="preserve">sufficient space to enable a car to manoeuvre to turn around and enter the road system in a forward gear is provided </w:t>
      </w:r>
      <w:r w:rsidR="0039123B">
        <w:t>in front of any security gates.</w:t>
      </w:r>
    </w:p>
    <w:p w14:paraId="0BE21DC8" w14:textId="43B956A6" w:rsidR="00FE20A5" w:rsidRPr="006F18FB" w:rsidRDefault="00983578">
      <w:pPr>
        <w:pStyle w:val="QPPBulletPoint1"/>
      </w:pPr>
      <w:r>
        <w:t xml:space="preserve">Treatment standards </w:t>
      </w:r>
      <w:r w:rsidR="0019444F">
        <w:t xml:space="preserve">for </w:t>
      </w:r>
      <w:r w:rsidRPr="006F18FB">
        <w:t>queuing area</w:t>
      </w:r>
      <w:r>
        <w:t xml:space="preserve">s are provided </w:t>
      </w:r>
      <w:r w:rsidRPr="00983578">
        <w:t xml:space="preserve">in </w:t>
      </w:r>
      <w:r w:rsidRPr="00951130">
        <w:rPr>
          <w:rPrChange w:id="661" w:author="Alisha Pettit" w:date="2019-11-18T11:25:00Z">
            <w:rPr/>
          </w:rPrChange>
        </w:rPr>
        <w:t xml:space="preserve">section </w:t>
      </w:r>
      <w:r w:rsidR="004F3192" w:rsidRPr="00951130">
        <w:rPr>
          <w:rPrChange w:id="662" w:author="Alisha Pettit" w:date="2019-11-18T11:25:00Z">
            <w:rPr/>
          </w:rPrChange>
        </w:rPr>
        <w:t>7</w:t>
      </w:r>
      <w:r w:rsidR="00B979D0" w:rsidRPr="00951130">
        <w:rPr>
          <w:rPrChange w:id="663" w:author="Alisha Pettit" w:date="2019-11-18T11:25:00Z">
            <w:rPr/>
          </w:rPrChange>
        </w:rPr>
        <w:t>.4.</w:t>
      </w:r>
      <w:r w:rsidR="00FE20A5" w:rsidRPr="00951130">
        <w:rPr>
          <w:rPrChange w:id="664" w:author="Alisha Pettit" w:date="2019-11-18T11:25:00Z">
            <w:rPr/>
          </w:rPrChange>
        </w:rPr>
        <w:t>8</w:t>
      </w:r>
      <w:r w:rsidR="00FE20A5" w:rsidRPr="00327E7D">
        <w:t>.</w:t>
      </w:r>
    </w:p>
    <w:p w14:paraId="7C9D3A39" w14:textId="77777777" w:rsidR="00ED34DD" w:rsidRDefault="00206060">
      <w:pPr>
        <w:pStyle w:val="QPPTableHeadingStyle1"/>
      </w:pPr>
      <w:bookmarkStart w:id="665" w:name="Table10"/>
      <w:r>
        <w:t>Table 10</w:t>
      </w:r>
      <w:bookmarkEnd w:id="665"/>
      <w:r w:rsidR="00A95A40">
        <w:t>—</w:t>
      </w:r>
      <w:r w:rsidR="00ED34DD">
        <w:t>Minimum standard queuing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01B14" w:rsidRPr="00F01B14" w14:paraId="5A12E2CB" w14:textId="77777777" w:rsidTr="00F65849">
        <w:trPr>
          <w:trHeight w:val="164"/>
        </w:trPr>
        <w:tc>
          <w:tcPr>
            <w:tcW w:w="2500" w:type="pct"/>
            <w:shd w:val="clear" w:color="auto" w:fill="auto"/>
          </w:tcPr>
          <w:p w14:paraId="36CFA23B" w14:textId="77777777" w:rsidR="00F01B14" w:rsidRPr="006F18FB" w:rsidRDefault="00F01B14" w:rsidP="00CA3660">
            <w:pPr>
              <w:pStyle w:val="QPPTableTextBold"/>
            </w:pPr>
            <w:r w:rsidRPr="006F18FB">
              <w:t>Car</w:t>
            </w:r>
            <w:r w:rsidR="00666CAF">
              <w:t xml:space="preserve"> </w:t>
            </w:r>
            <w:r w:rsidRPr="006F18FB">
              <w:t>parking area</w:t>
            </w:r>
            <w:r w:rsidR="00FE20A5">
              <w:t xml:space="preserve"> </w:t>
            </w:r>
            <w:r w:rsidRPr="006F18FB">
              <w:t>capacity (spaces)</w:t>
            </w:r>
          </w:p>
        </w:tc>
        <w:tc>
          <w:tcPr>
            <w:tcW w:w="2500" w:type="pct"/>
            <w:shd w:val="clear" w:color="auto" w:fill="auto"/>
          </w:tcPr>
          <w:p w14:paraId="568F7F48" w14:textId="77777777" w:rsidR="00F01B14" w:rsidRPr="00F01B14" w:rsidRDefault="00F01B14" w:rsidP="00CA3660">
            <w:pPr>
              <w:pStyle w:val="QPPTableTextBold"/>
            </w:pPr>
            <w:r w:rsidRPr="006F18FB">
              <w:t>Number of vehicles in entry/exit queue</w:t>
            </w:r>
          </w:p>
        </w:tc>
      </w:tr>
      <w:tr w:rsidR="00F01B14" w:rsidRPr="00F01B14" w14:paraId="03C791D0" w14:textId="77777777" w:rsidTr="00F65849">
        <w:tc>
          <w:tcPr>
            <w:tcW w:w="2500" w:type="pct"/>
            <w:shd w:val="clear" w:color="auto" w:fill="auto"/>
          </w:tcPr>
          <w:p w14:paraId="21936655" w14:textId="77777777" w:rsidR="00F01B14" w:rsidRPr="00F01B14" w:rsidRDefault="00F01B14" w:rsidP="00CA3660">
            <w:pPr>
              <w:pStyle w:val="QPPTableTextBody"/>
            </w:pPr>
            <w:r w:rsidRPr="00F01B14">
              <w:t>1</w:t>
            </w:r>
            <w:r w:rsidR="00666CAF">
              <w:t>–</w:t>
            </w:r>
            <w:r w:rsidR="00A62732">
              <w:t>25</w:t>
            </w:r>
          </w:p>
        </w:tc>
        <w:tc>
          <w:tcPr>
            <w:tcW w:w="2500" w:type="pct"/>
            <w:shd w:val="clear" w:color="auto" w:fill="auto"/>
          </w:tcPr>
          <w:p w14:paraId="2EC98387" w14:textId="77777777" w:rsidR="00F01B14" w:rsidRPr="00F01B14" w:rsidRDefault="00F01B14" w:rsidP="00CA3660">
            <w:pPr>
              <w:pStyle w:val="QPPTableTextBody"/>
            </w:pPr>
            <w:r w:rsidRPr="00F01B14">
              <w:t>1</w:t>
            </w:r>
          </w:p>
        </w:tc>
      </w:tr>
      <w:tr w:rsidR="00F01B14" w:rsidRPr="00F01B14" w14:paraId="2EE52074" w14:textId="77777777" w:rsidTr="00F65849">
        <w:tc>
          <w:tcPr>
            <w:tcW w:w="2500" w:type="pct"/>
            <w:shd w:val="clear" w:color="auto" w:fill="auto"/>
          </w:tcPr>
          <w:p w14:paraId="1A317BC8" w14:textId="77777777" w:rsidR="00F01B14" w:rsidRPr="00F01B14" w:rsidRDefault="00F01B14" w:rsidP="00CA3660">
            <w:pPr>
              <w:pStyle w:val="QPPTableTextBody"/>
            </w:pPr>
            <w:r w:rsidRPr="00F01B14">
              <w:t>26</w:t>
            </w:r>
            <w:r w:rsidR="00666CAF">
              <w:t>–</w:t>
            </w:r>
            <w:r w:rsidRPr="00F01B14">
              <w:t>50</w:t>
            </w:r>
          </w:p>
        </w:tc>
        <w:tc>
          <w:tcPr>
            <w:tcW w:w="2500" w:type="pct"/>
            <w:shd w:val="clear" w:color="auto" w:fill="auto"/>
          </w:tcPr>
          <w:p w14:paraId="7766695E" w14:textId="77777777" w:rsidR="00F01B14" w:rsidRPr="00F01B14" w:rsidRDefault="00F01B14" w:rsidP="00CA3660">
            <w:pPr>
              <w:pStyle w:val="QPPTableTextBody"/>
            </w:pPr>
            <w:r w:rsidRPr="00F01B14">
              <w:t>2</w:t>
            </w:r>
          </w:p>
        </w:tc>
      </w:tr>
      <w:tr w:rsidR="00F01B14" w:rsidRPr="00F01B14" w14:paraId="5A2F3B90" w14:textId="77777777" w:rsidTr="00F65849">
        <w:tc>
          <w:tcPr>
            <w:tcW w:w="2500" w:type="pct"/>
            <w:shd w:val="clear" w:color="auto" w:fill="auto"/>
          </w:tcPr>
          <w:p w14:paraId="271ACBCC" w14:textId="77777777" w:rsidR="00F01B14" w:rsidRPr="00F01B14" w:rsidRDefault="00F01B14" w:rsidP="00CA3660">
            <w:pPr>
              <w:pStyle w:val="QPPTableTextBody"/>
            </w:pPr>
            <w:r w:rsidRPr="00F01B14">
              <w:t>51</w:t>
            </w:r>
            <w:r w:rsidR="00666CAF">
              <w:t>–</w:t>
            </w:r>
            <w:r w:rsidRPr="00F01B14">
              <w:t>75</w:t>
            </w:r>
          </w:p>
        </w:tc>
        <w:tc>
          <w:tcPr>
            <w:tcW w:w="2500" w:type="pct"/>
            <w:shd w:val="clear" w:color="auto" w:fill="auto"/>
          </w:tcPr>
          <w:p w14:paraId="4A0919CA" w14:textId="77777777" w:rsidR="00F01B14" w:rsidRPr="00F01B14" w:rsidRDefault="00F01B14" w:rsidP="00CA3660">
            <w:pPr>
              <w:pStyle w:val="QPPTableTextBody"/>
            </w:pPr>
            <w:r w:rsidRPr="00F01B14">
              <w:t>3</w:t>
            </w:r>
          </w:p>
        </w:tc>
      </w:tr>
      <w:tr w:rsidR="00F01B14" w:rsidRPr="00F01B14" w14:paraId="74177C95" w14:textId="77777777" w:rsidTr="00F65849">
        <w:tc>
          <w:tcPr>
            <w:tcW w:w="2500" w:type="pct"/>
            <w:shd w:val="clear" w:color="auto" w:fill="auto"/>
          </w:tcPr>
          <w:p w14:paraId="610CF3B4" w14:textId="77777777" w:rsidR="00F01B14" w:rsidRPr="00F01B14" w:rsidRDefault="00F01B14" w:rsidP="00CA3660">
            <w:pPr>
              <w:pStyle w:val="QPPTableTextBody"/>
            </w:pPr>
            <w:r w:rsidRPr="00F01B14">
              <w:t>76</w:t>
            </w:r>
            <w:r w:rsidR="00666CAF">
              <w:t>–</w:t>
            </w:r>
            <w:r w:rsidRPr="00F01B14">
              <w:t>100</w:t>
            </w:r>
          </w:p>
        </w:tc>
        <w:tc>
          <w:tcPr>
            <w:tcW w:w="2500" w:type="pct"/>
            <w:shd w:val="clear" w:color="auto" w:fill="auto"/>
          </w:tcPr>
          <w:p w14:paraId="48EE2BEA" w14:textId="77777777" w:rsidR="00F01B14" w:rsidRPr="00F01B14" w:rsidRDefault="00F01B14" w:rsidP="00CA3660">
            <w:pPr>
              <w:pStyle w:val="QPPTableTextBody"/>
            </w:pPr>
            <w:r w:rsidRPr="00F01B14">
              <w:t>4</w:t>
            </w:r>
          </w:p>
        </w:tc>
      </w:tr>
      <w:tr w:rsidR="00F01B14" w:rsidRPr="00F01B14" w14:paraId="006EE0D3" w14:textId="77777777" w:rsidTr="00F65849">
        <w:tc>
          <w:tcPr>
            <w:tcW w:w="2500" w:type="pct"/>
            <w:shd w:val="clear" w:color="auto" w:fill="auto"/>
          </w:tcPr>
          <w:p w14:paraId="44135265" w14:textId="77777777" w:rsidR="00F01B14" w:rsidRPr="00F01B14" w:rsidRDefault="00F01B14" w:rsidP="00CA3660">
            <w:pPr>
              <w:pStyle w:val="QPPTableTextBody"/>
            </w:pPr>
            <w:r w:rsidRPr="00F01B14">
              <w:t>101</w:t>
            </w:r>
            <w:r w:rsidR="00666CAF">
              <w:t>–</w:t>
            </w:r>
            <w:r w:rsidRPr="00F01B14">
              <w:t>150</w:t>
            </w:r>
          </w:p>
        </w:tc>
        <w:tc>
          <w:tcPr>
            <w:tcW w:w="2500" w:type="pct"/>
            <w:shd w:val="clear" w:color="auto" w:fill="auto"/>
          </w:tcPr>
          <w:p w14:paraId="344CC6AE" w14:textId="77777777" w:rsidR="00F01B14" w:rsidRPr="00F01B14" w:rsidRDefault="00F01B14" w:rsidP="00CA3660">
            <w:pPr>
              <w:pStyle w:val="QPPTableTextBody"/>
            </w:pPr>
            <w:r w:rsidRPr="00F01B14">
              <w:t>5</w:t>
            </w:r>
          </w:p>
        </w:tc>
      </w:tr>
      <w:tr w:rsidR="00F01B14" w:rsidRPr="00F01B14" w14:paraId="1924D5EF" w14:textId="77777777" w:rsidTr="00F65849">
        <w:tc>
          <w:tcPr>
            <w:tcW w:w="2500" w:type="pct"/>
            <w:shd w:val="clear" w:color="auto" w:fill="auto"/>
          </w:tcPr>
          <w:p w14:paraId="38B3A970" w14:textId="77777777" w:rsidR="00F01B14" w:rsidRPr="00F01B14" w:rsidRDefault="00F01B14" w:rsidP="00CA3660">
            <w:pPr>
              <w:pStyle w:val="QPPTableTextBody"/>
            </w:pPr>
            <w:r w:rsidRPr="00F01B14">
              <w:t>151</w:t>
            </w:r>
            <w:r w:rsidR="00666CAF">
              <w:t>–</w:t>
            </w:r>
            <w:r w:rsidR="00A62732">
              <w:t>200</w:t>
            </w:r>
          </w:p>
        </w:tc>
        <w:tc>
          <w:tcPr>
            <w:tcW w:w="2500" w:type="pct"/>
            <w:shd w:val="clear" w:color="auto" w:fill="auto"/>
          </w:tcPr>
          <w:p w14:paraId="5F77FCA9" w14:textId="77777777" w:rsidR="00F01B14" w:rsidRPr="00F01B14" w:rsidRDefault="00F01B14" w:rsidP="00CA3660">
            <w:pPr>
              <w:pStyle w:val="QPPTableTextBody"/>
            </w:pPr>
            <w:r w:rsidRPr="00F01B14">
              <w:t>6</w:t>
            </w:r>
          </w:p>
        </w:tc>
      </w:tr>
      <w:tr w:rsidR="00F01B14" w:rsidRPr="00F01B14" w14:paraId="703BB76E" w14:textId="77777777" w:rsidTr="00F65849">
        <w:tc>
          <w:tcPr>
            <w:tcW w:w="2500" w:type="pct"/>
            <w:shd w:val="clear" w:color="auto" w:fill="auto"/>
          </w:tcPr>
          <w:p w14:paraId="352FF2F0" w14:textId="77777777" w:rsidR="00F01B14" w:rsidRPr="00F01B14" w:rsidRDefault="00F01B14" w:rsidP="00CA3660">
            <w:pPr>
              <w:pStyle w:val="QPPTableTextBody"/>
            </w:pPr>
            <w:r w:rsidRPr="00F01B14">
              <w:t>201</w:t>
            </w:r>
            <w:r w:rsidR="00666CAF">
              <w:t>–</w:t>
            </w:r>
            <w:r w:rsidRPr="00F01B14">
              <w:t>250</w:t>
            </w:r>
          </w:p>
        </w:tc>
        <w:tc>
          <w:tcPr>
            <w:tcW w:w="2500" w:type="pct"/>
            <w:shd w:val="clear" w:color="auto" w:fill="auto"/>
          </w:tcPr>
          <w:p w14:paraId="0B87B51C" w14:textId="77777777" w:rsidR="00F01B14" w:rsidRPr="00F01B14" w:rsidRDefault="00F01B14" w:rsidP="00CA3660">
            <w:pPr>
              <w:pStyle w:val="QPPTableTextBody"/>
            </w:pPr>
            <w:r w:rsidRPr="00F01B14">
              <w:t>7</w:t>
            </w:r>
          </w:p>
        </w:tc>
      </w:tr>
      <w:tr w:rsidR="00F01B14" w:rsidRPr="00F01B14" w14:paraId="27271A01" w14:textId="77777777" w:rsidTr="00F65849">
        <w:tc>
          <w:tcPr>
            <w:tcW w:w="2500" w:type="pct"/>
            <w:shd w:val="clear" w:color="auto" w:fill="auto"/>
          </w:tcPr>
          <w:p w14:paraId="3DF8E302" w14:textId="77777777" w:rsidR="00F01B14" w:rsidRPr="00F01B14" w:rsidRDefault="00A62732" w:rsidP="00CA3660">
            <w:pPr>
              <w:pStyle w:val="QPPTableTextBody"/>
            </w:pPr>
            <w:r>
              <w:t>Over 250</w:t>
            </w:r>
          </w:p>
        </w:tc>
        <w:tc>
          <w:tcPr>
            <w:tcW w:w="2500" w:type="pct"/>
            <w:shd w:val="clear" w:color="auto" w:fill="auto"/>
          </w:tcPr>
          <w:p w14:paraId="10299ADF" w14:textId="77777777" w:rsidR="00F01B14" w:rsidRPr="00F01B14" w:rsidRDefault="00F01B14" w:rsidP="00CA3660">
            <w:pPr>
              <w:pStyle w:val="QPPTableTextBody"/>
            </w:pPr>
            <w:r w:rsidRPr="00F01B14">
              <w:t>7 plus 1% of capacity over</w:t>
            </w:r>
            <w:r>
              <w:t xml:space="preserve"> </w:t>
            </w:r>
            <w:r w:rsidRPr="00F01B14">
              <w:t>250 spaces (rounded upwards)</w:t>
            </w:r>
          </w:p>
        </w:tc>
      </w:tr>
      <w:tr w:rsidR="00F01B14" w:rsidRPr="00F01B14" w14:paraId="34B4FFCB" w14:textId="77777777" w:rsidTr="00F65849">
        <w:tc>
          <w:tcPr>
            <w:tcW w:w="2500" w:type="pct"/>
            <w:shd w:val="clear" w:color="auto" w:fill="auto"/>
          </w:tcPr>
          <w:p w14:paraId="221D6CA9" w14:textId="77777777" w:rsidR="00F01B14" w:rsidRPr="00F01B14" w:rsidRDefault="00F01B14" w:rsidP="00CA3660">
            <w:pPr>
              <w:pStyle w:val="QPPTableTextBody"/>
            </w:pPr>
            <w:r w:rsidRPr="00F01B14">
              <w:t>Takeaway facility/fast food</w:t>
            </w:r>
          </w:p>
        </w:tc>
        <w:tc>
          <w:tcPr>
            <w:tcW w:w="2500" w:type="pct"/>
            <w:shd w:val="clear" w:color="auto" w:fill="auto"/>
          </w:tcPr>
          <w:p w14:paraId="5DDE5022" w14:textId="77777777" w:rsidR="00F01B14" w:rsidRPr="00F01B14" w:rsidRDefault="00F01B14" w:rsidP="00CA3660">
            <w:pPr>
              <w:pStyle w:val="QPPTableTextBody"/>
            </w:pPr>
            <w:r w:rsidRPr="00F01B14">
              <w:t>10</w:t>
            </w:r>
          </w:p>
        </w:tc>
      </w:tr>
      <w:tr w:rsidR="00F01B14" w:rsidRPr="00F01B14" w14:paraId="78458811" w14:textId="77777777" w:rsidTr="00F65849">
        <w:tc>
          <w:tcPr>
            <w:tcW w:w="2500" w:type="pct"/>
            <w:shd w:val="clear" w:color="auto" w:fill="auto"/>
          </w:tcPr>
          <w:p w14:paraId="1EC5E79D" w14:textId="77777777" w:rsidR="00F01B14" w:rsidRPr="00F01B14" w:rsidRDefault="00F01B14" w:rsidP="00CA3660">
            <w:pPr>
              <w:pStyle w:val="QPPTableTextBody"/>
            </w:pPr>
            <w:r w:rsidRPr="00F01B14">
              <w:t>Drive-in bottle shop</w:t>
            </w:r>
          </w:p>
        </w:tc>
        <w:tc>
          <w:tcPr>
            <w:tcW w:w="2500" w:type="pct"/>
            <w:shd w:val="clear" w:color="auto" w:fill="auto"/>
          </w:tcPr>
          <w:p w14:paraId="295335D9" w14:textId="77777777" w:rsidR="00F01B14" w:rsidRPr="00F01B14" w:rsidRDefault="00F01B14" w:rsidP="00CA3660">
            <w:pPr>
              <w:pStyle w:val="QPPTableTextBody"/>
            </w:pPr>
            <w:r w:rsidRPr="00F01B14">
              <w:t>12</w:t>
            </w:r>
          </w:p>
        </w:tc>
      </w:tr>
    </w:tbl>
    <w:p w14:paraId="1E81E3E5" w14:textId="77777777" w:rsidR="00ED34DD" w:rsidRPr="006F18FB" w:rsidRDefault="00C0259C" w:rsidP="0064622F">
      <w:pPr>
        <w:pStyle w:val="QPPHeading4"/>
      </w:pPr>
      <w:bookmarkStart w:id="666" w:name="_Toc339661615"/>
      <w:bookmarkStart w:id="667" w:name="SC4p9"/>
      <w:r>
        <w:t>4</w:t>
      </w:r>
      <w:r w:rsidR="00ED34DD" w:rsidRPr="006F18FB">
        <w:t>.9</w:t>
      </w:r>
      <w:r w:rsidR="00606E3E">
        <w:t xml:space="preserve"> </w:t>
      </w:r>
      <w:r w:rsidR="00ED34DD" w:rsidRPr="006F18FB">
        <w:t>Standards for traffic signs and lines</w:t>
      </w:r>
      <w:bookmarkEnd w:id="666"/>
    </w:p>
    <w:bookmarkEnd w:id="667"/>
    <w:p w14:paraId="78109B6F" w14:textId="77777777" w:rsidR="00C85D5C" w:rsidRPr="00262911" w:rsidRDefault="00C85D5C" w:rsidP="00EE1645">
      <w:pPr>
        <w:pStyle w:val="QPPBulletPoint1"/>
        <w:numPr>
          <w:ilvl w:val="0"/>
          <w:numId w:val="54"/>
        </w:numPr>
      </w:pPr>
      <w:r w:rsidRPr="00C85D5C">
        <w:t>Direction, regulatory, warning and information signs are erected on site to control traffic movements and driver behaviour and to warn o</w:t>
      </w:r>
      <w:r w:rsidR="0039123B" w:rsidRPr="00262911">
        <w:t>f any potential safety hazards.</w:t>
      </w:r>
    </w:p>
    <w:p w14:paraId="3027E9F6" w14:textId="77777777" w:rsidR="00C85D5C" w:rsidRPr="00C85D5C" w:rsidRDefault="00C85D5C" w:rsidP="00C85D5C">
      <w:pPr>
        <w:pStyle w:val="QPPBulletPoint1"/>
      </w:pPr>
      <w:r w:rsidRPr="00C85D5C">
        <w:t xml:space="preserve">Council’s </w:t>
      </w:r>
      <w:r w:rsidR="00083151">
        <w:t>B</w:t>
      </w:r>
      <w:r w:rsidRPr="00C85D5C">
        <w:t>S</w:t>
      </w:r>
      <w:r w:rsidR="00083151">
        <w:t>D</w:t>
      </w:r>
      <w:r w:rsidRPr="00C85D5C">
        <w:t xml:space="preserve"> drawings are used to design all traffic signs and pavement markings, whether in a public </w:t>
      </w:r>
      <w:r w:rsidR="0039123B">
        <w:t>roadway or on private property.</w:t>
      </w:r>
    </w:p>
    <w:p w14:paraId="064746EE" w14:textId="77777777" w:rsidR="00C85D5C" w:rsidRPr="00C85D5C" w:rsidRDefault="00C85D5C" w:rsidP="00C85D5C">
      <w:pPr>
        <w:pStyle w:val="QPPBulletPoint1"/>
      </w:pPr>
      <w:r w:rsidRPr="00C85D5C">
        <w:t>For traffic signs and pavement markin</w:t>
      </w:r>
      <w:r w:rsidR="00083151">
        <w:t>gs not contained in Council’s B</w:t>
      </w:r>
      <w:r w:rsidRPr="00C85D5C">
        <w:t>S</w:t>
      </w:r>
      <w:r w:rsidR="00083151">
        <w:t>D</w:t>
      </w:r>
      <w:r w:rsidRPr="00C85D5C">
        <w:t xml:space="preserve"> drawings, using the Queensland Department of Transport and Main Roads Manual of Uniform Traffic C</w:t>
      </w:r>
      <w:r w:rsidR="008144E0">
        <w:t>ontrol Devices is recommended.</w:t>
      </w:r>
    </w:p>
    <w:p w14:paraId="7778D3A7" w14:textId="77777777" w:rsidR="00C85D5C" w:rsidRPr="00C85D5C" w:rsidRDefault="00C85D5C" w:rsidP="00C85D5C">
      <w:pPr>
        <w:pStyle w:val="QPPBulletPoint1"/>
      </w:pPr>
      <w:r w:rsidRPr="00C85D5C">
        <w:t>If parking spaces have been specially provided for a designated vehicle class or category of user, they are clearly signed to indicate the specific vehicle class or user such as visitor parking, parking for disabled persons, taxis, service area, motorcycles or bicycles. Standard symbolic messages are preferred.</w:t>
      </w:r>
    </w:p>
    <w:p w14:paraId="715C9A89" w14:textId="77777777" w:rsidR="00C85D5C" w:rsidRPr="00C85D5C" w:rsidRDefault="00C85D5C" w:rsidP="00C85D5C">
      <w:pPr>
        <w:pStyle w:val="QPPBulletPoint1"/>
      </w:pPr>
      <w:r w:rsidRPr="00C85D5C">
        <w:t xml:space="preserve">Advisory parking directional signs are provided to clearly indicate the existence and location of entry and exit points to car parking </w:t>
      </w:r>
      <w:r w:rsidR="0039123B">
        <w:t>areas where:</w:t>
      </w:r>
    </w:p>
    <w:p w14:paraId="08A17721" w14:textId="77777777" w:rsidR="00C85D5C" w:rsidRPr="00262911" w:rsidRDefault="00C85D5C" w:rsidP="00EE1645">
      <w:pPr>
        <w:pStyle w:val="QPPBulletpoint2"/>
        <w:numPr>
          <w:ilvl w:val="0"/>
          <w:numId w:val="55"/>
        </w:numPr>
      </w:pPr>
      <w:r w:rsidRPr="00C85D5C">
        <w:t>parking areas are locate</w:t>
      </w:r>
      <w:r w:rsidR="0039123B" w:rsidRPr="00262911">
        <w:t>d at the rear of a development;</w:t>
      </w:r>
    </w:p>
    <w:p w14:paraId="3563DC1F" w14:textId="77777777" w:rsidR="00C85D5C" w:rsidRPr="00C85D5C" w:rsidRDefault="00C85D5C" w:rsidP="009F3F48">
      <w:pPr>
        <w:pStyle w:val="QPPBulletpoint2"/>
      </w:pPr>
      <w:r w:rsidRPr="00C85D5C">
        <w:t>access to the car parking area is n</w:t>
      </w:r>
      <w:r w:rsidR="0039123B">
        <w:t>ot from the main frontage road;</w:t>
      </w:r>
    </w:p>
    <w:p w14:paraId="53004E67" w14:textId="77777777" w:rsidR="00C85D5C" w:rsidRPr="00C85D5C" w:rsidRDefault="00C85D5C" w:rsidP="009F3F48">
      <w:pPr>
        <w:pStyle w:val="QPPBulletpoint2"/>
      </w:pPr>
      <w:r w:rsidRPr="00C85D5C">
        <w:t>multiple access points serve different car parking areas;</w:t>
      </w:r>
    </w:p>
    <w:p w14:paraId="4DCCA7A6" w14:textId="77777777" w:rsidR="00C85D5C" w:rsidRPr="00C85D5C" w:rsidRDefault="00C85D5C" w:rsidP="009F3F48">
      <w:pPr>
        <w:pStyle w:val="QPPBulletpoint2"/>
      </w:pPr>
      <w:r w:rsidRPr="00C85D5C">
        <w:t>visitor parking is provided for multi-unit residential developments and is not visible from the fr</w:t>
      </w:r>
      <w:r w:rsidR="0039123B">
        <w:t>ontage road or access driveway;</w:t>
      </w:r>
    </w:p>
    <w:p w14:paraId="3F486A2A" w14:textId="77777777" w:rsidR="00C85D5C" w:rsidRPr="00C85D5C" w:rsidRDefault="00C85D5C" w:rsidP="009F3F48">
      <w:pPr>
        <w:pStyle w:val="QPPBulletpoint2"/>
      </w:pPr>
      <w:r w:rsidRPr="00C85D5C">
        <w:t>ingress or egress is via one-way driveways.</w:t>
      </w:r>
    </w:p>
    <w:p w14:paraId="581DA573" w14:textId="77777777" w:rsidR="00ED34DD" w:rsidRPr="006F18FB" w:rsidRDefault="00C0259C">
      <w:pPr>
        <w:pStyle w:val="QPPHeading4"/>
      </w:pPr>
      <w:bookmarkStart w:id="668" w:name="_Toc339661616"/>
      <w:bookmarkStart w:id="669" w:name="SC4p10"/>
      <w:r>
        <w:t>4</w:t>
      </w:r>
      <w:r w:rsidR="00ED34DD" w:rsidRPr="006F18FB">
        <w:t>.10</w:t>
      </w:r>
      <w:r w:rsidR="00606E3E">
        <w:t xml:space="preserve"> </w:t>
      </w:r>
      <w:r>
        <w:t>S</w:t>
      </w:r>
      <w:r w:rsidR="00ED34DD" w:rsidRPr="006F18FB">
        <w:t xml:space="preserve">pecial standards in </w:t>
      </w:r>
      <w:r w:rsidR="00050644">
        <w:t>the</w:t>
      </w:r>
      <w:r w:rsidR="00ED34DD" w:rsidRPr="006F18FB">
        <w:t xml:space="preserve"> </w:t>
      </w:r>
      <w:r w:rsidR="00CE242B">
        <w:t>C</w:t>
      </w:r>
      <w:r w:rsidR="00ED34DD" w:rsidRPr="006F18FB">
        <w:t xml:space="preserve">ity core and </w:t>
      </w:r>
      <w:r w:rsidR="00CE242B">
        <w:t>C</w:t>
      </w:r>
      <w:r w:rsidR="00050644">
        <w:t xml:space="preserve">ity </w:t>
      </w:r>
      <w:r w:rsidR="00ED34DD" w:rsidRPr="006F18FB">
        <w:t>frame</w:t>
      </w:r>
      <w:bookmarkEnd w:id="668"/>
    </w:p>
    <w:bookmarkEnd w:id="669"/>
    <w:p w14:paraId="0460FE9A" w14:textId="77777777" w:rsidR="00ED34DD" w:rsidRPr="00262911" w:rsidRDefault="00ED34DD" w:rsidP="00EE1645">
      <w:pPr>
        <w:pStyle w:val="QPPBulletPoint1"/>
        <w:numPr>
          <w:ilvl w:val="0"/>
          <w:numId w:val="56"/>
        </w:numPr>
      </w:pPr>
      <w:r w:rsidRPr="00115A49">
        <w:t xml:space="preserve">In </w:t>
      </w:r>
      <w:r w:rsidR="00050644" w:rsidRPr="00262911">
        <w:t>the</w:t>
      </w:r>
      <w:r w:rsidRPr="00262911">
        <w:t xml:space="preserve"> </w:t>
      </w:r>
      <w:r w:rsidR="00381FEF" w:rsidRPr="00262911">
        <w:t>C</w:t>
      </w:r>
      <w:r w:rsidRPr="00262911">
        <w:t xml:space="preserve">ity core and </w:t>
      </w:r>
      <w:r w:rsidR="00381FEF" w:rsidRPr="00262911">
        <w:t>C</w:t>
      </w:r>
      <w:r w:rsidR="00050644" w:rsidRPr="00262911">
        <w:t xml:space="preserve">ity </w:t>
      </w:r>
      <w:r w:rsidRPr="00262911">
        <w:t>frame, intense office activities call for differing design criteria from th</w:t>
      </w:r>
      <w:r w:rsidR="00381FEF" w:rsidRPr="00262911">
        <w:t>ose</w:t>
      </w:r>
      <w:r w:rsidRPr="00262911">
        <w:t xml:space="preserve"> normally required </w:t>
      </w:r>
      <w:r w:rsidR="00381FEF" w:rsidRPr="00262911">
        <w:t xml:space="preserve">for </w:t>
      </w:r>
      <w:r w:rsidRPr="00262911">
        <w:t>a suburban development. These environments are typifi</w:t>
      </w:r>
      <w:r w:rsidR="00A62732">
        <w:t>ed by the following conditions:</w:t>
      </w:r>
    </w:p>
    <w:p w14:paraId="18141AE9" w14:textId="77777777" w:rsidR="00ED34DD" w:rsidRPr="006F18FB" w:rsidRDefault="00A62732" w:rsidP="00EE1645">
      <w:pPr>
        <w:pStyle w:val="QPPBulletpoint2"/>
        <w:numPr>
          <w:ilvl w:val="0"/>
          <w:numId w:val="57"/>
        </w:numPr>
      </w:pPr>
      <w:r>
        <w:t>high pedestrian volumes;</w:t>
      </w:r>
    </w:p>
    <w:p w14:paraId="565922A0" w14:textId="77777777" w:rsidR="00ED34DD" w:rsidRPr="006F18FB" w:rsidRDefault="006F6A87">
      <w:pPr>
        <w:pStyle w:val="QPPBulletpoint2"/>
      </w:pPr>
      <w:r w:rsidRPr="006F18FB">
        <w:t>h</w:t>
      </w:r>
      <w:r w:rsidR="00ED34DD" w:rsidRPr="006F18FB">
        <w:t xml:space="preserve">igh </w:t>
      </w:r>
      <w:r w:rsidR="00381FEF" w:rsidRPr="006F18FB">
        <w:t>u</w:t>
      </w:r>
      <w:r w:rsidR="00381FEF">
        <w:t>se</w:t>
      </w:r>
      <w:r w:rsidR="00381FEF" w:rsidRPr="006F18FB">
        <w:t xml:space="preserve"> </w:t>
      </w:r>
      <w:r w:rsidR="00ED34DD" w:rsidRPr="006F18FB">
        <w:t>of kerbside space,</w:t>
      </w:r>
      <w:r w:rsidR="0069736C">
        <w:t xml:space="preserve"> such as</w:t>
      </w:r>
      <w:r w:rsidR="00381FEF">
        <w:t xml:space="preserve"> </w:t>
      </w:r>
      <w:r w:rsidR="0069736C">
        <w:t xml:space="preserve">bus stops, taxi ranks, parking and </w:t>
      </w:r>
      <w:r w:rsidR="00ED34DD" w:rsidRPr="006F18FB">
        <w:t>loading zones;</w:t>
      </w:r>
    </w:p>
    <w:p w14:paraId="349246FE" w14:textId="77777777" w:rsidR="00ED34DD" w:rsidRPr="006F18FB" w:rsidRDefault="00ED34DD">
      <w:pPr>
        <w:pStyle w:val="QPPBulletpoint2"/>
      </w:pPr>
      <w:r w:rsidRPr="006F18FB">
        <w:t>high level of intersection signalisation</w:t>
      </w:r>
      <w:r w:rsidR="0042421C">
        <w:t>,</w:t>
      </w:r>
      <w:r w:rsidR="001C28A8">
        <w:t xml:space="preserve"> </w:t>
      </w:r>
      <w:r w:rsidRPr="006F18FB">
        <w:t>typically at most intersections;</w:t>
      </w:r>
    </w:p>
    <w:p w14:paraId="6ABA4335" w14:textId="77777777" w:rsidR="00ED34DD" w:rsidRPr="006F18FB" w:rsidRDefault="00ED34DD">
      <w:pPr>
        <w:pStyle w:val="QPPBulletpoint2"/>
      </w:pPr>
      <w:r w:rsidRPr="006F18FB">
        <w:t>platooned traffic flows or queue-back from signals;</w:t>
      </w:r>
    </w:p>
    <w:p w14:paraId="06B1264B" w14:textId="77777777" w:rsidR="00ED34DD" w:rsidRDefault="00ED34DD">
      <w:pPr>
        <w:pStyle w:val="QPPBulletpoint2"/>
      </w:pPr>
      <w:r w:rsidRPr="006F18FB">
        <w:t>hi</w:t>
      </w:r>
      <w:r w:rsidR="00A62732">
        <w:t>gher level of driver alertness;</w:t>
      </w:r>
    </w:p>
    <w:p w14:paraId="5516BD26" w14:textId="77777777" w:rsidR="00533764" w:rsidRDefault="00533764">
      <w:pPr>
        <w:pStyle w:val="QPPBulletpoint2"/>
      </w:pPr>
      <w:r w:rsidRPr="00533764">
        <w:t>lower vehicle speeds</w:t>
      </w:r>
      <w:r w:rsidR="00CE242B">
        <w:t>.</w:t>
      </w:r>
    </w:p>
    <w:p w14:paraId="64633398" w14:textId="77777777" w:rsidR="00533764" w:rsidRPr="00533764" w:rsidRDefault="001C28A8" w:rsidP="00533764">
      <w:pPr>
        <w:pStyle w:val="QPPBulletPoint1"/>
      </w:pPr>
      <w:r w:rsidRPr="00533764">
        <w:t>N</w:t>
      </w:r>
      <w:r w:rsidR="00ED34DD" w:rsidRPr="00533764">
        <w:t xml:space="preserve">ormal design criteria for </w:t>
      </w:r>
      <w:r w:rsidR="00B01A12" w:rsidRPr="00DA4A6B">
        <w:t>site</w:t>
      </w:r>
      <w:r w:rsidR="00ED34DD" w:rsidRPr="00533764">
        <w:t xml:space="preserve"> access may not be </w:t>
      </w:r>
      <w:r w:rsidRPr="00533764">
        <w:t>relevant</w:t>
      </w:r>
      <w:r w:rsidR="00ED34DD" w:rsidRPr="00533764">
        <w:t xml:space="preserve"> to </w:t>
      </w:r>
      <w:r w:rsidRPr="00533764">
        <w:t>these</w:t>
      </w:r>
      <w:r w:rsidR="00ED34DD" w:rsidRPr="00533764">
        <w:t xml:space="preserve"> conditions and appropriate design standards may reflect the lower vehicle speeds and greater driver alertness.</w:t>
      </w:r>
    </w:p>
    <w:p w14:paraId="4CBF316C" w14:textId="77777777" w:rsidR="00533764" w:rsidRPr="00533764" w:rsidRDefault="00ED34DD" w:rsidP="00533764">
      <w:pPr>
        <w:pStyle w:val="QPPBulletPoint1"/>
      </w:pPr>
      <w:r w:rsidRPr="00533764">
        <w:t xml:space="preserve">Access driveways </w:t>
      </w:r>
      <w:r w:rsidR="001C28A8" w:rsidRPr="00533764">
        <w:t>are not provided</w:t>
      </w:r>
      <w:r w:rsidRPr="00533764">
        <w:t xml:space="preserve"> within 30m of any signalised intersection and are located in consultation with </w:t>
      </w:r>
      <w:r w:rsidR="0069736C" w:rsidRPr="00533764">
        <w:t xml:space="preserve">the </w:t>
      </w:r>
      <w:r w:rsidR="00A62732">
        <w:t>Council.</w:t>
      </w:r>
    </w:p>
    <w:p w14:paraId="5DD7E8F4" w14:textId="77777777" w:rsidR="00533764" w:rsidRPr="00533764" w:rsidRDefault="00ED34DD" w:rsidP="00533764">
      <w:pPr>
        <w:pStyle w:val="QPPBulletPoint1"/>
      </w:pPr>
      <w:r w:rsidRPr="00533764">
        <w:t xml:space="preserve">Shared access arrangements or </w:t>
      </w:r>
      <w:r w:rsidR="0069736C" w:rsidRPr="00533764">
        <w:t xml:space="preserve">the </w:t>
      </w:r>
      <w:r w:rsidRPr="00533764">
        <w:t>amalgamation of smaller lots is preferred to provide acceptable access for new developments and minimal conflicts</w:t>
      </w:r>
      <w:r w:rsidR="00A62732">
        <w:t xml:space="preserve"> with pedestrians and cyclists.</w:t>
      </w:r>
    </w:p>
    <w:p w14:paraId="3F10C7FC" w14:textId="77777777" w:rsidR="00533764" w:rsidRPr="00533764" w:rsidRDefault="0069736C" w:rsidP="00533764">
      <w:pPr>
        <w:pStyle w:val="QPPBulletPoint1"/>
      </w:pPr>
      <w:r w:rsidRPr="00533764">
        <w:t>An a</w:t>
      </w:r>
      <w:r w:rsidR="00ED34DD" w:rsidRPr="00533764">
        <w:t xml:space="preserve">ccess </w:t>
      </w:r>
      <w:r w:rsidR="001C28A8" w:rsidRPr="00533764">
        <w:t>for</w:t>
      </w:r>
      <w:r w:rsidR="00ED34DD" w:rsidRPr="00533764">
        <w:t xml:space="preserve"> development </w:t>
      </w:r>
      <w:r w:rsidRPr="00533764">
        <w:t xml:space="preserve">addresses the vehicle and </w:t>
      </w:r>
      <w:r w:rsidR="00ED34DD" w:rsidRPr="00533764">
        <w:t>pedestrian</w:t>
      </w:r>
      <w:r w:rsidR="001C28A8" w:rsidRPr="00533764">
        <w:t xml:space="preserve"> </w:t>
      </w:r>
      <w:r w:rsidR="00ED34DD" w:rsidRPr="00533764">
        <w:t>conflict movements and attempt</w:t>
      </w:r>
      <w:r w:rsidR="001C28A8" w:rsidRPr="00533764">
        <w:t>s</w:t>
      </w:r>
      <w:r w:rsidR="00ED34DD" w:rsidRPr="00533764">
        <w:t xml:space="preserve"> to minimise conflicts and improve safety and priorit</w:t>
      </w:r>
      <w:r w:rsidR="00A62732">
        <w:t>y for pedestrians and cyclists.</w:t>
      </w:r>
    </w:p>
    <w:p w14:paraId="01D4E53E" w14:textId="77777777" w:rsidR="00533764" w:rsidRPr="00533764" w:rsidRDefault="001D3D5F" w:rsidP="00533764">
      <w:pPr>
        <w:pStyle w:val="QPPBulletPoint1"/>
      </w:pPr>
      <w:r w:rsidRPr="00533764">
        <w:t>The d</w:t>
      </w:r>
      <w:r w:rsidR="00ED34DD" w:rsidRPr="00533764">
        <w:t xml:space="preserve">esign of vehicle crossings may consider </w:t>
      </w:r>
      <w:r w:rsidRPr="00533764">
        <w:t xml:space="preserve">the </w:t>
      </w:r>
      <w:r w:rsidR="00ED34DD" w:rsidRPr="00533764">
        <w:t>grade separation of the driveway to resolve the pedestrian</w:t>
      </w:r>
      <w:r w:rsidRPr="00533764">
        <w:t xml:space="preserve">, cyclists and </w:t>
      </w:r>
      <w:r w:rsidR="00ED34DD" w:rsidRPr="00533764">
        <w:t>vehicle conflict</w:t>
      </w:r>
      <w:r w:rsidR="001F37A7" w:rsidRPr="00533764">
        <w:t>s</w:t>
      </w:r>
      <w:r w:rsidR="00A62732">
        <w:t>.</w:t>
      </w:r>
    </w:p>
    <w:p w14:paraId="5F6B3511" w14:textId="77777777" w:rsidR="00533764" w:rsidRPr="00533764" w:rsidRDefault="00590FC8" w:rsidP="00533764">
      <w:pPr>
        <w:pStyle w:val="QPPBulletPoint1"/>
      </w:pPr>
      <w:r w:rsidRPr="00533764">
        <w:t>A d</w:t>
      </w:r>
      <w:r w:rsidR="00ED34DD" w:rsidRPr="00533764">
        <w:t xml:space="preserve">riveway across </w:t>
      </w:r>
      <w:r w:rsidRPr="00533764">
        <w:t xml:space="preserve">a </w:t>
      </w:r>
      <w:r w:rsidR="00ED34DD" w:rsidRPr="00533764">
        <w:t>walkway</w:t>
      </w:r>
      <w:r w:rsidRPr="00533764">
        <w:t xml:space="preserve"> or bikeway</w:t>
      </w:r>
      <w:r w:rsidR="00ED34DD" w:rsidRPr="00533764">
        <w:t xml:space="preserve"> carrying more than 300 pedestrians or cyclists during the busiest hour of a normal weekday </w:t>
      </w:r>
      <w:r w:rsidRPr="00533764">
        <w:t>is</w:t>
      </w:r>
      <w:r w:rsidR="001C28A8" w:rsidRPr="00533764">
        <w:t xml:space="preserve"> only provided</w:t>
      </w:r>
      <w:r w:rsidR="00ED34DD" w:rsidRPr="00533764">
        <w:t xml:space="preserve"> </w:t>
      </w:r>
      <w:r w:rsidR="001F37A7" w:rsidRPr="00533764">
        <w:t>if</w:t>
      </w:r>
      <w:r w:rsidR="00ED34DD" w:rsidRPr="00533764">
        <w:t xml:space="preserve"> it can be satisfactorily demonstrated that pedestrian</w:t>
      </w:r>
      <w:r w:rsidR="001F37A7" w:rsidRPr="00533764">
        <w:t xml:space="preserve"> and </w:t>
      </w:r>
      <w:r w:rsidR="00ED34DD" w:rsidRPr="00533764">
        <w:t>cyclist priority and</w:t>
      </w:r>
      <w:r w:rsidR="00A62732">
        <w:t xml:space="preserve"> safety will not be threatened.</w:t>
      </w:r>
    </w:p>
    <w:p w14:paraId="2EDFBA33" w14:textId="0E6282DA" w:rsidR="00533764" w:rsidRPr="00533764" w:rsidRDefault="001C28A8" w:rsidP="00533764">
      <w:pPr>
        <w:pStyle w:val="QPPBulletPoint1"/>
      </w:pPr>
      <w:r w:rsidRPr="00533764">
        <w:t>The s</w:t>
      </w:r>
      <w:r w:rsidR="00ED34DD" w:rsidRPr="00533764">
        <w:t xml:space="preserve">ight distance for </w:t>
      </w:r>
      <w:r w:rsidR="00590FC8" w:rsidRPr="00533764">
        <w:t xml:space="preserve">an </w:t>
      </w:r>
      <w:r w:rsidR="00ED34DD" w:rsidRPr="00533764">
        <w:t>access driveway</w:t>
      </w:r>
      <w:r w:rsidR="00590FC8" w:rsidRPr="00533764">
        <w:t xml:space="preserve"> i</w:t>
      </w:r>
      <w:r w:rsidR="00ED34DD" w:rsidRPr="00533764">
        <w:t>s in accordance with</w:t>
      </w:r>
      <w:r w:rsidR="00515E5D" w:rsidRPr="00533764">
        <w:t xml:space="preserve"> </w:t>
      </w:r>
      <w:r w:rsidR="00515E5D" w:rsidRPr="00951130">
        <w:rPr>
          <w:rPrChange w:id="670" w:author="Alisha Pettit" w:date="2019-11-18T11:25:00Z">
            <w:rPr/>
          </w:rPrChange>
        </w:rPr>
        <w:t>Figure b</w:t>
      </w:r>
      <w:r w:rsidR="00515E5D" w:rsidRPr="00533764">
        <w:t xml:space="preserve"> and </w:t>
      </w:r>
      <w:r w:rsidR="00515E5D" w:rsidRPr="00951130">
        <w:rPr>
          <w:rPrChange w:id="671" w:author="Alisha Pettit" w:date="2019-11-18T11:25:00Z">
            <w:rPr/>
          </w:rPrChange>
        </w:rPr>
        <w:t>Figure c</w:t>
      </w:r>
      <w:r w:rsidR="00ED34DD" w:rsidRPr="00533764">
        <w:t xml:space="preserve"> measured from a point 3m from the e</w:t>
      </w:r>
      <w:r w:rsidR="00A62732">
        <w:t>dge of the through carriageway.</w:t>
      </w:r>
    </w:p>
    <w:p w14:paraId="57F70C05" w14:textId="77777777" w:rsidR="00ED34DD" w:rsidRPr="00533764" w:rsidRDefault="00ED34DD" w:rsidP="009F3F48">
      <w:pPr>
        <w:pStyle w:val="QPPBulletPoint1"/>
      </w:pPr>
      <w:r w:rsidRPr="00533764">
        <w:t>C</w:t>
      </w:r>
      <w:r w:rsidR="00590FC8" w:rsidRPr="00533764">
        <w:t>ontrol facilities for car</w:t>
      </w:r>
      <w:r w:rsidR="00666CAF" w:rsidRPr="00533764">
        <w:t xml:space="preserve"> </w:t>
      </w:r>
      <w:r w:rsidRPr="00533764">
        <w:t>parking areas</w:t>
      </w:r>
      <w:r w:rsidR="00381FEF" w:rsidRPr="00533764">
        <w:t>,</w:t>
      </w:r>
      <w:r w:rsidRPr="00533764">
        <w:t xml:space="preserve"> </w:t>
      </w:r>
      <w:r w:rsidR="00590FC8" w:rsidRPr="00533764">
        <w:t>s</w:t>
      </w:r>
      <w:r w:rsidRPr="00533764">
        <w:t xml:space="preserve">uch as card readers </w:t>
      </w:r>
      <w:r w:rsidR="00590FC8" w:rsidRPr="00533764">
        <w:t xml:space="preserve">and ticket machines </w:t>
      </w:r>
      <w:r w:rsidRPr="00533764">
        <w:t>and associated queuing requirements</w:t>
      </w:r>
      <w:r w:rsidR="001F37A7" w:rsidRPr="00533764">
        <w:t>,</w:t>
      </w:r>
      <w:r w:rsidRPr="00533764">
        <w:t xml:space="preserve"> </w:t>
      </w:r>
      <w:r w:rsidR="00590FC8" w:rsidRPr="00533764">
        <w:t>must be</w:t>
      </w:r>
      <w:r w:rsidRPr="00533764">
        <w:t xml:space="preserve"> considered early in the design of the car</w:t>
      </w:r>
      <w:r w:rsidR="00666CAF" w:rsidRPr="00533764">
        <w:t xml:space="preserve"> </w:t>
      </w:r>
      <w:r w:rsidRPr="00533764">
        <w:t>parking areas, as they are difficult to incorporate once the car</w:t>
      </w:r>
      <w:r w:rsidR="00666CAF" w:rsidRPr="00533764">
        <w:t xml:space="preserve"> </w:t>
      </w:r>
      <w:r w:rsidRPr="00533764">
        <w:t>parking area is constructed.</w:t>
      </w:r>
    </w:p>
    <w:p w14:paraId="3B94FF52" w14:textId="77777777" w:rsidR="00ED34DD" w:rsidRDefault="00C0259C">
      <w:pPr>
        <w:pStyle w:val="QPPHeading4"/>
      </w:pPr>
      <w:bookmarkStart w:id="672" w:name="_Toc339661617"/>
      <w:bookmarkStart w:id="673" w:name="SC4p11"/>
      <w:r>
        <w:t>4</w:t>
      </w:r>
      <w:r w:rsidR="00ED34DD">
        <w:t>.1</w:t>
      </w:r>
      <w:r w:rsidR="0076213F">
        <w:t>1</w:t>
      </w:r>
      <w:r w:rsidR="00606E3E">
        <w:t xml:space="preserve"> </w:t>
      </w:r>
      <w:r w:rsidR="00ED34DD">
        <w:t>Special standards for centres</w:t>
      </w:r>
      <w:bookmarkEnd w:id="672"/>
    </w:p>
    <w:bookmarkEnd w:id="673"/>
    <w:p w14:paraId="5E13CF05" w14:textId="77777777" w:rsidR="00ED34DD" w:rsidRPr="00262911" w:rsidRDefault="00ED34DD" w:rsidP="00EE1645">
      <w:pPr>
        <w:pStyle w:val="QPPBulletPoint1"/>
        <w:numPr>
          <w:ilvl w:val="0"/>
          <w:numId w:val="107"/>
        </w:numPr>
      </w:pPr>
      <w:r>
        <w:t xml:space="preserve">Centres are located throughout Brisbane. A centre may function as a </w:t>
      </w:r>
      <w:r w:rsidR="00590FC8" w:rsidRPr="00262911">
        <w:t>shopping centre,</w:t>
      </w:r>
      <w:r w:rsidRPr="00262911">
        <w:t xml:space="preserve"> a commercial centre, or a combination</w:t>
      </w:r>
      <w:r w:rsidR="00590FC8" w:rsidRPr="00262911">
        <w:t xml:space="preserve"> of both and other activities. Many </w:t>
      </w:r>
      <w:r w:rsidRPr="00262911">
        <w:t xml:space="preserve">centres also </w:t>
      </w:r>
      <w:r w:rsidR="00590FC8" w:rsidRPr="00262911">
        <w:t>include</w:t>
      </w:r>
      <w:r w:rsidRPr="00262911">
        <w:t xml:space="preserve"> residential </w:t>
      </w:r>
      <w:r w:rsidR="00590FC8" w:rsidRPr="00262911">
        <w:t>development</w:t>
      </w:r>
      <w:r w:rsidRPr="00262911">
        <w:t xml:space="preserve">. </w:t>
      </w:r>
      <w:r w:rsidR="00590FC8" w:rsidRPr="00262911">
        <w:t>Centres</w:t>
      </w:r>
      <w:r w:rsidRPr="00262911">
        <w:t xml:space="preserve"> are typified by the following conditions:</w:t>
      </w:r>
    </w:p>
    <w:p w14:paraId="38F9D1AD" w14:textId="77777777" w:rsidR="00ED34DD" w:rsidRPr="00262911" w:rsidRDefault="00ED34DD" w:rsidP="00EE1645">
      <w:pPr>
        <w:pStyle w:val="QPPBulletpoint2"/>
        <w:numPr>
          <w:ilvl w:val="0"/>
          <w:numId w:val="58"/>
        </w:numPr>
      </w:pPr>
      <w:r>
        <w:t xml:space="preserve">high pedestrian volumes within the </w:t>
      </w:r>
      <w:r w:rsidR="005C5D08" w:rsidRPr="00262911">
        <w:t>centre</w:t>
      </w:r>
      <w:r w:rsidRPr="00262911">
        <w:t xml:space="preserve"> and along </w:t>
      </w:r>
      <w:r w:rsidR="00A62732">
        <w:t>the external road network;</w:t>
      </w:r>
    </w:p>
    <w:p w14:paraId="62EDB209" w14:textId="77777777" w:rsidR="00ED34DD" w:rsidRPr="009B3264" w:rsidRDefault="00ED34DD" w:rsidP="00115A49">
      <w:pPr>
        <w:pStyle w:val="QPPBulletpoint2"/>
      </w:pPr>
      <w:r>
        <w:t xml:space="preserve">external road kerbside space is not </w:t>
      </w:r>
      <w:r w:rsidR="005C5D08">
        <w:t xml:space="preserve">generally </w:t>
      </w:r>
      <w:r>
        <w:t xml:space="preserve">available for </w:t>
      </w:r>
      <w:r w:rsidRPr="007968C8">
        <w:t>centre car</w:t>
      </w:r>
      <w:r w:rsidR="00666CAF">
        <w:t xml:space="preserve"> </w:t>
      </w:r>
      <w:r w:rsidRPr="007968C8">
        <w:t>parking or</w:t>
      </w:r>
      <w:r>
        <w:t xml:space="preserve"> </w:t>
      </w:r>
      <w:r w:rsidRPr="009B3264">
        <w:t>service vehicles;</w:t>
      </w:r>
    </w:p>
    <w:p w14:paraId="53D3FB74" w14:textId="77777777" w:rsidR="00ED34DD" w:rsidRDefault="00ED34DD" w:rsidP="00115A49">
      <w:pPr>
        <w:pStyle w:val="QPPBulletpoint2"/>
      </w:pPr>
      <w:r>
        <w:t>multiple accesses are required to accommodate increased traffic volumes;</w:t>
      </w:r>
    </w:p>
    <w:p w14:paraId="06627878" w14:textId="77777777" w:rsidR="00ED34DD" w:rsidRDefault="00ED34DD" w:rsidP="00115A49">
      <w:pPr>
        <w:pStyle w:val="QPPBulletpoint2"/>
      </w:pPr>
      <w:r>
        <w:t>development accesses are treated as significant intersections typically requiring dedicated turn lanes and traffic signals based on traffic engineering analysis and design;</w:t>
      </w:r>
    </w:p>
    <w:p w14:paraId="0AB45995" w14:textId="77777777" w:rsidR="00ED34DD" w:rsidRDefault="00ED34DD" w:rsidP="00115A49">
      <w:pPr>
        <w:pStyle w:val="QPPBulletpoint2"/>
      </w:pPr>
      <w:r>
        <w:t>internal traffic speeds are low but congestion levels are high, necessitating elevated driver alertness;</w:t>
      </w:r>
    </w:p>
    <w:p w14:paraId="43DD4F44" w14:textId="77777777" w:rsidR="00ED34DD" w:rsidRDefault="00ED34DD" w:rsidP="00115A49">
      <w:pPr>
        <w:pStyle w:val="QPPBulletpoint2"/>
      </w:pPr>
      <w:r>
        <w:t>external traffic speeds are not to compromise the integrity of the road network;</w:t>
      </w:r>
    </w:p>
    <w:p w14:paraId="1C36CF01" w14:textId="77777777" w:rsidR="00ED34DD" w:rsidRDefault="00ED34DD" w:rsidP="00115A49">
      <w:pPr>
        <w:pStyle w:val="QPPBulletpoint2"/>
      </w:pPr>
      <w:r>
        <w:t xml:space="preserve">a centre </w:t>
      </w:r>
      <w:r w:rsidR="00C633B5">
        <w:t xml:space="preserve">is to </w:t>
      </w:r>
      <w:r>
        <w:t>have a high level of bus public transport accessibility provided by on-street bus stops, an on-site or adjacent interchange or a combination of both;</w:t>
      </w:r>
    </w:p>
    <w:p w14:paraId="7DB01108" w14:textId="77777777" w:rsidR="00ED34DD" w:rsidRDefault="005C5D08" w:rsidP="00115A49">
      <w:pPr>
        <w:pStyle w:val="QPPBulletpoint2"/>
      </w:pPr>
      <w:r>
        <w:t>if</w:t>
      </w:r>
      <w:r w:rsidR="00ED34DD">
        <w:t xml:space="preserve"> a public transport (bus, rail or ferry) interchange is in close proximity to a centre, strong pedestrian and cycling linkages </w:t>
      </w:r>
      <w:r w:rsidR="00C633B5">
        <w:t xml:space="preserve">are to </w:t>
      </w:r>
      <w:r w:rsidR="00ED34DD">
        <w:t>be provided;</w:t>
      </w:r>
    </w:p>
    <w:p w14:paraId="668A5E88" w14:textId="3B074339" w:rsidR="00ED34DD" w:rsidRDefault="00ED34DD" w:rsidP="00115A49">
      <w:pPr>
        <w:pStyle w:val="QPPBulletpoint2"/>
      </w:pPr>
      <w:r>
        <w:t xml:space="preserve">kerbside bus stops on </w:t>
      </w:r>
      <w:r w:rsidR="00C633B5">
        <w:t xml:space="preserve">a </w:t>
      </w:r>
      <w:r w:rsidR="00A83487" w:rsidRPr="00951130">
        <w:rPr>
          <w:rPrChange w:id="674" w:author="Alisha Pettit" w:date="2019-11-18T11:25:00Z">
            <w:rPr/>
          </w:rPrChange>
        </w:rPr>
        <w:t>major road</w:t>
      </w:r>
      <w:r w:rsidR="00A83487">
        <w:t xml:space="preserve"> </w:t>
      </w:r>
      <w:r w:rsidR="00C633B5">
        <w:t xml:space="preserve">are to </w:t>
      </w:r>
      <w:r>
        <w:t>be indented;</w:t>
      </w:r>
    </w:p>
    <w:p w14:paraId="655986B5" w14:textId="77777777" w:rsidR="00ED34DD" w:rsidRDefault="00ED34DD" w:rsidP="00115A49">
      <w:pPr>
        <w:pStyle w:val="QPPBulletpoint2"/>
      </w:pPr>
      <w:r>
        <w:t>typically taxi ranks are required on</w:t>
      </w:r>
      <w:r w:rsidR="00381FEF">
        <w:t xml:space="preserve"> </w:t>
      </w:r>
      <w:r>
        <w:t>site and near to al</w:t>
      </w:r>
      <w:r w:rsidR="00A62732">
        <w:t>l major building access points;</w:t>
      </w:r>
    </w:p>
    <w:p w14:paraId="3691BEE6" w14:textId="77777777" w:rsidR="00ED34DD" w:rsidRDefault="00ED34DD" w:rsidP="004C524A">
      <w:pPr>
        <w:pStyle w:val="QPPBulletpoint2"/>
      </w:pPr>
      <w:r>
        <w:t>end</w:t>
      </w:r>
      <w:r w:rsidR="00381FEF">
        <w:t>-</w:t>
      </w:r>
      <w:r>
        <w:t>of</w:t>
      </w:r>
      <w:r w:rsidR="00381FEF">
        <w:t>-</w:t>
      </w:r>
      <w:r>
        <w:t xml:space="preserve">trip cyclist facilities are provided for staff and convenient </w:t>
      </w:r>
      <w:r w:rsidRPr="007968C8">
        <w:t>cyclist parking is</w:t>
      </w:r>
      <w:r>
        <w:t xml:space="preserve"> provided for visitors</w:t>
      </w:r>
      <w:r w:rsidR="00CE242B">
        <w:t>.</w:t>
      </w:r>
    </w:p>
    <w:p w14:paraId="10553BAC" w14:textId="77777777" w:rsidR="00533764" w:rsidRPr="00533764" w:rsidRDefault="00ED34DD" w:rsidP="00533764">
      <w:pPr>
        <w:pStyle w:val="QPPBulletPoint1"/>
      </w:pPr>
      <w:r w:rsidRPr="00533764">
        <w:t xml:space="preserve">Driveways are </w:t>
      </w:r>
      <w:r w:rsidR="005C5D08" w:rsidRPr="00533764">
        <w:t>separated from</w:t>
      </w:r>
      <w:r w:rsidRPr="00533764">
        <w:t xml:space="preserve"> adjacent intersections </w:t>
      </w:r>
      <w:r w:rsidR="005C5D08" w:rsidRPr="00533764">
        <w:t>as far as</w:t>
      </w:r>
      <w:r w:rsidRPr="00533764">
        <w:t xml:space="preserve"> possible, taking into account the length of queues from adjacent intersections.</w:t>
      </w:r>
    </w:p>
    <w:p w14:paraId="30DEFF37" w14:textId="77777777" w:rsidR="005C5D08" w:rsidRPr="00533764" w:rsidRDefault="00ED34DD" w:rsidP="00533764">
      <w:pPr>
        <w:pStyle w:val="QPPBulletPoint1"/>
      </w:pPr>
      <w:r w:rsidRPr="00533764">
        <w:t xml:space="preserve">A single access point </w:t>
      </w:r>
      <w:r w:rsidR="007C5A8F" w:rsidRPr="00533764">
        <w:t>is to</w:t>
      </w:r>
      <w:r w:rsidRPr="00533764">
        <w:t xml:space="preserve"> be provided for both visitor and service vehicles</w:t>
      </w:r>
      <w:r w:rsidR="00A62732">
        <w:t>.</w:t>
      </w:r>
    </w:p>
    <w:p w14:paraId="75F1B0A0" w14:textId="77777777" w:rsidR="00533764" w:rsidRPr="00533764" w:rsidRDefault="00ED34DD" w:rsidP="00533764">
      <w:pPr>
        <w:pStyle w:val="QPPBulletPoint1"/>
      </w:pPr>
      <w:r w:rsidRPr="00533764">
        <w:t xml:space="preserve">Separate access points </w:t>
      </w:r>
      <w:r w:rsidR="005C5D08" w:rsidRPr="00533764">
        <w:t xml:space="preserve">for visitor and service vehicles </w:t>
      </w:r>
      <w:r w:rsidRPr="00533764">
        <w:t xml:space="preserve">may be considered if the volume of service vehicles is significant and it can be demonstrated that more than </w:t>
      </w:r>
      <w:r w:rsidR="00381FEF" w:rsidRPr="00533764">
        <w:t xml:space="preserve">1 </w:t>
      </w:r>
      <w:r w:rsidR="00A62732">
        <w:t>access is required.</w:t>
      </w:r>
    </w:p>
    <w:p w14:paraId="5411ED8C" w14:textId="77777777" w:rsidR="00533764" w:rsidRPr="00533764" w:rsidRDefault="005C5D08" w:rsidP="00533764">
      <w:pPr>
        <w:pStyle w:val="QPPBulletPoint1"/>
      </w:pPr>
      <w:r w:rsidRPr="00533764">
        <w:t>If</w:t>
      </w:r>
      <w:r w:rsidR="00ED34DD" w:rsidRPr="00533764">
        <w:t xml:space="preserve"> there is no separate service access, the service area is not located adjacent to the entry point or in a location where manoeuvring will interfere with traffic movements on and off the </w:t>
      </w:r>
      <w:r w:rsidR="00B01A12" w:rsidRPr="00DA4A6B">
        <w:t>site</w:t>
      </w:r>
      <w:r w:rsidR="00A62732">
        <w:t>.</w:t>
      </w:r>
    </w:p>
    <w:p w14:paraId="4ED304C7" w14:textId="77777777" w:rsidR="00533764" w:rsidRPr="00533764" w:rsidRDefault="00ED34DD" w:rsidP="00533764">
      <w:pPr>
        <w:pStyle w:val="QPPBulletPoint1"/>
      </w:pPr>
      <w:r w:rsidRPr="00533764">
        <w:t xml:space="preserve">Service vehicles, particularly for reversing movements, </w:t>
      </w:r>
      <w:r w:rsidR="005C5D08" w:rsidRPr="00533764">
        <w:t>do not use</w:t>
      </w:r>
      <w:r w:rsidRPr="00533764">
        <w:t xml:space="preserve"> an internal circulating aisle </w:t>
      </w:r>
      <w:r w:rsidR="005C5D08" w:rsidRPr="00533764">
        <w:t>for</w:t>
      </w:r>
      <w:r w:rsidRPr="00533764">
        <w:t xml:space="preserve"> visitor or customer vehicles.</w:t>
      </w:r>
    </w:p>
    <w:p w14:paraId="106B15DF" w14:textId="77777777" w:rsidR="00ED34DD" w:rsidRPr="00533764" w:rsidRDefault="00ED34DD" w:rsidP="00533764">
      <w:pPr>
        <w:pStyle w:val="QPPBulletPoint1"/>
      </w:pPr>
      <w:r w:rsidRPr="00533764">
        <w:t>Int</w:t>
      </w:r>
      <w:r w:rsidR="005C5D08" w:rsidRPr="00533764">
        <w:t>ernal parking areas minimis</w:t>
      </w:r>
      <w:r w:rsidRPr="00533764">
        <w:t>e conflicts with pedestrian and cyclist movements</w:t>
      </w:r>
      <w:r w:rsidR="005C5D08" w:rsidRPr="00533764">
        <w:t xml:space="preserve"> and prioritise </w:t>
      </w:r>
      <w:r w:rsidRPr="00533764">
        <w:t>pedestrian</w:t>
      </w:r>
      <w:r w:rsidR="005C5D08" w:rsidRPr="00533764">
        <w:t xml:space="preserve"> movements</w:t>
      </w:r>
      <w:r w:rsidRPr="00533764">
        <w:t>.</w:t>
      </w:r>
    </w:p>
    <w:p w14:paraId="7732BBBD" w14:textId="77777777" w:rsidR="00ED34DD" w:rsidRDefault="00C0259C" w:rsidP="0064622F">
      <w:pPr>
        <w:pStyle w:val="QPPHeading4"/>
      </w:pPr>
      <w:bookmarkStart w:id="675" w:name="_Toc339661618"/>
      <w:bookmarkStart w:id="676" w:name="SC4p12"/>
      <w:r>
        <w:t>4</w:t>
      </w:r>
      <w:r w:rsidR="00EC4BA9">
        <w:t>.12 Rear lot i</w:t>
      </w:r>
      <w:r w:rsidR="00ED34DD">
        <w:t>nternal access</w:t>
      </w:r>
      <w:bookmarkEnd w:id="675"/>
    </w:p>
    <w:p w14:paraId="7059368C" w14:textId="77777777" w:rsidR="00ED34DD" w:rsidRDefault="00115A49" w:rsidP="00C70599">
      <w:pPr>
        <w:pStyle w:val="QPPHeading4"/>
      </w:pPr>
      <w:bookmarkStart w:id="677" w:name="_Toc339661619"/>
      <w:bookmarkStart w:id="678" w:name="SC4p12p1"/>
      <w:bookmarkEnd w:id="676"/>
      <w:r>
        <w:t>4.12.</w:t>
      </w:r>
      <w:r w:rsidR="0076213F">
        <w:t>1</w:t>
      </w:r>
      <w:r w:rsidR="00606E3E">
        <w:t xml:space="preserve"> </w:t>
      </w:r>
      <w:r w:rsidR="00ED34DD">
        <w:t>Residential areas</w:t>
      </w:r>
      <w:bookmarkEnd w:id="677"/>
    </w:p>
    <w:bookmarkEnd w:id="678"/>
    <w:p w14:paraId="298E807D" w14:textId="5259AAFA" w:rsidR="004C524A" w:rsidRPr="00262911" w:rsidRDefault="004C524A" w:rsidP="00EE1645">
      <w:pPr>
        <w:pStyle w:val="QPPBulletPoint1"/>
        <w:numPr>
          <w:ilvl w:val="0"/>
          <w:numId w:val="108"/>
        </w:numPr>
      </w:pPr>
      <w:r w:rsidRPr="004C524A">
        <w:t>A rear lot access way for residential development excluding the access driveway on the verge, is to comply with</w:t>
      </w:r>
      <w:r w:rsidR="008144E0" w:rsidRPr="00262911">
        <w:t xml:space="preserve"> the requirements of </w:t>
      </w:r>
      <w:r w:rsidR="008144E0" w:rsidRPr="00951130">
        <w:rPr>
          <w:rPrChange w:id="679" w:author="Alisha Pettit" w:date="2019-11-18T11:25:00Z">
            <w:rPr/>
          </w:rPrChange>
        </w:rPr>
        <w:t>Table 11</w:t>
      </w:r>
      <w:r w:rsidR="008144E0" w:rsidRPr="00262911">
        <w:t>.</w:t>
      </w:r>
    </w:p>
    <w:p w14:paraId="5AE3F6FA" w14:textId="77777777" w:rsidR="004C524A" w:rsidRPr="004C524A" w:rsidRDefault="004C524A" w:rsidP="004C524A">
      <w:pPr>
        <w:pStyle w:val="QPPBulletPoint1"/>
      </w:pPr>
      <w:r w:rsidRPr="004C524A">
        <w:t>The specified pavement standard does not apply to poor subgrade where the soaked C</w:t>
      </w:r>
      <w:r w:rsidR="00CE242B">
        <w:t>alifornia bearing ratio</w:t>
      </w:r>
      <w:r w:rsidR="00A62732">
        <w:t xml:space="preserve"> value is less than 5.</w:t>
      </w:r>
    </w:p>
    <w:p w14:paraId="7686BE2B" w14:textId="77777777" w:rsidR="004C524A" w:rsidRPr="004C524A" w:rsidRDefault="004C524A" w:rsidP="004C524A">
      <w:pPr>
        <w:pStyle w:val="QPPBulletPoint1"/>
      </w:pPr>
      <w:r w:rsidRPr="004C524A">
        <w:t>Alternative asphalt pavement may be suitable in a non-urban area under one or more of the following circumstances:</w:t>
      </w:r>
    </w:p>
    <w:p w14:paraId="2A3A604C" w14:textId="77777777" w:rsidR="004C524A" w:rsidRPr="004C524A" w:rsidRDefault="004C524A" w:rsidP="00EE1645">
      <w:pPr>
        <w:pStyle w:val="QPPBulletpoint2"/>
        <w:numPr>
          <w:ilvl w:val="0"/>
          <w:numId w:val="59"/>
        </w:numPr>
      </w:pPr>
      <w:r w:rsidRPr="004C524A">
        <w:t xml:space="preserve">the concrete construction is visually </w:t>
      </w:r>
      <w:r w:rsidR="00A62732">
        <w:t>intrusive; or</w:t>
      </w:r>
    </w:p>
    <w:p w14:paraId="1C8D1403" w14:textId="77777777" w:rsidR="004C524A" w:rsidRPr="004C524A" w:rsidRDefault="004C524A" w:rsidP="009F3F48">
      <w:pPr>
        <w:pStyle w:val="QPPBulletpoint2"/>
      </w:pPr>
      <w:r w:rsidRPr="004C524A">
        <w:t>the cost of concrete construction is prohibitive for the length of driveway under consideration.</w:t>
      </w:r>
    </w:p>
    <w:p w14:paraId="6B4566BE" w14:textId="77777777" w:rsidR="00ED34DD" w:rsidRDefault="00206060">
      <w:pPr>
        <w:pStyle w:val="QPPTableHeadingStyle1"/>
      </w:pPr>
      <w:bookmarkStart w:id="680" w:name="Table11"/>
      <w:r>
        <w:t>Table 11</w:t>
      </w:r>
      <w:bookmarkEnd w:id="680"/>
      <w:r w:rsidR="00A95A40">
        <w:t>—</w:t>
      </w:r>
      <w:r w:rsidR="00ED34DD">
        <w:t>Internal access requirements for rear residential lots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260"/>
        <w:gridCol w:w="1161"/>
        <w:gridCol w:w="4561"/>
      </w:tblGrid>
      <w:tr w:rsidR="00CE4777" w:rsidRPr="00CE4777" w14:paraId="7D5D1537" w14:textId="77777777" w:rsidTr="00F65849">
        <w:tc>
          <w:tcPr>
            <w:tcW w:w="904" w:type="pct"/>
            <w:shd w:val="clear" w:color="auto" w:fill="auto"/>
          </w:tcPr>
          <w:p w14:paraId="608374F1" w14:textId="77777777" w:rsidR="00CE4777" w:rsidRPr="00CE4777" w:rsidRDefault="00CE4777" w:rsidP="00CA3660">
            <w:pPr>
              <w:pStyle w:val="QPPTableTextBold"/>
            </w:pPr>
            <w:r w:rsidRPr="00CE4777">
              <w:t>No of dwelling units</w:t>
            </w:r>
          </w:p>
        </w:tc>
        <w:tc>
          <w:tcPr>
            <w:tcW w:w="739" w:type="pct"/>
            <w:shd w:val="clear" w:color="auto" w:fill="auto"/>
          </w:tcPr>
          <w:p w14:paraId="2E2A2D60" w14:textId="77777777" w:rsidR="00CE4777" w:rsidRPr="00262911" w:rsidRDefault="00CE4777" w:rsidP="00CA3660">
            <w:pPr>
              <w:pStyle w:val="QPPTableTextBold"/>
            </w:pPr>
            <w:r w:rsidRPr="00CE4777">
              <w:t>Distance from dedicated road</w:t>
            </w:r>
          </w:p>
        </w:tc>
        <w:tc>
          <w:tcPr>
            <w:tcW w:w="681" w:type="pct"/>
            <w:shd w:val="clear" w:color="auto" w:fill="auto"/>
          </w:tcPr>
          <w:p w14:paraId="231B7DF7" w14:textId="77777777" w:rsidR="00CE4777" w:rsidRPr="00262911" w:rsidRDefault="00CE4777" w:rsidP="00CA3660">
            <w:pPr>
              <w:pStyle w:val="QPPTableTextBold"/>
            </w:pPr>
            <w:r w:rsidRPr="00CE4777">
              <w:t>Easement width</w:t>
            </w:r>
          </w:p>
        </w:tc>
        <w:tc>
          <w:tcPr>
            <w:tcW w:w="2676" w:type="pct"/>
            <w:shd w:val="clear" w:color="auto" w:fill="auto"/>
          </w:tcPr>
          <w:p w14:paraId="70BC2825" w14:textId="77777777" w:rsidR="00CE4777" w:rsidRPr="00262911" w:rsidRDefault="00CE4777" w:rsidP="00CA3660">
            <w:pPr>
              <w:pStyle w:val="QPPTableTextBold"/>
            </w:pPr>
            <w:r w:rsidRPr="00CE4777">
              <w:t>Minimum requirements</w:t>
            </w:r>
          </w:p>
        </w:tc>
      </w:tr>
      <w:tr w:rsidR="00CE4777" w:rsidRPr="00CE4777" w14:paraId="681087E3" w14:textId="77777777" w:rsidTr="00F65849">
        <w:tc>
          <w:tcPr>
            <w:tcW w:w="904" w:type="pct"/>
            <w:shd w:val="clear" w:color="auto" w:fill="auto"/>
          </w:tcPr>
          <w:p w14:paraId="7703CFE5" w14:textId="77777777" w:rsidR="00CE4777" w:rsidRPr="00CE4777" w:rsidRDefault="00CE4777" w:rsidP="00CA3660">
            <w:pPr>
              <w:pStyle w:val="QPPTableTextBody"/>
            </w:pPr>
            <w:r w:rsidRPr="00CE4777">
              <w:t>1</w:t>
            </w:r>
            <w:r w:rsidR="00666CAF">
              <w:t>–</w:t>
            </w:r>
            <w:r w:rsidRPr="00CE4777">
              <w:t>3</w:t>
            </w:r>
          </w:p>
        </w:tc>
        <w:tc>
          <w:tcPr>
            <w:tcW w:w="739" w:type="pct"/>
            <w:shd w:val="clear" w:color="auto" w:fill="auto"/>
          </w:tcPr>
          <w:p w14:paraId="684B7A34" w14:textId="77777777" w:rsidR="00CE4777" w:rsidRPr="00CE4777" w:rsidRDefault="00CE4777" w:rsidP="00CA3660">
            <w:pPr>
              <w:pStyle w:val="QPPTableTextBody"/>
            </w:pPr>
            <w:r w:rsidRPr="00CE4777">
              <w:t>≤</w:t>
            </w:r>
            <w:r w:rsidR="00E8571A">
              <w:t>40m</w:t>
            </w:r>
          </w:p>
        </w:tc>
        <w:tc>
          <w:tcPr>
            <w:tcW w:w="681" w:type="pct"/>
            <w:shd w:val="clear" w:color="auto" w:fill="auto"/>
          </w:tcPr>
          <w:p w14:paraId="329BFA07" w14:textId="77777777" w:rsidR="00CE4777" w:rsidRPr="00CE4777" w:rsidRDefault="00CE4777" w:rsidP="00CA3660">
            <w:pPr>
              <w:pStyle w:val="QPPTableTextBody"/>
            </w:pPr>
            <w:r w:rsidRPr="00CE4777">
              <w:t>3.5m</w:t>
            </w:r>
          </w:p>
        </w:tc>
        <w:tc>
          <w:tcPr>
            <w:tcW w:w="2676" w:type="pct"/>
            <w:shd w:val="clear" w:color="auto" w:fill="auto"/>
          </w:tcPr>
          <w:p w14:paraId="24D3AFEB" w14:textId="77777777" w:rsidR="00CE4777" w:rsidRPr="007968C8" w:rsidRDefault="00CE4777" w:rsidP="00CA3660">
            <w:pPr>
              <w:pStyle w:val="QPPTableTextBody"/>
            </w:pPr>
            <w:r w:rsidRPr="007968C8">
              <w:t>Grade N25 concrete driveway: 2.5m wide, 125mm thick, F72 reinforcing mesh</w:t>
            </w:r>
          </w:p>
        </w:tc>
      </w:tr>
      <w:tr w:rsidR="00CE4777" w:rsidRPr="00CE4777" w14:paraId="5910D85C" w14:textId="77777777" w:rsidTr="00F65849">
        <w:tc>
          <w:tcPr>
            <w:tcW w:w="904" w:type="pct"/>
            <w:shd w:val="clear" w:color="auto" w:fill="auto"/>
          </w:tcPr>
          <w:p w14:paraId="5D39EE2C" w14:textId="77777777" w:rsidR="00CE4777" w:rsidRPr="00CE4777" w:rsidRDefault="00CE4777" w:rsidP="00CA3660">
            <w:pPr>
              <w:pStyle w:val="QPPTableTextBody"/>
            </w:pPr>
            <w:r w:rsidRPr="00CE4777">
              <w:t>4</w:t>
            </w:r>
            <w:r w:rsidR="00666CAF">
              <w:t>–</w:t>
            </w:r>
            <w:r w:rsidRPr="00CE4777">
              <w:t>5</w:t>
            </w:r>
          </w:p>
        </w:tc>
        <w:tc>
          <w:tcPr>
            <w:tcW w:w="739" w:type="pct"/>
            <w:shd w:val="clear" w:color="auto" w:fill="auto"/>
          </w:tcPr>
          <w:p w14:paraId="1272FE9B" w14:textId="77777777" w:rsidR="00CE4777" w:rsidRPr="00CE4777" w:rsidRDefault="00CE4777" w:rsidP="00CA3660">
            <w:pPr>
              <w:pStyle w:val="QPPTableTextBody"/>
            </w:pPr>
            <w:r w:rsidRPr="00CE4777">
              <w:t>≤</w:t>
            </w:r>
            <w:r w:rsidR="00E8571A">
              <w:t>40m</w:t>
            </w:r>
          </w:p>
        </w:tc>
        <w:tc>
          <w:tcPr>
            <w:tcW w:w="681" w:type="pct"/>
            <w:shd w:val="clear" w:color="auto" w:fill="auto"/>
          </w:tcPr>
          <w:p w14:paraId="609E3402" w14:textId="77777777" w:rsidR="00CE4777" w:rsidRPr="00CE4777" w:rsidRDefault="00CE4777" w:rsidP="00CA3660">
            <w:pPr>
              <w:pStyle w:val="QPPTableTextBody"/>
            </w:pPr>
            <w:r w:rsidRPr="00CE4777">
              <w:t>4.0m</w:t>
            </w:r>
          </w:p>
        </w:tc>
        <w:tc>
          <w:tcPr>
            <w:tcW w:w="2676" w:type="pct"/>
            <w:shd w:val="clear" w:color="auto" w:fill="auto"/>
          </w:tcPr>
          <w:p w14:paraId="303E174E" w14:textId="77777777" w:rsidR="00CE4777" w:rsidRPr="007968C8" w:rsidRDefault="00CE4777" w:rsidP="00CA3660">
            <w:pPr>
              <w:pStyle w:val="QPPTableTextBody"/>
            </w:pPr>
            <w:r w:rsidRPr="007968C8">
              <w:t>Grade N25 concrete driveway: 3.1m wide, 125mm thick, F72 reinforcing mesh</w:t>
            </w:r>
          </w:p>
        </w:tc>
      </w:tr>
      <w:tr w:rsidR="00CE4777" w:rsidRPr="00CE4777" w14:paraId="6C242E50" w14:textId="77777777" w:rsidTr="00F65849">
        <w:tc>
          <w:tcPr>
            <w:tcW w:w="904" w:type="pct"/>
            <w:shd w:val="clear" w:color="auto" w:fill="auto"/>
          </w:tcPr>
          <w:p w14:paraId="76493722" w14:textId="77777777" w:rsidR="00CE4777" w:rsidRPr="00CE4777" w:rsidRDefault="00CE4777" w:rsidP="00CA3660">
            <w:pPr>
              <w:pStyle w:val="QPPTableTextBody"/>
            </w:pPr>
            <w:r w:rsidRPr="00CE4777">
              <w:t>≥6</w:t>
            </w:r>
          </w:p>
        </w:tc>
        <w:tc>
          <w:tcPr>
            <w:tcW w:w="739" w:type="pct"/>
            <w:shd w:val="clear" w:color="auto" w:fill="auto"/>
          </w:tcPr>
          <w:p w14:paraId="71D4FAE6" w14:textId="77777777" w:rsidR="00CE4777" w:rsidRPr="00CE4777" w:rsidRDefault="00CE4777" w:rsidP="00CA3660">
            <w:pPr>
              <w:pStyle w:val="QPPTableTextBody"/>
            </w:pPr>
            <w:r w:rsidRPr="00CE4777">
              <w:t>≤</w:t>
            </w:r>
            <w:r w:rsidR="00E8571A">
              <w:t>40m</w:t>
            </w:r>
          </w:p>
        </w:tc>
        <w:tc>
          <w:tcPr>
            <w:tcW w:w="681" w:type="pct"/>
            <w:shd w:val="clear" w:color="auto" w:fill="auto"/>
          </w:tcPr>
          <w:p w14:paraId="12AA4AF5" w14:textId="77777777" w:rsidR="00CE4777" w:rsidRPr="00CE4777" w:rsidRDefault="00CE4777" w:rsidP="00CA3660">
            <w:pPr>
              <w:pStyle w:val="QPPTableTextBody"/>
            </w:pPr>
            <w:r w:rsidRPr="00CE4777">
              <w:t>6.5m</w:t>
            </w:r>
          </w:p>
        </w:tc>
        <w:tc>
          <w:tcPr>
            <w:tcW w:w="2676" w:type="pct"/>
            <w:shd w:val="clear" w:color="auto" w:fill="auto"/>
          </w:tcPr>
          <w:p w14:paraId="2A0A6728" w14:textId="77777777" w:rsidR="00CE4777" w:rsidRPr="007968C8" w:rsidRDefault="00CE4777" w:rsidP="00CA3660">
            <w:pPr>
              <w:pStyle w:val="QPPTableTextBody"/>
            </w:pPr>
            <w:r w:rsidRPr="007968C8">
              <w:t xml:space="preserve">Grade N25 concrete </w:t>
            </w:r>
            <w:r w:rsidR="007968C8" w:rsidRPr="007968C8">
              <w:t>drive</w:t>
            </w:r>
            <w:r w:rsidRPr="007968C8">
              <w:t>way:5.5m wide, 160mm thick, F82 reinforcing mesh</w:t>
            </w:r>
          </w:p>
        </w:tc>
      </w:tr>
      <w:tr w:rsidR="00CE4777" w:rsidRPr="00CE4777" w14:paraId="33D4CE23" w14:textId="77777777" w:rsidTr="00F65849">
        <w:tc>
          <w:tcPr>
            <w:tcW w:w="904" w:type="pct"/>
            <w:shd w:val="clear" w:color="auto" w:fill="auto"/>
          </w:tcPr>
          <w:p w14:paraId="4311A986" w14:textId="77777777" w:rsidR="00CE4777" w:rsidRPr="00CE4777" w:rsidRDefault="00CE4777" w:rsidP="00CA3660">
            <w:pPr>
              <w:pStyle w:val="QPPTableTextBody"/>
            </w:pPr>
            <w:r w:rsidRPr="00CE4777">
              <w:t>1</w:t>
            </w:r>
            <w:r w:rsidR="00666CAF">
              <w:t>–</w:t>
            </w:r>
            <w:r w:rsidRPr="00CE4777">
              <w:t>5</w:t>
            </w:r>
          </w:p>
        </w:tc>
        <w:tc>
          <w:tcPr>
            <w:tcW w:w="739" w:type="pct"/>
            <w:shd w:val="clear" w:color="auto" w:fill="auto"/>
          </w:tcPr>
          <w:p w14:paraId="17A15A44" w14:textId="77777777" w:rsidR="00CE4777" w:rsidRPr="00CE4777" w:rsidRDefault="00CE4777" w:rsidP="00CA3660">
            <w:pPr>
              <w:pStyle w:val="QPPTableTextBody"/>
            </w:pPr>
            <w:r w:rsidRPr="00CE4777">
              <w:t>&gt;</w:t>
            </w:r>
            <w:r w:rsidR="00E8571A">
              <w:t>40m</w:t>
            </w:r>
          </w:p>
        </w:tc>
        <w:tc>
          <w:tcPr>
            <w:tcW w:w="681" w:type="pct"/>
            <w:shd w:val="clear" w:color="auto" w:fill="auto"/>
          </w:tcPr>
          <w:p w14:paraId="24109B5A" w14:textId="77777777" w:rsidR="00CE4777" w:rsidRPr="00CE4777" w:rsidRDefault="00CE4777" w:rsidP="00CA3660">
            <w:pPr>
              <w:pStyle w:val="QPPTableTextBody"/>
            </w:pPr>
            <w:r w:rsidRPr="00CE4777">
              <w:t>6.0m</w:t>
            </w:r>
          </w:p>
        </w:tc>
        <w:tc>
          <w:tcPr>
            <w:tcW w:w="2676" w:type="pct"/>
            <w:shd w:val="clear" w:color="auto" w:fill="auto"/>
          </w:tcPr>
          <w:p w14:paraId="2C248B76" w14:textId="77777777" w:rsidR="00CE4777" w:rsidRPr="007968C8" w:rsidRDefault="00CE4777" w:rsidP="00CA3660">
            <w:pPr>
              <w:pStyle w:val="QPPTableTextBody"/>
            </w:pPr>
            <w:r w:rsidRPr="007968C8">
              <w:t>Grade N25 concrete driveway: 3.1m wide, 125mm thick, F72 reinforcing mesh</w:t>
            </w:r>
          </w:p>
          <w:p w14:paraId="1106F773" w14:textId="77777777" w:rsidR="00CE4777" w:rsidRPr="007968C8" w:rsidRDefault="00CE4777" w:rsidP="00CA3660">
            <w:pPr>
              <w:pStyle w:val="QPPTableTextBody"/>
            </w:pPr>
            <w:r w:rsidRPr="007968C8">
              <w:t>Grade N25 concrete passing lanes: 2.0m wide x 6.0m length, 1 in 2 taper at 60m centres</w:t>
            </w:r>
          </w:p>
          <w:p w14:paraId="534FB87D" w14:textId="77777777" w:rsidR="00CE4777" w:rsidRPr="007968C8" w:rsidRDefault="008611CE" w:rsidP="00CA3660">
            <w:pPr>
              <w:pStyle w:val="QPPTableTextBody"/>
            </w:pPr>
            <w:r w:rsidRPr="00262911">
              <w:t>(</w:t>
            </w:r>
            <w:r w:rsidR="006C3243" w:rsidRPr="00262911">
              <w:t>1</w:t>
            </w:r>
            <w:r w:rsidRPr="00262911">
              <w:t>)</w:t>
            </w:r>
            <w:r w:rsidR="006C3243">
              <w:t xml:space="preserve"> </w:t>
            </w:r>
            <w:r w:rsidR="00CE4777" w:rsidRPr="007968C8">
              <w:t xml:space="preserve">Alternative asphalt driveway: 3.1m wide, nominal traffic loading 1.5 x 104 ESA </w:t>
            </w:r>
          </w:p>
          <w:p w14:paraId="346578B7" w14:textId="77777777" w:rsidR="00CE4777" w:rsidRPr="007968C8" w:rsidRDefault="008611CE" w:rsidP="00CA3660">
            <w:pPr>
              <w:pStyle w:val="QPPTableTextBody"/>
            </w:pPr>
            <w:r w:rsidRPr="00262911">
              <w:t>(</w:t>
            </w:r>
            <w:r w:rsidR="006C3243" w:rsidRPr="00262911">
              <w:t>1</w:t>
            </w:r>
            <w:r w:rsidRPr="00262911">
              <w:t>)</w:t>
            </w:r>
            <w:r w:rsidR="006C3243">
              <w:t xml:space="preserve"> </w:t>
            </w:r>
            <w:r w:rsidR="00CE4777" w:rsidRPr="007968C8">
              <w:t>Alternative asphalt passing lane: 2.0m wide x 6.0m length, 1 in 2 taper at 60m centres</w:t>
            </w:r>
          </w:p>
        </w:tc>
      </w:tr>
      <w:tr w:rsidR="00CE4777" w:rsidRPr="00CE4777" w14:paraId="2F5A1CC3" w14:textId="77777777" w:rsidTr="00F65849">
        <w:tc>
          <w:tcPr>
            <w:tcW w:w="904" w:type="pct"/>
            <w:shd w:val="clear" w:color="auto" w:fill="auto"/>
          </w:tcPr>
          <w:p w14:paraId="05F4DD66" w14:textId="77777777" w:rsidR="00CE4777" w:rsidRPr="00CE4777" w:rsidRDefault="00CE4777" w:rsidP="00CA3660">
            <w:pPr>
              <w:pStyle w:val="QPPTableTextBody"/>
            </w:pPr>
            <w:r w:rsidRPr="00CE4777">
              <w:t>≥6</w:t>
            </w:r>
          </w:p>
        </w:tc>
        <w:tc>
          <w:tcPr>
            <w:tcW w:w="739" w:type="pct"/>
            <w:shd w:val="clear" w:color="auto" w:fill="auto"/>
          </w:tcPr>
          <w:p w14:paraId="1DDE4CE0" w14:textId="77777777" w:rsidR="00CE4777" w:rsidRPr="00CE4777" w:rsidRDefault="00CE4777" w:rsidP="00CA3660">
            <w:pPr>
              <w:pStyle w:val="QPPTableTextBody"/>
            </w:pPr>
            <w:r w:rsidRPr="00CE4777">
              <w:t>&gt;</w:t>
            </w:r>
            <w:r w:rsidR="00E8571A">
              <w:t>40m</w:t>
            </w:r>
          </w:p>
        </w:tc>
        <w:tc>
          <w:tcPr>
            <w:tcW w:w="681" w:type="pct"/>
            <w:shd w:val="clear" w:color="auto" w:fill="auto"/>
          </w:tcPr>
          <w:p w14:paraId="7437F767" w14:textId="77777777" w:rsidR="00CE4777" w:rsidRPr="00CE4777" w:rsidRDefault="00CE4777" w:rsidP="00CA3660">
            <w:pPr>
              <w:pStyle w:val="QPPTableTextBody"/>
            </w:pPr>
            <w:r w:rsidRPr="00CE4777">
              <w:t>6.5m</w:t>
            </w:r>
          </w:p>
        </w:tc>
        <w:tc>
          <w:tcPr>
            <w:tcW w:w="2676" w:type="pct"/>
            <w:shd w:val="clear" w:color="auto" w:fill="auto"/>
          </w:tcPr>
          <w:p w14:paraId="221B15F1" w14:textId="77777777" w:rsidR="00CE4777" w:rsidRPr="007968C8" w:rsidRDefault="00CE4777" w:rsidP="00CA3660">
            <w:pPr>
              <w:pStyle w:val="QPPTableTextBody"/>
            </w:pPr>
            <w:r w:rsidRPr="007968C8">
              <w:t>Grade N25 concrete driveway: 5.5m wide, 160mm t</w:t>
            </w:r>
            <w:r w:rsidR="00CE242B">
              <w:t>h</w:t>
            </w:r>
            <w:r w:rsidRPr="007968C8">
              <w:t>ick, F82 reinforcing mesh</w:t>
            </w:r>
          </w:p>
          <w:p w14:paraId="04258B35" w14:textId="77777777" w:rsidR="00CE4777" w:rsidRPr="007968C8" w:rsidRDefault="008611CE" w:rsidP="00CA3660">
            <w:pPr>
              <w:pStyle w:val="QPPTableTextBody"/>
            </w:pPr>
            <w:r w:rsidRPr="00262911">
              <w:t>(</w:t>
            </w:r>
            <w:r w:rsidR="006C3243" w:rsidRPr="00262911">
              <w:t>1</w:t>
            </w:r>
            <w:r w:rsidRPr="00262911">
              <w:t>)</w:t>
            </w:r>
            <w:r w:rsidR="006C3243">
              <w:t xml:space="preserve"> </w:t>
            </w:r>
            <w:r w:rsidR="00CE4777" w:rsidRPr="007968C8">
              <w:t>Alternative asphalt driveway: 5.5m wide, nominal traffic loading 1.5 x 104 ESA</w:t>
            </w:r>
          </w:p>
        </w:tc>
      </w:tr>
    </w:tbl>
    <w:p w14:paraId="2F0E3AA2" w14:textId="77777777" w:rsidR="008611CE" w:rsidRDefault="00E61C19" w:rsidP="00D967C7">
      <w:pPr>
        <w:pStyle w:val="QPPEditorsNoteStyle1"/>
      </w:pPr>
      <w:r>
        <w:t>Note—</w:t>
      </w:r>
    </w:p>
    <w:p w14:paraId="4FEC31DE" w14:textId="77777777" w:rsidR="00ED34DD" w:rsidRPr="00262911" w:rsidRDefault="005C5D08" w:rsidP="00262911">
      <w:pPr>
        <w:pStyle w:val="QPPEditorsNoteStyle1"/>
      </w:pPr>
      <w:r>
        <w:t>If</w:t>
      </w:r>
      <w:r w:rsidR="00ED34DD" w:rsidRPr="00262911">
        <w:t xml:space="preserve"> approved by Council, alternative asphalt pavement may be permitted in non-urban areas.</w:t>
      </w:r>
    </w:p>
    <w:p w14:paraId="3341E365" w14:textId="77777777" w:rsidR="006C3243" w:rsidRPr="00262911" w:rsidRDefault="00CB45C9" w:rsidP="00CC6489">
      <w:pPr>
        <w:pStyle w:val="QPPBulletPoint1"/>
      </w:pPr>
      <w:r w:rsidRPr="00533764">
        <w:t xml:space="preserve">Provision </w:t>
      </w:r>
      <w:r w:rsidR="00D967C7" w:rsidRPr="00262911">
        <w:t>is to</w:t>
      </w:r>
      <w:r w:rsidRPr="00262911">
        <w:t xml:space="preserve"> be made for the services of a</w:t>
      </w:r>
      <w:r w:rsidR="00A62732">
        <w:t xml:space="preserve"> future dwelling on a rear lot.</w:t>
      </w:r>
    </w:p>
    <w:p w14:paraId="01BD7A0E" w14:textId="77777777" w:rsidR="005C5D08" w:rsidRPr="00533764" w:rsidRDefault="006C3243" w:rsidP="00533764">
      <w:pPr>
        <w:pStyle w:val="QPPBulletPoint1"/>
      </w:pPr>
      <w:r w:rsidRPr="00533764">
        <w:t>Services for a future dwelling</w:t>
      </w:r>
      <w:r w:rsidR="000A5021" w:rsidRPr="00533764">
        <w:t xml:space="preserve"> on a rear lot</w:t>
      </w:r>
      <w:r w:rsidRPr="00533764">
        <w:t xml:space="preserve"> </w:t>
      </w:r>
      <w:r w:rsidR="00CB45C9" w:rsidRPr="00533764">
        <w:t xml:space="preserve">can be provided </w:t>
      </w:r>
      <w:r w:rsidR="00F667EC" w:rsidRPr="00533764">
        <w:t>by</w:t>
      </w:r>
      <w:r w:rsidR="005C5D08" w:rsidRPr="00533764">
        <w:t>:</w:t>
      </w:r>
    </w:p>
    <w:p w14:paraId="5D000ED3" w14:textId="77777777" w:rsidR="000A5021" w:rsidRPr="00262911" w:rsidRDefault="00CB45C9" w:rsidP="00EE1645">
      <w:pPr>
        <w:pStyle w:val="QPPBulletpoint2"/>
        <w:numPr>
          <w:ilvl w:val="0"/>
          <w:numId w:val="60"/>
        </w:numPr>
      </w:pPr>
      <w:r w:rsidRPr="007968C8">
        <w:t xml:space="preserve">an easement </w:t>
      </w:r>
      <w:r w:rsidR="000A5021" w:rsidRPr="00262911">
        <w:t xml:space="preserve">wide enough (minimum width of 3.5m) for the services to be placed alongside the driveway, </w:t>
      </w:r>
      <w:r w:rsidRPr="00262911">
        <w:t>including a single chord truncation at the property alignment</w:t>
      </w:r>
      <w:r w:rsidR="00ED6B2D" w:rsidRPr="00262911">
        <w:t>;</w:t>
      </w:r>
      <w:r w:rsidRPr="00262911">
        <w:t xml:space="preserve"> </w:t>
      </w:r>
      <w:r w:rsidR="000A5021" w:rsidRPr="00262911">
        <w:t>or</w:t>
      </w:r>
    </w:p>
    <w:p w14:paraId="6645A725" w14:textId="77777777" w:rsidR="00CB45C9" w:rsidRPr="001B454E" w:rsidRDefault="00CB45C9" w:rsidP="009F3F48">
      <w:pPr>
        <w:pStyle w:val="QPPBulletpoint2"/>
      </w:pPr>
      <w:r w:rsidRPr="001B454E">
        <w:t>laying conduits under the concrete</w:t>
      </w:r>
      <w:r w:rsidR="000A5021" w:rsidRPr="001B454E">
        <w:t xml:space="preserve"> at the time of construction of the driveway</w:t>
      </w:r>
      <w:r w:rsidRPr="001B454E">
        <w:t xml:space="preserve"> for the services to be threaded through in the future.</w:t>
      </w:r>
    </w:p>
    <w:p w14:paraId="192A15E7" w14:textId="26945F4A" w:rsidR="001B454E" w:rsidRPr="001B454E" w:rsidRDefault="006437FF" w:rsidP="001B454E">
      <w:pPr>
        <w:pStyle w:val="QPPBulletPoint1"/>
      </w:pPr>
      <w:r w:rsidRPr="001B454E">
        <w:t>A v</w:t>
      </w:r>
      <w:r w:rsidR="00D967C7" w:rsidRPr="001B454E">
        <w:t>ehicle crossing f</w:t>
      </w:r>
      <w:r w:rsidR="00ED34DD" w:rsidRPr="001B454E">
        <w:t xml:space="preserve">rom the back of the kerb and channel to the property alignment </w:t>
      </w:r>
      <w:r w:rsidR="00D967C7" w:rsidRPr="001B454E">
        <w:t>is to</w:t>
      </w:r>
      <w:r w:rsidR="00ED34DD" w:rsidRPr="001B454E">
        <w:t xml:space="preserve"> comply with </w:t>
      </w:r>
      <w:r w:rsidR="006D7803" w:rsidRPr="00951130">
        <w:rPr>
          <w:rPrChange w:id="681" w:author="Alisha Pettit" w:date="2019-11-18T11:25:00Z">
            <w:rPr/>
          </w:rPrChange>
        </w:rPr>
        <w:t>B</w:t>
      </w:r>
      <w:r w:rsidR="00ED34DD" w:rsidRPr="00951130">
        <w:rPr>
          <w:rPrChange w:id="682" w:author="Alisha Pettit" w:date="2019-11-18T11:25:00Z">
            <w:rPr/>
          </w:rPrChange>
        </w:rPr>
        <w:t>S</w:t>
      </w:r>
      <w:r w:rsidR="006D7803" w:rsidRPr="00951130">
        <w:rPr>
          <w:rPrChange w:id="683" w:author="Alisha Pettit" w:date="2019-11-18T11:25:00Z">
            <w:rPr/>
          </w:rPrChange>
        </w:rPr>
        <w:t>D-</w:t>
      </w:r>
      <w:r w:rsidR="00ED34DD" w:rsidRPr="00951130">
        <w:rPr>
          <w:rPrChange w:id="684" w:author="Alisha Pettit" w:date="2019-11-18T11:25:00Z">
            <w:rPr/>
          </w:rPrChange>
        </w:rPr>
        <w:t>2</w:t>
      </w:r>
      <w:r w:rsidR="006D7803" w:rsidRPr="00951130">
        <w:rPr>
          <w:rPrChange w:id="685" w:author="Alisha Pettit" w:date="2019-11-18T11:25:00Z">
            <w:rPr/>
          </w:rPrChange>
        </w:rPr>
        <w:t>0</w:t>
      </w:r>
      <w:r w:rsidR="00ED34DD" w:rsidRPr="00951130">
        <w:rPr>
          <w:rPrChange w:id="686" w:author="Alisha Pettit" w:date="2019-11-18T11:25:00Z">
            <w:rPr/>
          </w:rPrChange>
        </w:rPr>
        <w:t xml:space="preserve">21, </w:t>
      </w:r>
      <w:r w:rsidR="000C3581" w:rsidRPr="00951130">
        <w:rPr>
          <w:rPrChange w:id="687" w:author="Alisha Pettit" w:date="2019-11-18T11:25:00Z">
            <w:rPr/>
          </w:rPrChange>
        </w:rPr>
        <w:t>BSD-</w:t>
      </w:r>
      <w:r w:rsidR="00ED34DD" w:rsidRPr="00951130">
        <w:rPr>
          <w:rPrChange w:id="688" w:author="Alisha Pettit" w:date="2019-11-18T11:25:00Z">
            <w:rPr/>
          </w:rPrChange>
        </w:rPr>
        <w:t>2</w:t>
      </w:r>
      <w:r w:rsidR="006D7803" w:rsidRPr="00951130">
        <w:rPr>
          <w:rPrChange w:id="689" w:author="Alisha Pettit" w:date="2019-11-18T11:25:00Z">
            <w:rPr/>
          </w:rPrChange>
        </w:rPr>
        <w:t>0</w:t>
      </w:r>
      <w:r w:rsidR="00ED34DD" w:rsidRPr="00951130">
        <w:rPr>
          <w:rPrChange w:id="690" w:author="Alisha Pettit" w:date="2019-11-18T11:25:00Z">
            <w:rPr/>
          </w:rPrChange>
        </w:rPr>
        <w:t>24</w:t>
      </w:r>
      <w:r w:rsidR="000C3581" w:rsidRPr="00951130">
        <w:rPr>
          <w:rPrChange w:id="691" w:author="Alisha Pettit" w:date="2019-11-18T11:25:00Z">
            <w:rPr/>
          </w:rPrChange>
        </w:rPr>
        <w:t xml:space="preserve"> and</w:t>
      </w:r>
      <w:r w:rsidR="00ED34DD" w:rsidRPr="00951130">
        <w:rPr>
          <w:rPrChange w:id="692" w:author="Alisha Pettit" w:date="2019-11-18T11:25:00Z">
            <w:rPr/>
          </w:rPrChange>
        </w:rPr>
        <w:t xml:space="preserve"> </w:t>
      </w:r>
      <w:r w:rsidR="000C3581" w:rsidRPr="00951130">
        <w:rPr>
          <w:rPrChange w:id="693" w:author="Alisha Pettit" w:date="2019-11-18T11:25:00Z">
            <w:rPr/>
          </w:rPrChange>
        </w:rPr>
        <w:t>BSD-</w:t>
      </w:r>
      <w:r w:rsidR="00ED34DD" w:rsidRPr="00951130">
        <w:rPr>
          <w:rPrChange w:id="694" w:author="Alisha Pettit" w:date="2019-11-18T11:25:00Z">
            <w:rPr/>
          </w:rPrChange>
        </w:rPr>
        <w:t>2</w:t>
      </w:r>
      <w:r w:rsidR="006D7803" w:rsidRPr="00951130">
        <w:rPr>
          <w:rPrChange w:id="695" w:author="Alisha Pettit" w:date="2019-11-18T11:25:00Z">
            <w:rPr/>
          </w:rPrChange>
        </w:rPr>
        <w:t>0</w:t>
      </w:r>
      <w:r w:rsidR="00ED34DD" w:rsidRPr="00951130">
        <w:rPr>
          <w:rPrChange w:id="696" w:author="Alisha Pettit" w:date="2019-11-18T11:25:00Z">
            <w:rPr/>
          </w:rPrChange>
        </w:rPr>
        <w:t>25</w:t>
      </w:r>
      <w:r w:rsidR="00ED34DD" w:rsidRPr="001B454E">
        <w:t xml:space="preserve"> for multi</w:t>
      </w:r>
      <w:r w:rsidR="00666CAF" w:rsidRPr="001B454E">
        <w:t>-</w:t>
      </w:r>
      <w:r w:rsidR="00ED34DD" w:rsidRPr="001B454E">
        <w:t>unit dwellings and group title access ways.</w:t>
      </w:r>
    </w:p>
    <w:p w14:paraId="7E970220" w14:textId="356FD9A4" w:rsidR="001B454E" w:rsidRPr="001B454E" w:rsidRDefault="006437FF" w:rsidP="001B454E">
      <w:pPr>
        <w:pStyle w:val="QPPBulletPoint1"/>
      </w:pPr>
      <w:r w:rsidRPr="001B454E">
        <w:t>A vehicle crossing</w:t>
      </w:r>
      <w:r w:rsidR="00ED34DD" w:rsidRPr="001B454E">
        <w:t xml:space="preserve"> </w:t>
      </w:r>
      <w:r w:rsidRPr="001B454E">
        <w:t>if</w:t>
      </w:r>
      <w:r w:rsidR="00ED34DD" w:rsidRPr="001B454E">
        <w:t xml:space="preserve"> there is no kerb and channel</w:t>
      </w:r>
      <w:r w:rsidR="00D967C7" w:rsidRPr="001B454E">
        <w:t>, such as</w:t>
      </w:r>
      <w:r w:rsidR="000A5021" w:rsidRPr="001B454E">
        <w:t xml:space="preserve"> in a rural area</w:t>
      </w:r>
      <w:r w:rsidR="00D967C7" w:rsidRPr="001B454E">
        <w:t xml:space="preserve">, </w:t>
      </w:r>
      <w:r w:rsidRPr="001B454E">
        <w:t>is</w:t>
      </w:r>
      <w:r w:rsidR="00ED34DD" w:rsidRPr="001B454E">
        <w:t xml:space="preserve"> to comply with </w:t>
      </w:r>
      <w:r w:rsidR="006D7803" w:rsidRPr="00951130">
        <w:rPr>
          <w:rPrChange w:id="697" w:author="Alisha Pettit" w:date="2019-11-18T11:25:00Z">
            <w:rPr/>
          </w:rPrChange>
        </w:rPr>
        <w:t>B</w:t>
      </w:r>
      <w:r w:rsidR="00ED34DD" w:rsidRPr="00951130">
        <w:rPr>
          <w:rPrChange w:id="698" w:author="Alisha Pettit" w:date="2019-11-18T11:25:00Z">
            <w:rPr/>
          </w:rPrChange>
        </w:rPr>
        <w:t>S</w:t>
      </w:r>
      <w:r w:rsidR="006D7803" w:rsidRPr="00951130">
        <w:rPr>
          <w:rPrChange w:id="699" w:author="Alisha Pettit" w:date="2019-11-18T11:25:00Z">
            <w:rPr/>
          </w:rPrChange>
        </w:rPr>
        <w:t>D-</w:t>
      </w:r>
      <w:r w:rsidR="00ED34DD" w:rsidRPr="00951130">
        <w:rPr>
          <w:rPrChange w:id="700" w:author="Alisha Pettit" w:date="2019-11-18T11:25:00Z">
            <w:rPr/>
          </w:rPrChange>
        </w:rPr>
        <w:t>2</w:t>
      </w:r>
      <w:r w:rsidR="006D7803" w:rsidRPr="00951130">
        <w:rPr>
          <w:rPrChange w:id="701" w:author="Alisha Pettit" w:date="2019-11-18T11:25:00Z">
            <w:rPr/>
          </w:rPrChange>
        </w:rPr>
        <w:t>0</w:t>
      </w:r>
      <w:r w:rsidR="00ED34DD" w:rsidRPr="00951130">
        <w:rPr>
          <w:rPrChange w:id="702" w:author="Alisha Pettit" w:date="2019-11-18T11:25:00Z">
            <w:rPr/>
          </w:rPrChange>
        </w:rPr>
        <w:t>26</w:t>
      </w:r>
      <w:r w:rsidR="0014178E">
        <w:t>.</w:t>
      </w:r>
    </w:p>
    <w:p w14:paraId="02398335" w14:textId="0400B0F4" w:rsidR="00ED34DD" w:rsidRPr="00346B03" w:rsidRDefault="00ED34DD">
      <w:pPr>
        <w:pStyle w:val="QPPBulletPoint1"/>
      </w:pPr>
      <w:r w:rsidRPr="00346B03">
        <w:t xml:space="preserve">If </w:t>
      </w:r>
      <w:r w:rsidR="006437FF" w:rsidRPr="00346B03">
        <w:t>an</w:t>
      </w:r>
      <w:r w:rsidRPr="00346B03">
        <w:t xml:space="preserve"> access driveway is trafficked by refuse vehicles, the driveway width </w:t>
      </w:r>
      <w:r w:rsidR="00D967C7" w:rsidRPr="00346B03">
        <w:t>is</w:t>
      </w:r>
      <w:r w:rsidRPr="00346B03">
        <w:t xml:space="preserve"> not </w:t>
      </w:r>
      <w:r w:rsidR="00D967C7" w:rsidRPr="00346B03">
        <w:t xml:space="preserve">to </w:t>
      </w:r>
      <w:r w:rsidRPr="00346B03">
        <w:t xml:space="preserve">be less than </w:t>
      </w:r>
      <w:r w:rsidR="005877F0">
        <w:t>6</w:t>
      </w:r>
      <w:r w:rsidRPr="00346B03">
        <w:t xml:space="preserve">.5m and </w:t>
      </w:r>
      <w:r w:rsidR="00D967C7" w:rsidRPr="00346B03">
        <w:t xml:space="preserve">is to be </w:t>
      </w:r>
      <w:r w:rsidRPr="00346B03">
        <w:t>constructed to carry a nominal traffic loading of 1.5 x 104 ESA.</w:t>
      </w:r>
    </w:p>
    <w:p w14:paraId="736B4C36" w14:textId="77777777" w:rsidR="00ED34DD" w:rsidRPr="007968C8" w:rsidRDefault="00707AF1" w:rsidP="0064622F">
      <w:pPr>
        <w:pStyle w:val="QPPHeading4"/>
      </w:pPr>
      <w:bookmarkStart w:id="703" w:name="_Toc339661620"/>
      <w:bookmarkStart w:id="704" w:name="SC4p12p2"/>
      <w:r>
        <w:t>4.12.2</w:t>
      </w:r>
      <w:r w:rsidR="00606E3E">
        <w:t xml:space="preserve"> </w:t>
      </w:r>
      <w:r w:rsidR="00ED34DD" w:rsidRPr="007968C8">
        <w:t>Non-residential areas</w:t>
      </w:r>
      <w:bookmarkEnd w:id="703"/>
    </w:p>
    <w:bookmarkEnd w:id="704"/>
    <w:p w14:paraId="7657AA27" w14:textId="77777777" w:rsidR="001B5011" w:rsidRPr="00262911" w:rsidRDefault="001B5011" w:rsidP="00EE1645">
      <w:pPr>
        <w:pStyle w:val="QPPBulletPoint1"/>
        <w:numPr>
          <w:ilvl w:val="0"/>
          <w:numId w:val="61"/>
        </w:numPr>
      </w:pPr>
      <w:r w:rsidRPr="001B5011">
        <w:t>A rear lot access way for non-residential development, excluding the access driveway on the verge, is to be provided as an easement with a width of at least an 8m and include a single chord trunca</w:t>
      </w:r>
      <w:r w:rsidR="003F2610" w:rsidRPr="00262911">
        <w:t>tion at the property alignment.</w:t>
      </w:r>
    </w:p>
    <w:p w14:paraId="1C2798B9" w14:textId="77777777" w:rsidR="001B5011" w:rsidRDefault="001B5011" w:rsidP="009F3F48">
      <w:pPr>
        <w:pStyle w:val="QPPBulletPoint1"/>
      </w:pPr>
      <w:r w:rsidRPr="001B5011">
        <w:t>A driveway with a minimum width of 7m is to be provided.</w:t>
      </w:r>
    </w:p>
    <w:p w14:paraId="361AC31B" w14:textId="77777777" w:rsidR="00ED34DD" w:rsidRDefault="004E2125" w:rsidP="00CB0A1D">
      <w:pPr>
        <w:pStyle w:val="QPPHeading3"/>
      </w:pPr>
      <w:bookmarkStart w:id="705" w:name="_Toc339661621"/>
      <w:bookmarkStart w:id="706" w:name="ServiceAreaDesignGuide"/>
      <w:r>
        <w:t>5</w:t>
      </w:r>
      <w:r w:rsidR="00606E3E">
        <w:t xml:space="preserve"> </w:t>
      </w:r>
      <w:r w:rsidR="00A95A40" w:rsidRPr="007968C8">
        <w:t>S</w:t>
      </w:r>
      <w:r w:rsidR="00ED34DD" w:rsidRPr="007968C8">
        <w:t xml:space="preserve">ervice area design </w:t>
      </w:r>
      <w:r w:rsidR="00AC22EF">
        <w:t>standards</w:t>
      </w:r>
      <w:bookmarkEnd w:id="705"/>
    </w:p>
    <w:p w14:paraId="3BBBAABE" w14:textId="77777777" w:rsidR="00ED34DD" w:rsidRDefault="004E2125" w:rsidP="0064622F">
      <w:pPr>
        <w:pStyle w:val="QPPHeading4"/>
      </w:pPr>
      <w:bookmarkStart w:id="707" w:name="_Toc339661622"/>
      <w:bookmarkStart w:id="708" w:name="SC5p1"/>
      <w:bookmarkEnd w:id="706"/>
      <w:r>
        <w:t>5</w:t>
      </w:r>
      <w:r w:rsidR="00A95A40">
        <w:t>.1</w:t>
      </w:r>
      <w:r w:rsidR="00606E3E">
        <w:t xml:space="preserve"> </w:t>
      </w:r>
      <w:r w:rsidR="00ED34DD">
        <w:t>General</w:t>
      </w:r>
      <w:bookmarkEnd w:id="707"/>
    </w:p>
    <w:bookmarkEnd w:id="708"/>
    <w:p w14:paraId="2991FCE3" w14:textId="77777777" w:rsidR="001B5011" w:rsidRPr="00262911" w:rsidRDefault="001B5011" w:rsidP="00EE1645">
      <w:pPr>
        <w:pStyle w:val="QPPBulletPoint1"/>
        <w:numPr>
          <w:ilvl w:val="0"/>
          <w:numId w:val="62"/>
        </w:numPr>
      </w:pPr>
      <w:r w:rsidRPr="001B5011">
        <w:t>Facilities for servicing developments are provided on site to ensure loading and unloading activities do not occur on the street where they could compromise the safety and capa</w:t>
      </w:r>
      <w:r w:rsidR="003F2610" w:rsidRPr="00262911">
        <w:t>city of the public road system.</w:t>
      </w:r>
    </w:p>
    <w:p w14:paraId="609F5D57" w14:textId="71A83A0B" w:rsidR="001B5011" w:rsidRPr="001B5011" w:rsidRDefault="001B5011" w:rsidP="001B5011">
      <w:pPr>
        <w:pStyle w:val="QPPBulletPoint1"/>
      </w:pPr>
      <w:r w:rsidRPr="001B5011">
        <w:t xml:space="preserve">The design of service areas is to provide for the operational standards of a service vehicle, including the dimensions and vehicle turning paths in </w:t>
      </w:r>
      <w:r w:rsidRPr="00951130">
        <w:rPr>
          <w:rPrChange w:id="709" w:author="Alisha Pettit" w:date="2019-11-18T11:25:00Z">
            <w:rPr/>
          </w:rPrChange>
        </w:rPr>
        <w:t>section 8.2</w:t>
      </w:r>
      <w:r w:rsidRPr="001B5011">
        <w:t>.</w:t>
      </w:r>
    </w:p>
    <w:p w14:paraId="5CCCBA61" w14:textId="77777777" w:rsidR="00ED34DD" w:rsidRDefault="004E2125">
      <w:pPr>
        <w:pStyle w:val="QPPHeading4"/>
      </w:pPr>
      <w:bookmarkStart w:id="710" w:name="_Toc339661623"/>
      <w:bookmarkStart w:id="711" w:name="SC5p2"/>
      <w:r>
        <w:t>5</w:t>
      </w:r>
      <w:r w:rsidR="00ED34DD">
        <w:t>.2 Location</w:t>
      </w:r>
      <w:bookmarkEnd w:id="710"/>
    </w:p>
    <w:bookmarkEnd w:id="711"/>
    <w:p w14:paraId="35170B08" w14:textId="77777777" w:rsidR="001B5011" w:rsidRPr="001B5011" w:rsidRDefault="001B5011" w:rsidP="00EE1645">
      <w:pPr>
        <w:pStyle w:val="QPPBulletPoint1"/>
        <w:numPr>
          <w:ilvl w:val="0"/>
          <w:numId w:val="63"/>
        </w:numPr>
      </w:pPr>
      <w:r w:rsidRPr="001B5011">
        <w:t>Service areas are located close to service entrances or other building entrances to ensure they are convenient and discourage the use of other a</w:t>
      </w:r>
      <w:r w:rsidR="00A62732">
        <w:t>reas for loading and unloading.</w:t>
      </w:r>
    </w:p>
    <w:p w14:paraId="500F0C0B" w14:textId="77777777" w:rsidR="001B5011" w:rsidRPr="001B5011" w:rsidRDefault="001B5011" w:rsidP="001B5011">
      <w:pPr>
        <w:pStyle w:val="QPPBulletPoint1"/>
      </w:pPr>
      <w:r w:rsidRPr="001B5011">
        <w:t>Service areas are separated from areas of passenger vehicle or pedestrian and cyclist movement.</w:t>
      </w:r>
    </w:p>
    <w:p w14:paraId="6C4DEF8A" w14:textId="77777777" w:rsidR="001B5011" w:rsidRPr="001B5011" w:rsidRDefault="001B5011" w:rsidP="001B5011">
      <w:pPr>
        <w:pStyle w:val="QPPBulletPoint1"/>
      </w:pPr>
      <w:r w:rsidRPr="001B5011">
        <w:t>If a service area is located adjacent to a residential use, it is acoustically screened to minimise visibility and noise intrusion.</w:t>
      </w:r>
    </w:p>
    <w:p w14:paraId="04EB7068" w14:textId="77777777" w:rsidR="00ED34DD" w:rsidRPr="007968C8" w:rsidRDefault="004E2125">
      <w:pPr>
        <w:pStyle w:val="QPPHeading4"/>
      </w:pPr>
      <w:bookmarkStart w:id="712" w:name="_Toc339661624"/>
      <w:bookmarkStart w:id="713" w:name="SC5p3"/>
      <w:r>
        <w:t>5</w:t>
      </w:r>
      <w:r w:rsidR="00B72955" w:rsidRPr="007968C8">
        <w:t>.3</w:t>
      </w:r>
      <w:r w:rsidR="00606E3E">
        <w:t xml:space="preserve"> </w:t>
      </w:r>
      <w:r w:rsidR="00ED34DD" w:rsidRPr="007968C8">
        <w:t>Service aisles</w:t>
      </w:r>
      <w:bookmarkEnd w:id="712"/>
    </w:p>
    <w:bookmarkEnd w:id="713"/>
    <w:p w14:paraId="5743EF37" w14:textId="77777777" w:rsidR="001B5011" w:rsidRPr="00262911" w:rsidRDefault="001B5011" w:rsidP="00EE1645">
      <w:pPr>
        <w:pStyle w:val="QPPBulletPoint1"/>
        <w:numPr>
          <w:ilvl w:val="0"/>
          <w:numId w:val="64"/>
        </w:numPr>
      </w:pPr>
      <w:r w:rsidRPr="001B5011">
        <w:t>Service aisles are roadways connecting service areas with driveways and form part of the interna</w:t>
      </w:r>
      <w:r w:rsidR="00A62732">
        <w:t>l circulation road system.</w:t>
      </w:r>
    </w:p>
    <w:p w14:paraId="643CFBFA" w14:textId="52C144F6" w:rsidR="001B5011" w:rsidRPr="00262911" w:rsidRDefault="001B5011" w:rsidP="00262911">
      <w:pPr>
        <w:pStyle w:val="QPPBulletPoint1"/>
      </w:pPr>
      <w:r w:rsidRPr="001B5011">
        <w:t xml:space="preserve">Standard widths for straight sections of service aisles are to comply with those given in </w:t>
      </w:r>
      <w:r w:rsidR="00C34894" w:rsidRPr="00951130">
        <w:rPr>
          <w:rPrChange w:id="714" w:author="Alisha Pettit" w:date="2019-11-18T11:25:00Z">
            <w:rPr/>
          </w:rPrChange>
        </w:rPr>
        <w:t>Table 12</w:t>
      </w:r>
      <w:r w:rsidRPr="00262911">
        <w:t>.</w:t>
      </w:r>
    </w:p>
    <w:p w14:paraId="129B8E59" w14:textId="44C1A516" w:rsidR="001B5011" w:rsidRPr="00262911" w:rsidRDefault="001B5011" w:rsidP="00262911">
      <w:pPr>
        <w:pStyle w:val="QPPBulletPoint1"/>
      </w:pPr>
      <w:r w:rsidRPr="001B5011">
        <w:t>The width of a curved section is determined by the swept path of the relevant des</w:t>
      </w:r>
      <w:r w:rsidR="00C34894" w:rsidRPr="00262911">
        <w:t xml:space="preserve">ign vehicle and is specified in </w:t>
      </w:r>
      <w:r w:rsidRPr="00951130">
        <w:rPr>
          <w:rPrChange w:id="715" w:author="Alisha Pettit" w:date="2019-11-18T11:25:00Z">
            <w:rPr/>
          </w:rPrChange>
        </w:rPr>
        <w:t>Table 12</w:t>
      </w:r>
      <w:r w:rsidRPr="00262911">
        <w:t>.</w:t>
      </w:r>
    </w:p>
    <w:p w14:paraId="74B0AEB7" w14:textId="77777777" w:rsidR="00F65849" w:rsidRDefault="004E2125" w:rsidP="00F65849">
      <w:pPr>
        <w:pStyle w:val="QPPHeading4"/>
      </w:pPr>
      <w:bookmarkStart w:id="716" w:name="_Toc339661625"/>
      <w:bookmarkStart w:id="717" w:name="SC5p4"/>
      <w:r>
        <w:t>5</w:t>
      </w:r>
      <w:r w:rsidR="00ED34DD" w:rsidRPr="007968C8">
        <w:t>.4</w:t>
      </w:r>
      <w:r w:rsidR="00606E3E">
        <w:t xml:space="preserve"> </w:t>
      </w:r>
      <w:r w:rsidR="00ED34DD" w:rsidRPr="007968C8">
        <w:t>Service areas</w:t>
      </w:r>
      <w:bookmarkEnd w:id="716"/>
      <w:bookmarkEnd w:id="717"/>
    </w:p>
    <w:p w14:paraId="392BA023" w14:textId="77777777" w:rsidR="0064622F" w:rsidRPr="0064622F" w:rsidRDefault="0064622F" w:rsidP="00EE1645">
      <w:pPr>
        <w:pStyle w:val="QPPBulletPoint1"/>
        <w:numPr>
          <w:ilvl w:val="0"/>
          <w:numId w:val="65"/>
        </w:numPr>
      </w:pPr>
      <w:r w:rsidRPr="0064622F">
        <w:t>The size of a service area is determined by the addition of its components: manoeuvring areas, service bays, loading doc</w:t>
      </w:r>
      <w:r w:rsidR="00AC7DA6">
        <w:t>ks and refuse collection zones.</w:t>
      </w:r>
    </w:p>
    <w:p w14:paraId="59AB29B8" w14:textId="639498DA" w:rsidR="0064622F" w:rsidRPr="0064622F" w:rsidRDefault="0064622F" w:rsidP="0064622F">
      <w:pPr>
        <w:pStyle w:val="QPPBulletPoint1"/>
      </w:pPr>
      <w:r w:rsidRPr="00951130">
        <w:rPr>
          <w:rPrChange w:id="718" w:author="Alisha Pettit" w:date="2019-11-18T11:25:00Z">
            <w:rPr/>
          </w:rPrChange>
        </w:rPr>
        <w:t>Figure d</w:t>
      </w:r>
      <w:r w:rsidRPr="0064622F">
        <w:t xml:space="preserve"> shows the standards necessary for manoeuvring into and out of a loading bay and is suitable f</w:t>
      </w:r>
      <w:r w:rsidR="00AC7DA6">
        <w:t>or preliminary design purposes.</w:t>
      </w:r>
    </w:p>
    <w:p w14:paraId="166C4ADE" w14:textId="77777777" w:rsidR="0064622F" w:rsidRPr="0064622F" w:rsidRDefault="0064622F" w:rsidP="0064622F">
      <w:pPr>
        <w:pStyle w:val="QPPBulletPoint1"/>
      </w:pPr>
      <w:r w:rsidRPr="0064622F">
        <w:t>Detailed design i</w:t>
      </w:r>
      <w:r w:rsidR="00AC7DA6">
        <w:t>s to use the turning templates.</w:t>
      </w:r>
    </w:p>
    <w:p w14:paraId="5380E404" w14:textId="77777777" w:rsidR="0064622F" w:rsidRPr="0064622F" w:rsidRDefault="0064622F" w:rsidP="0064622F">
      <w:pPr>
        <w:pStyle w:val="QPPBulletPoint1"/>
      </w:pPr>
      <w:r w:rsidRPr="0064622F">
        <w:t>The areas shown in are required unless drive-through servicing facilities are provided.</w:t>
      </w:r>
    </w:p>
    <w:p w14:paraId="12B83E3B" w14:textId="77777777" w:rsidR="0064622F" w:rsidRPr="0064622F" w:rsidRDefault="0064622F" w:rsidP="0064622F">
      <w:pPr>
        <w:pStyle w:val="QPPBulletPoint1"/>
      </w:pPr>
      <w:r w:rsidRPr="0064622F">
        <w:t>If the volume of service vehicle traffic is significant, manoeuvring areas larger than the minimum are to be provided in order to promote easier and mo</w:t>
      </w:r>
      <w:r w:rsidR="00AC7DA6">
        <w:t>re efficient vehicle movements.</w:t>
      </w:r>
    </w:p>
    <w:p w14:paraId="41380991" w14:textId="77777777" w:rsidR="0064622F" w:rsidRPr="0064622F" w:rsidRDefault="0064622F" w:rsidP="0064622F">
      <w:pPr>
        <w:pStyle w:val="QPPBulletPoint1"/>
      </w:pPr>
      <w:r w:rsidRPr="0064622F">
        <w:t>Manoeuvring into a service bay is possible wh</w:t>
      </w:r>
      <w:r w:rsidR="00AC7DA6">
        <w:t>en all other bays are occupied.</w:t>
      </w:r>
    </w:p>
    <w:p w14:paraId="1DD3D8FE" w14:textId="77777777" w:rsidR="0064622F" w:rsidRPr="0064622F" w:rsidRDefault="0064622F" w:rsidP="0064622F">
      <w:pPr>
        <w:pStyle w:val="QPPBulletPoint1"/>
      </w:pPr>
      <w:r w:rsidRPr="0064622F">
        <w:t xml:space="preserve">Service and manoeuvring areas are clearly marked with signs and painted pavement markings to encourage correct use and discourage or restrict the parking of non-service vehicles </w:t>
      </w:r>
      <w:r w:rsidR="00AC7DA6">
        <w:t>within their boundaries.</w:t>
      </w:r>
    </w:p>
    <w:p w14:paraId="63384F87" w14:textId="77777777" w:rsidR="0064622F" w:rsidRPr="0064622F" w:rsidRDefault="0064622F" w:rsidP="0064622F">
      <w:pPr>
        <w:pStyle w:val="QPPBulletPoint1"/>
      </w:pPr>
      <w:r w:rsidRPr="0064622F">
        <w:t xml:space="preserve">The configuration of the manoeuvring area is to allow the design vehicle to dock or park in a service bay </w:t>
      </w:r>
      <w:r w:rsidR="00AC7DA6">
        <w:t>with only one reverse movement.</w:t>
      </w:r>
    </w:p>
    <w:p w14:paraId="024FE449" w14:textId="09276936" w:rsidR="0064622F" w:rsidRPr="0064622F" w:rsidRDefault="0064622F" w:rsidP="0064622F">
      <w:pPr>
        <w:pStyle w:val="QPPBulletPoint1"/>
      </w:pPr>
      <w:r w:rsidRPr="0064622F">
        <w:t xml:space="preserve">If a service vehicle is required to reverse into a loading dock, the design is to maintain the truck driver on the inside of the turning movement as shown in </w:t>
      </w:r>
      <w:r w:rsidRPr="00951130">
        <w:rPr>
          <w:rPrChange w:id="719" w:author="Alisha Pettit" w:date="2019-11-18T11:25:00Z">
            <w:rPr/>
          </w:rPrChange>
        </w:rPr>
        <w:t>Figure e</w:t>
      </w:r>
      <w:r w:rsidRPr="0064622F">
        <w:t>. This ensures that the truck driver’s view of the loading bay is not obscured by parts of</w:t>
      </w:r>
      <w:r w:rsidR="00AC7DA6">
        <w:t xml:space="preserve"> the vehicle or the truck load.</w:t>
      </w:r>
    </w:p>
    <w:p w14:paraId="4DF569C2" w14:textId="77777777" w:rsidR="0064622F" w:rsidRPr="0064622F" w:rsidRDefault="0064622F" w:rsidP="0064622F">
      <w:pPr>
        <w:pStyle w:val="QPPBulletPoint1"/>
      </w:pPr>
      <w:r w:rsidRPr="0064622F">
        <w:t>A service area that necessitates turns through angles greater than 1</w:t>
      </w:r>
      <w:r w:rsidR="00DA4A6B">
        <w:t xml:space="preserve">20° at a minimum </w:t>
      </w:r>
      <w:r w:rsidRPr="0064622F">
        <w:t>radii by an articulated or large rigid vehicle can cause tyre, pavement or vehicle structural damage and therefore is to be avoided.</w:t>
      </w:r>
    </w:p>
    <w:p w14:paraId="5AE71BE2" w14:textId="77777777" w:rsidR="00ED34DD" w:rsidRPr="007968C8" w:rsidRDefault="004E2125">
      <w:pPr>
        <w:pStyle w:val="QPPHeading4"/>
      </w:pPr>
      <w:bookmarkStart w:id="720" w:name="_Toc339661626"/>
      <w:bookmarkStart w:id="721" w:name="SC5p5"/>
      <w:r>
        <w:t>5</w:t>
      </w:r>
      <w:r w:rsidR="00ED34DD" w:rsidRPr="007968C8">
        <w:t>.5</w:t>
      </w:r>
      <w:r w:rsidR="00606E3E">
        <w:t xml:space="preserve"> </w:t>
      </w:r>
      <w:r w:rsidR="00ED34DD" w:rsidRPr="007968C8">
        <w:t>Service bays</w:t>
      </w:r>
      <w:bookmarkEnd w:id="720"/>
    </w:p>
    <w:bookmarkEnd w:id="721"/>
    <w:p w14:paraId="6F2586DD" w14:textId="27A0F59B" w:rsidR="0064622F" w:rsidRPr="00262911" w:rsidRDefault="0064622F" w:rsidP="00EE1645">
      <w:pPr>
        <w:pStyle w:val="QPPBulletPoint1"/>
        <w:numPr>
          <w:ilvl w:val="0"/>
          <w:numId w:val="66"/>
        </w:numPr>
      </w:pPr>
      <w:r w:rsidRPr="0064622F">
        <w:t xml:space="preserve">The service bay dimensions relevant to each design vehicle are specified in </w:t>
      </w:r>
      <w:r w:rsidR="00C34894" w:rsidRPr="00951130">
        <w:rPr>
          <w:rPrChange w:id="722" w:author="Alisha Pettit" w:date="2019-11-18T11:25:00Z">
            <w:rPr/>
          </w:rPrChange>
        </w:rPr>
        <w:t>Table 12</w:t>
      </w:r>
      <w:r w:rsidRPr="00262911">
        <w:t>.</w:t>
      </w:r>
    </w:p>
    <w:p w14:paraId="0DB3BD5B" w14:textId="0F7B4393" w:rsidR="0064622F" w:rsidRPr="0064622F" w:rsidRDefault="0064622F" w:rsidP="0064622F">
      <w:pPr>
        <w:pStyle w:val="QPPBulletPoint1"/>
      </w:pPr>
      <w:r w:rsidRPr="0064622F">
        <w:t xml:space="preserve">The width dimensions in </w:t>
      </w:r>
      <w:r w:rsidR="00C34894" w:rsidRPr="00951130">
        <w:rPr>
          <w:rPrChange w:id="723" w:author="Alisha Pettit" w:date="2019-11-18T11:25:00Z">
            <w:rPr/>
          </w:rPrChange>
        </w:rPr>
        <w:t>Table 12</w:t>
      </w:r>
      <w:r w:rsidR="00C34894">
        <w:t xml:space="preserve"> </w:t>
      </w:r>
      <w:r w:rsidRPr="0064622F">
        <w:t>provide approximately 0.5m clearance for each side of a vehicle to allow for cabin door opening, clearance for mirrors and access to l</w:t>
      </w:r>
      <w:r w:rsidR="00AC7DA6">
        <w:t>oad restraints.</w:t>
      </w:r>
    </w:p>
    <w:p w14:paraId="43740348" w14:textId="450286C3" w:rsidR="0064622F" w:rsidRDefault="0064622F" w:rsidP="0064622F">
      <w:pPr>
        <w:pStyle w:val="QPPBulletPoint1"/>
      </w:pPr>
      <w:r w:rsidRPr="0064622F">
        <w:t xml:space="preserve">The bay length dimensions in </w:t>
      </w:r>
      <w:r w:rsidR="00C34894" w:rsidRPr="00951130">
        <w:rPr>
          <w:rPrChange w:id="724" w:author="Alisha Pettit" w:date="2019-11-18T11:25:00Z">
            <w:rPr/>
          </w:rPrChange>
        </w:rPr>
        <w:t>Table 12</w:t>
      </w:r>
      <w:r w:rsidR="00C34894">
        <w:t xml:space="preserve"> </w:t>
      </w:r>
      <w:r w:rsidRPr="0064622F">
        <w:t>provide clearances for access to loads and variations in the overall vehicle size.</w:t>
      </w:r>
    </w:p>
    <w:p w14:paraId="54AEB5F9" w14:textId="77777777" w:rsidR="00ED34DD" w:rsidRDefault="004E2125">
      <w:pPr>
        <w:pStyle w:val="QPPHeading4"/>
      </w:pPr>
      <w:bookmarkStart w:id="725" w:name="_Toc339661628"/>
      <w:bookmarkStart w:id="726" w:name="SC5p6"/>
      <w:r>
        <w:t>5</w:t>
      </w:r>
      <w:r w:rsidR="00ED34DD">
        <w:t>.</w:t>
      </w:r>
      <w:r w:rsidR="00695E16">
        <w:t>6</w:t>
      </w:r>
      <w:r w:rsidR="00606E3E">
        <w:t xml:space="preserve"> </w:t>
      </w:r>
      <w:r w:rsidR="00ED34DD">
        <w:t>Fuel deliveries</w:t>
      </w:r>
      <w:bookmarkEnd w:id="725"/>
    </w:p>
    <w:bookmarkEnd w:id="726"/>
    <w:p w14:paraId="4D8802F9" w14:textId="547D5DFC" w:rsidR="00ED34DD" w:rsidRDefault="00ED34DD" w:rsidP="009F3F48">
      <w:pPr>
        <w:pStyle w:val="QPPBodytext"/>
      </w:pPr>
      <w:r>
        <w:t xml:space="preserve">Provision for </w:t>
      </w:r>
      <w:r w:rsidR="00C6212B">
        <w:t xml:space="preserve">fuel deliveries for any purpose </w:t>
      </w:r>
      <w:r w:rsidR="00A16F71">
        <w:t xml:space="preserve">such as an </w:t>
      </w:r>
      <w:r>
        <w:t>emergency power plant</w:t>
      </w:r>
      <w:r w:rsidR="00A16F71">
        <w:t xml:space="preserve"> i</w:t>
      </w:r>
      <w:r w:rsidR="008144E0">
        <w:t xml:space="preserve">s to </w:t>
      </w:r>
      <w:r w:rsidR="00A16F71">
        <w:t>comply</w:t>
      </w:r>
      <w:r>
        <w:t xml:space="preserve"> with </w:t>
      </w:r>
      <w:r w:rsidR="00EB4E36">
        <w:t>Industry Guidelines for Fuel Systems: Diesel-Powered Emergency Generator Installations (Qld)</w:t>
      </w:r>
      <w:r w:rsidR="006032C4">
        <w:t>,</w:t>
      </w:r>
      <w:r w:rsidR="00EB4E36">
        <w:t xml:space="preserve"> </w:t>
      </w:r>
      <w:r w:rsidR="00EB4E36" w:rsidRPr="00951130">
        <w:rPr>
          <w:rPrChange w:id="727" w:author="Alisha Pettit" w:date="2019-11-18T11:25:00Z">
            <w:rPr/>
          </w:rPrChange>
        </w:rPr>
        <w:t>Petroleum Industry Contractors Association (2004)</w:t>
      </w:r>
      <w:r w:rsidR="00EB4E36">
        <w:t xml:space="preserve"> and </w:t>
      </w:r>
      <w:r w:rsidR="009B3CE0" w:rsidRPr="00951130">
        <w:rPr>
          <w:rPrChange w:id="728" w:author="Alisha Pettit" w:date="2019-11-18T11:25:00Z">
            <w:rPr/>
          </w:rPrChange>
        </w:rPr>
        <w:t>AS</w:t>
      </w:r>
      <w:r w:rsidR="00F4636D" w:rsidRPr="00951130">
        <w:rPr>
          <w:rPrChange w:id="729" w:author="Alisha Pettit" w:date="2019-11-18T11:25:00Z">
            <w:rPr/>
          </w:rPrChange>
        </w:rPr>
        <w:t> </w:t>
      </w:r>
      <w:r w:rsidR="009B3CE0" w:rsidRPr="00951130">
        <w:rPr>
          <w:rPrChange w:id="730" w:author="Alisha Pettit" w:date="2019-11-18T11:25:00Z">
            <w:rPr/>
          </w:rPrChange>
        </w:rPr>
        <w:t>1940-2004 The storage and handling of flammable and combustible liquids</w:t>
      </w:r>
      <w:r w:rsidR="009B3CE0">
        <w:t>.</w:t>
      </w:r>
    </w:p>
    <w:p w14:paraId="75E6EB69" w14:textId="77777777" w:rsidR="0064622F" w:rsidRPr="0064622F" w:rsidRDefault="0064622F" w:rsidP="00EE1645">
      <w:pPr>
        <w:pStyle w:val="QPPBulletPoint1"/>
        <w:numPr>
          <w:ilvl w:val="0"/>
          <w:numId w:val="67"/>
        </w:numPr>
      </w:pPr>
      <w:r w:rsidRPr="0064622F">
        <w:t>If a development is designed to accommodate a fuel delivery vehicle on site and the delivery occurs outside building operating times, use of an internal aisle or roadway for parking purposes may be acceptable.</w:t>
      </w:r>
    </w:p>
    <w:p w14:paraId="36E21CFF" w14:textId="77777777" w:rsidR="0064622F" w:rsidRPr="0064622F" w:rsidRDefault="0064622F" w:rsidP="0064622F">
      <w:pPr>
        <w:pStyle w:val="QPPBulletPoint1"/>
      </w:pPr>
      <w:r w:rsidRPr="0064622F">
        <w:t>If a development is designed to accommodate a fuel delivery vehicle on site and the delivery occurs during the operating times of the business, a separate parking bay that can be part of a multi-use area such as a forecourt o</w:t>
      </w:r>
      <w:r w:rsidR="00A62732">
        <w:t>r public space may be provided.</w:t>
      </w:r>
    </w:p>
    <w:p w14:paraId="1B7F343C" w14:textId="77777777" w:rsidR="0064622F" w:rsidRDefault="0064622F" w:rsidP="009F3F48">
      <w:pPr>
        <w:pStyle w:val="QPPBulletPoint1"/>
      </w:pPr>
      <w:r w:rsidRPr="0064622F">
        <w:t>A fuel delivery vehicle may be a B-</w:t>
      </w:r>
      <w:r w:rsidR="00C34894">
        <w:t>d</w:t>
      </w:r>
      <w:r w:rsidRPr="0064622F">
        <w:t>ouble, a 19m AV or a LRV.</w:t>
      </w:r>
    </w:p>
    <w:p w14:paraId="7A03B437" w14:textId="77777777" w:rsidR="00ED34DD" w:rsidRPr="007968C8" w:rsidRDefault="004E2125" w:rsidP="0064622F">
      <w:pPr>
        <w:pStyle w:val="QPPHeading4"/>
      </w:pPr>
      <w:bookmarkStart w:id="731" w:name="_Toc339661629"/>
      <w:bookmarkStart w:id="732" w:name="SC5p7"/>
      <w:r>
        <w:t>5</w:t>
      </w:r>
      <w:r w:rsidR="00ED34DD" w:rsidRPr="007968C8">
        <w:t>.</w:t>
      </w:r>
      <w:r w:rsidR="00695E16">
        <w:t>7</w:t>
      </w:r>
      <w:r w:rsidR="00606E3E">
        <w:t xml:space="preserve"> </w:t>
      </w:r>
      <w:r w:rsidR="00ED34DD" w:rsidRPr="007968C8">
        <w:t>Standard provisions for queues</w:t>
      </w:r>
      <w:bookmarkEnd w:id="731"/>
    </w:p>
    <w:bookmarkEnd w:id="732"/>
    <w:p w14:paraId="7B259AB0" w14:textId="77777777" w:rsidR="0064622F" w:rsidRPr="0064622F" w:rsidRDefault="0064622F" w:rsidP="00EE1645">
      <w:pPr>
        <w:pStyle w:val="QPPBulletPoint1"/>
        <w:numPr>
          <w:ilvl w:val="0"/>
          <w:numId w:val="68"/>
        </w:numPr>
      </w:pPr>
      <w:r w:rsidRPr="0064622F">
        <w:t xml:space="preserve">A service vehicle entering a site is not to queue across a walkway or a bikeway or </w:t>
      </w:r>
      <w:r w:rsidR="00AC7DA6">
        <w:t>on to a public road.</w:t>
      </w:r>
    </w:p>
    <w:p w14:paraId="6CAC43C0" w14:textId="77777777" w:rsidR="0064622F" w:rsidRPr="0064622F" w:rsidRDefault="0064622F" w:rsidP="0064622F">
      <w:pPr>
        <w:pStyle w:val="QPPBulletPoint1"/>
      </w:pPr>
      <w:r w:rsidRPr="0064622F">
        <w:t xml:space="preserve">Queuing of traffic exiting a site is to be accommodated on the site (minimum </w:t>
      </w:r>
      <w:r w:rsidR="00AC7DA6">
        <w:t>requirement: 1 design vehicle).</w:t>
      </w:r>
    </w:p>
    <w:p w14:paraId="27B019A8" w14:textId="77777777" w:rsidR="0064622F" w:rsidRPr="0064622F" w:rsidRDefault="0064622F" w:rsidP="0064622F">
      <w:pPr>
        <w:pStyle w:val="QPPBulletPoint1"/>
      </w:pPr>
      <w:r w:rsidRPr="0064622F">
        <w:t>Development is designed to prevent manoeuvring and intersections of internal roads w</w:t>
      </w:r>
      <w:r w:rsidR="00AC7DA6">
        <w:t>ithin the defined queuing area.</w:t>
      </w:r>
    </w:p>
    <w:p w14:paraId="29D51414" w14:textId="77777777" w:rsidR="0064622F" w:rsidRDefault="0064622F" w:rsidP="009F3F48">
      <w:pPr>
        <w:pStyle w:val="QPPBulletPoint1"/>
      </w:pPr>
      <w:r w:rsidRPr="0064622F">
        <w:t>Internal roads or aisles shared by service vehicles and cars are designed to cater for the queuing requirements of a service vehicle away from any intersection.</w:t>
      </w:r>
    </w:p>
    <w:p w14:paraId="6E701922" w14:textId="77777777" w:rsidR="00ED34DD" w:rsidRPr="007968C8" w:rsidRDefault="004E2125" w:rsidP="0064622F">
      <w:pPr>
        <w:pStyle w:val="QPPHeading4"/>
      </w:pPr>
      <w:bookmarkStart w:id="733" w:name="_Toc339661630"/>
      <w:bookmarkStart w:id="734" w:name="SC5p8"/>
      <w:r>
        <w:t>5</w:t>
      </w:r>
      <w:r w:rsidR="00ED34DD" w:rsidRPr="007968C8">
        <w:t>.</w:t>
      </w:r>
      <w:r w:rsidR="00695E16">
        <w:t>8</w:t>
      </w:r>
      <w:r w:rsidR="00606E3E">
        <w:t xml:space="preserve"> </w:t>
      </w:r>
      <w:r w:rsidR="00ED34DD" w:rsidRPr="007968C8">
        <w:t>Sight distance</w:t>
      </w:r>
      <w:bookmarkEnd w:id="733"/>
    </w:p>
    <w:bookmarkEnd w:id="734"/>
    <w:p w14:paraId="5D810D55" w14:textId="476ACF8F" w:rsidR="00ED34DD" w:rsidRPr="007968C8" w:rsidRDefault="00ED34DD" w:rsidP="004E6000">
      <w:pPr>
        <w:pStyle w:val="QPPBodytext"/>
      </w:pPr>
      <w:r w:rsidRPr="007968C8">
        <w:t xml:space="preserve">Sight distances </w:t>
      </w:r>
      <w:r w:rsidR="00C1126C">
        <w:t xml:space="preserve">for </w:t>
      </w:r>
      <w:r w:rsidR="00E330AC">
        <w:t xml:space="preserve">a </w:t>
      </w:r>
      <w:r w:rsidRPr="007968C8">
        <w:t xml:space="preserve">service vehicle </w:t>
      </w:r>
      <w:r w:rsidR="006032C4">
        <w:t>are</w:t>
      </w:r>
      <w:r w:rsidR="006032C4" w:rsidRPr="007968C8">
        <w:t xml:space="preserve"> </w:t>
      </w:r>
      <w:r w:rsidRPr="007968C8">
        <w:t xml:space="preserve">to comply with the standards </w:t>
      </w:r>
      <w:r w:rsidRPr="00C1126C">
        <w:t xml:space="preserve">in </w:t>
      </w:r>
      <w:r w:rsidR="0037507D" w:rsidRPr="00951130">
        <w:rPr>
          <w:rPrChange w:id="735" w:author="Alisha Pettit" w:date="2019-11-18T11:25:00Z">
            <w:rPr/>
          </w:rPrChange>
        </w:rPr>
        <w:t>section</w:t>
      </w:r>
      <w:r w:rsidRPr="00951130">
        <w:rPr>
          <w:rPrChange w:id="736" w:author="Alisha Pettit" w:date="2019-11-18T11:25:00Z">
            <w:rPr/>
          </w:rPrChange>
        </w:rPr>
        <w:t xml:space="preserve"> </w:t>
      </w:r>
      <w:r w:rsidR="00C1126C" w:rsidRPr="00951130">
        <w:rPr>
          <w:rPrChange w:id="737" w:author="Alisha Pettit" w:date="2019-11-18T11:25:00Z">
            <w:rPr/>
          </w:rPrChange>
        </w:rPr>
        <w:t>4.5</w:t>
      </w:r>
      <w:r w:rsidRPr="00733C12">
        <w:t>,</w:t>
      </w:r>
      <w:r w:rsidRPr="00C1126C">
        <w:t xml:space="preserve"> except that the driver’s height of eye </w:t>
      </w:r>
      <w:r w:rsidR="00D83C82">
        <w:t>is to</w:t>
      </w:r>
      <w:r w:rsidRPr="00C1126C">
        <w:t xml:space="preserve"> be greater, depending on the design service</w:t>
      </w:r>
      <w:r w:rsidRPr="007968C8">
        <w:t xml:space="preserve"> vehicle, to a maximum of 2.40m.</w:t>
      </w:r>
    </w:p>
    <w:p w14:paraId="3AE969F2" w14:textId="77777777" w:rsidR="00ED34DD" w:rsidRPr="007968C8" w:rsidRDefault="004E2125" w:rsidP="0064622F">
      <w:pPr>
        <w:pStyle w:val="QPPHeading4"/>
      </w:pPr>
      <w:bookmarkStart w:id="738" w:name="_Toc339661631"/>
      <w:bookmarkStart w:id="739" w:name="SC5p9"/>
      <w:r>
        <w:t>5</w:t>
      </w:r>
      <w:r w:rsidR="00ED34DD" w:rsidRPr="007968C8">
        <w:t>.</w:t>
      </w:r>
      <w:r w:rsidR="00695E16">
        <w:t>9</w:t>
      </w:r>
      <w:r w:rsidR="00606E3E">
        <w:t xml:space="preserve"> </w:t>
      </w:r>
      <w:r w:rsidR="00ED34DD" w:rsidRPr="007968C8">
        <w:t>Gradients</w:t>
      </w:r>
      <w:bookmarkEnd w:id="738"/>
    </w:p>
    <w:bookmarkEnd w:id="739"/>
    <w:p w14:paraId="27922A41" w14:textId="6B7F4D10" w:rsidR="00ED34DD" w:rsidRPr="00262911" w:rsidRDefault="00050644" w:rsidP="00EE1645">
      <w:pPr>
        <w:pStyle w:val="QPPBulletPoint1"/>
        <w:numPr>
          <w:ilvl w:val="0"/>
          <w:numId w:val="69"/>
        </w:numPr>
      </w:pPr>
      <w:r>
        <w:t>The m</w:t>
      </w:r>
      <w:r w:rsidR="00ED34DD" w:rsidRPr="00262911">
        <w:t>aximum permissible driveway gradient</w:t>
      </w:r>
      <w:r w:rsidRPr="00262911">
        <w:t xml:space="preserve"> is</w:t>
      </w:r>
      <w:r w:rsidR="00ED34DD" w:rsidRPr="00262911">
        <w:t xml:space="preserve"> </w:t>
      </w:r>
      <w:r w:rsidR="00C1126C" w:rsidRPr="00262911">
        <w:t>determined</w:t>
      </w:r>
      <w:r w:rsidRPr="00262911">
        <w:t xml:space="preserve"> by the class of vehicle</w:t>
      </w:r>
      <w:r w:rsidR="00ED34DD" w:rsidRPr="00262911">
        <w:t>, including cyclists, intended to use the ramp for access</w:t>
      </w:r>
      <w:r w:rsidR="007A5049" w:rsidRPr="00262911">
        <w:t xml:space="preserve"> </w:t>
      </w:r>
      <w:r w:rsidRPr="00262911">
        <w:t>in</w:t>
      </w:r>
      <w:r w:rsidR="00ED34DD" w:rsidRPr="00262911">
        <w:t xml:space="preserve"> </w:t>
      </w:r>
      <w:r w:rsidR="00733C12" w:rsidRPr="00951130">
        <w:rPr>
          <w:rPrChange w:id="740" w:author="Alisha Pettit" w:date="2019-11-18T11:25:00Z">
            <w:rPr/>
          </w:rPrChange>
        </w:rPr>
        <w:t>Table 12</w:t>
      </w:r>
      <w:r w:rsidR="00733C12" w:rsidRPr="00262911">
        <w:t>.</w:t>
      </w:r>
    </w:p>
    <w:p w14:paraId="2D6BC213" w14:textId="77777777" w:rsidR="00ED34DD" w:rsidRDefault="00ED34DD" w:rsidP="004E6000">
      <w:pPr>
        <w:pStyle w:val="QPPBulletPoint1"/>
      </w:pPr>
      <w:r>
        <w:t>Changes of surface gradient without a transition are not to exceed an al</w:t>
      </w:r>
      <w:r w:rsidR="00AC7DA6">
        <w:t>gebraic change of more than 5%.</w:t>
      </w:r>
    </w:p>
    <w:p w14:paraId="1A01312A" w14:textId="0AAABB6A" w:rsidR="00ED34DD" w:rsidRDefault="00C1126C" w:rsidP="004E6000">
      <w:pPr>
        <w:pStyle w:val="QPPBulletPoint1"/>
      </w:pPr>
      <w:r>
        <w:t>If</w:t>
      </w:r>
      <w:r w:rsidR="00ED34DD">
        <w:t xml:space="preserve"> the change of grade is greater than 5%, a grade transition is provided. This is to</w:t>
      </w:r>
      <w:r w:rsidR="006032C4">
        <w:t xml:space="preserve"> </w:t>
      </w:r>
      <w:r w:rsidR="00ED34DD">
        <w:t xml:space="preserve">prevent scraping </w:t>
      </w:r>
      <w:r w:rsidR="007A5049">
        <w:t xml:space="preserve">the underside of a </w:t>
      </w:r>
      <w:r w:rsidR="00ED34DD">
        <w:t xml:space="preserve">vehicle or structural damage to </w:t>
      </w:r>
      <w:r w:rsidR="0042421C">
        <w:t xml:space="preserve">an </w:t>
      </w:r>
      <w:r w:rsidR="00ED34DD">
        <w:t>articulated vehicle towing connection</w:t>
      </w:r>
      <w:r w:rsidR="00111BEC">
        <w:t xml:space="preserve"> (</w:t>
      </w:r>
      <w:r w:rsidR="00ED34DD">
        <w:t>refer to</w:t>
      </w:r>
      <w:r w:rsidR="00735C19">
        <w:t xml:space="preserve"> </w:t>
      </w:r>
      <w:r w:rsidR="00735C19" w:rsidRPr="00951130">
        <w:rPr>
          <w:rPrChange w:id="741" w:author="Alisha Pettit" w:date="2019-11-18T11:25:00Z">
            <w:rPr/>
          </w:rPrChange>
        </w:rPr>
        <w:t>Figure f</w:t>
      </w:r>
      <w:r w:rsidR="00111BEC" w:rsidRPr="007C5D91">
        <w:t>)</w:t>
      </w:r>
      <w:r w:rsidR="00111BEC">
        <w:t>.</w:t>
      </w:r>
    </w:p>
    <w:p w14:paraId="3AC7DF11" w14:textId="22E5B3B2" w:rsidR="00ED34DD" w:rsidRDefault="00ED34DD" w:rsidP="004E6000">
      <w:pPr>
        <w:pStyle w:val="QPPBulletPoint1"/>
      </w:pPr>
      <w:r>
        <w:t xml:space="preserve">A method of designing a grade transition assumes that the grade change does not exceed 5% (1:20) over a minimum horizontal distance equal to the length of the longest vehicle </w:t>
      </w:r>
      <w:r w:rsidRPr="007968C8">
        <w:t xml:space="preserve">expected to traverse the </w:t>
      </w:r>
      <w:r w:rsidR="00B01A12" w:rsidRPr="00951130">
        <w:rPr>
          <w:rPrChange w:id="742" w:author="Alisha Pettit" w:date="2019-11-18T11:25:00Z">
            <w:rPr/>
          </w:rPrChange>
        </w:rPr>
        <w:t>site</w:t>
      </w:r>
      <w:r w:rsidRPr="007968C8">
        <w:t xml:space="preserve">. </w:t>
      </w:r>
      <w:r w:rsidR="007A5049">
        <w:t>For example:</w:t>
      </w:r>
    </w:p>
    <w:p w14:paraId="20C55B9B" w14:textId="5D175419" w:rsidR="00ED34DD" w:rsidRPr="00262911" w:rsidRDefault="00ED34DD" w:rsidP="00EE1645">
      <w:pPr>
        <w:pStyle w:val="QPPBulletpoint2"/>
        <w:numPr>
          <w:ilvl w:val="0"/>
          <w:numId w:val="70"/>
        </w:numPr>
      </w:pPr>
      <w:r w:rsidRPr="00262911">
        <w:t xml:space="preserve">Algebraic change of gradient = 1:8 - 1:20 = 12.5% - 5.0% = 7.5% where &gt;5%. Therefore, adopt intermediate gradient = 7.5% 2 + 5% = 8.75%, or approximately 1:11 over a 6.4m horizontal projection (assuming vehicle length = 6.4m) (refer to </w:t>
      </w:r>
      <w:r w:rsidR="00735C19" w:rsidRPr="00951130">
        <w:rPr>
          <w:rPrChange w:id="743" w:author="Alisha Pettit" w:date="2019-11-18T11:25:00Z">
            <w:rPr/>
          </w:rPrChange>
        </w:rPr>
        <w:t>Figure g</w:t>
      </w:r>
      <w:r w:rsidR="00AC7DA6" w:rsidRPr="00951130">
        <w:rPr>
          <w:rPrChange w:id="744" w:author="Alisha Pettit" w:date="2019-11-18T11:25:00Z">
            <w:rPr/>
          </w:rPrChange>
        </w:rPr>
        <w:t>)</w:t>
      </w:r>
      <w:r w:rsidR="00AC7DA6">
        <w:t>.</w:t>
      </w:r>
    </w:p>
    <w:p w14:paraId="4E580746" w14:textId="77777777" w:rsidR="00FC45AF" w:rsidRPr="007968C8" w:rsidRDefault="00FC45AF" w:rsidP="004E6000">
      <w:pPr>
        <w:pStyle w:val="QPPBulletPoint1"/>
      </w:pPr>
      <w:r>
        <w:t xml:space="preserve">Pavements with transverse </w:t>
      </w:r>
      <w:r w:rsidRPr="007968C8">
        <w:t xml:space="preserve">gradients exceeding 5% are avoided. While small grades typically up to 5% can be tolerated in service vehicle manoeuvre areas, changes of grade, particularly warping of slabs, </w:t>
      </w:r>
      <w:r w:rsidR="007A5049">
        <w:t>are to</w:t>
      </w:r>
      <w:r w:rsidRPr="007968C8">
        <w:t xml:space="preserve"> be carefully considered to avoid unacceptable flexing of vehicles, particularly affecting</w:t>
      </w:r>
      <w:r w:rsidR="00AC7DA6">
        <w:t xml:space="preserve"> articulated vehicle couplings.</w:t>
      </w:r>
    </w:p>
    <w:p w14:paraId="221BEA97" w14:textId="77777777" w:rsidR="00FC45AF" w:rsidRDefault="00FC45AF" w:rsidP="004E6000">
      <w:pPr>
        <w:pStyle w:val="QPPBulletPoint1"/>
      </w:pPr>
      <w:r w:rsidRPr="007968C8">
        <w:t>The maximum change of grade traversed by car-carrier types of AV is in the order of 2% due to a lower than normal under-carriage clearance.</w:t>
      </w:r>
    </w:p>
    <w:p w14:paraId="24035463" w14:textId="77777777" w:rsidR="007559C3" w:rsidRDefault="0010166A" w:rsidP="00AD4588">
      <w:pPr>
        <w:pStyle w:val="QPPBodytext"/>
      </w:pPr>
      <w:bookmarkStart w:id="745" w:name="Figured"/>
      <w:r w:rsidRPr="00262911">
        <w:rPr>
          <w:noProof/>
        </w:rPr>
        <w:drawing>
          <wp:inline distT="0" distB="0" distL="0" distR="0" wp14:anchorId="7E694788" wp14:editId="27EA3800">
            <wp:extent cx="5274310" cy="3770630"/>
            <wp:effectExtent l="0" t="0" r="2540" b="1270"/>
            <wp:docPr id="4" name="Picture 4" descr="Figure d—Manoeuvring area:preliminar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D.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70630"/>
                    </a:xfrm>
                    <a:prstGeom prst="rect">
                      <a:avLst/>
                    </a:prstGeom>
                  </pic:spPr>
                </pic:pic>
              </a:graphicData>
            </a:graphic>
          </wp:inline>
        </w:drawing>
      </w:r>
      <w:bookmarkEnd w:id="745"/>
    </w:p>
    <w:p w14:paraId="2EC90FEA" w14:textId="77777777" w:rsidR="00ED34DD" w:rsidRPr="0010321B" w:rsidRDefault="00A6458E" w:rsidP="00AD4588">
      <w:pPr>
        <w:pStyle w:val="QPPBodytext"/>
      </w:pPr>
      <w:bookmarkStart w:id="746" w:name="Figuree"/>
      <w:r w:rsidRPr="00262911">
        <w:rPr>
          <w:noProof/>
        </w:rPr>
        <w:drawing>
          <wp:inline distT="0" distB="0" distL="0" distR="0" wp14:anchorId="5F731AC2" wp14:editId="5DD67E9C">
            <wp:extent cx="5276850" cy="3990975"/>
            <wp:effectExtent l="0" t="0" r="0" b="0"/>
            <wp:docPr id="5" name="Picture 5" descr="Figure e—Preferred approach to service b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Preferred approach to service bay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3990975"/>
                    </a:xfrm>
                    <a:prstGeom prst="rect">
                      <a:avLst/>
                    </a:prstGeom>
                    <a:noFill/>
                    <a:ln>
                      <a:noFill/>
                    </a:ln>
                  </pic:spPr>
                </pic:pic>
              </a:graphicData>
            </a:graphic>
          </wp:inline>
        </w:drawing>
      </w:r>
      <w:bookmarkEnd w:id="746"/>
    </w:p>
    <w:p w14:paraId="72745574" w14:textId="77777777" w:rsidR="00ED34DD" w:rsidRPr="007968C8" w:rsidRDefault="004E2125" w:rsidP="0064622F">
      <w:pPr>
        <w:pStyle w:val="QPPHeading4"/>
      </w:pPr>
      <w:bookmarkStart w:id="747" w:name="_Toc339661634"/>
      <w:bookmarkStart w:id="748" w:name="SC5p10"/>
      <w:r>
        <w:t>5</w:t>
      </w:r>
      <w:r w:rsidR="00ED34DD" w:rsidRPr="007968C8">
        <w:t>.1</w:t>
      </w:r>
      <w:r w:rsidR="00695E16">
        <w:t>0</w:t>
      </w:r>
      <w:r w:rsidR="00606E3E">
        <w:t xml:space="preserve"> </w:t>
      </w:r>
      <w:r w:rsidR="00ED34DD" w:rsidRPr="007968C8">
        <w:t>Height clearance</w:t>
      </w:r>
      <w:bookmarkEnd w:id="747"/>
    </w:p>
    <w:bookmarkEnd w:id="748"/>
    <w:p w14:paraId="73FF2DFC" w14:textId="6380F6E1" w:rsidR="00ED34DD" w:rsidRPr="00262911" w:rsidRDefault="00ED34DD" w:rsidP="00EE1645">
      <w:pPr>
        <w:pStyle w:val="QPPBulletPoint1"/>
        <w:numPr>
          <w:ilvl w:val="0"/>
          <w:numId w:val="103"/>
        </w:numPr>
      </w:pPr>
      <w:r w:rsidRPr="007968C8">
        <w:t>The minimum height clearance required for each design vehicle is to comply</w:t>
      </w:r>
      <w:r w:rsidRPr="00262911">
        <w:t xml:space="preserve"> with </w:t>
      </w:r>
      <w:r w:rsidR="007A5049" w:rsidRPr="00262911">
        <w:t>the</w:t>
      </w:r>
      <w:r w:rsidRPr="00262911">
        <w:t xml:space="preserve"> standards in </w:t>
      </w:r>
      <w:r w:rsidR="001D52D2" w:rsidRPr="00951130">
        <w:rPr>
          <w:rPrChange w:id="749" w:author="Alisha Pettit" w:date="2019-11-18T11:25:00Z">
            <w:rPr/>
          </w:rPrChange>
        </w:rPr>
        <w:t>Table 12</w:t>
      </w:r>
      <w:r w:rsidR="001D52D2" w:rsidRPr="00262911">
        <w:t xml:space="preserve">. </w:t>
      </w:r>
      <w:r w:rsidRPr="00262911">
        <w:t>The minimum height is appropriately and clearly signed and measured from the floor to the lowest</w:t>
      </w:r>
      <w:r w:rsidR="007A5049" w:rsidRPr="00262911">
        <w:t xml:space="preserve"> appurtenance on the ceiling such as</w:t>
      </w:r>
      <w:r w:rsidRPr="00262911">
        <w:t xml:space="preserve"> fire sprinklers, services, lighting fixtures </w:t>
      </w:r>
      <w:r w:rsidR="007A5049" w:rsidRPr="00262911">
        <w:t>or</w:t>
      </w:r>
      <w:r w:rsidRPr="00262911">
        <w:t xml:space="preserve"> signs.</w:t>
      </w:r>
    </w:p>
    <w:p w14:paraId="1F941DA7" w14:textId="2986686C" w:rsidR="00ED34DD" w:rsidRDefault="00ED34DD" w:rsidP="004E6000">
      <w:pPr>
        <w:pStyle w:val="QPPBulletPoint1"/>
      </w:pPr>
      <w:r>
        <w:t xml:space="preserve">Care is exercised in building design to ensure adequate clearance is retained throughout any grade transition (refer to </w:t>
      </w:r>
      <w:r w:rsidR="00735C19" w:rsidRPr="00951130">
        <w:rPr>
          <w:rPrChange w:id="750" w:author="Alisha Pettit" w:date="2019-11-18T11:25:00Z">
            <w:rPr/>
          </w:rPrChange>
        </w:rPr>
        <w:t>Figure</w:t>
      </w:r>
      <w:r w:rsidR="007C5D91" w:rsidRPr="00951130">
        <w:rPr>
          <w:rPrChange w:id="751" w:author="Alisha Pettit" w:date="2019-11-18T11:25:00Z">
            <w:rPr/>
          </w:rPrChange>
        </w:rPr>
        <w:t> </w:t>
      </w:r>
      <w:r w:rsidR="00735C19" w:rsidRPr="00951130">
        <w:rPr>
          <w:rPrChange w:id="752" w:author="Alisha Pettit" w:date="2019-11-18T11:25:00Z">
            <w:rPr/>
          </w:rPrChange>
        </w:rPr>
        <w:t>h</w:t>
      </w:r>
      <w:r w:rsidR="00CA3540" w:rsidRPr="00CA3540">
        <w:t>)</w:t>
      </w:r>
      <w:r w:rsidR="00C34894">
        <w:t xml:space="preserve">. </w:t>
      </w:r>
      <w:r>
        <w:t>The required height clearance cannot always be simply measured from the floor to the lowest object on the ceiling. The most critical location is where there is a gradie</w:t>
      </w:r>
      <w:r w:rsidR="0016354C">
        <w:t>nt transition at a crest or sag</w:t>
      </w:r>
      <w:r>
        <w:t xml:space="preserve"> </w:t>
      </w:r>
      <w:r w:rsidR="0016354C">
        <w:t>(</w:t>
      </w:r>
      <w:r w:rsidR="003259C2">
        <w:t>r</w:t>
      </w:r>
      <w:r>
        <w:t xml:space="preserve">efer to </w:t>
      </w:r>
      <w:r w:rsidR="00735C19" w:rsidRPr="00951130">
        <w:rPr>
          <w:rPrChange w:id="753" w:author="Alisha Pettit" w:date="2019-11-18T11:25:00Z">
            <w:rPr/>
          </w:rPrChange>
        </w:rPr>
        <w:t>Figure f</w:t>
      </w:r>
      <w:r w:rsidR="003259C2" w:rsidRPr="007C5D91">
        <w:t>,</w:t>
      </w:r>
      <w:r w:rsidR="00735C19" w:rsidRPr="00262911">
        <w:t xml:space="preserve"> </w:t>
      </w:r>
      <w:r w:rsidR="00735C19" w:rsidRPr="00951130">
        <w:rPr>
          <w:rPrChange w:id="754" w:author="Alisha Pettit" w:date="2019-11-18T11:25:00Z">
            <w:rPr/>
          </w:rPrChange>
        </w:rPr>
        <w:t>Figure g</w:t>
      </w:r>
      <w:r w:rsidR="00735C19" w:rsidRPr="007C5D91">
        <w:t>,</w:t>
      </w:r>
      <w:r w:rsidR="002A28FA">
        <w:t xml:space="preserve"> </w:t>
      </w:r>
      <w:r w:rsidR="00735C19" w:rsidRPr="00951130">
        <w:rPr>
          <w:rPrChange w:id="755" w:author="Alisha Pettit" w:date="2019-11-18T11:25:00Z">
            <w:rPr/>
          </w:rPrChange>
        </w:rPr>
        <w:t>Figure</w:t>
      </w:r>
      <w:r w:rsidR="007C5D91" w:rsidRPr="00951130">
        <w:rPr>
          <w:rPrChange w:id="756" w:author="Alisha Pettit" w:date="2019-11-18T11:25:00Z">
            <w:rPr/>
          </w:rPrChange>
        </w:rPr>
        <w:t> </w:t>
      </w:r>
      <w:r w:rsidR="00735C19" w:rsidRPr="00951130">
        <w:rPr>
          <w:rPrChange w:id="757" w:author="Alisha Pettit" w:date="2019-11-18T11:25:00Z">
            <w:rPr/>
          </w:rPrChange>
        </w:rPr>
        <w:t>h</w:t>
      </w:r>
      <w:r w:rsidR="0016354C" w:rsidRPr="001D52D2">
        <w:t>)</w:t>
      </w:r>
      <w:r w:rsidRPr="001D52D2">
        <w:t>.</w:t>
      </w:r>
    </w:p>
    <w:p w14:paraId="104241F3" w14:textId="77777777" w:rsidR="00ED34DD" w:rsidRPr="00057AD4" w:rsidRDefault="003E4623" w:rsidP="004E6000">
      <w:pPr>
        <w:pStyle w:val="QPPBulletPoint1"/>
      </w:pPr>
      <w:r>
        <w:t>An a</w:t>
      </w:r>
      <w:r w:rsidR="00ED34DD" w:rsidRPr="00057AD4">
        <w:t xml:space="preserve">rea of a </w:t>
      </w:r>
      <w:r w:rsidR="00B01A12" w:rsidRPr="009D02C6">
        <w:t>site</w:t>
      </w:r>
      <w:r w:rsidR="00ED34DD" w:rsidRPr="00057AD4">
        <w:t xml:space="preserve"> where </w:t>
      </w:r>
      <w:r w:rsidR="00C34894">
        <w:t xml:space="preserve">there is a </w:t>
      </w:r>
      <w:r w:rsidR="00ED34DD" w:rsidRPr="00057AD4">
        <w:t xml:space="preserve">height clearance change </w:t>
      </w:r>
      <w:r>
        <w:t xml:space="preserve">is to be </w:t>
      </w:r>
      <w:r w:rsidR="00ED34DD" w:rsidRPr="00057AD4">
        <w:t>clearly signed. Any facility to divert over-height vehicles is clearly signed.</w:t>
      </w:r>
    </w:p>
    <w:p w14:paraId="58E8B62E" w14:textId="2ED4B383" w:rsidR="00ED34DD" w:rsidRDefault="00ED34DD" w:rsidP="004E6000">
      <w:pPr>
        <w:pStyle w:val="QPPBulletPoint1"/>
      </w:pPr>
      <w:r w:rsidRPr="00057AD4">
        <w:t xml:space="preserve">In some circumstances, streetscape design </w:t>
      </w:r>
      <w:r w:rsidR="003E4623">
        <w:t>is to</w:t>
      </w:r>
      <w:r>
        <w:t xml:space="preserve"> necessitate clear heights less than </w:t>
      </w:r>
      <w:r w:rsidR="001622EB">
        <w:t xml:space="preserve">those </w:t>
      </w:r>
      <w:r>
        <w:t xml:space="preserve">specified in </w:t>
      </w:r>
      <w:r w:rsidR="001D52D2" w:rsidRPr="00951130">
        <w:rPr>
          <w:rPrChange w:id="758" w:author="Alisha Pettit" w:date="2019-11-18T11:25:00Z">
            <w:rPr/>
          </w:rPrChange>
        </w:rPr>
        <w:t>Table 12</w:t>
      </w:r>
      <w:r w:rsidR="001D52D2">
        <w:t xml:space="preserve">. </w:t>
      </w:r>
      <w:r w:rsidR="003E4623">
        <w:t xml:space="preserve">The </w:t>
      </w:r>
      <w:r>
        <w:t xml:space="preserve">Council should be consulted if it appears likely that such circumstances </w:t>
      </w:r>
      <w:r w:rsidR="003E4623">
        <w:t>may</w:t>
      </w:r>
      <w:r>
        <w:t xml:space="preserve"> arise.</w:t>
      </w:r>
    </w:p>
    <w:p w14:paraId="4AA77014" w14:textId="77777777" w:rsidR="00ED34DD" w:rsidRPr="007968C8" w:rsidRDefault="00206060" w:rsidP="0064622F">
      <w:pPr>
        <w:pStyle w:val="QPPTableHeadingStyle1"/>
      </w:pPr>
      <w:bookmarkStart w:id="759" w:name="Table12"/>
      <w:r>
        <w:t>Table 12</w:t>
      </w:r>
      <w:bookmarkEnd w:id="759"/>
      <w:r w:rsidR="00A95A40" w:rsidRPr="007968C8">
        <w:t>—</w:t>
      </w:r>
      <w:r w:rsidR="00ED34DD" w:rsidRPr="007968C8">
        <w:t>Standard design dimensio</w:t>
      </w:r>
      <w:r w:rsidR="008144E0">
        <w:t>ns for service aisles and bays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939"/>
        <w:gridCol w:w="652"/>
        <w:gridCol w:w="790"/>
        <w:gridCol w:w="718"/>
        <w:gridCol w:w="811"/>
        <w:gridCol w:w="18"/>
        <w:gridCol w:w="598"/>
        <w:gridCol w:w="19"/>
        <w:gridCol w:w="747"/>
        <w:gridCol w:w="950"/>
        <w:gridCol w:w="607"/>
      </w:tblGrid>
      <w:tr w:rsidR="000F22C4" w:rsidRPr="007968C8" w14:paraId="45C6A463" w14:textId="77777777" w:rsidTr="000F22C4">
        <w:tc>
          <w:tcPr>
            <w:tcW w:w="982" w:type="pct"/>
            <w:vMerge w:val="restart"/>
            <w:shd w:val="clear" w:color="auto" w:fill="auto"/>
          </w:tcPr>
          <w:p w14:paraId="14838D01" w14:textId="77777777" w:rsidR="000F22C4" w:rsidRPr="007968C8" w:rsidRDefault="000F22C4" w:rsidP="00CA3660">
            <w:pPr>
              <w:pStyle w:val="QPPTableTextBold"/>
            </w:pPr>
          </w:p>
        </w:tc>
        <w:tc>
          <w:tcPr>
            <w:tcW w:w="4018" w:type="pct"/>
            <w:gridSpan w:val="11"/>
            <w:shd w:val="clear" w:color="auto" w:fill="auto"/>
          </w:tcPr>
          <w:p w14:paraId="15C51BC2" w14:textId="77777777" w:rsidR="000F22C4" w:rsidRPr="007968C8" w:rsidRDefault="000F22C4" w:rsidP="00CA3660">
            <w:pPr>
              <w:pStyle w:val="QPPTableTextBold"/>
            </w:pPr>
            <w:r w:rsidRPr="007968C8">
              <w:t>Design vehicle</w:t>
            </w:r>
            <w:r w:rsidRPr="005C3A12">
              <w:rPr>
                <w:vertAlign w:val="superscript"/>
              </w:rPr>
              <w:t>(1)</w:t>
            </w:r>
          </w:p>
        </w:tc>
      </w:tr>
      <w:tr w:rsidR="000F22C4" w:rsidRPr="007968C8" w14:paraId="053D0BC6" w14:textId="77777777" w:rsidTr="000F22C4">
        <w:tc>
          <w:tcPr>
            <w:tcW w:w="982" w:type="pct"/>
            <w:vMerge/>
            <w:shd w:val="clear" w:color="auto" w:fill="auto"/>
          </w:tcPr>
          <w:p w14:paraId="709D4BAB" w14:textId="77777777" w:rsidR="000F22C4" w:rsidRPr="007968C8" w:rsidRDefault="000F22C4" w:rsidP="00CA3660">
            <w:pPr>
              <w:pStyle w:val="QPPTableTextBold"/>
            </w:pPr>
          </w:p>
        </w:tc>
        <w:tc>
          <w:tcPr>
            <w:tcW w:w="551" w:type="pct"/>
            <w:shd w:val="clear" w:color="auto" w:fill="auto"/>
          </w:tcPr>
          <w:p w14:paraId="5D6CD9ED" w14:textId="77777777" w:rsidR="000F22C4" w:rsidRPr="007968C8" w:rsidRDefault="000F22C4" w:rsidP="00CA3660">
            <w:pPr>
              <w:pStyle w:val="QPPTableTextBold"/>
            </w:pPr>
            <w:r w:rsidRPr="007968C8">
              <w:t>M/cycle</w:t>
            </w:r>
          </w:p>
        </w:tc>
        <w:tc>
          <w:tcPr>
            <w:tcW w:w="383" w:type="pct"/>
            <w:shd w:val="clear" w:color="auto" w:fill="auto"/>
          </w:tcPr>
          <w:p w14:paraId="33F14E36" w14:textId="77777777" w:rsidR="000F22C4" w:rsidRPr="007968C8" w:rsidRDefault="000F22C4" w:rsidP="00CA3660">
            <w:pPr>
              <w:pStyle w:val="QPPTableTextBold"/>
            </w:pPr>
            <w:r w:rsidRPr="007968C8">
              <w:t>VAN</w:t>
            </w:r>
          </w:p>
        </w:tc>
        <w:tc>
          <w:tcPr>
            <w:tcW w:w="464" w:type="pct"/>
            <w:shd w:val="clear" w:color="auto" w:fill="auto"/>
          </w:tcPr>
          <w:p w14:paraId="4B5243C9" w14:textId="77777777" w:rsidR="000F22C4" w:rsidRPr="007968C8" w:rsidRDefault="000F22C4" w:rsidP="00CA3660">
            <w:pPr>
              <w:pStyle w:val="QPPTableTextBold"/>
            </w:pPr>
            <w:r w:rsidRPr="007968C8">
              <w:t>C&amp;T</w:t>
            </w:r>
            <w:r w:rsidRPr="005C3A12">
              <w:rPr>
                <w:vertAlign w:val="superscript"/>
              </w:rPr>
              <w:t>(8)</w:t>
            </w:r>
          </w:p>
        </w:tc>
        <w:tc>
          <w:tcPr>
            <w:tcW w:w="421" w:type="pct"/>
            <w:shd w:val="clear" w:color="auto" w:fill="auto"/>
          </w:tcPr>
          <w:p w14:paraId="2DFF4B84" w14:textId="77777777" w:rsidR="000F22C4" w:rsidRPr="007968C8" w:rsidRDefault="000F22C4" w:rsidP="00CA3660">
            <w:pPr>
              <w:pStyle w:val="QPPTableTextBold"/>
            </w:pPr>
            <w:r w:rsidRPr="007968C8">
              <w:t>SRV</w:t>
            </w:r>
          </w:p>
        </w:tc>
        <w:tc>
          <w:tcPr>
            <w:tcW w:w="476" w:type="pct"/>
            <w:shd w:val="clear" w:color="auto" w:fill="auto"/>
          </w:tcPr>
          <w:p w14:paraId="3600C418" w14:textId="77777777" w:rsidR="000F22C4" w:rsidRPr="007968C8" w:rsidRDefault="000F22C4" w:rsidP="00CA3660">
            <w:pPr>
              <w:pStyle w:val="QPPTableTextBold"/>
            </w:pPr>
            <w:r w:rsidRPr="007968C8">
              <w:t>MRV</w:t>
            </w:r>
          </w:p>
        </w:tc>
        <w:tc>
          <w:tcPr>
            <w:tcW w:w="361" w:type="pct"/>
            <w:gridSpan w:val="2"/>
            <w:shd w:val="clear" w:color="auto" w:fill="auto"/>
          </w:tcPr>
          <w:p w14:paraId="566FAEF3" w14:textId="77777777" w:rsidR="000F22C4" w:rsidRPr="007968C8" w:rsidRDefault="000F22C4" w:rsidP="00CA3660">
            <w:pPr>
              <w:pStyle w:val="QPPTableTextBold"/>
            </w:pPr>
            <w:r w:rsidRPr="007968C8">
              <w:t>LRV</w:t>
            </w:r>
          </w:p>
        </w:tc>
        <w:tc>
          <w:tcPr>
            <w:tcW w:w="449" w:type="pct"/>
            <w:gridSpan w:val="2"/>
            <w:shd w:val="clear" w:color="auto" w:fill="auto"/>
          </w:tcPr>
          <w:p w14:paraId="15977F24" w14:textId="77777777" w:rsidR="000F22C4" w:rsidRPr="007968C8" w:rsidRDefault="000F22C4" w:rsidP="00CA3660">
            <w:pPr>
              <w:pStyle w:val="QPPTableTextBold"/>
            </w:pPr>
            <w:r w:rsidRPr="007968C8">
              <w:t>RCV</w:t>
            </w:r>
          </w:p>
        </w:tc>
        <w:tc>
          <w:tcPr>
            <w:tcW w:w="557" w:type="pct"/>
            <w:shd w:val="clear" w:color="auto" w:fill="auto"/>
          </w:tcPr>
          <w:p w14:paraId="6FF539E7" w14:textId="77777777" w:rsidR="000F22C4" w:rsidRPr="007968C8" w:rsidRDefault="000F22C4" w:rsidP="00CA3660">
            <w:pPr>
              <w:pStyle w:val="QPPTableTextBold"/>
            </w:pPr>
            <w:r w:rsidRPr="007968C8">
              <w:t>COACH</w:t>
            </w:r>
          </w:p>
        </w:tc>
        <w:tc>
          <w:tcPr>
            <w:tcW w:w="356" w:type="pct"/>
            <w:shd w:val="clear" w:color="auto" w:fill="auto"/>
          </w:tcPr>
          <w:p w14:paraId="2DBB4B1B" w14:textId="77777777" w:rsidR="000F22C4" w:rsidRPr="007968C8" w:rsidRDefault="000F22C4" w:rsidP="00CA3660">
            <w:pPr>
              <w:pStyle w:val="QPPTableTextBold"/>
            </w:pPr>
            <w:r w:rsidRPr="007968C8">
              <w:t>AV</w:t>
            </w:r>
          </w:p>
        </w:tc>
      </w:tr>
      <w:tr w:rsidR="000F22C4" w:rsidRPr="00917482" w14:paraId="296D8D83" w14:textId="77777777" w:rsidTr="00C40CA4">
        <w:tc>
          <w:tcPr>
            <w:tcW w:w="5000" w:type="pct"/>
            <w:gridSpan w:val="12"/>
            <w:tcBorders>
              <w:bottom w:val="single" w:sz="4" w:space="0" w:color="auto"/>
            </w:tcBorders>
            <w:shd w:val="clear" w:color="auto" w:fill="auto"/>
          </w:tcPr>
          <w:p w14:paraId="11F970EA" w14:textId="77777777" w:rsidR="000F22C4" w:rsidRPr="00917482" w:rsidRDefault="000F22C4" w:rsidP="00CA3660">
            <w:pPr>
              <w:pStyle w:val="QPPTableTextBody"/>
            </w:pPr>
            <w:r w:rsidRPr="007968C8">
              <w:t>Minimum service aisle width (m)</w:t>
            </w:r>
          </w:p>
        </w:tc>
      </w:tr>
      <w:tr w:rsidR="00917482" w:rsidRPr="00917482" w14:paraId="6C557AE8" w14:textId="77777777" w:rsidTr="00C40CA4">
        <w:tc>
          <w:tcPr>
            <w:tcW w:w="982" w:type="pct"/>
            <w:tcBorders>
              <w:bottom w:val="nil"/>
            </w:tcBorders>
            <w:shd w:val="clear" w:color="auto" w:fill="auto"/>
          </w:tcPr>
          <w:p w14:paraId="6ADA9F86" w14:textId="77777777" w:rsidR="00917482" w:rsidRPr="00917482" w:rsidRDefault="00917482" w:rsidP="00CA3660">
            <w:pPr>
              <w:pStyle w:val="QPPTableTextBody"/>
            </w:pPr>
            <w:r w:rsidRPr="00917482">
              <w:t>- one way</w:t>
            </w:r>
          </w:p>
        </w:tc>
        <w:tc>
          <w:tcPr>
            <w:tcW w:w="551" w:type="pct"/>
            <w:tcBorders>
              <w:bottom w:val="nil"/>
            </w:tcBorders>
            <w:shd w:val="clear" w:color="auto" w:fill="auto"/>
          </w:tcPr>
          <w:p w14:paraId="6026B5B7" w14:textId="77777777" w:rsidR="00917482" w:rsidRPr="00917482" w:rsidRDefault="00917482" w:rsidP="00CA3660">
            <w:pPr>
              <w:pStyle w:val="QPPTableTextBody"/>
            </w:pPr>
          </w:p>
        </w:tc>
        <w:tc>
          <w:tcPr>
            <w:tcW w:w="383" w:type="pct"/>
            <w:tcBorders>
              <w:bottom w:val="nil"/>
            </w:tcBorders>
            <w:shd w:val="clear" w:color="auto" w:fill="auto"/>
          </w:tcPr>
          <w:p w14:paraId="481605D2" w14:textId="77777777" w:rsidR="00917482" w:rsidRPr="00917482" w:rsidRDefault="00917482" w:rsidP="00CA3660">
            <w:pPr>
              <w:pStyle w:val="QPPTableTextBody"/>
            </w:pPr>
            <w:r w:rsidRPr="00917482">
              <w:t>4.5</w:t>
            </w:r>
          </w:p>
        </w:tc>
        <w:tc>
          <w:tcPr>
            <w:tcW w:w="464" w:type="pct"/>
            <w:tcBorders>
              <w:bottom w:val="nil"/>
            </w:tcBorders>
            <w:shd w:val="clear" w:color="auto" w:fill="auto"/>
          </w:tcPr>
          <w:p w14:paraId="0FEA290D" w14:textId="77777777" w:rsidR="00917482" w:rsidRPr="00917482" w:rsidRDefault="00917482" w:rsidP="00CA3660">
            <w:pPr>
              <w:pStyle w:val="QPPTableTextBody"/>
            </w:pPr>
            <w:r w:rsidRPr="00917482">
              <w:t>4.5</w:t>
            </w:r>
          </w:p>
        </w:tc>
        <w:tc>
          <w:tcPr>
            <w:tcW w:w="421" w:type="pct"/>
            <w:tcBorders>
              <w:bottom w:val="nil"/>
            </w:tcBorders>
            <w:shd w:val="clear" w:color="auto" w:fill="auto"/>
          </w:tcPr>
          <w:p w14:paraId="25359072" w14:textId="77777777" w:rsidR="00917482" w:rsidRPr="00917482" w:rsidRDefault="00917482" w:rsidP="00CA3660">
            <w:pPr>
              <w:pStyle w:val="QPPTableTextBody"/>
            </w:pPr>
            <w:r w:rsidRPr="00917482">
              <w:t>4.5</w:t>
            </w:r>
          </w:p>
        </w:tc>
        <w:tc>
          <w:tcPr>
            <w:tcW w:w="476" w:type="pct"/>
            <w:tcBorders>
              <w:bottom w:val="nil"/>
            </w:tcBorders>
            <w:shd w:val="clear" w:color="auto" w:fill="auto"/>
          </w:tcPr>
          <w:p w14:paraId="12F32C26" w14:textId="77777777" w:rsidR="00917482" w:rsidRPr="00917482" w:rsidRDefault="00917482" w:rsidP="00CA3660">
            <w:pPr>
              <w:pStyle w:val="QPPTableTextBody"/>
            </w:pPr>
            <w:r w:rsidRPr="00917482">
              <w:t>4.5</w:t>
            </w:r>
          </w:p>
        </w:tc>
        <w:tc>
          <w:tcPr>
            <w:tcW w:w="361" w:type="pct"/>
            <w:gridSpan w:val="2"/>
            <w:tcBorders>
              <w:bottom w:val="nil"/>
            </w:tcBorders>
            <w:shd w:val="clear" w:color="auto" w:fill="auto"/>
          </w:tcPr>
          <w:p w14:paraId="15F17344" w14:textId="77777777" w:rsidR="00917482" w:rsidRPr="00917482" w:rsidRDefault="00917482" w:rsidP="00CA3660">
            <w:pPr>
              <w:pStyle w:val="QPPTableTextBody"/>
            </w:pPr>
            <w:r w:rsidRPr="00917482">
              <w:t>4.5</w:t>
            </w:r>
          </w:p>
        </w:tc>
        <w:tc>
          <w:tcPr>
            <w:tcW w:w="449" w:type="pct"/>
            <w:gridSpan w:val="2"/>
            <w:tcBorders>
              <w:bottom w:val="nil"/>
            </w:tcBorders>
            <w:shd w:val="clear" w:color="auto" w:fill="auto"/>
          </w:tcPr>
          <w:p w14:paraId="6ADFB9CA" w14:textId="77777777" w:rsidR="00917482" w:rsidRPr="00917482" w:rsidRDefault="00917482" w:rsidP="00CA3660">
            <w:pPr>
              <w:pStyle w:val="QPPTableTextBody"/>
            </w:pPr>
            <w:r w:rsidRPr="00917482">
              <w:t>4.5</w:t>
            </w:r>
          </w:p>
        </w:tc>
        <w:tc>
          <w:tcPr>
            <w:tcW w:w="557" w:type="pct"/>
            <w:tcBorders>
              <w:bottom w:val="nil"/>
            </w:tcBorders>
            <w:shd w:val="clear" w:color="auto" w:fill="auto"/>
          </w:tcPr>
          <w:p w14:paraId="23E75C2B" w14:textId="77777777" w:rsidR="00917482" w:rsidRPr="00917482" w:rsidRDefault="00917482" w:rsidP="00CA3660">
            <w:pPr>
              <w:pStyle w:val="QPPTableTextBody"/>
            </w:pPr>
            <w:r w:rsidRPr="00917482">
              <w:t>4.5</w:t>
            </w:r>
          </w:p>
        </w:tc>
        <w:tc>
          <w:tcPr>
            <w:tcW w:w="356" w:type="pct"/>
            <w:tcBorders>
              <w:bottom w:val="nil"/>
            </w:tcBorders>
            <w:shd w:val="clear" w:color="auto" w:fill="auto"/>
          </w:tcPr>
          <w:p w14:paraId="7DC792BE" w14:textId="77777777" w:rsidR="00917482" w:rsidRPr="00917482" w:rsidRDefault="00917482" w:rsidP="00CA3660">
            <w:pPr>
              <w:pStyle w:val="QPPTableTextBody"/>
            </w:pPr>
            <w:r w:rsidRPr="00917482">
              <w:t>4.5</w:t>
            </w:r>
          </w:p>
        </w:tc>
      </w:tr>
      <w:tr w:rsidR="00917482" w:rsidRPr="00917482" w14:paraId="691F1A5C" w14:textId="77777777" w:rsidTr="00C40CA4">
        <w:tc>
          <w:tcPr>
            <w:tcW w:w="982" w:type="pct"/>
            <w:tcBorders>
              <w:top w:val="nil"/>
            </w:tcBorders>
            <w:shd w:val="clear" w:color="auto" w:fill="auto"/>
          </w:tcPr>
          <w:p w14:paraId="26590819" w14:textId="77777777" w:rsidR="00917482" w:rsidRPr="00917482" w:rsidRDefault="00917482" w:rsidP="00CA3660">
            <w:pPr>
              <w:pStyle w:val="QPPTableTextBody"/>
            </w:pPr>
            <w:r w:rsidRPr="00917482">
              <w:t>- two way</w:t>
            </w:r>
          </w:p>
        </w:tc>
        <w:tc>
          <w:tcPr>
            <w:tcW w:w="551" w:type="pct"/>
            <w:tcBorders>
              <w:top w:val="nil"/>
            </w:tcBorders>
            <w:shd w:val="clear" w:color="auto" w:fill="auto"/>
          </w:tcPr>
          <w:p w14:paraId="40987DA0" w14:textId="77777777" w:rsidR="00917482" w:rsidRPr="00917482" w:rsidRDefault="00917482" w:rsidP="00CA3660">
            <w:pPr>
              <w:pStyle w:val="QPPTableTextBody"/>
            </w:pPr>
          </w:p>
        </w:tc>
        <w:tc>
          <w:tcPr>
            <w:tcW w:w="383" w:type="pct"/>
            <w:tcBorders>
              <w:top w:val="nil"/>
            </w:tcBorders>
            <w:shd w:val="clear" w:color="auto" w:fill="auto"/>
          </w:tcPr>
          <w:p w14:paraId="35183519" w14:textId="77777777" w:rsidR="00917482" w:rsidRPr="00917482" w:rsidRDefault="00917482" w:rsidP="00CA3660">
            <w:pPr>
              <w:pStyle w:val="QPPTableTextBody"/>
            </w:pPr>
            <w:r w:rsidRPr="00917482">
              <w:t>6.5</w:t>
            </w:r>
          </w:p>
        </w:tc>
        <w:tc>
          <w:tcPr>
            <w:tcW w:w="464" w:type="pct"/>
            <w:tcBorders>
              <w:top w:val="nil"/>
            </w:tcBorders>
            <w:shd w:val="clear" w:color="auto" w:fill="auto"/>
          </w:tcPr>
          <w:p w14:paraId="7CB9CEFA" w14:textId="77777777" w:rsidR="00917482" w:rsidRPr="00917482" w:rsidRDefault="00917482" w:rsidP="00CA3660">
            <w:pPr>
              <w:pStyle w:val="QPPTableTextBody"/>
            </w:pPr>
            <w:r w:rsidRPr="00917482">
              <w:t>6.5</w:t>
            </w:r>
          </w:p>
        </w:tc>
        <w:tc>
          <w:tcPr>
            <w:tcW w:w="421" w:type="pct"/>
            <w:tcBorders>
              <w:top w:val="nil"/>
            </w:tcBorders>
            <w:shd w:val="clear" w:color="auto" w:fill="auto"/>
          </w:tcPr>
          <w:p w14:paraId="7F465749" w14:textId="77777777" w:rsidR="00917482" w:rsidRPr="00917482" w:rsidRDefault="00917482" w:rsidP="00CA3660">
            <w:pPr>
              <w:pStyle w:val="QPPTableTextBody"/>
            </w:pPr>
            <w:r w:rsidRPr="00917482">
              <w:t>6.5</w:t>
            </w:r>
          </w:p>
        </w:tc>
        <w:tc>
          <w:tcPr>
            <w:tcW w:w="476" w:type="pct"/>
            <w:tcBorders>
              <w:top w:val="nil"/>
            </w:tcBorders>
            <w:shd w:val="clear" w:color="auto" w:fill="auto"/>
          </w:tcPr>
          <w:p w14:paraId="488F7F22" w14:textId="77777777" w:rsidR="00917482" w:rsidRPr="00917482" w:rsidRDefault="00917482" w:rsidP="00CA3660">
            <w:pPr>
              <w:pStyle w:val="QPPTableTextBody"/>
            </w:pPr>
            <w:r w:rsidRPr="00917482">
              <w:t>6.5</w:t>
            </w:r>
          </w:p>
        </w:tc>
        <w:tc>
          <w:tcPr>
            <w:tcW w:w="361" w:type="pct"/>
            <w:gridSpan w:val="2"/>
            <w:tcBorders>
              <w:top w:val="nil"/>
            </w:tcBorders>
            <w:shd w:val="clear" w:color="auto" w:fill="auto"/>
          </w:tcPr>
          <w:p w14:paraId="440D1FAE" w14:textId="77777777" w:rsidR="00917482" w:rsidRPr="00917482" w:rsidRDefault="00917482" w:rsidP="00CA3660">
            <w:pPr>
              <w:pStyle w:val="QPPTableTextBody"/>
            </w:pPr>
            <w:r w:rsidRPr="00917482">
              <w:t>6.5</w:t>
            </w:r>
          </w:p>
        </w:tc>
        <w:tc>
          <w:tcPr>
            <w:tcW w:w="449" w:type="pct"/>
            <w:gridSpan w:val="2"/>
            <w:tcBorders>
              <w:top w:val="nil"/>
            </w:tcBorders>
            <w:shd w:val="clear" w:color="auto" w:fill="auto"/>
          </w:tcPr>
          <w:p w14:paraId="4685385E" w14:textId="77777777" w:rsidR="00917482" w:rsidRPr="00917482" w:rsidRDefault="00917482" w:rsidP="00CA3660">
            <w:pPr>
              <w:pStyle w:val="QPPTableTextBody"/>
            </w:pPr>
            <w:r w:rsidRPr="00917482">
              <w:t>6.5</w:t>
            </w:r>
          </w:p>
        </w:tc>
        <w:tc>
          <w:tcPr>
            <w:tcW w:w="557" w:type="pct"/>
            <w:tcBorders>
              <w:top w:val="nil"/>
            </w:tcBorders>
            <w:shd w:val="clear" w:color="auto" w:fill="auto"/>
          </w:tcPr>
          <w:p w14:paraId="7FD04609" w14:textId="77777777" w:rsidR="00917482" w:rsidRPr="00917482" w:rsidRDefault="00917482" w:rsidP="00CA3660">
            <w:pPr>
              <w:pStyle w:val="QPPTableTextBody"/>
            </w:pPr>
            <w:r w:rsidRPr="00917482">
              <w:t>6.5</w:t>
            </w:r>
          </w:p>
        </w:tc>
        <w:tc>
          <w:tcPr>
            <w:tcW w:w="356" w:type="pct"/>
            <w:tcBorders>
              <w:top w:val="nil"/>
            </w:tcBorders>
            <w:shd w:val="clear" w:color="auto" w:fill="auto"/>
          </w:tcPr>
          <w:p w14:paraId="741BC9F1" w14:textId="77777777" w:rsidR="00917482" w:rsidRPr="00917482" w:rsidRDefault="00917482" w:rsidP="00CA3660">
            <w:pPr>
              <w:pStyle w:val="QPPTableTextBody"/>
            </w:pPr>
            <w:r w:rsidRPr="00917482">
              <w:t>6.5</w:t>
            </w:r>
          </w:p>
        </w:tc>
      </w:tr>
      <w:tr w:rsidR="00917482" w:rsidRPr="00917482" w14:paraId="284B5A17" w14:textId="77777777" w:rsidTr="000F22C4">
        <w:tc>
          <w:tcPr>
            <w:tcW w:w="982" w:type="pct"/>
            <w:shd w:val="clear" w:color="auto" w:fill="auto"/>
          </w:tcPr>
          <w:p w14:paraId="69432658" w14:textId="77777777" w:rsidR="00917482" w:rsidRPr="00917482" w:rsidRDefault="00917482" w:rsidP="00CA3660">
            <w:pPr>
              <w:pStyle w:val="QPPTableTextBody"/>
            </w:pPr>
            <w:r w:rsidRPr="00917482">
              <w:t>Minimum vertical clearance (m)</w:t>
            </w:r>
            <w:r w:rsidRPr="005C3A12">
              <w:rPr>
                <w:vertAlign w:val="superscript"/>
              </w:rPr>
              <w:t>(2)</w:t>
            </w:r>
          </w:p>
        </w:tc>
        <w:tc>
          <w:tcPr>
            <w:tcW w:w="551" w:type="pct"/>
            <w:shd w:val="clear" w:color="auto" w:fill="auto"/>
          </w:tcPr>
          <w:p w14:paraId="5022DF86" w14:textId="77777777" w:rsidR="00917482" w:rsidRPr="00917482" w:rsidRDefault="00917482" w:rsidP="00CA3660">
            <w:pPr>
              <w:pStyle w:val="QPPTableTextBody"/>
            </w:pPr>
          </w:p>
        </w:tc>
        <w:tc>
          <w:tcPr>
            <w:tcW w:w="383" w:type="pct"/>
            <w:shd w:val="clear" w:color="auto" w:fill="auto"/>
          </w:tcPr>
          <w:p w14:paraId="64E6048C" w14:textId="77777777" w:rsidR="00917482" w:rsidRPr="00917482" w:rsidRDefault="00917482" w:rsidP="00CA3660">
            <w:pPr>
              <w:pStyle w:val="QPPTableTextBody"/>
            </w:pPr>
            <w:r w:rsidRPr="00917482">
              <w:t>2.3</w:t>
            </w:r>
          </w:p>
        </w:tc>
        <w:tc>
          <w:tcPr>
            <w:tcW w:w="464" w:type="pct"/>
            <w:shd w:val="clear" w:color="auto" w:fill="auto"/>
          </w:tcPr>
          <w:p w14:paraId="67496C23" w14:textId="77777777" w:rsidR="00917482" w:rsidRPr="00917482" w:rsidRDefault="00917482" w:rsidP="00CA3660">
            <w:pPr>
              <w:pStyle w:val="QPPTableTextBody"/>
            </w:pPr>
            <w:r w:rsidRPr="00917482">
              <w:t>2.3</w:t>
            </w:r>
            <w:r w:rsidRPr="005C3A12">
              <w:rPr>
                <w:vertAlign w:val="superscript"/>
              </w:rPr>
              <w:t>(3)</w:t>
            </w:r>
          </w:p>
        </w:tc>
        <w:tc>
          <w:tcPr>
            <w:tcW w:w="421" w:type="pct"/>
            <w:shd w:val="clear" w:color="auto" w:fill="auto"/>
          </w:tcPr>
          <w:p w14:paraId="06C66F88" w14:textId="77777777" w:rsidR="00917482" w:rsidRPr="00917482" w:rsidRDefault="008144E0" w:rsidP="00CA3660">
            <w:pPr>
              <w:pStyle w:val="QPPTableTextBody"/>
            </w:pPr>
            <w:r>
              <w:t>3.5</w:t>
            </w:r>
          </w:p>
        </w:tc>
        <w:tc>
          <w:tcPr>
            <w:tcW w:w="476" w:type="pct"/>
            <w:shd w:val="clear" w:color="auto" w:fill="auto"/>
          </w:tcPr>
          <w:p w14:paraId="05B16EB4" w14:textId="77777777" w:rsidR="00917482" w:rsidRPr="00917482" w:rsidRDefault="00917482" w:rsidP="00CA3660">
            <w:pPr>
              <w:pStyle w:val="QPPTableTextBody"/>
            </w:pPr>
            <w:r w:rsidRPr="00917482">
              <w:t>4.5</w:t>
            </w:r>
          </w:p>
        </w:tc>
        <w:tc>
          <w:tcPr>
            <w:tcW w:w="361" w:type="pct"/>
            <w:gridSpan w:val="2"/>
            <w:shd w:val="clear" w:color="auto" w:fill="auto"/>
          </w:tcPr>
          <w:p w14:paraId="02F0AF02" w14:textId="77777777" w:rsidR="00917482" w:rsidRPr="00917482" w:rsidRDefault="00917482" w:rsidP="00CA3660">
            <w:pPr>
              <w:pStyle w:val="QPPTableTextBody"/>
            </w:pPr>
            <w:r w:rsidRPr="00917482">
              <w:t>4.5</w:t>
            </w:r>
          </w:p>
        </w:tc>
        <w:tc>
          <w:tcPr>
            <w:tcW w:w="449" w:type="pct"/>
            <w:gridSpan w:val="2"/>
            <w:shd w:val="clear" w:color="auto" w:fill="auto"/>
          </w:tcPr>
          <w:p w14:paraId="66769B5E" w14:textId="69D42D5E" w:rsidR="00917482" w:rsidRPr="00917482" w:rsidRDefault="00917482" w:rsidP="00CA3660">
            <w:pPr>
              <w:pStyle w:val="QPPTableTextBody"/>
            </w:pPr>
            <w:r w:rsidRPr="00917482">
              <w:t>4</w:t>
            </w:r>
          </w:p>
        </w:tc>
        <w:tc>
          <w:tcPr>
            <w:tcW w:w="557" w:type="pct"/>
            <w:shd w:val="clear" w:color="auto" w:fill="auto"/>
          </w:tcPr>
          <w:p w14:paraId="6F335577" w14:textId="77777777" w:rsidR="00917482" w:rsidRPr="00917482" w:rsidRDefault="00917482" w:rsidP="00CA3660">
            <w:pPr>
              <w:pStyle w:val="QPPTableTextBody"/>
            </w:pPr>
            <w:r w:rsidRPr="00917482">
              <w:t>4.5</w:t>
            </w:r>
          </w:p>
        </w:tc>
        <w:tc>
          <w:tcPr>
            <w:tcW w:w="356" w:type="pct"/>
            <w:shd w:val="clear" w:color="auto" w:fill="auto"/>
          </w:tcPr>
          <w:p w14:paraId="1F62B1CA" w14:textId="77777777" w:rsidR="00917482" w:rsidRPr="00917482" w:rsidRDefault="00917482" w:rsidP="00CA3660">
            <w:pPr>
              <w:pStyle w:val="QPPTableTextBody"/>
            </w:pPr>
            <w:r w:rsidRPr="00917482">
              <w:t>4.5</w:t>
            </w:r>
          </w:p>
        </w:tc>
      </w:tr>
      <w:tr w:rsidR="00917482" w:rsidRPr="00917482" w14:paraId="7931A99B" w14:textId="77777777" w:rsidTr="000F22C4">
        <w:tc>
          <w:tcPr>
            <w:tcW w:w="982" w:type="pct"/>
            <w:shd w:val="clear" w:color="auto" w:fill="auto"/>
          </w:tcPr>
          <w:p w14:paraId="6DCBF7AC" w14:textId="77777777" w:rsidR="00917482" w:rsidRPr="00917482" w:rsidRDefault="00917482" w:rsidP="00CA3660">
            <w:pPr>
              <w:pStyle w:val="QPPTableTextBody"/>
            </w:pPr>
            <w:r w:rsidRPr="00917482">
              <w:t>Minimum bay width (m) loading/standing</w:t>
            </w:r>
          </w:p>
        </w:tc>
        <w:tc>
          <w:tcPr>
            <w:tcW w:w="551" w:type="pct"/>
            <w:shd w:val="clear" w:color="auto" w:fill="auto"/>
          </w:tcPr>
          <w:p w14:paraId="44E98116" w14:textId="77777777" w:rsidR="00917482" w:rsidRPr="00917482" w:rsidRDefault="00917482" w:rsidP="00CA3660">
            <w:pPr>
              <w:pStyle w:val="QPPTableTextBody"/>
            </w:pPr>
            <w:r w:rsidRPr="00917482">
              <w:t>1.5</w:t>
            </w:r>
          </w:p>
        </w:tc>
        <w:tc>
          <w:tcPr>
            <w:tcW w:w="383" w:type="pct"/>
            <w:shd w:val="clear" w:color="auto" w:fill="auto"/>
          </w:tcPr>
          <w:p w14:paraId="4D0A0FB8" w14:textId="77777777" w:rsidR="00917482" w:rsidRPr="00917482" w:rsidRDefault="00917482" w:rsidP="00CA3660">
            <w:pPr>
              <w:pStyle w:val="QPPTableTextBody"/>
            </w:pPr>
            <w:r w:rsidRPr="00917482">
              <w:t>3.0</w:t>
            </w:r>
          </w:p>
        </w:tc>
        <w:tc>
          <w:tcPr>
            <w:tcW w:w="464" w:type="pct"/>
            <w:shd w:val="clear" w:color="auto" w:fill="auto"/>
          </w:tcPr>
          <w:p w14:paraId="1609E0CF" w14:textId="77777777" w:rsidR="00917482" w:rsidRPr="00917482" w:rsidRDefault="00917482" w:rsidP="00CA3660">
            <w:pPr>
              <w:pStyle w:val="QPPTableTextBody"/>
            </w:pPr>
            <w:r w:rsidRPr="00917482">
              <w:t>3.5</w:t>
            </w:r>
          </w:p>
        </w:tc>
        <w:tc>
          <w:tcPr>
            <w:tcW w:w="421" w:type="pct"/>
            <w:shd w:val="clear" w:color="auto" w:fill="auto"/>
          </w:tcPr>
          <w:p w14:paraId="14022C4F" w14:textId="77777777" w:rsidR="00917482" w:rsidRPr="00917482" w:rsidRDefault="00917482" w:rsidP="00CA3660">
            <w:pPr>
              <w:pStyle w:val="QPPTableTextBody"/>
            </w:pPr>
            <w:r w:rsidRPr="00917482">
              <w:t>3.5</w:t>
            </w:r>
          </w:p>
        </w:tc>
        <w:tc>
          <w:tcPr>
            <w:tcW w:w="476" w:type="pct"/>
            <w:shd w:val="clear" w:color="auto" w:fill="auto"/>
          </w:tcPr>
          <w:p w14:paraId="326A94A3" w14:textId="77777777" w:rsidR="00917482" w:rsidRPr="00917482" w:rsidRDefault="00917482" w:rsidP="00CA3660">
            <w:pPr>
              <w:pStyle w:val="QPPTableTextBody"/>
            </w:pPr>
            <w:r w:rsidRPr="00917482">
              <w:t>3.5</w:t>
            </w:r>
          </w:p>
        </w:tc>
        <w:tc>
          <w:tcPr>
            <w:tcW w:w="361" w:type="pct"/>
            <w:gridSpan w:val="2"/>
            <w:shd w:val="clear" w:color="auto" w:fill="auto"/>
          </w:tcPr>
          <w:p w14:paraId="3DD5050F" w14:textId="77777777" w:rsidR="00917482" w:rsidRPr="00917482" w:rsidRDefault="00917482" w:rsidP="00CA3660">
            <w:pPr>
              <w:pStyle w:val="QPPTableTextBody"/>
            </w:pPr>
            <w:r w:rsidRPr="00917482">
              <w:t>3.5</w:t>
            </w:r>
          </w:p>
        </w:tc>
        <w:tc>
          <w:tcPr>
            <w:tcW w:w="449" w:type="pct"/>
            <w:gridSpan w:val="2"/>
            <w:shd w:val="clear" w:color="auto" w:fill="auto"/>
          </w:tcPr>
          <w:p w14:paraId="302FF41B" w14:textId="77777777" w:rsidR="00917482" w:rsidRPr="00917482" w:rsidRDefault="00917482" w:rsidP="00CA3660">
            <w:pPr>
              <w:pStyle w:val="QPPTableTextBody"/>
            </w:pPr>
            <w:r w:rsidRPr="00917482">
              <w:t>3.5</w:t>
            </w:r>
          </w:p>
        </w:tc>
        <w:tc>
          <w:tcPr>
            <w:tcW w:w="557" w:type="pct"/>
            <w:shd w:val="clear" w:color="auto" w:fill="auto"/>
          </w:tcPr>
          <w:p w14:paraId="3AB4799D" w14:textId="77777777" w:rsidR="00917482" w:rsidRPr="00917482" w:rsidRDefault="00917482" w:rsidP="00CA3660">
            <w:pPr>
              <w:pStyle w:val="QPPTableTextBody"/>
            </w:pPr>
            <w:r w:rsidRPr="00917482">
              <w:t>3.5</w:t>
            </w:r>
          </w:p>
        </w:tc>
        <w:tc>
          <w:tcPr>
            <w:tcW w:w="356" w:type="pct"/>
            <w:shd w:val="clear" w:color="auto" w:fill="auto"/>
          </w:tcPr>
          <w:p w14:paraId="38AA52A7" w14:textId="77777777" w:rsidR="00917482" w:rsidRPr="00917482" w:rsidRDefault="00917482" w:rsidP="00CA3660">
            <w:pPr>
              <w:pStyle w:val="QPPTableTextBody"/>
            </w:pPr>
            <w:r w:rsidRPr="00917482">
              <w:t>3.5</w:t>
            </w:r>
          </w:p>
        </w:tc>
      </w:tr>
      <w:tr w:rsidR="00917482" w:rsidRPr="00917482" w14:paraId="32E8A0D4" w14:textId="77777777" w:rsidTr="000F22C4">
        <w:tc>
          <w:tcPr>
            <w:tcW w:w="982" w:type="pct"/>
            <w:shd w:val="clear" w:color="auto" w:fill="auto"/>
          </w:tcPr>
          <w:p w14:paraId="01449074" w14:textId="77777777" w:rsidR="00917482" w:rsidRPr="00917482" w:rsidRDefault="00917482" w:rsidP="00CA3660">
            <w:pPr>
              <w:pStyle w:val="QPPTableTextBody"/>
            </w:pPr>
            <w:r w:rsidRPr="00917482">
              <w:t>Minimum bay length (m) loading/standing</w:t>
            </w:r>
          </w:p>
        </w:tc>
        <w:tc>
          <w:tcPr>
            <w:tcW w:w="551" w:type="pct"/>
            <w:shd w:val="clear" w:color="auto" w:fill="auto"/>
          </w:tcPr>
          <w:p w14:paraId="3E667068" w14:textId="77777777" w:rsidR="00917482" w:rsidRPr="00917482" w:rsidRDefault="00917482" w:rsidP="00CA3660">
            <w:pPr>
              <w:pStyle w:val="QPPTableTextBody"/>
            </w:pPr>
            <w:r w:rsidRPr="00917482">
              <w:t>2.5</w:t>
            </w:r>
          </w:p>
        </w:tc>
        <w:tc>
          <w:tcPr>
            <w:tcW w:w="383" w:type="pct"/>
            <w:shd w:val="clear" w:color="auto" w:fill="auto"/>
          </w:tcPr>
          <w:p w14:paraId="7AF31D72" w14:textId="77777777" w:rsidR="00917482" w:rsidRPr="00917482" w:rsidRDefault="00917482" w:rsidP="00CA3660">
            <w:pPr>
              <w:pStyle w:val="QPPTableTextBody"/>
            </w:pPr>
            <w:r w:rsidRPr="00917482">
              <w:t>5.4</w:t>
            </w:r>
          </w:p>
        </w:tc>
        <w:tc>
          <w:tcPr>
            <w:tcW w:w="464" w:type="pct"/>
            <w:shd w:val="clear" w:color="auto" w:fill="auto"/>
          </w:tcPr>
          <w:p w14:paraId="5BBD97A6" w14:textId="77777777" w:rsidR="00917482" w:rsidRPr="00917482" w:rsidRDefault="00917482" w:rsidP="00CA3660">
            <w:pPr>
              <w:pStyle w:val="QPPTableTextBody"/>
            </w:pPr>
            <w:r w:rsidRPr="00917482">
              <w:t>14.5</w:t>
            </w:r>
          </w:p>
        </w:tc>
        <w:tc>
          <w:tcPr>
            <w:tcW w:w="421" w:type="pct"/>
            <w:shd w:val="clear" w:color="auto" w:fill="auto"/>
          </w:tcPr>
          <w:p w14:paraId="136F9140" w14:textId="77777777" w:rsidR="00917482" w:rsidRPr="00917482" w:rsidRDefault="008144E0" w:rsidP="00CA3660">
            <w:pPr>
              <w:pStyle w:val="QPPTableTextBody"/>
            </w:pPr>
            <w:r>
              <w:t>7</w:t>
            </w:r>
            <w:r w:rsidR="00917482" w:rsidRPr="00917482">
              <w:t>.0</w:t>
            </w:r>
          </w:p>
        </w:tc>
        <w:tc>
          <w:tcPr>
            <w:tcW w:w="476" w:type="pct"/>
            <w:shd w:val="clear" w:color="auto" w:fill="auto"/>
          </w:tcPr>
          <w:p w14:paraId="3A2404D7" w14:textId="77777777" w:rsidR="00917482" w:rsidRPr="00917482" w:rsidRDefault="00917482" w:rsidP="00CA3660">
            <w:pPr>
              <w:pStyle w:val="QPPTableTextBody"/>
            </w:pPr>
            <w:r w:rsidRPr="00917482">
              <w:t>9.0</w:t>
            </w:r>
          </w:p>
        </w:tc>
        <w:tc>
          <w:tcPr>
            <w:tcW w:w="361" w:type="pct"/>
            <w:gridSpan w:val="2"/>
            <w:shd w:val="clear" w:color="auto" w:fill="auto"/>
          </w:tcPr>
          <w:p w14:paraId="12DA759D" w14:textId="77777777" w:rsidR="00917482" w:rsidRPr="00917482" w:rsidRDefault="00917482" w:rsidP="00CA3660">
            <w:pPr>
              <w:pStyle w:val="QPPTableTextBody"/>
            </w:pPr>
            <w:r w:rsidRPr="00917482">
              <w:t>11.0</w:t>
            </w:r>
          </w:p>
        </w:tc>
        <w:tc>
          <w:tcPr>
            <w:tcW w:w="449" w:type="pct"/>
            <w:gridSpan w:val="2"/>
            <w:shd w:val="clear" w:color="auto" w:fill="auto"/>
          </w:tcPr>
          <w:p w14:paraId="61DEC2C7" w14:textId="77777777" w:rsidR="00917482" w:rsidRPr="00917482" w:rsidRDefault="00917482" w:rsidP="00CA3660">
            <w:pPr>
              <w:pStyle w:val="QPPTableTextBody"/>
            </w:pPr>
            <w:r w:rsidRPr="00917482">
              <w:t>10.5</w:t>
            </w:r>
            <w:r w:rsidRPr="005C3A12">
              <w:rPr>
                <w:vertAlign w:val="superscript"/>
              </w:rPr>
              <w:t>(5)</w:t>
            </w:r>
          </w:p>
        </w:tc>
        <w:tc>
          <w:tcPr>
            <w:tcW w:w="557" w:type="pct"/>
            <w:shd w:val="clear" w:color="auto" w:fill="auto"/>
          </w:tcPr>
          <w:p w14:paraId="39E335B8" w14:textId="77777777" w:rsidR="00917482" w:rsidRPr="00917482" w:rsidRDefault="00DA14F9" w:rsidP="00CA3660">
            <w:pPr>
              <w:pStyle w:val="QPPTableTextBody"/>
            </w:pPr>
            <w:r>
              <w:t>13.0</w:t>
            </w:r>
          </w:p>
        </w:tc>
        <w:tc>
          <w:tcPr>
            <w:tcW w:w="356" w:type="pct"/>
            <w:shd w:val="clear" w:color="auto" w:fill="auto"/>
          </w:tcPr>
          <w:p w14:paraId="5C909D1F" w14:textId="77777777" w:rsidR="00917482" w:rsidRPr="00917482" w:rsidRDefault="001272C1" w:rsidP="00CA3660">
            <w:pPr>
              <w:pStyle w:val="QPPTableTextBody"/>
            </w:pPr>
            <w:r>
              <w:t>19</w:t>
            </w:r>
          </w:p>
        </w:tc>
      </w:tr>
      <w:tr w:rsidR="00917482" w:rsidRPr="00917482" w14:paraId="48601FCF" w14:textId="77777777" w:rsidTr="000F22C4">
        <w:tc>
          <w:tcPr>
            <w:tcW w:w="982" w:type="pct"/>
            <w:shd w:val="clear" w:color="auto" w:fill="auto"/>
          </w:tcPr>
          <w:p w14:paraId="216EB471" w14:textId="77777777" w:rsidR="00917482" w:rsidRPr="00917482" w:rsidRDefault="00917482" w:rsidP="00CA3660">
            <w:pPr>
              <w:pStyle w:val="QPPTableTextBody"/>
            </w:pPr>
            <w:r w:rsidRPr="00917482">
              <w:t>Platform height (m)</w:t>
            </w:r>
            <w:r w:rsidRPr="005C3A12">
              <w:rPr>
                <w:vertAlign w:val="superscript"/>
              </w:rPr>
              <w:t>(6)</w:t>
            </w:r>
          </w:p>
        </w:tc>
        <w:tc>
          <w:tcPr>
            <w:tcW w:w="551" w:type="pct"/>
            <w:shd w:val="clear" w:color="auto" w:fill="auto"/>
          </w:tcPr>
          <w:p w14:paraId="2F0D1B35" w14:textId="77777777" w:rsidR="00917482" w:rsidRPr="00917482" w:rsidRDefault="00917482" w:rsidP="00CA3660">
            <w:pPr>
              <w:pStyle w:val="QPPTableTextBody"/>
            </w:pPr>
          </w:p>
        </w:tc>
        <w:tc>
          <w:tcPr>
            <w:tcW w:w="383" w:type="pct"/>
            <w:shd w:val="clear" w:color="auto" w:fill="auto"/>
          </w:tcPr>
          <w:p w14:paraId="24D99706" w14:textId="77777777" w:rsidR="00917482" w:rsidRPr="00917482" w:rsidRDefault="00917482" w:rsidP="00CA3660">
            <w:pPr>
              <w:pStyle w:val="QPPTableTextBody"/>
            </w:pPr>
            <w:r w:rsidRPr="00917482">
              <w:t>-</w:t>
            </w:r>
          </w:p>
        </w:tc>
        <w:tc>
          <w:tcPr>
            <w:tcW w:w="464" w:type="pct"/>
            <w:shd w:val="clear" w:color="auto" w:fill="auto"/>
          </w:tcPr>
          <w:p w14:paraId="4A8381B1" w14:textId="77777777" w:rsidR="00917482" w:rsidRPr="00917482" w:rsidRDefault="00917482" w:rsidP="00CA3660">
            <w:pPr>
              <w:pStyle w:val="QPPTableTextBody"/>
            </w:pPr>
            <w:r w:rsidRPr="00917482">
              <w:t>-</w:t>
            </w:r>
          </w:p>
        </w:tc>
        <w:tc>
          <w:tcPr>
            <w:tcW w:w="421" w:type="pct"/>
            <w:shd w:val="clear" w:color="auto" w:fill="auto"/>
          </w:tcPr>
          <w:p w14:paraId="32134C34" w14:textId="77777777" w:rsidR="00917482" w:rsidRPr="00917482" w:rsidRDefault="00917482" w:rsidP="00CA3660">
            <w:pPr>
              <w:pStyle w:val="QPPTableTextBody"/>
            </w:pPr>
            <w:r w:rsidRPr="00917482">
              <w:t>0.75</w:t>
            </w:r>
            <w:r w:rsidR="00442705">
              <w:t>–</w:t>
            </w:r>
            <w:r w:rsidRPr="00917482">
              <w:t>0.9</w:t>
            </w:r>
          </w:p>
        </w:tc>
        <w:tc>
          <w:tcPr>
            <w:tcW w:w="476" w:type="pct"/>
            <w:shd w:val="clear" w:color="auto" w:fill="auto"/>
          </w:tcPr>
          <w:p w14:paraId="295F25C2" w14:textId="77777777" w:rsidR="00917482" w:rsidRPr="00917482" w:rsidRDefault="00917482" w:rsidP="00CA3660">
            <w:pPr>
              <w:pStyle w:val="QPPTableTextBody"/>
            </w:pPr>
            <w:r w:rsidRPr="00917482">
              <w:t>0.95</w:t>
            </w:r>
            <w:r w:rsidR="00442705">
              <w:t>–</w:t>
            </w:r>
            <w:r w:rsidRPr="00917482">
              <w:t>1.1</w:t>
            </w:r>
          </w:p>
        </w:tc>
        <w:tc>
          <w:tcPr>
            <w:tcW w:w="361" w:type="pct"/>
            <w:gridSpan w:val="2"/>
            <w:shd w:val="clear" w:color="auto" w:fill="auto"/>
          </w:tcPr>
          <w:p w14:paraId="4238462A" w14:textId="77777777" w:rsidR="00917482" w:rsidRPr="00917482" w:rsidRDefault="00917482" w:rsidP="00CA3660">
            <w:pPr>
              <w:pStyle w:val="QPPTableTextBody"/>
            </w:pPr>
            <w:r w:rsidRPr="00917482">
              <w:t>1.1</w:t>
            </w:r>
            <w:r w:rsidR="00442705">
              <w:t>–</w:t>
            </w:r>
            <w:r w:rsidRPr="00917482">
              <w:t>1.4</w:t>
            </w:r>
          </w:p>
        </w:tc>
        <w:tc>
          <w:tcPr>
            <w:tcW w:w="449" w:type="pct"/>
            <w:gridSpan w:val="2"/>
            <w:shd w:val="clear" w:color="auto" w:fill="auto"/>
          </w:tcPr>
          <w:p w14:paraId="03E88610" w14:textId="77777777" w:rsidR="00917482" w:rsidRPr="00917482" w:rsidRDefault="00917482" w:rsidP="00CA3660">
            <w:pPr>
              <w:pStyle w:val="QPPTableTextBody"/>
            </w:pPr>
            <w:r w:rsidRPr="00917482">
              <w:t>-</w:t>
            </w:r>
          </w:p>
        </w:tc>
        <w:tc>
          <w:tcPr>
            <w:tcW w:w="557" w:type="pct"/>
            <w:shd w:val="clear" w:color="auto" w:fill="auto"/>
          </w:tcPr>
          <w:p w14:paraId="0A6BCE43" w14:textId="77777777" w:rsidR="00917482" w:rsidRPr="00917482" w:rsidRDefault="00917482" w:rsidP="00CA3660">
            <w:pPr>
              <w:pStyle w:val="QPPTableTextBody"/>
            </w:pPr>
            <w:r w:rsidRPr="00917482">
              <w:t>-</w:t>
            </w:r>
          </w:p>
        </w:tc>
        <w:tc>
          <w:tcPr>
            <w:tcW w:w="356" w:type="pct"/>
            <w:shd w:val="clear" w:color="auto" w:fill="auto"/>
          </w:tcPr>
          <w:p w14:paraId="64D48787" w14:textId="77777777" w:rsidR="00917482" w:rsidRPr="00917482" w:rsidRDefault="00917482" w:rsidP="00CA3660">
            <w:pPr>
              <w:pStyle w:val="QPPTableTextBody"/>
            </w:pPr>
            <w:r w:rsidRPr="00917482">
              <w:t>1.1</w:t>
            </w:r>
            <w:r w:rsidR="00442705">
              <w:t>–</w:t>
            </w:r>
            <w:r w:rsidRPr="00917482">
              <w:t>1.4</w:t>
            </w:r>
          </w:p>
        </w:tc>
      </w:tr>
      <w:tr w:rsidR="000F22C4" w:rsidRPr="00917482" w14:paraId="662F056D" w14:textId="77777777" w:rsidTr="000F22C4">
        <w:tc>
          <w:tcPr>
            <w:tcW w:w="5000" w:type="pct"/>
            <w:gridSpan w:val="12"/>
            <w:shd w:val="clear" w:color="auto" w:fill="auto"/>
          </w:tcPr>
          <w:p w14:paraId="2AB112E8" w14:textId="77777777" w:rsidR="000F22C4" w:rsidRPr="00917482" w:rsidRDefault="00C40CA4" w:rsidP="00CA3660">
            <w:pPr>
              <w:pStyle w:val="QPPTableTextBody"/>
            </w:pPr>
            <w:r>
              <w:t>Maximum gradient</w:t>
            </w:r>
          </w:p>
        </w:tc>
      </w:tr>
      <w:tr w:rsidR="00442F00" w:rsidRPr="00917482" w14:paraId="00809415" w14:textId="77777777" w:rsidTr="000F22C4">
        <w:trPr>
          <w:trHeight w:val="1231"/>
        </w:trPr>
        <w:tc>
          <w:tcPr>
            <w:tcW w:w="982" w:type="pct"/>
            <w:shd w:val="clear" w:color="auto" w:fill="auto"/>
          </w:tcPr>
          <w:p w14:paraId="34F01AD0" w14:textId="77777777" w:rsidR="00442F00" w:rsidRPr="00917482" w:rsidRDefault="00442F00" w:rsidP="00CA3660">
            <w:pPr>
              <w:pStyle w:val="QPPTableTextBody"/>
            </w:pPr>
            <w:r w:rsidRPr="00917482">
              <w:t>- general surface, manoeuvring, aisles, loading bays</w:t>
            </w:r>
          </w:p>
        </w:tc>
        <w:tc>
          <w:tcPr>
            <w:tcW w:w="551" w:type="pct"/>
            <w:shd w:val="clear" w:color="auto" w:fill="auto"/>
          </w:tcPr>
          <w:p w14:paraId="7A416CD5" w14:textId="77777777" w:rsidR="00442F00" w:rsidRDefault="00442F00" w:rsidP="00CA3660">
            <w:pPr>
              <w:pStyle w:val="QPPTableTextBody"/>
            </w:pPr>
            <w:r w:rsidRPr="00917482">
              <w:t>1:20</w:t>
            </w:r>
          </w:p>
          <w:p w14:paraId="3AF92E53" w14:textId="77777777" w:rsidR="00442F00" w:rsidRPr="00917482" w:rsidRDefault="00442F00" w:rsidP="00CA3660">
            <w:pPr>
              <w:pStyle w:val="QPPTableTextBody"/>
            </w:pPr>
            <w:r w:rsidRPr="00917482">
              <w:t>5%</w:t>
            </w:r>
          </w:p>
        </w:tc>
        <w:tc>
          <w:tcPr>
            <w:tcW w:w="383" w:type="pct"/>
            <w:shd w:val="clear" w:color="auto" w:fill="auto"/>
          </w:tcPr>
          <w:p w14:paraId="0473053E" w14:textId="77777777" w:rsidR="00442F00" w:rsidRDefault="00442F00" w:rsidP="00CA3660">
            <w:pPr>
              <w:pStyle w:val="QPPTableTextBody"/>
            </w:pPr>
            <w:r w:rsidRPr="00917482">
              <w:t>1:20</w:t>
            </w:r>
          </w:p>
          <w:p w14:paraId="4B9CBBE4" w14:textId="77777777" w:rsidR="00442F00" w:rsidRPr="00917482" w:rsidRDefault="00442F00" w:rsidP="00CA3660">
            <w:pPr>
              <w:pStyle w:val="QPPTableTextBody"/>
            </w:pPr>
            <w:r w:rsidRPr="00917482">
              <w:t>5%</w:t>
            </w:r>
          </w:p>
        </w:tc>
        <w:tc>
          <w:tcPr>
            <w:tcW w:w="464" w:type="pct"/>
            <w:shd w:val="clear" w:color="auto" w:fill="auto"/>
          </w:tcPr>
          <w:p w14:paraId="56E105A6" w14:textId="77777777" w:rsidR="00442F00" w:rsidRDefault="00442F00" w:rsidP="00CA3660">
            <w:pPr>
              <w:pStyle w:val="QPPTableTextBody"/>
            </w:pPr>
            <w:r w:rsidRPr="00917482">
              <w:t>1:20</w:t>
            </w:r>
          </w:p>
          <w:p w14:paraId="11A299C2" w14:textId="77777777" w:rsidR="00442F00" w:rsidRPr="00917482" w:rsidRDefault="00442F00" w:rsidP="00CA3660">
            <w:pPr>
              <w:pStyle w:val="QPPTableTextBody"/>
            </w:pPr>
            <w:r w:rsidRPr="00917482">
              <w:t>5%</w:t>
            </w:r>
          </w:p>
        </w:tc>
        <w:tc>
          <w:tcPr>
            <w:tcW w:w="421" w:type="pct"/>
            <w:shd w:val="clear" w:color="auto" w:fill="auto"/>
          </w:tcPr>
          <w:p w14:paraId="25F162E6" w14:textId="77777777" w:rsidR="00442F00" w:rsidRDefault="00442F00" w:rsidP="00CA3660">
            <w:pPr>
              <w:pStyle w:val="QPPTableTextBody"/>
            </w:pPr>
            <w:r w:rsidRPr="00917482">
              <w:t>1:20</w:t>
            </w:r>
          </w:p>
          <w:p w14:paraId="386BC69B" w14:textId="77777777" w:rsidR="00442F00" w:rsidRPr="00917482" w:rsidRDefault="00442F00" w:rsidP="00CA3660">
            <w:pPr>
              <w:pStyle w:val="QPPTableTextBody"/>
            </w:pPr>
            <w:r w:rsidRPr="00917482">
              <w:t>5%</w:t>
            </w:r>
          </w:p>
        </w:tc>
        <w:tc>
          <w:tcPr>
            <w:tcW w:w="486" w:type="pct"/>
            <w:gridSpan w:val="2"/>
            <w:shd w:val="clear" w:color="auto" w:fill="auto"/>
          </w:tcPr>
          <w:p w14:paraId="19AEF2DD" w14:textId="77777777" w:rsidR="00442F00" w:rsidRDefault="00442F00" w:rsidP="00CA3660">
            <w:pPr>
              <w:pStyle w:val="QPPTableTextBody"/>
            </w:pPr>
            <w:r w:rsidRPr="00917482">
              <w:t>1:2</w:t>
            </w:r>
            <w:r>
              <w:t>5</w:t>
            </w:r>
          </w:p>
          <w:p w14:paraId="67A7D7DB" w14:textId="77777777" w:rsidR="00442F00" w:rsidRPr="00917482" w:rsidRDefault="00442F00" w:rsidP="00CA3660">
            <w:pPr>
              <w:pStyle w:val="QPPTableTextBody"/>
            </w:pPr>
            <w:r>
              <w:t>4</w:t>
            </w:r>
            <w:r w:rsidRPr="00917482">
              <w:t>%</w:t>
            </w:r>
          </w:p>
        </w:tc>
        <w:tc>
          <w:tcPr>
            <w:tcW w:w="362" w:type="pct"/>
            <w:gridSpan w:val="2"/>
            <w:shd w:val="clear" w:color="auto" w:fill="auto"/>
          </w:tcPr>
          <w:p w14:paraId="2D10E904" w14:textId="77777777" w:rsidR="00442F00" w:rsidRDefault="00442F00" w:rsidP="00CA3660">
            <w:pPr>
              <w:pStyle w:val="QPPTableTextBody"/>
            </w:pPr>
            <w:r w:rsidRPr="00917482">
              <w:t>1:2</w:t>
            </w:r>
            <w:r>
              <w:t>5</w:t>
            </w:r>
          </w:p>
          <w:p w14:paraId="7CC80CF9" w14:textId="77777777" w:rsidR="00442F00" w:rsidRPr="00917482" w:rsidRDefault="00442F00" w:rsidP="00CA3660">
            <w:pPr>
              <w:pStyle w:val="QPPTableTextBody"/>
            </w:pPr>
            <w:r>
              <w:t>4</w:t>
            </w:r>
            <w:r w:rsidRPr="00917482">
              <w:t>%</w:t>
            </w:r>
          </w:p>
        </w:tc>
        <w:tc>
          <w:tcPr>
            <w:tcW w:w="438" w:type="pct"/>
            <w:shd w:val="clear" w:color="auto" w:fill="auto"/>
          </w:tcPr>
          <w:p w14:paraId="21A6BA73" w14:textId="0BDD6996" w:rsidR="00442F00" w:rsidRDefault="00442F00" w:rsidP="00CA3660">
            <w:pPr>
              <w:pStyle w:val="QPPTableTextBody"/>
            </w:pPr>
            <w:r w:rsidRPr="00917482">
              <w:t>1:2</w:t>
            </w:r>
            <w:r w:rsidR="005877F0">
              <w:t>0</w:t>
            </w:r>
          </w:p>
          <w:p w14:paraId="144B8959" w14:textId="48284B53" w:rsidR="00442F00" w:rsidRPr="00917482" w:rsidRDefault="005877F0" w:rsidP="00CA3660">
            <w:pPr>
              <w:pStyle w:val="QPPTableTextBody"/>
            </w:pPr>
            <w:r>
              <w:t>5</w:t>
            </w:r>
            <w:r w:rsidR="00442F00" w:rsidRPr="00917482">
              <w:t>%</w:t>
            </w:r>
          </w:p>
        </w:tc>
        <w:tc>
          <w:tcPr>
            <w:tcW w:w="557" w:type="pct"/>
            <w:shd w:val="clear" w:color="auto" w:fill="auto"/>
          </w:tcPr>
          <w:p w14:paraId="30E0DE52" w14:textId="77777777" w:rsidR="00442F00" w:rsidRDefault="00442F00" w:rsidP="00CA3660">
            <w:pPr>
              <w:pStyle w:val="QPPTableTextBody"/>
            </w:pPr>
            <w:r w:rsidRPr="00917482">
              <w:t>1:2</w:t>
            </w:r>
            <w:r>
              <w:t>5</w:t>
            </w:r>
          </w:p>
          <w:p w14:paraId="3DBDB21A" w14:textId="77777777" w:rsidR="00442F00" w:rsidRPr="00917482" w:rsidRDefault="00442F00" w:rsidP="00CA3660">
            <w:pPr>
              <w:pStyle w:val="QPPTableTextBody"/>
            </w:pPr>
            <w:r>
              <w:t>4</w:t>
            </w:r>
            <w:r w:rsidRPr="00917482">
              <w:t>%</w:t>
            </w:r>
          </w:p>
        </w:tc>
        <w:tc>
          <w:tcPr>
            <w:tcW w:w="356" w:type="pct"/>
            <w:shd w:val="clear" w:color="auto" w:fill="auto"/>
          </w:tcPr>
          <w:p w14:paraId="31665FC5" w14:textId="77777777" w:rsidR="00442F00" w:rsidRDefault="00442F00" w:rsidP="00CA3660">
            <w:pPr>
              <w:pStyle w:val="QPPTableTextBody"/>
            </w:pPr>
            <w:r w:rsidRPr="00917482">
              <w:t>1:2</w:t>
            </w:r>
            <w:r>
              <w:t>5</w:t>
            </w:r>
          </w:p>
          <w:p w14:paraId="3F74D79E" w14:textId="77777777" w:rsidR="00442F00" w:rsidRPr="00917482" w:rsidRDefault="00442F00" w:rsidP="00CA3660">
            <w:pPr>
              <w:pStyle w:val="QPPTableTextBody"/>
            </w:pPr>
            <w:r>
              <w:t>4</w:t>
            </w:r>
            <w:r w:rsidRPr="00917482">
              <w:t>%</w:t>
            </w:r>
          </w:p>
        </w:tc>
      </w:tr>
      <w:tr w:rsidR="006C4EB9" w:rsidRPr="00917482" w14:paraId="0521CA70" w14:textId="77777777" w:rsidTr="00C40CA4">
        <w:trPr>
          <w:trHeight w:val="381"/>
        </w:trPr>
        <w:tc>
          <w:tcPr>
            <w:tcW w:w="5000" w:type="pct"/>
            <w:gridSpan w:val="12"/>
            <w:tcBorders>
              <w:bottom w:val="single" w:sz="4" w:space="0" w:color="auto"/>
            </w:tcBorders>
            <w:shd w:val="clear" w:color="auto" w:fill="auto"/>
          </w:tcPr>
          <w:p w14:paraId="5FBD8846" w14:textId="77777777" w:rsidR="006C4EB9" w:rsidRPr="00917482" w:rsidRDefault="006C4EB9" w:rsidP="00CA3660">
            <w:pPr>
              <w:pStyle w:val="QPPTableTextBody"/>
            </w:pPr>
            <w:r>
              <w:t>Ramps</w:t>
            </w:r>
          </w:p>
        </w:tc>
      </w:tr>
      <w:tr w:rsidR="003F5999" w:rsidRPr="00917482" w14:paraId="0AD906FC" w14:textId="77777777" w:rsidTr="000F22C4">
        <w:trPr>
          <w:trHeight w:val="383"/>
        </w:trPr>
        <w:tc>
          <w:tcPr>
            <w:tcW w:w="982" w:type="pct"/>
            <w:tcBorders>
              <w:bottom w:val="nil"/>
            </w:tcBorders>
            <w:shd w:val="clear" w:color="auto" w:fill="auto"/>
          </w:tcPr>
          <w:p w14:paraId="7C5FE3EE" w14:textId="77777777" w:rsidR="003F5999" w:rsidRDefault="004B27C6" w:rsidP="00CA3660">
            <w:pPr>
              <w:pStyle w:val="QPPTableTextBody"/>
            </w:pPr>
            <w:r>
              <w:t>- straight</w:t>
            </w:r>
          </w:p>
        </w:tc>
        <w:tc>
          <w:tcPr>
            <w:tcW w:w="551" w:type="pct"/>
            <w:tcBorders>
              <w:bottom w:val="nil"/>
            </w:tcBorders>
            <w:shd w:val="clear" w:color="auto" w:fill="auto"/>
          </w:tcPr>
          <w:p w14:paraId="05B818FA" w14:textId="77777777" w:rsidR="003F5999" w:rsidRPr="00917482" w:rsidRDefault="003F5999" w:rsidP="00CA3660">
            <w:pPr>
              <w:pStyle w:val="QPPTableTextBody"/>
            </w:pPr>
          </w:p>
        </w:tc>
        <w:tc>
          <w:tcPr>
            <w:tcW w:w="383" w:type="pct"/>
            <w:tcBorders>
              <w:bottom w:val="nil"/>
            </w:tcBorders>
            <w:shd w:val="clear" w:color="auto" w:fill="auto"/>
          </w:tcPr>
          <w:p w14:paraId="02A2D783" w14:textId="77777777" w:rsidR="003F5999" w:rsidRDefault="003F5999" w:rsidP="00CA3660">
            <w:pPr>
              <w:pStyle w:val="QPPTableTextBody"/>
            </w:pPr>
            <w:r w:rsidRPr="003F5999">
              <w:t>1:6</w:t>
            </w:r>
          </w:p>
        </w:tc>
        <w:tc>
          <w:tcPr>
            <w:tcW w:w="464" w:type="pct"/>
            <w:tcBorders>
              <w:bottom w:val="nil"/>
            </w:tcBorders>
            <w:shd w:val="clear" w:color="auto" w:fill="auto"/>
          </w:tcPr>
          <w:p w14:paraId="3C3261E8" w14:textId="77777777" w:rsidR="003F5999" w:rsidRDefault="003F5999" w:rsidP="00CA3660">
            <w:pPr>
              <w:pStyle w:val="QPPTableTextBody"/>
            </w:pPr>
            <w:r w:rsidRPr="003F5999">
              <w:t>1:6</w:t>
            </w:r>
          </w:p>
        </w:tc>
        <w:tc>
          <w:tcPr>
            <w:tcW w:w="421" w:type="pct"/>
            <w:tcBorders>
              <w:bottom w:val="nil"/>
            </w:tcBorders>
            <w:shd w:val="clear" w:color="auto" w:fill="auto"/>
          </w:tcPr>
          <w:p w14:paraId="73E2C64A" w14:textId="77777777" w:rsidR="003F5999" w:rsidRDefault="004B27C6" w:rsidP="00CA3660">
            <w:pPr>
              <w:pStyle w:val="QPPTableTextBody"/>
            </w:pPr>
            <w:r>
              <w:t>1:8</w:t>
            </w:r>
          </w:p>
        </w:tc>
        <w:tc>
          <w:tcPr>
            <w:tcW w:w="486" w:type="pct"/>
            <w:gridSpan w:val="2"/>
            <w:tcBorders>
              <w:bottom w:val="nil"/>
            </w:tcBorders>
            <w:shd w:val="clear" w:color="auto" w:fill="auto"/>
          </w:tcPr>
          <w:p w14:paraId="5DDE00E3" w14:textId="77777777" w:rsidR="003F5999" w:rsidRDefault="004B27C6" w:rsidP="00CA3660">
            <w:pPr>
              <w:pStyle w:val="QPPTableTextBody"/>
            </w:pPr>
            <w:r>
              <w:t>1:10</w:t>
            </w:r>
          </w:p>
        </w:tc>
        <w:tc>
          <w:tcPr>
            <w:tcW w:w="362" w:type="pct"/>
            <w:gridSpan w:val="2"/>
            <w:tcBorders>
              <w:bottom w:val="nil"/>
            </w:tcBorders>
            <w:shd w:val="clear" w:color="auto" w:fill="auto"/>
          </w:tcPr>
          <w:p w14:paraId="28D4F5FC" w14:textId="77777777" w:rsidR="003F5999" w:rsidRDefault="004B27C6" w:rsidP="00CA3660">
            <w:pPr>
              <w:pStyle w:val="QPPTableTextBody"/>
            </w:pPr>
            <w:r>
              <w:t>1:10</w:t>
            </w:r>
          </w:p>
        </w:tc>
        <w:tc>
          <w:tcPr>
            <w:tcW w:w="438" w:type="pct"/>
            <w:tcBorders>
              <w:bottom w:val="nil"/>
            </w:tcBorders>
            <w:shd w:val="clear" w:color="auto" w:fill="auto"/>
          </w:tcPr>
          <w:p w14:paraId="0CED7F25" w14:textId="77777777" w:rsidR="003F5999" w:rsidRDefault="004B27C6" w:rsidP="00CA3660">
            <w:pPr>
              <w:pStyle w:val="QPPTableTextBody"/>
            </w:pPr>
            <w:r w:rsidRPr="004B27C6">
              <w:t>1:10</w:t>
            </w:r>
          </w:p>
        </w:tc>
        <w:tc>
          <w:tcPr>
            <w:tcW w:w="557" w:type="pct"/>
            <w:tcBorders>
              <w:bottom w:val="nil"/>
            </w:tcBorders>
            <w:shd w:val="clear" w:color="auto" w:fill="auto"/>
          </w:tcPr>
          <w:p w14:paraId="0E336392" w14:textId="77777777" w:rsidR="003F5999" w:rsidRDefault="006C4EB9" w:rsidP="00CA3660">
            <w:pPr>
              <w:pStyle w:val="QPPTableTextBody"/>
            </w:pPr>
            <w:r w:rsidRPr="006C4EB9">
              <w:t>1:10</w:t>
            </w:r>
          </w:p>
        </w:tc>
        <w:tc>
          <w:tcPr>
            <w:tcW w:w="356" w:type="pct"/>
            <w:tcBorders>
              <w:bottom w:val="nil"/>
            </w:tcBorders>
            <w:shd w:val="clear" w:color="auto" w:fill="auto"/>
          </w:tcPr>
          <w:p w14:paraId="647F8332" w14:textId="77777777" w:rsidR="003F5999" w:rsidRDefault="006C4EB9" w:rsidP="00CA3660">
            <w:pPr>
              <w:pStyle w:val="QPPTableTextBody"/>
            </w:pPr>
            <w:r w:rsidRPr="006C4EB9">
              <w:t>1:10</w:t>
            </w:r>
          </w:p>
        </w:tc>
      </w:tr>
      <w:tr w:rsidR="003F5999" w:rsidRPr="00917482" w14:paraId="4BEDBE43" w14:textId="77777777" w:rsidTr="000F22C4">
        <w:trPr>
          <w:trHeight w:val="313"/>
        </w:trPr>
        <w:tc>
          <w:tcPr>
            <w:tcW w:w="982" w:type="pct"/>
            <w:tcBorders>
              <w:top w:val="nil"/>
              <w:bottom w:val="nil"/>
            </w:tcBorders>
            <w:shd w:val="clear" w:color="auto" w:fill="auto"/>
          </w:tcPr>
          <w:p w14:paraId="42EDA1A7" w14:textId="77777777" w:rsidR="003F5999" w:rsidRDefault="004B27C6" w:rsidP="00CA3660">
            <w:pPr>
              <w:pStyle w:val="QPPTableTextBody"/>
            </w:pPr>
            <w:r>
              <w:t xml:space="preserve">- curved </w:t>
            </w:r>
            <w:r w:rsidRPr="005C3A12">
              <w:rPr>
                <w:vertAlign w:val="superscript"/>
              </w:rPr>
              <w:t>(7)</w:t>
            </w:r>
          </w:p>
        </w:tc>
        <w:tc>
          <w:tcPr>
            <w:tcW w:w="551" w:type="pct"/>
            <w:tcBorders>
              <w:top w:val="nil"/>
              <w:bottom w:val="nil"/>
            </w:tcBorders>
            <w:shd w:val="clear" w:color="auto" w:fill="auto"/>
          </w:tcPr>
          <w:p w14:paraId="315F4EAC" w14:textId="77777777" w:rsidR="003F5999" w:rsidRPr="00917482" w:rsidRDefault="003F5999" w:rsidP="00CA3660">
            <w:pPr>
              <w:pStyle w:val="QPPTableTextBody"/>
            </w:pPr>
          </w:p>
        </w:tc>
        <w:tc>
          <w:tcPr>
            <w:tcW w:w="383" w:type="pct"/>
            <w:tcBorders>
              <w:top w:val="nil"/>
              <w:bottom w:val="nil"/>
            </w:tcBorders>
            <w:shd w:val="clear" w:color="auto" w:fill="auto"/>
          </w:tcPr>
          <w:p w14:paraId="3059EF82" w14:textId="77777777" w:rsidR="003F5999" w:rsidRDefault="003F5999" w:rsidP="00CA3660">
            <w:pPr>
              <w:pStyle w:val="QPPTableTextBody"/>
            </w:pPr>
            <w:r w:rsidRPr="003F5999">
              <w:t>1:6</w:t>
            </w:r>
          </w:p>
        </w:tc>
        <w:tc>
          <w:tcPr>
            <w:tcW w:w="464" w:type="pct"/>
            <w:tcBorders>
              <w:top w:val="nil"/>
              <w:bottom w:val="nil"/>
            </w:tcBorders>
            <w:shd w:val="clear" w:color="auto" w:fill="auto"/>
          </w:tcPr>
          <w:p w14:paraId="05460B99" w14:textId="77777777" w:rsidR="003F5999" w:rsidRDefault="003F5999" w:rsidP="00CA3660">
            <w:pPr>
              <w:pStyle w:val="QPPTableTextBody"/>
            </w:pPr>
            <w:r w:rsidRPr="003F5999">
              <w:t>1:6</w:t>
            </w:r>
          </w:p>
        </w:tc>
        <w:tc>
          <w:tcPr>
            <w:tcW w:w="421" w:type="pct"/>
            <w:tcBorders>
              <w:top w:val="nil"/>
              <w:bottom w:val="nil"/>
            </w:tcBorders>
            <w:shd w:val="clear" w:color="auto" w:fill="auto"/>
          </w:tcPr>
          <w:p w14:paraId="6B3796FD" w14:textId="77777777" w:rsidR="003F5999" w:rsidRDefault="004B27C6" w:rsidP="00CA3660">
            <w:pPr>
              <w:pStyle w:val="QPPTableTextBody"/>
            </w:pPr>
            <w:r>
              <w:t>1:8</w:t>
            </w:r>
          </w:p>
        </w:tc>
        <w:tc>
          <w:tcPr>
            <w:tcW w:w="486" w:type="pct"/>
            <w:gridSpan w:val="2"/>
            <w:tcBorders>
              <w:top w:val="nil"/>
              <w:bottom w:val="nil"/>
            </w:tcBorders>
            <w:shd w:val="clear" w:color="auto" w:fill="auto"/>
          </w:tcPr>
          <w:p w14:paraId="4EA860C5" w14:textId="77777777" w:rsidR="003F5999" w:rsidRDefault="004B27C6" w:rsidP="00CA3660">
            <w:pPr>
              <w:pStyle w:val="QPPTableTextBody"/>
            </w:pPr>
            <w:r>
              <w:t>1:10</w:t>
            </w:r>
          </w:p>
        </w:tc>
        <w:tc>
          <w:tcPr>
            <w:tcW w:w="362" w:type="pct"/>
            <w:gridSpan w:val="2"/>
            <w:tcBorders>
              <w:top w:val="nil"/>
              <w:bottom w:val="nil"/>
            </w:tcBorders>
            <w:shd w:val="clear" w:color="auto" w:fill="auto"/>
          </w:tcPr>
          <w:p w14:paraId="2C953EF5" w14:textId="77777777" w:rsidR="003F5999" w:rsidRDefault="004B27C6" w:rsidP="00CA3660">
            <w:pPr>
              <w:pStyle w:val="QPPTableTextBody"/>
            </w:pPr>
            <w:r>
              <w:t>1:10</w:t>
            </w:r>
          </w:p>
        </w:tc>
        <w:tc>
          <w:tcPr>
            <w:tcW w:w="438" w:type="pct"/>
            <w:tcBorders>
              <w:top w:val="nil"/>
              <w:bottom w:val="nil"/>
            </w:tcBorders>
            <w:shd w:val="clear" w:color="auto" w:fill="auto"/>
          </w:tcPr>
          <w:p w14:paraId="749D0B3A" w14:textId="77777777" w:rsidR="003F5999" w:rsidRDefault="004B27C6" w:rsidP="00CA3660">
            <w:pPr>
              <w:pStyle w:val="QPPTableTextBody"/>
            </w:pPr>
            <w:r w:rsidRPr="004B27C6">
              <w:t>1:10</w:t>
            </w:r>
          </w:p>
        </w:tc>
        <w:tc>
          <w:tcPr>
            <w:tcW w:w="557" w:type="pct"/>
            <w:tcBorders>
              <w:top w:val="nil"/>
              <w:bottom w:val="nil"/>
            </w:tcBorders>
            <w:shd w:val="clear" w:color="auto" w:fill="auto"/>
          </w:tcPr>
          <w:p w14:paraId="47C4A230" w14:textId="77777777" w:rsidR="003F5999" w:rsidRDefault="006C4EB9" w:rsidP="00CA3660">
            <w:pPr>
              <w:pStyle w:val="QPPTableTextBody"/>
            </w:pPr>
            <w:r w:rsidRPr="006C4EB9">
              <w:t>1:10</w:t>
            </w:r>
          </w:p>
        </w:tc>
        <w:tc>
          <w:tcPr>
            <w:tcW w:w="356" w:type="pct"/>
            <w:tcBorders>
              <w:top w:val="nil"/>
              <w:bottom w:val="nil"/>
            </w:tcBorders>
            <w:shd w:val="clear" w:color="auto" w:fill="auto"/>
          </w:tcPr>
          <w:p w14:paraId="5D8ED77D" w14:textId="77777777" w:rsidR="003F5999" w:rsidRDefault="006C4EB9" w:rsidP="00CA3660">
            <w:pPr>
              <w:pStyle w:val="QPPTableTextBody"/>
            </w:pPr>
            <w:r w:rsidRPr="006C4EB9">
              <w:t>1:10</w:t>
            </w:r>
          </w:p>
        </w:tc>
      </w:tr>
      <w:tr w:rsidR="003F5999" w:rsidRPr="00917482" w14:paraId="243F32EF" w14:textId="77777777" w:rsidTr="000F22C4">
        <w:trPr>
          <w:trHeight w:val="375"/>
        </w:trPr>
        <w:tc>
          <w:tcPr>
            <w:tcW w:w="982" w:type="pct"/>
            <w:tcBorders>
              <w:top w:val="nil"/>
              <w:bottom w:val="nil"/>
            </w:tcBorders>
            <w:shd w:val="clear" w:color="auto" w:fill="auto"/>
          </w:tcPr>
          <w:p w14:paraId="7AA8E0BC" w14:textId="77777777" w:rsidR="003F5999" w:rsidRDefault="004B27C6" w:rsidP="00CA3660">
            <w:pPr>
              <w:pStyle w:val="QPPTableTextBody"/>
            </w:pPr>
            <w:r>
              <w:t>- queuing area</w:t>
            </w:r>
          </w:p>
        </w:tc>
        <w:tc>
          <w:tcPr>
            <w:tcW w:w="551" w:type="pct"/>
            <w:tcBorders>
              <w:top w:val="nil"/>
              <w:bottom w:val="nil"/>
            </w:tcBorders>
            <w:shd w:val="clear" w:color="auto" w:fill="auto"/>
          </w:tcPr>
          <w:p w14:paraId="3BC288AE" w14:textId="77777777" w:rsidR="003F5999" w:rsidRPr="00917482" w:rsidRDefault="003F5999" w:rsidP="00CA3660">
            <w:pPr>
              <w:pStyle w:val="QPPTableTextBody"/>
            </w:pPr>
          </w:p>
        </w:tc>
        <w:tc>
          <w:tcPr>
            <w:tcW w:w="383" w:type="pct"/>
            <w:tcBorders>
              <w:top w:val="nil"/>
              <w:bottom w:val="nil"/>
            </w:tcBorders>
            <w:shd w:val="clear" w:color="auto" w:fill="auto"/>
          </w:tcPr>
          <w:p w14:paraId="310242C5" w14:textId="77777777" w:rsidR="003F5999" w:rsidRDefault="003F5999" w:rsidP="00CA3660">
            <w:pPr>
              <w:pStyle w:val="QPPTableTextBody"/>
            </w:pPr>
            <w:r w:rsidRPr="003F5999">
              <w:t>1:10</w:t>
            </w:r>
          </w:p>
        </w:tc>
        <w:tc>
          <w:tcPr>
            <w:tcW w:w="464" w:type="pct"/>
            <w:tcBorders>
              <w:top w:val="nil"/>
              <w:bottom w:val="nil"/>
            </w:tcBorders>
            <w:shd w:val="clear" w:color="auto" w:fill="auto"/>
          </w:tcPr>
          <w:p w14:paraId="3EC844F3" w14:textId="77777777" w:rsidR="003F5999" w:rsidRDefault="003F5999" w:rsidP="00CA3660">
            <w:pPr>
              <w:pStyle w:val="QPPTableTextBody"/>
            </w:pPr>
            <w:r w:rsidRPr="003F5999">
              <w:t>1:10</w:t>
            </w:r>
          </w:p>
        </w:tc>
        <w:tc>
          <w:tcPr>
            <w:tcW w:w="421" w:type="pct"/>
            <w:tcBorders>
              <w:top w:val="nil"/>
              <w:bottom w:val="nil"/>
            </w:tcBorders>
            <w:shd w:val="clear" w:color="auto" w:fill="auto"/>
          </w:tcPr>
          <w:p w14:paraId="2409FFC3" w14:textId="77777777" w:rsidR="003F5999" w:rsidRDefault="004B27C6" w:rsidP="00CA3660">
            <w:pPr>
              <w:pStyle w:val="QPPTableTextBody"/>
            </w:pPr>
            <w:r>
              <w:t>1:10</w:t>
            </w:r>
          </w:p>
        </w:tc>
        <w:tc>
          <w:tcPr>
            <w:tcW w:w="486" w:type="pct"/>
            <w:gridSpan w:val="2"/>
            <w:tcBorders>
              <w:top w:val="nil"/>
              <w:bottom w:val="nil"/>
            </w:tcBorders>
            <w:shd w:val="clear" w:color="auto" w:fill="auto"/>
          </w:tcPr>
          <w:p w14:paraId="2EA59B61" w14:textId="77777777" w:rsidR="003F5999" w:rsidRDefault="004B27C6" w:rsidP="00CA3660">
            <w:pPr>
              <w:pStyle w:val="QPPTableTextBody"/>
            </w:pPr>
            <w:r w:rsidRPr="004B27C6">
              <w:t>1:25</w:t>
            </w:r>
          </w:p>
        </w:tc>
        <w:tc>
          <w:tcPr>
            <w:tcW w:w="362" w:type="pct"/>
            <w:gridSpan w:val="2"/>
            <w:tcBorders>
              <w:top w:val="nil"/>
              <w:bottom w:val="nil"/>
            </w:tcBorders>
            <w:shd w:val="clear" w:color="auto" w:fill="auto"/>
          </w:tcPr>
          <w:p w14:paraId="2246B347" w14:textId="77777777" w:rsidR="003F5999" w:rsidRDefault="004B27C6" w:rsidP="00CA3660">
            <w:pPr>
              <w:pStyle w:val="QPPTableTextBody"/>
            </w:pPr>
            <w:r w:rsidRPr="004B27C6">
              <w:t>1:25</w:t>
            </w:r>
          </w:p>
        </w:tc>
        <w:tc>
          <w:tcPr>
            <w:tcW w:w="438" w:type="pct"/>
            <w:tcBorders>
              <w:top w:val="nil"/>
              <w:bottom w:val="nil"/>
            </w:tcBorders>
            <w:shd w:val="clear" w:color="auto" w:fill="auto"/>
          </w:tcPr>
          <w:p w14:paraId="0D5878DF" w14:textId="4CDE92F5" w:rsidR="003F5999" w:rsidRDefault="004B27C6" w:rsidP="00CA3660">
            <w:pPr>
              <w:pStyle w:val="QPPTableTextBody"/>
            </w:pPr>
            <w:r w:rsidRPr="004B27C6">
              <w:t>1:2</w:t>
            </w:r>
            <w:r w:rsidR="00A859EB">
              <w:t>0</w:t>
            </w:r>
          </w:p>
        </w:tc>
        <w:tc>
          <w:tcPr>
            <w:tcW w:w="557" w:type="pct"/>
            <w:tcBorders>
              <w:top w:val="nil"/>
              <w:bottom w:val="nil"/>
            </w:tcBorders>
            <w:shd w:val="clear" w:color="auto" w:fill="auto"/>
          </w:tcPr>
          <w:p w14:paraId="1621C0D5" w14:textId="77777777" w:rsidR="003F5999" w:rsidRDefault="006C4EB9" w:rsidP="00CA3660">
            <w:pPr>
              <w:pStyle w:val="QPPTableTextBody"/>
            </w:pPr>
            <w:r w:rsidRPr="006C4EB9">
              <w:t>1:25</w:t>
            </w:r>
          </w:p>
        </w:tc>
        <w:tc>
          <w:tcPr>
            <w:tcW w:w="356" w:type="pct"/>
            <w:tcBorders>
              <w:top w:val="nil"/>
              <w:bottom w:val="nil"/>
            </w:tcBorders>
            <w:shd w:val="clear" w:color="auto" w:fill="auto"/>
          </w:tcPr>
          <w:p w14:paraId="27EF593D" w14:textId="77777777" w:rsidR="003F5999" w:rsidRDefault="006C4EB9" w:rsidP="00CA3660">
            <w:pPr>
              <w:pStyle w:val="QPPTableTextBody"/>
            </w:pPr>
            <w:r w:rsidRPr="006C4EB9">
              <w:t>1:25</w:t>
            </w:r>
          </w:p>
        </w:tc>
      </w:tr>
      <w:tr w:rsidR="003F5999" w:rsidRPr="00917482" w14:paraId="3D6960CF" w14:textId="77777777" w:rsidTr="000F22C4">
        <w:trPr>
          <w:trHeight w:val="416"/>
        </w:trPr>
        <w:tc>
          <w:tcPr>
            <w:tcW w:w="982" w:type="pct"/>
            <w:tcBorders>
              <w:top w:val="nil"/>
            </w:tcBorders>
            <w:shd w:val="clear" w:color="auto" w:fill="auto"/>
          </w:tcPr>
          <w:p w14:paraId="2791B006" w14:textId="77777777" w:rsidR="003F5999" w:rsidRDefault="003F5999" w:rsidP="00CA3660">
            <w:pPr>
              <w:pStyle w:val="QPPTableTextBody"/>
            </w:pPr>
            <w:r w:rsidRPr="003F5999">
              <w:t>- traffic control point</w:t>
            </w:r>
          </w:p>
        </w:tc>
        <w:tc>
          <w:tcPr>
            <w:tcW w:w="551" w:type="pct"/>
            <w:tcBorders>
              <w:top w:val="nil"/>
            </w:tcBorders>
            <w:shd w:val="clear" w:color="auto" w:fill="auto"/>
          </w:tcPr>
          <w:p w14:paraId="1B1AAEAC" w14:textId="77777777" w:rsidR="003F5999" w:rsidRPr="00917482" w:rsidRDefault="003F5999" w:rsidP="00CA3660">
            <w:pPr>
              <w:pStyle w:val="QPPTableTextBody"/>
            </w:pPr>
          </w:p>
        </w:tc>
        <w:tc>
          <w:tcPr>
            <w:tcW w:w="383" w:type="pct"/>
            <w:tcBorders>
              <w:top w:val="nil"/>
            </w:tcBorders>
            <w:shd w:val="clear" w:color="auto" w:fill="auto"/>
          </w:tcPr>
          <w:p w14:paraId="69ABC3D0" w14:textId="77777777" w:rsidR="003F5999" w:rsidRDefault="003F5999" w:rsidP="00CA3660">
            <w:pPr>
              <w:pStyle w:val="QPPTableTextBody"/>
            </w:pPr>
            <w:r w:rsidRPr="003F5999">
              <w:t>1:20</w:t>
            </w:r>
          </w:p>
        </w:tc>
        <w:tc>
          <w:tcPr>
            <w:tcW w:w="464" w:type="pct"/>
            <w:tcBorders>
              <w:top w:val="nil"/>
            </w:tcBorders>
            <w:shd w:val="clear" w:color="auto" w:fill="auto"/>
          </w:tcPr>
          <w:p w14:paraId="7D83FFC4" w14:textId="77777777" w:rsidR="003F5999" w:rsidRDefault="003F5999" w:rsidP="00CA3660">
            <w:pPr>
              <w:pStyle w:val="QPPTableTextBody"/>
            </w:pPr>
            <w:r w:rsidRPr="003F5999">
              <w:t>1:20</w:t>
            </w:r>
          </w:p>
        </w:tc>
        <w:tc>
          <w:tcPr>
            <w:tcW w:w="421" w:type="pct"/>
            <w:tcBorders>
              <w:top w:val="nil"/>
            </w:tcBorders>
            <w:shd w:val="clear" w:color="auto" w:fill="auto"/>
          </w:tcPr>
          <w:p w14:paraId="4BF7F00C" w14:textId="77777777" w:rsidR="003F5999" w:rsidRDefault="004B27C6" w:rsidP="00CA3660">
            <w:pPr>
              <w:pStyle w:val="QPPTableTextBody"/>
            </w:pPr>
            <w:r w:rsidRPr="004B27C6">
              <w:t>1:20</w:t>
            </w:r>
          </w:p>
        </w:tc>
        <w:tc>
          <w:tcPr>
            <w:tcW w:w="486" w:type="pct"/>
            <w:gridSpan w:val="2"/>
            <w:tcBorders>
              <w:top w:val="nil"/>
            </w:tcBorders>
            <w:shd w:val="clear" w:color="auto" w:fill="auto"/>
          </w:tcPr>
          <w:p w14:paraId="01C0E14B" w14:textId="77777777" w:rsidR="003F5999" w:rsidRDefault="003F5999" w:rsidP="00CA3660">
            <w:pPr>
              <w:pStyle w:val="QPPTableTextBody"/>
            </w:pPr>
          </w:p>
        </w:tc>
        <w:tc>
          <w:tcPr>
            <w:tcW w:w="362" w:type="pct"/>
            <w:gridSpan w:val="2"/>
            <w:tcBorders>
              <w:top w:val="nil"/>
            </w:tcBorders>
            <w:shd w:val="clear" w:color="auto" w:fill="auto"/>
          </w:tcPr>
          <w:p w14:paraId="5F8FA10F" w14:textId="77777777" w:rsidR="003F5999" w:rsidRDefault="003F5999" w:rsidP="00CA3660">
            <w:pPr>
              <w:pStyle w:val="QPPTableTextBody"/>
            </w:pPr>
          </w:p>
        </w:tc>
        <w:tc>
          <w:tcPr>
            <w:tcW w:w="438" w:type="pct"/>
            <w:tcBorders>
              <w:top w:val="nil"/>
            </w:tcBorders>
            <w:shd w:val="clear" w:color="auto" w:fill="auto"/>
          </w:tcPr>
          <w:p w14:paraId="242299BD" w14:textId="77777777" w:rsidR="003F5999" w:rsidRDefault="003F5999" w:rsidP="00CA3660">
            <w:pPr>
              <w:pStyle w:val="QPPTableTextBody"/>
            </w:pPr>
          </w:p>
        </w:tc>
        <w:tc>
          <w:tcPr>
            <w:tcW w:w="557" w:type="pct"/>
            <w:tcBorders>
              <w:top w:val="nil"/>
            </w:tcBorders>
            <w:shd w:val="clear" w:color="auto" w:fill="auto"/>
          </w:tcPr>
          <w:p w14:paraId="5E70B79B" w14:textId="77777777" w:rsidR="003F5999" w:rsidRDefault="003F5999" w:rsidP="00CA3660">
            <w:pPr>
              <w:pStyle w:val="QPPTableTextBody"/>
            </w:pPr>
          </w:p>
        </w:tc>
        <w:tc>
          <w:tcPr>
            <w:tcW w:w="356" w:type="pct"/>
            <w:tcBorders>
              <w:top w:val="nil"/>
            </w:tcBorders>
            <w:shd w:val="clear" w:color="auto" w:fill="auto"/>
          </w:tcPr>
          <w:p w14:paraId="2540AE3F" w14:textId="77777777" w:rsidR="003F5999" w:rsidRDefault="003F5999" w:rsidP="00CA3660">
            <w:pPr>
              <w:pStyle w:val="QPPTableTextBody"/>
            </w:pPr>
          </w:p>
        </w:tc>
      </w:tr>
    </w:tbl>
    <w:p w14:paraId="0EB3A857" w14:textId="77777777" w:rsidR="00442705" w:rsidRDefault="00442705" w:rsidP="00DE151E">
      <w:pPr>
        <w:pStyle w:val="QPPEditorsNoteStyle1"/>
      </w:pPr>
      <w:r>
        <w:t>Notes—</w:t>
      </w:r>
    </w:p>
    <w:p w14:paraId="1D4DBB7E" w14:textId="1DAD7D2D" w:rsidR="00ED34DD" w:rsidRPr="00403A04" w:rsidRDefault="00442705" w:rsidP="00403A04">
      <w:pPr>
        <w:pStyle w:val="QPPEditorsNoteStyle1"/>
      </w:pPr>
      <w:r w:rsidRPr="00262911">
        <w:t>(</w:t>
      </w:r>
      <w:r w:rsidR="00DE151E" w:rsidRPr="00262911">
        <w:t>1</w:t>
      </w:r>
      <w:r w:rsidRPr="00262911">
        <w:t>)</w:t>
      </w:r>
      <w:r w:rsidRPr="00403A04">
        <w:t xml:space="preserve"> </w:t>
      </w:r>
      <w:r w:rsidR="00ED34DD" w:rsidRPr="00403A04">
        <w:t xml:space="preserve">For an explanation of design vehicle types, see </w:t>
      </w:r>
      <w:r w:rsidR="00206060" w:rsidRPr="00951130">
        <w:rPr>
          <w:rPrChange w:id="760" w:author="Alisha Pettit" w:date="2019-11-18T11:25:00Z">
            <w:rPr/>
          </w:rPrChange>
        </w:rPr>
        <w:t>Table 2</w:t>
      </w:r>
      <w:r w:rsidR="00733FB0" w:rsidRPr="00951130">
        <w:rPr>
          <w:rPrChange w:id="761" w:author="Alisha Pettit" w:date="2019-11-18T11:25:00Z">
            <w:rPr/>
          </w:rPrChange>
        </w:rPr>
        <w:t>0</w:t>
      </w:r>
      <w:r w:rsidR="009C57DC" w:rsidRPr="00951130">
        <w:rPr>
          <w:rPrChange w:id="762" w:author="Alisha Pettit" w:date="2019-11-18T11:25:00Z">
            <w:rPr/>
          </w:rPrChange>
        </w:rPr>
        <w:t>.</w:t>
      </w:r>
    </w:p>
    <w:p w14:paraId="4A1E98DB" w14:textId="7C2903CD" w:rsidR="00ED34DD" w:rsidRPr="00403A04" w:rsidRDefault="00442705" w:rsidP="00403A04">
      <w:pPr>
        <w:pStyle w:val="QPPEditorsNoteStyle1"/>
      </w:pPr>
      <w:r w:rsidRPr="00262911">
        <w:t>(</w:t>
      </w:r>
      <w:r w:rsidR="00DE151E" w:rsidRPr="00262911">
        <w:t>2</w:t>
      </w:r>
      <w:r w:rsidRPr="00262911">
        <w:t>)</w:t>
      </w:r>
      <w:r w:rsidRPr="00403A04">
        <w:t xml:space="preserve"> </w:t>
      </w:r>
      <w:r w:rsidR="00ED34DD" w:rsidRPr="00403A04">
        <w:t>At changes in grade</w:t>
      </w:r>
      <w:r w:rsidRPr="00403A04">
        <w:t>,</w:t>
      </w:r>
      <w:r w:rsidR="00ED34DD" w:rsidRPr="00403A04">
        <w:t xml:space="preserve"> the required clearance height is maintained at all points (refer to</w:t>
      </w:r>
      <w:r w:rsidR="00077003" w:rsidRPr="00923829">
        <w:t xml:space="preserve"> </w:t>
      </w:r>
      <w:r w:rsidR="00077003" w:rsidRPr="00951130">
        <w:rPr>
          <w:rPrChange w:id="763" w:author="Alisha Pettit" w:date="2019-11-18T11:25:00Z">
            <w:rPr/>
          </w:rPrChange>
        </w:rPr>
        <w:t>Figure h</w:t>
      </w:r>
      <w:r w:rsidR="00ED34DD" w:rsidRPr="00403A04">
        <w:t>).</w:t>
      </w:r>
    </w:p>
    <w:p w14:paraId="12DAD95C" w14:textId="77777777" w:rsidR="00ED34DD" w:rsidRPr="00403A04" w:rsidRDefault="00442705" w:rsidP="00403A04">
      <w:pPr>
        <w:pStyle w:val="QPPEditorsNoteStyle1"/>
      </w:pPr>
      <w:r w:rsidRPr="00262911">
        <w:t>(</w:t>
      </w:r>
      <w:r w:rsidR="00DE151E" w:rsidRPr="00262911">
        <w:t>3</w:t>
      </w:r>
      <w:r w:rsidRPr="00262911">
        <w:t>)</w:t>
      </w:r>
      <w:r w:rsidRPr="00403A04">
        <w:t xml:space="preserve"> </w:t>
      </w:r>
      <w:r w:rsidR="00ED34DD" w:rsidRPr="00403A04">
        <w:t>Special trailers,</w:t>
      </w:r>
      <w:r w:rsidR="003E4623" w:rsidRPr="00403A04">
        <w:t xml:space="preserve"> such as</w:t>
      </w:r>
      <w:r w:rsidR="00ED34DD" w:rsidRPr="00403A04">
        <w:t xml:space="preserve"> horse-floats and caravans</w:t>
      </w:r>
      <w:r w:rsidRPr="00403A04">
        <w:t>,</w:t>
      </w:r>
      <w:r w:rsidR="00ED34DD" w:rsidRPr="00403A04">
        <w:t xml:space="preserve"> may require greater clearance height.</w:t>
      </w:r>
    </w:p>
    <w:p w14:paraId="70D1630E" w14:textId="75AC49A5" w:rsidR="00442705" w:rsidRPr="00403A04" w:rsidRDefault="00442705" w:rsidP="00403A04">
      <w:pPr>
        <w:pStyle w:val="QPPEditorsNoteStyle1"/>
      </w:pPr>
      <w:r w:rsidRPr="00262911">
        <w:t>(</w:t>
      </w:r>
      <w:r w:rsidR="00DE151E" w:rsidRPr="00262911">
        <w:t>4</w:t>
      </w:r>
      <w:r w:rsidRPr="00262911">
        <w:t>)</w:t>
      </w:r>
      <w:r w:rsidRPr="00403A04">
        <w:t xml:space="preserve"> </w:t>
      </w:r>
      <w:r w:rsidR="00ED34DD" w:rsidRPr="00403A04">
        <w:t xml:space="preserve">Operating clearances for refuse trucks </w:t>
      </w:r>
      <w:r w:rsidR="00A859EB">
        <w:t xml:space="preserve">are in accordance with Table 3 of the </w:t>
      </w:r>
      <w:r w:rsidR="00A859EB" w:rsidRPr="00951130">
        <w:rPr>
          <w:rPrChange w:id="764" w:author="Alisha Pettit" w:date="2019-11-18T11:25:00Z">
            <w:rPr/>
          </w:rPrChange>
        </w:rPr>
        <w:t>Refuse planning scheme policy</w:t>
      </w:r>
      <w:r w:rsidR="00ED34DD" w:rsidRPr="00403A04">
        <w:t>.</w:t>
      </w:r>
    </w:p>
    <w:p w14:paraId="2BD1F89D" w14:textId="77777777" w:rsidR="00ED34DD" w:rsidRPr="00403A04" w:rsidRDefault="00442705" w:rsidP="00403A04">
      <w:pPr>
        <w:pStyle w:val="QPPEditorsNoteStyle1"/>
      </w:pPr>
      <w:r w:rsidRPr="00262911">
        <w:t>(</w:t>
      </w:r>
      <w:r w:rsidR="00DE151E" w:rsidRPr="00262911">
        <w:t>5</w:t>
      </w:r>
      <w:r w:rsidRPr="00262911">
        <w:t>)</w:t>
      </w:r>
      <w:r w:rsidRPr="00403A04">
        <w:t xml:space="preserve"> </w:t>
      </w:r>
      <w:r w:rsidR="00ED34DD" w:rsidRPr="00403A04">
        <w:t>Dimension is exclusive of bin storage area</w:t>
      </w:r>
      <w:r w:rsidR="00A859EB">
        <w:t xml:space="preserve"> and loading areas</w:t>
      </w:r>
      <w:r w:rsidR="00ED34DD" w:rsidRPr="00403A04">
        <w:t>.</w:t>
      </w:r>
    </w:p>
    <w:p w14:paraId="313B617F" w14:textId="77777777" w:rsidR="00ED34DD" w:rsidRPr="00403A04" w:rsidRDefault="00442705" w:rsidP="00403A04">
      <w:pPr>
        <w:pStyle w:val="QPPEditorsNoteStyle1"/>
      </w:pPr>
      <w:r w:rsidRPr="00262911">
        <w:t>(</w:t>
      </w:r>
      <w:r w:rsidR="00DE151E" w:rsidRPr="00262911">
        <w:t>6</w:t>
      </w:r>
      <w:r w:rsidRPr="00262911">
        <w:t>)</w:t>
      </w:r>
      <w:r w:rsidRPr="00403A04">
        <w:t xml:space="preserve"> </w:t>
      </w:r>
      <w:r w:rsidR="00ED34DD" w:rsidRPr="00403A04">
        <w:t>Applicable only where</w:t>
      </w:r>
      <w:r w:rsidR="003E4623" w:rsidRPr="00403A04">
        <w:t xml:space="preserve"> the</w:t>
      </w:r>
      <w:r w:rsidR="00ED34DD" w:rsidRPr="00403A04">
        <w:t xml:space="preserve"> loading dock is provided.</w:t>
      </w:r>
    </w:p>
    <w:p w14:paraId="4E182365" w14:textId="77777777" w:rsidR="00ED34DD" w:rsidRPr="00403A04" w:rsidRDefault="00442705" w:rsidP="00403A04">
      <w:pPr>
        <w:pStyle w:val="QPPEditorsNoteStyle1"/>
      </w:pPr>
      <w:r w:rsidRPr="00262911">
        <w:t>(</w:t>
      </w:r>
      <w:r w:rsidR="00DE151E" w:rsidRPr="00262911">
        <w:t>7</w:t>
      </w:r>
      <w:r w:rsidRPr="00262911">
        <w:t>)</w:t>
      </w:r>
      <w:r w:rsidRPr="00403A04">
        <w:t xml:space="preserve"> </w:t>
      </w:r>
      <w:r w:rsidR="00ED34DD" w:rsidRPr="00403A04">
        <w:t>Measured at inside of constructed curve.</w:t>
      </w:r>
    </w:p>
    <w:p w14:paraId="0F12C6DE" w14:textId="77777777" w:rsidR="00ED34DD" w:rsidRPr="00403A04" w:rsidRDefault="00442705" w:rsidP="00403A04">
      <w:pPr>
        <w:pStyle w:val="QPPEditorsNoteStyle1"/>
      </w:pPr>
      <w:r w:rsidRPr="00262911">
        <w:t>(</w:t>
      </w:r>
      <w:r w:rsidR="00DE151E" w:rsidRPr="00262911">
        <w:t>8</w:t>
      </w:r>
      <w:r w:rsidRPr="00262911">
        <w:t>)</w:t>
      </w:r>
      <w:r w:rsidRPr="00403A04">
        <w:t xml:space="preserve"> </w:t>
      </w:r>
      <w:r w:rsidR="00ED34DD" w:rsidRPr="00403A04">
        <w:t>C&amp;T = car and trailer (maximum dimensions)</w:t>
      </w:r>
    </w:p>
    <w:p w14:paraId="5E63D8B6" w14:textId="77777777" w:rsidR="00A62732" w:rsidRDefault="00A6458E" w:rsidP="00AD4588">
      <w:pPr>
        <w:pStyle w:val="QPPBodytext"/>
      </w:pPr>
      <w:bookmarkStart w:id="765" w:name="Figuref"/>
      <w:r w:rsidRPr="00262911">
        <w:rPr>
          <w:noProof/>
        </w:rPr>
        <w:drawing>
          <wp:inline distT="0" distB="0" distL="0" distR="0" wp14:anchorId="08C4035D" wp14:editId="62C1AE58">
            <wp:extent cx="5276850" cy="2952750"/>
            <wp:effectExtent l="0" t="0" r="0" b="0"/>
            <wp:docPr id="6" name="Picture 6" descr="Figure f—Grade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Grade trans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Start w:id="766" w:name="_Toc339661636"/>
      <w:bookmarkStart w:id="767" w:name="Figureg"/>
      <w:bookmarkEnd w:id="765"/>
    </w:p>
    <w:p w14:paraId="377DA272" w14:textId="77777777" w:rsidR="00A62732" w:rsidRDefault="00A6458E" w:rsidP="00AD4588">
      <w:pPr>
        <w:pStyle w:val="QPPBodytext"/>
      </w:pPr>
      <w:r w:rsidRPr="00262911">
        <w:rPr>
          <w:noProof/>
        </w:rPr>
        <w:drawing>
          <wp:inline distT="0" distB="0" distL="0" distR="0" wp14:anchorId="3B4A6293" wp14:editId="2FB47DDD">
            <wp:extent cx="5276850" cy="2952750"/>
            <wp:effectExtent l="0" t="0" r="0" b="0"/>
            <wp:docPr id="7" name="Picture 7" descr="Figure g—Grade transition desig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g—Grade transition design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766"/>
      <w:bookmarkEnd w:id="767"/>
    </w:p>
    <w:p w14:paraId="69CDD191" w14:textId="77777777" w:rsidR="00081553" w:rsidRPr="005E5C5D" w:rsidRDefault="00A6458E" w:rsidP="00AD4588">
      <w:pPr>
        <w:pStyle w:val="QPPBodytext"/>
      </w:pPr>
      <w:bookmarkStart w:id="768" w:name="Figureh"/>
      <w:r w:rsidRPr="00262911">
        <w:rPr>
          <w:noProof/>
        </w:rPr>
        <w:drawing>
          <wp:inline distT="0" distB="0" distL="0" distR="0" wp14:anchorId="3A4D66AB" wp14:editId="466890BA">
            <wp:extent cx="5276850" cy="2952750"/>
            <wp:effectExtent l="0" t="0" r="0" b="0"/>
            <wp:docPr id="8" name="Picture 8" descr="Figure h—Clearance height past grad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h—Clearance height past grade ch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768"/>
    </w:p>
    <w:p w14:paraId="17EDA5EF" w14:textId="77777777" w:rsidR="00ED34DD" w:rsidRDefault="004E2125" w:rsidP="0064622F">
      <w:pPr>
        <w:pStyle w:val="QPPHeading4"/>
      </w:pPr>
      <w:bookmarkStart w:id="769" w:name="_Toc339661638"/>
      <w:bookmarkStart w:id="770" w:name="SC5p12"/>
      <w:bookmarkStart w:id="771" w:name="SC5p11"/>
      <w:r>
        <w:t>5</w:t>
      </w:r>
      <w:r w:rsidR="00ED34DD">
        <w:t>.</w:t>
      </w:r>
      <w:r w:rsidR="004E6000">
        <w:t>1</w:t>
      </w:r>
      <w:r w:rsidR="00695E16">
        <w:t>1</w:t>
      </w:r>
      <w:r w:rsidR="00606E3E">
        <w:t xml:space="preserve"> </w:t>
      </w:r>
      <w:r w:rsidR="00ED34DD">
        <w:t>Provision for construction</w:t>
      </w:r>
      <w:bookmarkEnd w:id="769"/>
    </w:p>
    <w:bookmarkEnd w:id="770"/>
    <w:bookmarkEnd w:id="771"/>
    <w:p w14:paraId="130377C7" w14:textId="708F4C17" w:rsidR="00C70599" w:rsidRPr="00262911" w:rsidRDefault="00C70599" w:rsidP="00EE1645">
      <w:pPr>
        <w:pStyle w:val="QPPBulletPoint1"/>
        <w:numPr>
          <w:ilvl w:val="0"/>
          <w:numId w:val="71"/>
        </w:numPr>
      </w:pPr>
      <w:r w:rsidRPr="00C70599">
        <w:t>During construction, all construction activities including loading, unloading and storage of materials and equi</w:t>
      </w:r>
      <w:r w:rsidR="00524A1A" w:rsidRPr="00262911">
        <w:t>pment are provided for on</w:t>
      </w:r>
      <w:r w:rsidR="00A859EB">
        <w:t>-</w:t>
      </w:r>
      <w:r w:rsidR="00524A1A" w:rsidRPr="00262911">
        <w:t>site.</w:t>
      </w:r>
    </w:p>
    <w:p w14:paraId="0716B861" w14:textId="77777777" w:rsidR="00C70599" w:rsidRDefault="00C70599" w:rsidP="00FE4414">
      <w:pPr>
        <w:pStyle w:val="QPPBulletPoint1"/>
      </w:pPr>
      <w:r w:rsidRPr="00C70599">
        <w:t>Construction activities are not to impact upon the safe movement of pedestrians and traffic adjacent to the work site.</w:t>
      </w:r>
    </w:p>
    <w:p w14:paraId="0DAC25BA" w14:textId="77777777" w:rsidR="00C70599" w:rsidRPr="00C70599" w:rsidRDefault="00C70599">
      <w:pPr>
        <w:pStyle w:val="QPPBulletPoint1"/>
      </w:pPr>
      <w:r w:rsidRPr="00C70599">
        <w:t>If it is not possible to comply with these requirement for major developments and if the site has frontage only to a road with significant pedestrian and traffic movements, a traffic construction management plan is to be prepared in accordance with the Managemen</w:t>
      </w:r>
      <w:r w:rsidR="00524A1A">
        <w:t>t plans planning scheme policy.</w:t>
      </w:r>
    </w:p>
    <w:p w14:paraId="203004CC" w14:textId="77777777" w:rsidR="00ED34DD" w:rsidRDefault="000249D8" w:rsidP="000249D8">
      <w:pPr>
        <w:pStyle w:val="QPPEditorsNoteStyle1"/>
      </w:pPr>
      <w:r>
        <w:t>Note—</w:t>
      </w:r>
      <w:r w:rsidR="00A07609">
        <w:t>If</w:t>
      </w:r>
      <w:r w:rsidR="00ED34DD" w:rsidRPr="007968C8">
        <w:t xml:space="preserve"> a footpath or road closure is proposed during the construction stage of a development, a separate application </w:t>
      </w:r>
      <w:r w:rsidR="008D3A37">
        <w:t xml:space="preserve">for a </w:t>
      </w:r>
      <w:r w:rsidR="008C744C">
        <w:t>'</w:t>
      </w:r>
      <w:r w:rsidR="008D3A37">
        <w:t>Footpath closure permit</w:t>
      </w:r>
      <w:r w:rsidR="008C744C">
        <w:t>'</w:t>
      </w:r>
      <w:r w:rsidR="008D3A37">
        <w:t>,</w:t>
      </w:r>
      <w:r w:rsidR="00ED34DD" w:rsidRPr="007968C8">
        <w:t xml:space="preserve"> </w:t>
      </w:r>
      <w:r w:rsidR="008C744C">
        <w:t>'</w:t>
      </w:r>
      <w:r w:rsidR="00ED34DD" w:rsidRPr="007968C8">
        <w:t>Road closure permit</w:t>
      </w:r>
      <w:r w:rsidR="008C744C">
        <w:t>'</w:t>
      </w:r>
      <w:r w:rsidR="00ED34DD" w:rsidRPr="007968C8">
        <w:t xml:space="preserve"> or </w:t>
      </w:r>
      <w:r w:rsidR="008C744C">
        <w:t>'</w:t>
      </w:r>
      <w:r w:rsidR="00ED34DD" w:rsidRPr="007968C8">
        <w:t>Work zone</w:t>
      </w:r>
      <w:r w:rsidR="008C744C">
        <w:t>'</w:t>
      </w:r>
      <w:r w:rsidR="00ED34DD" w:rsidRPr="007968C8">
        <w:t xml:space="preserve"> is </w:t>
      </w:r>
      <w:r w:rsidR="008D3A37">
        <w:t xml:space="preserve">to be </w:t>
      </w:r>
      <w:r w:rsidR="00ED34DD" w:rsidRPr="007968C8">
        <w:t>lodged with Council.</w:t>
      </w:r>
    </w:p>
    <w:p w14:paraId="6D34D0BC" w14:textId="77777777" w:rsidR="00ED34DD" w:rsidRPr="00057AD4" w:rsidRDefault="004E2125" w:rsidP="00CB0A1D">
      <w:pPr>
        <w:pStyle w:val="QPPHeading3"/>
      </w:pPr>
      <w:bookmarkStart w:id="772" w:name="_Toc339661639"/>
      <w:bookmarkStart w:id="773" w:name="CarparkingSpace"/>
      <w:r>
        <w:t xml:space="preserve">6 </w:t>
      </w:r>
      <w:r w:rsidR="00ED34DD" w:rsidRPr="00057AD4">
        <w:t>Car</w:t>
      </w:r>
      <w:r w:rsidR="008C744C">
        <w:t xml:space="preserve"> </w:t>
      </w:r>
      <w:r w:rsidR="00ED34DD" w:rsidRPr="00057AD4">
        <w:t>parking space standards</w:t>
      </w:r>
      <w:bookmarkEnd w:id="772"/>
    </w:p>
    <w:bookmarkEnd w:id="773"/>
    <w:p w14:paraId="1E38B934" w14:textId="00D35ED0" w:rsidR="00F34B69" w:rsidRPr="00397B4C" w:rsidRDefault="00204BB5" w:rsidP="00FE4414">
      <w:pPr>
        <w:pStyle w:val="QPPBodytext"/>
      </w:pPr>
      <w:r>
        <w:t>S</w:t>
      </w:r>
      <w:r w:rsidR="00F34B69" w:rsidRPr="00057AD4">
        <w:t>tandards for the provision of car</w:t>
      </w:r>
      <w:r w:rsidR="00C05746">
        <w:t xml:space="preserve"> </w:t>
      </w:r>
      <w:r w:rsidR="00F34B69" w:rsidRPr="00057AD4">
        <w:t xml:space="preserve">parking </w:t>
      </w:r>
      <w:r>
        <w:t xml:space="preserve">for common uses </w:t>
      </w:r>
      <w:r w:rsidR="00F34B69" w:rsidRPr="00057AD4">
        <w:t xml:space="preserve">are shown </w:t>
      </w:r>
      <w:r w:rsidR="00F34B69" w:rsidRPr="00397B4C">
        <w:t xml:space="preserve">in </w:t>
      </w:r>
      <w:r w:rsidR="00206060" w:rsidRPr="00951130">
        <w:rPr>
          <w:rPrChange w:id="774" w:author="Alisha Pettit" w:date="2019-11-18T11:25:00Z">
            <w:rPr/>
          </w:rPrChange>
        </w:rPr>
        <w:t>Table 13</w:t>
      </w:r>
      <w:r w:rsidR="00761A1F" w:rsidRPr="00397B4C">
        <w:t xml:space="preserve"> and </w:t>
      </w:r>
      <w:r w:rsidR="00206060" w:rsidRPr="00951130">
        <w:rPr>
          <w:rPrChange w:id="775" w:author="Alisha Pettit" w:date="2019-11-18T11:25:00Z">
            <w:rPr/>
          </w:rPrChange>
        </w:rPr>
        <w:t>Table 14</w:t>
      </w:r>
      <w:r w:rsidR="00F34B69" w:rsidRPr="00397B4C">
        <w:t>. For the purposes of these standard</w:t>
      </w:r>
      <w:r w:rsidR="00524A1A">
        <w:t>s:</w:t>
      </w:r>
    </w:p>
    <w:p w14:paraId="0125D1F1" w14:textId="55C0D8A3" w:rsidR="006062D5" w:rsidRPr="00262911" w:rsidRDefault="006062D5" w:rsidP="00EE1645">
      <w:pPr>
        <w:pStyle w:val="QPPBulletpoint2"/>
        <w:numPr>
          <w:ilvl w:val="0"/>
          <w:numId w:val="72"/>
        </w:numPr>
      </w:pPr>
      <w:r w:rsidRPr="00951130">
        <w:rPr>
          <w:rPrChange w:id="776" w:author="Alisha Pettit" w:date="2019-11-18T11:25:00Z">
            <w:rPr/>
          </w:rPrChange>
        </w:rPr>
        <w:t>Table 13</w:t>
      </w:r>
      <w:r w:rsidRPr="00262911">
        <w:t xml:space="preserve"> is to be read before </w:t>
      </w:r>
      <w:r w:rsidRPr="00951130">
        <w:rPr>
          <w:rPrChange w:id="777" w:author="Alisha Pettit" w:date="2019-11-18T11:25:00Z">
            <w:rPr/>
          </w:rPrChange>
        </w:rPr>
        <w:t>Table 14</w:t>
      </w:r>
      <w:r w:rsidRPr="00262911">
        <w:t>;</w:t>
      </w:r>
    </w:p>
    <w:p w14:paraId="22F3BA0F" w14:textId="77777777" w:rsidR="00F34B69" w:rsidRPr="00FE4414" w:rsidRDefault="00F34B69" w:rsidP="00FE4414">
      <w:pPr>
        <w:pStyle w:val="QPPBulletpoint2"/>
      </w:pPr>
      <w:r w:rsidRPr="00FE4414">
        <w:t>the term car space means adequate space for the parking of a medium car, together with provision for access to such space</w:t>
      </w:r>
      <w:r w:rsidR="00B13C0F" w:rsidRPr="00FE4414">
        <w:t>;</w:t>
      </w:r>
    </w:p>
    <w:p w14:paraId="7B358B11" w14:textId="09B3E14B" w:rsidR="005678F3" w:rsidRPr="00FE4414" w:rsidRDefault="005678F3" w:rsidP="00FE4414">
      <w:pPr>
        <w:pStyle w:val="QPPBulletpoint2"/>
      </w:pPr>
      <w:r w:rsidRPr="00FE4414">
        <w:t xml:space="preserve">the number shown in </w:t>
      </w:r>
      <w:r w:rsidR="00397B4C" w:rsidRPr="00951130">
        <w:rPr>
          <w:rPrChange w:id="778" w:author="Alisha Pettit" w:date="2019-11-18T11:25:00Z">
            <w:rPr/>
          </w:rPrChange>
        </w:rPr>
        <w:t>Table 13</w:t>
      </w:r>
      <w:r w:rsidR="00397B4C" w:rsidRPr="00FE4414">
        <w:t xml:space="preserve"> </w:t>
      </w:r>
      <w:r w:rsidR="00BF154F" w:rsidRPr="00FE4414">
        <w:t xml:space="preserve">or </w:t>
      </w:r>
      <w:r w:rsidR="00397B4C" w:rsidRPr="00951130">
        <w:rPr>
          <w:rPrChange w:id="779" w:author="Alisha Pettit" w:date="2019-11-18T11:25:00Z">
            <w:rPr/>
          </w:rPrChange>
        </w:rPr>
        <w:t>Table 14</w:t>
      </w:r>
      <w:r w:rsidR="00397B4C" w:rsidRPr="00FE4414">
        <w:t xml:space="preserve"> </w:t>
      </w:r>
      <w:r w:rsidRPr="00FE4414">
        <w:t xml:space="preserve">is the </w:t>
      </w:r>
      <w:r w:rsidR="00BF154F" w:rsidRPr="00FE4414">
        <w:t xml:space="preserve">minimum </w:t>
      </w:r>
      <w:r w:rsidRPr="00FE4414">
        <w:t>provision unless indicated otherwise in the table</w:t>
      </w:r>
      <w:r w:rsidR="00B13C0F" w:rsidRPr="00FE4414">
        <w:t>;</w:t>
      </w:r>
    </w:p>
    <w:p w14:paraId="50250AAA" w14:textId="31ED1256" w:rsidR="00F34B69" w:rsidRPr="00FE4414" w:rsidRDefault="00204BB5" w:rsidP="00FE4414">
      <w:pPr>
        <w:pStyle w:val="QPPBulletpoint2"/>
      </w:pPr>
      <w:r w:rsidRPr="00FE4414">
        <w:t>if</w:t>
      </w:r>
      <w:r w:rsidR="005678F3" w:rsidRPr="00FE4414">
        <w:t xml:space="preserve"> </w:t>
      </w:r>
      <w:r w:rsidR="00F34B69" w:rsidRPr="00FE4414">
        <w:t xml:space="preserve">the number of parking spaces calculated in accordance with </w:t>
      </w:r>
      <w:r w:rsidR="00397B4C" w:rsidRPr="00951130">
        <w:rPr>
          <w:rPrChange w:id="780" w:author="Alisha Pettit" w:date="2019-11-18T11:25:00Z">
            <w:rPr/>
          </w:rPrChange>
        </w:rPr>
        <w:t>Table 13</w:t>
      </w:r>
      <w:r w:rsidR="00397B4C" w:rsidRPr="00FE4414">
        <w:t xml:space="preserve"> </w:t>
      </w:r>
      <w:r w:rsidR="00BF154F" w:rsidRPr="00FE4414">
        <w:t xml:space="preserve">or </w:t>
      </w:r>
      <w:r w:rsidR="00397B4C" w:rsidRPr="00951130">
        <w:rPr>
          <w:rPrChange w:id="781" w:author="Alisha Pettit" w:date="2019-11-18T11:25:00Z">
            <w:rPr/>
          </w:rPrChange>
        </w:rPr>
        <w:t>Table 14</w:t>
      </w:r>
      <w:r w:rsidR="00397B4C" w:rsidRPr="00FE4414">
        <w:t xml:space="preserve"> </w:t>
      </w:r>
      <w:r w:rsidR="00F34B69" w:rsidRPr="00FE4414">
        <w:t>is not a whole number, then the number of spaces provided is the whole number ne</w:t>
      </w:r>
      <w:r w:rsidR="00B13C0F" w:rsidRPr="00FE4414">
        <w:t>xt above the calculated number</w:t>
      </w:r>
      <w:r w:rsidR="00D246F9">
        <w:t>. Visitor spaces are calculated and rounded up separately</w:t>
      </w:r>
      <w:r w:rsidR="00B13C0F" w:rsidRPr="00FE4414">
        <w:t>;</w:t>
      </w:r>
    </w:p>
    <w:p w14:paraId="38170B2D" w14:textId="0BE4CDB0" w:rsidR="00F34B69" w:rsidRPr="00FE4414" w:rsidRDefault="00204BB5" w:rsidP="00FE4414">
      <w:pPr>
        <w:pStyle w:val="QPPBulletpoint2"/>
      </w:pPr>
      <w:r w:rsidRPr="00FE4414">
        <w:t>if</w:t>
      </w:r>
      <w:r w:rsidR="00F34B69" w:rsidRPr="00FE4414">
        <w:t xml:space="preserve"> a rate of car</w:t>
      </w:r>
      <w:r w:rsidR="00C05746" w:rsidRPr="00FE4414">
        <w:t xml:space="preserve"> </w:t>
      </w:r>
      <w:r w:rsidR="00F34B69" w:rsidRPr="00FE4414">
        <w:t xml:space="preserve">parking is not defined in </w:t>
      </w:r>
      <w:r w:rsidR="00397B4C" w:rsidRPr="00951130">
        <w:rPr>
          <w:rPrChange w:id="782" w:author="Alisha Pettit" w:date="2019-11-18T11:25:00Z">
            <w:rPr/>
          </w:rPrChange>
        </w:rPr>
        <w:t>Table 13</w:t>
      </w:r>
      <w:r w:rsidR="00BF154F" w:rsidRPr="00FE4414">
        <w:t xml:space="preserve"> or </w:t>
      </w:r>
      <w:r w:rsidR="00397B4C" w:rsidRPr="00951130">
        <w:rPr>
          <w:rPrChange w:id="783" w:author="Alisha Pettit" w:date="2019-11-18T11:25:00Z">
            <w:rPr/>
          </w:rPrChange>
        </w:rPr>
        <w:t>Table 14</w:t>
      </w:r>
      <w:r w:rsidR="00F34B69" w:rsidRPr="00FE4414">
        <w:t>, the applicant is responsible for providing evidence in support of the</w:t>
      </w:r>
      <w:r w:rsidR="00B13C0F" w:rsidRPr="00FE4414">
        <w:t xml:space="preserve"> amount of</w:t>
      </w:r>
      <w:r w:rsidR="00F34B69" w:rsidRPr="00FE4414">
        <w:t xml:space="preserve"> car</w:t>
      </w:r>
      <w:r w:rsidR="00C05746" w:rsidRPr="00FE4414">
        <w:t xml:space="preserve"> </w:t>
      </w:r>
      <w:r w:rsidR="00F34B69" w:rsidRPr="00FE4414">
        <w:t>parking proposed</w:t>
      </w:r>
      <w:r w:rsidR="00B13C0F" w:rsidRPr="00FE4414">
        <w:t>;</w:t>
      </w:r>
    </w:p>
    <w:p w14:paraId="67149B02" w14:textId="0A79E6E0" w:rsidR="00F34B69" w:rsidRPr="00FE4414" w:rsidRDefault="00204BB5" w:rsidP="00FE4414">
      <w:pPr>
        <w:pStyle w:val="QPPBulletpoint2"/>
      </w:pPr>
      <w:r w:rsidRPr="00FE4414">
        <w:t>i</w:t>
      </w:r>
      <w:r w:rsidR="00F34B69" w:rsidRPr="00FE4414">
        <w:t>n car parks with more than 50 spaces, 2</w:t>
      </w:r>
      <w:r w:rsidR="00643C4D" w:rsidRPr="00FE4414">
        <w:t>%</w:t>
      </w:r>
      <w:r w:rsidR="00F34B69" w:rsidRPr="00FE4414">
        <w:t xml:space="preserve"> of the number of spaces required to comply with the requirements of </w:t>
      </w:r>
      <w:r w:rsidR="00397B4C" w:rsidRPr="00951130">
        <w:rPr>
          <w:rPrChange w:id="784" w:author="Alisha Pettit" w:date="2019-11-18T11:25:00Z">
            <w:rPr/>
          </w:rPrChange>
        </w:rPr>
        <w:t>Table 13</w:t>
      </w:r>
      <w:r w:rsidR="00397B4C" w:rsidRPr="00FE4414">
        <w:t xml:space="preserve"> </w:t>
      </w:r>
      <w:r w:rsidR="00761A1F" w:rsidRPr="00FE4414">
        <w:t xml:space="preserve">and </w:t>
      </w:r>
      <w:r w:rsidR="00397B4C" w:rsidRPr="00951130">
        <w:rPr>
          <w:rPrChange w:id="785" w:author="Alisha Pettit" w:date="2019-11-18T11:25:00Z">
            <w:rPr/>
          </w:rPrChange>
        </w:rPr>
        <w:t>Table 14</w:t>
      </w:r>
      <w:r w:rsidR="00643C4D" w:rsidRPr="00262911">
        <w:t xml:space="preserve"> </w:t>
      </w:r>
      <w:r w:rsidR="00F34B69" w:rsidRPr="00FE4414">
        <w:t xml:space="preserve">are provided as marked and signed spaces for motorcycles, each measuring 2.5m by 1.35m, located immediately adjacent to </w:t>
      </w:r>
      <w:r w:rsidR="00B13C0F" w:rsidRPr="00FE4414">
        <w:t>major pedestrian access points;</w:t>
      </w:r>
    </w:p>
    <w:p w14:paraId="1C8B7784" w14:textId="77777777" w:rsidR="004447C0" w:rsidRPr="00FE4414" w:rsidRDefault="00204BB5" w:rsidP="00FE4414">
      <w:pPr>
        <w:pStyle w:val="QPPBulletpoint2"/>
      </w:pPr>
      <w:r w:rsidRPr="00FE4414">
        <w:t>p</w:t>
      </w:r>
      <w:r w:rsidR="00F34B69" w:rsidRPr="00FE4414">
        <w:t xml:space="preserve">arking spaces for vehicle occupants with a disability are provided at a rate of </w:t>
      </w:r>
      <w:r w:rsidR="00643C4D" w:rsidRPr="00FE4414">
        <w:t>1 </w:t>
      </w:r>
      <w:r w:rsidR="00F34B69" w:rsidRPr="00FE4414">
        <w:t xml:space="preserve">space per 50 ordinary parking spaces and a minimum provision of </w:t>
      </w:r>
      <w:r w:rsidR="004403AA" w:rsidRPr="00FE4414">
        <w:t xml:space="preserve">1 </w:t>
      </w:r>
      <w:r w:rsidR="00F34B69" w:rsidRPr="00FE4414">
        <w:t xml:space="preserve">space </w:t>
      </w:r>
      <w:r w:rsidRPr="00FE4414">
        <w:t>is required;</w:t>
      </w:r>
    </w:p>
    <w:p w14:paraId="2D74C9FD" w14:textId="37181C33" w:rsidR="00475925" w:rsidRPr="00FE4414" w:rsidRDefault="00204BB5" w:rsidP="00FE4414">
      <w:pPr>
        <w:pStyle w:val="QPPBulletpoint2"/>
      </w:pPr>
      <w:r w:rsidRPr="00FE4414">
        <w:t>f</w:t>
      </w:r>
      <w:r w:rsidR="004447C0" w:rsidRPr="00FE4414">
        <w:t xml:space="preserve">or </w:t>
      </w:r>
      <w:r w:rsidR="00F9630C">
        <w:t>accepted</w:t>
      </w:r>
      <w:r w:rsidR="004447C0" w:rsidRPr="00FE4414">
        <w:t xml:space="preserve"> development</w:t>
      </w:r>
      <w:r w:rsidR="00F9630C">
        <w:t xml:space="preserve"> subject to compliance with identified requirements</w:t>
      </w:r>
      <w:r w:rsidR="004447C0" w:rsidRPr="00FE4414">
        <w:t xml:space="preserve">, if </w:t>
      </w:r>
      <w:r w:rsidR="00BF154F" w:rsidRPr="00FE4414">
        <w:t xml:space="preserve">no </w:t>
      </w:r>
      <w:r w:rsidR="004447C0" w:rsidRPr="00FE4414">
        <w:t xml:space="preserve">parking standard is provided in </w:t>
      </w:r>
      <w:r w:rsidR="00397B4C" w:rsidRPr="00951130">
        <w:rPr>
          <w:rPrChange w:id="786" w:author="Alisha Pettit" w:date="2019-11-18T11:25:00Z">
            <w:rPr/>
          </w:rPrChange>
        </w:rPr>
        <w:t>Table 13</w:t>
      </w:r>
      <w:r w:rsidR="00397B4C" w:rsidRPr="00FE4414">
        <w:t xml:space="preserve"> </w:t>
      </w:r>
      <w:r w:rsidR="004447C0" w:rsidRPr="00FE4414">
        <w:t xml:space="preserve">or </w:t>
      </w:r>
      <w:r w:rsidR="00397B4C" w:rsidRPr="00951130">
        <w:rPr>
          <w:rPrChange w:id="787" w:author="Alisha Pettit" w:date="2019-11-18T11:25:00Z">
            <w:rPr/>
          </w:rPrChange>
        </w:rPr>
        <w:t>Table 14</w:t>
      </w:r>
      <w:r w:rsidR="00754C1A" w:rsidRPr="00FE4414">
        <w:t>,</w:t>
      </w:r>
      <w:r w:rsidR="004447C0" w:rsidRPr="00FE4414">
        <w:t xml:space="preserve"> no additional parking is required</w:t>
      </w:r>
      <w:r w:rsidR="00524A1A">
        <w:t>.</w:t>
      </w:r>
    </w:p>
    <w:p w14:paraId="7475A9E0" w14:textId="77777777" w:rsidR="00ED34DD" w:rsidRDefault="00206060" w:rsidP="0064622F">
      <w:pPr>
        <w:pStyle w:val="QPPTableHeadingStyle1"/>
      </w:pPr>
      <w:bookmarkStart w:id="788" w:name="Tabe13"/>
      <w:r>
        <w:t>Table 13</w:t>
      </w:r>
      <w:bookmarkEnd w:id="788"/>
      <w:r w:rsidR="002E4097">
        <w:t>—</w:t>
      </w:r>
      <w:r w:rsidR="00D766CB">
        <w:t>Car</w:t>
      </w:r>
      <w:r w:rsidR="00C05746">
        <w:t xml:space="preserve"> </w:t>
      </w:r>
      <w:r w:rsidR="00D766CB">
        <w:t>parking s</w:t>
      </w:r>
      <w:r w:rsidR="00ED34DD">
        <w:t>tandards</w:t>
      </w:r>
      <w:r w:rsidR="00D766CB">
        <w:t xml:space="preserve"> in specific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554"/>
      </w:tblGrid>
      <w:tr w:rsidR="006062D5" w:rsidRPr="00A44B5E" w14:paraId="48C4D38D" w14:textId="77777777" w:rsidTr="00F65849">
        <w:trPr>
          <w:trHeight w:val="266"/>
        </w:trPr>
        <w:tc>
          <w:tcPr>
            <w:tcW w:w="2915" w:type="pct"/>
            <w:shd w:val="clear" w:color="auto" w:fill="auto"/>
          </w:tcPr>
          <w:p w14:paraId="6102F4B4" w14:textId="77777777" w:rsidR="002A207C" w:rsidRPr="00E01285" w:rsidRDefault="002A207C" w:rsidP="00CA3660">
            <w:pPr>
              <w:pStyle w:val="QPPTableTextBold"/>
            </w:pPr>
            <w:r w:rsidRPr="00E01285">
              <w:t xml:space="preserve">Use and specific </w:t>
            </w:r>
            <w:r w:rsidR="006062D5">
              <w:t>location</w:t>
            </w:r>
          </w:p>
        </w:tc>
        <w:tc>
          <w:tcPr>
            <w:tcW w:w="2085" w:type="pct"/>
            <w:shd w:val="clear" w:color="auto" w:fill="auto"/>
          </w:tcPr>
          <w:p w14:paraId="497280D2" w14:textId="77777777" w:rsidR="002A207C" w:rsidRPr="00262911" w:rsidRDefault="002A207C" w:rsidP="00CA3660">
            <w:pPr>
              <w:pStyle w:val="QPPTableTextBold"/>
            </w:pPr>
            <w:r>
              <w:t>Parking standard</w:t>
            </w:r>
          </w:p>
        </w:tc>
      </w:tr>
      <w:tr w:rsidR="006062D5" w:rsidRPr="00A44B5E" w14:paraId="6258C1B4" w14:textId="77777777" w:rsidTr="00F65849">
        <w:trPr>
          <w:trHeight w:val="266"/>
        </w:trPr>
        <w:tc>
          <w:tcPr>
            <w:tcW w:w="5000" w:type="pct"/>
            <w:gridSpan w:val="2"/>
            <w:shd w:val="clear" w:color="auto" w:fill="auto"/>
          </w:tcPr>
          <w:p w14:paraId="41F4AB34" w14:textId="77777777" w:rsidR="006062D5" w:rsidRDefault="006062D5" w:rsidP="00CA3660">
            <w:pPr>
              <w:pStyle w:val="QPPTableTextBold"/>
            </w:pPr>
            <w:r>
              <w:t>Where in the City core identifie</w:t>
            </w:r>
            <w:r w:rsidR="00E258E2">
              <w:t>d in Figure a in the Transport a</w:t>
            </w:r>
            <w:r>
              <w:t xml:space="preserve">ccess </w:t>
            </w:r>
            <w:r w:rsidR="00E258E2">
              <w:t>p</w:t>
            </w:r>
            <w:r>
              <w:t xml:space="preserve">arking and </w:t>
            </w:r>
            <w:r w:rsidR="00E258E2">
              <w:t>s</w:t>
            </w:r>
            <w:r>
              <w:t xml:space="preserve">ervicing </w:t>
            </w:r>
            <w:r w:rsidR="00E258E2">
              <w:t>c</w:t>
            </w:r>
            <w:r>
              <w:t>ode</w:t>
            </w:r>
          </w:p>
        </w:tc>
      </w:tr>
      <w:tr w:rsidR="006062D5" w:rsidRPr="00A44B5E" w14:paraId="58E7B0C7" w14:textId="77777777" w:rsidTr="00F65849">
        <w:trPr>
          <w:trHeight w:val="266"/>
        </w:trPr>
        <w:tc>
          <w:tcPr>
            <w:tcW w:w="2915" w:type="pct"/>
            <w:shd w:val="clear" w:color="auto" w:fill="auto"/>
          </w:tcPr>
          <w:p w14:paraId="020C121A" w14:textId="77777777" w:rsidR="006062D5" w:rsidRDefault="006062D5" w:rsidP="00CA3660">
            <w:pPr>
              <w:pStyle w:val="QPPTableTextBody"/>
            </w:pPr>
            <w:r>
              <w:t>Uses other than multiple dwelling, rooming accommodation and short term accommodation</w:t>
            </w:r>
          </w:p>
        </w:tc>
        <w:tc>
          <w:tcPr>
            <w:tcW w:w="2085" w:type="pct"/>
            <w:shd w:val="clear" w:color="auto" w:fill="auto"/>
          </w:tcPr>
          <w:p w14:paraId="241F1EA7" w14:textId="77777777" w:rsidR="006062D5" w:rsidRDefault="006062D5" w:rsidP="00CA3660">
            <w:pPr>
              <w:pStyle w:val="QPPTableTextBody"/>
            </w:pPr>
            <w:r>
              <w:t>Maximum 1 space per 200m</w:t>
            </w:r>
            <w:r w:rsidRPr="00922B2B">
              <w:rPr>
                <w:rStyle w:val="QPPSuperscriptChar"/>
              </w:rPr>
              <w:t>2</w:t>
            </w:r>
            <w:r>
              <w:t xml:space="preserve"> gross floor area</w:t>
            </w:r>
          </w:p>
        </w:tc>
      </w:tr>
      <w:tr w:rsidR="006062D5" w:rsidRPr="00A44B5E" w14:paraId="33D13E7B" w14:textId="77777777" w:rsidTr="00F65849">
        <w:trPr>
          <w:trHeight w:val="266"/>
        </w:trPr>
        <w:tc>
          <w:tcPr>
            <w:tcW w:w="2915" w:type="pct"/>
            <w:shd w:val="clear" w:color="auto" w:fill="auto"/>
          </w:tcPr>
          <w:p w14:paraId="4B75B768" w14:textId="77777777" w:rsidR="006062D5" w:rsidRDefault="006062D5" w:rsidP="00CA3660">
            <w:pPr>
              <w:pStyle w:val="QPPTableTextBody"/>
            </w:pPr>
            <w:r>
              <w:t>Multiple dwelling</w:t>
            </w:r>
          </w:p>
          <w:p w14:paraId="7E09E6F2" w14:textId="6CD6B0FF" w:rsidR="006062D5" w:rsidRDefault="006062D5" w:rsidP="002F4B01">
            <w:pPr>
              <w:pStyle w:val="QPPEditorsNoteStyle1"/>
            </w:pPr>
            <w:r>
              <w:t xml:space="preserve">Note—Multiple dwellings described as affordable housing, anticipated to accommodate students, accessed through </w:t>
            </w:r>
            <w:r w:rsidR="00671913">
              <w:t xml:space="preserve">a </w:t>
            </w:r>
            <w:r>
              <w:t xml:space="preserve">dual key arrangement, </w:t>
            </w:r>
            <w:r w:rsidR="002F4B01">
              <w:t xml:space="preserve">or resulting from </w:t>
            </w:r>
            <w:r>
              <w:t xml:space="preserve">conversion from another use (including short term accommodation) still require parking spaces in </w:t>
            </w:r>
            <w:r w:rsidR="002F4B01">
              <w:t>compliance</w:t>
            </w:r>
            <w:r>
              <w:t xml:space="preserve"> with these rates for each room that is </w:t>
            </w:r>
            <w:r w:rsidR="002F4B01">
              <w:t>cap</w:t>
            </w:r>
            <w:r>
              <w:t xml:space="preserve">able </w:t>
            </w:r>
            <w:r w:rsidR="002F4B01">
              <w:t xml:space="preserve">of being used as a </w:t>
            </w:r>
            <w:r w:rsidRPr="00951130">
              <w:rPr>
                <w:rPrChange w:id="789" w:author="Alisha Pettit" w:date="2019-11-18T11:25:00Z">
                  <w:rPr/>
                </w:rPrChange>
              </w:rPr>
              <w:t>dwelling</w:t>
            </w:r>
            <w:r w:rsidR="002F4B01">
              <w:t>.</w:t>
            </w:r>
          </w:p>
        </w:tc>
        <w:tc>
          <w:tcPr>
            <w:tcW w:w="2085" w:type="pct"/>
            <w:shd w:val="clear" w:color="auto" w:fill="auto"/>
          </w:tcPr>
          <w:p w14:paraId="5CEDCDC5" w14:textId="77777777" w:rsidR="006062D5" w:rsidRDefault="006062D5" w:rsidP="00CA3660">
            <w:pPr>
              <w:pStyle w:val="QPPTableTextBody"/>
            </w:pPr>
            <w:r>
              <w:t>Maximum 0.5 space per 1 bedroom dwelling</w:t>
            </w:r>
          </w:p>
          <w:p w14:paraId="29FBE226" w14:textId="77777777" w:rsidR="006062D5" w:rsidRDefault="006062D5" w:rsidP="00CA3660">
            <w:pPr>
              <w:pStyle w:val="QPPTableTextBody"/>
            </w:pPr>
            <w:r>
              <w:t>Maximum 1 space per 2 bedroom dwelling</w:t>
            </w:r>
          </w:p>
          <w:p w14:paraId="3F1F8EA4" w14:textId="77777777" w:rsidR="006062D5" w:rsidRDefault="006062D5" w:rsidP="00CA3660">
            <w:pPr>
              <w:pStyle w:val="QPPTableTextBody"/>
            </w:pPr>
            <w:r>
              <w:t>Maximum 1.5 spaces per 3 bedroom dwelling</w:t>
            </w:r>
          </w:p>
          <w:p w14:paraId="38B00451" w14:textId="77777777" w:rsidR="006062D5" w:rsidRDefault="006062D5" w:rsidP="00CA3660">
            <w:pPr>
              <w:pStyle w:val="QPPTableTextBody"/>
            </w:pPr>
            <w:r>
              <w:t xml:space="preserve">Maximum </w:t>
            </w:r>
            <w:r w:rsidR="004D025E">
              <w:t xml:space="preserve">2 spaces per 4 </w:t>
            </w:r>
            <w:r w:rsidR="00671913">
              <w:t xml:space="preserve">and above </w:t>
            </w:r>
            <w:r w:rsidR="004D025E">
              <w:t>bedroom dwelling</w:t>
            </w:r>
          </w:p>
          <w:p w14:paraId="53A26FFD" w14:textId="77777777" w:rsidR="004D025E" w:rsidRDefault="004D025E" w:rsidP="00CA3660">
            <w:pPr>
              <w:pStyle w:val="QPPTableTextBody"/>
            </w:pPr>
            <w:r>
              <w:t xml:space="preserve">1 visitor space for every 20 dwelling units </w:t>
            </w:r>
          </w:p>
          <w:p w14:paraId="19AF3193" w14:textId="77777777" w:rsidR="006062D5" w:rsidRDefault="006062D5" w:rsidP="00CA3660">
            <w:pPr>
              <w:pStyle w:val="QPPTableTextBody"/>
            </w:pPr>
            <w:r>
              <w:t>Parking may be provided in tandem spaces where 2 spaces are provided for 1 dwelling</w:t>
            </w:r>
            <w:r w:rsidR="004D025E">
              <w:t>.</w:t>
            </w:r>
          </w:p>
          <w:p w14:paraId="710DA71F" w14:textId="77777777" w:rsidR="006062D5" w:rsidRDefault="006062D5" w:rsidP="00CA3660">
            <w:pPr>
              <w:pStyle w:val="QPPTableTextBody"/>
            </w:pPr>
            <w:r>
              <w:t>At least 50% of visitor parking is provided in communal areas, and not in tandem with resident parking</w:t>
            </w:r>
            <w:r w:rsidR="006E6125">
              <w:t>.</w:t>
            </w:r>
          </w:p>
        </w:tc>
      </w:tr>
      <w:tr w:rsidR="004712C6" w:rsidRPr="00A44B5E" w14:paraId="1E5DF57F" w14:textId="77777777" w:rsidTr="00F65849">
        <w:trPr>
          <w:trHeight w:val="266"/>
        </w:trPr>
        <w:tc>
          <w:tcPr>
            <w:tcW w:w="2915" w:type="pct"/>
            <w:shd w:val="clear" w:color="auto" w:fill="auto"/>
          </w:tcPr>
          <w:p w14:paraId="7D56D603" w14:textId="77777777" w:rsidR="004712C6" w:rsidRDefault="004712C6" w:rsidP="00CA3660">
            <w:pPr>
              <w:pStyle w:val="QPPTableTextBody"/>
            </w:pPr>
            <w:r>
              <w:t>Rooming accommodation, if for a dwelling (other than for on-site management or staff accommodation)</w:t>
            </w:r>
          </w:p>
          <w:p w14:paraId="075D2F6C" w14:textId="56948E2B" w:rsidR="004712C6" w:rsidRDefault="004712C6" w:rsidP="004712C6">
            <w:pPr>
              <w:pStyle w:val="QPPEditorsNoteStyle1"/>
            </w:pPr>
            <w:r>
              <w:t xml:space="preserve">Note—Any part of rooming accommodation that can be defined as a </w:t>
            </w:r>
            <w:r w:rsidRPr="00951130">
              <w:rPr>
                <w:rPrChange w:id="790" w:author="Alisha Pettit" w:date="2019-11-18T11:25:00Z">
                  <w:rPr/>
                </w:rPrChange>
              </w:rPr>
              <w:t>dwelling</w:t>
            </w:r>
            <w:r>
              <w:t xml:space="preserve"> requires car parking at a rate equivalent to a multiple dwelling</w:t>
            </w:r>
          </w:p>
        </w:tc>
        <w:tc>
          <w:tcPr>
            <w:tcW w:w="2085" w:type="pct"/>
            <w:shd w:val="clear" w:color="auto" w:fill="auto"/>
          </w:tcPr>
          <w:p w14:paraId="1CF0FF4E" w14:textId="77777777" w:rsidR="004712C6" w:rsidRDefault="004712C6" w:rsidP="00CA3660">
            <w:pPr>
              <w:pStyle w:val="QPPTableTextBody"/>
            </w:pPr>
            <w:r>
              <w:t>Maximum 0.5 space per 1 bedroom dwelling</w:t>
            </w:r>
          </w:p>
          <w:p w14:paraId="647F083C" w14:textId="77777777" w:rsidR="004712C6" w:rsidRDefault="004712C6" w:rsidP="00CA3660">
            <w:pPr>
              <w:pStyle w:val="QPPTableTextBody"/>
            </w:pPr>
            <w:r>
              <w:t>Maximum 1 space per 2 bedroom dwelling</w:t>
            </w:r>
          </w:p>
          <w:p w14:paraId="786BC8C6" w14:textId="77777777" w:rsidR="004712C6" w:rsidRDefault="004712C6" w:rsidP="00CA3660">
            <w:pPr>
              <w:pStyle w:val="QPPTableTextBody"/>
            </w:pPr>
            <w:r>
              <w:t>Maximum 1.5 spaces per 3 bedroom dwelling</w:t>
            </w:r>
          </w:p>
          <w:p w14:paraId="5A02521C" w14:textId="77777777" w:rsidR="004712C6" w:rsidRDefault="004712C6" w:rsidP="00CA3660">
            <w:pPr>
              <w:pStyle w:val="QPPTableTextBody"/>
            </w:pPr>
            <w:r>
              <w:t>Maximum 2 spaces per 4 and above bedroom dwelling</w:t>
            </w:r>
          </w:p>
          <w:p w14:paraId="2614D184" w14:textId="77777777" w:rsidR="004712C6" w:rsidRDefault="004712C6" w:rsidP="00CA3660">
            <w:pPr>
              <w:pStyle w:val="QPPTableTextBody"/>
            </w:pPr>
            <w:r>
              <w:t>1 visitor space for every 20 dwelling units</w:t>
            </w:r>
          </w:p>
          <w:p w14:paraId="07B68A86" w14:textId="77777777" w:rsidR="006F1E3E" w:rsidRDefault="004712C6" w:rsidP="00CA3660">
            <w:pPr>
              <w:pStyle w:val="QPPTableTextBody"/>
            </w:pPr>
            <w:r>
              <w:t>Parking may be provided in tandem spaces where 2 spac</w:t>
            </w:r>
            <w:r w:rsidR="006F1E3E">
              <w:t>es are provided for 1 dwelling.</w:t>
            </w:r>
          </w:p>
          <w:p w14:paraId="00ECFACB" w14:textId="77777777" w:rsidR="004712C6" w:rsidRDefault="004712C6" w:rsidP="00CA3660">
            <w:pPr>
              <w:pStyle w:val="QPPTableTextBody"/>
            </w:pPr>
            <w:r>
              <w:t>At least 50% of visitor parking is provided in communal areas, and not in tandem with resident parking.</w:t>
            </w:r>
          </w:p>
        </w:tc>
      </w:tr>
      <w:tr w:rsidR="006062D5" w:rsidRPr="00A44B5E" w14:paraId="0E29916C" w14:textId="77777777" w:rsidTr="00F65849">
        <w:trPr>
          <w:trHeight w:val="266"/>
        </w:trPr>
        <w:tc>
          <w:tcPr>
            <w:tcW w:w="2915" w:type="pct"/>
            <w:shd w:val="clear" w:color="auto" w:fill="auto"/>
          </w:tcPr>
          <w:p w14:paraId="159FC203" w14:textId="77777777" w:rsidR="006062D5" w:rsidRDefault="006062D5" w:rsidP="00CA3660">
            <w:pPr>
              <w:pStyle w:val="QPPTableTextBody"/>
            </w:pPr>
            <w:r>
              <w:t>Rooming accommodation</w:t>
            </w:r>
            <w:r w:rsidR="004712C6">
              <w:t>, in all other cases</w:t>
            </w:r>
          </w:p>
        </w:tc>
        <w:tc>
          <w:tcPr>
            <w:tcW w:w="2085" w:type="pct"/>
            <w:shd w:val="clear" w:color="auto" w:fill="auto"/>
          </w:tcPr>
          <w:p w14:paraId="2CE2A6E6" w14:textId="77777777" w:rsidR="006062D5" w:rsidRDefault="006062D5" w:rsidP="00CA3660">
            <w:pPr>
              <w:pStyle w:val="QPPTableTextBody"/>
            </w:pPr>
            <w:r>
              <w:t>Maximum 0.25 spaces per room</w:t>
            </w:r>
          </w:p>
        </w:tc>
      </w:tr>
      <w:tr w:rsidR="006062D5" w:rsidRPr="00A44B5E" w14:paraId="16AAD2DF" w14:textId="77777777" w:rsidTr="00F65849">
        <w:trPr>
          <w:trHeight w:val="266"/>
        </w:trPr>
        <w:tc>
          <w:tcPr>
            <w:tcW w:w="2915" w:type="pct"/>
            <w:shd w:val="clear" w:color="auto" w:fill="auto"/>
          </w:tcPr>
          <w:p w14:paraId="6BBC9F7B" w14:textId="77777777" w:rsidR="006062D5" w:rsidRDefault="006062D5" w:rsidP="00CA3660">
            <w:pPr>
              <w:pStyle w:val="QPPTableTextBody"/>
            </w:pPr>
            <w:r>
              <w:t>Short term accommodation</w:t>
            </w:r>
          </w:p>
        </w:tc>
        <w:tc>
          <w:tcPr>
            <w:tcW w:w="2085" w:type="pct"/>
            <w:shd w:val="clear" w:color="auto" w:fill="auto"/>
          </w:tcPr>
          <w:p w14:paraId="3E3F1F91" w14:textId="77777777" w:rsidR="006062D5" w:rsidRDefault="006062D5" w:rsidP="00CA3660">
            <w:pPr>
              <w:pStyle w:val="QPPTableTextBody"/>
            </w:pPr>
            <w:r>
              <w:t>Maximum 0.25 spaces per room</w:t>
            </w:r>
            <w:r w:rsidR="00524A1A">
              <w:t>, unit or cabin</w:t>
            </w:r>
          </w:p>
        </w:tc>
      </w:tr>
      <w:tr w:rsidR="00955E05" w:rsidRPr="00A44B5E" w14:paraId="6D82924A" w14:textId="77777777" w:rsidTr="00F65849">
        <w:trPr>
          <w:trHeight w:val="266"/>
        </w:trPr>
        <w:tc>
          <w:tcPr>
            <w:tcW w:w="5000" w:type="pct"/>
            <w:gridSpan w:val="2"/>
            <w:shd w:val="clear" w:color="auto" w:fill="auto"/>
          </w:tcPr>
          <w:p w14:paraId="32687CA5" w14:textId="77777777" w:rsidR="00955E05" w:rsidRDefault="00955E05" w:rsidP="00CA3660">
            <w:pPr>
              <w:pStyle w:val="QPPTableTextBold"/>
            </w:pPr>
            <w:r>
              <w:t xml:space="preserve">Where in the City frame identified in Figure a in the Transport </w:t>
            </w:r>
            <w:r w:rsidR="00E258E2">
              <w:t>a</w:t>
            </w:r>
            <w:r>
              <w:t xml:space="preserve">ccess </w:t>
            </w:r>
            <w:r w:rsidR="00E258E2">
              <w:t>p</w:t>
            </w:r>
            <w:r>
              <w:t xml:space="preserve">arking and </w:t>
            </w:r>
            <w:r w:rsidR="00E258E2">
              <w:t>s</w:t>
            </w:r>
            <w:r>
              <w:t xml:space="preserve">ervicing </w:t>
            </w:r>
            <w:r w:rsidR="00E258E2">
              <w:t>c</w:t>
            </w:r>
            <w:r>
              <w:t>ode</w:t>
            </w:r>
          </w:p>
        </w:tc>
      </w:tr>
      <w:tr w:rsidR="004D025E" w:rsidRPr="00A44B5E" w14:paraId="46C3F5C0" w14:textId="77777777" w:rsidTr="00F65849">
        <w:trPr>
          <w:trHeight w:val="266"/>
        </w:trPr>
        <w:tc>
          <w:tcPr>
            <w:tcW w:w="2915" w:type="pct"/>
            <w:shd w:val="clear" w:color="auto" w:fill="auto"/>
          </w:tcPr>
          <w:p w14:paraId="4533249B" w14:textId="77777777" w:rsidR="004D025E" w:rsidRDefault="00955E05" w:rsidP="00CA3660">
            <w:pPr>
              <w:pStyle w:val="QPPTableTextBody"/>
            </w:pPr>
            <w:r>
              <w:t>Uses other than multiple dwelling, rooming accommodation and short term accommodation</w:t>
            </w:r>
          </w:p>
        </w:tc>
        <w:tc>
          <w:tcPr>
            <w:tcW w:w="2085" w:type="pct"/>
            <w:shd w:val="clear" w:color="auto" w:fill="auto"/>
          </w:tcPr>
          <w:p w14:paraId="561034BC" w14:textId="77777777" w:rsidR="004D025E" w:rsidRDefault="005A0EC0" w:rsidP="00CA3660">
            <w:pPr>
              <w:pStyle w:val="QPPTableTextBody"/>
            </w:pPr>
            <w:r>
              <w:t>Maximum 1 space per 100m</w:t>
            </w:r>
            <w:r w:rsidRPr="00922B2B">
              <w:rPr>
                <w:rStyle w:val="QPPSuperscriptChar"/>
              </w:rPr>
              <w:t>2</w:t>
            </w:r>
            <w:r>
              <w:t xml:space="preserve"> gross floor area</w:t>
            </w:r>
          </w:p>
        </w:tc>
      </w:tr>
      <w:tr w:rsidR="004D025E" w:rsidRPr="00A44B5E" w14:paraId="39A23D74" w14:textId="77777777" w:rsidTr="00F65849">
        <w:trPr>
          <w:trHeight w:val="266"/>
        </w:trPr>
        <w:tc>
          <w:tcPr>
            <w:tcW w:w="2915" w:type="pct"/>
            <w:shd w:val="clear" w:color="auto" w:fill="auto"/>
          </w:tcPr>
          <w:p w14:paraId="66B79E57" w14:textId="77777777" w:rsidR="00955E05" w:rsidRDefault="00955E05" w:rsidP="00CA3660">
            <w:pPr>
              <w:pStyle w:val="QPPTableTextBody"/>
            </w:pPr>
            <w:r>
              <w:t>Multiple dwelling</w:t>
            </w:r>
          </w:p>
          <w:p w14:paraId="2D425669" w14:textId="6962E187" w:rsidR="004D025E" w:rsidRDefault="002F4B01" w:rsidP="009F3F48">
            <w:pPr>
              <w:pStyle w:val="QPPEditorsNoteStyle1"/>
            </w:pPr>
            <w:r w:rsidRPr="002F4B01">
              <w:t xml:space="preserve">Note—Multiple dwellings described as affordable housing, anticipated to accommodate students, accessed through a dual key arrangement, or resulting from conversion from another use (including short term accommodation) still require parking spaces in compliance with these rates for each room that is capable of being used as a </w:t>
            </w:r>
            <w:r w:rsidRPr="00951130">
              <w:rPr>
                <w:rPrChange w:id="791" w:author="Alisha Pettit" w:date="2019-11-18T11:25:00Z">
                  <w:rPr/>
                </w:rPrChange>
              </w:rPr>
              <w:t>dwelling</w:t>
            </w:r>
            <w:r w:rsidRPr="002F4B01">
              <w:t>.</w:t>
            </w:r>
          </w:p>
        </w:tc>
        <w:tc>
          <w:tcPr>
            <w:tcW w:w="2085" w:type="pct"/>
            <w:shd w:val="clear" w:color="auto" w:fill="auto"/>
          </w:tcPr>
          <w:p w14:paraId="64F9B5B6" w14:textId="77777777" w:rsidR="005A0EC0" w:rsidRDefault="00FB328E" w:rsidP="00CA3660">
            <w:pPr>
              <w:pStyle w:val="QPPTableTextBody"/>
            </w:pPr>
            <w:r>
              <w:t>Minimum</w:t>
            </w:r>
            <w:r w:rsidR="005A0EC0">
              <w:t xml:space="preserve"> 0.</w:t>
            </w:r>
            <w:r>
              <w:t>9</w:t>
            </w:r>
            <w:r w:rsidR="005A0EC0">
              <w:t xml:space="preserve"> space</w:t>
            </w:r>
            <w:r>
              <w:t>s</w:t>
            </w:r>
            <w:r w:rsidR="005A0EC0">
              <w:t xml:space="preserve"> per 1 bedroom dwelling</w:t>
            </w:r>
          </w:p>
          <w:p w14:paraId="5ABCF077" w14:textId="77777777" w:rsidR="005A0EC0" w:rsidRDefault="00FB328E" w:rsidP="00CA3660">
            <w:pPr>
              <w:pStyle w:val="QPPTableTextBody"/>
            </w:pPr>
            <w:r>
              <w:t>Minimum</w:t>
            </w:r>
            <w:r w:rsidR="005A0EC0">
              <w:t xml:space="preserve"> 1</w:t>
            </w:r>
            <w:r>
              <w:t>.1</w:t>
            </w:r>
            <w:r w:rsidR="005A0EC0">
              <w:t xml:space="preserve"> space</w:t>
            </w:r>
            <w:r>
              <w:t>s</w:t>
            </w:r>
            <w:r w:rsidR="005A0EC0">
              <w:t xml:space="preserve"> per 2 bedroom dwelling</w:t>
            </w:r>
          </w:p>
          <w:p w14:paraId="1D61EDE8" w14:textId="77777777" w:rsidR="005A0EC0" w:rsidRDefault="00EE4623" w:rsidP="00CA3660">
            <w:pPr>
              <w:pStyle w:val="QPPTableTextBody"/>
            </w:pPr>
            <w:r>
              <w:t>Minimum</w:t>
            </w:r>
            <w:r w:rsidR="005A0EC0">
              <w:t xml:space="preserve"> 1.</w:t>
            </w:r>
            <w:r>
              <w:t>3</w:t>
            </w:r>
            <w:r w:rsidR="005A0EC0">
              <w:t xml:space="preserve"> spaces per 3</w:t>
            </w:r>
            <w:r>
              <w:t xml:space="preserve"> or above</w:t>
            </w:r>
            <w:r w:rsidR="005A0EC0">
              <w:t xml:space="preserve"> bedroom dwelling</w:t>
            </w:r>
          </w:p>
          <w:p w14:paraId="50F0AD9B" w14:textId="77777777" w:rsidR="005A0EC0" w:rsidRDefault="00EE4623" w:rsidP="00CA3660">
            <w:pPr>
              <w:pStyle w:val="QPPTableTextBody"/>
            </w:pPr>
            <w:r>
              <w:t>Minimum 0.15 spaces per dwelling for visitor parking</w:t>
            </w:r>
          </w:p>
          <w:p w14:paraId="3C40E25C" w14:textId="77777777" w:rsidR="005A0EC0" w:rsidRDefault="005A0EC0" w:rsidP="00CA3660">
            <w:pPr>
              <w:pStyle w:val="QPPTableTextBody"/>
            </w:pPr>
            <w:r>
              <w:t>Parking may be provided in tandem spaces where 2 spaces are provided for 1 dwelling.</w:t>
            </w:r>
          </w:p>
          <w:p w14:paraId="2038AF1A" w14:textId="77777777" w:rsidR="004D025E" w:rsidRDefault="005A0EC0" w:rsidP="00CA3660">
            <w:pPr>
              <w:pStyle w:val="QPPTableTextBody"/>
            </w:pPr>
            <w:r>
              <w:t>At least 50% of visitor parking is provided in communal areas, and not in tandem with resident parking</w:t>
            </w:r>
            <w:r w:rsidR="006E6125">
              <w:t>.</w:t>
            </w:r>
          </w:p>
        </w:tc>
      </w:tr>
      <w:tr w:rsidR="009544AD" w:rsidRPr="00A44B5E" w14:paraId="5ADC2B56" w14:textId="77777777" w:rsidTr="00F65849">
        <w:trPr>
          <w:trHeight w:val="266"/>
        </w:trPr>
        <w:tc>
          <w:tcPr>
            <w:tcW w:w="2915" w:type="pct"/>
            <w:shd w:val="clear" w:color="auto" w:fill="auto"/>
          </w:tcPr>
          <w:p w14:paraId="201C7025" w14:textId="77777777" w:rsidR="009544AD" w:rsidRDefault="009544AD" w:rsidP="00CA3660">
            <w:pPr>
              <w:pStyle w:val="QPPTableTextBody"/>
            </w:pPr>
            <w:r>
              <w:t>Rooming accommodation, if for a dwelling (other than for on-site management or staff accommodation)</w:t>
            </w:r>
          </w:p>
          <w:p w14:paraId="7E070F95" w14:textId="0270DD26" w:rsidR="009544AD" w:rsidRDefault="009544AD" w:rsidP="009544AD">
            <w:pPr>
              <w:pStyle w:val="QPPEditorsNoteStyle1"/>
            </w:pPr>
            <w:r>
              <w:t xml:space="preserve">Note—Any part of rooming accommodation that can be defined as a </w:t>
            </w:r>
            <w:r w:rsidRPr="00951130">
              <w:rPr>
                <w:rPrChange w:id="792" w:author="Alisha Pettit" w:date="2019-11-18T11:25:00Z">
                  <w:rPr/>
                </w:rPrChange>
              </w:rPr>
              <w:t>dwelling</w:t>
            </w:r>
            <w:r>
              <w:t xml:space="preserve"> requires car parking at a rate equivalent to a multiple dwelling</w:t>
            </w:r>
          </w:p>
        </w:tc>
        <w:tc>
          <w:tcPr>
            <w:tcW w:w="2085" w:type="pct"/>
            <w:shd w:val="clear" w:color="auto" w:fill="auto"/>
          </w:tcPr>
          <w:p w14:paraId="6FEDC6A7" w14:textId="77777777" w:rsidR="009544AD" w:rsidRPr="009544AD" w:rsidRDefault="009E123D" w:rsidP="00CA3660">
            <w:pPr>
              <w:pStyle w:val="QPPTableTextBody"/>
            </w:pPr>
            <w:r>
              <w:t>Minimum</w:t>
            </w:r>
            <w:r w:rsidR="009544AD">
              <w:t xml:space="preserve"> 0.9</w:t>
            </w:r>
            <w:r w:rsidR="009544AD" w:rsidRPr="009544AD">
              <w:t xml:space="preserve"> space</w:t>
            </w:r>
            <w:r w:rsidR="009544AD">
              <w:t>s</w:t>
            </w:r>
            <w:r w:rsidR="009544AD" w:rsidRPr="009544AD">
              <w:t xml:space="preserve"> per 1 bedroom dwelling</w:t>
            </w:r>
          </w:p>
          <w:p w14:paraId="0FEAFADE" w14:textId="77777777" w:rsidR="009544AD" w:rsidRPr="009544AD" w:rsidRDefault="009E123D" w:rsidP="00CA3660">
            <w:pPr>
              <w:pStyle w:val="QPPTableTextBody"/>
            </w:pPr>
            <w:r>
              <w:t>Minimum</w:t>
            </w:r>
            <w:r w:rsidR="009544AD" w:rsidRPr="009544AD">
              <w:t xml:space="preserve"> 1</w:t>
            </w:r>
            <w:r w:rsidR="009544AD">
              <w:t>.1</w:t>
            </w:r>
            <w:r w:rsidR="009544AD" w:rsidRPr="009544AD">
              <w:t xml:space="preserve"> space</w:t>
            </w:r>
            <w:r w:rsidR="009544AD">
              <w:t>s</w:t>
            </w:r>
            <w:r w:rsidR="009544AD" w:rsidRPr="009544AD">
              <w:t xml:space="preserve"> per 2 bedroom dwelling</w:t>
            </w:r>
          </w:p>
          <w:p w14:paraId="44A6D66A" w14:textId="77777777" w:rsidR="009544AD" w:rsidRPr="009544AD" w:rsidRDefault="009E123D" w:rsidP="00CA3660">
            <w:pPr>
              <w:pStyle w:val="QPPTableTextBody"/>
            </w:pPr>
            <w:r>
              <w:t>Minimum</w:t>
            </w:r>
            <w:r w:rsidR="009544AD" w:rsidRPr="009544AD">
              <w:t xml:space="preserve"> 1.</w:t>
            </w:r>
            <w:r w:rsidR="009544AD">
              <w:t>3</w:t>
            </w:r>
            <w:r w:rsidR="009544AD" w:rsidRPr="009544AD">
              <w:t xml:space="preserve"> spaces per 3 </w:t>
            </w:r>
            <w:r w:rsidR="009544AD">
              <w:t xml:space="preserve">or above </w:t>
            </w:r>
            <w:r w:rsidR="00403BFF">
              <w:t xml:space="preserve">bedroom </w:t>
            </w:r>
            <w:r w:rsidR="009544AD" w:rsidRPr="009544AD">
              <w:t>dwelling</w:t>
            </w:r>
          </w:p>
          <w:p w14:paraId="4F7C6A16" w14:textId="77777777" w:rsidR="009544AD" w:rsidRPr="009544AD" w:rsidRDefault="009544AD" w:rsidP="00CA3660">
            <w:pPr>
              <w:pStyle w:val="QPPTableTextBody"/>
            </w:pPr>
            <w:r w:rsidRPr="009544AD">
              <w:t>M</w:t>
            </w:r>
            <w:r>
              <w:t>in</w:t>
            </w:r>
            <w:r w:rsidRPr="009544AD">
              <w:t xml:space="preserve">imum </w:t>
            </w:r>
            <w:r>
              <w:t>0.15</w:t>
            </w:r>
            <w:r w:rsidRPr="009544AD">
              <w:t xml:space="preserve"> spaces per </w:t>
            </w:r>
            <w:r>
              <w:t>dwelling for visitor parking</w:t>
            </w:r>
          </w:p>
          <w:p w14:paraId="72FEB611" w14:textId="77777777" w:rsidR="006F1E3E" w:rsidRDefault="009544AD" w:rsidP="00CA3660">
            <w:pPr>
              <w:pStyle w:val="QPPTableTextBody"/>
            </w:pPr>
            <w:r w:rsidRPr="009544AD">
              <w:t>Parking may be provided in tandem spaces where 2 spac</w:t>
            </w:r>
            <w:r w:rsidR="006F1E3E">
              <w:t>es are provided for 1 dwelling.</w:t>
            </w:r>
          </w:p>
          <w:p w14:paraId="309B8F7B" w14:textId="77777777" w:rsidR="009544AD" w:rsidRDefault="009544AD" w:rsidP="00CA3660">
            <w:pPr>
              <w:pStyle w:val="QPPTableTextBody"/>
            </w:pPr>
            <w:r w:rsidRPr="009544AD">
              <w:t>At least 50% of visitor parking is provided in communal areas, and not in tandem with resident parking.</w:t>
            </w:r>
          </w:p>
        </w:tc>
      </w:tr>
      <w:tr w:rsidR="004D025E" w:rsidRPr="00A44B5E" w14:paraId="3A09696C" w14:textId="77777777" w:rsidTr="00F65849">
        <w:trPr>
          <w:trHeight w:val="266"/>
        </w:trPr>
        <w:tc>
          <w:tcPr>
            <w:tcW w:w="2915" w:type="pct"/>
            <w:shd w:val="clear" w:color="auto" w:fill="auto"/>
          </w:tcPr>
          <w:p w14:paraId="4B777149" w14:textId="77777777" w:rsidR="004D025E" w:rsidRDefault="00955E05" w:rsidP="00CA3660">
            <w:pPr>
              <w:pStyle w:val="QPPTableTextBody"/>
            </w:pPr>
            <w:r>
              <w:t>Rooming accommodation</w:t>
            </w:r>
            <w:r w:rsidR="009544AD">
              <w:t>, in all other cases</w:t>
            </w:r>
          </w:p>
        </w:tc>
        <w:tc>
          <w:tcPr>
            <w:tcW w:w="2085" w:type="pct"/>
            <w:shd w:val="clear" w:color="auto" w:fill="auto"/>
          </w:tcPr>
          <w:p w14:paraId="4041DEB4" w14:textId="77777777" w:rsidR="004D025E" w:rsidRDefault="00EE4623" w:rsidP="00CA3660">
            <w:pPr>
              <w:pStyle w:val="QPPTableTextBody"/>
            </w:pPr>
            <w:r>
              <w:t xml:space="preserve">Minimum </w:t>
            </w:r>
            <w:r w:rsidR="005A0EC0">
              <w:t>0.</w:t>
            </w:r>
            <w:r>
              <w:t>4</w:t>
            </w:r>
            <w:r w:rsidR="005A0EC0">
              <w:t xml:space="preserve"> spaces per room</w:t>
            </w:r>
          </w:p>
        </w:tc>
      </w:tr>
      <w:tr w:rsidR="004D025E" w:rsidRPr="00A44B5E" w14:paraId="56CD96F8" w14:textId="77777777" w:rsidTr="00F65849">
        <w:trPr>
          <w:trHeight w:val="266"/>
        </w:trPr>
        <w:tc>
          <w:tcPr>
            <w:tcW w:w="2915" w:type="pct"/>
            <w:shd w:val="clear" w:color="auto" w:fill="auto"/>
          </w:tcPr>
          <w:p w14:paraId="161E1965" w14:textId="77777777" w:rsidR="004D025E" w:rsidRDefault="00955E05" w:rsidP="00CA3660">
            <w:pPr>
              <w:pStyle w:val="QPPTableTextBody"/>
            </w:pPr>
            <w:r>
              <w:t>Short term accommodation</w:t>
            </w:r>
          </w:p>
        </w:tc>
        <w:tc>
          <w:tcPr>
            <w:tcW w:w="2085" w:type="pct"/>
            <w:shd w:val="clear" w:color="auto" w:fill="auto"/>
          </w:tcPr>
          <w:p w14:paraId="1BC10445" w14:textId="77777777" w:rsidR="004D025E" w:rsidRDefault="00EE4623" w:rsidP="00CA3660">
            <w:pPr>
              <w:pStyle w:val="QPPTableTextBody"/>
            </w:pPr>
            <w:r>
              <w:t>Minimum</w:t>
            </w:r>
            <w:r w:rsidR="005A0EC0">
              <w:t xml:space="preserve"> 0.5 spaces per room</w:t>
            </w:r>
            <w:r>
              <w:t>, unit or cabin</w:t>
            </w:r>
          </w:p>
        </w:tc>
      </w:tr>
      <w:tr w:rsidR="000C5857" w:rsidRPr="00A44B5E" w14:paraId="41F95F5E" w14:textId="77777777" w:rsidTr="00F65849">
        <w:trPr>
          <w:trHeight w:val="266"/>
        </w:trPr>
        <w:tc>
          <w:tcPr>
            <w:tcW w:w="5000" w:type="pct"/>
            <w:gridSpan w:val="2"/>
            <w:shd w:val="clear" w:color="auto" w:fill="auto"/>
          </w:tcPr>
          <w:p w14:paraId="28258202" w14:textId="77777777" w:rsidR="000C5857" w:rsidRDefault="000C5857" w:rsidP="00CA3660">
            <w:pPr>
              <w:pStyle w:val="QPPTableTextBold"/>
            </w:pPr>
            <w:r>
              <w:t xml:space="preserve">Where within 400m walking distance of a </w:t>
            </w:r>
            <w:r w:rsidR="008869CC">
              <w:t xml:space="preserve">dedicated public pedestrian access point of a </w:t>
            </w:r>
            <w:r>
              <w:t xml:space="preserve">major public transport interchange, other than where in the City core or City frame identified in Figure a in the Transport </w:t>
            </w:r>
            <w:r w:rsidR="00E258E2">
              <w:t>a</w:t>
            </w:r>
            <w:r>
              <w:t xml:space="preserve">ccess </w:t>
            </w:r>
            <w:r w:rsidR="00E258E2">
              <w:t>p</w:t>
            </w:r>
            <w:r>
              <w:t xml:space="preserve">arking and </w:t>
            </w:r>
            <w:r w:rsidR="00E258E2">
              <w:t>s</w:t>
            </w:r>
            <w:r>
              <w:t xml:space="preserve">ervicing </w:t>
            </w:r>
            <w:r w:rsidR="00E258E2">
              <w:t>c</w:t>
            </w:r>
            <w:r>
              <w:t>ode</w:t>
            </w:r>
          </w:p>
        </w:tc>
      </w:tr>
      <w:tr w:rsidR="000C5857" w:rsidRPr="00A44B5E" w14:paraId="223B6331" w14:textId="77777777" w:rsidTr="00F65849">
        <w:tc>
          <w:tcPr>
            <w:tcW w:w="2915" w:type="pct"/>
            <w:shd w:val="clear" w:color="auto" w:fill="auto"/>
          </w:tcPr>
          <w:p w14:paraId="16CC6E6B" w14:textId="77777777" w:rsidR="006E6125" w:rsidRPr="00E01285" w:rsidRDefault="006D33AB" w:rsidP="00CA3660">
            <w:pPr>
              <w:pStyle w:val="QPPTableTextBody"/>
            </w:pPr>
            <w:r>
              <w:t xml:space="preserve">Centre activities activity group where in a Principal centre zone, Major centre zone, District centre zone, </w:t>
            </w:r>
            <w:r w:rsidR="006E6125">
              <w:t>Neighbourhood centre zone or Mixed use zone</w:t>
            </w:r>
          </w:p>
        </w:tc>
        <w:tc>
          <w:tcPr>
            <w:tcW w:w="2085" w:type="pct"/>
            <w:shd w:val="clear" w:color="auto" w:fill="auto"/>
          </w:tcPr>
          <w:p w14:paraId="3BB4CD79" w14:textId="77777777" w:rsidR="000C5857" w:rsidRPr="00E01285" w:rsidRDefault="006E6125" w:rsidP="00CA3660">
            <w:pPr>
              <w:pStyle w:val="QPPTableTextBody"/>
            </w:pPr>
            <w:r>
              <w:t>Maximum 5 spaces per 100m</w:t>
            </w:r>
            <w:r w:rsidRPr="00922B2B">
              <w:rPr>
                <w:rStyle w:val="QPPSuperscriptChar"/>
              </w:rPr>
              <w:t>2</w:t>
            </w:r>
            <w:r>
              <w:t xml:space="preserve"> gross floor area on all levels accessible at-grade from a public street or an on-site car parking area, plus maximum 2 spaces per 100m</w:t>
            </w:r>
            <w:r w:rsidRPr="00B331FD">
              <w:rPr>
                <w:rStyle w:val="QPPSuperscriptChar"/>
              </w:rPr>
              <w:t>2</w:t>
            </w:r>
            <w:r>
              <w:t xml:space="preserve"> gross floor area on other levels</w:t>
            </w:r>
          </w:p>
        </w:tc>
      </w:tr>
      <w:tr w:rsidR="00403BFF" w:rsidRPr="00A44B5E" w14:paraId="3025325B" w14:textId="77777777" w:rsidTr="00F65849">
        <w:tc>
          <w:tcPr>
            <w:tcW w:w="2915" w:type="pct"/>
            <w:shd w:val="clear" w:color="auto" w:fill="auto"/>
          </w:tcPr>
          <w:p w14:paraId="504B6EF4" w14:textId="77777777" w:rsidR="00403BFF" w:rsidRDefault="00403BFF" w:rsidP="00CA3660">
            <w:pPr>
              <w:pStyle w:val="QPPTableTextBody"/>
            </w:pPr>
            <w:r>
              <w:t>Rooming accommodation, if for a dwelling (other than for on-site management or staff accommodation)</w:t>
            </w:r>
          </w:p>
          <w:p w14:paraId="78EC6246" w14:textId="4D5408C7" w:rsidR="00403BFF" w:rsidRDefault="00403BFF" w:rsidP="00403BFF">
            <w:pPr>
              <w:pStyle w:val="QPPEditorsNoteStyle1"/>
            </w:pPr>
            <w:r>
              <w:t xml:space="preserve">Note—Any part of rooming accommodation that can be defined as a </w:t>
            </w:r>
            <w:r w:rsidRPr="00951130">
              <w:rPr>
                <w:rPrChange w:id="793" w:author="Alisha Pettit" w:date="2019-11-18T11:25:00Z">
                  <w:rPr/>
                </w:rPrChange>
              </w:rPr>
              <w:t>dwelling</w:t>
            </w:r>
            <w:r>
              <w:t xml:space="preserve"> requires car parking at a rate equivalent to a multiple dwelling</w:t>
            </w:r>
          </w:p>
        </w:tc>
        <w:tc>
          <w:tcPr>
            <w:tcW w:w="2085" w:type="pct"/>
            <w:shd w:val="clear" w:color="auto" w:fill="auto"/>
          </w:tcPr>
          <w:p w14:paraId="1F831D41" w14:textId="77777777" w:rsidR="00403BFF" w:rsidRPr="009544AD" w:rsidRDefault="006B4005" w:rsidP="00CA3660">
            <w:pPr>
              <w:pStyle w:val="QPPTableTextBody"/>
            </w:pPr>
            <w:r>
              <w:t>Minimum</w:t>
            </w:r>
            <w:r w:rsidR="00403BFF">
              <w:t xml:space="preserve"> 0.9</w:t>
            </w:r>
            <w:r w:rsidR="00403BFF" w:rsidRPr="009544AD">
              <w:t xml:space="preserve"> space</w:t>
            </w:r>
            <w:r w:rsidR="00403BFF">
              <w:t>s</w:t>
            </w:r>
            <w:r w:rsidR="00403BFF" w:rsidRPr="009544AD">
              <w:t xml:space="preserve"> per 1 bedroom dwelling</w:t>
            </w:r>
          </w:p>
          <w:p w14:paraId="040609FA" w14:textId="77777777" w:rsidR="00403BFF" w:rsidRPr="009544AD" w:rsidRDefault="006B4005" w:rsidP="00CA3660">
            <w:pPr>
              <w:pStyle w:val="QPPTableTextBody"/>
            </w:pPr>
            <w:r>
              <w:t>Minimum</w:t>
            </w:r>
            <w:r w:rsidR="00403BFF" w:rsidRPr="009544AD">
              <w:t xml:space="preserve"> 1</w:t>
            </w:r>
            <w:r w:rsidR="00403BFF">
              <w:t>.1</w:t>
            </w:r>
            <w:r w:rsidR="00403BFF" w:rsidRPr="009544AD">
              <w:t xml:space="preserve"> space</w:t>
            </w:r>
            <w:r w:rsidR="00403BFF">
              <w:t>s</w:t>
            </w:r>
            <w:r w:rsidR="00403BFF" w:rsidRPr="009544AD">
              <w:t xml:space="preserve"> per 2 bedroom dwelling</w:t>
            </w:r>
          </w:p>
          <w:p w14:paraId="76B97A9B" w14:textId="77777777" w:rsidR="00403BFF" w:rsidRPr="009544AD" w:rsidRDefault="006B4005" w:rsidP="00CA3660">
            <w:pPr>
              <w:pStyle w:val="QPPTableTextBody"/>
            </w:pPr>
            <w:r>
              <w:t>Minimum</w:t>
            </w:r>
            <w:r w:rsidR="00403BFF" w:rsidRPr="009544AD">
              <w:t xml:space="preserve"> 1.</w:t>
            </w:r>
            <w:r w:rsidR="00403BFF">
              <w:t>3</w:t>
            </w:r>
            <w:r w:rsidR="00403BFF" w:rsidRPr="009544AD">
              <w:t xml:space="preserve"> spaces per 3 </w:t>
            </w:r>
            <w:r w:rsidR="00403BFF">
              <w:t xml:space="preserve">or above </w:t>
            </w:r>
            <w:r w:rsidR="00403BFF" w:rsidRPr="009544AD">
              <w:t>dwelling</w:t>
            </w:r>
          </w:p>
          <w:p w14:paraId="44A194C1" w14:textId="77777777" w:rsidR="00403BFF" w:rsidRPr="009544AD" w:rsidRDefault="00403BFF" w:rsidP="00CA3660">
            <w:pPr>
              <w:pStyle w:val="QPPTableTextBody"/>
            </w:pPr>
            <w:r w:rsidRPr="009544AD">
              <w:t>M</w:t>
            </w:r>
            <w:r>
              <w:t>in</w:t>
            </w:r>
            <w:r w:rsidRPr="009544AD">
              <w:t xml:space="preserve">imum </w:t>
            </w:r>
            <w:r>
              <w:t>0.15</w:t>
            </w:r>
            <w:r w:rsidRPr="009544AD">
              <w:t xml:space="preserve"> spaces per </w:t>
            </w:r>
            <w:r>
              <w:t>dwelling for visitor parking</w:t>
            </w:r>
          </w:p>
          <w:p w14:paraId="05D4811D" w14:textId="77777777" w:rsidR="006F1E3E" w:rsidRDefault="00403BFF" w:rsidP="00CA3660">
            <w:pPr>
              <w:pStyle w:val="QPPTableTextBody"/>
            </w:pPr>
            <w:r w:rsidRPr="009544AD">
              <w:t>Parking may be provided in tandem spaces where 2 spac</w:t>
            </w:r>
            <w:r w:rsidR="006F1E3E">
              <w:t>es are provided for 1 dwelling.</w:t>
            </w:r>
          </w:p>
          <w:p w14:paraId="4469F693" w14:textId="77777777" w:rsidR="00403BFF" w:rsidRDefault="00403BFF" w:rsidP="00CA3660">
            <w:pPr>
              <w:pStyle w:val="QPPTableTextBody"/>
            </w:pPr>
            <w:r w:rsidRPr="009544AD">
              <w:t>At least 50% of visitor parking is provided in communal areas, and not in tandem with resident parking.</w:t>
            </w:r>
          </w:p>
        </w:tc>
      </w:tr>
      <w:tr w:rsidR="000C5857" w:rsidRPr="00A44B5E" w14:paraId="312404F0" w14:textId="77777777" w:rsidTr="00F65849">
        <w:tc>
          <w:tcPr>
            <w:tcW w:w="2915" w:type="pct"/>
            <w:shd w:val="clear" w:color="auto" w:fill="auto"/>
          </w:tcPr>
          <w:p w14:paraId="1E099571" w14:textId="77777777" w:rsidR="000C5857" w:rsidRPr="00E01285" w:rsidRDefault="006E6125" w:rsidP="00CA3660">
            <w:pPr>
              <w:pStyle w:val="QPPTableTextBody"/>
            </w:pPr>
            <w:r>
              <w:t>Rooming accommodation</w:t>
            </w:r>
            <w:r w:rsidR="006B4005">
              <w:t>, in all other cases</w:t>
            </w:r>
          </w:p>
        </w:tc>
        <w:tc>
          <w:tcPr>
            <w:tcW w:w="2085" w:type="pct"/>
            <w:shd w:val="clear" w:color="auto" w:fill="auto"/>
          </w:tcPr>
          <w:p w14:paraId="70B6D55B" w14:textId="77777777" w:rsidR="000C5857" w:rsidRPr="00E01285" w:rsidRDefault="006E6125" w:rsidP="00CA3660">
            <w:pPr>
              <w:pStyle w:val="QPPTableTextBody"/>
            </w:pPr>
            <w:r>
              <w:t>Minimum 0.25 spaces per room</w:t>
            </w:r>
          </w:p>
        </w:tc>
      </w:tr>
      <w:tr w:rsidR="000C5857" w:rsidRPr="00A44B5E" w14:paraId="341D7ABC" w14:textId="77777777" w:rsidTr="00F65849">
        <w:tc>
          <w:tcPr>
            <w:tcW w:w="2915" w:type="pct"/>
            <w:shd w:val="clear" w:color="auto" w:fill="auto"/>
          </w:tcPr>
          <w:p w14:paraId="4DDE2ED9" w14:textId="77777777" w:rsidR="000C5857" w:rsidRPr="00E01285" w:rsidRDefault="006E6125" w:rsidP="00CA3660">
            <w:pPr>
              <w:pStyle w:val="QPPTableTextBody"/>
            </w:pPr>
            <w:r>
              <w:t>Short term accommodation</w:t>
            </w:r>
          </w:p>
        </w:tc>
        <w:tc>
          <w:tcPr>
            <w:tcW w:w="2085" w:type="pct"/>
            <w:shd w:val="clear" w:color="auto" w:fill="auto"/>
          </w:tcPr>
          <w:p w14:paraId="5FB8157E" w14:textId="77777777" w:rsidR="000C5857" w:rsidRPr="00E01285" w:rsidRDefault="006E6125" w:rsidP="00CA3660">
            <w:pPr>
              <w:pStyle w:val="QPPTableTextBody"/>
            </w:pPr>
            <w:r>
              <w:t>Minimum 0.25 spaces per room, unit or cabin plus 1 space for staff per 20 rooms</w:t>
            </w:r>
            <w:r w:rsidR="00222DCB">
              <w:t>, units or cabins</w:t>
            </w:r>
          </w:p>
        </w:tc>
      </w:tr>
      <w:tr w:rsidR="006E6125" w:rsidRPr="00A44B5E" w14:paraId="42F77531" w14:textId="77777777" w:rsidTr="00F65849">
        <w:tc>
          <w:tcPr>
            <w:tcW w:w="5000" w:type="pct"/>
            <w:gridSpan w:val="2"/>
            <w:shd w:val="clear" w:color="auto" w:fill="auto"/>
          </w:tcPr>
          <w:p w14:paraId="69FA50B7" w14:textId="77777777" w:rsidR="006E6125" w:rsidRDefault="006E6125" w:rsidP="00CA3660">
            <w:pPr>
              <w:pStyle w:val="QPPTableTextBold"/>
            </w:pPr>
            <w:r>
              <w:t>Other</w:t>
            </w:r>
          </w:p>
        </w:tc>
      </w:tr>
      <w:tr w:rsidR="006E6125" w:rsidRPr="00A44B5E" w14:paraId="2CD90EBE" w14:textId="77777777" w:rsidTr="00F65849">
        <w:tc>
          <w:tcPr>
            <w:tcW w:w="2915" w:type="pct"/>
            <w:shd w:val="clear" w:color="auto" w:fill="auto"/>
          </w:tcPr>
          <w:p w14:paraId="2A57A42E" w14:textId="77777777" w:rsidR="006E6125" w:rsidRPr="00E01285" w:rsidRDefault="006E6125" w:rsidP="00CA3660">
            <w:pPr>
              <w:pStyle w:val="QPPTableTextBody"/>
            </w:pPr>
            <w:r>
              <w:t>Centre activities activity group where in a Principal centre zone, Major centre zone, District centre zone, Neighbourhood centre zone or Mixed use zone</w:t>
            </w:r>
          </w:p>
        </w:tc>
        <w:tc>
          <w:tcPr>
            <w:tcW w:w="2085" w:type="pct"/>
            <w:shd w:val="clear" w:color="auto" w:fill="auto"/>
          </w:tcPr>
          <w:p w14:paraId="7F424835" w14:textId="77777777" w:rsidR="006E6125" w:rsidRPr="00E01285" w:rsidRDefault="006E6125" w:rsidP="00CA3660">
            <w:pPr>
              <w:pStyle w:val="QPPTableTextBody"/>
            </w:pPr>
            <w:r>
              <w:t>Minimum 5 spaces per 100m</w:t>
            </w:r>
            <w:r w:rsidRPr="00B331FD">
              <w:rPr>
                <w:rStyle w:val="QPPSuperscriptChar"/>
              </w:rPr>
              <w:t>2</w:t>
            </w:r>
            <w:r>
              <w:t xml:space="preserve"> gross floor area on all levels accessible at-grade from a public street or an on-site car parking area, plus </w:t>
            </w:r>
            <w:r w:rsidR="008D67B9">
              <w:t>3</w:t>
            </w:r>
            <w:r>
              <w:t xml:space="preserve"> spaces per 100m</w:t>
            </w:r>
            <w:r w:rsidRPr="00B331FD">
              <w:rPr>
                <w:rStyle w:val="QPPSuperscriptChar"/>
              </w:rPr>
              <w:t>2</w:t>
            </w:r>
            <w:r>
              <w:t xml:space="preserve"> gross floor area on other levels</w:t>
            </w:r>
          </w:p>
        </w:tc>
      </w:tr>
      <w:tr w:rsidR="006E6125" w:rsidRPr="00A44B5E" w14:paraId="721C55E3" w14:textId="77777777" w:rsidTr="00F65849">
        <w:tc>
          <w:tcPr>
            <w:tcW w:w="2915" w:type="pct"/>
            <w:shd w:val="clear" w:color="auto" w:fill="auto"/>
          </w:tcPr>
          <w:p w14:paraId="1E1761AC" w14:textId="77777777" w:rsidR="006E6125" w:rsidRPr="00E01285" w:rsidRDefault="008D67B9" w:rsidP="00CA3660">
            <w:pPr>
              <w:pStyle w:val="QPPTableTextBody"/>
            </w:pPr>
            <w:r>
              <w:t>Large format retail activity group, where on land included in the Large format retail zone precinct of the Specialised centre zone</w:t>
            </w:r>
          </w:p>
        </w:tc>
        <w:tc>
          <w:tcPr>
            <w:tcW w:w="2085" w:type="pct"/>
            <w:shd w:val="clear" w:color="auto" w:fill="auto"/>
          </w:tcPr>
          <w:p w14:paraId="020AC460" w14:textId="77777777" w:rsidR="006E6125" w:rsidRPr="00E01285" w:rsidRDefault="008D67B9" w:rsidP="00CA3660">
            <w:pPr>
              <w:pStyle w:val="QPPTableTextBody"/>
            </w:pPr>
            <w:r>
              <w:t>Minimum 3 spaces per 100m</w:t>
            </w:r>
            <w:r w:rsidRPr="00B331FD">
              <w:rPr>
                <w:rStyle w:val="QPPSuperscriptChar"/>
              </w:rPr>
              <w:t>2</w:t>
            </w:r>
            <w:r>
              <w:t xml:space="preserve"> gross floor area and outdoor display area</w:t>
            </w:r>
          </w:p>
        </w:tc>
      </w:tr>
    </w:tbl>
    <w:p w14:paraId="4417DC74" w14:textId="77777777" w:rsidR="00761A1F" w:rsidRDefault="00206060" w:rsidP="0064622F">
      <w:pPr>
        <w:pStyle w:val="QPPTableHeadingStyle1"/>
      </w:pPr>
      <w:bookmarkStart w:id="794" w:name="Table14"/>
      <w:r>
        <w:t>Table 14</w:t>
      </w:r>
      <w:bookmarkEnd w:id="794"/>
      <w:r w:rsidR="00761A1F">
        <w:t>—</w:t>
      </w:r>
      <w:r w:rsidR="00D766CB">
        <w:t>Car</w:t>
      </w:r>
      <w:r w:rsidR="00DD49AF">
        <w:t xml:space="preserve"> </w:t>
      </w:r>
      <w:r w:rsidR="00D766CB">
        <w:t>parking s</w:t>
      </w:r>
      <w:r w:rsidR="00761A1F">
        <w:t>tandards</w:t>
      </w:r>
      <w:r w:rsidR="00D766CB">
        <w:t xml:space="preserve"> in all other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3388"/>
      </w:tblGrid>
      <w:tr w:rsidR="00463A69" w:rsidRPr="007E5AA5" w14:paraId="3D102D53" w14:textId="77777777" w:rsidTr="00A44B5E">
        <w:trPr>
          <w:trHeight w:val="266"/>
        </w:trPr>
        <w:tc>
          <w:tcPr>
            <w:tcW w:w="0" w:type="auto"/>
            <w:shd w:val="clear" w:color="auto" w:fill="auto"/>
          </w:tcPr>
          <w:p w14:paraId="627129C7" w14:textId="77777777" w:rsidR="002A207C" w:rsidRPr="00057AD4" w:rsidRDefault="00522AB8" w:rsidP="00CA3660">
            <w:pPr>
              <w:pStyle w:val="QPPTableTextBold"/>
            </w:pPr>
            <w:r>
              <w:t>Use</w:t>
            </w:r>
          </w:p>
        </w:tc>
        <w:tc>
          <w:tcPr>
            <w:tcW w:w="0" w:type="auto"/>
            <w:shd w:val="clear" w:color="auto" w:fill="auto"/>
          </w:tcPr>
          <w:p w14:paraId="2A5C96C1" w14:textId="77777777" w:rsidR="002A207C" w:rsidRPr="00262911" w:rsidRDefault="002A207C" w:rsidP="00CA3660">
            <w:pPr>
              <w:pStyle w:val="QPPTableTextBold"/>
            </w:pPr>
            <w:r w:rsidRPr="007E5AA5">
              <w:t>Parking standard</w:t>
            </w:r>
          </w:p>
        </w:tc>
      </w:tr>
      <w:tr w:rsidR="00463A69" w:rsidRPr="00E01285" w14:paraId="4AAA9221" w14:textId="77777777" w:rsidTr="00A44B5E">
        <w:tc>
          <w:tcPr>
            <w:tcW w:w="0" w:type="auto"/>
            <w:shd w:val="clear" w:color="auto" w:fill="auto"/>
          </w:tcPr>
          <w:p w14:paraId="30A7A05F" w14:textId="77777777" w:rsidR="002A207C" w:rsidRPr="00057AD4" w:rsidRDefault="002F4B01" w:rsidP="00CA3660">
            <w:pPr>
              <w:pStyle w:val="QPPTableTextBody"/>
            </w:pPr>
            <w:r>
              <w:t>Adult store</w:t>
            </w:r>
          </w:p>
        </w:tc>
        <w:tc>
          <w:tcPr>
            <w:tcW w:w="0" w:type="auto"/>
            <w:shd w:val="clear" w:color="auto" w:fill="auto"/>
          </w:tcPr>
          <w:p w14:paraId="29C02079" w14:textId="77777777" w:rsidR="002A207C" w:rsidRPr="00E01285" w:rsidRDefault="00E2603A" w:rsidP="00CA3660">
            <w:pPr>
              <w:pStyle w:val="QPPTableTextBody"/>
            </w:pPr>
            <w:r>
              <w:t>5</w:t>
            </w:r>
            <w:r w:rsidR="002A207C" w:rsidRPr="00E01285">
              <w:t xml:space="preserve"> spaces per 100</w:t>
            </w:r>
            <w:r w:rsidR="007F5907" w:rsidRPr="00C0259C">
              <w:t>m</w:t>
            </w:r>
            <w:r w:rsidR="007F5907" w:rsidRPr="00B331FD">
              <w:rPr>
                <w:rStyle w:val="QPPSuperscriptChar"/>
              </w:rPr>
              <w:t>2</w:t>
            </w:r>
            <w:r w:rsidR="0065024D">
              <w:t xml:space="preserve"> gross floor area</w:t>
            </w:r>
          </w:p>
        </w:tc>
      </w:tr>
      <w:tr w:rsidR="00463A69" w:rsidRPr="00E01285" w14:paraId="64E93C6D" w14:textId="77777777" w:rsidTr="00A44B5E">
        <w:tc>
          <w:tcPr>
            <w:tcW w:w="0" w:type="auto"/>
            <w:shd w:val="clear" w:color="auto" w:fill="auto"/>
          </w:tcPr>
          <w:p w14:paraId="0CB4E378" w14:textId="77777777" w:rsidR="002A207C" w:rsidRPr="00057AD4" w:rsidRDefault="002A207C" w:rsidP="00CA3660">
            <w:pPr>
              <w:pStyle w:val="QPPTableTextBody"/>
            </w:pPr>
            <w:r w:rsidRPr="00057AD4">
              <w:t>Agricultural supplies store</w:t>
            </w:r>
          </w:p>
        </w:tc>
        <w:tc>
          <w:tcPr>
            <w:tcW w:w="0" w:type="auto"/>
            <w:shd w:val="clear" w:color="auto" w:fill="auto"/>
          </w:tcPr>
          <w:p w14:paraId="12872027" w14:textId="77777777" w:rsidR="002A207C" w:rsidRPr="00E01285" w:rsidRDefault="002A207C" w:rsidP="00CA3660">
            <w:pPr>
              <w:pStyle w:val="QPPTableTextBody"/>
            </w:pPr>
            <w:r w:rsidRPr="00E01285">
              <w:t>3 spaces per 100</w:t>
            </w:r>
            <w:r w:rsidR="007F5907" w:rsidRPr="00C0259C">
              <w:t>m</w:t>
            </w:r>
            <w:r w:rsidR="007F5907" w:rsidRPr="00B331FD">
              <w:rPr>
                <w:rStyle w:val="QPPSuperscriptChar"/>
              </w:rPr>
              <w:t>2</w:t>
            </w:r>
            <w:r w:rsidR="0065024D">
              <w:t xml:space="preserve"> gross floor area</w:t>
            </w:r>
            <w:r w:rsidR="00E2603A">
              <w:t xml:space="preserve"> and outdoor display area</w:t>
            </w:r>
          </w:p>
        </w:tc>
      </w:tr>
      <w:tr w:rsidR="00D072E7" w:rsidRPr="00E01285" w14:paraId="10992B3F" w14:textId="77777777" w:rsidTr="00A44B5E">
        <w:tc>
          <w:tcPr>
            <w:tcW w:w="0" w:type="auto"/>
            <w:shd w:val="clear" w:color="auto" w:fill="auto"/>
          </w:tcPr>
          <w:p w14:paraId="62C00DA4" w14:textId="77777777" w:rsidR="00D072E7" w:rsidRPr="00057AD4" w:rsidRDefault="00D072E7" w:rsidP="00CA3660">
            <w:pPr>
              <w:pStyle w:val="QPPTableTextBody"/>
            </w:pPr>
            <w:r>
              <w:t>Bar</w:t>
            </w:r>
          </w:p>
        </w:tc>
        <w:tc>
          <w:tcPr>
            <w:tcW w:w="0" w:type="auto"/>
            <w:shd w:val="clear" w:color="auto" w:fill="auto"/>
          </w:tcPr>
          <w:p w14:paraId="7CD849EE" w14:textId="77777777" w:rsidR="00D072E7" w:rsidRPr="00E01285" w:rsidRDefault="00A444F2" w:rsidP="00CA3660">
            <w:pPr>
              <w:pStyle w:val="QPPTableTextBody"/>
            </w:pPr>
            <w:r>
              <w:t>6</w:t>
            </w:r>
            <w:r w:rsidRPr="00E01285">
              <w:t xml:space="preserve"> spaces per 100</w:t>
            </w:r>
            <w:r w:rsidRPr="00A444F2">
              <w:t>m</w:t>
            </w:r>
            <w:r w:rsidRPr="005C3A12">
              <w:rPr>
                <w:vertAlign w:val="superscript"/>
              </w:rPr>
              <w:t>2</w:t>
            </w:r>
            <w:r w:rsidRPr="00A444F2">
              <w:t xml:space="preserve"> gross floor area</w:t>
            </w:r>
          </w:p>
        </w:tc>
      </w:tr>
      <w:tr w:rsidR="00463A69" w:rsidRPr="00E01285" w14:paraId="54EF7DF5" w14:textId="77777777" w:rsidTr="00A44B5E">
        <w:tc>
          <w:tcPr>
            <w:tcW w:w="0" w:type="auto"/>
            <w:shd w:val="clear" w:color="auto" w:fill="auto"/>
          </w:tcPr>
          <w:p w14:paraId="5F1CC60F" w14:textId="77777777" w:rsidR="002A207C" w:rsidRPr="00057AD4" w:rsidRDefault="002A207C" w:rsidP="00CA3660">
            <w:pPr>
              <w:pStyle w:val="QPPTableTextBody"/>
            </w:pPr>
            <w:r w:rsidRPr="00057AD4">
              <w:t>Brothel</w:t>
            </w:r>
          </w:p>
        </w:tc>
        <w:tc>
          <w:tcPr>
            <w:tcW w:w="0" w:type="auto"/>
            <w:shd w:val="clear" w:color="auto" w:fill="auto"/>
          </w:tcPr>
          <w:p w14:paraId="6DE713CC" w14:textId="77777777" w:rsidR="002A207C" w:rsidRPr="00E01285" w:rsidRDefault="002A207C" w:rsidP="00CA3660">
            <w:pPr>
              <w:pStyle w:val="QPPTableTextBody"/>
            </w:pPr>
            <w:r w:rsidRPr="00E01285">
              <w:t>2 spaces per bedroom</w:t>
            </w:r>
          </w:p>
        </w:tc>
      </w:tr>
      <w:tr w:rsidR="00463A69" w:rsidRPr="00A44B5E" w14:paraId="0D52F0A1" w14:textId="77777777" w:rsidTr="00A44B5E">
        <w:trPr>
          <w:trHeight w:val="287"/>
        </w:trPr>
        <w:tc>
          <w:tcPr>
            <w:tcW w:w="0" w:type="auto"/>
            <w:shd w:val="clear" w:color="auto" w:fill="auto"/>
          </w:tcPr>
          <w:p w14:paraId="02BFFBCC" w14:textId="77777777" w:rsidR="002A207C" w:rsidRPr="00057AD4" w:rsidRDefault="002A207C" w:rsidP="00CA3660">
            <w:pPr>
              <w:pStyle w:val="QPPTableTextBody"/>
            </w:pPr>
            <w:r w:rsidRPr="00057AD4">
              <w:t>Bulk landscape supplies</w:t>
            </w:r>
          </w:p>
        </w:tc>
        <w:tc>
          <w:tcPr>
            <w:tcW w:w="0" w:type="auto"/>
            <w:shd w:val="clear" w:color="auto" w:fill="auto"/>
          </w:tcPr>
          <w:p w14:paraId="1A2B61C8" w14:textId="77777777" w:rsidR="002A207C" w:rsidRPr="00E21712" w:rsidRDefault="002A207C" w:rsidP="00CA3660">
            <w:pPr>
              <w:pStyle w:val="QPPTableTextBody"/>
            </w:pPr>
            <w:r w:rsidRPr="00E21712">
              <w:t>1 space per 100</w:t>
            </w:r>
            <w:r w:rsidR="007F5907" w:rsidRPr="00C0259C">
              <w:t>m</w:t>
            </w:r>
            <w:r w:rsidR="007F5907" w:rsidRPr="00B331FD">
              <w:rPr>
                <w:rStyle w:val="QPPSuperscriptChar"/>
              </w:rPr>
              <w:t>2</w:t>
            </w:r>
            <w:r w:rsidR="0065024D" w:rsidRPr="00E21712">
              <w:t xml:space="preserve"> gross floor area</w:t>
            </w:r>
            <w:r w:rsidRPr="00E21712">
              <w:t xml:space="preserve"> </w:t>
            </w:r>
            <w:r w:rsidR="00E2603A">
              <w:t>and</w:t>
            </w:r>
            <w:r w:rsidR="00E2603A" w:rsidRPr="00E21712">
              <w:t xml:space="preserve"> </w:t>
            </w:r>
            <w:r w:rsidRPr="00E21712">
              <w:t xml:space="preserve">outdoor display area </w:t>
            </w:r>
          </w:p>
        </w:tc>
      </w:tr>
      <w:tr w:rsidR="00463A69" w:rsidRPr="00E01285" w14:paraId="2634A9FA" w14:textId="77777777" w:rsidTr="00A44B5E">
        <w:tc>
          <w:tcPr>
            <w:tcW w:w="0" w:type="auto"/>
            <w:shd w:val="clear" w:color="auto" w:fill="auto"/>
          </w:tcPr>
          <w:p w14:paraId="41E61918" w14:textId="77777777" w:rsidR="002A207C" w:rsidRPr="00057AD4" w:rsidRDefault="002A207C" w:rsidP="00CA3660">
            <w:pPr>
              <w:pStyle w:val="QPPTableTextBody"/>
            </w:pPr>
            <w:r w:rsidRPr="00057AD4">
              <w:t>Caretaker</w:t>
            </w:r>
            <w:r w:rsidR="002B020D">
              <w:t>'</w:t>
            </w:r>
            <w:r w:rsidRPr="00057AD4">
              <w:t>s accommodation</w:t>
            </w:r>
          </w:p>
        </w:tc>
        <w:tc>
          <w:tcPr>
            <w:tcW w:w="0" w:type="auto"/>
            <w:shd w:val="clear" w:color="auto" w:fill="auto"/>
          </w:tcPr>
          <w:p w14:paraId="335D87EF" w14:textId="77777777" w:rsidR="002A207C" w:rsidRPr="00E21712" w:rsidRDefault="002A207C" w:rsidP="00CA3660">
            <w:pPr>
              <w:pStyle w:val="QPPTableTextBody"/>
            </w:pPr>
            <w:r w:rsidRPr="00E21712">
              <w:t xml:space="preserve">1 space per </w:t>
            </w:r>
            <w:r w:rsidR="00593CD7" w:rsidRPr="00E21712">
              <w:t>dwelling</w:t>
            </w:r>
          </w:p>
        </w:tc>
      </w:tr>
      <w:tr w:rsidR="00463A69" w:rsidRPr="00A44B5E" w14:paraId="76B0C6EC" w14:textId="77777777" w:rsidTr="00A44B5E">
        <w:trPr>
          <w:trHeight w:val="247"/>
        </w:trPr>
        <w:tc>
          <w:tcPr>
            <w:tcW w:w="0" w:type="auto"/>
            <w:shd w:val="clear" w:color="auto" w:fill="auto"/>
          </w:tcPr>
          <w:p w14:paraId="4D69A09B" w14:textId="77777777" w:rsidR="002A207C" w:rsidRPr="00057AD4" w:rsidRDefault="002F4B01" w:rsidP="00CA3660">
            <w:pPr>
              <w:pStyle w:val="QPPTableTextBody"/>
            </w:pPr>
            <w:r>
              <w:t>Childcare centre</w:t>
            </w:r>
          </w:p>
        </w:tc>
        <w:tc>
          <w:tcPr>
            <w:tcW w:w="0" w:type="auto"/>
            <w:shd w:val="clear" w:color="auto" w:fill="auto"/>
          </w:tcPr>
          <w:p w14:paraId="68432A68" w14:textId="77777777" w:rsidR="002A207C" w:rsidRPr="00E21712" w:rsidRDefault="002A207C" w:rsidP="00CA3660">
            <w:pPr>
              <w:pStyle w:val="QPPTableTextBody"/>
            </w:pPr>
            <w:r w:rsidRPr="00E21712">
              <w:t>1 space per 5 children</w:t>
            </w:r>
          </w:p>
          <w:p w14:paraId="73BEB849" w14:textId="77777777" w:rsidR="002A207C" w:rsidRPr="00E21712" w:rsidRDefault="002A207C" w:rsidP="00CA3660">
            <w:pPr>
              <w:pStyle w:val="QPPTableTextBody"/>
            </w:pPr>
            <w:r w:rsidRPr="00E21712">
              <w:t>60% of these spaces are for staff and can be provided in tandem</w:t>
            </w:r>
          </w:p>
        </w:tc>
      </w:tr>
      <w:tr w:rsidR="00463A69" w:rsidRPr="00E01285" w14:paraId="000E7430" w14:textId="77777777" w:rsidTr="00A44B5E">
        <w:tc>
          <w:tcPr>
            <w:tcW w:w="0" w:type="auto"/>
            <w:shd w:val="clear" w:color="auto" w:fill="auto"/>
          </w:tcPr>
          <w:p w14:paraId="76CC360E" w14:textId="77777777" w:rsidR="002A207C" w:rsidRPr="00057AD4" w:rsidRDefault="00D766CB" w:rsidP="00CA3660">
            <w:pPr>
              <w:pStyle w:val="QPPTableTextBody"/>
            </w:pPr>
            <w:r w:rsidRPr="00965591">
              <w:t>Club</w:t>
            </w:r>
            <w:r w:rsidR="0042421C">
              <w:t>, if</w:t>
            </w:r>
            <w:r w:rsidRPr="00057AD4">
              <w:t xml:space="preserve"> licensed and less than 1</w:t>
            </w:r>
            <w:r w:rsidR="00C112CA">
              <w:t>,</w:t>
            </w:r>
            <w:r w:rsidRPr="00057AD4">
              <w:t>500</w:t>
            </w:r>
            <w:r w:rsidR="007F5907" w:rsidRPr="00C0259C">
              <w:t>m</w:t>
            </w:r>
            <w:r w:rsidR="007F5907" w:rsidRPr="00B331FD">
              <w:rPr>
                <w:rStyle w:val="QPPSuperscriptChar"/>
              </w:rPr>
              <w:t>2</w:t>
            </w:r>
            <w:r w:rsidRPr="00057AD4">
              <w:t xml:space="preserve"> gross floor area</w:t>
            </w:r>
          </w:p>
        </w:tc>
        <w:tc>
          <w:tcPr>
            <w:tcW w:w="0" w:type="auto"/>
            <w:shd w:val="clear" w:color="auto" w:fill="auto"/>
          </w:tcPr>
          <w:p w14:paraId="1342ADB3" w14:textId="77777777" w:rsidR="002A207C" w:rsidRPr="00E01285" w:rsidRDefault="002A207C" w:rsidP="00CA3660">
            <w:pPr>
              <w:pStyle w:val="QPPTableTextBody"/>
            </w:pPr>
            <w:r w:rsidRPr="00E01285">
              <w:t>6 spaces per 100</w:t>
            </w:r>
            <w:r w:rsidR="007F5907" w:rsidRPr="00C0259C">
              <w:t>m</w:t>
            </w:r>
            <w:r w:rsidR="007F5907" w:rsidRPr="00B331FD">
              <w:rPr>
                <w:rStyle w:val="QPPSuperscriptChar"/>
              </w:rPr>
              <w:t>2</w:t>
            </w:r>
            <w:r w:rsidR="0065024D">
              <w:t xml:space="preserve"> gross floor area</w:t>
            </w:r>
          </w:p>
        </w:tc>
      </w:tr>
      <w:tr w:rsidR="00463A69" w:rsidRPr="00E01285" w14:paraId="62AB66B8" w14:textId="77777777" w:rsidTr="00A44B5E">
        <w:tc>
          <w:tcPr>
            <w:tcW w:w="0" w:type="auto"/>
            <w:shd w:val="clear" w:color="auto" w:fill="auto"/>
          </w:tcPr>
          <w:p w14:paraId="458C05D7" w14:textId="77777777" w:rsidR="002A207C" w:rsidRPr="00057AD4" w:rsidRDefault="00D766CB" w:rsidP="00CA3660">
            <w:pPr>
              <w:pStyle w:val="QPPTableTextBody"/>
            </w:pPr>
            <w:r w:rsidRPr="00965591">
              <w:t>Club</w:t>
            </w:r>
            <w:r w:rsidR="0042421C">
              <w:t>,</w:t>
            </w:r>
            <w:r w:rsidRPr="00965591">
              <w:t xml:space="preserve"> </w:t>
            </w:r>
            <w:r w:rsidR="0042421C">
              <w:t xml:space="preserve">if </w:t>
            </w:r>
            <w:r w:rsidRPr="00057AD4">
              <w:t>licensed and equal to or greater than 1</w:t>
            </w:r>
            <w:r w:rsidR="00C112CA">
              <w:t>,</w:t>
            </w:r>
            <w:r w:rsidRPr="00057AD4">
              <w:t>500</w:t>
            </w:r>
            <w:r w:rsidR="007F5907" w:rsidRPr="00C0259C">
              <w:t>m</w:t>
            </w:r>
            <w:r w:rsidR="007F5907" w:rsidRPr="00B331FD">
              <w:rPr>
                <w:rStyle w:val="QPPSuperscriptChar"/>
              </w:rPr>
              <w:t>2</w:t>
            </w:r>
            <w:r w:rsidRPr="00057AD4">
              <w:t xml:space="preserve"> gross floor area</w:t>
            </w:r>
          </w:p>
        </w:tc>
        <w:tc>
          <w:tcPr>
            <w:tcW w:w="0" w:type="auto"/>
            <w:shd w:val="clear" w:color="auto" w:fill="auto"/>
          </w:tcPr>
          <w:p w14:paraId="27C8EFFC" w14:textId="77777777" w:rsidR="002A207C" w:rsidRPr="00E01285" w:rsidRDefault="002A207C" w:rsidP="00CA3660">
            <w:pPr>
              <w:pStyle w:val="QPPTableTextBody"/>
            </w:pPr>
            <w:r w:rsidRPr="00E01285">
              <w:t>40 spaces plus 4 spaces per 100</w:t>
            </w:r>
            <w:r w:rsidR="007F5907" w:rsidRPr="00C0259C">
              <w:t>m</w:t>
            </w:r>
            <w:r w:rsidR="007F5907" w:rsidRPr="00B331FD">
              <w:rPr>
                <w:rStyle w:val="QPPSuperscriptChar"/>
              </w:rPr>
              <w:t>2</w:t>
            </w:r>
            <w:r w:rsidR="007F5907" w:rsidRPr="00C0259C">
              <w:t xml:space="preserve"> </w:t>
            </w:r>
            <w:r w:rsidR="0065024D">
              <w:t>gross floor area</w:t>
            </w:r>
          </w:p>
        </w:tc>
      </w:tr>
      <w:tr w:rsidR="00463A69" w:rsidRPr="00E01285" w14:paraId="4F785B60" w14:textId="77777777" w:rsidTr="00A44B5E">
        <w:tc>
          <w:tcPr>
            <w:tcW w:w="0" w:type="auto"/>
            <w:shd w:val="clear" w:color="auto" w:fill="auto"/>
          </w:tcPr>
          <w:p w14:paraId="64908851" w14:textId="77777777" w:rsidR="00E2603A" w:rsidRPr="00965591" w:rsidRDefault="00E2603A" w:rsidP="00CA3660">
            <w:pPr>
              <w:pStyle w:val="QPPTableTextBody"/>
            </w:pPr>
            <w:r>
              <w:t>Club, if not licensed</w:t>
            </w:r>
          </w:p>
        </w:tc>
        <w:tc>
          <w:tcPr>
            <w:tcW w:w="0" w:type="auto"/>
            <w:shd w:val="clear" w:color="auto" w:fill="auto"/>
          </w:tcPr>
          <w:p w14:paraId="17CA85B6" w14:textId="77777777" w:rsidR="00E2603A" w:rsidRPr="00E01285" w:rsidRDefault="00E2603A" w:rsidP="00CA3660">
            <w:pPr>
              <w:pStyle w:val="QPPTableTextBody"/>
            </w:pPr>
            <w:r>
              <w:t xml:space="preserve">3 spaces per </w:t>
            </w:r>
            <w:r w:rsidRPr="00E01285">
              <w:t>100</w:t>
            </w:r>
            <w:r w:rsidRPr="00C0259C">
              <w:t>m</w:t>
            </w:r>
            <w:r w:rsidRPr="00B331FD">
              <w:rPr>
                <w:rStyle w:val="QPPSuperscriptChar"/>
              </w:rPr>
              <w:t>2</w:t>
            </w:r>
            <w:r w:rsidRPr="00C0259C">
              <w:t xml:space="preserve"> </w:t>
            </w:r>
            <w:r>
              <w:t>gross floor area</w:t>
            </w:r>
          </w:p>
        </w:tc>
      </w:tr>
      <w:tr w:rsidR="00463A69" w:rsidRPr="00E01285" w14:paraId="5BDB9DFD" w14:textId="77777777" w:rsidTr="00A44B5E">
        <w:tc>
          <w:tcPr>
            <w:tcW w:w="0" w:type="auto"/>
            <w:shd w:val="clear" w:color="auto" w:fill="auto"/>
          </w:tcPr>
          <w:p w14:paraId="57565DEC" w14:textId="77777777" w:rsidR="007E3D29" w:rsidRPr="00057AD4" w:rsidRDefault="007E3D29" w:rsidP="00CA3660">
            <w:pPr>
              <w:pStyle w:val="QPPTableTextBody"/>
            </w:pPr>
            <w:r w:rsidRPr="00057AD4">
              <w:t>Community care centre</w:t>
            </w:r>
          </w:p>
        </w:tc>
        <w:tc>
          <w:tcPr>
            <w:tcW w:w="0" w:type="auto"/>
            <w:shd w:val="clear" w:color="auto" w:fill="auto"/>
          </w:tcPr>
          <w:p w14:paraId="275DFDBA" w14:textId="77777777" w:rsidR="007E3D29" w:rsidRPr="00E01285" w:rsidRDefault="007E3D29" w:rsidP="00CA3660">
            <w:pPr>
              <w:pStyle w:val="QPPTableTextBody"/>
            </w:pPr>
            <w:r w:rsidRPr="00E01285">
              <w:t>14 spaces plus 5 spaces per 100</w:t>
            </w:r>
            <w:r w:rsidR="007F5907" w:rsidRPr="00C0259C">
              <w:t>m</w:t>
            </w:r>
            <w:r w:rsidR="007F5907" w:rsidRPr="00B331FD">
              <w:rPr>
                <w:rStyle w:val="QPPSuperscriptChar"/>
              </w:rPr>
              <w:t>2</w:t>
            </w:r>
            <w:r>
              <w:t xml:space="preserve"> gross floor area</w:t>
            </w:r>
          </w:p>
        </w:tc>
      </w:tr>
      <w:tr w:rsidR="00463A69" w:rsidRPr="00E01285" w14:paraId="3E4DF3B0" w14:textId="77777777" w:rsidTr="00A44B5E">
        <w:tc>
          <w:tcPr>
            <w:tcW w:w="0" w:type="auto"/>
            <w:shd w:val="clear" w:color="auto" w:fill="auto"/>
          </w:tcPr>
          <w:p w14:paraId="1348CF73" w14:textId="77777777" w:rsidR="002A207C" w:rsidRPr="00057AD4" w:rsidRDefault="002A207C" w:rsidP="00CA3660">
            <w:pPr>
              <w:pStyle w:val="QPPTableTextBody"/>
            </w:pPr>
            <w:r w:rsidRPr="00057AD4">
              <w:t>Community residence</w:t>
            </w:r>
          </w:p>
        </w:tc>
        <w:tc>
          <w:tcPr>
            <w:tcW w:w="0" w:type="auto"/>
            <w:shd w:val="clear" w:color="auto" w:fill="auto"/>
          </w:tcPr>
          <w:p w14:paraId="6B4B2EC4" w14:textId="77777777" w:rsidR="002A207C" w:rsidRPr="00E21712" w:rsidRDefault="002A207C" w:rsidP="00CA3660">
            <w:pPr>
              <w:pStyle w:val="QPPTableTextBody"/>
            </w:pPr>
            <w:r w:rsidRPr="00E21712">
              <w:t>1 space per staff</w:t>
            </w:r>
          </w:p>
        </w:tc>
      </w:tr>
      <w:tr w:rsidR="00463A69" w:rsidRPr="00E01285" w14:paraId="35465547" w14:textId="77777777" w:rsidTr="00A44B5E">
        <w:tc>
          <w:tcPr>
            <w:tcW w:w="0" w:type="auto"/>
            <w:shd w:val="clear" w:color="auto" w:fill="auto"/>
          </w:tcPr>
          <w:p w14:paraId="4F8A82B9" w14:textId="77777777" w:rsidR="002A207C" w:rsidRPr="00057AD4" w:rsidRDefault="0065024D" w:rsidP="00CA3660">
            <w:pPr>
              <w:pStyle w:val="QPPTableTextBody"/>
            </w:pPr>
            <w:r w:rsidRPr="00057AD4">
              <w:t>Community use</w:t>
            </w:r>
            <w:r w:rsidR="0042421C">
              <w:t>,</w:t>
            </w:r>
            <w:r w:rsidRPr="00057AD4">
              <w:t xml:space="preserve"> </w:t>
            </w:r>
            <w:r w:rsidR="0042421C">
              <w:t xml:space="preserve">if a community </w:t>
            </w:r>
            <w:r w:rsidR="002A207C" w:rsidRPr="00057AD4">
              <w:t xml:space="preserve">centre </w:t>
            </w:r>
            <w:r w:rsidR="00D766CB" w:rsidRPr="00057AD4">
              <w:t>or</w:t>
            </w:r>
            <w:r w:rsidR="00D719A9">
              <w:t xml:space="preserve"> </w:t>
            </w:r>
            <w:r w:rsidR="002A207C" w:rsidRPr="00057AD4">
              <w:t>community hall</w:t>
            </w:r>
          </w:p>
        </w:tc>
        <w:tc>
          <w:tcPr>
            <w:tcW w:w="0" w:type="auto"/>
            <w:shd w:val="clear" w:color="auto" w:fill="auto"/>
          </w:tcPr>
          <w:p w14:paraId="0FC5E09B" w14:textId="77777777" w:rsidR="002A207C" w:rsidRPr="00E21712" w:rsidRDefault="002A207C" w:rsidP="00CA3660">
            <w:pPr>
              <w:pStyle w:val="QPPTableTextBody"/>
            </w:pPr>
            <w:r w:rsidRPr="00E21712">
              <w:t>10 spaces per 100</w:t>
            </w:r>
            <w:r w:rsidR="007F5907" w:rsidRPr="00C0259C">
              <w:t xml:space="preserve"> m</w:t>
            </w:r>
            <w:r w:rsidR="007F5907" w:rsidRPr="00B331FD">
              <w:rPr>
                <w:rStyle w:val="QPPSuperscriptChar"/>
              </w:rPr>
              <w:t>2</w:t>
            </w:r>
            <w:r w:rsidR="0065024D" w:rsidRPr="00E21712">
              <w:t xml:space="preserve"> gross floor area</w:t>
            </w:r>
          </w:p>
        </w:tc>
      </w:tr>
      <w:tr w:rsidR="00463A69" w:rsidRPr="00E01285" w14:paraId="1FCC1CCE" w14:textId="77777777" w:rsidTr="00A44B5E">
        <w:tc>
          <w:tcPr>
            <w:tcW w:w="0" w:type="auto"/>
            <w:shd w:val="clear" w:color="auto" w:fill="auto"/>
          </w:tcPr>
          <w:p w14:paraId="66425CC2" w14:textId="77777777" w:rsidR="002A207C" w:rsidRPr="00057AD4" w:rsidRDefault="0065024D" w:rsidP="00CA3660">
            <w:pPr>
              <w:pStyle w:val="QPPTableTextBody"/>
            </w:pPr>
            <w:r w:rsidRPr="00057AD4">
              <w:t>Community use in all other cases</w:t>
            </w:r>
          </w:p>
        </w:tc>
        <w:tc>
          <w:tcPr>
            <w:tcW w:w="0" w:type="auto"/>
            <w:shd w:val="clear" w:color="auto" w:fill="auto"/>
          </w:tcPr>
          <w:p w14:paraId="1AED61C2" w14:textId="77777777" w:rsidR="002A207C" w:rsidRPr="00E21712" w:rsidRDefault="002A207C" w:rsidP="00CA3660">
            <w:pPr>
              <w:pStyle w:val="QPPTableTextBody"/>
            </w:pPr>
            <w:r w:rsidRPr="00E21712">
              <w:t>3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286C0079" w14:textId="77777777" w:rsidTr="00A44B5E">
        <w:tc>
          <w:tcPr>
            <w:tcW w:w="0" w:type="auto"/>
            <w:shd w:val="clear" w:color="auto" w:fill="auto"/>
          </w:tcPr>
          <w:p w14:paraId="7479CFB1" w14:textId="77777777" w:rsidR="002A207C" w:rsidRPr="00057AD4" w:rsidRDefault="002A207C" w:rsidP="00CA3660">
            <w:pPr>
              <w:pStyle w:val="QPPTableTextBody"/>
            </w:pPr>
            <w:r w:rsidRPr="00057AD4">
              <w:t>Crematorium</w:t>
            </w:r>
          </w:p>
        </w:tc>
        <w:tc>
          <w:tcPr>
            <w:tcW w:w="0" w:type="auto"/>
            <w:shd w:val="clear" w:color="auto" w:fill="auto"/>
          </w:tcPr>
          <w:p w14:paraId="0021B6BC" w14:textId="77777777" w:rsidR="002A207C" w:rsidRPr="00E21712" w:rsidRDefault="002A207C" w:rsidP="00CA3660">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01E4DCE0" w14:textId="77777777" w:rsidTr="00A44B5E">
        <w:tc>
          <w:tcPr>
            <w:tcW w:w="0" w:type="auto"/>
            <w:shd w:val="clear" w:color="auto" w:fill="auto"/>
          </w:tcPr>
          <w:p w14:paraId="525AE1F2" w14:textId="77777777" w:rsidR="002A207C" w:rsidRPr="00057AD4" w:rsidRDefault="0042421C" w:rsidP="00CA3660">
            <w:pPr>
              <w:pStyle w:val="QPPTableTextBody"/>
            </w:pPr>
            <w:r>
              <w:t>Dual o</w:t>
            </w:r>
            <w:r w:rsidR="002A207C" w:rsidRPr="00057AD4">
              <w:t>ccupancy</w:t>
            </w:r>
          </w:p>
        </w:tc>
        <w:tc>
          <w:tcPr>
            <w:tcW w:w="0" w:type="auto"/>
            <w:shd w:val="clear" w:color="auto" w:fill="auto"/>
          </w:tcPr>
          <w:p w14:paraId="039AEDCA" w14:textId="77777777" w:rsidR="0064226E" w:rsidRPr="00E21712" w:rsidRDefault="0064226E" w:rsidP="00CA3660">
            <w:pPr>
              <w:pStyle w:val="QPPTableTextBody"/>
            </w:pPr>
            <w:r w:rsidRPr="00E21712">
              <w:t xml:space="preserve">1 space per </w:t>
            </w:r>
            <w:r w:rsidR="00382CFB">
              <w:t>1 or 2 bedroom dwelling</w:t>
            </w:r>
          </w:p>
          <w:p w14:paraId="69A10EEF" w14:textId="77777777" w:rsidR="0064226E" w:rsidRPr="00E21712" w:rsidRDefault="0064226E" w:rsidP="00CA3660">
            <w:pPr>
              <w:pStyle w:val="QPPTableTextBody"/>
            </w:pPr>
            <w:r w:rsidRPr="00E21712">
              <w:t xml:space="preserve">2 spaces per </w:t>
            </w:r>
            <w:r w:rsidR="00382CFB">
              <w:t>3 or more bedroom dwelling</w:t>
            </w:r>
          </w:p>
          <w:p w14:paraId="62C6DBA3" w14:textId="77777777" w:rsidR="002A207C" w:rsidRPr="00E21712" w:rsidRDefault="0064226E" w:rsidP="00CA3660">
            <w:pPr>
              <w:pStyle w:val="QPPTableTextBody"/>
            </w:pPr>
            <w:r w:rsidRPr="00E21712">
              <w:t>Parking may be provided in tandem spaces where 2 spaces are provided for 1 dwelling</w:t>
            </w:r>
          </w:p>
        </w:tc>
      </w:tr>
      <w:tr w:rsidR="00463A69" w:rsidRPr="00A44B5E" w14:paraId="688AF353" w14:textId="77777777" w:rsidTr="00A44B5E">
        <w:tc>
          <w:tcPr>
            <w:tcW w:w="0" w:type="auto"/>
            <w:shd w:val="clear" w:color="auto" w:fill="auto"/>
          </w:tcPr>
          <w:p w14:paraId="43FA3CFD" w14:textId="77777777" w:rsidR="002A207C" w:rsidRPr="00057AD4" w:rsidRDefault="002A207C" w:rsidP="00CA3660">
            <w:pPr>
              <w:pStyle w:val="QPPTableTextBody"/>
            </w:pPr>
            <w:r w:rsidRPr="00057AD4">
              <w:t>Dwelling house</w:t>
            </w:r>
          </w:p>
        </w:tc>
        <w:tc>
          <w:tcPr>
            <w:tcW w:w="0" w:type="auto"/>
            <w:shd w:val="clear" w:color="auto" w:fill="auto"/>
          </w:tcPr>
          <w:p w14:paraId="720297EA" w14:textId="77777777" w:rsidR="002A207C" w:rsidRPr="00E21712" w:rsidRDefault="002A207C" w:rsidP="00CA3660">
            <w:pPr>
              <w:pStyle w:val="QPPTableTextBody"/>
            </w:pPr>
            <w:r w:rsidRPr="00E21712">
              <w:t>1 space plus 1 space for a secondary dwelling</w:t>
            </w:r>
          </w:p>
        </w:tc>
      </w:tr>
      <w:tr w:rsidR="00463A69" w:rsidRPr="00E01285" w14:paraId="37CE9FB3" w14:textId="77777777" w:rsidTr="00A44B5E">
        <w:tc>
          <w:tcPr>
            <w:tcW w:w="0" w:type="auto"/>
            <w:shd w:val="clear" w:color="auto" w:fill="auto"/>
          </w:tcPr>
          <w:p w14:paraId="35A5B927" w14:textId="77777777" w:rsidR="002A207C" w:rsidRPr="00057AD4" w:rsidRDefault="00C112CA" w:rsidP="00CA3660">
            <w:pPr>
              <w:pStyle w:val="QPPTableTextBody"/>
            </w:pPr>
            <w:r>
              <w:t>Dwelling unit</w:t>
            </w:r>
          </w:p>
        </w:tc>
        <w:tc>
          <w:tcPr>
            <w:tcW w:w="0" w:type="auto"/>
            <w:shd w:val="clear" w:color="auto" w:fill="auto"/>
          </w:tcPr>
          <w:p w14:paraId="31BCECA1" w14:textId="77777777" w:rsidR="002A207C" w:rsidRPr="00E21712" w:rsidRDefault="002A207C" w:rsidP="00CA3660">
            <w:pPr>
              <w:pStyle w:val="QPPTableTextBody"/>
            </w:pPr>
            <w:r w:rsidRPr="00E21712">
              <w:t>Use standard for multiple dwelling</w:t>
            </w:r>
          </w:p>
        </w:tc>
      </w:tr>
      <w:tr w:rsidR="00463A69" w:rsidRPr="00E01285" w14:paraId="3EDDCE01" w14:textId="77777777" w:rsidTr="00A44B5E">
        <w:tc>
          <w:tcPr>
            <w:tcW w:w="0" w:type="auto"/>
            <w:shd w:val="clear" w:color="auto" w:fill="auto"/>
          </w:tcPr>
          <w:p w14:paraId="0CD16D3F" w14:textId="77777777" w:rsidR="002A207C" w:rsidRPr="00057AD4" w:rsidRDefault="00F35655" w:rsidP="00CA3660">
            <w:pPr>
              <w:pStyle w:val="QPPTableTextBody"/>
            </w:pPr>
            <w:r w:rsidRPr="00057AD4">
              <w:t>Educational establishment</w:t>
            </w:r>
            <w:r w:rsidR="0042421C">
              <w:t>, if a</w:t>
            </w:r>
            <w:r w:rsidR="00CC129B" w:rsidRPr="00057AD4">
              <w:t xml:space="preserve"> </w:t>
            </w:r>
            <w:r w:rsidR="002A207C" w:rsidRPr="00057AD4">
              <w:t>pre-preparatory</w:t>
            </w:r>
            <w:r w:rsidRPr="00057AD4">
              <w:t xml:space="preserve">, </w:t>
            </w:r>
            <w:r w:rsidR="002A207C" w:rsidRPr="00057AD4">
              <w:t>preparatory and primary school</w:t>
            </w:r>
            <w:r w:rsidRPr="00057AD4">
              <w:t xml:space="preserve">, </w:t>
            </w:r>
            <w:r w:rsidR="002A207C" w:rsidRPr="00057AD4">
              <w:t>secondary school</w:t>
            </w:r>
            <w:r w:rsidRPr="00057AD4">
              <w:t xml:space="preserve"> or </w:t>
            </w:r>
            <w:r w:rsidR="002A207C" w:rsidRPr="00057AD4">
              <w:t>special education</w:t>
            </w:r>
          </w:p>
        </w:tc>
        <w:tc>
          <w:tcPr>
            <w:tcW w:w="0" w:type="auto"/>
            <w:shd w:val="clear" w:color="auto" w:fill="auto"/>
          </w:tcPr>
          <w:p w14:paraId="5958CDD8" w14:textId="77777777" w:rsidR="002A207C" w:rsidRPr="00E21712" w:rsidRDefault="002A207C" w:rsidP="00CA3660">
            <w:pPr>
              <w:pStyle w:val="QPPTableTextBody"/>
            </w:pPr>
            <w:r w:rsidRPr="00E21712">
              <w:t>1 space per staff plus 0.1 space per staff for visitors</w:t>
            </w:r>
          </w:p>
        </w:tc>
      </w:tr>
      <w:tr w:rsidR="00463A69" w:rsidRPr="00E01285" w14:paraId="49AB0F85" w14:textId="77777777" w:rsidTr="00A44B5E">
        <w:tc>
          <w:tcPr>
            <w:tcW w:w="0" w:type="auto"/>
            <w:shd w:val="clear" w:color="auto" w:fill="auto"/>
          </w:tcPr>
          <w:p w14:paraId="5E34E3D6" w14:textId="77777777" w:rsidR="002A207C" w:rsidRPr="00057AD4" w:rsidRDefault="00F35655" w:rsidP="00CA3660">
            <w:pPr>
              <w:pStyle w:val="QPPTableTextBody"/>
            </w:pPr>
            <w:r w:rsidRPr="00057AD4">
              <w:t>Educational establishment</w:t>
            </w:r>
            <w:r w:rsidR="0042421C">
              <w:t>,</w:t>
            </w:r>
            <w:r w:rsidRPr="00057AD4">
              <w:t xml:space="preserve"> </w:t>
            </w:r>
            <w:r w:rsidR="0042421C">
              <w:t xml:space="preserve">if a </w:t>
            </w:r>
            <w:r w:rsidR="002A207C" w:rsidRPr="00057AD4">
              <w:t>college</w:t>
            </w:r>
            <w:r w:rsidRPr="00057AD4">
              <w:t xml:space="preserve">, </w:t>
            </w:r>
            <w:r w:rsidR="002A207C" w:rsidRPr="00057AD4">
              <w:t xml:space="preserve">university </w:t>
            </w:r>
            <w:r w:rsidRPr="00057AD4">
              <w:t>or tech</w:t>
            </w:r>
            <w:r w:rsidR="002A207C" w:rsidRPr="00057AD4">
              <w:t>nical institute</w:t>
            </w:r>
          </w:p>
        </w:tc>
        <w:tc>
          <w:tcPr>
            <w:tcW w:w="0" w:type="auto"/>
            <w:shd w:val="clear" w:color="auto" w:fill="auto"/>
          </w:tcPr>
          <w:p w14:paraId="2E158307" w14:textId="77777777" w:rsidR="002A207C" w:rsidRPr="00E21712" w:rsidRDefault="002A207C" w:rsidP="00CA3660">
            <w:pPr>
              <w:pStyle w:val="QPPTableTextBody"/>
            </w:pPr>
            <w:r w:rsidRPr="00E21712">
              <w:t>1 space per staff plus 0.1 space per staff for visitors</w:t>
            </w:r>
          </w:p>
          <w:p w14:paraId="0A5067CE" w14:textId="77777777" w:rsidR="002A207C" w:rsidRPr="00E21712" w:rsidRDefault="00F35655" w:rsidP="00CA3660">
            <w:pPr>
              <w:pStyle w:val="QPPTableTextBody"/>
            </w:pPr>
            <w:r w:rsidRPr="00E21712">
              <w:t>1 space per 10 students</w:t>
            </w:r>
          </w:p>
        </w:tc>
      </w:tr>
      <w:tr w:rsidR="00463A69" w:rsidRPr="00E01285" w14:paraId="06CACF70" w14:textId="77777777" w:rsidTr="00A44B5E">
        <w:tc>
          <w:tcPr>
            <w:tcW w:w="0" w:type="auto"/>
            <w:shd w:val="clear" w:color="auto" w:fill="auto"/>
          </w:tcPr>
          <w:p w14:paraId="427F384F" w14:textId="77777777" w:rsidR="002A207C" w:rsidRPr="00057AD4" w:rsidRDefault="002A207C" w:rsidP="00CA3660">
            <w:pPr>
              <w:pStyle w:val="QPPTableTextBody"/>
            </w:pPr>
            <w:r w:rsidRPr="00057AD4">
              <w:t>Environment facilit</w:t>
            </w:r>
            <w:r w:rsidR="00957D65">
              <w:t>y</w:t>
            </w:r>
            <w:r w:rsidR="00754B17">
              <w:t>, where not in the Open space zone, Sport and recreation zone or Conservation zone</w:t>
            </w:r>
          </w:p>
        </w:tc>
        <w:tc>
          <w:tcPr>
            <w:tcW w:w="0" w:type="auto"/>
            <w:shd w:val="clear" w:color="auto" w:fill="auto"/>
          </w:tcPr>
          <w:p w14:paraId="25A0041F" w14:textId="77777777" w:rsidR="002A207C" w:rsidRPr="00E21712" w:rsidRDefault="00754B17" w:rsidP="00CA3660">
            <w:pPr>
              <w:pStyle w:val="QPPTableTextBody"/>
            </w:pPr>
            <w:r>
              <w:t>1 space per staff plus 0.1 space per staff for visitors</w:t>
            </w:r>
          </w:p>
        </w:tc>
      </w:tr>
      <w:tr w:rsidR="00463A69" w:rsidRPr="00E01285" w14:paraId="7A992A96" w14:textId="77777777" w:rsidTr="00A44B5E">
        <w:tc>
          <w:tcPr>
            <w:tcW w:w="0" w:type="auto"/>
            <w:shd w:val="clear" w:color="auto" w:fill="auto"/>
          </w:tcPr>
          <w:p w14:paraId="2D84BBAD" w14:textId="77777777" w:rsidR="00825B8B" w:rsidRPr="00057AD4" w:rsidRDefault="00825B8B" w:rsidP="00CA3660">
            <w:pPr>
              <w:pStyle w:val="QPPTableTextBody"/>
            </w:pPr>
            <w:r>
              <w:t>Environment facility, where in the Open space zone, Sport and recreation zone or Conservation zone</w:t>
            </w:r>
          </w:p>
        </w:tc>
        <w:tc>
          <w:tcPr>
            <w:tcW w:w="0" w:type="auto"/>
            <w:shd w:val="clear" w:color="auto" w:fill="auto"/>
          </w:tcPr>
          <w:p w14:paraId="5820BA55" w14:textId="77777777" w:rsidR="00825B8B" w:rsidRPr="00E21712" w:rsidDel="00754B17" w:rsidRDefault="00825B8B" w:rsidP="00CA3660">
            <w:pPr>
              <w:pStyle w:val="QPPTableTextBody"/>
            </w:pPr>
            <w:r>
              <w:t>1 space per staff plus 0.1 space per staff for visitors where no parking is provided already in that zone or within 200m walking distance of the facility</w:t>
            </w:r>
          </w:p>
        </w:tc>
      </w:tr>
      <w:tr w:rsidR="00463A69" w:rsidRPr="00E01285" w14:paraId="65197C22" w14:textId="77777777" w:rsidTr="00A44B5E">
        <w:tc>
          <w:tcPr>
            <w:tcW w:w="0" w:type="auto"/>
            <w:shd w:val="clear" w:color="auto" w:fill="auto"/>
          </w:tcPr>
          <w:p w14:paraId="6103C948" w14:textId="77777777" w:rsidR="002A207C" w:rsidRPr="00057AD4" w:rsidRDefault="00CC129B" w:rsidP="00CA3660">
            <w:pPr>
              <w:pStyle w:val="QPPTableTextBody"/>
            </w:pPr>
            <w:r w:rsidRPr="00057AD4">
              <w:t>Food and drink outlet</w:t>
            </w:r>
            <w:r w:rsidR="0042421C">
              <w:t xml:space="preserve">, if </w:t>
            </w:r>
            <w:r w:rsidR="00F35655" w:rsidRPr="00057AD4">
              <w:t>less than 400</w:t>
            </w:r>
            <w:r w:rsidR="007F5907" w:rsidRPr="00C0259C">
              <w:t>m</w:t>
            </w:r>
            <w:r w:rsidR="007F5907" w:rsidRPr="00B331FD">
              <w:rPr>
                <w:rStyle w:val="QPPSuperscriptChar"/>
              </w:rPr>
              <w:t>2</w:t>
            </w:r>
            <w:r w:rsidR="00F35655" w:rsidRPr="00057AD4">
              <w:t xml:space="preserve"> gross floor area</w:t>
            </w:r>
            <w:r w:rsidR="00893236">
              <w:t>, where not in the Open space zone, Sport and recreation zone or Conservation zone</w:t>
            </w:r>
          </w:p>
        </w:tc>
        <w:tc>
          <w:tcPr>
            <w:tcW w:w="0" w:type="auto"/>
            <w:shd w:val="clear" w:color="auto" w:fill="auto"/>
          </w:tcPr>
          <w:p w14:paraId="694DB4AF" w14:textId="77777777" w:rsidR="002A207C" w:rsidRPr="00E21712" w:rsidRDefault="002A207C" w:rsidP="00CA3660">
            <w:pPr>
              <w:pStyle w:val="QPPTableTextBody"/>
            </w:pPr>
            <w:r w:rsidRPr="00E21712">
              <w:t>12 spaces per 100</w:t>
            </w:r>
            <w:r w:rsidR="007F5907" w:rsidRPr="00C0259C">
              <w:t>m</w:t>
            </w:r>
            <w:r w:rsidR="007F5907" w:rsidRPr="00B331FD">
              <w:rPr>
                <w:rStyle w:val="QPPSuperscriptChar"/>
              </w:rPr>
              <w:t>2</w:t>
            </w:r>
            <w:r w:rsidR="0065024D" w:rsidRPr="00E21712">
              <w:t xml:space="preserve"> gross floor area</w:t>
            </w:r>
            <w:r w:rsidRPr="00E21712">
              <w:t xml:space="preserve"> and outdoor dining area</w:t>
            </w:r>
          </w:p>
        </w:tc>
      </w:tr>
      <w:tr w:rsidR="00463A69" w:rsidRPr="00E01285" w14:paraId="691D1D71" w14:textId="77777777" w:rsidTr="00A44B5E">
        <w:tc>
          <w:tcPr>
            <w:tcW w:w="0" w:type="auto"/>
            <w:shd w:val="clear" w:color="auto" w:fill="auto"/>
          </w:tcPr>
          <w:p w14:paraId="1DBC0709" w14:textId="77777777" w:rsidR="00893236" w:rsidRPr="00057AD4" w:rsidRDefault="00893236" w:rsidP="00CA3660">
            <w:pPr>
              <w:pStyle w:val="QPPTableTextBody"/>
            </w:pPr>
            <w:r>
              <w:t>Food and drink outlet, where in the Open space zone, Sport and recreation zone or Conservation zone</w:t>
            </w:r>
          </w:p>
        </w:tc>
        <w:tc>
          <w:tcPr>
            <w:tcW w:w="0" w:type="auto"/>
            <w:shd w:val="clear" w:color="auto" w:fill="auto"/>
          </w:tcPr>
          <w:p w14:paraId="5166A036" w14:textId="77777777" w:rsidR="00893236" w:rsidRPr="00E21712" w:rsidRDefault="00893236" w:rsidP="00CA3660">
            <w:pPr>
              <w:pStyle w:val="QPPTableTextBody"/>
            </w:pPr>
            <w:r>
              <w:t xml:space="preserve">6 spaces per </w:t>
            </w:r>
            <w:r w:rsidRPr="00E21712">
              <w:t>100</w:t>
            </w:r>
            <w:r w:rsidRPr="00C0259C">
              <w:t>m</w:t>
            </w:r>
            <w:r w:rsidRPr="00B331FD">
              <w:rPr>
                <w:rStyle w:val="QPPSuperscriptChar"/>
              </w:rPr>
              <w:t>2</w:t>
            </w:r>
            <w:r w:rsidRPr="00E21712">
              <w:t xml:space="preserve"> gross floor area</w:t>
            </w:r>
            <w:r>
              <w:t xml:space="preserve"> where no parking is provided already in that zone or within 200m walking distance of the outlet</w:t>
            </w:r>
          </w:p>
        </w:tc>
      </w:tr>
      <w:tr w:rsidR="00463A69" w:rsidRPr="00E01285" w14:paraId="08831B55" w14:textId="77777777" w:rsidTr="00A44B5E">
        <w:tc>
          <w:tcPr>
            <w:tcW w:w="0" w:type="auto"/>
            <w:shd w:val="clear" w:color="auto" w:fill="auto"/>
          </w:tcPr>
          <w:p w14:paraId="1CFF727C" w14:textId="77777777" w:rsidR="002A207C" w:rsidRPr="00057AD4" w:rsidRDefault="00CC129B" w:rsidP="00CA3660">
            <w:pPr>
              <w:pStyle w:val="QPPTableTextBody"/>
            </w:pPr>
            <w:r w:rsidRPr="00057AD4">
              <w:t>Food and drink outlet</w:t>
            </w:r>
            <w:r w:rsidR="00D03280">
              <w:t>,</w:t>
            </w:r>
            <w:r w:rsidRPr="00057AD4">
              <w:t xml:space="preserve"> </w:t>
            </w:r>
            <w:r w:rsidR="0046018B">
              <w:t xml:space="preserve">if </w:t>
            </w:r>
            <w:r w:rsidR="00F35655" w:rsidRPr="00057AD4">
              <w:t>400</w:t>
            </w:r>
            <w:r w:rsidR="007F5907" w:rsidRPr="00C0259C">
              <w:t>m</w:t>
            </w:r>
            <w:r w:rsidR="007F5907" w:rsidRPr="00B331FD">
              <w:rPr>
                <w:rStyle w:val="QPPSuperscriptChar"/>
              </w:rPr>
              <w:t>2</w:t>
            </w:r>
            <w:r w:rsidR="00F35655" w:rsidRPr="00057AD4">
              <w:t xml:space="preserve"> or greater gross floor area</w:t>
            </w:r>
          </w:p>
        </w:tc>
        <w:tc>
          <w:tcPr>
            <w:tcW w:w="0" w:type="auto"/>
            <w:shd w:val="clear" w:color="auto" w:fill="auto"/>
          </w:tcPr>
          <w:p w14:paraId="0ED7D13F" w14:textId="77777777" w:rsidR="002A207C" w:rsidRPr="00E21712" w:rsidRDefault="002A207C" w:rsidP="00CA3660">
            <w:pPr>
              <w:pStyle w:val="QPPTableTextBody"/>
            </w:pPr>
            <w:r w:rsidRPr="00E21712">
              <w:t>30 spaces plus 5 spaces per 100</w:t>
            </w:r>
            <w:r w:rsidR="007F5907" w:rsidRPr="00C0259C">
              <w:t>m</w:t>
            </w:r>
            <w:r w:rsidR="007F5907" w:rsidRPr="00B331FD">
              <w:rPr>
                <w:rStyle w:val="QPPSuperscriptChar"/>
              </w:rPr>
              <w:t>2</w:t>
            </w:r>
            <w:r w:rsidR="0065024D" w:rsidRPr="00E21712">
              <w:t xml:space="preserve"> gross floor area</w:t>
            </w:r>
            <w:r w:rsidRPr="00E21712">
              <w:t xml:space="preserve"> and outdoor dining area</w:t>
            </w:r>
          </w:p>
        </w:tc>
      </w:tr>
      <w:tr w:rsidR="00463A69" w:rsidRPr="00E01285" w14:paraId="4899E562" w14:textId="77777777" w:rsidTr="00A44B5E">
        <w:tc>
          <w:tcPr>
            <w:tcW w:w="0" w:type="auto"/>
            <w:shd w:val="clear" w:color="auto" w:fill="auto"/>
          </w:tcPr>
          <w:p w14:paraId="28BC3D42" w14:textId="77777777" w:rsidR="002A207C" w:rsidRPr="00057AD4" w:rsidRDefault="002A207C" w:rsidP="00CA3660">
            <w:pPr>
              <w:pStyle w:val="QPPTableTextBody"/>
            </w:pPr>
            <w:r w:rsidRPr="00057AD4">
              <w:t>Function facility</w:t>
            </w:r>
          </w:p>
        </w:tc>
        <w:tc>
          <w:tcPr>
            <w:tcW w:w="0" w:type="auto"/>
            <w:shd w:val="clear" w:color="auto" w:fill="auto"/>
          </w:tcPr>
          <w:p w14:paraId="5886DB5A" w14:textId="77777777" w:rsidR="002A207C" w:rsidRPr="00E21712" w:rsidRDefault="002A207C" w:rsidP="00CA3660">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11D41EE0" w14:textId="77777777" w:rsidTr="00A44B5E">
        <w:tc>
          <w:tcPr>
            <w:tcW w:w="0" w:type="auto"/>
            <w:shd w:val="clear" w:color="auto" w:fill="auto"/>
          </w:tcPr>
          <w:p w14:paraId="5301CAB3" w14:textId="77777777" w:rsidR="002A207C" w:rsidRPr="00057AD4" w:rsidRDefault="002A207C" w:rsidP="00CA3660">
            <w:pPr>
              <w:pStyle w:val="QPPTableTextBody"/>
            </w:pPr>
            <w:r w:rsidRPr="00057AD4">
              <w:t xml:space="preserve">Funeral </w:t>
            </w:r>
            <w:r w:rsidR="00C112CA">
              <w:t>parlour</w:t>
            </w:r>
          </w:p>
        </w:tc>
        <w:tc>
          <w:tcPr>
            <w:tcW w:w="0" w:type="auto"/>
            <w:shd w:val="clear" w:color="auto" w:fill="auto"/>
          </w:tcPr>
          <w:p w14:paraId="06CA16AA" w14:textId="77777777" w:rsidR="002A207C" w:rsidRPr="00E21712" w:rsidRDefault="002A207C" w:rsidP="00CA3660">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435D4251" w14:textId="77777777" w:rsidTr="00A44B5E">
        <w:trPr>
          <w:trHeight w:val="631"/>
        </w:trPr>
        <w:tc>
          <w:tcPr>
            <w:tcW w:w="0" w:type="auto"/>
            <w:shd w:val="clear" w:color="auto" w:fill="auto"/>
          </w:tcPr>
          <w:p w14:paraId="11B123D0" w14:textId="77777777" w:rsidR="002A207C" w:rsidRPr="00057AD4" w:rsidRDefault="002A207C" w:rsidP="00CA3660">
            <w:pPr>
              <w:pStyle w:val="QPPTableTextBody"/>
            </w:pPr>
            <w:r w:rsidRPr="00057AD4">
              <w:t>Garden centre</w:t>
            </w:r>
          </w:p>
        </w:tc>
        <w:tc>
          <w:tcPr>
            <w:tcW w:w="0" w:type="auto"/>
            <w:shd w:val="clear" w:color="auto" w:fill="auto"/>
          </w:tcPr>
          <w:p w14:paraId="53B78B06" w14:textId="77777777" w:rsidR="002A207C" w:rsidRPr="00E21712" w:rsidRDefault="00F21F12" w:rsidP="00CA3660">
            <w:pPr>
              <w:pStyle w:val="QPPTableTextBody"/>
            </w:pPr>
            <w:r>
              <w:t>5</w:t>
            </w:r>
            <w:r w:rsidR="002A207C" w:rsidRPr="00E21712">
              <w:t xml:space="preserve"> spaces per 100</w:t>
            </w:r>
            <w:r w:rsidR="007F5907" w:rsidRPr="00C0259C">
              <w:t>m</w:t>
            </w:r>
            <w:r w:rsidR="007F5907" w:rsidRPr="00B331FD">
              <w:rPr>
                <w:rStyle w:val="QPPSuperscriptChar"/>
              </w:rPr>
              <w:t>2</w:t>
            </w:r>
            <w:r w:rsidR="0065024D" w:rsidRPr="00E21712">
              <w:t xml:space="preserve"> gross floor area</w:t>
            </w:r>
            <w:r w:rsidR="002A207C" w:rsidRPr="00E21712">
              <w:t xml:space="preserve"> </w:t>
            </w:r>
            <w:r>
              <w:t>and outdoor display area</w:t>
            </w:r>
          </w:p>
        </w:tc>
      </w:tr>
      <w:tr w:rsidR="00463A69" w:rsidRPr="00E01285" w14:paraId="3E7827B2" w14:textId="77777777" w:rsidTr="00A44B5E">
        <w:tc>
          <w:tcPr>
            <w:tcW w:w="0" w:type="auto"/>
            <w:shd w:val="clear" w:color="auto" w:fill="auto"/>
          </w:tcPr>
          <w:p w14:paraId="6BC5EECC" w14:textId="77777777" w:rsidR="002A207C" w:rsidRPr="00057AD4" w:rsidRDefault="002A207C" w:rsidP="00CA3660">
            <w:pPr>
              <w:pStyle w:val="QPPTableTextBody"/>
            </w:pPr>
            <w:r w:rsidRPr="00057AD4">
              <w:t>Hardware and trade supplies</w:t>
            </w:r>
          </w:p>
        </w:tc>
        <w:tc>
          <w:tcPr>
            <w:tcW w:w="0" w:type="auto"/>
            <w:shd w:val="clear" w:color="auto" w:fill="auto"/>
          </w:tcPr>
          <w:p w14:paraId="2366EBFE" w14:textId="77777777" w:rsidR="002A207C" w:rsidRPr="00E01285" w:rsidRDefault="00834E21" w:rsidP="00CA3660">
            <w:pPr>
              <w:pStyle w:val="QPPTableTextBody"/>
            </w:pPr>
            <w:r>
              <w:t>5</w:t>
            </w:r>
            <w:r w:rsidR="002A207C" w:rsidRPr="00E01285">
              <w:t xml:space="preserve"> spaces per 100</w:t>
            </w:r>
            <w:r w:rsidR="007F5907" w:rsidRPr="00C0259C">
              <w:t>m</w:t>
            </w:r>
            <w:r w:rsidR="007F5907" w:rsidRPr="00B331FD">
              <w:rPr>
                <w:rStyle w:val="QPPSuperscriptChar"/>
              </w:rPr>
              <w:t>2</w:t>
            </w:r>
            <w:r w:rsidR="0065024D">
              <w:t xml:space="preserve"> gross floor area</w:t>
            </w:r>
          </w:p>
        </w:tc>
      </w:tr>
      <w:tr w:rsidR="00463A69" w:rsidRPr="00E01285" w14:paraId="679896BB" w14:textId="77777777" w:rsidTr="00A44B5E">
        <w:tc>
          <w:tcPr>
            <w:tcW w:w="0" w:type="auto"/>
            <w:shd w:val="clear" w:color="auto" w:fill="auto"/>
          </w:tcPr>
          <w:p w14:paraId="2297A8E3" w14:textId="77777777" w:rsidR="002A207C" w:rsidRPr="00057AD4" w:rsidRDefault="00CC129B" w:rsidP="00CA3660">
            <w:pPr>
              <w:pStyle w:val="QPPTableTextBody"/>
            </w:pPr>
            <w:r w:rsidRPr="00057AD4">
              <w:t>Health care service</w:t>
            </w:r>
            <w:r w:rsidR="00D03280">
              <w:t>,</w:t>
            </w:r>
            <w:r w:rsidR="00F35655" w:rsidRPr="00057AD4">
              <w:t xml:space="preserve"> </w:t>
            </w:r>
            <w:r w:rsidR="0046018B">
              <w:t>if</w:t>
            </w:r>
            <w:r w:rsidR="00F35655" w:rsidRPr="00057AD4">
              <w:t xml:space="preserve"> less than 200</w:t>
            </w:r>
            <w:r w:rsidR="007F5907" w:rsidRPr="00C0259C">
              <w:t>m</w:t>
            </w:r>
            <w:r w:rsidR="007F5907" w:rsidRPr="00B331FD">
              <w:rPr>
                <w:rStyle w:val="QPPSuperscriptChar"/>
              </w:rPr>
              <w:t>2</w:t>
            </w:r>
            <w:r w:rsidR="00F35655" w:rsidRPr="00057AD4">
              <w:t xml:space="preserve"> gross floor area</w:t>
            </w:r>
          </w:p>
        </w:tc>
        <w:tc>
          <w:tcPr>
            <w:tcW w:w="0" w:type="auto"/>
            <w:shd w:val="clear" w:color="auto" w:fill="auto"/>
          </w:tcPr>
          <w:p w14:paraId="2F36E269" w14:textId="77777777" w:rsidR="002A207C" w:rsidRPr="00E01285" w:rsidRDefault="002A207C" w:rsidP="00CA3660">
            <w:pPr>
              <w:pStyle w:val="QPPTableTextBody"/>
            </w:pPr>
            <w:r w:rsidRPr="00E01285">
              <w:t>6 spaces per 100</w:t>
            </w:r>
            <w:r w:rsidR="007F5907" w:rsidRPr="00C0259C">
              <w:t>m</w:t>
            </w:r>
            <w:r w:rsidR="007F5907" w:rsidRPr="00B331FD">
              <w:rPr>
                <w:rStyle w:val="QPPSuperscriptChar"/>
              </w:rPr>
              <w:t>2</w:t>
            </w:r>
            <w:r w:rsidR="0065024D">
              <w:t xml:space="preserve"> gross floor area</w:t>
            </w:r>
          </w:p>
        </w:tc>
      </w:tr>
      <w:tr w:rsidR="00463A69" w:rsidRPr="00E01285" w14:paraId="2AE3F731" w14:textId="77777777" w:rsidTr="00A44B5E">
        <w:tc>
          <w:tcPr>
            <w:tcW w:w="0" w:type="auto"/>
            <w:shd w:val="clear" w:color="auto" w:fill="auto"/>
          </w:tcPr>
          <w:p w14:paraId="63DB73CD" w14:textId="77777777" w:rsidR="002A207C" w:rsidRPr="00057AD4" w:rsidRDefault="00CC129B" w:rsidP="00CA3660">
            <w:pPr>
              <w:pStyle w:val="QPPTableTextBody"/>
            </w:pPr>
            <w:r w:rsidRPr="00057AD4">
              <w:t>Health care service</w:t>
            </w:r>
            <w:r w:rsidR="00D03280">
              <w:t>,</w:t>
            </w:r>
            <w:r w:rsidRPr="00057AD4">
              <w:t xml:space="preserve"> </w:t>
            </w:r>
            <w:r w:rsidR="0046018B">
              <w:t>if</w:t>
            </w:r>
            <w:r w:rsidR="00F35655" w:rsidRPr="00057AD4">
              <w:t xml:space="preserve"> 200</w:t>
            </w:r>
            <w:r w:rsidR="007F5907" w:rsidRPr="00C0259C">
              <w:t>m</w:t>
            </w:r>
            <w:r w:rsidR="007F5907" w:rsidRPr="00B331FD">
              <w:rPr>
                <w:rStyle w:val="QPPSuperscriptChar"/>
              </w:rPr>
              <w:t>2</w:t>
            </w:r>
            <w:r w:rsidR="00F35655" w:rsidRPr="00057AD4">
              <w:t xml:space="preserve"> or greater gross floor area</w:t>
            </w:r>
          </w:p>
        </w:tc>
        <w:tc>
          <w:tcPr>
            <w:tcW w:w="0" w:type="auto"/>
            <w:shd w:val="clear" w:color="auto" w:fill="auto"/>
          </w:tcPr>
          <w:p w14:paraId="74F66094" w14:textId="77777777" w:rsidR="002A207C" w:rsidRPr="00E01285" w:rsidRDefault="002A207C" w:rsidP="00CA3660">
            <w:pPr>
              <w:pStyle w:val="QPPTableTextBody"/>
            </w:pPr>
            <w:r w:rsidRPr="00E01285">
              <w:t>14 spaces plus 5 spaces per 100</w:t>
            </w:r>
            <w:r w:rsidR="007F5907" w:rsidRPr="00C0259C">
              <w:t>m</w:t>
            </w:r>
            <w:r w:rsidR="007F5907" w:rsidRPr="00B331FD">
              <w:rPr>
                <w:rStyle w:val="QPPSuperscriptChar"/>
              </w:rPr>
              <w:t>2</w:t>
            </w:r>
            <w:r w:rsidR="0065024D">
              <w:t xml:space="preserve"> gross floor area</w:t>
            </w:r>
          </w:p>
        </w:tc>
      </w:tr>
      <w:tr w:rsidR="00463A69" w:rsidRPr="00E01285" w14:paraId="7E9A6DB1" w14:textId="77777777" w:rsidTr="00A44B5E">
        <w:trPr>
          <w:trHeight w:val="355"/>
        </w:trPr>
        <w:tc>
          <w:tcPr>
            <w:tcW w:w="0" w:type="auto"/>
            <w:shd w:val="clear" w:color="auto" w:fill="auto"/>
          </w:tcPr>
          <w:p w14:paraId="068EDC29" w14:textId="77777777" w:rsidR="002A207C" w:rsidRPr="00057AD4" w:rsidRDefault="00C112CA" w:rsidP="00CA3660">
            <w:pPr>
              <w:pStyle w:val="QPPTableTextBody"/>
            </w:pPr>
            <w:r>
              <w:t>High impact industry</w:t>
            </w:r>
          </w:p>
        </w:tc>
        <w:tc>
          <w:tcPr>
            <w:tcW w:w="0" w:type="auto"/>
            <w:shd w:val="clear" w:color="auto" w:fill="auto"/>
          </w:tcPr>
          <w:p w14:paraId="31A0BDB4" w14:textId="77777777" w:rsidR="002A207C" w:rsidRPr="00E21712" w:rsidRDefault="002A207C" w:rsidP="00CA3660">
            <w:pPr>
              <w:pStyle w:val="QPPTableTextBody"/>
            </w:pPr>
            <w:r w:rsidRPr="00E21712">
              <w:t>2 spaces per tenancy or lot plus 1 space per 100</w:t>
            </w:r>
            <w:r w:rsidR="007F5907" w:rsidRPr="00C0259C">
              <w:t>m</w:t>
            </w:r>
            <w:r w:rsidR="007F5907" w:rsidRPr="00B331FD">
              <w:rPr>
                <w:rStyle w:val="QPPSuperscriptChar"/>
              </w:rPr>
              <w:t>2</w:t>
            </w:r>
            <w:r w:rsidR="0065024D" w:rsidRPr="00E21712">
              <w:t xml:space="preserve"> gross floor area</w:t>
            </w:r>
          </w:p>
        </w:tc>
      </w:tr>
      <w:tr w:rsidR="00463A69" w:rsidRPr="00E01285" w14:paraId="290BF96B" w14:textId="77777777" w:rsidTr="00A44B5E">
        <w:tc>
          <w:tcPr>
            <w:tcW w:w="0" w:type="auto"/>
            <w:shd w:val="clear" w:color="auto" w:fill="auto"/>
          </w:tcPr>
          <w:p w14:paraId="056F0E33" w14:textId="77777777" w:rsidR="002A207C" w:rsidRPr="00057AD4" w:rsidRDefault="00C112CA" w:rsidP="00CA3660">
            <w:pPr>
              <w:pStyle w:val="QPPTableTextBody"/>
            </w:pPr>
            <w:r>
              <w:t>Hospital</w:t>
            </w:r>
          </w:p>
        </w:tc>
        <w:tc>
          <w:tcPr>
            <w:tcW w:w="0" w:type="auto"/>
            <w:shd w:val="clear" w:color="auto" w:fill="auto"/>
          </w:tcPr>
          <w:p w14:paraId="1080676A" w14:textId="77777777" w:rsidR="002A207C" w:rsidRPr="00E21712" w:rsidRDefault="002A207C" w:rsidP="00CA3660">
            <w:pPr>
              <w:pStyle w:val="QPPTableTextBody"/>
            </w:pPr>
            <w:r w:rsidRPr="00E21712">
              <w:t>0.</w:t>
            </w:r>
            <w:r w:rsidR="002B020D" w:rsidRPr="00E21712">
              <w:t>5</w:t>
            </w:r>
            <w:r w:rsidR="002B020D">
              <w:t> </w:t>
            </w:r>
            <w:r w:rsidRPr="00E21712">
              <w:t>spaces per bed</w:t>
            </w:r>
            <w:r w:rsidR="00F21F12">
              <w:t xml:space="preserve"> plus 0.8 spaces per staff</w:t>
            </w:r>
          </w:p>
        </w:tc>
      </w:tr>
      <w:tr w:rsidR="00463A69" w:rsidRPr="00E01285" w14:paraId="56C67C0B" w14:textId="77777777" w:rsidTr="00A44B5E">
        <w:tc>
          <w:tcPr>
            <w:tcW w:w="0" w:type="auto"/>
            <w:shd w:val="clear" w:color="auto" w:fill="auto"/>
          </w:tcPr>
          <w:p w14:paraId="4B6C4248" w14:textId="77777777" w:rsidR="002A207C" w:rsidRPr="00057AD4" w:rsidRDefault="00C112CA" w:rsidP="00CA3660">
            <w:pPr>
              <w:pStyle w:val="QPPTableTextBody"/>
            </w:pPr>
            <w:r>
              <w:t>Hotel</w:t>
            </w:r>
          </w:p>
        </w:tc>
        <w:tc>
          <w:tcPr>
            <w:tcW w:w="0" w:type="auto"/>
            <w:shd w:val="clear" w:color="auto" w:fill="auto"/>
          </w:tcPr>
          <w:p w14:paraId="133797C7" w14:textId="77777777" w:rsidR="002A207C" w:rsidRPr="00E21712" w:rsidRDefault="002A207C" w:rsidP="00CA3660">
            <w:pPr>
              <w:pStyle w:val="QPPTableTextBody"/>
            </w:pPr>
            <w:r w:rsidRPr="00E21712">
              <w:t>6 spaces per 100</w:t>
            </w:r>
            <w:r w:rsidR="007F5907" w:rsidRPr="00C0259C">
              <w:t>m</w:t>
            </w:r>
            <w:r w:rsidR="007F5907" w:rsidRPr="00BD262A">
              <w:rPr>
                <w:rStyle w:val="QPPSuperscriptChar"/>
              </w:rPr>
              <w:t>2</w:t>
            </w:r>
            <w:r w:rsidR="0065024D" w:rsidRPr="00E21712">
              <w:t xml:space="preserve"> gross floor area</w:t>
            </w:r>
            <w:r w:rsidRPr="00E21712">
              <w:t xml:space="preserve"> plus 1 space pe</w:t>
            </w:r>
            <w:r w:rsidR="00524A1A">
              <w:t>r short term accommodation room</w:t>
            </w:r>
          </w:p>
        </w:tc>
      </w:tr>
      <w:tr w:rsidR="00463A69" w:rsidRPr="00E01285" w14:paraId="32881142" w14:textId="77777777" w:rsidTr="00A44B5E">
        <w:tc>
          <w:tcPr>
            <w:tcW w:w="0" w:type="auto"/>
            <w:shd w:val="clear" w:color="auto" w:fill="auto"/>
          </w:tcPr>
          <w:p w14:paraId="1791882B" w14:textId="77777777" w:rsidR="002A207C" w:rsidRPr="00057AD4" w:rsidRDefault="00CC129B" w:rsidP="00CA3660">
            <w:pPr>
              <w:pStyle w:val="QPPTableTextBody"/>
            </w:pPr>
            <w:r w:rsidRPr="00057AD4">
              <w:t>Indoor sport and recreation</w:t>
            </w:r>
            <w:r w:rsidR="00D03280">
              <w:t>,</w:t>
            </w:r>
            <w:r w:rsidRPr="00057AD4">
              <w:t xml:space="preserve"> </w:t>
            </w:r>
            <w:r w:rsidR="009F6542">
              <w:t>if a</w:t>
            </w:r>
            <w:r w:rsidRPr="00057AD4">
              <w:t xml:space="preserve"> </w:t>
            </w:r>
            <w:r w:rsidR="002A207C" w:rsidRPr="00057AD4">
              <w:t>gymnasium</w:t>
            </w:r>
          </w:p>
        </w:tc>
        <w:tc>
          <w:tcPr>
            <w:tcW w:w="0" w:type="auto"/>
            <w:shd w:val="clear" w:color="auto" w:fill="auto"/>
          </w:tcPr>
          <w:p w14:paraId="452188C0" w14:textId="77777777" w:rsidR="002A207C" w:rsidRPr="00E21712" w:rsidRDefault="002A207C" w:rsidP="00CA3660">
            <w:pPr>
              <w:pStyle w:val="QPPTableTextBody"/>
            </w:pPr>
            <w:r w:rsidRPr="00E21712">
              <w:t>10 spaces per 100</w:t>
            </w:r>
            <w:r w:rsidR="007F5907" w:rsidRPr="00C0259C">
              <w:t>m</w:t>
            </w:r>
            <w:r w:rsidR="007F5907" w:rsidRPr="00BD262A">
              <w:rPr>
                <w:rStyle w:val="QPPSuperscriptChar"/>
              </w:rPr>
              <w:t>2</w:t>
            </w:r>
            <w:r w:rsidR="0065024D" w:rsidRPr="00E21712">
              <w:t xml:space="preserve"> gross floor area</w:t>
            </w:r>
          </w:p>
        </w:tc>
      </w:tr>
      <w:tr w:rsidR="00463A69" w:rsidRPr="00E01285" w14:paraId="17ACC3B6" w14:textId="77777777" w:rsidTr="00A44B5E">
        <w:tc>
          <w:tcPr>
            <w:tcW w:w="0" w:type="auto"/>
            <w:shd w:val="clear" w:color="auto" w:fill="auto"/>
          </w:tcPr>
          <w:p w14:paraId="290ACCD9" w14:textId="77777777" w:rsidR="00CC129B" w:rsidRPr="00057AD4" w:rsidRDefault="00CC129B" w:rsidP="00CA3660">
            <w:pPr>
              <w:pStyle w:val="QPPTableTextBody"/>
            </w:pPr>
            <w:r w:rsidRPr="00057AD4">
              <w:t>Indoor sport and recreation</w:t>
            </w:r>
            <w:r w:rsidR="00D03280">
              <w:t>,</w:t>
            </w:r>
            <w:r w:rsidRPr="00057AD4">
              <w:t xml:space="preserve"> </w:t>
            </w:r>
            <w:r w:rsidR="00D03280">
              <w:t>if</w:t>
            </w:r>
            <w:r w:rsidRPr="00057AD4">
              <w:t xml:space="preserve"> </w:t>
            </w:r>
            <w:r w:rsidR="002A207C" w:rsidRPr="00057AD4">
              <w:t>squash courts</w:t>
            </w:r>
            <w:r w:rsidR="00305F9D" w:rsidRPr="00057AD4">
              <w:t xml:space="preserve"> or e</w:t>
            </w:r>
            <w:r w:rsidRPr="00057AD4">
              <w:t>nclosed tennis courts</w:t>
            </w:r>
          </w:p>
        </w:tc>
        <w:tc>
          <w:tcPr>
            <w:tcW w:w="0" w:type="auto"/>
            <w:shd w:val="clear" w:color="auto" w:fill="auto"/>
          </w:tcPr>
          <w:p w14:paraId="1E615955" w14:textId="77777777" w:rsidR="002A207C" w:rsidRPr="00E21712" w:rsidRDefault="002A207C" w:rsidP="00CA3660">
            <w:pPr>
              <w:pStyle w:val="QPPTableTextBody"/>
            </w:pPr>
            <w:r w:rsidRPr="00E21712">
              <w:t>6 spaces per court</w:t>
            </w:r>
          </w:p>
        </w:tc>
      </w:tr>
      <w:tr w:rsidR="00463A69" w:rsidRPr="00E01285" w14:paraId="6C2E49EA" w14:textId="77777777" w:rsidTr="00A44B5E">
        <w:tc>
          <w:tcPr>
            <w:tcW w:w="0" w:type="auto"/>
            <w:shd w:val="clear" w:color="auto" w:fill="auto"/>
          </w:tcPr>
          <w:p w14:paraId="59DCC893" w14:textId="77777777" w:rsidR="002A207C" w:rsidRPr="00057AD4" w:rsidRDefault="00FA2D6B" w:rsidP="00CA3660">
            <w:pPr>
              <w:pStyle w:val="QPPTableTextBody"/>
            </w:pPr>
            <w:r w:rsidRPr="00057AD4">
              <w:t>Indoor sport and recreation</w:t>
            </w:r>
            <w:r w:rsidR="00D03280">
              <w:t>,</w:t>
            </w:r>
            <w:r w:rsidRPr="00057AD4">
              <w:t xml:space="preserve"> </w:t>
            </w:r>
            <w:r w:rsidR="00D03280">
              <w:t>if</w:t>
            </w:r>
            <w:r w:rsidRPr="00057AD4">
              <w:t xml:space="preserve"> </w:t>
            </w:r>
            <w:r w:rsidR="002A207C" w:rsidRPr="00057AD4">
              <w:t>indoor cricket or other court game</w:t>
            </w:r>
          </w:p>
        </w:tc>
        <w:tc>
          <w:tcPr>
            <w:tcW w:w="0" w:type="auto"/>
            <w:shd w:val="clear" w:color="auto" w:fill="auto"/>
          </w:tcPr>
          <w:p w14:paraId="060796BB" w14:textId="77777777" w:rsidR="002A207C" w:rsidRPr="00E21712" w:rsidRDefault="002A207C" w:rsidP="00CA3660">
            <w:pPr>
              <w:pStyle w:val="QPPTableTextBody"/>
            </w:pPr>
            <w:r w:rsidRPr="00E21712">
              <w:t>20 spaces per court</w:t>
            </w:r>
          </w:p>
        </w:tc>
      </w:tr>
      <w:tr w:rsidR="00463A69" w:rsidRPr="00E01285" w14:paraId="548D9A9B" w14:textId="77777777" w:rsidTr="00A44B5E">
        <w:tc>
          <w:tcPr>
            <w:tcW w:w="0" w:type="auto"/>
            <w:shd w:val="clear" w:color="auto" w:fill="auto"/>
          </w:tcPr>
          <w:p w14:paraId="46D688DF" w14:textId="77777777" w:rsidR="002A207C" w:rsidRPr="00057AD4" w:rsidRDefault="00FA2D6B" w:rsidP="00CA3660">
            <w:pPr>
              <w:pStyle w:val="QPPTableTextBody"/>
            </w:pPr>
            <w:r w:rsidRPr="00057AD4">
              <w:t>Indoor sport and recreation</w:t>
            </w:r>
            <w:r w:rsidR="00D03280">
              <w:t>, if</w:t>
            </w:r>
            <w:r w:rsidRPr="00057AD4">
              <w:t xml:space="preserve"> </w:t>
            </w:r>
            <w:r w:rsidR="002A207C" w:rsidRPr="00057AD4">
              <w:t>swimming pool</w:t>
            </w:r>
          </w:p>
        </w:tc>
        <w:tc>
          <w:tcPr>
            <w:tcW w:w="0" w:type="auto"/>
            <w:shd w:val="clear" w:color="auto" w:fill="auto"/>
          </w:tcPr>
          <w:p w14:paraId="2F4DBE63" w14:textId="77777777" w:rsidR="002A207C" w:rsidRPr="00E01285" w:rsidRDefault="002A207C" w:rsidP="00CA3660">
            <w:pPr>
              <w:pStyle w:val="QPPTableTextBody"/>
            </w:pPr>
            <w:r w:rsidRPr="00E01285">
              <w:t>15 spaces plus 1 space per 100</w:t>
            </w:r>
            <w:r w:rsidR="007F5907" w:rsidRPr="00C0259C">
              <w:t>m</w:t>
            </w:r>
            <w:r w:rsidR="007F5907" w:rsidRPr="00BD262A">
              <w:rPr>
                <w:rStyle w:val="QPPSuperscriptChar"/>
              </w:rPr>
              <w:t>2</w:t>
            </w:r>
            <w:r w:rsidR="0065024D">
              <w:t xml:space="preserve"> gross floor area</w:t>
            </w:r>
          </w:p>
        </w:tc>
      </w:tr>
      <w:tr w:rsidR="00463A69" w:rsidRPr="00E01285" w14:paraId="068EFF06" w14:textId="77777777" w:rsidTr="00A44B5E">
        <w:tc>
          <w:tcPr>
            <w:tcW w:w="0" w:type="auto"/>
            <w:shd w:val="clear" w:color="auto" w:fill="auto"/>
          </w:tcPr>
          <w:p w14:paraId="57710074" w14:textId="77777777" w:rsidR="008E50CC" w:rsidRPr="00057AD4" w:rsidRDefault="008E50CC" w:rsidP="00CA3660">
            <w:pPr>
              <w:pStyle w:val="QPPTableTextBody"/>
            </w:pPr>
            <w:r w:rsidRPr="00057AD4">
              <w:t>Indoor sport and recreation</w:t>
            </w:r>
            <w:r>
              <w:t>, in all other cases</w:t>
            </w:r>
          </w:p>
        </w:tc>
        <w:tc>
          <w:tcPr>
            <w:tcW w:w="0" w:type="auto"/>
            <w:shd w:val="clear" w:color="auto" w:fill="auto"/>
          </w:tcPr>
          <w:p w14:paraId="252B3B4F" w14:textId="77777777" w:rsidR="008E50CC" w:rsidRPr="00E01285" w:rsidRDefault="008E50CC" w:rsidP="00CA3660">
            <w:pPr>
              <w:pStyle w:val="QPPTableTextBody"/>
            </w:pPr>
            <w:r>
              <w:t xml:space="preserve">3 spaces per court or similar or 5 spaces per </w:t>
            </w:r>
            <w:r w:rsidRPr="00E21712">
              <w:t>100</w:t>
            </w:r>
            <w:r w:rsidRPr="00C0259C">
              <w:t>m</w:t>
            </w:r>
            <w:r w:rsidRPr="00BD262A">
              <w:rPr>
                <w:rStyle w:val="QPPSuperscriptChar"/>
              </w:rPr>
              <w:t>2</w:t>
            </w:r>
            <w:r w:rsidRPr="00E21712">
              <w:t xml:space="preserve"> gross floor area</w:t>
            </w:r>
          </w:p>
        </w:tc>
      </w:tr>
      <w:tr w:rsidR="00463A69" w:rsidRPr="00E01285" w14:paraId="26FAB14C" w14:textId="77777777" w:rsidTr="00A44B5E">
        <w:tc>
          <w:tcPr>
            <w:tcW w:w="0" w:type="auto"/>
            <w:shd w:val="clear" w:color="auto" w:fill="auto"/>
          </w:tcPr>
          <w:p w14:paraId="36DA3AEF" w14:textId="77777777" w:rsidR="002A207C" w:rsidRPr="00057AD4" w:rsidRDefault="00C112CA" w:rsidP="00CA3660">
            <w:pPr>
              <w:pStyle w:val="QPPTableTextBody"/>
            </w:pPr>
            <w:r>
              <w:t>Low impact industry</w:t>
            </w:r>
          </w:p>
        </w:tc>
        <w:tc>
          <w:tcPr>
            <w:tcW w:w="0" w:type="auto"/>
            <w:shd w:val="clear" w:color="auto" w:fill="auto"/>
          </w:tcPr>
          <w:p w14:paraId="6D13ADAD"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277E4D9F" w14:textId="77777777" w:rsidTr="00A44B5E">
        <w:tc>
          <w:tcPr>
            <w:tcW w:w="0" w:type="auto"/>
            <w:shd w:val="clear" w:color="auto" w:fill="auto"/>
          </w:tcPr>
          <w:p w14:paraId="7A70765D" w14:textId="77777777" w:rsidR="002A207C" w:rsidRPr="00057AD4" w:rsidRDefault="00CC129B" w:rsidP="00CA3660">
            <w:pPr>
              <w:pStyle w:val="QPPTableTextBody"/>
            </w:pPr>
            <w:r w:rsidRPr="00057AD4">
              <w:t>Major sport, recreation and entertainment facility</w:t>
            </w:r>
          </w:p>
        </w:tc>
        <w:tc>
          <w:tcPr>
            <w:tcW w:w="0" w:type="auto"/>
            <w:shd w:val="clear" w:color="auto" w:fill="auto"/>
          </w:tcPr>
          <w:p w14:paraId="4779D21C" w14:textId="77777777" w:rsidR="002A207C" w:rsidRPr="00E21712" w:rsidRDefault="002A207C" w:rsidP="00CA3660">
            <w:pPr>
              <w:pStyle w:val="QPPTableTextBody"/>
            </w:pPr>
            <w:r w:rsidRPr="00E21712">
              <w:t>1 space per 5 persons to be seated plus 20 spaces per 100</w:t>
            </w:r>
            <w:r w:rsidR="007F5907" w:rsidRPr="00C0259C">
              <w:t>m</w:t>
            </w:r>
            <w:r w:rsidR="007F5907" w:rsidRPr="00BD262A">
              <w:rPr>
                <w:rStyle w:val="QPPSuperscriptChar"/>
              </w:rPr>
              <w:t>2</w:t>
            </w:r>
            <w:r w:rsidRPr="00E21712">
              <w:t xml:space="preserve"> other area</w:t>
            </w:r>
          </w:p>
        </w:tc>
      </w:tr>
      <w:tr w:rsidR="00463A69" w:rsidRPr="00E01285" w14:paraId="65ED2AF2" w14:textId="77777777" w:rsidTr="00A44B5E">
        <w:tc>
          <w:tcPr>
            <w:tcW w:w="0" w:type="auto"/>
            <w:shd w:val="clear" w:color="auto" w:fill="auto"/>
          </w:tcPr>
          <w:p w14:paraId="3374913F" w14:textId="77777777" w:rsidR="002A207C" w:rsidRPr="00057AD4" w:rsidRDefault="002A207C" w:rsidP="00CA3660">
            <w:pPr>
              <w:pStyle w:val="QPPTableTextBody"/>
            </w:pPr>
            <w:r w:rsidRPr="00057AD4">
              <w:t>Marine industry</w:t>
            </w:r>
          </w:p>
        </w:tc>
        <w:tc>
          <w:tcPr>
            <w:tcW w:w="0" w:type="auto"/>
            <w:shd w:val="clear" w:color="auto" w:fill="auto"/>
          </w:tcPr>
          <w:p w14:paraId="19F4F87A"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6786CD3D" w14:textId="77777777" w:rsidTr="00A44B5E">
        <w:tc>
          <w:tcPr>
            <w:tcW w:w="0" w:type="auto"/>
            <w:shd w:val="clear" w:color="auto" w:fill="auto"/>
          </w:tcPr>
          <w:p w14:paraId="569582D2" w14:textId="77777777" w:rsidR="002A207C" w:rsidRPr="00057AD4" w:rsidRDefault="0026257A" w:rsidP="00CA3660">
            <w:pPr>
              <w:pStyle w:val="QPPTableTextBody"/>
            </w:pPr>
            <w:r>
              <w:t>Market</w:t>
            </w:r>
          </w:p>
        </w:tc>
        <w:tc>
          <w:tcPr>
            <w:tcW w:w="0" w:type="auto"/>
            <w:shd w:val="clear" w:color="auto" w:fill="auto"/>
          </w:tcPr>
          <w:p w14:paraId="40C88443" w14:textId="77777777" w:rsidR="002A207C" w:rsidRPr="00E21712" w:rsidRDefault="002A207C" w:rsidP="00CA3660">
            <w:pPr>
              <w:pStyle w:val="QPPTableTextBody"/>
            </w:pPr>
            <w:r w:rsidRPr="00E21712">
              <w:t>6 spaces per 100</w:t>
            </w:r>
            <w:r w:rsidR="007F5907" w:rsidRPr="00C0259C">
              <w:t>m</w:t>
            </w:r>
            <w:r w:rsidR="007F5907" w:rsidRPr="00BD262A">
              <w:rPr>
                <w:rStyle w:val="QPPSuperscriptChar"/>
              </w:rPr>
              <w:t>2</w:t>
            </w:r>
            <w:r w:rsidRPr="00E21712">
              <w:t xml:space="preserve"> site area (stalls plus pedestrian circulation)</w:t>
            </w:r>
          </w:p>
        </w:tc>
      </w:tr>
      <w:tr w:rsidR="00463A69" w:rsidRPr="00E01285" w14:paraId="2917A6E5" w14:textId="77777777" w:rsidTr="00A44B5E">
        <w:trPr>
          <w:trHeight w:val="187"/>
        </w:trPr>
        <w:tc>
          <w:tcPr>
            <w:tcW w:w="0" w:type="auto"/>
            <w:shd w:val="clear" w:color="auto" w:fill="auto"/>
          </w:tcPr>
          <w:p w14:paraId="397C8144" w14:textId="77777777" w:rsidR="002A207C" w:rsidRPr="00057AD4" w:rsidRDefault="0026257A" w:rsidP="00CA3660">
            <w:pPr>
              <w:pStyle w:val="QPPTableTextBody"/>
            </w:pPr>
            <w:r>
              <w:t>Medium impact industry</w:t>
            </w:r>
          </w:p>
        </w:tc>
        <w:tc>
          <w:tcPr>
            <w:tcW w:w="0" w:type="auto"/>
            <w:shd w:val="clear" w:color="auto" w:fill="auto"/>
          </w:tcPr>
          <w:p w14:paraId="7877DAF3"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7A40C1F7" w14:textId="77777777" w:rsidTr="00A44B5E">
        <w:tc>
          <w:tcPr>
            <w:tcW w:w="0" w:type="auto"/>
            <w:shd w:val="clear" w:color="auto" w:fill="auto"/>
          </w:tcPr>
          <w:p w14:paraId="0B6A7A88" w14:textId="77777777" w:rsidR="002A207C" w:rsidRPr="00057AD4" w:rsidRDefault="00CC129B" w:rsidP="00CA3660">
            <w:pPr>
              <w:pStyle w:val="QPPTableTextBody"/>
            </w:pPr>
            <w:r w:rsidRPr="00057AD4">
              <w:t>Motor sport facility</w:t>
            </w:r>
          </w:p>
        </w:tc>
        <w:tc>
          <w:tcPr>
            <w:tcW w:w="0" w:type="auto"/>
            <w:shd w:val="clear" w:color="auto" w:fill="auto"/>
          </w:tcPr>
          <w:p w14:paraId="0EEB76FF" w14:textId="77777777" w:rsidR="002A207C" w:rsidRPr="00E21712" w:rsidRDefault="002A207C" w:rsidP="00CA3660">
            <w:pPr>
              <w:pStyle w:val="QPPTableTextBody"/>
            </w:pPr>
            <w:r w:rsidRPr="00E21712">
              <w:t>1 space per 5 persons to be seated plus 20 spaces per 100</w:t>
            </w:r>
            <w:r w:rsidR="007F5907" w:rsidRPr="00C0259C">
              <w:t>m</w:t>
            </w:r>
            <w:r w:rsidR="007F5907" w:rsidRPr="00BD262A">
              <w:rPr>
                <w:rStyle w:val="QPPSuperscriptChar"/>
              </w:rPr>
              <w:t>2</w:t>
            </w:r>
            <w:r w:rsidRPr="00E21712">
              <w:t xml:space="preserve"> other area</w:t>
            </w:r>
          </w:p>
        </w:tc>
      </w:tr>
      <w:tr w:rsidR="00463A69" w:rsidRPr="00E01285" w14:paraId="133D1B8B" w14:textId="77777777" w:rsidTr="00A44B5E">
        <w:tc>
          <w:tcPr>
            <w:tcW w:w="0" w:type="auto"/>
            <w:shd w:val="clear" w:color="auto" w:fill="auto"/>
          </w:tcPr>
          <w:p w14:paraId="215E1CD0" w14:textId="77777777" w:rsidR="002A207C" w:rsidRPr="00057AD4" w:rsidRDefault="00CC129B" w:rsidP="00CA3660">
            <w:pPr>
              <w:pStyle w:val="QPPTableTextBody"/>
            </w:pPr>
            <w:r w:rsidRPr="00057AD4">
              <w:t>Multiple dwelling</w:t>
            </w:r>
            <w:r w:rsidR="00E17FDE">
              <w:t>,</w:t>
            </w:r>
            <w:r w:rsidRPr="00057AD4">
              <w:t xml:space="preserve"> </w:t>
            </w:r>
            <w:r w:rsidR="00E17FDE">
              <w:t>if</w:t>
            </w:r>
            <w:r w:rsidR="00305F9D" w:rsidRPr="00057AD4">
              <w:t xml:space="preserve"> qualifying for a subsidy for aged persons or persons with disabilities under any law</w:t>
            </w:r>
          </w:p>
        </w:tc>
        <w:tc>
          <w:tcPr>
            <w:tcW w:w="0" w:type="auto"/>
            <w:shd w:val="clear" w:color="auto" w:fill="auto"/>
          </w:tcPr>
          <w:p w14:paraId="3284299C" w14:textId="77777777" w:rsidR="002A207C" w:rsidRPr="00E01285" w:rsidRDefault="002A207C" w:rsidP="00CA3660">
            <w:pPr>
              <w:pStyle w:val="QPPTableTextBody"/>
            </w:pPr>
            <w:r w:rsidRPr="00E01285">
              <w:t>1 space per 3 dwellings</w:t>
            </w:r>
          </w:p>
        </w:tc>
      </w:tr>
      <w:tr w:rsidR="00463A69" w:rsidRPr="00E01285" w14:paraId="190F0A64" w14:textId="77777777" w:rsidTr="00A44B5E">
        <w:tc>
          <w:tcPr>
            <w:tcW w:w="0" w:type="auto"/>
            <w:shd w:val="clear" w:color="auto" w:fill="auto"/>
          </w:tcPr>
          <w:p w14:paraId="2A565D1E" w14:textId="77777777" w:rsidR="002A207C" w:rsidRPr="00057AD4" w:rsidRDefault="00305F9D" w:rsidP="00CA3660">
            <w:pPr>
              <w:pStyle w:val="QPPTableTextBody"/>
            </w:pPr>
            <w:r w:rsidRPr="00057AD4">
              <w:t>Multiple dwelling in all other cases</w:t>
            </w:r>
          </w:p>
          <w:p w14:paraId="4E3F1586" w14:textId="08614980" w:rsidR="007E7430" w:rsidRPr="00057AD4" w:rsidRDefault="002F4B01" w:rsidP="00463A69">
            <w:pPr>
              <w:pStyle w:val="QPPEditorsNoteStyle1"/>
            </w:pPr>
            <w:r w:rsidRPr="002F4B01">
              <w:t xml:space="preserve">Note—Multiple dwellings described as affordable housing, anticipated to accommodate students, accessed through a dual key arrangement, or resulting from conversion from another use (including short term accommodation) still require parking spaces in compliance with these rates for each room that is capable of being used as a </w:t>
            </w:r>
            <w:r w:rsidRPr="00951130">
              <w:rPr>
                <w:rPrChange w:id="795" w:author="Alisha Pettit" w:date="2019-11-18T11:25:00Z">
                  <w:rPr/>
                </w:rPrChange>
              </w:rPr>
              <w:t>dwelling</w:t>
            </w:r>
            <w:r w:rsidRPr="002F4B01">
              <w:t>.</w:t>
            </w:r>
          </w:p>
        </w:tc>
        <w:tc>
          <w:tcPr>
            <w:tcW w:w="0" w:type="auto"/>
            <w:shd w:val="clear" w:color="auto" w:fill="auto"/>
          </w:tcPr>
          <w:p w14:paraId="65299669" w14:textId="77777777" w:rsidR="002A207C" w:rsidRPr="00E21712" w:rsidRDefault="002A207C" w:rsidP="00CA3660">
            <w:pPr>
              <w:pStyle w:val="QPPTableTextBody"/>
            </w:pPr>
            <w:r w:rsidRPr="00E21712">
              <w:t xml:space="preserve">1 space per </w:t>
            </w:r>
            <w:r w:rsidR="00463A69">
              <w:t>1 bedroom</w:t>
            </w:r>
            <w:r w:rsidR="00463A69" w:rsidRPr="00E21712">
              <w:t xml:space="preserve"> </w:t>
            </w:r>
            <w:r w:rsidR="00524A1A">
              <w:t>dwelling</w:t>
            </w:r>
          </w:p>
          <w:p w14:paraId="3381DE94" w14:textId="77777777" w:rsidR="00D246F9" w:rsidRDefault="00D246F9" w:rsidP="00CA3660">
            <w:pPr>
              <w:pStyle w:val="QPPTableTextBody"/>
            </w:pPr>
            <w:r>
              <w:t>2 spaces per 2 bedroom dwelling</w:t>
            </w:r>
          </w:p>
          <w:p w14:paraId="7C024DF9" w14:textId="77777777" w:rsidR="00D246F9" w:rsidRDefault="00D246F9" w:rsidP="00CA3660">
            <w:pPr>
              <w:pStyle w:val="QPPTableTextBody"/>
            </w:pPr>
            <w:r>
              <w:t>2 spaces per 3 bedroom dwelling</w:t>
            </w:r>
          </w:p>
          <w:p w14:paraId="294C9221" w14:textId="77777777" w:rsidR="00D246F9" w:rsidRDefault="00D246F9" w:rsidP="00CA3660">
            <w:pPr>
              <w:pStyle w:val="QPPTableTextBody"/>
            </w:pPr>
            <w:r>
              <w:t xml:space="preserve">2.5 spaces per 4 bedroom dwelling </w:t>
            </w:r>
          </w:p>
          <w:p w14:paraId="5D18A5A0" w14:textId="46D78126" w:rsidR="00D246F9" w:rsidRDefault="00D246F9" w:rsidP="00CA3660">
            <w:pPr>
              <w:pStyle w:val="QPPTableTextBody"/>
            </w:pPr>
            <w:r>
              <w:t>0</w:t>
            </w:r>
            <w:r w:rsidR="00CB7DCF">
              <w:t>.</w:t>
            </w:r>
            <w:r>
              <w:t>25 spaces per dwelling for visitor parking</w:t>
            </w:r>
          </w:p>
          <w:p w14:paraId="7CEE6339" w14:textId="1C50A6B8" w:rsidR="002A207C" w:rsidRPr="00E21712" w:rsidRDefault="002A207C" w:rsidP="00CA3660">
            <w:pPr>
              <w:pStyle w:val="QPPTableTextBody"/>
            </w:pPr>
            <w:r w:rsidRPr="00E21712">
              <w:t xml:space="preserve">Parking may be provided in tandem spaces where </w:t>
            </w:r>
            <w:r w:rsidR="00576AEE" w:rsidRPr="00E21712">
              <w:t>2</w:t>
            </w:r>
            <w:r w:rsidR="00576AEE">
              <w:t> </w:t>
            </w:r>
            <w:r w:rsidRPr="00E21712">
              <w:t xml:space="preserve">spaces are provided for </w:t>
            </w:r>
            <w:r w:rsidR="00576AEE" w:rsidRPr="00E21712">
              <w:t>1</w:t>
            </w:r>
            <w:r w:rsidR="00576AEE">
              <w:t> </w:t>
            </w:r>
            <w:r w:rsidR="00524A1A">
              <w:t>dwelling.</w:t>
            </w:r>
          </w:p>
          <w:p w14:paraId="60618A99" w14:textId="77777777" w:rsidR="002A207C" w:rsidRPr="00E21712" w:rsidRDefault="002A207C" w:rsidP="00CA3660">
            <w:pPr>
              <w:pStyle w:val="QPPTableTextBody"/>
            </w:pPr>
            <w:r w:rsidRPr="00E21712">
              <w:t>At least 50% of visitor parking is provided in communal areas, and not in tandem with resident parking.</w:t>
            </w:r>
          </w:p>
        </w:tc>
      </w:tr>
      <w:tr w:rsidR="00463A69" w:rsidRPr="00E01285" w14:paraId="19020401" w14:textId="77777777" w:rsidTr="00A44B5E">
        <w:tc>
          <w:tcPr>
            <w:tcW w:w="0" w:type="auto"/>
            <w:shd w:val="clear" w:color="auto" w:fill="auto"/>
          </w:tcPr>
          <w:p w14:paraId="710E6D00" w14:textId="77777777" w:rsidR="002A207C" w:rsidRPr="00057AD4" w:rsidRDefault="002A207C" w:rsidP="00CA3660">
            <w:pPr>
              <w:pStyle w:val="QPPTableTextBody"/>
            </w:pPr>
            <w:r w:rsidRPr="00057AD4">
              <w:t>Nightclub entertainment facility</w:t>
            </w:r>
          </w:p>
        </w:tc>
        <w:tc>
          <w:tcPr>
            <w:tcW w:w="0" w:type="auto"/>
            <w:shd w:val="clear" w:color="auto" w:fill="auto"/>
          </w:tcPr>
          <w:p w14:paraId="51788E90" w14:textId="77777777" w:rsidR="002A207C" w:rsidRPr="00E01285" w:rsidRDefault="002A207C" w:rsidP="00CA3660">
            <w:pPr>
              <w:pStyle w:val="QPPTableTextBody"/>
            </w:pPr>
            <w:r w:rsidRPr="00E01285">
              <w:t>6 spaces per 100</w:t>
            </w:r>
            <w:r w:rsidR="007F5907" w:rsidRPr="00C0259C">
              <w:t>m</w:t>
            </w:r>
            <w:r w:rsidR="007F5907" w:rsidRPr="00BD262A">
              <w:rPr>
                <w:rStyle w:val="QPPSuperscriptChar"/>
              </w:rPr>
              <w:t>2</w:t>
            </w:r>
            <w:r w:rsidR="0065024D">
              <w:t xml:space="preserve"> gross floor area</w:t>
            </w:r>
          </w:p>
        </w:tc>
      </w:tr>
      <w:tr w:rsidR="00463A69" w:rsidRPr="00E01285" w14:paraId="20022809" w14:textId="77777777" w:rsidTr="00A44B5E">
        <w:tc>
          <w:tcPr>
            <w:tcW w:w="0" w:type="auto"/>
            <w:shd w:val="clear" w:color="auto" w:fill="auto"/>
          </w:tcPr>
          <w:p w14:paraId="7D605E18" w14:textId="77777777" w:rsidR="002A207C" w:rsidRPr="00057AD4" w:rsidRDefault="0026257A" w:rsidP="00CA3660">
            <w:pPr>
              <w:pStyle w:val="QPPTableTextBody"/>
            </w:pPr>
            <w:r>
              <w:t>Office</w:t>
            </w:r>
          </w:p>
        </w:tc>
        <w:tc>
          <w:tcPr>
            <w:tcW w:w="0" w:type="auto"/>
            <w:shd w:val="clear" w:color="auto" w:fill="auto"/>
          </w:tcPr>
          <w:p w14:paraId="7506C6B6" w14:textId="77777777" w:rsidR="002A207C" w:rsidRPr="00E01285" w:rsidRDefault="002A207C" w:rsidP="00CA3660">
            <w:pPr>
              <w:pStyle w:val="QPPTableTextBody"/>
            </w:pPr>
            <w:r w:rsidRPr="00E01285">
              <w:t>3 spaces per 100</w:t>
            </w:r>
            <w:r w:rsidR="007F5907" w:rsidRPr="00C0259C">
              <w:t>m</w:t>
            </w:r>
            <w:r w:rsidR="007F5907" w:rsidRPr="00BD262A">
              <w:rPr>
                <w:rStyle w:val="QPPSuperscriptChar"/>
              </w:rPr>
              <w:t>2</w:t>
            </w:r>
            <w:r w:rsidR="0065024D">
              <w:t xml:space="preserve"> gross floor area</w:t>
            </w:r>
          </w:p>
        </w:tc>
      </w:tr>
      <w:tr w:rsidR="00463A69" w:rsidRPr="00E01285" w14:paraId="781159D6" w14:textId="77777777" w:rsidTr="00A44B5E">
        <w:tc>
          <w:tcPr>
            <w:tcW w:w="0" w:type="auto"/>
            <w:shd w:val="clear" w:color="auto" w:fill="auto"/>
          </w:tcPr>
          <w:p w14:paraId="0DC694C0" w14:textId="77777777" w:rsidR="002A207C" w:rsidRPr="00057AD4" w:rsidRDefault="0026257A" w:rsidP="00CA3660">
            <w:pPr>
              <w:pStyle w:val="QPPTableTextBody"/>
            </w:pPr>
            <w:r>
              <w:t>Outdoor sales</w:t>
            </w:r>
          </w:p>
        </w:tc>
        <w:tc>
          <w:tcPr>
            <w:tcW w:w="0" w:type="auto"/>
            <w:shd w:val="clear" w:color="auto" w:fill="auto"/>
          </w:tcPr>
          <w:p w14:paraId="16453510" w14:textId="77777777" w:rsidR="002A207C" w:rsidRPr="00E21712" w:rsidRDefault="002A207C" w:rsidP="00CA3660">
            <w:pPr>
              <w:pStyle w:val="QPPTableTextBody"/>
            </w:pPr>
            <w:r w:rsidRPr="00E21712">
              <w:t>2 spaces per 100</w:t>
            </w:r>
            <w:r w:rsidR="007F5907" w:rsidRPr="00C0259C">
              <w:t>m</w:t>
            </w:r>
            <w:r w:rsidR="007F5907" w:rsidRPr="00BD262A">
              <w:rPr>
                <w:rStyle w:val="QPPSuperscriptChar"/>
              </w:rPr>
              <w:t>2</w:t>
            </w:r>
            <w:r w:rsidR="0065024D" w:rsidRPr="00E21712">
              <w:t xml:space="preserve"> gross floor area</w:t>
            </w:r>
            <w:r w:rsidRPr="00E21712">
              <w:t xml:space="preserve"> and outdoor display area</w:t>
            </w:r>
          </w:p>
        </w:tc>
      </w:tr>
      <w:tr w:rsidR="00463A69" w:rsidRPr="00E01285" w14:paraId="0C41EDD5" w14:textId="77777777" w:rsidTr="00A44B5E">
        <w:tc>
          <w:tcPr>
            <w:tcW w:w="0" w:type="auto"/>
            <w:shd w:val="clear" w:color="auto" w:fill="auto"/>
          </w:tcPr>
          <w:p w14:paraId="4CB05B55" w14:textId="77777777" w:rsidR="002A207C" w:rsidRPr="00057AD4" w:rsidRDefault="00AD27E8" w:rsidP="00CA3660">
            <w:pPr>
              <w:pStyle w:val="QPPTableTextBody"/>
            </w:pPr>
            <w:r w:rsidRPr="00057AD4">
              <w:t>Outdoor sport and recreation</w:t>
            </w:r>
            <w:r w:rsidR="003D6873">
              <w:t>, if a</w:t>
            </w:r>
            <w:r w:rsidRPr="00057AD4">
              <w:t xml:space="preserve"> </w:t>
            </w:r>
            <w:r w:rsidR="002A207C" w:rsidRPr="00057AD4">
              <w:t>swimming pool</w:t>
            </w:r>
            <w:r w:rsidR="00027F57">
              <w:t xml:space="preserve"> or other aquatic sport and recreation</w:t>
            </w:r>
          </w:p>
        </w:tc>
        <w:tc>
          <w:tcPr>
            <w:tcW w:w="0" w:type="auto"/>
            <w:shd w:val="clear" w:color="auto" w:fill="auto"/>
          </w:tcPr>
          <w:p w14:paraId="24AC97A2" w14:textId="77777777" w:rsidR="002A207C" w:rsidRPr="00E21712" w:rsidRDefault="002A207C" w:rsidP="00CA3660">
            <w:pPr>
              <w:pStyle w:val="QPPTableTextBody"/>
            </w:pPr>
            <w:r w:rsidRPr="00E21712">
              <w:t>15 spaces plus 1 space per 100</w:t>
            </w:r>
            <w:r w:rsidR="007F5907" w:rsidRPr="00C0259C">
              <w:t>m</w:t>
            </w:r>
            <w:r w:rsidR="007F5907" w:rsidRPr="00BD262A">
              <w:rPr>
                <w:rStyle w:val="QPPSuperscriptChar"/>
              </w:rPr>
              <w:t>2</w:t>
            </w:r>
            <w:r w:rsidRPr="00E21712">
              <w:t xml:space="preserve"> site area</w:t>
            </w:r>
          </w:p>
        </w:tc>
      </w:tr>
      <w:tr w:rsidR="00463A69" w:rsidRPr="00E01285" w14:paraId="7CD6788B" w14:textId="77777777" w:rsidTr="00A44B5E">
        <w:tc>
          <w:tcPr>
            <w:tcW w:w="0" w:type="auto"/>
            <w:shd w:val="clear" w:color="auto" w:fill="auto"/>
          </w:tcPr>
          <w:p w14:paraId="584DBEE6" w14:textId="77777777" w:rsidR="002A207C" w:rsidRPr="00057AD4" w:rsidRDefault="00AD27E8" w:rsidP="00CA3660">
            <w:pPr>
              <w:pStyle w:val="QPPTableTextBody"/>
            </w:pPr>
            <w:r w:rsidRPr="00057AD4">
              <w:t>Outdoor sport and recreation</w:t>
            </w:r>
            <w:r w:rsidR="003D6873">
              <w:t xml:space="preserve">, if a </w:t>
            </w:r>
            <w:r w:rsidR="002A207C" w:rsidRPr="00057AD4">
              <w:t>tennis court</w:t>
            </w:r>
          </w:p>
        </w:tc>
        <w:tc>
          <w:tcPr>
            <w:tcW w:w="0" w:type="auto"/>
            <w:shd w:val="clear" w:color="auto" w:fill="auto"/>
          </w:tcPr>
          <w:p w14:paraId="39A15213" w14:textId="77777777" w:rsidR="002A207C" w:rsidRPr="00E21712" w:rsidRDefault="002A207C" w:rsidP="00CA3660">
            <w:pPr>
              <w:pStyle w:val="QPPTableTextBody"/>
            </w:pPr>
            <w:r w:rsidRPr="00E21712">
              <w:t>6 spaces per court</w:t>
            </w:r>
          </w:p>
        </w:tc>
      </w:tr>
      <w:tr w:rsidR="00463A69" w:rsidRPr="00E01285" w14:paraId="57C04FB2" w14:textId="77777777" w:rsidTr="00A44B5E">
        <w:tc>
          <w:tcPr>
            <w:tcW w:w="0" w:type="auto"/>
            <w:shd w:val="clear" w:color="auto" w:fill="auto"/>
          </w:tcPr>
          <w:p w14:paraId="4ADB5DF0" w14:textId="77777777" w:rsidR="002A207C" w:rsidRPr="00057AD4" w:rsidRDefault="00AD27E8" w:rsidP="00CA3660">
            <w:pPr>
              <w:pStyle w:val="QPPTableTextBody"/>
            </w:pPr>
            <w:r w:rsidRPr="00057AD4">
              <w:t>Outdoor sport and recreation</w:t>
            </w:r>
            <w:r w:rsidR="003D6873">
              <w:t>, if a</w:t>
            </w:r>
            <w:r w:rsidRPr="00057AD4">
              <w:t xml:space="preserve"> </w:t>
            </w:r>
            <w:r w:rsidR="002A207C" w:rsidRPr="00057AD4">
              <w:t>ground</w:t>
            </w:r>
            <w:r w:rsidR="00027F57">
              <w:t>, such as football, cricket or hockey</w:t>
            </w:r>
          </w:p>
        </w:tc>
        <w:tc>
          <w:tcPr>
            <w:tcW w:w="0" w:type="auto"/>
            <w:shd w:val="clear" w:color="auto" w:fill="auto"/>
          </w:tcPr>
          <w:p w14:paraId="5CAF9A53" w14:textId="77777777" w:rsidR="002A207C" w:rsidRPr="00E21712" w:rsidRDefault="002A207C" w:rsidP="00CA3660">
            <w:pPr>
              <w:pStyle w:val="QPPTableTextBody"/>
            </w:pPr>
            <w:r w:rsidRPr="00E21712">
              <w:t>50 spaces per field</w:t>
            </w:r>
          </w:p>
        </w:tc>
      </w:tr>
      <w:tr w:rsidR="00463A69" w:rsidRPr="00E01285" w14:paraId="798D3CE3" w14:textId="77777777" w:rsidTr="00A44B5E">
        <w:tc>
          <w:tcPr>
            <w:tcW w:w="0" w:type="auto"/>
            <w:shd w:val="clear" w:color="auto" w:fill="auto"/>
          </w:tcPr>
          <w:p w14:paraId="07BE4EF0" w14:textId="77777777" w:rsidR="002A207C" w:rsidRPr="00057AD4" w:rsidRDefault="00AD27E8" w:rsidP="00CA3660">
            <w:pPr>
              <w:pStyle w:val="QPPTableTextBody"/>
            </w:pPr>
            <w:r w:rsidRPr="00057AD4">
              <w:t>Outdoor sport and recreation</w:t>
            </w:r>
            <w:r w:rsidR="003D6873">
              <w:t>,</w:t>
            </w:r>
            <w:r w:rsidRPr="00057AD4">
              <w:t xml:space="preserve"> </w:t>
            </w:r>
            <w:r w:rsidR="003D6873">
              <w:t xml:space="preserve">if a </w:t>
            </w:r>
            <w:r w:rsidR="002A207C" w:rsidRPr="00057AD4">
              <w:t>lawn bowls</w:t>
            </w:r>
          </w:p>
        </w:tc>
        <w:tc>
          <w:tcPr>
            <w:tcW w:w="0" w:type="auto"/>
            <w:shd w:val="clear" w:color="auto" w:fill="auto"/>
          </w:tcPr>
          <w:p w14:paraId="2AE6F68D" w14:textId="77777777" w:rsidR="002A207C" w:rsidRPr="00E21712" w:rsidRDefault="002A207C" w:rsidP="00CA3660">
            <w:pPr>
              <w:pStyle w:val="QPPTableTextBody"/>
            </w:pPr>
            <w:r w:rsidRPr="00E21712">
              <w:t>30 spaces per green</w:t>
            </w:r>
          </w:p>
        </w:tc>
      </w:tr>
      <w:tr w:rsidR="00463A69" w:rsidRPr="00E01285" w14:paraId="73A46C69" w14:textId="77777777" w:rsidTr="00A44B5E">
        <w:tc>
          <w:tcPr>
            <w:tcW w:w="0" w:type="auto"/>
            <w:shd w:val="clear" w:color="auto" w:fill="auto"/>
          </w:tcPr>
          <w:p w14:paraId="3A65BD1D" w14:textId="77777777" w:rsidR="002A207C" w:rsidRPr="00057AD4" w:rsidRDefault="00AD27E8" w:rsidP="00CA3660">
            <w:pPr>
              <w:pStyle w:val="QPPTableTextBody"/>
            </w:pPr>
            <w:r w:rsidRPr="00057AD4">
              <w:t>Outdoor sport and recreation</w:t>
            </w:r>
            <w:r w:rsidR="003D6873">
              <w:t>,</w:t>
            </w:r>
            <w:r w:rsidRPr="00057AD4">
              <w:t xml:space="preserve"> </w:t>
            </w:r>
            <w:r w:rsidR="003D6873">
              <w:t>if a</w:t>
            </w:r>
            <w:r w:rsidRPr="00057AD4">
              <w:t xml:space="preserve"> </w:t>
            </w:r>
            <w:r w:rsidR="002A207C" w:rsidRPr="00057AD4">
              <w:t>court game</w:t>
            </w:r>
            <w:r w:rsidR="00027F57">
              <w:t xml:space="preserve"> other than tennis</w:t>
            </w:r>
          </w:p>
        </w:tc>
        <w:tc>
          <w:tcPr>
            <w:tcW w:w="0" w:type="auto"/>
            <w:shd w:val="clear" w:color="auto" w:fill="auto"/>
          </w:tcPr>
          <w:p w14:paraId="6C14C3B2" w14:textId="77777777" w:rsidR="002A207C" w:rsidRPr="00E21712" w:rsidRDefault="002A207C" w:rsidP="00CA3660">
            <w:pPr>
              <w:pStyle w:val="QPPTableTextBody"/>
            </w:pPr>
            <w:r w:rsidRPr="00E21712">
              <w:t>20 spaces per court</w:t>
            </w:r>
          </w:p>
        </w:tc>
      </w:tr>
      <w:tr w:rsidR="00463A69" w:rsidRPr="00E01285" w14:paraId="0BA4E320" w14:textId="77777777" w:rsidTr="00A44B5E">
        <w:tc>
          <w:tcPr>
            <w:tcW w:w="0" w:type="auto"/>
            <w:shd w:val="clear" w:color="auto" w:fill="auto"/>
          </w:tcPr>
          <w:p w14:paraId="05DFF5F4" w14:textId="77777777" w:rsidR="002A207C" w:rsidRPr="00057AD4" w:rsidRDefault="00057AD4" w:rsidP="00CA3660">
            <w:pPr>
              <w:pStyle w:val="QPPTableTextBody"/>
            </w:pPr>
            <w:r w:rsidRPr="00057AD4">
              <w:t>Park</w:t>
            </w:r>
            <w:r w:rsidR="003D6873">
              <w:t>,</w:t>
            </w:r>
            <w:r w:rsidRPr="00057AD4">
              <w:t xml:space="preserve"> </w:t>
            </w:r>
            <w:r w:rsidR="003D6873">
              <w:t>if</w:t>
            </w:r>
            <w:r w:rsidRPr="00057AD4">
              <w:t xml:space="preserve"> </w:t>
            </w:r>
            <w:r w:rsidR="002A207C" w:rsidRPr="00057AD4">
              <w:t>in the Local zone precinct or a local park</w:t>
            </w:r>
          </w:p>
        </w:tc>
        <w:tc>
          <w:tcPr>
            <w:tcW w:w="0" w:type="auto"/>
            <w:shd w:val="clear" w:color="auto" w:fill="auto"/>
          </w:tcPr>
          <w:p w14:paraId="7BEB4437" w14:textId="77777777" w:rsidR="002A207C" w:rsidRPr="00E21712" w:rsidRDefault="00524A1A" w:rsidP="00CA3660">
            <w:pPr>
              <w:pStyle w:val="QPPTableTextBody"/>
            </w:pPr>
            <w:r>
              <w:t>Nil</w:t>
            </w:r>
          </w:p>
        </w:tc>
      </w:tr>
      <w:tr w:rsidR="00463A69" w:rsidRPr="00E01285" w14:paraId="03F9898C" w14:textId="77777777" w:rsidTr="00A44B5E">
        <w:tc>
          <w:tcPr>
            <w:tcW w:w="0" w:type="auto"/>
            <w:shd w:val="clear" w:color="auto" w:fill="auto"/>
          </w:tcPr>
          <w:p w14:paraId="4FAA00E4" w14:textId="77777777" w:rsidR="002A207C" w:rsidRPr="00057AD4" w:rsidRDefault="00057AD4" w:rsidP="00CA3660">
            <w:pPr>
              <w:pStyle w:val="QPPTableTextBody"/>
            </w:pPr>
            <w:r w:rsidRPr="00057AD4">
              <w:t>Park</w:t>
            </w:r>
            <w:r w:rsidR="003D6873">
              <w:t>, if</w:t>
            </w:r>
            <w:r w:rsidRPr="00057AD4">
              <w:t xml:space="preserve"> </w:t>
            </w:r>
            <w:r w:rsidR="002A207C" w:rsidRPr="00057AD4">
              <w:t>in the District zone precinct or a district park, where for informal recreation purposes such as picnic nodes and off-leash areas</w:t>
            </w:r>
          </w:p>
        </w:tc>
        <w:tc>
          <w:tcPr>
            <w:tcW w:w="0" w:type="auto"/>
            <w:shd w:val="clear" w:color="auto" w:fill="auto"/>
          </w:tcPr>
          <w:p w14:paraId="47F1027E" w14:textId="77777777" w:rsidR="002A207C" w:rsidRPr="00E01285" w:rsidRDefault="002A207C" w:rsidP="00CA3660">
            <w:pPr>
              <w:pStyle w:val="QPPTableTextBody"/>
            </w:pPr>
            <w:r w:rsidRPr="00E01285">
              <w:t>10</w:t>
            </w:r>
            <w:r w:rsidR="00576AEE">
              <w:t>–</w:t>
            </w:r>
            <w:r w:rsidRPr="00E01285">
              <w:t>20 spaces</w:t>
            </w:r>
          </w:p>
        </w:tc>
      </w:tr>
      <w:tr w:rsidR="00463A69" w:rsidRPr="00E01285" w14:paraId="07A1859B" w14:textId="77777777" w:rsidTr="00A44B5E">
        <w:tc>
          <w:tcPr>
            <w:tcW w:w="0" w:type="auto"/>
            <w:shd w:val="clear" w:color="auto" w:fill="auto"/>
          </w:tcPr>
          <w:p w14:paraId="171E774F" w14:textId="77777777" w:rsidR="002A207C" w:rsidRPr="00057AD4" w:rsidRDefault="00057AD4" w:rsidP="00CA3660">
            <w:pPr>
              <w:pStyle w:val="QPPTableTextBody"/>
            </w:pPr>
            <w:r w:rsidRPr="00057AD4">
              <w:t>Park</w:t>
            </w:r>
            <w:r w:rsidR="00F844D6">
              <w:t>,</w:t>
            </w:r>
            <w:r w:rsidRPr="00057AD4">
              <w:t xml:space="preserve"> </w:t>
            </w:r>
            <w:r w:rsidR="00F844D6">
              <w:t>if</w:t>
            </w:r>
            <w:r w:rsidRPr="00057AD4">
              <w:t xml:space="preserve"> </w:t>
            </w:r>
            <w:r w:rsidR="002A207C" w:rsidRPr="00057AD4">
              <w:t>in the District zone precinct or a district park, where for high use purposes such as a district playground</w:t>
            </w:r>
          </w:p>
        </w:tc>
        <w:tc>
          <w:tcPr>
            <w:tcW w:w="0" w:type="auto"/>
            <w:shd w:val="clear" w:color="auto" w:fill="auto"/>
          </w:tcPr>
          <w:p w14:paraId="06D3D510" w14:textId="77777777" w:rsidR="002A207C" w:rsidRPr="00E01285" w:rsidRDefault="002A207C" w:rsidP="00CA3660">
            <w:pPr>
              <w:pStyle w:val="QPPTableTextBody"/>
            </w:pPr>
            <w:r w:rsidRPr="00E01285">
              <w:t>20</w:t>
            </w:r>
            <w:r w:rsidR="00576AEE">
              <w:t>–</w:t>
            </w:r>
            <w:r w:rsidRPr="00E01285">
              <w:t>30 spaces plus 2 spaces for minibuses</w:t>
            </w:r>
          </w:p>
        </w:tc>
      </w:tr>
      <w:tr w:rsidR="00463A69" w:rsidRPr="00E01285" w14:paraId="58DFBDA9" w14:textId="77777777" w:rsidTr="00A44B5E">
        <w:tc>
          <w:tcPr>
            <w:tcW w:w="0" w:type="auto"/>
            <w:shd w:val="clear" w:color="auto" w:fill="auto"/>
          </w:tcPr>
          <w:p w14:paraId="5A8F4706" w14:textId="77777777" w:rsidR="002A207C" w:rsidRPr="00057AD4" w:rsidRDefault="00057AD4" w:rsidP="00CA3660">
            <w:pPr>
              <w:pStyle w:val="QPPTableTextBody"/>
            </w:pPr>
            <w:r w:rsidRPr="00057AD4">
              <w:t>Park</w:t>
            </w:r>
            <w:r w:rsidR="00F844D6">
              <w:t>,</w:t>
            </w:r>
            <w:r w:rsidRPr="00057AD4">
              <w:t xml:space="preserve"> </w:t>
            </w:r>
            <w:r w:rsidR="00F844D6">
              <w:t>if</w:t>
            </w:r>
            <w:r w:rsidRPr="00057AD4">
              <w:t xml:space="preserve"> </w:t>
            </w:r>
            <w:r w:rsidR="002A207C" w:rsidRPr="00057AD4">
              <w:t>in the Metropolitan zone precinct or where a metropolitan park, where for informal recreation purposes</w:t>
            </w:r>
          </w:p>
        </w:tc>
        <w:tc>
          <w:tcPr>
            <w:tcW w:w="0" w:type="auto"/>
            <w:shd w:val="clear" w:color="auto" w:fill="auto"/>
          </w:tcPr>
          <w:p w14:paraId="45A4A877" w14:textId="77777777" w:rsidR="002A207C" w:rsidRPr="00E01285" w:rsidRDefault="002A207C" w:rsidP="00CA3660">
            <w:pPr>
              <w:pStyle w:val="QPPTableTextBody"/>
            </w:pPr>
            <w:r w:rsidRPr="00E01285">
              <w:t>30</w:t>
            </w:r>
            <w:r w:rsidR="00576AEE">
              <w:t>–</w:t>
            </w:r>
            <w:r w:rsidRPr="00E01285">
              <w:t xml:space="preserve">50 spaces plus 2 spaces for </w:t>
            </w:r>
            <w:r w:rsidR="00D459A0">
              <w:t>buses/coaches</w:t>
            </w:r>
          </w:p>
        </w:tc>
      </w:tr>
      <w:tr w:rsidR="00463A69" w:rsidRPr="00E01285" w14:paraId="37A370CC" w14:textId="77777777" w:rsidTr="00A44B5E">
        <w:tc>
          <w:tcPr>
            <w:tcW w:w="0" w:type="auto"/>
            <w:shd w:val="clear" w:color="auto" w:fill="auto"/>
          </w:tcPr>
          <w:p w14:paraId="1A7BF3D5" w14:textId="77777777" w:rsidR="002A207C" w:rsidRPr="00057AD4" w:rsidRDefault="00057AD4" w:rsidP="00CA3660">
            <w:pPr>
              <w:pStyle w:val="QPPTableTextBody"/>
            </w:pPr>
            <w:r w:rsidRPr="00057AD4">
              <w:t>Park</w:t>
            </w:r>
            <w:r w:rsidR="00F844D6">
              <w:t>,</w:t>
            </w:r>
            <w:r w:rsidRPr="00057AD4">
              <w:t xml:space="preserve"> </w:t>
            </w:r>
            <w:r w:rsidR="00F844D6">
              <w:t>if</w:t>
            </w:r>
            <w:r w:rsidRPr="00057AD4">
              <w:t xml:space="preserve"> </w:t>
            </w:r>
            <w:r w:rsidR="002A207C" w:rsidRPr="00057AD4">
              <w:t>in the District or Metropolitan zone precinct or a district or metropolitan park, where for sporting purposes</w:t>
            </w:r>
          </w:p>
        </w:tc>
        <w:tc>
          <w:tcPr>
            <w:tcW w:w="0" w:type="auto"/>
            <w:shd w:val="clear" w:color="auto" w:fill="auto"/>
          </w:tcPr>
          <w:p w14:paraId="2045FA63" w14:textId="77777777" w:rsidR="002A207C" w:rsidRPr="00E01285" w:rsidRDefault="002A207C" w:rsidP="00CA3660">
            <w:pPr>
              <w:pStyle w:val="QPPTableTextBody"/>
            </w:pPr>
            <w:r w:rsidRPr="00E01285">
              <w:t>Use standard for</w:t>
            </w:r>
            <w:r w:rsidR="0026257A">
              <w:t xml:space="preserve"> outdoor sport and recreation</w:t>
            </w:r>
          </w:p>
        </w:tc>
      </w:tr>
      <w:tr w:rsidR="00463A69" w:rsidRPr="00E01285" w14:paraId="61E69698" w14:textId="77777777" w:rsidTr="00A44B5E">
        <w:tc>
          <w:tcPr>
            <w:tcW w:w="0" w:type="auto"/>
            <w:shd w:val="clear" w:color="auto" w:fill="auto"/>
          </w:tcPr>
          <w:p w14:paraId="142B0ADE" w14:textId="77777777" w:rsidR="002A207C" w:rsidRPr="00057AD4" w:rsidRDefault="00305F9D" w:rsidP="00CA3660">
            <w:pPr>
              <w:pStyle w:val="QPPTableTextBody"/>
            </w:pPr>
            <w:r w:rsidRPr="00057AD4">
              <w:t>Park</w:t>
            </w:r>
            <w:r w:rsidR="00F844D6">
              <w:t>,</w:t>
            </w:r>
            <w:r w:rsidRPr="00057AD4">
              <w:t xml:space="preserve"> </w:t>
            </w:r>
            <w:r w:rsidR="00AD4A3A">
              <w:t>if not in the Metropolitan, District or Local zone precinct</w:t>
            </w:r>
          </w:p>
        </w:tc>
        <w:tc>
          <w:tcPr>
            <w:tcW w:w="0" w:type="auto"/>
            <w:shd w:val="clear" w:color="auto" w:fill="auto"/>
          </w:tcPr>
          <w:p w14:paraId="524CA86F" w14:textId="77777777" w:rsidR="002A207C" w:rsidRPr="00E21712" w:rsidRDefault="002A207C" w:rsidP="00CA3660">
            <w:pPr>
              <w:pStyle w:val="QPPTableTextBody"/>
            </w:pPr>
            <w:r w:rsidRPr="00E21712">
              <w:t xml:space="preserve">Maximum 10 spaces unless prescribed in an approved </w:t>
            </w:r>
            <w:r w:rsidR="004C6D32">
              <w:t>n</w:t>
            </w:r>
            <w:r w:rsidRPr="00E21712">
              <w:t xml:space="preserve">atural </w:t>
            </w:r>
            <w:r w:rsidR="004C6D32">
              <w:t>a</w:t>
            </w:r>
            <w:r w:rsidRPr="00E21712">
              <w:t xml:space="preserve">rea </w:t>
            </w:r>
            <w:r w:rsidR="004C6D32">
              <w:t>m</w:t>
            </w:r>
            <w:r w:rsidRPr="00E21712">
              <w:t xml:space="preserve">anagement </w:t>
            </w:r>
            <w:r w:rsidR="004C6D32">
              <w:t>p</w:t>
            </w:r>
            <w:r w:rsidRPr="00E21712">
              <w:t>lan</w:t>
            </w:r>
          </w:p>
        </w:tc>
      </w:tr>
      <w:tr w:rsidR="00463A69" w:rsidRPr="00E01285" w14:paraId="68E1B24C" w14:textId="77777777" w:rsidTr="00A44B5E">
        <w:tc>
          <w:tcPr>
            <w:tcW w:w="0" w:type="auto"/>
            <w:shd w:val="clear" w:color="auto" w:fill="auto"/>
          </w:tcPr>
          <w:p w14:paraId="662C311D" w14:textId="77777777" w:rsidR="002A207C" w:rsidRPr="00057AD4" w:rsidRDefault="00275534" w:rsidP="00CA3660">
            <w:pPr>
              <w:pStyle w:val="QPPTableTextBody"/>
            </w:pPr>
            <w:r w:rsidRPr="00057AD4">
              <w:t>Place of worship</w:t>
            </w:r>
            <w:r w:rsidR="00F844D6">
              <w:t xml:space="preserve">, if </w:t>
            </w:r>
            <w:r w:rsidR="002A207C" w:rsidRPr="00057AD4">
              <w:t>fronting a declared public road</w:t>
            </w:r>
            <w:r w:rsidR="00305F9D" w:rsidRPr="00057AD4">
              <w:t xml:space="preserve"> or including a hall</w:t>
            </w:r>
          </w:p>
        </w:tc>
        <w:tc>
          <w:tcPr>
            <w:tcW w:w="0" w:type="auto"/>
            <w:shd w:val="clear" w:color="auto" w:fill="auto"/>
          </w:tcPr>
          <w:p w14:paraId="486514F4" w14:textId="77777777" w:rsidR="002A207C" w:rsidRPr="00E21712" w:rsidRDefault="002A207C" w:rsidP="00CA3660">
            <w:pPr>
              <w:pStyle w:val="QPPTableTextBody"/>
            </w:pPr>
            <w:r w:rsidRPr="00E21712">
              <w:t>10 spaces per 100</w:t>
            </w:r>
            <w:r w:rsidR="007F5907" w:rsidRPr="00C0259C">
              <w:t>m</w:t>
            </w:r>
            <w:r w:rsidR="007F5907" w:rsidRPr="00BD262A">
              <w:rPr>
                <w:rStyle w:val="QPPSuperscriptChar"/>
              </w:rPr>
              <w:t>2</w:t>
            </w:r>
            <w:r w:rsidRPr="00E21712">
              <w:t xml:space="preserve"> auditorium and seating area</w:t>
            </w:r>
          </w:p>
        </w:tc>
      </w:tr>
      <w:tr w:rsidR="00463A69" w:rsidRPr="00E01285" w14:paraId="6E7AB657" w14:textId="77777777" w:rsidTr="00A44B5E">
        <w:tc>
          <w:tcPr>
            <w:tcW w:w="0" w:type="auto"/>
            <w:shd w:val="clear" w:color="auto" w:fill="auto"/>
          </w:tcPr>
          <w:p w14:paraId="35820FC3" w14:textId="77777777" w:rsidR="002A207C" w:rsidRPr="00057AD4" w:rsidRDefault="00275534" w:rsidP="00CA3660">
            <w:pPr>
              <w:pStyle w:val="QPPTableTextBody"/>
            </w:pPr>
            <w:r w:rsidRPr="00057AD4">
              <w:t>Place of worship in a</w:t>
            </w:r>
            <w:r w:rsidR="002A207C" w:rsidRPr="00057AD4">
              <w:t>ll other cases</w:t>
            </w:r>
          </w:p>
        </w:tc>
        <w:tc>
          <w:tcPr>
            <w:tcW w:w="0" w:type="auto"/>
            <w:shd w:val="clear" w:color="auto" w:fill="auto"/>
          </w:tcPr>
          <w:p w14:paraId="59A372DF" w14:textId="77777777" w:rsidR="002A207C" w:rsidRPr="00E21712" w:rsidRDefault="002A207C" w:rsidP="00CA3660">
            <w:pPr>
              <w:pStyle w:val="QPPTableTextBody"/>
            </w:pPr>
            <w:r w:rsidRPr="00E21712">
              <w:t>8 spaces per 100</w:t>
            </w:r>
            <w:r w:rsidR="007F5907" w:rsidRPr="00C0259C">
              <w:t>m</w:t>
            </w:r>
            <w:r w:rsidR="007F5907" w:rsidRPr="00BD262A">
              <w:rPr>
                <w:rStyle w:val="QPPSuperscriptChar"/>
              </w:rPr>
              <w:t>2</w:t>
            </w:r>
            <w:r w:rsidRPr="00E21712">
              <w:t xml:space="preserve"> auditorium and seating area</w:t>
            </w:r>
          </w:p>
        </w:tc>
      </w:tr>
      <w:tr w:rsidR="00463A69" w:rsidRPr="00E01285" w14:paraId="76B009F3" w14:textId="77777777" w:rsidTr="00A44B5E">
        <w:tc>
          <w:tcPr>
            <w:tcW w:w="0" w:type="auto"/>
            <w:shd w:val="clear" w:color="auto" w:fill="auto"/>
          </w:tcPr>
          <w:p w14:paraId="74B225EF" w14:textId="77777777" w:rsidR="002A207C" w:rsidRPr="00057AD4" w:rsidRDefault="0026257A" w:rsidP="00CA3660">
            <w:pPr>
              <w:pStyle w:val="QPPTableTextBody"/>
            </w:pPr>
            <w:r>
              <w:t>Relocatable home park</w:t>
            </w:r>
          </w:p>
        </w:tc>
        <w:tc>
          <w:tcPr>
            <w:tcW w:w="0" w:type="auto"/>
            <w:shd w:val="clear" w:color="auto" w:fill="auto"/>
          </w:tcPr>
          <w:p w14:paraId="71662540" w14:textId="77777777" w:rsidR="002A207C" w:rsidRPr="00E21712" w:rsidRDefault="002A207C" w:rsidP="00CA3660">
            <w:pPr>
              <w:pStyle w:val="QPPTableTextBody"/>
            </w:pPr>
            <w:r w:rsidRPr="00E21712">
              <w:t xml:space="preserve">11 spaces per 10 sites plus </w:t>
            </w:r>
            <w:r w:rsidR="00581C80" w:rsidRPr="00E21712">
              <w:t>1</w:t>
            </w:r>
            <w:r w:rsidR="00581C80">
              <w:t> </w:t>
            </w:r>
            <w:r w:rsidRPr="00E21712">
              <w:t>space per 10 sites for visitors</w:t>
            </w:r>
          </w:p>
        </w:tc>
      </w:tr>
      <w:tr w:rsidR="00463A69" w:rsidRPr="00E01285" w14:paraId="461393AF" w14:textId="77777777" w:rsidTr="00A44B5E">
        <w:tc>
          <w:tcPr>
            <w:tcW w:w="0" w:type="auto"/>
            <w:shd w:val="clear" w:color="auto" w:fill="auto"/>
          </w:tcPr>
          <w:p w14:paraId="5A7A994D" w14:textId="77777777" w:rsidR="002A207C" w:rsidRPr="00057AD4" w:rsidRDefault="002A207C" w:rsidP="00CA3660">
            <w:pPr>
              <w:pStyle w:val="QPPTableTextBody"/>
            </w:pPr>
            <w:r w:rsidRPr="00057AD4">
              <w:t>Research and technology industry</w:t>
            </w:r>
          </w:p>
        </w:tc>
        <w:tc>
          <w:tcPr>
            <w:tcW w:w="0" w:type="auto"/>
            <w:shd w:val="clear" w:color="auto" w:fill="auto"/>
          </w:tcPr>
          <w:p w14:paraId="2C57F9B6"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0ACC38F1" w14:textId="77777777" w:rsidTr="00A44B5E">
        <w:tc>
          <w:tcPr>
            <w:tcW w:w="0" w:type="auto"/>
            <w:shd w:val="clear" w:color="auto" w:fill="auto"/>
          </w:tcPr>
          <w:p w14:paraId="78156EDF" w14:textId="77777777" w:rsidR="002A207C" w:rsidRPr="00057AD4" w:rsidRDefault="002A207C" w:rsidP="00CA3660">
            <w:pPr>
              <w:pStyle w:val="QPPTableTextBody"/>
            </w:pPr>
            <w:r w:rsidRPr="00057AD4">
              <w:t>Residential care facility</w:t>
            </w:r>
          </w:p>
        </w:tc>
        <w:tc>
          <w:tcPr>
            <w:tcW w:w="0" w:type="auto"/>
            <w:shd w:val="clear" w:color="auto" w:fill="auto"/>
          </w:tcPr>
          <w:p w14:paraId="694B5A18" w14:textId="77777777" w:rsidR="002A207C" w:rsidRPr="00E01285" w:rsidRDefault="002A207C" w:rsidP="00CA3660">
            <w:pPr>
              <w:pStyle w:val="QPPTableTextBody"/>
            </w:pPr>
            <w:r w:rsidRPr="00E01285">
              <w:t>1 space per 6 beds</w:t>
            </w:r>
          </w:p>
        </w:tc>
      </w:tr>
      <w:tr w:rsidR="00463A69" w:rsidRPr="00E01285" w14:paraId="5FABE18B" w14:textId="77777777" w:rsidTr="00A44B5E">
        <w:tc>
          <w:tcPr>
            <w:tcW w:w="0" w:type="auto"/>
            <w:shd w:val="clear" w:color="auto" w:fill="auto"/>
          </w:tcPr>
          <w:p w14:paraId="57B13071" w14:textId="77777777" w:rsidR="002A207C" w:rsidRPr="00057AD4" w:rsidRDefault="0026257A" w:rsidP="00CA3660">
            <w:pPr>
              <w:pStyle w:val="QPPTableTextBody"/>
            </w:pPr>
            <w:r>
              <w:t>Retirement facility</w:t>
            </w:r>
          </w:p>
        </w:tc>
        <w:tc>
          <w:tcPr>
            <w:tcW w:w="0" w:type="auto"/>
            <w:shd w:val="clear" w:color="auto" w:fill="auto"/>
          </w:tcPr>
          <w:p w14:paraId="439C5669" w14:textId="77777777" w:rsidR="002A207C" w:rsidRPr="00E01285" w:rsidRDefault="00027F57" w:rsidP="00CA3660">
            <w:pPr>
              <w:pStyle w:val="QPPTableTextBody"/>
            </w:pPr>
            <w:r>
              <w:t>0.7 space</w:t>
            </w:r>
            <w:r w:rsidR="008949C1">
              <w:t>s</w:t>
            </w:r>
            <w:r>
              <w:t xml:space="preserve"> per dwelling plus 0.</w:t>
            </w:r>
            <w:r w:rsidR="008949C1">
              <w:t>3</w:t>
            </w:r>
            <w:r>
              <w:t xml:space="preserve"> space</w:t>
            </w:r>
            <w:r w:rsidR="00833412">
              <w:t>s</w:t>
            </w:r>
            <w:r>
              <w:t xml:space="preserve"> per dwelling for visitors </w:t>
            </w:r>
            <w:r w:rsidR="00833412">
              <w:t xml:space="preserve">and </w:t>
            </w:r>
            <w:r>
              <w:t>staff</w:t>
            </w:r>
          </w:p>
        </w:tc>
      </w:tr>
      <w:tr w:rsidR="00027F57" w:rsidRPr="00E01285" w14:paraId="4FCDF439" w14:textId="77777777" w:rsidTr="00A44B5E">
        <w:tc>
          <w:tcPr>
            <w:tcW w:w="0" w:type="auto"/>
            <w:shd w:val="clear" w:color="auto" w:fill="auto"/>
          </w:tcPr>
          <w:p w14:paraId="5FF884CF" w14:textId="77777777" w:rsidR="00027F57" w:rsidRPr="00057AD4" w:rsidRDefault="00027F57" w:rsidP="00CA3660">
            <w:pPr>
              <w:pStyle w:val="QPPTableTextBody"/>
            </w:pPr>
            <w:r>
              <w:t>Rooming accommodation, if a boarding house</w:t>
            </w:r>
          </w:p>
        </w:tc>
        <w:tc>
          <w:tcPr>
            <w:tcW w:w="0" w:type="auto"/>
            <w:shd w:val="clear" w:color="auto" w:fill="auto"/>
          </w:tcPr>
          <w:p w14:paraId="5C0BE7F1" w14:textId="77777777" w:rsidR="00027F57" w:rsidRPr="00E01285" w:rsidDel="00027F57" w:rsidRDefault="00027F57" w:rsidP="00CA3660">
            <w:pPr>
              <w:pStyle w:val="QPPTableTextBody"/>
            </w:pPr>
            <w:r>
              <w:t>1 space per 5 beds plus 1 space for staff</w:t>
            </w:r>
          </w:p>
        </w:tc>
      </w:tr>
      <w:tr w:rsidR="00403BFF" w:rsidRPr="00E01285" w14:paraId="03BB1879" w14:textId="77777777" w:rsidTr="00A44B5E">
        <w:tc>
          <w:tcPr>
            <w:tcW w:w="0" w:type="auto"/>
            <w:shd w:val="clear" w:color="auto" w:fill="auto"/>
          </w:tcPr>
          <w:p w14:paraId="2B1F0939" w14:textId="77777777" w:rsidR="00403BFF" w:rsidRPr="00403BFF" w:rsidRDefault="00403BFF" w:rsidP="006F1E3E">
            <w:pPr>
              <w:pStyle w:val="QPPBodytext"/>
            </w:pPr>
            <w:r w:rsidRPr="00403BFF">
              <w:t>Rooming accommodation, if for a dwelling (other than for on-site management or staff accommodation)</w:t>
            </w:r>
          </w:p>
          <w:p w14:paraId="60B1935E" w14:textId="10C4A75D" w:rsidR="00403BFF" w:rsidRDefault="00403BFF" w:rsidP="00403BFF">
            <w:pPr>
              <w:pStyle w:val="QPPEditorsNoteStyle1"/>
            </w:pPr>
            <w:r w:rsidRPr="00403BFF">
              <w:t xml:space="preserve">Note—Any part of rooming accommodation that can be defined as a </w:t>
            </w:r>
            <w:r w:rsidRPr="00951130">
              <w:rPr>
                <w:rPrChange w:id="796" w:author="Alisha Pettit" w:date="2019-11-18T11:25:00Z">
                  <w:rPr/>
                </w:rPrChange>
              </w:rPr>
              <w:t>dwelling</w:t>
            </w:r>
            <w:r w:rsidRPr="00403BFF">
              <w:t xml:space="preserve"> requires car parking at a rate equivalent to a multiple dwelling</w:t>
            </w:r>
          </w:p>
        </w:tc>
        <w:tc>
          <w:tcPr>
            <w:tcW w:w="0" w:type="auto"/>
            <w:shd w:val="clear" w:color="auto" w:fill="auto"/>
          </w:tcPr>
          <w:p w14:paraId="176F57D1" w14:textId="77777777" w:rsidR="00403BFF" w:rsidRPr="00403BFF" w:rsidRDefault="00403BFF" w:rsidP="00CA3660">
            <w:pPr>
              <w:pStyle w:val="QPPTableTextBody"/>
            </w:pPr>
            <w:r>
              <w:t>1</w:t>
            </w:r>
            <w:r w:rsidRPr="00403BFF">
              <w:t xml:space="preserve"> space per 1 bedroom dwelling</w:t>
            </w:r>
          </w:p>
          <w:p w14:paraId="25889829" w14:textId="77777777" w:rsidR="00403BFF" w:rsidRPr="00403BFF" w:rsidRDefault="00403BFF" w:rsidP="00CA3660">
            <w:pPr>
              <w:pStyle w:val="QPPTableTextBody"/>
            </w:pPr>
            <w:r w:rsidRPr="00403BFF">
              <w:t>1.</w:t>
            </w:r>
            <w:r>
              <w:t>25</w:t>
            </w:r>
            <w:r w:rsidRPr="00403BFF">
              <w:t xml:space="preserve"> spaces per 2 bedroom dwelling</w:t>
            </w:r>
          </w:p>
          <w:p w14:paraId="04422F52" w14:textId="77777777" w:rsidR="00403BFF" w:rsidRPr="00403BFF" w:rsidRDefault="00403BFF" w:rsidP="00CA3660">
            <w:pPr>
              <w:pStyle w:val="QPPTableTextBody"/>
            </w:pPr>
            <w:r w:rsidRPr="00403BFF">
              <w:t>1.</w:t>
            </w:r>
            <w:r w:rsidR="000C3848">
              <w:t>5</w:t>
            </w:r>
            <w:r w:rsidRPr="00403BFF">
              <w:t xml:space="preserve"> spaces per 3 or </w:t>
            </w:r>
            <w:r w:rsidR="000C3848">
              <w:t>more bedroom</w:t>
            </w:r>
            <w:r w:rsidRPr="00403BFF">
              <w:t xml:space="preserve"> dwelling</w:t>
            </w:r>
          </w:p>
          <w:p w14:paraId="7A1E08C5" w14:textId="77777777" w:rsidR="00403BFF" w:rsidRPr="00403BFF" w:rsidRDefault="00403BFF" w:rsidP="00CA3660">
            <w:pPr>
              <w:pStyle w:val="QPPTableTextBody"/>
            </w:pPr>
            <w:r w:rsidRPr="00403BFF">
              <w:t>0.15 spaces per dwelling for visitor parking</w:t>
            </w:r>
          </w:p>
          <w:p w14:paraId="6D435F4E" w14:textId="77777777" w:rsidR="006F1E3E" w:rsidRDefault="00403BFF" w:rsidP="00CA3660">
            <w:pPr>
              <w:pStyle w:val="QPPTableTextBody"/>
            </w:pPr>
            <w:r w:rsidRPr="00403BFF">
              <w:t>Parking may be provided in tandem spaces where 2 spac</w:t>
            </w:r>
            <w:r w:rsidR="006F1E3E">
              <w:t>es are provided for 1 dwelling.</w:t>
            </w:r>
          </w:p>
          <w:p w14:paraId="4CAC2959" w14:textId="77777777" w:rsidR="00403BFF" w:rsidRDefault="00403BFF" w:rsidP="00CA3660">
            <w:pPr>
              <w:pStyle w:val="QPPTableTextBody"/>
            </w:pPr>
            <w:r w:rsidRPr="00403BFF">
              <w:t>At least 50% of visitor parking is provided in communal areas, and not in tandem with resident parking.</w:t>
            </w:r>
          </w:p>
        </w:tc>
      </w:tr>
      <w:tr w:rsidR="00027F57" w:rsidRPr="00E01285" w14:paraId="25C0CE62" w14:textId="77777777" w:rsidTr="00A44B5E">
        <w:tc>
          <w:tcPr>
            <w:tcW w:w="0" w:type="auto"/>
            <w:shd w:val="clear" w:color="auto" w:fill="auto"/>
          </w:tcPr>
          <w:p w14:paraId="3BA684F7" w14:textId="77777777" w:rsidR="00027F57" w:rsidRPr="00057AD4" w:rsidRDefault="00027F57" w:rsidP="00CA3660">
            <w:pPr>
              <w:pStyle w:val="QPPTableTextBody"/>
            </w:pPr>
            <w:r>
              <w:t>Rooming accommodation, in all other cases</w:t>
            </w:r>
          </w:p>
        </w:tc>
        <w:tc>
          <w:tcPr>
            <w:tcW w:w="0" w:type="auto"/>
            <w:shd w:val="clear" w:color="auto" w:fill="auto"/>
          </w:tcPr>
          <w:p w14:paraId="7E47DB9B" w14:textId="77777777" w:rsidR="00027F57" w:rsidRPr="00E01285" w:rsidDel="00027F57" w:rsidRDefault="00027F57" w:rsidP="00CA3660">
            <w:pPr>
              <w:pStyle w:val="QPPTableTextBody"/>
            </w:pPr>
            <w:r>
              <w:t>0.6 spaces per room</w:t>
            </w:r>
          </w:p>
        </w:tc>
      </w:tr>
      <w:tr w:rsidR="00463A69" w:rsidRPr="00E01285" w14:paraId="41B8E07D" w14:textId="77777777" w:rsidTr="00A44B5E">
        <w:tc>
          <w:tcPr>
            <w:tcW w:w="0" w:type="auto"/>
            <w:shd w:val="clear" w:color="auto" w:fill="auto"/>
          </w:tcPr>
          <w:p w14:paraId="70BA4FDA" w14:textId="77777777" w:rsidR="002A207C" w:rsidRPr="00057AD4" w:rsidRDefault="002A207C" w:rsidP="00CA3660">
            <w:pPr>
              <w:pStyle w:val="QPPTableTextBody"/>
            </w:pPr>
            <w:r w:rsidRPr="00057AD4">
              <w:t>Sales office</w:t>
            </w:r>
          </w:p>
        </w:tc>
        <w:tc>
          <w:tcPr>
            <w:tcW w:w="0" w:type="auto"/>
            <w:shd w:val="clear" w:color="auto" w:fill="auto"/>
          </w:tcPr>
          <w:p w14:paraId="36965EA0" w14:textId="77777777" w:rsidR="002A207C" w:rsidRPr="00E01285" w:rsidRDefault="002A207C" w:rsidP="00CA3660">
            <w:pPr>
              <w:pStyle w:val="QPPTableTextBody"/>
            </w:pPr>
            <w:r w:rsidRPr="00E01285">
              <w:t>3 spaces per 100</w:t>
            </w:r>
            <w:r w:rsidR="007F5907" w:rsidRPr="00C0259C">
              <w:t>m</w:t>
            </w:r>
            <w:r w:rsidR="007F5907" w:rsidRPr="00BD262A">
              <w:rPr>
                <w:rStyle w:val="QPPSuperscriptChar"/>
              </w:rPr>
              <w:t>2</w:t>
            </w:r>
            <w:r w:rsidR="0065024D">
              <w:t xml:space="preserve"> gross floor area</w:t>
            </w:r>
          </w:p>
        </w:tc>
      </w:tr>
      <w:tr w:rsidR="00463A69" w:rsidRPr="00E01285" w14:paraId="5B4D908F" w14:textId="77777777" w:rsidTr="00A44B5E">
        <w:tc>
          <w:tcPr>
            <w:tcW w:w="0" w:type="auto"/>
            <w:shd w:val="clear" w:color="auto" w:fill="auto"/>
          </w:tcPr>
          <w:p w14:paraId="6C88F65F" w14:textId="77777777" w:rsidR="002A207C" w:rsidRPr="00057AD4" w:rsidRDefault="00DE151E" w:rsidP="00CA3660">
            <w:pPr>
              <w:pStyle w:val="QPPTableTextBody"/>
            </w:pPr>
            <w:r>
              <w:t>Service i</w:t>
            </w:r>
            <w:r w:rsidR="0026257A">
              <w:t>ndustry</w:t>
            </w:r>
          </w:p>
        </w:tc>
        <w:tc>
          <w:tcPr>
            <w:tcW w:w="0" w:type="auto"/>
            <w:shd w:val="clear" w:color="auto" w:fill="auto"/>
          </w:tcPr>
          <w:p w14:paraId="5D6087FB" w14:textId="77777777" w:rsidR="002A207C" w:rsidRPr="00E01285" w:rsidRDefault="00027F57" w:rsidP="00CA3660">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1F0C3D0E" w14:textId="77777777" w:rsidTr="00A44B5E">
        <w:tc>
          <w:tcPr>
            <w:tcW w:w="0" w:type="auto"/>
            <w:shd w:val="clear" w:color="auto" w:fill="auto"/>
          </w:tcPr>
          <w:p w14:paraId="49AF98C3" w14:textId="77777777" w:rsidR="002A207C" w:rsidRPr="00057AD4" w:rsidRDefault="002A207C" w:rsidP="00CA3660">
            <w:pPr>
              <w:pStyle w:val="QPPTableTextBody"/>
            </w:pPr>
            <w:r w:rsidRPr="00057AD4">
              <w:t xml:space="preserve">Service </w:t>
            </w:r>
            <w:r w:rsidR="00DE151E">
              <w:t>s</w:t>
            </w:r>
            <w:r w:rsidR="0026257A">
              <w:t>tation</w:t>
            </w:r>
          </w:p>
        </w:tc>
        <w:tc>
          <w:tcPr>
            <w:tcW w:w="0" w:type="auto"/>
            <w:shd w:val="clear" w:color="auto" w:fill="auto"/>
          </w:tcPr>
          <w:p w14:paraId="7084505F" w14:textId="77777777" w:rsidR="002A207C" w:rsidRPr="00E01285" w:rsidRDefault="002A207C" w:rsidP="00CA3660">
            <w:pPr>
              <w:pStyle w:val="QPPTableTextBody"/>
            </w:pPr>
            <w:r w:rsidRPr="00E01285">
              <w:t>6 spaces per 100</w:t>
            </w:r>
            <w:r w:rsidR="007F5907" w:rsidRPr="00C0259C">
              <w:t>m</w:t>
            </w:r>
            <w:r w:rsidR="007F5907" w:rsidRPr="00BD262A">
              <w:rPr>
                <w:rStyle w:val="QPPSuperscriptChar"/>
              </w:rPr>
              <w:t>2</w:t>
            </w:r>
            <w:r w:rsidR="0065024D">
              <w:t xml:space="preserve"> gross floor area</w:t>
            </w:r>
          </w:p>
        </w:tc>
      </w:tr>
      <w:tr w:rsidR="00463A69" w:rsidRPr="00E01285" w14:paraId="076E0C95" w14:textId="77777777" w:rsidTr="00A44B5E">
        <w:tc>
          <w:tcPr>
            <w:tcW w:w="0" w:type="auto"/>
            <w:shd w:val="clear" w:color="auto" w:fill="auto"/>
          </w:tcPr>
          <w:p w14:paraId="338F1555" w14:textId="77777777" w:rsidR="002A207C" w:rsidRPr="00057AD4" w:rsidRDefault="0026257A" w:rsidP="00CA3660">
            <w:pPr>
              <w:pStyle w:val="QPPTableTextBody"/>
            </w:pPr>
            <w:r>
              <w:t>Shop</w:t>
            </w:r>
          </w:p>
        </w:tc>
        <w:tc>
          <w:tcPr>
            <w:tcW w:w="0" w:type="auto"/>
            <w:shd w:val="clear" w:color="auto" w:fill="auto"/>
          </w:tcPr>
          <w:p w14:paraId="13323027" w14:textId="77777777" w:rsidR="002A207C" w:rsidRPr="00E01285" w:rsidRDefault="009A526D" w:rsidP="00CA3660">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7649DBA5" w14:textId="77777777" w:rsidTr="00A44B5E">
        <w:tc>
          <w:tcPr>
            <w:tcW w:w="0" w:type="auto"/>
            <w:shd w:val="clear" w:color="auto" w:fill="auto"/>
          </w:tcPr>
          <w:p w14:paraId="23E55D63" w14:textId="77777777" w:rsidR="002A207C" w:rsidRPr="00057AD4" w:rsidRDefault="002A207C" w:rsidP="00CA3660">
            <w:pPr>
              <w:pStyle w:val="QPPTableTextBody"/>
            </w:pPr>
            <w:r w:rsidRPr="00057AD4">
              <w:t>Shopping centre</w:t>
            </w:r>
          </w:p>
        </w:tc>
        <w:tc>
          <w:tcPr>
            <w:tcW w:w="0" w:type="auto"/>
            <w:shd w:val="clear" w:color="auto" w:fill="auto"/>
          </w:tcPr>
          <w:p w14:paraId="313C6DB7" w14:textId="77777777" w:rsidR="002A207C" w:rsidRPr="00E01285" w:rsidRDefault="009A526D" w:rsidP="00CA3660">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583ACF74" w14:textId="77777777" w:rsidTr="00A44B5E">
        <w:tc>
          <w:tcPr>
            <w:tcW w:w="0" w:type="auto"/>
            <w:shd w:val="clear" w:color="auto" w:fill="auto"/>
          </w:tcPr>
          <w:p w14:paraId="0A7C44CD" w14:textId="77777777" w:rsidR="00D719A9" w:rsidRDefault="00275534" w:rsidP="00CA3660">
            <w:pPr>
              <w:pStyle w:val="QPPTableTextBody"/>
            </w:pPr>
            <w:r w:rsidRPr="00965591">
              <w:t>Short</w:t>
            </w:r>
            <w:r w:rsidR="00581C80">
              <w:t>-</w:t>
            </w:r>
            <w:r w:rsidRPr="00965591">
              <w:t>term accommodation</w:t>
            </w:r>
            <w:r w:rsidR="00F844D6">
              <w:t xml:space="preserve">, if </w:t>
            </w:r>
            <w:r w:rsidR="00027F57">
              <w:t>dormitory type accommodation</w:t>
            </w:r>
          </w:p>
          <w:p w14:paraId="5C6829B0" w14:textId="77777777" w:rsidR="002A207C" w:rsidRPr="00057AD4" w:rsidRDefault="00027F57" w:rsidP="00CA3660">
            <w:pPr>
              <w:pStyle w:val="QPPTableTextBody"/>
            </w:pPr>
            <w:r>
              <w:t>e.g. a backpackers</w:t>
            </w:r>
          </w:p>
        </w:tc>
        <w:tc>
          <w:tcPr>
            <w:tcW w:w="0" w:type="auto"/>
            <w:shd w:val="clear" w:color="auto" w:fill="auto"/>
          </w:tcPr>
          <w:p w14:paraId="23142E24" w14:textId="77777777" w:rsidR="002A207C" w:rsidRPr="00E01285" w:rsidRDefault="002A207C" w:rsidP="00CA3660">
            <w:pPr>
              <w:pStyle w:val="QPPTableTextBody"/>
            </w:pPr>
            <w:r w:rsidRPr="00E01285">
              <w:t>1 space per 100</w:t>
            </w:r>
            <w:r w:rsidR="007F5907" w:rsidRPr="00C0259C">
              <w:t>m</w:t>
            </w:r>
            <w:r w:rsidR="007F5907" w:rsidRPr="00BD262A">
              <w:rPr>
                <w:rStyle w:val="QPPSuperscriptChar"/>
              </w:rPr>
              <w:t>2</w:t>
            </w:r>
            <w:r w:rsidR="0065024D">
              <w:t xml:space="preserve"> gross floor area</w:t>
            </w:r>
            <w:r w:rsidRPr="00E01285">
              <w:t xml:space="preserve"> plus 1 space for a minibus</w:t>
            </w:r>
          </w:p>
        </w:tc>
      </w:tr>
      <w:tr w:rsidR="00027F57" w:rsidRPr="00E01285" w14:paraId="0F4FF6CF" w14:textId="77777777" w:rsidTr="00A44B5E">
        <w:tc>
          <w:tcPr>
            <w:tcW w:w="0" w:type="auto"/>
            <w:shd w:val="clear" w:color="auto" w:fill="auto"/>
          </w:tcPr>
          <w:p w14:paraId="63356DB4" w14:textId="77777777" w:rsidR="00027F57" w:rsidRPr="00965591" w:rsidRDefault="00027F57" w:rsidP="00CA3660">
            <w:pPr>
              <w:pStyle w:val="QPPTableTextBody"/>
            </w:pPr>
            <w:r>
              <w:t>Short term accommodation, in all other cases</w:t>
            </w:r>
          </w:p>
        </w:tc>
        <w:tc>
          <w:tcPr>
            <w:tcW w:w="0" w:type="auto"/>
            <w:shd w:val="clear" w:color="auto" w:fill="auto"/>
          </w:tcPr>
          <w:p w14:paraId="13BE870F" w14:textId="77777777" w:rsidR="00027F57" w:rsidRPr="00E01285" w:rsidRDefault="00027F57" w:rsidP="00CA3660">
            <w:pPr>
              <w:pStyle w:val="QPPTableTextBody"/>
            </w:pPr>
            <w:r>
              <w:t>0.5 spaces per room, unit or cabin plus 0.5 spaces per staff</w:t>
            </w:r>
          </w:p>
        </w:tc>
      </w:tr>
      <w:tr w:rsidR="00463A69" w:rsidRPr="00E01285" w14:paraId="4E2395F7" w14:textId="77777777" w:rsidTr="00A44B5E">
        <w:tc>
          <w:tcPr>
            <w:tcW w:w="0" w:type="auto"/>
            <w:shd w:val="clear" w:color="auto" w:fill="auto"/>
          </w:tcPr>
          <w:p w14:paraId="09BC2B0F" w14:textId="77777777" w:rsidR="002A207C" w:rsidRPr="00057AD4" w:rsidRDefault="0026257A" w:rsidP="00CA3660">
            <w:pPr>
              <w:pStyle w:val="QPPTableTextBody"/>
            </w:pPr>
            <w:r>
              <w:t>Showroom</w:t>
            </w:r>
          </w:p>
        </w:tc>
        <w:tc>
          <w:tcPr>
            <w:tcW w:w="0" w:type="auto"/>
            <w:shd w:val="clear" w:color="auto" w:fill="auto"/>
          </w:tcPr>
          <w:p w14:paraId="12CC9959" w14:textId="77777777" w:rsidR="002A207C" w:rsidRPr="00E21712" w:rsidRDefault="002A207C" w:rsidP="00CA3660">
            <w:pPr>
              <w:pStyle w:val="QPPTableTextBody"/>
            </w:pPr>
            <w:r w:rsidRPr="00E21712">
              <w:t>3 spaces per 100</w:t>
            </w:r>
            <w:r w:rsidR="007F5907" w:rsidRPr="00C0259C">
              <w:t>m</w:t>
            </w:r>
            <w:r w:rsidR="007F5907" w:rsidRPr="00BD262A">
              <w:rPr>
                <w:rStyle w:val="QPPSuperscriptChar"/>
              </w:rPr>
              <w:t>2</w:t>
            </w:r>
            <w:r w:rsidR="0065024D" w:rsidRPr="00E21712">
              <w:t xml:space="preserve"> gross floor area</w:t>
            </w:r>
          </w:p>
        </w:tc>
      </w:tr>
      <w:tr w:rsidR="00463A69" w:rsidRPr="00E01285" w14:paraId="446115B7" w14:textId="77777777" w:rsidTr="00A44B5E">
        <w:tc>
          <w:tcPr>
            <w:tcW w:w="0" w:type="auto"/>
            <w:shd w:val="clear" w:color="auto" w:fill="auto"/>
          </w:tcPr>
          <w:p w14:paraId="463D0C22" w14:textId="77777777" w:rsidR="002A207C" w:rsidRPr="00057AD4" w:rsidRDefault="002A207C" w:rsidP="00CA3660">
            <w:pPr>
              <w:pStyle w:val="QPPTableTextBody"/>
            </w:pPr>
            <w:r w:rsidRPr="00057AD4">
              <w:t>Special industry</w:t>
            </w:r>
          </w:p>
        </w:tc>
        <w:tc>
          <w:tcPr>
            <w:tcW w:w="0" w:type="auto"/>
            <w:shd w:val="clear" w:color="auto" w:fill="auto"/>
          </w:tcPr>
          <w:p w14:paraId="2F07414E"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7850283B" w14:textId="77777777" w:rsidTr="00A44B5E">
        <w:tc>
          <w:tcPr>
            <w:tcW w:w="0" w:type="auto"/>
            <w:shd w:val="clear" w:color="auto" w:fill="auto"/>
          </w:tcPr>
          <w:p w14:paraId="5B8AF927" w14:textId="77777777" w:rsidR="002A207C" w:rsidRPr="00057AD4" w:rsidRDefault="0026257A" w:rsidP="00CA3660">
            <w:pPr>
              <w:pStyle w:val="QPPTableTextBody"/>
            </w:pPr>
            <w:r>
              <w:t>Theatre</w:t>
            </w:r>
          </w:p>
        </w:tc>
        <w:tc>
          <w:tcPr>
            <w:tcW w:w="0" w:type="auto"/>
            <w:shd w:val="clear" w:color="auto" w:fill="auto"/>
          </w:tcPr>
          <w:p w14:paraId="7D8527AE" w14:textId="77777777" w:rsidR="002A207C" w:rsidRPr="00E01285" w:rsidRDefault="002A207C" w:rsidP="00CA3660">
            <w:pPr>
              <w:pStyle w:val="QPPTableTextBody"/>
            </w:pPr>
            <w:r w:rsidRPr="00E01285">
              <w:t>10 spaces per 100</w:t>
            </w:r>
            <w:r w:rsidR="007F5907" w:rsidRPr="00C0259C">
              <w:t>m</w:t>
            </w:r>
            <w:r w:rsidR="007F5907" w:rsidRPr="00BD262A">
              <w:rPr>
                <w:rStyle w:val="QPPSuperscriptChar"/>
              </w:rPr>
              <w:t>2</w:t>
            </w:r>
            <w:r w:rsidR="0065024D">
              <w:t xml:space="preserve"> gross floor area</w:t>
            </w:r>
          </w:p>
        </w:tc>
      </w:tr>
      <w:tr w:rsidR="00463A69" w:rsidRPr="00E01285" w14:paraId="67EBD169" w14:textId="77777777" w:rsidTr="00A44B5E">
        <w:tc>
          <w:tcPr>
            <w:tcW w:w="0" w:type="auto"/>
            <w:shd w:val="clear" w:color="auto" w:fill="auto"/>
          </w:tcPr>
          <w:p w14:paraId="36246089" w14:textId="77777777" w:rsidR="002A207C" w:rsidRPr="00057AD4" w:rsidRDefault="0026257A" w:rsidP="00CA3660">
            <w:pPr>
              <w:pStyle w:val="QPPTableTextBody"/>
            </w:pPr>
            <w:r>
              <w:t>Tourist park</w:t>
            </w:r>
          </w:p>
        </w:tc>
        <w:tc>
          <w:tcPr>
            <w:tcW w:w="0" w:type="auto"/>
            <w:shd w:val="clear" w:color="auto" w:fill="auto"/>
          </w:tcPr>
          <w:p w14:paraId="2C984069" w14:textId="77777777" w:rsidR="002A207C" w:rsidRPr="00E21712" w:rsidRDefault="002A207C" w:rsidP="00CA3660">
            <w:pPr>
              <w:pStyle w:val="QPPTableTextBody"/>
            </w:pPr>
            <w:r w:rsidRPr="00E21712">
              <w:t>1 space per 1 site or cabin plus 1 space per 10 sites for visitors</w:t>
            </w:r>
            <w:r w:rsidR="00F15B30">
              <w:t xml:space="preserve"> plus 0.5 spaces per staff</w:t>
            </w:r>
          </w:p>
        </w:tc>
      </w:tr>
      <w:tr w:rsidR="00463A69" w:rsidRPr="00E01285" w14:paraId="027A2D28" w14:textId="77777777" w:rsidTr="00A44B5E">
        <w:tc>
          <w:tcPr>
            <w:tcW w:w="0" w:type="auto"/>
            <w:shd w:val="clear" w:color="auto" w:fill="auto"/>
          </w:tcPr>
          <w:p w14:paraId="5CCD9E1B" w14:textId="77777777" w:rsidR="002A207C" w:rsidRPr="00057AD4" w:rsidRDefault="002A207C" w:rsidP="00CA3660">
            <w:pPr>
              <w:pStyle w:val="QPPTableTextBody"/>
            </w:pPr>
            <w:r w:rsidRPr="00057AD4">
              <w:t>Transport depot</w:t>
            </w:r>
          </w:p>
        </w:tc>
        <w:tc>
          <w:tcPr>
            <w:tcW w:w="0" w:type="auto"/>
            <w:shd w:val="clear" w:color="auto" w:fill="auto"/>
          </w:tcPr>
          <w:p w14:paraId="57376067" w14:textId="77777777" w:rsidR="002A207C" w:rsidRPr="00E21712" w:rsidRDefault="002A207C" w:rsidP="00CA3660">
            <w:pPr>
              <w:pStyle w:val="QPPTableTextBody"/>
            </w:pPr>
            <w:r w:rsidRPr="00E21712">
              <w:t>2 spaces per tenancy or lot plus 1 space per 100</w:t>
            </w:r>
            <w:r w:rsidR="007F5907" w:rsidRPr="00C0259C">
              <w:t>m</w:t>
            </w:r>
            <w:r w:rsidR="007F5907" w:rsidRPr="000315F9">
              <w:rPr>
                <w:rStyle w:val="QPPSuperscriptChar"/>
              </w:rPr>
              <w:t>2</w:t>
            </w:r>
            <w:r w:rsidR="0065024D" w:rsidRPr="00E21712">
              <w:t xml:space="preserve"> gross floor area</w:t>
            </w:r>
          </w:p>
        </w:tc>
      </w:tr>
      <w:tr w:rsidR="00463A69" w:rsidRPr="00E01285" w14:paraId="17B1FB70" w14:textId="77777777" w:rsidTr="00A44B5E">
        <w:tc>
          <w:tcPr>
            <w:tcW w:w="0" w:type="auto"/>
            <w:shd w:val="clear" w:color="auto" w:fill="auto"/>
          </w:tcPr>
          <w:p w14:paraId="242313ED" w14:textId="77777777" w:rsidR="002A207C" w:rsidRPr="00057AD4" w:rsidRDefault="002F4B01" w:rsidP="00CA3660">
            <w:pPr>
              <w:pStyle w:val="QPPTableTextBody"/>
            </w:pPr>
            <w:r>
              <w:t>Utility installation</w:t>
            </w:r>
          </w:p>
        </w:tc>
        <w:tc>
          <w:tcPr>
            <w:tcW w:w="0" w:type="auto"/>
            <w:shd w:val="clear" w:color="auto" w:fill="auto"/>
          </w:tcPr>
          <w:p w14:paraId="70C02E02" w14:textId="77777777" w:rsidR="002A207C" w:rsidRPr="00E21712" w:rsidRDefault="002A207C" w:rsidP="00CA3660">
            <w:pPr>
              <w:pStyle w:val="QPPTableTextBody"/>
            </w:pPr>
            <w:r w:rsidRPr="00E21712">
              <w:t>2 spaces per tenancy or lot plus 1 space per 100</w:t>
            </w:r>
            <w:r w:rsidR="007F5907" w:rsidRPr="00C0259C">
              <w:t>m</w:t>
            </w:r>
            <w:r w:rsidR="007F5907" w:rsidRPr="000315F9">
              <w:rPr>
                <w:rStyle w:val="QPPSuperscriptChar"/>
              </w:rPr>
              <w:t>2</w:t>
            </w:r>
            <w:r w:rsidR="0065024D" w:rsidRPr="00E21712">
              <w:t xml:space="preserve"> gross floor area</w:t>
            </w:r>
          </w:p>
        </w:tc>
      </w:tr>
      <w:tr w:rsidR="00463A69" w:rsidRPr="00E01285" w14:paraId="15924FDE" w14:textId="77777777" w:rsidTr="00A44B5E">
        <w:tc>
          <w:tcPr>
            <w:tcW w:w="0" w:type="auto"/>
            <w:shd w:val="clear" w:color="auto" w:fill="auto"/>
          </w:tcPr>
          <w:p w14:paraId="2207C324" w14:textId="77777777" w:rsidR="002A207C" w:rsidRPr="00057AD4" w:rsidRDefault="0026257A" w:rsidP="00CA3660">
            <w:pPr>
              <w:pStyle w:val="QPPTableTextBody"/>
            </w:pPr>
            <w:r>
              <w:t>Veterinary service</w:t>
            </w:r>
          </w:p>
        </w:tc>
        <w:tc>
          <w:tcPr>
            <w:tcW w:w="0" w:type="auto"/>
            <w:shd w:val="clear" w:color="auto" w:fill="auto"/>
          </w:tcPr>
          <w:p w14:paraId="1ED6128C" w14:textId="77777777" w:rsidR="002A207C" w:rsidRPr="00E21712" w:rsidRDefault="00C54C24" w:rsidP="00CA3660">
            <w:pPr>
              <w:pStyle w:val="QPPTableTextBody"/>
            </w:pPr>
            <w:r>
              <w:t>4</w:t>
            </w:r>
            <w:r w:rsidR="002A207C" w:rsidRPr="00E21712">
              <w:t xml:space="preserve"> spaces per 100</w:t>
            </w:r>
            <w:r w:rsidR="007F5907" w:rsidRPr="00C0259C">
              <w:t>m</w:t>
            </w:r>
            <w:r w:rsidR="007F5907" w:rsidRPr="000315F9">
              <w:rPr>
                <w:rStyle w:val="QPPSuperscriptChar"/>
              </w:rPr>
              <w:t>2</w:t>
            </w:r>
            <w:r w:rsidR="0065024D" w:rsidRPr="00E21712">
              <w:t xml:space="preserve"> gross floor area</w:t>
            </w:r>
          </w:p>
        </w:tc>
      </w:tr>
      <w:tr w:rsidR="00463A69" w:rsidRPr="00E01285" w14:paraId="0087E4F4" w14:textId="77777777" w:rsidTr="00A44B5E">
        <w:tc>
          <w:tcPr>
            <w:tcW w:w="0" w:type="auto"/>
            <w:shd w:val="clear" w:color="auto" w:fill="auto"/>
          </w:tcPr>
          <w:p w14:paraId="290EA44F" w14:textId="77777777" w:rsidR="007E3D29" w:rsidRPr="00057AD4" w:rsidRDefault="002F4B01" w:rsidP="00CA3660">
            <w:pPr>
              <w:pStyle w:val="QPPTableTextBody"/>
            </w:pPr>
            <w:r>
              <w:t>Warehouse</w:t>
            </w:r>
          </w:p>
        </w:tc>
        <w:tc>
          <w:tcPr>
            <w:tcW w:w="0" w:type="auto"/>
            <w:shd w:val="clear" w:color="auto" w:fill="auto"/>
          </w:tcPr>
          <w:p w14:paraId="31C22811" w14:textId="77777777" w:rsidR="007E3D29" w:rsidRPr="00E21712" w:rsidRDefault="007E3D29" w:rsidP="00CA3660">
            <w:pPr>
              <w:pStyle w:val="QPPTableTextBody"/>
            </w:pPr>
            <w:r w:rsidRPr="00E21712">
              <w:t>2 spaces per tenancy or lot plus 1 space per 100</w:t>
            </w:r>
            <w:r w:rsidR="007F5907" w:rsidRPr="00C0259C">
              <w:t>m</w:t>
            </w:r>
            <w:r w:rsidR="007F5907" w:rsidRPr="000315F9">
              <w:rPr>
                <w:rStyle w:val="QPPSuperscriptChar"/>
              </w:rPr>
              <w:t>2</w:t>
            </w:r>
            <w:r w:rsidRPr="00E21712">
              <w:t xml:space="preserve"> gross floor area</w:t>
            </w:r>
          </w:p>
        </w:tc>
      </w:tr>
    </w:tbl>
    <w:p w14:paraId="786710C5" w14:textId="77777777" w:rsidR="00ED34DD" w:rsidRPr="007968C8" w:rsidRDefault="004E2125" w:rsidP="00CB0A1D">
      <w:pPr>
        <w:pStyle w:val="QPPHeading3"/>
      </w:pPr>
      <w:bookmarkStart w:id="797" w:name="_Toc339661640"/>
      <w:bookmarkStart w:id="798" w:name="OnsiteCarparkingDesign"/>
      <w:r>
        <w:t>7</w:t>
      </w:r>
      <w:r w:rsidR="00606E3E">
        <w:t xml:space="preserve"> </w:t>
      </w:r>
      <w:r w:rsidR="00ED34DD">
        <w:t xml:space="preserve">On-site </w:t>
      </w:r>
      <w:r w:rsidR="00ED34DD" w:rsidRPr="007968C8">
        <w:t>car</w:t>
      </w:r>
      <w:r w:rsidR="00C05746">
        <w:t xml:space="preserve"> </w:t>
      </w:r>
      <w:r w:rsidR="00ED34DD" w:rsidRPr="007968C8">
        <w:t xml:space="preserve">parking design </w:t>
      </w:r>
      <w:r w:rsidR="00AC22EF">
        <w:t>standards</w:t>
      </w:r>
      <w:bookmarkEnd w:id="797"/>
    </w:p>
    <w:p w14:paraId="24FB553F" w14:textId="77777777" w:rsidR="00ED34DD" w:rsidRPr="007968C8" w:rsidRDefault="004E2125" w:rsidP="0064622F">
      <w:pPr>
        <w:pStyle w:val="QPPHeading4"/>
      </w:pPr>
      <w:bookmarkStart w:id="799" w:name="_Toc339661641"/>
      <w:bookmarkStart w:id="800" w:name="SC7p1"/>
      <w:bookmarkEnd w:id="798"/>
      <w:r>
        <w:t>7</w:t>
      </w:r>
      <w:r w:rsidR="00ED34DD" w:rsidRPr="007968C8">
        <w:t>.1</w:t>
      </w:r>
      <w:r w:rsidR="00606E3E">
        <w:t xml:space="preserve"> </w:t>
      </w:r>
      <w:r w:rsidR="00ED34DD" w:rsidRPr="007968C8">
        <w:t>General</w:t>
      </w:r>
      <w:bookmarkEnd w:id="799"/>
    </w:p>
    <w:bookmarkEnd w:id="800"/>
    <w:p w14:paraId="590224AE" w14:textId="77777777" w:rsidR="00F82F7B" w:rsidRPr="00262911" w:rsidRDefault="00F82F7B" w:rsidP="00EE1645">
      <w:pPr>
        <w:pStyle w:val="QPPBulletPoint1"/>
        <w:numPr>
          <w:ilvl w:val="0"/>
          <w:numId w:val="101"/>
        </w:numPr>
      </w:pPr>
      <w:r w:rsidRPr="00F82F7B">
        <w:t>On-site car parking areas are designed to be safe and convenient to use to encourage their use in p</w:t>
      </w:r>
      <w:r w:rsidR="0026257A" w:rsidRPr="00262911">
        <w:t>reference to on-street parking.</w:t>
      </w:r>
    </w:p>
    <w:p w14:paraId="42461C66" w14:textId="5D123635" w:rsidR="00F82F7B" w:rsidRPr="00F82F7B" w:rsidRDefault="00F82F7B" w:rsidP="00F82F7B">
      <w:pPr>
        <w:pStyle w:val="QPPBulletPoint1"/>
      </w:pPr>
      <w:r w:rsidRPr="00F82F7B">
        <w:t>Mandatory design standards (</w:t>
      </w:r>
      <w:r w:rsidRPr="00951130">
        <w:rPr>
          <w:rPrChange w:id="801" w:author="Alisha Pettit" w:date="2019-11-18T11:25:00Z">
            <w:rPr/>
          </w:rPrChange>
        </w:rPr>
        <w:t>section 7.2.1</w:t>
      </w:r>
      <w:r w:rsidRPr="00F82F7B">
        <w:t>) satisfy the primary objectives of vehicular and pedestrian safety and are incorpo</w:t>
      </w:r>
      <w:r w:rsidR="0026257A">
        <w:t>rated in all car parking areas.</w:t>
      </w:r>
    </w:p>
    <w:p w14:paraId="16BC5232" w14:textId="564C7681" w:rsidR="00F82F7B" w:rsidRPr="00F82F7B" w:rsidRDefault="00F82F7B" w:rsidP="00F82F7B">
      <w:pPr>
        <w:pStyle w:val="QPPBulletPoint1"/>
      </w:pPr>
      <w:r w:rsidRPr="00F82F7B">
        <w:t>Desirable design standards (</w:t>
      </w:r>
      <w:r w:rsidRPr="00951130">
        <w:rPr>
          <w:rPrChange w:id="802" w:author="Alisha Pettit" w:date="2019-11-18T11:25:00Z">
            <w:rPr/>
          </w:rPrChange>
        </w:rPr>
        <w:t>section 7.2.2</w:t>
      </w:r>
      <w:r w:rsidRPr="00F82F7B">
        <w:t xml:space="preserve">) are desirable standards which produce safe and </w:t>
      </w:r>
      <w:r w:rsidR="0026257A">
        <w:t>convenient car parking layouts.</w:t>
      </w:r>
    </w:p>
    <w:p w14:paraId="51A9F32C" w14:textId="7B3ACDEA" w:rsidR="00F82F7B" w:rsidRPr="00F82F7B" w:rsidRDefault="00F82F7B" w:rsidP="00F82F7B">
      <w:pPr>
        <w:pStyle w:val="QPPBulletPoint1"/>
      </w:pPr>
      <w:r w:rsidRPr="00F82F7B">
        <w:t xml:space="preserve">Typical layouts of car parking areas are shown in </w:t>
      </w:r>
      <w:r w:rsidRPr="00951130">
        <w:rPr>
          <w:rPrChange w:id="803" w:author="Alisha Pettit" w:date="2019-11-18T11:25:00Z">
            <w:rPr/>
          </w:rPrChange>
        </w:rPr>
        <w:t>section 7.10</w:t>
      </w:r>
      <w:r w:rsidRPr="00F82F7B">
        <w:t>.</w:t>
      </w:r>
    </w:p>
    <w:p w14:paraId="7FE2C2DC" w14:textId="77777777" w:rsidR="00F82F7B" w:rsidRPr="00F82F7B" w:rsidRDefault="00F82F7B" w:rsidP="00F82F7B">
      <w:pPr>
        <w:pStyle w:val="QPPBulletPoint1"/>
      </w:pPr>
      <w:r w:rsidRPr="00F82F7B">
        <w:t>If existing older buildings are being redeveloped, it is recognised that it may not be possible to fully comply with these principles. Any solution proposed is to demonstrate a safe and workable car park layout.</w:t>
      </w:r>
    </w:p>
    <w:p w14:paraId="395A76FF" w14:textId="77777777" w:rsidR="00C70599" w:rsidRPr="00CB2926" w:rsidRDefault="00F82F7B" w:rsidP="00AC46A0">
      <w:pPr>
        <w:pStyle w:val="QPPBulletPoint1"/>
      </w:pPr>
      <w:r w:rsidRPr="00F82F7B">
        <w:t>Motorcycle parking is provided as marked and signed spaces for motorcycles with each measuring 2.5m by 1.35m and is located immediately adjacent to major pedestrian access points</w:t>
      </w:r>
      <w:r w:rsidR="00C70599" w:rsidRPr="00F82F7B">
        <w:t>.</w:t>
      </w:r>
    </w:p>
    <w:p w14:paraId="5E93DEE4" w14:textId="77777777" w:rsidR="00ED34DD" w:rsidRDefault="004E2125" w:rsidP="0064622F">
      <w:pPr>
        <w:pStyle w:val="QPPHeading4"/>
      </w:pPr>
      <w:bookmarkStart w:id="804" w:name="_Toc339661642"/>
      <w:bookmarkStart w:id="805" w:name="SC7p2"/>
      <w:r>
        <w:t>7</w:t>
      </w:r>
      <w:r w:rsidR="00ED34DD">
        <w:t>.2</w:t>
      </w:r>
      <w:r w:rsidR="00606E3E">
        <w:t xml:space="preserve"> </w:t>
      </w:r>
      <w:r w:rsidR="00ED34DD">
        <w:t>Design principles</w:t>
      </w:r>
      <w:bookmarkEnd w:id="804"/>
    </w:p>
    <w:p w14:paraId="69DAAAE4" w14:textId="77777777" w:rsidR="00ED34DD" w:rsidRDefault="004E2125" w:rsidP="00C70599">
      <w:pPr>
        <w:pStyle w:val="QPPHeading4"/>
      </w:pPr>
      <w:bookmarkStart w:id="806" w:name="_Toc339661643"/>
      <w:bookmarkStart w:id="807" w:name="SC7p2p1"/>
      <w:bookmarkEnd w:id="805"/>
      <w:r>
        <w:t>7</w:t>
      </w:r>
      <w:r w:rsidR="00ED34DD">
        <w:t>.2.1</w:t>
      </w:r>
      <w:r w:rsidR="00606E3E">
        <w:t xml:space="preserve"> </w:t>
      </w:r>
      <w:r w:rsidR="00ED34DD">
        <w:t>Mandatory design standards</w:t>
      </w:r>
      <w:bookmarkEnd w:id="806"/>
    </w:p>
    <w:bookmarkEnd w:id="807"/>
    <w:p w14:paraId="04DAD369" w14:textId="77777777" w:rsidR="00ED34DD" w:rsidRDefault="00ED34DD" w:rsidP="0070776A">
      <w:pPr>
        <w:pStyle w:val="QPPBodytext"/>
      </w:pPr>
      <w:r>
        <w:t>The following are the mandatory design standards for car</w:t>
      </w:r>
      <w:r w:rsidR="00E13084">
        <w:t xml:space="preserve"> </w:t>
      </w:r>
      <w:r w:rsidR="0026257A">
        <w:t>park layouts:</w:t>
      </w:r>
    </w:p>
    <w:p w14:paraId="59ED09CE" w14:textId="77777777" w:rsidR="00ED34DD" w:rsidRPr="00262911" w:rsidRDefault="00ED34DD" w:rsidP="00EE1645">
      <w:pPr>
        <w:pStyle w:val="QPPBulletpoint2"/>
        <w:numPr>
          <w:ilvl w:val="0"/>
          <w:numId w:val="102"/>
        </w:numPr>
      </w:pPr>
      <w:r>
        <w:t>Restrict vehicles to low speeds in the vicinity of pedestrian activity. This is achieved us</w:t>
      </w:r>
      <w:r w:rsidR="00FD586F" w:rsidRPr="00262911">
        <w:t>ing</w:t>
      </w:r>
      <w:r w:rsidRPr="00262911">
        <w:t xml:space="preserve"> appropriate road geometry or physical devices designed to limit speed.</w:t>
      </w:r>
    </w:p>
    <w:p w14:paraId="759E198C" w14:textId="77777777" w:rsidR="00ED34DD" w:rsidRPr="00965591" w:rsidRDefault="00ED34DD" w:rsidP="00643DCA">
      <w:pPr>
        <w:pStyle w:val="QPPBulletpoint2"/>
      </w:pPr>
      <w:r w:rsidRPr="00965591">
        <w:t xml:space="preserve">Provide sight distances appropriate for operating speeds in all areas of potential pedestrian </w:t>
      </w:r>
      <w:r w:rsidR="00771445">
        <w:t>and</w:t>
      </w:r>
      <w:r w:rsidRPr="00965591">
        <w:t xml:space="preserve"> vehicle conflict. In particular, sight distances of at least 2.5 seconds of travel time at the likely prevailing speed </w:t>
      </w:r>
      <w:r w:rsidR="00771445">
        <w:t>are to</w:t>
      </w:r>
      <w:r w:rsidRPr="00965591">
        <w:t xml:space="preserve"> be provided at all conflict points. This requires splayed corners on structures and </w:t>
      </w:r>
      <w:r w:rsidR="00771445">
        <w:t xml:space="preserve">the </w:t>
      </w:r>
      <w:r w:rsidRPr="00965591">
        <w:t xml:space="preserve">careful treatment of landscaping and sign placement in </w:t>
      </w:r>
      <w:r w:rsidR="00771445">
        <w:t xml:space="preserve">an </w:t>
      </w:r>
      <w:r w:rsidR="0026257A">
        <w:t>area of potential conflict.</w:t>
      </w:r>
    </w:p>
    <w:p w14:paraId="4D46F769" w14:textId="77777777" w:rsidR="00ED34DD" w:rsidRDefault="00ED34DD" w:rsidP="00643DCA">
      <w:pPr>
        <w:pStyle w:val="QPPBulletpoint2"/>
      </w:pPr>
      <w:r w:rsidRPr="00965591">
        <w:t>No reversing of vehicles, particularly service vehicles, in areas</w:t>
      </w:r>
      <w:r>
        <w:t xml:space="preserve"> of high pedestrian</w:t>
      </w:r>
      <w:r w:rsidR="00771445">
        <w:t xml:space="preserve">, </w:t>
      </w:r>
      <w:r>
        <w:t>cyclist</w:t>
      </w:r>
      <w:r w:rsidR="00771445">
        <w:t xml:space="preserve"> and </w:t>
      </w:r>
      <w:r w:rsidR="0026257A">
        <w:t>vehicle activity.</w:t>
      </w:r>
    </w:p>
    <w:p w14:paraId="368E522F" w14:textId="77777777" w:rsidR="00ED34DD" w:rsidRDefault="00ED34DD" w:rsidP="00643DCA">
      <w:pPr>
        <w:pStyle w:val="QPPBulletpoint2"/>
      </w:pPr>
      <w:r>
        <w:t>On-site traffic congestion does not impact on the external transport system.</w:t>
      </w:r>
    </w:p>
    <w:p w14:paraId="0CF3A327" w14:textId="39C0805F" w:rsidR="00ED34DD" w:rsidRPr="00222236" w:rsidRDefault="00ED34DD" w:rsidP="009F3F48">
      <w:pPr>
        <w:pStyle w:val="QPPBulletpoint2"/>
      </w:pPr>
      <w:r w:rsidRPr="00222236">
        <w:t>If walls are provided on a circulating ramp</w:t>
      </w:r>
      <w:r w:rsidR="00581C80" w:rsidRPr="00222236">
        <w:t>,</w:t>
      </w:r>
      <w:r w:rsidRPr="00222236">
        <w:t xml:space="preserve"> a 3m by </w:t>
      </w:r>
      <w:r w:rsidR="00FD586F" w:rsidRPr="00222236">
        <w:t xml:space="preserve">1 </w:t>
      </w:r>
      <w:r w:rsidRPr="00222236">
        <w:t>chord truncation is required to improve visibility for motorists on the ramp (</w:t>
      </w:r>
      <w:r w:rsidR="0070776A" w:rsidRPr="00222236">
        <w:t>r</w:t>
      </w:r>
      <w:r w:rsidRPr="00222236">
        <w:t>efer to</w:t>
      </w:r>
      <w:r w:rsidR="00077003" w:rsidRPr="00F4636D">
        <w:t xml:space="preserve"> </w:t>
      </w:r>
      <w:r w:rsidR="00077003" w:rsidRPr="00951130">
        <w:rPr>
          <w:rPrChange w:id="808" w:author="Alisha Pettit" w:date="2019-11-18T11:25:00Z">
            <w:rPr/>
          </w:rPrChange>
        </w:rPr>
        <w:t>Figure k</w:t>
      </w:r>
      <w:r w:rsidRPr="00222236">
        <w:t>)</w:t>
      </w:r>
    </w:p>
    <w:p w14:paraId="79C6CCFB" w14:textId="77777777" w:rsidR="00ED34DD" w:rsidRDefault="004E2125">
      <w:pPr>
        <w:pStyle w:val="QPPHeading4"/>
      </w:pPr>
      <w:bookmarkStart w:id="809" w:name="_Toc339661644"/>
      <w:bookmarkStart w:id="810" w:name="SC7p2p2"/>
      <w:r>
        <w:t>7</w:t>
      </w:r>
      <w:r w:rsidR="00ED34DD">
        <w:t>.2.2</w:t>
      </w:r>
      <w:r w:rsidR="00606E3E">
        <w:t xml:space="preserve"> </w:t>
      </w:r>
      <w:r w:rsidR="00ED34DD">
        <w:t>Desirable design standards</w:t>
      </w:r>
      <w:bookmarkEnd w:id="809"/>
    </w:p>
    <w:bookmarkEnd w:id="810"/>
    <w:p w14:paraId="5AB2B3C4" w14:textId="77777777" w:rsidR="00ED34DD" w:rsidRDefault="00ED34DD" w:rsidP="0028274A">
      <w:pPr>
        <w:pStyle w:val="QPPBodytext"/>
      </w:pPr>
      <w:r w:rsidRPr="0028274A">
        <w:t>The</w:t>
      </w:r>
      <w:r>
        <w:t xml:space="preserve"> following are desirable design standards for car</w:t>
      </w:r>
      <w:r w:rsidR="00C05746">
        <w:t xml:space="preserve"> </w:t>
      </w:r>
      <w:r>
        <w:t>park layouts:</w:t>
      </w:r>
    </w:p>
    <w:p w14:paraId="14A74657" w14:textId="77777777" w:rsidR="00ED34DD" w:rsidRPr="00262911" w:rsidRDefault="00256DB6" w:rsidP="00EE1645">
      <w:pPr>
        <w:pStyle w:val="QPPBulletpoint2"/>
        <w:numPr>
          <w:ilvl w:val="0"/>
          <w:numId w:val="73"/>
        </w:numPr>
      </w:pPr>
      <w:r>
        <w:t>D</w:t>
      </w:r>
      <w:r w:rsidR="00ED34DD" w:rsidRPr="00262911">
        <w:t>esign for a progressive reduction in speed environment in moving between the road</w:t>
      </w:r>
      <w:r w:rsidRPr="00262911">
        <w:t xml:space="preserve"> and a parking space.</w:t>
      </w:r>
    </w:p>
    <w:p w14:paraId="70422CCD" w14:textId="77777777" w:rsidR="00ED34DD" w:rsidRPr="00965591" w:rsidRDefault="00256DB6" w:rsidP="00643DCA">
      <w:pPr>
        <w:pStyle w:val="QPPBulletpoint2"/>
      </w:pPr>
      <w:r>
        <w:t>A</w:t>
      </w:r>
      <w:r w:rsidR="00ED34DD" w:rsidRPr="00965591">
        <w:t>void dead-end aisles used by visitors or customers and design for efficient a</w:t>
      </w:r>
      <w:r>
        <w:t>nd simple space search patterns.</w:t>
      </w:r>
    </w:p>
    <w:p w14:paraId="35BDB354" w14:textId="77777777" w:rsidR="00ED34DD" w:rsidRPr="00965591" w:rsidRDefault="00256DB6" w:rsidP="00643DCA">
      <w:pPr>
        <w:pStyle w:val="QPPBulletpoint2"/>
      </w:pPr>
      <w:r>
        <w:t>Avoid cross</w:t>
      </w:r>
      <w:r w:rsidR="005C519E">
        <w:t>-</w:t>
      </w:r>
      <w:r>
        <w:t>aisle intersections.</w:t>
      </w:r>
    </w:p>
    <w:p w14:paraId="499564EC" w14:textId="77777777" w:rsidR="00ED34DD" w:rsidRPr="00965591" w:rsidRDefault="00EC54FF" w:rsidP="00643DCA">
      <w:pPr>
        <w:pStyle w:val="QPPBulletpoint2"/>
      </w:pPr>
      <w:r>
        <w:t>Design for a</w:t>
      </w:r>
      <w:r w:rsidR="00ED34DD" w:rsidRPr="00965591">
        <w:t>isles</w:t>
      </w:r>
      <w:r>
        <w:t xml:space="preserve"> to</w:t>
      </w:r>
      <w:r w:rsidR="00ED34DD" w:rsidRPr="00965591">
        <w:t xml:space="preserve"> intersect circulation roads and circulation aisles as near to right angles as possible</w:t>
      </w:r>
      <w:r>
        <w:t>,</w:t>
      </w:r>
      <w:r w:rsidR="00A02A54">
        <w:t xml:space="preserve"> as the </w:t>
      </w:r>
      <w:r w:rsidR="00ED34DD" w:rsidRPr="00965591">
        <w:t>intersection geometry is unlikely to be satisfactory at angles less than 75</w:t>
      </w:r>
      <w:r w:rsidR="0026257A">
        <w:t>°</w:t>
      </w:r>
      <w:r w:rsidR="00A02A54">
        <w:t>.</w:t>
      </w:r>
    </w:p>
    <w:p w14:paraId="034D8F8C" w14:textId="77777777" w:rsidR="00ED34DD" w:rsidRPr="00965591" w:rsidRDefault="00256DB6" w:rsidP="00643DCA">
      <w:pPr>
        <w:pStyle w:val="QPPBulletpoint2"/>
      </w:pPr>
      <w:r>
        <w:t>P</w:t>
      </w:r>
      <w:r w:rsidR="00ED34DD" w:rsidRPr="00965591">
        <w:t xml:space="preserve">rovide a clearly defined pedestrian network </w:t>
      </w:r>
      <w:r w:rsidR="00A02A54">
        <w:t>which</w:t>
      </w:r>
      <w:r w:rsidR="00522AB8">
        <w:t>:</w:t>
      </w:r>
    </w:p>
    <w:p w14:paraId="5188B138" w14:textId="77777777" w:rsidR="00ED34DD" w:rsidRPr="00965591" w:rsidRDefault="00ED34DD" w:rsidP="00EE1645">
      <w:pPr>
        <w:pStyle w:val="QPPBulletpoint3"/>
        <w:numPr>
          <w:ilvl w:val="0"/>
          <w:numId w:val="74"/>
        </w:numPr>
      </w:pPr>
      <w:r w:rsidRPr="00965591">
        <w:t>closely follows demand lines;</w:t>
      </w:r>
    </w:p>
    <w:p w14:paraId="04039681" w14:textId="77777777" w:rsidR="00ED34DD" w:rsidRPr="00965591" w:rsidRDefault="00A02A54" w:rsidP="00643DCA">
      <w:pPr>
        <w:pStyle w:val="QPPBulletpoint3"/>
      </w:pPr>
      <w:r>
        <w:t xml:space="preserve">provides </w:t>
      </w:r>
      <w:r w:rsidR="004C6D32">
        <w:t>for</w:t>
      </w:r>
      <w:r>
        <w:t xml:space="preserve"> </w:t>
      </w:r>
      <w:r w:rsidR="00ED34DD" w:rsidRPr="00965591">
        <w:t>pedestrian movements through car</w:t>
      </w:r>
      <w:r w:rsidR="00C05746">
        <w:t xml:space="preserve"> </w:t>
      </w:r>
      <w:r w:rsidR="00ED34DD" w:rsidRPr="00965591">
        <w:t>parking areas along aisles rather than across them;</w:t>
      </w:r>
    </w:p>
    <w:p w14:paraId="18B17F39" w14:textId="77777777" w:rsidR="00ED34DD" w:rsidRPr="00965591" w:rsidRDefault="00ED34DD" w:rsidP="00643DCA">
      <w:pPr>
        <w:pStyle w:val="QPPBulletpoint3"/>
      </w:pPr>
      <w:r w:rsidRPr="00965591">
        <w:t>minimises the potential for vehicular</w:t>
      </w:r>
      <w:r w:rsidR="00A02A54">
        <w:t xml:space="preserve"> and </w:t>
      </w:r>
      <w:r w:rsidRPr="00965591">
        <w:t>pedestrian conflict;</w:t>
      </w:r>
    </w:p>
    <w:p w14:paraId="6C6A7590" w14:textId="77777777" w:rsidR="00ED34DD" w:rsidRPr="00965591" w:rsidRDefault="00ED34DD" w:rsidP="00643DCA">
      <w:pPr>
        <w:pStyle w:val="QPPBulletpoint3"/>
      </w:pPr>
      <w:r w:rsidRPr="00965591">
        <w:t>minimises likely vehicle operating speeds and conges</w:t>
      </w:r>
      <w:r w:rsidR="00522AB8">
        <w:t>tion levels at conflict points;</w:t>
      </w:r>
    </w:p>
    <w:p w14:paraId="4B2CF692" w14:textId="77777777" w:rsidR="00ED34DD" w:rsidRPr="00965591" w:rsidRDefault="00ED34DD" w:rsidP="00643DCA">
      <w:pPr>
        <w:pStyle w:val="QPPBulletpoint3"/>
      </w:pPr>
      <w:r w:rsidRPr="00965591">
        <w:t>provides for pedestrian and vehi</w:t>
      </w:r>
      <w:r w:rsidR="00A02A54">
        <w:t>cular queues at conflict points.</w:t>
      </w:r>
    </w:p>
    <w:p w14:paraId="16FC1030" w14:textId="77777777" w:rsidR="00ED34DD" w:rsidRPr="00965591" w:rsidRDefault="00256DB6" w:rsidP="00643DCA">
      <w:pPr>
        <w:pStyle w:val="QPPBulletpoint2"/>
      </w:pPr>
      <w:r>
        <w:t>A</w:t>
      </w:r>
      <w:r w:rsidR="00ED34DD" w:rsidRPr="00965591">
        <w:t>void long straights (longer than 80m) on circulation roadways, and large areas of open car</w:t>
      </w:r>
      <w:r w:rsidR="00C05746">
        <w:t xml:space="preserve"> </w:t>
      </w:r>
      <w:r w:rsidR="00ED34DD" w:rsidRPr="00965591">
        <w:t xml:space="preserve">parking </w:t>
      </w:r>
      <w:r w:rsidR="00A02A54">
        <w:t>which</w:t>
      </w:r>
      <w:r w:rsidR="00ED34DD" w:rsidRPr="00965591">
        <w:t xml:space="preserve"> encourage high operating speeds and shortcutting when the car</w:t>
      </w:r>
      <w:r w:rsidR="00C05746">
        <w:t xml:space="preserve"> </w:t>
      </w:r>
      <w:r w:rsidR="00ED34DD" w:rsidRPr="00965591">
        <w:t>parking area is not full. Separators bet</w:t>
      </w:r>
      <w:r w:rsidR="007D688D">
        <w:t>ween parking rows are necessary.</w:t>
      </w:r>
    </w:p>
    <w:p w14:paraId="5F05D069" w14:textId="77777777" w:rsidR="00ED34DD" w:rsidRPr="00965591" w:rsidRDefault="00256DB6" w:rsidP="00643DCA">
      <w:pPr>
        <w:pStyle w:val="QPPBulletpoint2"/>
      </w:pPr>
      <w:r>
        <w:t>R</w:t>
      </w:r>
      <w:r w:rsidR="00ED34DD" w:rsidRPr="00965591">
        <w:t xml:space="preserve">estrict the maximum length of parking aisles to 80m, unless additional measures are </w:t>
      </w:r>
      <w:r w:rsidR="009879B0" w:rsidRPr="00965591">
        <w:t>a</w:t>
      </w:r>
      <w:r w:rsidR="00ED34DD" w:rsidRPr="00965591">
        <w:t>dopted to ens</w:t>
      </w:r>
      <w:r w:rsidR="007D688D">
        <w:t>ure vehicle speeds are kept low.</w:t>
      </w:r>
    </w:p>
    <w:p w14:paraId="7D193737" w14:textId="6CF70D9A" w:rsidR="00ED34DD" w:rsidRPr="00965591" w:rsidRDefault="00256DB6" w:rsidP="00643DCA">
      <w:pPr>
        <w:pStyle w:val="QPPBulletpoint2"/>
      </w:pPr>
      <w:r>
        <w:t>W</w:t>
      </w:r>
      <w:r w:rsidR="00ED34DD" w:rsidRPr="00965591">
        <w:t xml:space="preserve">ithin large developments, provide for uncongested public transport and service vehicle movement through the </w:t>
      </w:r>
      <w:r w:rsidR="009C73B6" w:rsidRPr="00951130">
        <w:rPr>
          <w:rPrChange w:id="811" w:author="Alisha Pettit" w:date="2019-11-18T11:25:00Z">
            <w:rPr/>
          </w:rPrChange>
        </w:rPr>
        <w:t>site</w:t>
      </w:r>
      <w:r w:rsidR="007D688D">
        <w:t>, without using parking aisles.</w:t>
      </w:r>
    </w:p>
    <w:p w14:paraId="4B682879" w14:textId="77777777" w:rsidR="00ED34DD" w:rsidRPr="00965591" w:rsidRDefault="00256DB6" w:rsidP="00643DCA">
      <w:pPr>
        <w:pStyle w:val="QPPBulletpoint2"/>
      </w:pPr>
      <w:r>
        <w:t>P</w:t>
      </w:r>
      <w:r w:rsidR="00ED34DD" w:rsidRPr="00965591">
        <w:t xml:space="preserve">rovide adequate </w:t>
      </w:r>
      <w:r w:rsidR="009C73B6" w:rsidRPr="009D02C6">
        <w:t>site</w:t>
      </w:r>
      <w:r w:rsidR="00ED34DD" w:rsidRPr="00965591">
        <w:t xml:space="preserve"> lighting, and avoid abrupt changes in lighting levels duri</w:t>
      </w:r>
      <w:r w:rsidR="007D688D">
        <w:t>ng both day and night operation.</w:t>
      </w:r>
    </w:p>
    <w:p w14:paraId="75E58E95" w14:textId="77777777" w:rsidR="00ED34DD" w:rsidRPr="00965591" w:rsidRDefault="00256DB6" w:rsidP="00643DCA">
      <w:pPr>
        <w:pStyle w:val="QPPBulletpoint2"/>
      </w:pPr>
      <w:r>
        <w:t>P</w:t>
      </w:r>
      <w:r w:rsidR="00ED34DD" w:rsidRPr="00965591">
        <w:t>rovide adequate queuing areas for drive</w:t>
      </w:r>
      <w:r w:rsidR="007B3F89">
        <w:t>-</w:t>
      </w:r>
      <w:r w:rsidR="00ED34DD" w:rsidRPr="00965591">
        <w:t xml:space="preserve">through facilities that will not block </w:t>
      </w:r>
      <w:r w:rsidR="007D688D">
        <w:t xml:space="preserve">the </w:t>
      </w:r>
      <w:r w:rsidR="00ED34DD" w:rsidRPr="00965591">
        <w:t xml:space="preserve">primary circulation roadways or </w:t>
      </w:r>
      <w:r w:rsidR="009C73B6" w:rsidRPr="009D02C6">
        <w:t>site</w:t>
      </w:r>
      <w:r w:rsidR="00ED34DD" w:rsidRPr="00965591">
        <w:t xml:space="preserve"> access driveways</w:t>
      </w:r>
      <w:r w:rsidR="007D688D">
        <w:t>. O</w:t>
      </w:r>
      <w:r w:rsidR="00ED34DD" w:rsidRPr="00965591">
        <w:t>ccasional queuing in parking aisles is normally of little c</w:t>
      </w:r>
      <w:r w:rsidR="007D688D">
        <w:t>onsequence.</w:t>
      </w:r>
    </w:p>
    <w:p w14:paraId="029BE82A" w14:textId="77777777" w:rsidR="00ED34DD" w:rsidRPr="00965591" w:rsidRDefault="00256DB6" w:rsidP="00643DCA">
      <w:pPr>
        <w:pStyle w:val="QPPBulletpoint2"/>
      </w:pPr>
      <w:r>
        <w:t>O</w:t>
      </w:r>
      <w:r w:rsidR="00ED34DD" w:rsidRPr="00965591">
        <w:t xml:space="preserve">n-site traffic congestion </w:t>
      </w:r>
      <w:r w:rsidR="007D688D">
        <w:t>is</w:t>
      </w:r>
      <w:r w:rsidR="00ED34DD" w:rsidRPr="00965591">
        <w:t xml:space="preserve"> not </w:t>
      </w:r>
      <w:r w:rsidR="007D688D">
        <w:t xml:space="preserve">to </w:t>
      </w:r>
      <w:r w:rsidR="00ED34DD" w:rsidRPr="00965591">
        <w:t>hinder satisfactory operation of the car</w:t>
      </w:r>
      <w:r w:rsidR="00C05746">
        <w:t xml:space="preserve"> </w:t>
      </w:r>
      <w:r w:rsidR="00ED34DD" w:rsidRPr="00965591">
        <w:t>parking facility</w:t>
      </w:r>
      <w:r w:rsidR="007D688D">
        <w:t>.</w:t>
      </w:r>
    </w:p>
    <w:p w14:paraId="32263474" w14:textId="77777777" w:rsidR="00ED34DD" w:rsidRPr="00965591" w:rsidRDefault="00256DB6" w:rsidP="00643DCA">
      <w:pPr>
        <w:pStyle w:val="QPPBulletpoint2"/>
      </w:pPr>
      <w:r>
        <w:t>D</w:t>
      </w:r>
      <w:r w:rsidR="00ED34DD" w:rsidRPr="00965591">
        <w:t>esign of all storage are</w:t>
      </w:r>
      <w:r w:rsidR="007D688D">
        <w:t>as, fire escapes, loading areas and</w:t>
      </w:r>
      <w:r w:rsidR="00ED34DD" w:rsidRPr="00965591">
        <w:t xml:space="preserve"> refuse collection areas,</w:t>
      </w:r>
      <w:r w:rsidR="007D688D">
        <w:t xml:space="preserve"> </w:t>
      </w:r>
      <w:r w:rsidR="00ED34DD" w:rsidRPr="00965591">
        <w:t>complies with the requirements of the overall project design</w:t>
      </w:r>
      <w:r w:rsidR="007D688D">
        <w:t>.</w:t>
      </w:r>
    </w:p>
    <w:p w14:paraId="7EB70B86" w14:textId="7564F73E" w:rsidR="00ED34DD" w:rsidRDefault="00256DB6" w:rsidP="00643DCA">
      <w:pPr>
        <w:pStyle w:val="QPPBulletpoint2"/>
      </w:pPr>
      <w:r>
        <w:t>S</w:t>
      </w:r>
      <w:r w:rsidR="00ED34DD" w:rsidRPr="00965591">
        <w:t xml:space="preserve">peed humps </w:t>
      </w:r>
      <w:r w:rsidR="007D688D">
        <w:t>are not</w:t>
      </w:r>
      <w:r w:rsidR="00ED34DD" w:rsidRPr="00965591">
        <w:t xml:space="preserve"> necessary in a well</w:t>
      </w:r>
      <w:r w:rsidR="00C05746">
        <w:t>-</w:t>
      </w:r>
      <w:r w:rsidR="00ED34DD" w:rsidRPr="00965591">
        <w:t>designed car</w:t>
      </w:r>
      <w:r w:rsidR="00C05746">
        <w:t xml:space="preserve"> </w:t>
      </w:r>
      <w:r w:rsidR="00ED34DD" w:rsidRPr="00965591">
        <w:t xml:space="preserve">parking area </w:t>
      </w:r>
      <w:r w:rsidR="007D688D">
        <w:t>if</w:t>
      </w:r>
      <w:r w:rsidR="00ED34DD" w:rsidRPr="00965591">
        <w:t xml:space="preserve"> speeds are controlled by circulation road and aisle geometry. If speed humps are</w:t>
      </w:r>
      <w:r w:rsidR="00ED34DD">
        <w:t xml:space="preserve"> provided, their profile should be as described in </w:t>
      </w:r>
      <w:r w:rsidR="006D7803" w:rsidRPr="00951130">
        <w:rPr>
          <w:rPrChange w:id="812" w:author="Alisha Pettit" w:date="2019-11-18T11:25:00Z">
            <w:rPr/>
          </w:rPrChange>
        </w:rPr>
        <w:t>B</w:t>
      </w:r>
      <w:r w:rsidR="00ED34DD" w:rsidRPr="00951130">
        <w:rPr>
          <w:rPrChange w:id="813" w:author="Alisha Pettit" w:date="2019-11-18T11:25:00Z">
            <w:rPr/>
          </w:rPrChange>
        </w:rPr>
        <w:t>S</w:t>
      </w:r>
      <w:r w:rsidR="006D7803" w:rsidRPr="00951130">
        <w:rPr>
          <w:rPrChange w:id="814" w:author="Alisha Pettit" w:date="2019-11-18T11:25:00Z">
            <w:rPr/>
          </w:rPrChange>
        </w:rPr>
        <w:t>D-3216</w:t>
      </w:r>
      <w:r w:rsidR="00ED34DD">
        <w:t>. Speed humps are not located in entry</w:t>
      </w:r>
      <w:r w:rsidR="007D688D">
        <w:t xml:space="preserve"> and </w:t>
      </w:r>
      <w:r w:rsidR="00ED34DD" w:rsidRPr="00965591">
        <w:t>exit queuing areas, intersectio</w:t>
      </w:r>
      <w:r w:rsidR="007D688D">
        <w:t>n areas, or on curved roadways.</w:t>
      </w:r>
    </w:p>
    <w:p w14:paraId="4F420C2A" w14:textId="42291385" w:rsidR="00AC46A0" w:rsidRPr="00D16EB7" w:rsidRDefault="00AC46A0" w:rsidP="009F3F48">
      <w:pPr>
        <w:pStyle w:val="QPPBulletpoint2"/>
      </w:pPr>
      <w:r>
        <w:t>W</w:t>
      </w:r>
      <w:r w:rsidRPr="00965591">
        <w:t xml:space="preserve">here at-grade (footpath level) parking areas are necessary or unavoidable, they are adequately shaded by trees </w:t>
      </w:r>
      <w:r>
        <w:t>which</w:t>
      </w:r>
      <w:r w:rsidRPr="00965591">
        <w:t xml:space="preserve"> are selected, planted and maintained to achieve shade coverage of the car</w:t>
      </w:r>
      <w:r>
        <w:t xml:space="preserve"> </w:t>
      </w:r>
      <w:r w:rsidRPr="00965591">
        <w:t xml:space="preserve">park within </w:t>
      </w:r>
      <w:r>
        <w:t>10</w:t>
      </w:r>
      <w:r w:rsidRPr="00965591">
        <w:t xml:space="preserve"> years of </w:t>
      </w:r>
      <w:r>
        <w:t xml:space="preserve">their establishment. Refer to the </w:t>
      </w:r>
      <w:r w:rsidRPr="00951130">
        <w:rPr>
          <w:rPrChange w:id="815" w:author="Alisha Pettit" w:date="2019-11-18T11:25:00Z">
            <w:rPr/>
          </w:rPrChange>
        </w:rPr>
        <w:t>Planting species planning scheme policy</w:t>
      </w:r>
      <w:r>
        <w:t xml:space="preserve"> for details of complying species. Shade trees are provided at the ratio of 1 tree for every </w:t>
      </w:r>
      <w:r w:rsidRPr="00965591">
        <w:t>6 car</w:t>
      </w:r>
      <w:r>
        <w:t xml:space="preserve"> </w:t>
      </w:r>
      <w:r w:rsidRPr="00965591">
        <w:t>parking spaces. One</w:t>
      </w:r>
      <w:r>
        <w:t>-</w:t>
      </w:r>
      <w:r w:rsidRPr="00965591">
        <w:t>third of these trees are accommodated in larger unsealed areas rather than planting areas at the corners of car</w:t>
      </w:r>
      <w:r>
        <w:t xml:space="preserve"> </w:t>
      </w:r>
      <w:r w:rsidRPr="00965591">
        <w:t>parking spaces.</w:t>
      </w:r>
    </w:p>
    <w:p w14:paraId="33D98418" w14:textId="77777777" w:rsidR="00ED34DD" w:rsidRPr="00965591" w:rsidRDefault="004E2125" w:rsidP="0064622F">
      <w:pPr>
        <w:pStyle w:val="QPPHeading4"/>
      </w:pPr>
      <w:bookmarkStart w:id="816" w:name="_Toc339661645"/>
      <w:bookmarkStart w:id="817" w:name="SC7p3"/>
      <w:r>
        <w:t>7</w:t>
      </w:r>
      <w:r w:rsidR="00ED34DD" w:rsidRPr="00965591">
        <w:t>.3</w:t>
      </w:r>
      <w:r w:rsidR="00606E3E">
        <w:t xml:space="preserve"> </w:t>
      </w:r>
      <w:r w:rsidR="00ED34DD" w:rsidRPr="00965591">
        <w:t>Location of car</w:t>
      </w:r>
      <w:r w:rsidR="00C05746">
        <w:t xml:space="preserve"> </w:t>
      </w:r>
      <w:r w:rsidR="00ED34DD" w:rsidRPr="00965591">
        <w:t>parking areas</w:t>
      </w:r>
      <w:bookmarkEnd w:id="816"/>
    </w:p>
    <w:bookmarkEnd w:id="817"/>
    <w:p w14:paraId="3AAD6895" w14:textId="77777777" w:rsidR="00D16EB7" w:rsidRPr="00D16EB7" w:rsidRDefault="00D16EB7" w:rsidP="00EE1645">
      <w:pPr>
        <w:pStyle w:val="QPPBulletPoint1"/>
        <w:numPr>
          <w:ilvl w:val="0"/>
          <w:numId w:val="75"/>
        </w:numPr>
      </w:pPr>
      <w:r w:rsidRPr="00D16EB7">
        <w:t>Car parking spaces are located so that they are more convenient for use than</w:t>
      </w:r>
      <w:r w:rsidR="00522AB8">
        <w:t xml:space="preserve"> alternatives on-street spaces.</w:t>
      </w:r>
    </w:p>
    <w:p w14:paraId="2991EA22" w14:textId="77777777" w:rsidR="00D16EB7" w:rsidRPr="00D16EB7" w:rsidRDefault="00D16EB7" w:rsidP="00D16EB7">
      <w:pPr>
        <w:pStyle w:val="QPPBulletPoint1"/>
      </w:pPr>
      <w:r w:rsidRPr="00D16EB7">
        <w:t>Providing shelter or improved security can increase the attractiveness of on-site parking</w:t>
      </w:r>
      <w:r w:rsidR="00522AB8">
        <w:t>.</w:t>
      </w:r>
    </w:p>
    <w:p w14:paraId="5DCFD133" w14:textId="77777777" w:rsidR="00D16EB7" w:rsidRPr="00D16EB7" w:rsidRDefault="00D16EB7" w:rsidP="00D16EB7">
      <w:pPr>
        <w:pStyle w:val="QPPBulletPoint1"/>
      </w:pPr>
      <w:r w:rsidRPr="00D16EB7">
        <w:t>Access to parking is clearly</w:t>
      </w:r>
      <w:r w:rsidR="00522AB8">
        <w:t xml:space="preserve"> signed at the street frontage.</w:t>
      </w:r>
    </w:p>
    <w:p w14:paraId="089969DF" w14:textId="77777777" w:rsidR="00D16EB7" w:rsidRPr="00D16EB7" w:rsidRDefault="00D16EB7" w:rsidP="00D16EB7">
      <w:pPr>
        <w:pStyle w:val="QPPBulletPoint1"/>
      </w:pPr>
      <w:r w:rsidRPr="00D16EB7">
        <w:t>Customer and visitor parking spaces are located closest to building entrances, while employee parking</w:t>
      </w:r>
      <w:r w:rsidR="00522AB8">
        <w:t xml:space="preserve"> can be relatively more remote.</w:t>
      </w:r>
    </w:p>
    <w:p w14:paraId="007F4969" w14:textId="77777777" w:rsidR="00D16EB7" w:rsidRPr="00D16EB7" w:rsidRDefault="00D16EB7" w:rsidP="00D16EB7">
      <w:pPr>
        <w:pStyle w:val="QPPBulletPoint1"/>
      </w:pPr>
      <w:r w:rsidRPr="00D16EB7">
        <w:t>Customer and visitor and service vehicle parking spaces are not located inside security fences, behind security doors, in likely outdoor storage areas, in areas used for heavy vehicle manoeuvring, particularly opposite and adjacent to loading doors, or out of sight at the rear of the buildings.</w:t>
      </w:r>
    </w:p>
    <w:p w14:paraId="2E2FF9DE" w14:textId="77777777" w:rsidR="00ED34DD" w:rsidRPr="00965591" w:rsidRDefault="004E2125" w:rsidP="0064622F">
      <w:pPr>
        <w:pStyle w:val="QPPHeading4"/>
      </w:pPr>
      <w:bookmarkStart w:id="818" w:name="_Toc339661646"/>
      <w:bookmarkStart w:id="819" w:name="SC7p4"/>
      <w:r>
        <w:t>7</w:t>
      </w:r>
      <w:r w:rsidR="00ED34DD">
        <w:t>.4</w:t>
      </w:r>
      <w:r w:rsidR="00606E3E">
        <w:t xml:space="preserve"> </w:t>
      </w:r>
      <w:r w:rsidR="00ED34DD">
        <w:t xml:space="preserve">Circulation </w:t>
      </w:r>
      <w:r w:rsidR="00ED34DD" w:rsidRPr="00965591">
        <w:t>standards within car</w:t>
      </w:r>
      <w:r w:rsidR="00C05746">
        <w:t xml:space="preserve"> </w:t>
      </w:r>
      <w:r w:rsidR="00ED34DD" w:rsidRPr="00965591">
        <w:t>park</w:t>
      </w:r>
      <w:r w:rsidR="0028274A">
        <w:t>ing areas</w:t>
      </w:r>
      <w:bookmarkEnd w:id="818"/>
    </w:p>
    <w:p w14:paraId="01918063" w14:textId="77777777" w:rsidR="00ED34DD" w:rsidRPr="00965591" w:rsidRDefault="004E2125" w:rsidP="00C70599">
      <w:pPr>
        <w:pStyle w:val="QPPHeading4"/>
      </w:pPr>
      <w:bookmarkStart w:id="820" w:name="_Toc339661647"/>
      <w:bookmarkStart w:id="821" w:name="SC7p4p1"/>
      <w:bookmarkEnd w:id="819"/>
      <w:r>
        <w:t>7</w:t>
      </w:r>
      <w:r w:rsidR="00ED34DD" w:rsidRPr="00965591">
        <w:t>.4.1</w:t>
      </w:r>
      <w:r w:rsidR="00606E3E">
        <w:t xml:space="preserve"> </w:t>
      </w:r>
      <w:r w:rsidR="00ED34DD" w:rsidRPr="00965591">
        <w:t>General</w:t>
      </w:r>
      <w:bookmarkEnd w:id="820"/>
    </w:p>
    <w:bookmarkEnd w:id="821"/>
    <w:p w14:paraId="45F70090" w14:textId="77777777" w:rsidR="00D16EB7" w:rsidRPr="00262911" w:rsidRDefault="00D16EB7" w:rsidP="00EE1645">
      <w:pPr>
        <w:pStyle w:val="QPPBulletPoint1"/>
        <w:numPr>
          <w:ilvl w:val="0"/>
          <w:numId w:val="76"/>
        </w:numPr>
      </w:pPr>
      <w:r w:rsidRPr="00D16EB7">
        <w:t>Car parking areas are designed based on a hierarchy of internal roadways that range from those primarily providing for vehicle movement, to those primarily providin</w:t>
      </w:r>
      <w:r w:rsidR="00522AB8">
        <w:t>g for access to parking spaces.</w:t>
      </w:r>
    </w:p>
    <w:p w14:paraId="2FDD650D" w14:textId="45EF8355" w:rsidR="00D16EB7" w:rsidRPr="00D16EB7" w:rsidRDefault="00D16EB7" w:rsidP="00D16EB7">
      <w:pPr>
        <w:pStyle w:val="QPPBulletPoint1"/>
      </w:pPr>
      <w:r w:rsidRPr="00D16EB7">
        <w:t>The descending order of roadway importance is: circulation roads, circulation aisles and parking aisle</w:t>
      </w:r>
      <w:r w:rsidR="008144E0">
        <w:t xml:space="preserve">s as demonstrated in </w:t>
      </w:r>
      <w:r w:rsidR="008144E0" w:rsidRPr="00951130">
        <w:rPr>
          <w:rPrChange w:id="822" w:author="Alisha Pettit" w:date="2019-11-18T11:25:00Z">
            <w:rPr/>
          </w:rPrChange>
        </w:rPr>
        <w:t>Figure a</w:t>
      </w:r>
      <w:r w:rsidR="008144E0">
        <w:t>.</w:t>
      </w:r>
    </w:p>
    <w:p w14:paraId="5B7A6B0E" w14:textId="77777777" w:rsidR="00ED34DD" w:rsidRDefault="004E2125" w:rsidP="0064622F">
      <w:pPr>
        <w:pStyle w:val="QPPHeading4"/>
      </w:pPr>
      <w:bookmarkStart w:id="823" w:name="_Toc339661648"/>
      <w:bookmarkStart w:id="824" w:name="SC7p4p2"/>
      <w:r>
        <w:t>7</w:t>
      </w:r>
      <w:r w:rsidR="00ED34DD" w:rsidRPr="00965591">
        <w:t>.4.2</w:t>
      </w:r>
      <w:r w:rsidR="00606E3E">
        <w:t xml:space="preserve"> </w:t>
      </w:r>
      <w:r w:rsidR="00ED34DD" w:rsidRPr="00965591">
        <w:t>Circulation roads</w:t>
      </w:r>
      <w:bookmarkEnd w:id="823"/>
    </w:p>
    <w:bookmarkEnd w:id="824"/>
    <w:p w14:paraId="0269CEEF" w14:textId="3A09972E" w:rsidR="00D16EB7" w:rsidRPr="00262911" w:rsidRDefault="00D16EB7" w:rsidP="00EE1645">
      <w:pPr>
        <w:pStyle w:val="QPPBulletPoint1"/>
        <w:numPr>
          <w:ilvl w:val="0"/>
          <w:numId w:val="77"/>
        </w:numPr>
      </w:pPr>
      <w:r w:rsidRPr="00D16EB7">
        <w:t xml:space="preserve">The minimum width of a straight circulation road complies with </w:t>
      </w:r>
      <w:r w:rsidRPr="00951130">
        <w:rPr>
          <w:rPrChange w:id="825" w:author="Alisha Pettit" w:date="2019-11-18T11:25:00Z">
            <w:rPr/>
          </w:rPrChange>
        </w:rPr>
        <w:t>Table 15</w:t>
      </w:r>
      <w:r w:rsidRPr="00262911">
        <w:t>.</w:t>
      </w:r>
    </w:p>
    <w:p w14:paraId="303447F2" w14:textId="77777777" w:rsidR="00D16EB7" w:rsidRPr="00D16EB7" w:rsidRDefault="00D16EB7" w:rsidP="00D16EB7">
      <w:pPr>
        <w:pStyle w:val="QPPBulletPoint1"/>
      </w:pPr>
      <w:r w:rsidRPr="00D16EB7">
        <w:t xml:space="preserve">Dimensions are measured to nominal kerb faces with a clearance from the nominal kerb face of not less than 0.15m to obstructions higher than 0.15m on a straight roadway. This minimum clearance is increased to 500mm on the outside of a curve or </w:t>
      </w:r>
      <w:r w:rsidR="00522AB8">
        <w:t>300mm on the inside of a curve.</w:t>
      </w:r>
    </w:p>
    <w:p w14:paraId="60B8CD54" w14:textId="77777777" w:rsidR="00D16EB7" w:rsidRPr="00D16EB7" w:rsidRDefault="00D16EB7" w:rsidP="00D16EB7">
      <w:pPr>
        <w:pStyle w:val="QPPBulletPoint1"/>
      </w:pPr>
      <w:r w:rsidRPr="00D16EB7">
        <w:t>If a median is proposed, it should not be less than 0.6m wide, provided it can be clearly seen, and not less than 1.2m wi</w:t>
      </w:r>
      <w:r w:rsidR="00522AB8">
        <w:t>de if it needs to carry a sign.</w:t>
      </w:r>
    </w:p>
    <w:p w14:paraId="2CAA0C1F" w14:textId="77777777" w:rsidR="00D16EB7" w:rsidRPr="00D16EB7" w:rsidRDefault="00D16EB7" w:rsidP="00D16EB7">
      <w:pPr>
        <w:pStyle w:val="QPPBulletPoint1"/>
      </w:pPr>
      <w:r w:rsidRPr="00D16EB7">
        <w:t>If a circulation road leading from a narrow driveway (less than 6m) is 30m or longer, or the sight distance from one end to the other is restricted, the driveway and circulation road are increased to a minimum of 6m width for at least the first 6</w:t>
      </w:r>
      <w:r w:rsidR="00522AB8">
        <w:t>m inside the property boundary.</w:t>
      </w:r>
    </w:p>
    <w:p w14:paraId="129FDDBA" w14:textId="77777777" w:rsidR="00D16EB7" w:rsidRPr="00D16EB7" w:rsidRDefault="00D16EB7" w:rsidP="00D16EB7">
      <w:pPr>
        <w:pStyle w:val="QPPBulletPoint1"/>
      </w:pPr>
      <w:r w:rsidRPr="00D16EB7">
        <w:t>Passing opportunities are provided at leas</w:t>
      </w:r>
      <w:r w:rsidR="00522AB8">
        <w:t>t every 30m on a long driveway.</w:t>
      </w:r>
    </w:p>
    <w:p w14:paraId="1A09E198" w14:textId="77777777" w:rsidR="00D16EB7" w:rsidRPr="00D16EB7" w:rsidRDefault="00D16EB7" w:rsidP="00D16EB7">
      <w:pPr>
        <w:pStyle w:val="QPPBulletPoint1"/>
      </w:pPr>
      <w:r w:rsidRPr="00D16EB7">
        <w:t>If control facilities such as card readers or ticket machines are expected to be installed, the circulation road width is increased by 1.2m to allow for these devices on</w:t>
      </w:r>
      <w:r w:rsidR="00522AB8">
        <w:t xml:space="preserve"> a median or similar structure.</w:t>
      </w:r>
    </w:p>
    <w:p w14:paraId="08204077" w14:textId="77777777" w:rsidR="00D16EB7" w:rsidRPr="00D16EB7" w:rsidRDefault="00D16EB7" w:rsidP="00D16EB7">
      <w:pPr>
        <w:pStyle w:val="QPPBulletPoint1"/>
      </w:pPr>
      <w:r w:rsidRPr="00D16EB7">
        <w:t xml:space="preserve">Additional turning lanes are provided where necessary in a car parking layout of a high </w:t>
      </w:r>
      <w:r w:rsidR="00522AB8">
        <w:t>traffic-generating development.</w:t>
      </w:r>
    </w:p>
    <w:p w14:paraId="5855CA34" w14:textId="413236C4" w:rsidR="00D16EB7" w:rsidRPr="00D16EB7" w:rsidRDefault="00D16EB7" w:rsidP="00D16EB7">
      <w:pPr>
        <w:pStyle w:val="QPPBulletPoint1"/>
      </w:pPr>
      <w:r w:rsidRPr="00D16EB7">
        <w:t xml:space="preserve">The dimensions in </w:t>
      </w:r>
      <w:r w:rsidR="005C0593" w:rsidRPr="00951130">
        <w:rPr>
          <w:rPrChange w:id="826" w:author="Alisha Pettit" w:date="2019-11-18T11:25:00Z">
            <w:rPr/>
          </w:rPrChange>
        </w:rPr>
        <w:t>Table 15</w:t>
      </w:r>
      <w:r w:rsidR="005C0593">
        <w:t xml:space="preserve"> </w:t>
      </w:r>
      <w:r w:rsidRPr="00D16EB7">
        <w:t xml:space="preserve">relate to the car access to a car parking area. Greater widths than those specified in </w:t>
      </w:r>
      <w:r w:rsidR="005C0593" w:rsidRPr="00951130">
        <w:rPr>
          <w:rPrChange w:id="827" w:author="Alisha Pettit" w:date="2019-11-18T11:25:00Z">
            <w:rPr/>
          </w:rPrChange>
        </w:rPr>
        <w:t>Table 15</w:t>
      </w:r>
      <w:r w:rsidR="005C0593">
        <w:t xml:space="preserve"> </w:t>
      </w:r>
      <w:r w:rsidRPr="00D16EB7">
        <w:t>are provided to accommodate buses or service vehicles where required.</w:t>
      </w:r>
    </w:p>
    <w:p w14:paraId="6E3B16D6" w14:textId="47B8AE9A" w:rsidR="00D16EB7" w:rsidRPr="00D16EB7" w:rsidRDefault="00D16EB7" w:rsidP="00D16EB7">
      <w:pPr>
        <w:pStyle w:val="QPPBulletPoint1"/>
      </w:pPr>
      <w:r w:rsidRPr="00D16EB7">
        <w:t xml:space="preserve">Curved circulation roads and ramps have the minimum dimensions in compliance with </w:t>
      </w:r>
      <w:r w:rsidRPr="00951130">
        <w:rPr>
          <w:rPrChange w:id="828" w:author="Alisha Pettit" w:date="2019-11-18T11:25:00Z">
            <w:rPr/>
          </w:rPrChange>
        </w:rPr>
        <w:t>AS/NZS 2890.1:2004 Parking facilities—Off-street car parking</w:t>
      </w:r>
      <w:r w:rsidRPr="00D16EB7">
        <w:t xml:space="preserve"> – see 'Dimension</w:t>
      </w:r>
      <w:r w:rsidR="00522AB8">
        <w:t>s of curved roadway and ramps'.</w:t>
      </w:r>
    </w:p>
    <w:p w14:paraId="6BE809CC" w14:textId="47F65B04" w:rsidR="00D16EB7" w:rsidRPr="00D16EB7" w:rsidRDefault="00D16EB7" w:rsidP="00D16EB7">
      <w:pPr>
        <w:pStyle w:val="QPPBulletPoint1"/>
      </w:pPr>
      <w:r w:rsidRPr="00D16EB7">
        <w:t xml:space="preserve">Two-way curved circulation roads and ramps are separated by a median when the outer kerb radius (dimension Ro in </w:t>
      </w:r>
      <w:r w:rsidRPr="00951130">
        <w:rPr>
          <w:rPrChange w:id="829" w:author="Alisha Pettit" w:date="2019-11-18T11:25:00Z">
            <w:rPr/>
          </w:rPrChange>
        </w:rPr>
        <w:t>AS/NZS 2890.1:2004 Parking facilities—Off-street car parking</w:t>
      </w:r>
      <w:r w:rsidR="00522AB8">
        <w:t>) is 15m or less.</w:t>
      </w:r>
    </w:p>
    <w:p w14:paraId="3FCCD344" w14:textId="77777777" w:rsidR="00D16EB7" w:rsidRDefault="00D16EB7" w:rsidP="009F3F48">
      <w:pPr>
        <w:pStyle w:val="QPPBulletPoint1"/>
      </w:pPr>
      <w:r w:rsidRPr="00D16EB7">
        <w:t>A median is optional on a larger radii curve.</w:t>
      </w:r>
    </w:p>
    <w:p w14:paraId="2FD1B0CB" w14:textId="77777777" w:rsidR="00ED34DD" w:rsidRPr="00965591" w:rsidRDefault="00ED34DD" w:rsidP="0064622F">
      <w:pPr>
        <w:pStyle w:val="QPPTableHeadingStyle1"/>
      </w:pPr>
      <w:bookmarkStart w:id="830" w:name="Table15"/>
      <w:r w:rsidRPr="00965591">
        <w:t xml:space="preserve">Table </w:t>
      </w:r>
      <w:r w:rsidR="00DE151E">
        <w:t>15</w:t>
      </w:r>
      <w:bookmarkEnd w:id="830"/>
      <w:r w:rsidR="000E15D0" w:rsidRPr="00965591">
        <w:t>—S</w:t>
      </w:r>
      <w:r w:rsidRPr="00965591">
        <w:t>tandard minimum widths of straight circulation roads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E15D0" w:rsidRPr="000E15D0" w14:paraId="50902949" w14:textId="77777777" w:rsidTr="00F65849">
        <w:tc>
          <w:tcPr>
            <w:tcW w:w="2500" w:type="pct"/>
            <w:shd w:val="clear" w:color="auto" w:fill="auto"/>
          </w:tcPr>
          <w:p w14:paraId="1A783477" w14:textId="77777777" w:rsidR="000E15D0" w:rsidRPr="00965591" w:rsidRDefault="000E15D0" w:rsidP="00CA3660">
            <w:pPr>
              <w:pStyle w:val="QPPTableTextBold"/>
            </w:pPr>
            <w:r w:rsidRPr="00965591">
              <w:t>Type of circulation road</w:t>
            </w:r>
          </w:p>
        </w:tc>
        <w:tc>
          <w:tcPr>
            <w:tcW w:w="2500" w:type="pct"/>
            <w:shd w:val="clear" w:color="auto" w:fill="auto"/>
          </w:tcPr>
          <w:p w14:paraId="10816F1B" w14:textId="77777777" w:rsidR="000E15D0" w:rsidRPr="000E15D0" w:rsidRDefault="000E15D0" w:rsidP="00CA3660">
            <w:pPr>
              <w:pStyle w:val="QPPTableTextBold"/>
            </w:pPr>
            <w:r w:rsidRPr="00965591">
              <w:t>Width of circulation road</w:t>
            </w:r>
          </w:p>
        </w:tc>
      </w:tr>
      <w:tr w:rsidR="000E15D0" w:rsidRPr="000E15D0" w14:paraId="15D0E194" w14:textId="77777777" w:rsidTr="00F65849">
        <w:tc>
          <w:tcPr>
            <w:tcW w:w="2500" w:type="pct"/>
            <w:shd w:val="clear" w:color="auto" w:fill="auto"/>
          </w:tcPr>
          <w:p w14:paraId="458CC47D" w14:textId="77777777" w:rsidR="000E15D0" w:rsidRPr="000E15D0" w:rsidRDefault="000E15D0" w:rsidP="00CA3660">
            <w:pPr>
              <w:pStyle w:val="QPPTableTextBody"/>
            </w:pPr>
            <w:r w:rsidRPr="000E15D0">
              <w:t>One-way, one-lane</w:t>
            </w:r>
          </w:p>
        </w:tc>
        <w:tc>
          <w:tcPr>
            <w:tcW w:w="2500" w:type="pct"/>
            <w:shd w:val="clear" w:color="auto" w:fill="auto"/>
          </w:tcPr>
          <w:p w14:paraId="445AC9A0" w14:textId="77777777" w:rsidR="000E15D0" w:rsidRDefault="000E15D0" w:rsidP="00CA3660">
            <w:pPr>
              <w:pStyle w:val="QPPTableTextBody"/>
            </w:pPr>
            <w:r w:rsidRPr="000E15D0">
              <w:t>3m &lt;20m</w:t>
            </w:r>
          </w:p>
          <w:p w14:paraId="69F5CD46" w14:textId="77777777" w:rsidR="000E15D0" w:rsidRPr="000E15D0" w:rsidRDefault="000E15D0" w:rsidP="00CA3660">
            <w:pPr>
              <w:pStyle w:val="QPPTableTextBody"/>
            </w:pPr>
            <w:r w:rsidRPr="000E15D0">
              <w:t>5m if &gt;20m long</w:t>
            </w:r>
          </w:p>
        </w:tc>
      </w:tr>
      <w:tr w:rsidR="000E15D0" w:rsidRPr="000E15D0" w14:paraId="44B293C9" w14:textId="77777777" w:rsidTr="00F65849">
        <w:tc>
          <w:tcPr>
            <w:tcW w:w="2500" w:type="pct"/>
            <w:shd w:val="clear" w:color="auto" w:fill="auto"/>
          </w:tcPr>
          <w:p w14:paraId="096ABADE" w14:textId="77777777" w:rsidR="000E15D0" w:rsidRPr="000E15D0" w:rsidRDefault="000E15D0" w:rsidP="00CA3660">
            <w:pPr>
              <w:pStyle w:val="QPPTableTextBody"/>
            </w:pPr>
            <w:r w:rsidRPr="000E15D0">
              <w:t>One-way, two-lane</w:t>
            </w:r>
          </w:p>
        </w:tc>
        <w:tc>
          <w:tcPr>
            <w:tcW w:w="2500" w:type="pct"/>
            <w:shd w:val="clear" w:color="auto" w:fill="auto"/>
          </w:tcPr>
          <w:p w14:paraId="5E8F90CB" w14:textId="77777777" w:rsidR="000E15D0" w:rsidRPr="000E15D0" w:rsidRDefault="000E15D0" w:rsidP="00CA3660">
            <w:pPr>
              <w:pStyle w:val="QPPTableTextBody"/>
            </w:pPr>
            <w:r w:rsidRPr="000E15D0">
              <w:t>6m</w:t>
            </w:r>
          </w:p>
        </w:tc>
      </w:tr>
      <w:tr w:rsidR="000E15D0" w:rsidRPr="000E15D0" w14:paraId="7EFB974D" w14:textId="77777777" w:rsidTr="00F65849">
        <w:tc>
          <w:tcPr>
            <w:tcW w:w="2500" w:type="pct"/>
            <w:shd w:val="clear" w:color="auto" w:fill="auto"/>
          </w:tcPr>
          <w:p w14:paraId="11DC7045" w14:textId="77777777" w:rsidR="000E15D0" w:rsidRPr="000E15D0" w:rsidRDefault="000E15D0" w:rsidP="00CA3660">
            <w:pPr>
              <w:pStyle w:val="QPPTableTextBody"/>
            </w:pPr>
            <w:r w:rsidRPr="000E15D0">
              <w:t>Two-way, one-lane</w:t>
            </w:r>
            <w:r w:rsidRPr="00262911">
              <w:t>(1)</w:t>
            </w:r>
          </w:p>
        </w:tc>
        <w:tc>
          <w:tcPr>
            <w:tcW w:w="2500" w:type="pct"/>
            <w:shd w:val="clear" w:color="auto" w:fill="auto"/>
          </w:tcPr>
          <w:p w14:paraId="50CBD045" w14:textId="77777777" w:rsidR="000E15D0" w:rsidRDefault="00BF43F8" w:rsidP="00CA3660">
            <w:pPr>
              <w:pStyle w:val="QPPTableTextBody"/>
            </w:pPr>
            <w:r>
              <w:t>5m (up to 25vph)</w:t>
            </w:r>
          </w:p>
          <w:p w14:paraId="3601D2AA" w14:textId="77777777" w:rsidR="000E15D0" w:rsidRPr="000E15D0" w:rsidRDefault="000E15D0" w:rsidP="00CA3660">
            <w:pPr>
              <w:pStyle w:val="QPPTableTextBody"/>
            </w:pPr>
            <w:r w:rsidRPr="000E15D0">
              <w:t>6.2m (up to 1</w:t>
            </w:r>
            <w:r w:rsidR="00BF43F8">
              <w:t>,</w:t>
            </w:r>
            <w:r w:rsidRPr="000E15D0">
              <w:t>000vph)</w:t>
            </w:r>
          </w:p>
        </w:tc>
      </w:tr>
      <w:tr w:rsidR="000E15D0" w:rsidRPr="000E15D0" w14:paraId="0F8EB066" w14:textId="77777777" w:rsidTr="00F65849">
        <w:tc>
          <w:tcPr>
            <w:tcW w:w="2500" w:type="pct"/>
            <w:shd w:val="clear" w:color="auto" w:fill="auto"/>
          </w:tcPr>
          <w:p w14:paraId="14E8531F" w14:textId="77777777" w:rsidR="000E15D0" w:rsidRPr="000E15D0" w:rsidRDefault="000E15D0" w:rsidP="00CA3660">
            <w:pPr>
              <w:pStyle w:val="QPPTableTextBody"/>
            </w:pPr>
            <w:r w:rsidRPr="000E15D0">
              <w:t>Two-way, two-lane</w:t>
            </w:r>
          </w:p>
        </w:tc>
        <w:tc>
          <w:tcPr>
            <w:tcW w:w="2500" w:type="pct"/>
            <w:shd w:val="clear" w:color="auto" w:fill="auto"/>
          </w:tcPr>
          <w:p w14:paraId="2FC98057" w14:textId="77777777" w:rsidR="000E15D0" w:rsidRDefault="00BF43F8" w:rsidP="00CA3660">
            <w:pPr>
              <w:pStyle w:val="QPPTableTextBody"/>
            </w:pPr>
            <w:r>
              <w:t>6.5m (101 to 300vph)</w:t>
            </w:r>
          </w:p>
          <w:p w14:paraId="604D464C" w14:textId="77777777" w:rsidR="000E15D0" w:rsidRPr="000E15D0" w:rsidRDefault="000E15D0" w:rsidP="00CA3660">
            <w:pPr>
              <w:pStyle w:val="QPPTableTextBody"/>
            </w:pPr>
            <w:r w:rsidRPr="000E15D0">
              <w:t>7.5m (over 300vph)</w:t>
            </w:r>
          </w:p>
        </w:tc>
      </w:tr>
    </w:tbl>
    <w:p w14:paraId="7011E3E9" w14:textId="77777777" w:rsidR="00EC54FF" w:rsidRDefault="00DE151E" w:rsidP="00643DCA">
      <w:pPr>
        <w:pStyle w:val="QPPEditorsNoteStyle1"/>
      </w:pPr>
      <w:r>
        <w:t>Note</w:t>
      </w:r>
      <w:r w:rsidRPr="007968C8">
        <w:t>—</w:t>
      </w:r>
    </w:p>
    <w:p w14:paraId="79615DF3" w14:textId="77777777" w:rsidR="00ED34DD" w:rsidRPr="00222236" w:rsidRDefault="00EC54FF" w:rsidP="00222236">
      <w:pPr>
        <w:pStyle w:val="QPPEditorsNoteStyle1"/>
      </w:pPr>
      <w:r w:rsidRPr="00262911">
        <w:t>(1)</w:t>
      </w:r>
      <w:r w:rsidRPr="00222236">
        <w:t xml:space="preserve"> </w:t>
      </w:r>
      <w:r w:rsidR="00DE151E" w:rsidRPr="00222236">
        <w:t>T</w:t>
      </w:r>
      <w:r w:rsidR="00ED34DD" w:rsidRPr="00222236">
        <w:t xml:space="preserve">wo-way usage of one-lane circulation roads is permitted in </w:t>
      </w:r>
      <w:r w:rsidR="00042052" w:rsidRPr="00222236">
        <w:t xml:space="preserve">a </w:t>
      </w:r>
      <w:r w:rsidR="00ED34DD" w:rsidRPr="00222236">
        <w:t>small low turnover car</w:t>
      </w:r>
      <w:r w:rsidR="00C05746" w:rsidRPr="00222236">
        <w:t xml:space="preserve"> </w:t>
      </w:r>
      <w:r w:rsidR="00ED34DD" w:rsidRPr="00222236">
        <w:t xml:space="preserve">parking area where it can be demonstrated that: </w:t>
      </w:r>
    </w:p>
    <w:p w14:paraId="275E1A4E" w14:textId="77777777" w:rsidR="00ED34DD" w:rsidRPr="00965591" w:rsidRDefault="00ED34DD" w:rsidP="00643DCA">
      <w:pPr>
        <w:pStyle w:val="QPPEditorsnotebulletpoint1"/>
      </w:pPr>
      <w:r w:rsidRPr="00965591">
        <w:t>the two-way one-lane section is more than 15m from the footpath crossing;</w:t>
      </w:r>
    </w:p>
    <w:p w14:paraId="6023F2E2" w14:textId="77777777" w:rsidR="00ED34DD" w:rsidRPr="00965591" w:rsidRDefault="00ED34DD" w:rsidP="00643DCA">
      <w:pPr>
        <w:pStyle w:val="QPPEditorsnotebulletpoint1"/>
      </w:pPr>
      <w:r w:rsidRPr="00965591">
        <w:t>any congestion generated will not extend onto the street;</w:t>
      </w:r>
    </w:p>
    <w:p w14:paraId="5E29AC0E" w14:textId="77777777" w:rsidR="00ED34DD" w:rsidRPr="00965591" w:rsidRDefault="00ED34DD" w:rsidP="00643DCA">
      <w:pPr>
        <w:pStyle w:val="QPPEditorsnotebulletpoint1"/>
      </w:pPr>
      <w:r w:rsidRPr="00965591">
        <w:t>it will operate at a satisfactory level of safety;</w:t>
      </w:r>
    </w:p>
    <w:p w14:paraId="7FBA7AC3" w14:textId="77777777" w:rsidR="00ED34DD" w:rsidRDefault="00ED34DD" w:rsidP="00643DCA">
      <w:pPr>
        <w:pStyle w:val="QPPEditorsnotebulletpoint1"/>
      </w:pPr>
      <w:r w:rsidRPr="00965591">
        <w:t>delays produced will not encourage parking in inappropriate locations elsewhere.</w:t>
      </w:r>
    </w:p>
    <w:p w14:paraId="30047756" w14:textId="77777777" w:rsidR="00ED34DD" w:rsidRPr="00965591" w:rsidRDefault="004E2125">
      <w:pPr>
        <w:pStyle w:val="QPPHeading4"/>
      </w:pPr>
      <w:bookmarkStart w:id="831" w:name="_Toc339661649"/>
      <w:bookmarkStart w:id="832" w:name="SC7p4p3"/>
      <w:r>
        <w:t>7</w:t>
      </w:r>
      <w:r w:rsidR="00ED34DD" w:rsidRPr="00965591">
        <w:t>.4.3</w:t>
      </w:r>
      <w:r w:rsidR="00606E3E">
        <w:t xml:space="preserve"> </w:t>
      </w:r>
      <w:r w:rsidR="00ED34DD" w:rsidRPr="00965591">
        <w:t>Circulation aisles standards for non</w:t>
      </w:r>
      <w:r w:rsidR="00C05746">
        <w:t>-</w:t>
      </w:r>
      <w:r w:rsidR="00ED34DD" w:rsidRPr="00965591">
        <w:t>service vehicles</w:t>
      </w:r>
      <w:bookmarkEnd w:id="831"/>
    </w:p>
    <w:bookmarkEnd w:id="832"/>
    <w:p w14:paraId="3662F8AE" w14:textId="77777777" w:rsidR="00522D27" w:rsidRPr="00522D27" w:rsidRDefault="00522D27" w:rsidP="00EE1645">
      <w:pPr>
        <w:pStyle w:val="QPPBulletPoint1"/>
        <w:numPr>
          <w:ilvl w:val="0"/>
          <w:numId w:val="78"/>
        </w:numPr>
      </w:pPr>
      <w:r w:rsidRPr="00522D27">
        <w:t>A small low-turnover car parking area typically having less than 50 spaces, two-way circulation aisles may be 6m wide, but in all other design situations they are</w:t>
      </w:r>
      <w:r w:rsidR="00522AB8">
        <w:t xml:space="preserve"> not to be less than 6.2m wide.</w:t>
      </w:r>
    </w:p>
    <w:p w14:paraId="0DEB0E45" w14:textId="77777777" w:rsidR="00522D27" w:rsidRPr="00522D27" w:rsidRDefault="00522D27" w:rsidP="00522D27">
      <w:pPr>
        <w:pStyle w:val="QPPBulletPoint1"/>
      </w:pPr>
      <w:r w:rsidRPr="00522D27">
        <w:t>Circulation aisles are inappropriate in parts of larger car parking areas</w:t>
      </w:r>
      <w:r w:rsidR="00522AB8">
        <w:t xml:space="preserve"> that have high turnover rates.</w:t>
      </w:r>
    </w:p>
    <w:p w14:paraId="0D8F257E" w14:textId="77777777" w:rsidR="00522D27" w:rsidRDefault="00522D27" w:rsidP="009F3F48">
      <w:pPr>
        <w:pStyle w:val="QPPBulletPoint1"/>
      </w:pPr>
      <w:r w:rsidRPr="00522D27">
        <w:t>Dimensions are measured to nominal kerb faces with a clearance from the nominal kerb face of not less than 0.15m to obstructions higher than 0.15m on a straight roadway. This minimum clearance is increased to 500mm on the outside of a curve or 300mm on the inside of a curve.</w:t>
      </w:r>
    </w:p>
    <w:p w14:paraId="479DFDA2" w14:textId="77777777" w:rsidR="00ED34DD" w:rsidRPr="00965591" w:rsidRDefault="004E2125" w:rsidP="0064622F">
      <w:pPr>
        <w:pStyle w:val="QPPHeading4"/>
      </w:pPr>
      <w:bookmarkStart w:id="833" w:name="_Toc339661650"/>
      <w:bookmarkStart w:id="834" w:name="SC7p4p4"/>
      <w:r>
        <w:t>7.</w:t>
      </w:r>
      <w:r w:rsidR="00ED34DD" w:rsidRPr="00965591">
        <w:t>4.4</w:t>
      </w:r>
      <w:r w:rsidR="00606E3E">
        <w:t xml:space="preserve"> </w:t>
      </w:r>
      <w:r w:rsidR="00ED34DD" w:rsidRPr="00965591">
        <w:t>Parking aisle standards</w:t>
      </w:r>
      <w:bookmarkEnd w:id="833"/>
    </w:p>
    <w:bookmarkEnd w:id="834"/>
    <w:p w14:paraId="131805CC" w14:textId="374FAA66" w:rsidR="00522D27" w:rsidRPr="00262911" w:rsidRDefault="00522D27" w:rsidP="00EE1645">
      <w:pPr>
        <w:pStyle w:val="QPPBulletPoint1"/>
        <w:numPr>
          <w:ilvl w:val="0"/>
          <w:numId w:val="79"/>
        </w:numPr>
      </w:pPr>
      <w:r w:rsidRPr="00522D27">
        <w:t xml:space="preserve">All parking aisles provide for two-way traffic movement and have a minimum width of 6.2m. In restricted circumstances, this width may be reduced with a corresponding increase in the width of the parking bays (0.4m reduction in aisle width for each 0.1m increase in parking bay width, beyond the widths in </w:t>
      </w:r>
      <w:r w:rsidRPr="00951130">
        <w:rPr>
          <w:rPrChange w:id="835" w:author="Alisha Pettit" w:date="2019-11-18T11:25:00Z">
            <w:rPr/>
          </w:rPrChange>
        </w:rPr>
        <w:t>Table 15</w:t>
      </w:r>
      <w:r w:rsidRPr="00262911">
        <w:t>).</w:t>
      </w:r>
    </w:p>
    <w:p w14:paraId="1BA323B3" w14:textId="77777777" w:rsidR="00522D27" w:rsidRPr="00522D27" w:rsidRDefault="00522D27" w:rsidP="00522D27">
      <w:pPr>
        <w:pStyle w:val="QPPBulletPoint1"/>
      </w:pPr>
      <w:r w:rsidRPr="00522D27">
        <w:t>The minimum width of a two-way parking aisle providing access t</w:t>
      </w:r>
      <w:r w:rsidR="00522AB8">
        <w:t>o high turnover spaces is 6.2m.</w:t>
      </w:r>
    </w:p>
    <w:p w14:paraId="5C9D5388" w14:textId="77777777" w:rsidR="00522D27" w:rsidRPr="00522D27" w:rsidRDefault="00522D27" w:rsidP="00522D27">
      <w:pPr>
        <w:pStyle w:val="QPPBulletPoint1"/>
      </w:pPr>
      <w:r w:rsidRPr="00522D27">
        <w:t>The maximum length of a parking aisle is 80m unless provision is made to ensure speeds are minimised.</w:t>
      </w:r>
    </w:p>
    <w:p w14:paraId="1A9A6984" w14:textId="77777777" w:rsidR="00522D27" w:rsidRDefault="00522D27" w:rsidP="009F3F48">
      <w:pPr>
        <w:pStyle w:val="QPPBulletPoint1"/>
      </w:pPr>
      <w:r w:rsidRPr="00522D27">
        <w:t>One-way parking aisle arrangements are only permitted if it can be satisfactorily demonstrated that a two-way parking aisle arrangement is impracticable, and appropriate design will ensure one-way aisles will only be used for one-way traffic operation.</w:t>
      </w:r>
    </w:p>
    <w:p w14:paraId="30CEB004" w14:textId="77777777" w:rsidR="00ED34DD" w:rsidRDefault="004E2125" w:rsidP="0064622F">
      <w:pPr>
        <w:pStyle w:val="QPPHeading4"/>
      </w:pPr>
      <w:bookmarkStart w:id="836" w:name="_Toc339661651"/>
      <w:bookmarkStart w:id="837" w:name="SC7p4p5"/>
      <w:r>
        <w:t>7</w:t>
      </w:r>
      <w:r w:rsidR="00EF5FBA">
        <w:t>.4.5</w:t>
      </w:r>
      <w:r w:rsidR="00606E3E">
        <w:t xml:space="preserve"> </w:t>
      </w:r>
      <w:r w:rsidR="00ED34DD">
        <w:t>Terminated aisle standards</w:t>
      </w:r>
      <w:bookmarkEnd w:id="836"/>
    </w:p>
    <w:bookmarkEnd w:id="837"/>
    <w:p w14:paraId="044352BD" w14:textId="336B4EEB" w:rsidR="00ED34DD" w:rsidRDefault="00ED34DD" w:rsidP="009F3F48">
      <w:pPr>
        <w:pStyle w:val="QPPBodytext"/>
      </w:pPr>
      <w:r w:rsidRPr="00965591">
        <w:t>Terminated aisles extend 2m or more beyond the last parking space in the aisle to allow for manoeuvres into and out of that parking space</w:t>
      </w:r>
      <w:r w:rsidR="00E9414E">
        <w:t>,</w:t>
      </w:r>
      <w:r w:rsidRPr="00965591">
        <w:t xml:space="preserve"> or alternatively an 8m aisle is provided directl</w:t>
      </w:r>
      <w:r w:rsidR="00EF5FBA">
        <w:t>y behind the last parking space (r</w:t>
      </w:r>
      <w:r w:rsidRPr="00965591">
        <w:t>e</w:t>
      </w:r>
      <w:r>
        <w:t>fer to</w:t>
      </w:r>
      <w:r w:rsidR="00077003">
        <w:t xml:space="preserve"> </w:t>
      </w:r>
      <w:r w:rsidR="00077003" w:rsidRPr="00951130">
        <w:rPr>
          <w:rPrChange w:id="838" w:author="Alisha Pettit" w:date="2019-11-18T11:25:00Z">
            <w:rPr/>
          </w:rPrChange>
        </w:rPr>
        <w:t>Figure i</w:t>
      </w:r>
      <w:r w:rsidR="00EF5FBA">
        <w:t>).</w:t>
      </w:r>
    </w:p>
    <w:p w14:paraId="25C9C280" w14:textId="77777777" w:rsidR="00ED34DD" w:rsidRPr="00965591" w:rsidRDefault="004E2125" w:rsidP="0064622F">
      <w:pPr>
        <w:pStyle w:val="QPPHeading4"/>
      </w:pPr>
      <w:bookmarkStart w:id="839" w:name="_Toc339661652"/>
      <w:bookmarkStart w:id="840" w:name="SC7p4p6"/>
      <w:r>
        <w:t>7</w:t>
      </w:r>
      <w:r w:rsidR="00ED34DD">
        <w:t>.4.6</w:t>
      </w:r>
      <w:r w:rsidR="00606E3E">
        <w:t xml:space="preserve"> </w:t>
      </w:r>
      <w:r w:rsidR="00ED34DD">
        <w:t xml:space="preserve">Turning </w:t>
      </w:r>
      <w:r w:rsidR="00ED34DD" w:rsidRPr="00965591">
        <w:t>movement in parking aisle standards</w:t>
      </w:r>
      <w:bookmarkEnd w:id="839"/>
    </w:p>
    <w:bookmarkEnd w:id="840"/>
    <w:p w14:paraId="483777EC" w14:textId="77777777" w:rsidR="00522D27" w:rsidRPr="00522D27" w:rsidRDefault="00522D27" w:rsidP="00EE1645">
      <w:pPr>
        <w:pStyle w:val="QPPBulletPoint1"/>
        <w:numPr>
          <w:ilvl w:val="0"/>
          <w:numId w:val="80"/>
        </w:numPr>
      </w:pPr>
      <w:r w:rsidRPr="00522D27">
        <w:t>Two design situations necessitate consideration of turning vehicles: curved roadways and ramps and the provision for turn</w:t>
      </w:r>
      <w:r w:rsidR="000C3848">
        <w:t>ing movements at intersections.</w:t>
      </w:r>
    </w:p>
    <w:p w14:paraId="13008742" w14:textId="77777777" w:rsidR="00522D27" w:rsidRPr="00522D27" w:rsidRDefault="00522D27" w:rsidP="00522D27">
      <w:pPr>
        <w:pStyle w:val="QPPBulletPoint1"/>
      </w:pPr>
      <w:r w:rsidRPr="00522D27">
        <w:t>The standard of design for turning movements depends on the frequency of the likely vehicular conflict betwe</w:t>
      </w:r>
      <w:r w:rsidR="000C3848">
        <w:t>en opposing streams of traffic.</w:t>
      </w:r>
    </w:p>
    <w:p w14:paraId="16519F62" w14:textId="67B9565B" w:rsidR="00522D27" w:rsidRPr="00522D27" w:rsidRDefault="00522D27" w:rsidP="00522D27">
      <w:pPr>
        <w:pStyle w:val="QPPBulletPoint1"/>
      </w:pPr>
      <w:r w:rsidRPr="00522D27">
        <w:t xml:space="preserve">The design standards appropriate for cars are in </w:t>
      </w:r>
      <w:r w:rsidRPr="00951130">
        <w:rPr>
          <w:rPrChange w:id="841" w:author="Alisha Pettit" w:date="2019-11-18T11:25:00Z">
            <w:rPr/>
          </w:rPrChange>
        </w:rPr>
        <w:t>Figure j.</w:t>
      </w:r>
    </w:p>
    <w:p w14:paraId="545C331D" w14:textId="77777777" w:rsidR="00522D27" w:rsidRDefault="00522D27" w:rsidP="00522D27">
      <w:pPr>
        <w:pStyle w:val="QPPBulletPoint1"/>
      </w:pPr>
      <w:r w:rsidRPr="00522D27">
        <w:t xml:space="preserve">Curves and intersections are designed such that turning cars have no need to cross the centre line, whether marked or not, of a circulation road or circulation aisle, or a parking aisle providing access </w:t>
      </w:r>
      <w:r w:rsidR="000C3848">
        <w:t>to more than 50 parking spaces.</w:t>
      </w:r>
    </w:p>
    <w:p w14:paraId="7021C86F" w14:textId="77777777" w:rsidR="00ED34DD" w:rsidRDefault="004E2125" w:rsidP="0064622F">
      <w:pPr>
        <w:pStyle w:val="QPPHeading4"/>
      </w:pPr>
      <w:bookmarkStart w:id="842" w:name="_Toc339661653"/>
      <w:bookmarkStart w:id="843" w:name="SC7p4p7"/>
      <w:r>
        <w:t>7</w:t>
      </w:r>
      <w:r w:rsidR="00ED34DD">
        <w:t>.4.7</w:t>
      </w:r>
      <w:r w:rsidR="00606E3E">
        <w:t xml:space="preserve"> </w:t>
      </w:r>
      <w:r w:rsidR="00ED34DD">
        <w:t xml:space="preserve">Standards </w:t>
      </w:r>
      <w:r w:rsidR="00ED34DD" w:rsidRPr="00965591">
        <w:t>for service vehicle use</w:t>
      </w:r>
      <w:r w:rsidR="00ED34DD">
        <w:t xml:space="preserve"> of aisles</w:t>
      </w:r>
      <w:bookmarkEnd w:id="842"/>
    </w:p>
    <w:bookmarkEnd w:id="843"/>
    <w:p w14:paraId="5B132F8D" w14:textId="55496C69" w:rsidR="00522D27" w:rsidRPr="00262911" w:rsidRDefault="00522D27" w:rsidP="00EE1645">
      <w:pPr>
        <w:pStyle w:val="QPPBulletPoint1"/>
        <w:numPr>
          <w:ilvl w:val="0"/>
          <w:numId w:val="81"/>
        </w:numPr>
      </w:pPr>
      <w:r w:rsidRPr="00522D27">
        <w:t>If a larger vehicle is expected to use curved and intersecting roadways and ramps or where higher operating speeds are proposed, an appropriate allowance is made by the provision of larger curves and appropriate widths of turning paths, based on the tur</w:t>
      </w:r>
      <w:r w:rsidR="008144E0" w:rsidRPr="00262911">
        <w:t xml:space="preserve">ning templates in </w:t>
      </w:r>
      <w:r w:rsidR="008144E0" w:rsidRPr="00951130">
        <w:rPr>
          <w:rPrChange w:id="844" w:author="Alisha Pettit" w:date="2019-11-18T11:25:00Z">
            <w:rPr/>
          </w:rPrChange>
        </w:rPr>
        <w:t>section 8.2</w:t>
      </w:r>
      <w:r w:rsidR="008144E0" w:rsidRPr="00262911">
        <w:t>.</w:t>
      </w:r>
    </w:p>
    <w:p w14:paraId="0A141D5A" w14:textId="77777777" w:rsidR="00522D27" w:rsidRPr="00522D27" w:rsidRDefault="00522D27" w:rsidP="00522D27">
      <w:pPr>
        <w:pStyle w:val="QPPBulletPoint1"/>
      </w:pPr>
      <w:r w:rsidRPr="00522D27">
        <w:t>If a service vehicle is to use an internal road, the minimum aisle width is to be 6.5m and this is to be widened to 7.5m around curves.</w:t>
      </w:r>
    </w:p>
    <w:p w14:paraId="40B6B31A" w14:textId="77777777" w:rsidR="00ED34DD" w:rsidRPr="00965591" w:rsidRDefault="004E2125" w:rsidP="0064622F">
      <w:pPr>
        <w:pStyle w:val="QPPHeading4"/>
      </w:pPr>
      <w:bookmarkStart w:id="845" w:name="_Toc339661654"/>
      <w:bookmarkStart w:id="846" w:name="SC7p4p8"/>
      <w:r>
        <w:t>7</w:t>
      </w:r>
      <w:r w:rsidR="00ED34DD" w:rsidRPr="00965591">
        <w:t>.4.8</w:t>
      </w:r>
      <w:r w:rsidR="00606E3E">
        <w:t xml:space="preserve"> </w:t>
      </w:r>
      <w:r w:rsidR="00ED34DD" w:rsidRPr="00965591">
        <w:t>Standard queuing area treatment</w:t>
      </w:r>
      <w:bookmarkEnd w:id="845"/>
    </w:p>
    <w:bookmarkEnd w:id="846"/>
    <w:p w14:paraId="3C01C922" w14:textId="77777777" w:rsidR="00ED34DD" w:rsidRPr="00AC46A0" w:rsidRDefault="00FE67DA" w:rsidP="009F3F48">
      <w:pPr>
        <w:pStyle w:val="QPPBodytext"/>
      </w:pPr>
      <w:r w:rsidRPr="00AC46A0">
        <w:t xml:space="preserve">The following cross-section dimensions are used for </w:t>
      </w:r>
      <w:r w:rsidR="00ED34DD" w:rsidRPr="00AC46A0">
        <w:t>a queuing area:</w:t>
      </w:r>
    </w:p>
    <w:p w14:paraId="2B8DEB47" w14:textId="77777777" w:rsidR="00ED34DD" w:rsidRPr="00262911" w:rsidRDefault="00ED34DD" w:rsidP="00EE1645">
      <w:pPr>
        <w:pStyle w:val="QPPBulletpoint2"/>
        <w:numPr>
          <w:ilvl w:val="0"/>
          <w:numId w:val="83"/>
        </w:numPr>
      </w:pPr>
      <w:r w:rsidRPr="00BB7CA5">
        <w:t xml:space="preserve">single queuing lanes are a minimum of 3m wide with at least </w:t>
      </w:r>
      <w:r w:rsidR="000F3A84" w:rsidRPr="00262911">
        <w:t xml:space="preserve">a </w:t>
      </w:r>
      <w:r w:rsidRPr="00262911">
        <w:t>300mm horizontal clearance provided on each side of the lane</w:t>
      </w:r>
      <w:r w:rsidR="00FE67DA" w:rsidRPr="00262911">
        <w:t xml:space="preserve"> and a</w:t>
      </w:r>
      <w:r w:rsidRPr="00262911">
        <w:t>n adjoining breakdown lane</w:t>
      </w:r>
      <w:r w:rsidR="000F3A84" w:rsidRPr="00262911">
        <w:t xml:space="preserve"> or </w:t>
      </w:r>
      <w:r w:rsidRPr="00262911">
        <w:t xml:space="preserve">strip 2m wide </w:t>
      </w:r>
      <w:r w:rsidR="000F3A84" w:rsidRPr="00262911">
        <w:t>is to</w:t>
      </w:r>
      <w:r w:rsidRPr="00262911">
        <w:t xml:space="preserve"> be considered on one</w:t>
      </w:r>
      <w:r w:rsidR="00522AB8">
        <w:t xml:space="preserve"> side of a single queuing lane;</w:t>
      </w:r>
    </w:p>
    <w:p w14:paraId="7E87D908" w14:textId="77777777" w:rsidR="00ED34DD" w:rsidRPr="00BB7CA5" w:rsidRDefault="00ED34DD" w:rsidP="00BB7CA5">
      <w:pPr>
        <w:pStyle w:val="QPPBulletpoint2"/>
      </w:pPr>
      <w:r w:rsidRPr="00BB7CA5">
        <w:t xml:space="preserve">multiple queuing lanes are a minimum of 2.7m each with at least </w:t>
      </w:r>
      <w:r w:rsidR="000F3A84" w:rsidRPr="00BB7CA5">
        <w:t xml:space="preserve">a </w:t>
      </w:r>
      <w:r w:rsidRPr="00BB7CA5">
        <w:t>300mm horizontal clearance provided on each side of the queuing area.</w:t>
      </w:r>
    </w:p>
    <w:p w14:paraId="3C9E0ABB" w14:textId="77777777" w:rsidR="00ED34DD" w:rsidRPr="00965591" w:rsidRDefault="004E2125" w:rsidP="0064622F">
      <w:pPr>
        <w:pStyle w:val="QPPHeading4"/>
      </w:pPr>
      <w:bookmarkStart w:id="847" w:name="_Toc339661655"/>
      <w:bookmarkStart w:id="848" w:name="SC7p5"/>
      <w:r>
        <w:t>7</w:t>
      </w:r>
      <w:r w:rsidR="00ED34DD" w:rsidRPr="00965591">
        <w:t>.5</w:t>
      </w:r>
      <w:r w:rsidR="00606E3E">
        <w:t xml:space="preserve"> </w:t>
      </w:r>
      <w:r w:rsidR="00ED34DD" w:rsidRPr="00965591">
        <w:t>Standard sight distances</w:t>
      </w:r>
      <w:bookmarkEnd w:id="847"/>
    </w:p>
    <w:bookmarkEnd w:id="848"/>
    <w:p w14:paraId="160E8778" w14:textId="72A9FB7E" w:rsidR="00522D27" w:rsidRPr="00262911" w:rsidRDefault="00522D27" w:rsidP="00EE1645">
      <w:pPr>
        <w:pStyle w:val="QPPBulletPoint1"/>
        <w:numPr>
          <w:ilvl w:val="0"/>
          <w:numId w:val="82"/>
        </w:numPr>
      </w:pPr>
      <w:r w:rsidRPr="00522D27">
        <w:t xml:space="preserve">The minimum sight distances within a car park, at all areas of pedestrian and vehicle conflict complies with </w:t>
      </w:r>
      <w:r w:rsidRPr="00951130">
        <w:rPr>
          <w:rPrChange w:id="849" w:author="Alisha Pettit" w:date="2019-11-18T11:25:00Z">
            <w:rPr/>
          </w:rPrChange>
        </w:rPr>
        <w:t>Table 16</w:t>
      </w:r>
      <w:r w:rsidR="00522AB8">
        <w:t>.</w:t>
      </w:r>
    </w:p>
    <w:p w14:paraId="466FD0C6" w14:textId="78883FE1" w:rsidR="00522D27" w:rsidRPr="00522D27" w:rsidRDefault="00522D27" w:rsidP="00522D27">
      <w:pPr>
        <w:pStyle w:val="QPPBulletPoint1"/>
      </w:pPr>
      <w:r w:rsidRPr="00522D27">
        <w:t xml:space="preserve">The measurement of sight distances is depicted in </w:t>
      </w:r>
      <w:r w:rsidRPr="00951130">
        <w:rPr>
          <w:rPrChange w:id="850" w:author="Alisha Pettit" w:date="2019-11-18T11:25:00Z">
            <w:rPr/>
          </w:rPrChange>
        </w:rPr>
        <w:t>Figure k</w:t>
      </w:r>
      <w:r w:rsidR="00522AB8">
        <w:t>.</w:t>
      </w:r>
    </w:p>
    <w:p w14:paraId="4AA90F06" w14:textId="77777777" w:rsidR="00ED34DD" w:rsidRPr="00965591" w:rsidRDefault="00206060" w:rsidP="0064622F">
      <w:pPr>
        <w:pStyle w:val="QPPTableHeadingStyle1"/>
      </w:pPr>
      <w:bookmarkStart w:id="851" w:name="Table16"/>
      <w:r>
        <w:t>Table 16</w:t>
      </w:r>
      <w:bookmarkEnd w:id="851"/>
      <w:r w:rsidR="00FA2B43" w:rsidRPr="00965591">
        <w:t>—M</w:t>
      </w:r>
      <w:r w:rsidR="00ED34DD" w:rsidRPr="00965591">
        <w:t>ini</w:t>
      </w:r>
      <w:r w:rsidR="00302E70">
        <w:t>mum sight distances at conflict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A2B43" w:rsidRPr="00965591" w14:paraId="69075E32" w14:textId="77777777" w:rsidTr="00F65849">
        <w:tc>
          <w:tcPr>
            <w:tcW w:w="1666" w:type="pct"/>
            <w:vMerge w:val="restart"/>
            <w:shd w:val="clear" w:color="auto" w:fill="auto"/>
          </w:tcPr>
          <w:p w14:paraId="52B243E0" w14:textId="77777777" w:rsidR="00FA2B43" w:rsidRPr="00965591" w:rsidRDefault="00FA2B43" w:rsidP="00CA3660">
            <w:pPr>
              <w:pStyle w:val="QPPTableTextBold"/>
            </w:pPr>
            <w:r w:rsidRPr="00965591">
              <w:t>Location of conflict point</w:t>
            </w:r>
          </w:p>
        </w:tc>
        <w:tc>
          <w:tcPr>
            <w:tcW w:w="3334" w:type="pct"/>
            <w:gridSpan w:val="2"/>
            <w:shd w:val="clear" w:color="auto" w:fill="auto"/>
          </w:tcPr>
          <w:p w14:paraId="1BE2DB64" w14:textId="77777777" w:rsidR="00FA2B43" w:rsidRPr="00965591" w:rsidRDefault="00FA2B43" w:rsidP="00CA3660">
            <w:pPr>
              <w:pStyle w:val="QPPTableTextBold"/>
            </w:pPr>
            <w:r w:rsidRPr="00965591">
              <w:t>Minimum</w:t>
            </w:r>
            <w:r w:rsidR="001D2422">
              <w:t xml:space="preserve"> sight</w:t>
            </w:r>
            <w:r w:rsidRPr="00965591">
              <w:t xml:space="preserve"> distance</w:t>
            </w:r>
          </w:p>
        </w:tc>
      </w:tr>
      <w:tr w:rsidR="00FA2B43" w:rsidRPr="00965591" w14:paraId="3383F67D" w14:textId="77777777" w:rsidTr="00F65849">
        <w:tc>
          <w:tcPr>
            <w:tcW w:w="1666" w:type="pct"/>
            <w:vMerge/>
            <w:shd w:val="clear" w:color="auto" w:fill="auto"/>
          </w:tcPr>
          <w:p w14:paraId="5AB5A052" w14:textId="77777777" w:rsidR="00FA2B43" w:rsidRPr="00965591" w:rsidRDefault="00FA2B43" w:rsidP="00CA3660">
            <w:pPr>
              <w:pStyle w:val="QPPTableTextBold"/>
            </w:pPr>
          </w:p>
        </w:tc>
        <w:tc>
          <w:tcPr>
            <w:tcW w:w="1667" w:type="pct"/>
            <w:shd w:val="clear" w:color="auto" w:fill="auto"/>
          </w:tcPr>
          <w:p w14:paraId="04D442CF" w14:textId="77777777" w:rsidR="00FA2B43" w:rsidRPr="00965591" w:rsidRDefault="009746FF" w:rsidP="00CA3660">
            <w:pPr>
              <w:pStyle w:val="QPPTableTextBold"/>
            </w:pPr>
            <w:r>
              <w:t>F</w:t>
            </w:r>
            <w:r w:rsidR="00FA2B43" w:rsidRPr="00965591">
              <w:t>or pedestrians</w:t>
            </w:r>
          </w:p>
        </w:tc>
        <w:tc>
          <w:tcPr>
            <w:tcW w:w="1667" w:type="pct"/>
            <w:shd w:val="clear" w:color="auto" w:fill="auto"/>
          </w:tcPr>
          <w:p w14:paraId="5E13AA95" w14:textId="77777777" w:rsidR="00FA2B43" w:rsidRPr="00965591" w:rsidRDefault="009746FF" w:rsidP="00CA3660">
            <w:pPr>
              <w:pStyle w:val="QPPTableTextBold"/>
            </w:pPr>
            <w:r>
              <w:t>F</w:t>
            </w:r>
            <w:r w:rsidR="00FA2B43" w:rsidRPr="00965591">
              <w:t>or vehicles</w:t>
            </w:r>
          </w:p>
        </w:tc>
      </w:tr>
      <w:tr w:rsidR="00FA2B43" w:rsidRPr="00965591" w14:paraId="40413145" w14:textId="77777777" w:rsidTr="00F65849">
        <w:tc>
          <w:tcPr>
            <w:tcW w:w="1666" w:type="pct"/>
            <w:shd w:val="clear" w:color="auto" w:fill="auto"/>
          </w:tcPr>
          <w:p w14:paraId="6893E383" w14:textId="77777777" w:rsidR="00FA2B43" w:rsidRPr="00965591" w:rsidRDefault="009746FF" w:rsidP="00CA3660">
            <w:pPr>
              <w:pStyle w:val="QPPTableTextBody"/>
            </w:pPr>
            <w:r>
              <w:t>Circulation road</w:t>
            </w:r>
          </w:p>
        </w:tc>
        <w:tc>
          <w:tcPr>
            <w:tcW w:w="1667" w:type="pct"/>
            <w:shd w:val="clear" w:color="auto" w:fill="auto"/>
          </w:tcPr>
          <w:p w14:paraId="0C8C0B15" w14:textId="77777777" w:rsidR="00FA2B43" w:rsidRPr="00965591" w:rsidRDefault="00522AB8" w:rsidP="00CA3660">
            <w:pPr>
              <w:pStyle w:val="QPPTableTextBody"/>
            </w:pPr>
            <w:r>
              <w:t>3.0m</w:t>
            </w:r>
          </w:p>
        </w:tc>
        <w:tc>
          <w:tcPr>
            <w:tcW w:w="1667" w:type="pct"/>
            <w:shd w:val="clear" w:color="auto" w:fill="auto"/>
          </w:tcPr>
          <w:p w14:paraId="7391ED15" w14:textId="77777777" w:rsidR="00FA2B43" w:rsidRPr="00965591" w:rsidRDefault="00FA2B43" w:rsidP="00CA3660">
            <w:pPr>
              <w:pStyle w:val="QPPTableTextBody"/>
            </w:pPr>
            <w:r w:rsidRPr="00965591">
              <w:t>20m</w:t>
            </w:r>
          </w:p>
        </w:tc>
      </w:tr>
      <w:tr w:rsidR="00FA2B43" w:rsidRPr="00965591" w14:paraId="69E0A835" w14:textId="77777777" w:rsidTr="00F65849">
        <w:tc>
          <w:tcPr>
            <w:tcW w:w="1666" w:type="pct"/>
            <w:shd w:val="clear" w:color="auto" w:fill="auto"/>
          </w:tcPr>
          <w:p w14:paraId="200BFA9C" w14:textId="77777777" w:rsidR="00FA2B43" w:rsidRPr="00965591" w:rsidRDefault="009746FF" w:rsidP="00CA3660">
            <w:pPr>
              <w:pStyle w:val="QPPTableTextBody"/>
            </w:pPr>
            <w:r>
              <w:t>Circulation aisle</w:t>
            </w:r>
          </w:p>
        </w:tc>
        <w:tc>
          <w:tcPr>
            <w:tcW w:w="1667" w:type="pct"/>
            <w:shd w:val="clear" w:color="auto" w:fill="auto"/>
          </w:tcPr>
          <w:p w14:paraId="069A04A6" w14:textId="77777777" w:rsidR="00FA2B43" w:rsidRPr="00965591" w:rsidRDefault="00522AB8" w:rsidP="00CA3660">
            <w:pPr>
              <w:pStyle w:val="QPPTableTextBody"/>
            </w:pPr>
            <w:r>
              <w:t>2.5m</w:t>
            </w:r>
          </w:p>
        </w:tc>
        <w:tc>
          <w:tcPr>
            <w:tcW w:w="1667" w:type="pct"/>
            <w:shd w:val="clear" w:color="auto" w:fill="auto"/>
          </w:tcPr>
          <w:p w14:paraId="5DB0FCD7" w14:textId="77777777" w:rsidR="00FA2B43" w:rsidRPr="00965591" w:rsidRDefault="00FA2B43" w:rsidP="00CA3660">
            <w:pPr>
              <w:pStyle w:val="QPPTableTextBody"/>
            </w:pPr>
            <w:r w:rsidRPr="00965591">
              <w:t>15m</w:t>
            </w:r>
          </w:p>
        </w:tc>
      </w:tr>
      <w:tr w:rsidR="00FA2B43" w:rsidRPr="00FA2B43" w14:paraId="6394E0D2" w14:textId="77777777" w:rsidTr="00F65849">
        <w:tc>
          <w:tcPr>
            <w:tcW w:w="1666" w:type="pct"/>
            <w:shd w:val="clear" w:color="auto" w:fill="auto"/>
          </w:tcPr>
          <w:p w14:paraId="6AA1ECDE" w14:textId="77777777" w:rsidR="00FA2B43" w:rsidRPr="00965591" w:rsidRDefault="00522AB8" w:rsidP="00CA3660">
            <w:pPr>
              <w:pStyle w:val="QPPTableTextBody"/>
            </w:pPr>
            <w:r>
              <w:t>Parking aisles</w:t>
            </w:r>
          </w:p>
        </w:tc>
        <w:tc>
          <w:tcPr>
            <w:tcW w:w="1667" w:type="pct"/>
            <w:shd w:val="clear" w:color="auto" w:fill="auto"/>
          </w:tcPr>
          <w:p w14:paraId="6108E4E7" w14:textId="77777777" w:rsidR="00FA2B43" w:rsidRPr="00965591" w:rsidRDefault="00522AB8" w:rsidP="00CA3660">
            <w:pPr>
              <w:pStyle w:val="QPPTableTextBody"/>
            </w:pPr>
            <w:r>
              <w:t>2.0m</w:t>
            </w:r>
          </w:p>
        </w:tc>
        <w:tc>
          <w:tcPr>
            <w:tcW w:w="1667" w:type="pct"/>
            <w:shd w:val="clear" w:color="auto" w:fill="auto"/>
          </w:tcPr>
          <w:p w14:paraId="2D424D1B" w14:textId="77777777" w:rsidR="00FA2B43" w:rsidRPr="00FA2B43" w:rsidRDefault="00FA2B43" w:rsidP="00CA3660">
            <w:pPr>
              <w:pStyle w:val="QPPTableTextBody"/>
            </w:pPr>
            <w:r w:rsidRPr="00965591">
              <w:t>10m</w:t>
            </w:r>
          </w:p>
        </w:tc>
      </w:tr>
      <w:tr w:rsidR="00FA2B43" w:rsidRPr="00FA2B43" w14:paraId="4A6B43EC" w14:textId="77777777" w:rsidTr="00F65849">
        <w:trPr>
          <w:trHeight w:val="509"/>
        </w:trPr>
        <w:tc>
          <w:tcPr>
            <w:tcW w:w="1666" w:type="pct"/>
            <w:shd w:val="clear" w:color="auto" w:fill="auto"/>
          </w:tcPr>
          <w:p w14:paraId="6181B439" w14:textId="77777777" w:rsidR="00FA2B43" w:rsidRPr="00FA2B43" w:rsidRDefault="00FA2B43" w:rsidP="00CA3660">
            <w:pPr>
              <w:pStyle w:val="QPPTableTextBody"/>
            </w:pPr>
            <w:r w:rsidRPr="00FA2B43">
              <w:t xml:space="preserve"> At two-way</w:t>
            </w:r>
            <w:r>
              <w:t xml:space="preserve"> </w:t>
            </w:r>
            <w:r w:rsidRPr="00FA2B43">
              <w:t>right angle turns</w:t>
            </w:r>
          </w:p>
        </w:tc>
        <w:tc>
          <w:tcPr>
            <w:tcW w:w="1667" w:type="pct"/>
            <w:shd w:val="clear" w:color="auto" w:fill="auto"/>
          </w:tcPr>
          <w:p w14:paraId="47EBEA0A" w14:textId="77777777" w:rsidR="00FA2B43" w:rsidRPr="00FA2B43" w:rsidRDefault="00FA2B43" w:rsidP="00CA3660">
            <w:pPr>
              <w:pStyle w:val="QPPTableTextBody"/>
            </w:pPr>
            <w:r w:rsidRPr="00FA2B43">
              <w:t>-</w:t>
            </w:r>
          </w:p>
        </w:tc>
        <w:tc>
          <w:tcPr>
            <w:tcW w:w="1667" w:type="pct"/>
            <w:shd w:val="clear" w:color="auto" w:fill="auto"/>
          </w:tcPr>
          <w:p w14:paraId="407E5AB9" w14:textId="77777777" w:rsidR="00FA2B43" w:rsidRPr="00FA2B43" w:rsidRDefault="00FA2B43" w:rsidP="00CA3660">
            <w:pPr>
              <w:pStyle w:val="QPPTableTextBody"/>
            </w:pPr>
            <w:r w:rsidRPr="00FA2B43">
              <w:t>10m</w:t>
            </w:r>
          </w:p>
        </w:tc>
      </w:tr>
    </w:tbl>
    <w:p w14:paraId="101990F9" w14:textId="77777777" w:rsidR="00DE51DC" w:rsidRPr="00DE51DC" w:rsidRDefault="00DE51DC" w:rsidP="00DE51DC">
      <w:pPr>
        <w:pStyle w:val="QPPBodytext"/>
      </w:pPr>
      <w:bookmarkStart w:id="852" w:name="Figurei"/>
    </w:p>
    <w:p w14:paraId="3FDB6AF0" w14:textId="77777777" w:rsidR="003A7DDF" w:rsidRPr="004C2DBA" w:rsidRDefault="00A6458E" w:rsidP="00AD4588">
      <w:pPr>
        <w:pStyle w:val="QPPBodytext"/>
      </w:pPr>
      <w:r w:rsidRPr="00262911">
        <w:rPr>
          <w:noProof/>
        </w:rPr>
        <w:drawing>
          <wp:inline distT="0" distB="0" distL="0" distR="0" wp14:anchorId="34850AE9" wp14:editId="6F00503A">
            <wp:extent cx="5276850" cy="2952750"/>
            <wp:effectExtent l="0" t="0" r="0" b="0"/>
            <wp:docPr id="9" name="Picture 9" descr="Figure i—Terminated aisle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i—Terminated aisle treatm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852"/>
    </w:p>
    <w:p w14:paraId="5FA241CB" w14:textId="77777777" w:rsidR="00020428" w:rsidRDefault="00A6458E" w:rsidP="00AD4588">
      <w:pPr>
        <w:pStyle w:val="QPPBodytext"/>
      </w:pPr>
      <w:bookmarkStart w:id="853" w:name="_Toc339661657"/>
      <w:bookmarkStart w:id="854" w:name="Figurej"/>
      <w:r w:rsidRPr="00262911">
        <w:rPr>
          <w:noProof/>
        </w:rPr>
        <w:drawing>
          <wp:inline distT="0" distB="0" distL="0" distR="0" wp14:anchorId="7A12BB20" wp14:editId="3BA1B6C8">
            <wp:extent cx="5276850" cy="3771900"/>
            <wp:effectExtent l="0" t="0" r="0" b="0"/>
            <wp:docPr id="10" name="Picture 10" descr="Figure j—Provisions for turning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j—Provisions for turning vehic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3771900"/>
                    </a:xfrm>
                    <a:prstGeom prst="rect">
                      <a:avLst/>
                    </a:prstGeom>
                    <a:noFill/>
                    <a:ln>
                      <a:noFill/>
                    </a:ln>
                  </pic:spPr>
                </pic:pic>
              </a:graphicData>
            </a:graphic>
          </wp:inline>
        </w:drawing>
      </w:r>
      <w:bookmarkEnd w:id="853"/>
      <w:bookmarkEnd w:id="854"/>
    </w:p>
    <w:p w14:paraId="6EC2E2F5" w14:textId="77777777" w:rsidR="00176BD2" w:rsidRDefault="00A6458E" w:rsidP="00AD4588">
      <w:pPr>
        <w:pStyle w:val="QPPBodytext"/>
      </w:pPr>
      <w:bookmarkStart w:id="855" w:name="Figurek"/>
      <w:r w:rsidRPr="00262911">
        <w:rPr>
          <w:noProof/>
        </w:rPr>
        <w:drawing>
          <wp:inline distT="0" distB="0" distL="0" distR="0" wp14:anchorId="45EDEFBF" wp14:editId="54134B1A">
            <wp:extent cx="5276850" cy="5753100"/>
            <wp:effectExtent l="0" t="0" r="0" b="0"/>
            <wp:docPr id="11" name="Picture 11" descr="Figure k—Locations of sight lines at conflic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k—Locations of sight lines at conflict poi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5753100"/>
                    </a:xfrm>
                    <a:prstGeom prst="rect">
                      <a:avLst/>
                    </a:prstGeom>
                    <a:noFill/>
                    <a:ln>
                      <a:noFill/>
                    </a:ln>
                  </pic:spPr>
                </pic:pic>
              </a:graphicData>
            </a:graphic>
          </wp:inline>
        </w:drawing>
      </w:r>
      <w:bookmarkStart w:id="856" w:name="_Toc339661659"/>
      <w:bookmarkEnd w:id="855"/>
    </w:p>
    <w:p w14:paraId="4589C584" w14:textId="77777777" w:rsidR="00ED34DD" w:rsidRDefault="004E2125" w:rsidP="0064622F">
      <w:pPr>
        <w:pStyle w:val="QPPHeading4"/>
      </w:pPr>
      <w:bookmarkStart w:id="857" w:name="SC7p6"/>
      <w:r>
        <w:t>7</w:t>
      </w:r>
      <w:r w:rsidR="00ED34DD">
        <w:t>.6</w:t>
      </w:r>
      <w:r w:rsidR="00606E3E">
        <w:t xml:space="preserve"> </w:t>
      </w:r>
      <w:r w:rsidR="00ED34DD">
        <w:t>Standard gradients</w:t>
      </w:r>
      <w:bookmarkEnd w:id="856"/>
    </w:p>
    <w:bookmarkEnd w:id="857"/>
    <w:p w14:paraId="516B442D" w14:textId="23D2ECAE" w:rsidR="00887DB8" w:rsidRPr="00262911" w:rsidRDefault="00887DB8" w:rsidP="00EE1645">
      <w:pPr>
        <w:pStyle w:val="QPPBulletPoint1"/>
        <w:numPr>
          <w:ilvl w:val="0"/>
          <w:numId w:val="84"/>
        </w:numPr>
      </w:pPr>
      <w:r w:rsidRPr="00887DB8">
        <w:t xml:space="preserve">The minimum gradients of car parking areas are defined by drainage requirements and depend on the type of surface and its roughness (refer to </w:t>
      </w:r>
      <w:r w:rsidRPr="00951130">
        <w:rPr>
          <w:rPrChange w:id="858" w:author="Alisha Pettit" w:date="2019-11-18T11:25:00Z">
            <w:rPr/>
          </w:rPrChange>
        </w:rPr>
        <w:t>AS/NZS 2890.1:2004 Parking facilities—Off-street car parking</w:t>
      </w:r>
      <w:r w:rsidR="00733FB0" w:rsidRPr="00262911">
        <w:t>).</w:t>
      </w:r>
    </w:p>
    <w:p w14:paraId="1B23496B" w14:textId="77777777" w:rsidR="00887DB8" w:rsidRPr="00887DB8" w:rsidRDefault="00887DB8" w:rsidP="00887DB8">
      <w:pPr>
        <w:pStyle w:val="QPPBulletPoint1"/>
      </w:pPr>
      <w:r w:rsidRPr="00887DB8">
        <w:t>The maximum gradients are defined by consideration of vehicle performance, user comfort, likely operating speeds and the control of opening car doors and the manoeuvrability of prams, whe</w:t>
      </w:r>
      <w:r w:rsidR="00733FB0">
        <w:t>elchairs and shopping trolleys.</w:t>
      </w:r>
    </w:p>
    <w:p w14:paraId="33C443E5" w14:textId="647A1997" w:rsidR="000454AB" w:rsidRDefault="000454AB" w:rsidP="000454AB">
      <w:pPr>
        <w:pStyle w:val="QPPBulletPoint1"/>
      </w:pPr>
      <w:r w:rsidRPr="000454AB">
        <w:t xml:space="preserve">The maximum entrance gradients for driveways are set out in </w:t>
      </w:r>
      <w:r w:rsidR="006D7803" w:rsidRPr="00951130">
        <w:rPr>
          <w:rPrChange w:id="859" w:author="Alisha Pettit" w:date="2019-11-18T11:25:00Z">
            <w:rPr/>
          </w:rPrChange>
        </w:rPr>
        <w:t>B</w:t>
      </w:r>
      <w:r w:rsidRPr="00951130">
        <w:rPr>
          <w:rPrChange w:id="860" w:author="Alisha Pettit" w:date="2019-11-18T11:25:00Z">
            <w:rPr/>
          </w:rPrChange>
        </w:rPr>
        <w:t>S</w:t>
      </w:r>
      <w:r w:rsidR="006D7803" w:rsidRPr="00951130">
        <w:rPr>
          <w:rPrChange w:id="861" w:author="Alisha Pettit" w:date="2019-11-18T11:25:00Z">
            <w:rPr/>
          </w:rPrChange>
        </w:rPr>
        <w:t>D-</w:t>
      </w:r>
      <w:r w:rsidRPr="00951130">
        <w:rPr>
          <w:rPrChange w:id="862" w:author="Alisha Pettit" w:date="2019-11-18T11:25:00Z">
            <w:rPr/>
          </w:rPrChange>
        </w:rPr>
        <w:t>2</w:t>
      </w:r>
      <w:r w:rsidR="006D7803" w:rsidRPr="00951130">
        <w:rPr>
          <w:rPrChange w:id="863" w:author="Alisha Pettit" w:date="2019-11-18T11:25:00Z">
            <w:rPr/>
          </w:rPrChange>
        </w:rPr>
        <w:t>0</w:t>
      </w:r>
      <w:r w:rsidRPr="00951130">
        <w:rPr>
          <w:rPrChange w:id="864" w:author="Alisha Pettit" w:date="2019-11-18T11:25:00Z">
            <w:rPr/>
          </w:rPrChange>
        </w:rPr>
        <w:t>25</w:t>
      </w:r>
      <w:r w:rsidRPr="000454AB">
        <w:t xml:space="preserve"> and the maximum gradients for car parking areas are shown in </w:t>
      </w:r>
      <w:r w:rsidRPr="00951130">
        <w:rPr>
          <w:rPrChange w:id="865" w:author="Alisha Pettit" w:date="2019-11-18T11:25:00Z">
            <w:rPr/>
          </w:rPrChange>
        </w:rPr>
        <w:t>Table 1</w:t>
      </w:r>
      <w:r w:rsidR="00733FB0" w:rsidRPr="00951130">
        <w:rPr>
          <w:rPrChange w:id="866" w:author="Alisha Pettit" w:date="2019-11-18T11:25:00Z">
            <w:rPr/>
          </w:rPrChange>
        </w:rPr>
        <w:t>7</w:t>
      </w:r>
      <w:r w:rsidRPr="000454AB">
        <w:t>.</w:t>
      </w:r>
    </w:p>
    <w:p w14:paraId="0B6D809C" w14:textId="77777777" w:rsidR="00887DB8" w:rsidRPr="00887DB8" w:rsidRDefault="00887DB8" w:rsidP="000454AB">
      <w:pPr>
        <w:pStyle w:val="QPPBulletPoint1"/>
      </w:pPr>
      <w:r w:rsidRPr="00887DB8">
        <w:t>The gradients are defined as the maximum total gradient incorporating longitu</w:t>
      </w:r>
      <w:r w:rsidR="00733FB0">
        <w:t>dinal and crossfall components.</w:t>
      </w:r>
    </w:p>
    <w:p w14:paraId="02EBA10A" w14:textId="77777777" w:rsidR="00887DB8" w:rsidRPr="00887DB8" w:rsidRDefault="00887DB8" w:rsidP="00887DB8">
      <w:pPr>
        <w:pStyle w:val="QPPBulletPoint1"/>
      </w:pPr>
      <w:r w:rsidRPr="00887DB8">
        <w:t>The component of the gradient in the car parking area across parking spaces is not to exceed 1 in 20 (5%). If a gradient steeper than this is encountered, some large car doors become difficult to control and minor dam</w:t>
      </w:r>
      <w:r w:rsidR="00733FB0">
        <w:t>age to adjacent car may result.</w:t>
      </w:r>
    </w:p>
    <w:p w14:paraId="248DB13C" w14:textId="77777777" w:rsidR="00887DB8" w:rsidRPr="00887DB8" w:rsidRDefault="00887DB8" w:rsidP="00887DB8">
      <w:pPr>
        <w:pStyle w:val="QPPBulletPoint1"/>
      </w:pPr>
      <w:r w:rsidRPr="00887DB8">
        <w:t>For every 5% change in transition gradient, the transition length is to be a minimum of 2m. The transition can be straight or a vertical curve; the latter providing better user comfort. At changes of grade, the required clear heig</w:t>
      </w:r>
      <w:r w:rsidR="00733FB0">
        <w:t>ht is maintained at all points.</w:t>
      </w:r>
    </w:p>
    <w:p w14:paraId="6AD511E7" w14:textId="6BDDE14C" w:rsidR="00887DB8" w:rsidRPr="00887DB8" w:rsidRDefault="00887DB8" w:rsidP="00887DB8">
      <w:pPr>
        <w:pStyle w:val="QPPBulletPoint1"/>
      </w:pPr>
      <w:r w:rsidRPr="00887DB8">
        <w:t xml:space="preserve">If transitions and change of grade do not comply with these standards, it is to be demonstrated that the B85 design vehicle (refer to template and method shown in </w:t>
      </w:r>
      <w:r w:rsidRPr="00951130">
        <w:rPr>
          <w:rPrChange w:id="867" w:author="Alisha Pettit" w:date="2019-11-18T11:25:00Z">
            <w:rPr/>
          </w:rPrChange>
        </w:rPr>
        <w:t>AS/NZS 2890.1:2004 Parking facilities—Off-street car parking</w:t>
      </w:r>
      <w:r w:rsidRPr="00887DB8">
        <w:t>) can traverse the aisle or driveway without bottoming out a</w:t>
      </w:r>
      <w:r w:rsidR="000C3848">
        <w:t>nd clear overhead obstructions.</w:t>
      </w:r>
    </w:p>
    <w:p w14:paraId="0B1CCA3A" w14:textId="77777777" w:rsidR="00887DB8" w:rsidRPr="00887DB8" w:rsidRDefault="00887DB8" w:rsidP="00887DB8">
      <w:pPr>
        <w:pStyle w:val="QPPBulletPoint1"/>
      </w:pPr>
      <w:r w:rsidRPr="00887DB8">
        <w:t>A vehicle is not permitted to turn on a ramp or on a crest or sag of a crest where driver visibility is poor.</w:t>
      </w:r>
    </w:p>
    <w:p w14:paraId="6A86B78F" w14:textId="77777777" w:rsidR="00A86A3A" w:rsidRDefault="00A86A3A" w:rsidP="0064622F">
      <w:pPr>
        <w:pStyle w:val="QPPTableHeadingStyle1"/>
      </w:pPr>
      <w:bookmarkStart w:id="868" w:name="Table17"/>
      <w:r>
        <w:t>Table 1</w:t>
      </w:r>
      <w:r w:rsidR="00C0186F">
        <w:t>7</w:t>
      </w:r>
      <w:r>
        <w:t xml:space="preserve">—Standard maximum </w:t>
      </w:r>
      <w:r w:rsidRPr="00965591">
        <w:t xml:space="preserve">gradients in </w:t>
      </w:r>
      <w:r w:rsidR="00B962AD">
        <w:t xml:space="preserve">a </w:t>
      </w:r>
      <w:r w:rsidRPr="00965591">
        <w:t>parking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2637"/>
      </w:tblGrid>
      <w:tr w:rsidR="00A86A3A" w:rsidRPr="00782BA7" w14:paraId="57B1D3C8" w14:textId="77777777" w:rsidTr="00F65849">
        <w:tc>
          <w:tcPr>
            <w:tcW w:w="3453" w:type="pct"/>
            <w:shd w:val="clear" w:color="auto" w:fill="auto"/>
          </w:tcPr>
          <w:bookmarkEnd w:id="868"/>
          <w:p w14:paraId="4D3CD465" w14:textId="77777777" w:rsidR="00A86A3A" w:rsidRPr="00782BA7" w:rsidRDefault="00A86A3A" w:rsidP="00CA3660">
            <w:pPr>
              <w:pStyle w:val="QPPTableTextBold"/>
            </w:pPr>
            <w:r w:rsidRPr="00782BA7">
              <w:t>Location</w:t>
            </w:r>
          </w:p>
        </w:tc>
        <w:tc>
          <w:tcPr>
            <w:tcW w:w="1547" w:type="pct"/>
            <w:shd w:val="clear" w:color="auto" w:fill="auto"/>
          </w:tcPr>
          <w:p w14:paraId="31AD12AA" w14:textId="77777777" w:rsidR="00A86A3A" w:rsidRPr="00782BA7" w:rsidRDefault="00A86A3A" w:rsidP="00CA3660">
            <w:pPr>
              <w:pStyle w:val="QPPTableTextBold"/>
            </w:pPr>
            <w:r w:rsidRPr="00782BA7">
              <w:t>Maximum gradient</w:t>
            </w:r>
          </w:p>
        </w:tc>
      </w:tr>
      <w:tr w:rsidR="00A86A3A" w:rsidRPr="00782BA7" w14:paraId="22D40D07" w14:textId="77777777" w:rsidTr="00F65849">
        <w:tc>
          <w:tcPr>
            <w:tcW w:w="3453" w:type="pct"/>
            <w:shd w:val="clear" w:color="auto" w:fill="auto"/>
          </w:tcPr>
          <w:p w14:paraId="5C167932" w14:textId="6F23F34B" w:rsidR="00A86A3A" w:rsidRPr="00782BA7" w:rsidRDefault="00A86A3A" w:rsidP="00CA3660">
            <w:pPr>
              <w:pStyle w:val="QPPTableTextBody"/>
            </w:pPr>
            <w:r w:rsidRPr="00965591">
              <w:t>Parking areas for people with disabilities</w:t>
            </w:r>
            <w:r w:rsidRPr="00782BA7">
              <w:t xml:space="preserve"> </w:t>
            </w:r>
            <w:r w:rsidR="00731827" w:rsidRPr="00951130">
              <w:rPr>
                <w:rPrChange w:id="869" w:author="Alisha Pettit" w:date="2019-11-18T11:25:00Z">
                  <w:rPr/>
                </w:rPrChange>
              </w:rPr>
              <w:t>AS/NZS 2890.</w:t>
            </w:r>
            <w:r w:rsidR="00E25214" w:rsidRPr="00951130">
              <w:rPr>
                <w:rPrChange w:id="870" w:author="Alisha Pettit" w:date="2019-11-18T11:25:00Z">
                  <w:rPr/>
                </w:rPrChange>
              </w:rPr>
              <w:t>6</w:t>
            </w:r>
            <w:r w:rsidR="00731827" w:rsidRPr="00951130">
              <w:rPr>
                <w:rPrChange w:id="871" w:author="Alisha Pettit" w:date="2019-11-18T11:25:00Z">
                  <w:rPr/>
                </w:rPrChange>
              </w:rPr>
              <w:t>:200</w:t>
            </w:r>
            <w:r w:rsidR="00E25214" w:rsidRPr="00951130">
              <w:rPr>
                <w:rPrChange w:id="872" w:author="Alisha Pettit" w:date="2019-11-18T11:25:00Z">
                  <w:rPr/>
                </w:rPrChange>
              </w:rPr>
              <w:t>9</w:t>
            </w:r>
            <w:r w:rsidR="00731827" w:rsidRPr="00951130">
              <w:rPr>
                <w:rPrChange w:id="873" w:author="Alisha Pettit" w:date="2019-11-18T11:25:00Z">
                  <w:rPr/>
                </w:rPrChange>
              </w:rPr>
              <w:t xml:space="preserve"> Parking facilities</w:t>
            </w:r>
            <w:r w:rsidR="0061064D" w:rsidRPr="00951130">
              <w:rPr>
                <w:rPrChange w:id="874" w:author="Alisha Pettit" w:date="2019-11-18T11:25:00Z">
                  <w:rPr/>
                </w:rPrChange>
              </w:rPr>
              <w:t>—</w:t>
            </w:r>
            <w:r w:rsidR="00731827" w:rsidRPr="00951130">
              <w:rPr>
                <w:rPrChange w:id="875" w:author="Alisha Pettit" w:date="2019-11-18T11:25:00Z">
                  <w:rPr/>
                </w:rPrChange>
              </w:rPr>
              <w:t>Off-street parking</w:t>
            </w:r>
            <w:r w:rsidR="00E25214" w:rsidRPr="00951130">
              <w:rPr>
                <w:rPrChange w:id="876" w:author="Alisha Pettit" w:date="2019-11-18T11:25:00Z">
                  <w:rPr/>
                </w:rPrChange>
              </w:rPr>
              <w:t xml:space="preserve"> for people with disabilities</w:t>
            </w:r>
          </w:p>
        </w:tc>
        <w:tc>
          <w:tcPr>
            <w:tcW w:w="1547" w:type="pct"/>
            <w:shd w:val="clear" w:color="auto" w:fill="auto"/>
          </w:tcPr>
          <w:p w14:paraId="65344F53" w14:textId="77777777" w:rsidR="00A86A3A" w:rsidRPr="00782BA7" w:rsidRDefault="00A86A3A" w:rsidP="00CA3660">
            <w:pPr>
              <w:pStyle w:val="QPPTableTextBody"/>
            </w:pPr>
            <w:r w:rsidRPr="00782BA7">
              <w:t>1 in 40 (2.5%)</w:t>
            </w:r>
            <w:r w:rsidR="00A37550">
              <w:t xml:space="preserve"> </w:t>
            </w:r>
            <w:r w:rsidRPr="00782BA7">
              <w:t>both directions</w:t>
            </w:r>
          </w:p>
        </w:tc>
      </w:tr>
      <w:tr w:rsidR="00A86A3A" w:rsidRPr="00782BA7" w14:paraId="511CA7F4" w14:textId="77777777" w:rsidTr="00F65849">
        <w:tc>
          <w:tcPr>
            <w:tcW w:w="3453" w:type="pct"/>
            <w:shd w:val="clear" w:color="auto" w:fill="auto"/>
          </w:tcPr>
          <w:p w14:paraId="3C049245" w14:textId="2AD07ED8" w:rsidR="00A86A3A" w:rsidRPr="00782BA7" w:rsidRDefault="00A86A3A" w:rsidP="00CA3660">
            <w:pPr>
              <w:pStyle w:val="QPPTableTextBody"/>
            </w:pPr>
            <w:r w:rsidRPr="00782BA7">
              <w:t xml:space="preserve">Public </w:t>
            </w:r>
            <w:r w:rsidRPr="00965591">
              <w:t>car</w:t>
            </w:r>
            <w:r w:rsidR="00731827">
              <w:t xml:space="preserve"> </w:t>
            </w:r>
            <w:r w:rsidRPr="00965591">
              <w:t>parking area (prams</w:t>
            </w:r>
            <w:r w:rsidRPr="00782BA7">
              <w:t xml:space="preserve"> and shopping trolleys likely) consistent with </w:t>
            </w:r>
            <w:r w:rsidR="00731827" w:rsidRPr="00951130">
              <w:rPr>
                <w:rPrChange w:id="877" w:author="Alisha Pettit" w:date="2019-11-18T11:25:00Z">
                  <w:rPr/>
                </w:rPrChange>
              </w:rPr>
              <w:t>AS/NZS 2890.1:2004 Parking facilities</w:t>
            </w:r>
            <w:r w:rsidR="0061064D" w:rsidRPr="00951130">
              <w:rPr>
                <w:rPrChange w:id="878" w:author="Alisha Pettit" w:date="2019-11-18T11:25:00Z">
                  <w:rPr/>
                </w:rPrChange>
              </w:rPr>
              <w:t>—</w:t>
            </w:r>
            <w:r w:rsidR="00731827" w:rsidRPr="00951130">
              <w:rPr>
                <w:rPrChange w:id="879" w:author="Alisha Pettit" w:date="2019-11-18T11:25:00Z">
                  <w:rPr/>
                </w:rPrChange>
              </w:rPr>
              <w:t>Off-street car parking</w:t>
            </w:r>
            <w:r w:rsidRPr="00965591">
              <w:t xml:space="preserve"> a</w:t>
            </w:r>
            <w:r w:rsidRPr="00782BA7">
              <w:t xml:space="preserve">nd </w:t>
            </w:r>
            <w:r w:rsidRPr="00951130">
              <w:rPr>
                <w:rPrChange w:id="880" w:author="Alisha Pettit" w:date="2019-11-18T11:25:00Z">
                  <w:rPr/>
                </w:rPrChange>
              </w:rPr>
              <w:t>AS 1428.1</w:t>
            </w:r>
            <w:r w:rsidR="004C4BED" w:rsidRPr="00951130">
              <w:rPr>
                <w:rPrChange w:id="881" w:author="Alisha Pettit" w:date="2019-11-18T11:25:00Z">
                  <w:rPr/>
                </w:rPrChange>
              </w:rPr>
              <w:t>-2009</w:t>
            </w:r>
            <w:r w:rsidRPr="00951130">
              <w:rPr>
                <w:rPrChange w:id="882" w:author="Alisha Pettit" w:date="2019-11-18T11:25:00Z">
                  <w:rPr/>
                </w:rPrChange>
              </w:rPr>
              <w:t xml:space="preserve"> Design for access and mobility </w:t>
            </w:r>
            <w:r w:rsidR="004C4BED" w:rsidRPr="00951130">
              <w:rPr>
                <w:rPrChange w:id="883" w:author="Alisha Pettit" w:date="2019-11-18T11:25:00Z">
                  <w:rPr/>
                </w:rPrChange>
              </w:rPr>
              <w:t xml:space="preserve">- </w:t>
            </w:r>
            <w:r w:rsidRPr="00951130">
              <w:rPr>
                <w:rPrChange w:id="884" w:author="Alisha Pettit" w:date="2019-11-18T11:25:00Z">
                  <w:rPr/>
                </w:rPrChange>
              </w:rPr>
              <w:t>General requirements for access</w:t>
            </w:r>
            <w:r w:rsidR="00C4068E" w:rsidRPr="00951130">
              <w:rPr>
                <w:rPrChange w:id="885" w:author="Alisha Pettit" w:date="2019-11-18T11:25:00Z">
                  <w:rPr/>
                </w:rPrChange>
              </w:rPr>
              <w:t>—</w:t>
            </w:r>
            <w:r w:rsidR="004C4BED" w:rsidRPr="00951130">
              <w:rPr>
                <w:rPrChange w:id="886" w:author="Alisha Pettit" w:date="2019-11-18T11:25:00Z">
                  <w:rPr/>
                </w:rPrChange>
              </w:rPr>
              <w:t>New building work</w:t>
            </w:r>
          </w:p>
        </w:tc>
        <w:tc>
          <w:tcPr>
            <w:tcW w:w="1547" w:type="pct"/>
            <w:shd w:val="clear" w:color="auto" w:fill="auto"/>
          </w:tcPr>
          <w:p w14:paraId="166C3AE9" w14:textId="77777777" w:rsidR="00A86A3A" w:rsidRPr="00782BA7" w:rsidRDefault="00A86A3A" w:rsidP="00CA3660">
            <w:pPr>
              <w:pStyle w:val="QPPTableTextBody"/>
            </w:pPr>
            <w:r w:rsidRPr="00782BA7">
              <w:t>1 in 14 (7.1%)</w:t>
            </w:r>
          </w:p>
        </w:tc>
      </w:tr>
      <w:tr w:rsidR="00A86A3A" w:rsidRPr="00782BA7" w14:paraId="0B63BE1C" w14:textId="77777777" w:rsidTr="00F65849">
        <w:tc>
          <w:tcPr>
            <w:tcW w:w="3453" w:type="pct"/>
            <w:shd w:val="clear" w:color="auto" w:fill="auto"/>
          </w:tcPr>
          <w:p w14:paraId="53641507" w14:textId="77777777" w:rsidR="00A86A3A" w:rsidRPr="00782BA7" w:rsidRDefault="00A86A3A" w:rsidP="00CA3660">
            <w:pPr>
              <w:pStyle w:val="QPPTableTextBody"/>
            </w:pPr>
            <w:r w:rsidRPr="00965591">
              <w:t>Tenant car</w:t>
            </w:r>
            <w:r w:rsidR="00250540">
              <w:t xml:space="preserve"> </w:t>
            </w:r>
            <w:r w:rsidRPr="00965591">
              <w:t>parking area in residential</w:t>
            </w:r>
            <w:r w:rsidRPr="00782BA7">
              <w:t xml:space="preserve"> building</w:t>
            </w:r>
          </w:p>
        </w:tc>
        <w:tc>
          <w:tcPr>
            <w:tcW w:w="1547" w:type="pct"/>
            <w:shd w:val="clear" w:color="auto" w:fill="auto"/>
          </w:tcPr>
          <w:p w14:paraId="4187A222" w14:textId="77777777" w:rsidR="00A86A3A" w:rsidRPr="00782BA7" w:rsidRDefault="00A86A3A" w:rsidP="00CA3660">
            <w:pPr>
              <w:pStyle w:val="QPPTableTextBody"/>
            </w:pPr>
            <w:r w:rsidRPr="00782BA7">
              <w:t>1 in 14 (7.1%)</w:t>
            </w:r>
          </w:p>
        </w:tc>
      </w:tr>
      <w:tr w:rsidR="00A86A3A" w:rsidRPr="00965591" w14:paraId="32FE9A70" w14:textId="77777777" w:rsidTr="00F65849">
        <w:tc>
          <w:tcPr>
            <w:tcW w:w="3453" w:type="pct"/>
            <w:shd w:val="clear" w:color="auto" w:fill="auto"/>
          </w:tcPr>
          <w:p w14:paraId="0C80DDCA" w14:textId="77777777" w:rsidR="00A86A3A" w:rsidRPr="00965591" w:rsidRDefault="00A86A3A" w:rsidP="00CA3660">
            <w:pPr>
              <w:pStyle w:val="QPPTableTextBody"/>
            </w:pPr>
            <w:r w:rsidRPr="00965591">
              <w:t>Employee car</w:t>
            </w:r>
            <w:r w:rsidR="00250540">
              <w:t xml:space="preserve"> </w:t>
            </w:r>
            <w:r w:rsidRPr="00965591">
              <w:t>parking area</w:t>
            </w:r>
          </w:p>
        </w:tc>
        <w:tc>
          <w:tcPr>
            <w:tcW w:w="1547" w:type="pct"/>
            <w:shd w:val="clear" w:color="auto" w:fill="auto"/>
          </w:tcPr>
          <w:p w14:paraId="46C948E7" w14:textId="77777777" w:rsidR="00A86A3A" w:rsidRPr="00965591" w:rsidRDefault="00A86A3A" w:rsidP="00CA3660">
            <w:pPr>
              <w:pStyle w:val="QPPTableTextBody"/>
            </w:pPr>
            <w:r w:rsidRPr="00965591">
              <w:t>1 in 10 (10%)</w:t>
            </w:r>
          </w:p>
        </w:tc>
      </w:tr>
      <w:tr w:rsidR="00A86A3A" w:rsidRPr="00965591" w14:paraId="1CB1AC25" w14:textId="77777777" w:rsidTr="00F65849">
        <w:tc>
          <w:tcPr>
            <w:tcW w:w="3453" w:type="pct"/>
            <w:shd w:val="clear" w:color="auto" w:fill="auto"/>
          </w:tcPr>
          <w:p w14:paraId="6C779054" w14:textId="77777777" w:rsidR="00A86A3A" w:rsidRPr="00965591" w:rsidRDefault="00A86A3A" w:rsidP="00CA3660">
            <w:pPr>
              <w:pStyle w:val="QPPTableTextBody"/>
            </w:pPr>
            <w:r w:rsidRPr="00965591">
              <w:t>Straight circulation</w:t>
            </w:r>
            <w:r w:rsidR="003E0249">
              <w:t xml:space="preserve"> road</w:t>
            </w:r>
            <w:r w:rsidR="008144E0">
              <w:t xml:space="preserve"> or ramp</w:t>
            </w:r>
          </w:p>
        </w:tc>
        <w:tc>
          <w:tcPr>
            <w:tcW w:w="1547" w:type="pct"/>
            <w:shd w:val="clear" w:color="auto" w:fill="auto"/>
          </w:tcPr>
          <w:p w14:paraId="41E8D7F5" w14:textId="77777777" w:rsidR="00A86A3A" w:rsidRPr="00965591" w:rsidRDefault="00A86A3A" w:rsidP="00CA3660">
            <w:pPr>
              <w:pStyle w:val="QPPTableTextBody"/>
            </w:pPr>
            <w:r w:rsidRPr="00965591">
              <w:t>1 in 6 (16.7%)</w:t>
            </w:r>
          </w:p>
        </w:tc>
      </w:tr>
      <w:tr w:rsidR="00A86A3A" w:rsidRPr="00965591" w14:paraId="041F97A2" w14:textId="77777777" w:rsidTr="00F65849">
        <w:tc>
          <w:tcPr>
            <w:tcW w:w="3453" w:type="pct"/>
            <w:shd w:val="clear" w:color="auto" w:fill="auto"/>
          </w:tcPr>
          <w:p w14:paraId="6725CE9F" w14:textId="77777777" w:rsidR="00A86A3A" w:rsidRPr="00965591" w:rsidRDefault="00A86A3A" w:rsidP="00CA3660">
            <w:pPr>
              <w:pStyle w:val="QPPTableTextBody"/>
            </w:pPr>
            <w:r w:rsidRPr="00965591">
              <w:t xml:space="preserve">Curved circulation </w:t>
            </w:r>
            <w:r w:rsidR="003E0249">
              <w:t>road</w:t>
            </w:r>
            <w:r w:rsidR="003E0249" w:rsidRPr="00965591">
              <w:t xml:space="preserve"> </w:t>
            </w:r>
            <w:r w:rsidRPr="00965591">
              <w:t>or ramp (at inside kerb)</w:t>
            </w:r>
          </w:p>
        </w:tc>
        <w:tc>
          <w:tcPr>
            <w:tcW w:w="1547" w:type="pct"/>
            <w:shd w:val="clear" w:color="auto" w:fill="auto"/>
          </w:tcPr>
          <w:p w14:paraId="30749908" w14:textId="77777777" w:rsidR="00A86A3A" w:rsidRPr="00965591" w:rsidRDefault="00A86A3A" w:rsidP="00CA3660">
            <w:pPr>
              <w:pStyle w:val="QPPTableTextBody"/>
            </w:pPr>
            <w:r w:rsidRPr="00965591">
              <w:t>1 in 6 (16.7%)</w:t>
            </w:r>
          </w:p>
        </w:tc>
      </w:tr>
      <w:tr w:rsidR="00A86A3A" w:rsidRPr="00965591" w14:paraId="285750F5" w14:textId="77777777" w:rsidTr="00F65849">
        <w:tc>
          <w:tcPr>
            <w:tcW w:w="3453" w:type="pct"/>
            <w:shd w:val="clear" w:color="auto" w:fill="auto"/>
          </w:tcPr>
          <w:p w14:paraId="4B08DF84" w14:textId="77777777" w:rsidR="00A86A3A" w:rsidRPr="00965591" w:rsidRDefault="00A86A3A" w:rsidP="00CA3660">
            <w:pPr>
              <w:pStyle w:val="QPPTableTextBody"/>
            </w:pPr>
            <w:r w:rsidRPr="00965591">
              <w:t>Circulation aisle</w:t>
            </w:r>
          </w:p>
        </w:tc>
        <w:tc>
          <w:tcPr>
            <w:tcW w:w="1547" w:type="pct"/>
            <w:shd w:val="clear" w:color="auto" w:fill="auto"/>
          </w:tcPr>
          <w:p w14:paraId="2E73B79A" w14:textId="77777777" w:rsidR="00A86A3A" w:rsidRPr="00965591" w:rsidRDefault="00A86A3A" w:rsidP="00CA3660">
            <w:pPr>
              <w:pStyle w:val="QPPTableTextBody"/>
            </w:pPr>
            <w:r w:rsidRPr="00965591">
              <w:t>1 in 20 (5%)</w:t>
            </w:r>
          </w:p>
        </w:tc>
      </w:tr>
      <w:tr w:rsidR="0024626A" w:rsidRPr="00965591" w14:paraId="1A9EAF0C" w14:textId="77777777" w:rsidTr="00F65849">
        <w:tc>
          <w:tcPr>
            <w:tcW w:w="3453" w:type="pct"/>
            <w:shd w:val="clear" w:color="auto" w:fill="auto"/>
          </w:tcPr>
          <w:p w14:paraId="38C9A1D1" w14:textId="77777777" w:rsidR="0024626A" w:rsidRPr="00965591" w:rsidRDefault="0024626A" w:rsidP="00CA3660">
            <w:pPr>
              <w:pStyle w:val="QPPTableTextBody"/>
            </w:pPr>
            <w:r>
              <w:t>Ramp or driveway within 6m of a property boundary, traffic control point or marked pedestrian crossing</w:t>
            </w:r>
          </w:p>
        </w:tc>
        <w:tc>
          <w:tcPr>
            <w:tcW w:w="1547" w:type="pct"/>
            <w:shd w:val="clear" w:color="auto" w:fill="auto"/>
          </w:tcPr>
          <w:p w14:paraId="2A51AE76" w14:textId="77777777" w:rsidR="0024626A" w:rsidRPr="00965591" w:rsidRDefault="0024626A" w:rsidP="00CA3660">
            <w:pPr>
              <w:pStyle w:val="QPPTableTextBody"/>
            </w:pPr>
            <w:r>
              <w:t>1 in 20 (5%)</w:t>
            </w:r>
          </w:p>
        </w:tc>
      </w:tr>
      <w:tr w:rsidR="00A86A3A" w:rsidRPr="00965591" w14:paraId="5A25E2C1" w14:textId="77777777" w:rsidTr="00F65849">
        <w:tc>
          <w:tcPr>
            <w:tcW w:w="3453" w:type="pct"/>
            <w:shd w:val="clear" w:color="auto" w:fill="auto"/>
          </w:tcPr>
          <w:p w14:paraId="54AE3274" w14:textId="77777777" w:rsidR="00A86A3A" w:rsidRPr="00965591" w:rsidRDefault="00A86A3A" w:rsidP="00CA3660">
            <w:pPr>
              <w:pStyle w:val="QPPTableTextBody"/>
            </w:pPr>
            <w:r w:rsidRPr="00965591">
              <w:t>Uphill queue area</w:t>
            </w:r>
          </w:p>
        </w:tc>
        <w:tc>
          <w:tcPr>
            <w:tcW w:w="1547" w:type="pct"/>
            <w:shd w:val="clear" w:color="auto" w:fill="auto"/>
          </w:tcPr>
          <w:p w14:paraId="39D276D7" w14:textId="77777777" w:rsidR="00A86A3A" w:rsidRPr="00965591" w:rsidRDefault="00A86A3A" w:rsidP="00CA3660">
            <w:pPr>
              <w:pStyle w:val="QPPTableTextBody"/>
            </w:pPr>
            <w:r w:rsidRPr="00965591">
              <w:t>1 in 12 (8.3%)</w:t>
            </w:r>
          </w:p>
        </w:tc>
      </w:tr>
      <w:tr w:rsidR="00A86A3A" w:rsidRPr="00782BA7" w14:paraId="145ED7B8" w14:textId="77777777" w:rsidTr="00F65849">
        <w:tc>
          <w:tcPr>
            <w:tcW w:w="3453" w:type="pct"/>
            <w:shd w:val="clear" w:color="auto" w:fill="auto"/>
          </w:tcPr>
          <w:p w14:paraId="7A78FF58" w14:textId="77777777" w:rsidR="00A86A3A" w:rsidRPr="00965591" w:rsidRDefault="00A86A3A" w:rsidP="00CA3660">
            <w:pPr>
              <w:pStyle w:val="QPPTableTextBody"/>
            </w:pPr>
            <w:r w:rsidRPr="00965591">
              <w:t>Super-elevation o</w:t>
            </w:r>
            <w:r w:rsidR="00522AB8">
              <w:t>n curved roadway or ramp camber</w:t>
            </w:r>
          </w:p>
        </w:tc>
        <w:tc>
          <w:tcPr>
            <w:tcW w:w="1547" w:type="pct"/>
            <w:shd w:val="clear" w:color="auto" w:fill="auto"/>
          </w:tcPr>
          <w:p w14:paraId="0EE8CF21" w14:textId="77777777" w:rsidR="00A86A3A" w:rsidRPr="00782BA7" w:rsidRDefault="00A86A3A" w:rsidP="00CA3660">
            <w:pPr>
              <w:pStyle w:val="QPPTableTextBody"/>
            </w:pPr>
            <w:r w:rsidRPr="00965591">
              <w:t>1 in 12 (8.3%)</w:t>
            </w:r>
          </w:p>
        </w:tc>
      </w:tr>
    </w:tbl>
    <w:p w14:paraId="15866033" w14:textId="39CBF9B2" w:rsidR="00A86A3A" w:rsidRPr="00A86A3A" w:rsidRDefault="00482C29" w:rsidP="009F3F48">
      <w:pPr>
        <w:pStyle w:val="QPPEditorsNoteStyle1"/>
      </w:pPr>
      <w:r>
        <w:t>Note—</w:t>
      </w:r>
      <w:r w:rsidRPr="00482C29">
        <w:t>Terms used in this table are defined in section 1.3 Termino</w:t>
      </w:r>
      <w:r>
        <w:t xml:space="preserve">logy and illustrated in </w:t>
      </w:r>
      <w:r w:rsidRPr="00951130">
        <w:rPr>
          <w:rPrChange w:id="887" w:author="Alisha Pettit" w:date="2019-11-18T11:25:00Z">
            <w:rPr/>
          </w:rPrChange>
        </w:rPr>
        <w:t>Figure a</w:t>
      </w:r>
      <w:r w:rsidRPr="00482C29">
        <w:t>.</w:t>
      </w:r>
    </w:p>
    <w:p w14:paraId="5F253A66" w14:textId="77777777" w:rsidR="00ED34DD" w:rsidRDefault="004E2125" w:rsidP="0064622F">
      <w:pPr>
        <w:pStyle w:val="QPPHeading4"/>
      </w:pPr>
      <w:bookmarkStart w:id="888" w:name="_Toc339661660"/>
      <w:bookmarkStart w:id="889" w:name="SC7p7"/>
      <w:r>
        <w:t>7</w:t>
      </w:r>
      <w:r w:rsidR="00ED34DD">
        <w:t>.7</w:t>
      </w:r>
      <w:r w:rsidR="00606E3E">
        <w:t xml:space="preserve"> </w:t>
      </w:r>
      <w:r w:rsidR="00ED34DD">
        <w:t>Standard height clearance</w:t>
      </w:r>
      <w:bookmarkEnd w:id="888"/>
    </w:p>
    <w:p w14:paraId="323E4BE6" w14:textId="77777777" w:rsidR="00ED34DD" w:rsidRDefault="004E2125" w:rsidP="00C70599">
      <w:pPr>
        <w:pStyle w:val="QPPHeading4"/>
      </w:pPr>
      <w:bookmarkStart w:id="890" w:name="_Toc339661661"/>
      <w:bookmarkStart w:id="891" w:name="SC7p7p1"/>
      <w:bookmarkEnd w:id="889"/>
      <w:r>
        <w:t>7</w:t>
      </w:r>
      <w:r w:rsidR="00ED34DD">
        <w:t>.7.1</w:t>
      </w:r>
      <w:r w:rsidR="00606E3E">
        <w:t xml:space="preserve"> </w:t>
      </w:r>
      <w:r w:rsidR="00ED34DD">
        <w:t>General standards</w:t>
      </w:r>
      <w:bookmarkEnd w:id="890"/>
    </w:p>
    <w:bookmarkEnd w:id="891"/>
    <w:p w14:paraId="1AF27F2A" w14:textId="77777777" w:rsidR="00F82F7B" w:rsidRPr="00262911" w:rsidRDefault="00F82F7B" w:rsidP="00EE1645">
      <w:pPr>
        <w:pStyle w:val="QPPBulletPoint1"/>
        <w:numPr>
          <w:ilvl w:val="0"/>
          <w:numId w:val="85"/>
        </w:numPr>
      </w:pPr>
      <w:r w:rsidRPr="00F82F7B">
        <w:t>To permit access for most vehicles expected to use a car parking area, the minimum clear height between the floor and any</w:t>
      </w:r>
      <w:r w:rsidR="007C5D91" w:rsidRPr="00262911">
        <w:t xml:space="preserve"> overhead obstructions is 2.3m.</w:t>
      </w:r>
    </w:p>
    <w:p w14:paraId="6405221B" w14:textId="77777777" w:rsidR="00F82F7B" w:rsidRPr="00F82F7B" w:rsidRDefault="00F82F7B" w:rsidP="00F82F7B">
      <w:pPr>
        <w:pStyle w:val="QPPBulletPoint1"/>
      </w:pPr>
      <w:r w:rsidRPr="00F82F7B">
        <w:t>The minimum clear height is measured to the lowest appurtenance on the ceiling such as fire sprinklers, services, lighting fixtures and signs.</w:t>
      </w:r>
    </w:p>
    <w:p w14:paraId="33FA5A53" w14:textId="77777777" w:rsidR="00F82F7B" w:rsidRPr="00F82F7B" w:rsidRDefault="00F82F7B" w:rsidP="00F82F7B">
      <w:pPr>
        <w:pStyle w:val="QPPBulletPoint1"/>
      </w:pPr>
      <w:r w:rsidRPr="00F82F7B">
        <w:t>The minimum clear height is ap</w:t>
      </w:r>
      <w:r w:rsidR="007C5D91">
        <w:t>propriately and clearly signed.</w:t>
      </w:r>
    </w:p>
    <w:p w14:paraId="2667E6F0" w14:textId="77777777" w:rsidR="00F82F7B" w:rsidRPr="00F82F7B" w:rsidRDefault="00F82F7B" w:rsidP="00F82F7B">
      <w:pPr>
        <w:pStyle w:val="QPPBulletPoint1"/>
      </w:pPr>
      <w:r w:rsidRPr="00F82F7B">
        <w:t>If part of the car park has reduced clear heights, arrangements are made to divert higher vehicl</w:t>
      </w:r>
      <w:r w:rsidR="007C5D91">
        <w:t>es within the car parking area.</w:t>
      </w:r>
    </w:p>
    <w:p w14:paraId="7B135548" w14:textId="77777777" w:rsidR="00F82F7B" w:rsidRPr="00F82F7B" w:rsidRDefault="00F82F7B" w:rsidP="00F82F7B">
      <w:pPr>
        <w:pStyle w:val="QPPBulletPoint1"/>
      </w:pPr>
      <w:r w:rsidRPr="00F82F7B">
        <w:t xml:space="preserve">The minimum headroom in that part of a car park that has reduced height </w:t>
      </w:r>
      <w:r w:rsidR="007C5D91">
        <w:t>clearance is no less than 2.1m.</w:t>
      </w:r>
    </w:p>
    <w:p w14:paraId="2FBBB207" w14:textId="77777777" w:rsidR="00F82F7B" w:rsidRPr="00F82F7B" w:rsidRDefault="00F82F7B" w:rsidP="00F82F7B">
      <w:pPr>
        <w:pStyle w:val="QPPBulletPoint1"/>
      </w:pPr>
      <w:r w:rsidRPr="00F82F7B">
        <w:t>Reduced height and any altern</w:t>
      </w:r>
      <w:r w:rsidR="007C5D91">
        <w:t>ative route are clearly signed.</w:t>
      </w:r>
    </w:p>
    <w:p w14:paraId="4EA98E95" w14:textId="77777777" w:rsidR="00F82F7B" w:rsidRPr="00F82F7B" w:rsidRDefault="00F82F7B" w:rsidP="009F3F48">
      <w:pPr>
        <w:pStyle w:val="QPPBulletPoint1"/>
      </w:pPr>
      <w:r w:rsidRPr="00F82F7B">
        <w:t>Particular attention is paid to the headroom available at the beginning or end of a ramp, due to the reduced clear height that occurs when a vehic</w:t>
      </w:r>
      <w:r w:rsidR="00F65849">
        <w:t>le bridges the change of grade.</w:t>
      </w:r>
    </w:p>
    <w:p w14:paraId="59CFD460" w14:textId="77777777" w:rsidR="00ED34DD" w:rsidRPr="00965591" w:rsidRDefault="004E2125" w:rsidP="0064622F">
      <w:pPr>
        <w:pStyle w:val="QPPHeading4"/>
      </w:pPr>
      <w:bookmarkStart w:id="892" w:name="_Toc339661662"/>
      <w:bookmarkStart w:id="893" w:name="SC7p7p2"/>
      <w:r>
        <w:t>7</w:t>
      </w:r>
      <w:r w:rsidR="00ED34DD" w:rsidRPr="00965591">
        <w:t>.7.2</w:t>
      </w:r>
      <w:r w:rsidR="00606E3E">
        <w:t xml:space="preserve"> </w:t>
      </w:r>
      <w:r w:rsidR="00ED34DD" w:rsidRPr="00965591">
        <w:t>Height clearance for disabled user spaces</w:t>
      </w:r>
      <w:bookmarkEnd w:id="892"/>
    </w:p>
    <w:bookmarkEnd w:id="893"/>
    <w:p w14:paraId="15135672" w14:textId="5D2FDA7B" w:rsidR="00ED34DD" w:rsidRDefault="00ED34DD" w:rsidP="009F3F48">
      <w:pPr>
        <w:pStyle w:val="QPPBodytext"/>
      </w:pPr>
      <w:r w:rsidRPr="00965591">
        <w:t>Car</w:t>
      </w:r>
      <w:r w:rsidR="00DD49AF">
        <w:t xml:space="preserve"> </w:t>
      </w:r>
      <w:r w:rsidRPr="00965591">
        <w:t>parking spaces reserved for</w:t>
      </w:r>
      <w:r w:rsidR="00FA4DD5">
        <w:t xml:space="preserve"> </w:t>
      </w:r>
      <w:r w:rsidRPr="00965591">
        <w:t xml:space="preserve">vehicles displaying </w:t>
      </w:r>
      <w:r w:rsidR="008D03A0">
        <w:t xml:space="preserve">a </w:t>
      </w:r>
      <w:r w:rsidRPr="00965591">
        <w:t>disabled person parking permit</w:t>
      </w:r>
      <w:r>
        <w:t xml:space="preserve"> have a minimum height clearance of 2.5m extending from the open end of the bay to a point not less than 2.16m from the front of the bay. Refer to </w:t>
      </w:r>
      <w:r w:rsidR="00B42794" w:rsidRPr="00951130">
        <w:rPr>
          <w:rPrChange w:id="894" w:author="Alisha Pettit" w:date="2019-11-18T11:25:00Z">
            <w:rPr/>
          </w:rPrChange>
        </w:rPr>
        <w:t>AS/NZS 2890.6:2009 Parking facilities—Off-street parking for people with disabilities</w:t>
      </w:r>
      <w:r w:rsidR="00A37550">
        <w:t xml:space="preserve"> a</w:t>
      </w:r>
      <w:r w:rsidRPr="0059641A">
        <w:t xml:space="preserve">nd </w:t>
      </w:r>
      <w:r w:rsidRPr="00951130">
        <w:rPr>
          <w:rPrChange w:id="895" w:author="Alisha Pettit" w:date="2019-11-18T11:25:00Z">
            <w:rPr/>
          </w:rPrChange>
        </w:rPr>
        <w:t>AS 1428.1</w:t>
      </w:r>
      <w:r w:rsidR="004C4BED" w:rsidRPr="00951130">
        <w:rPr>
          <w:rPrChange w:id="896" w:author="Alisha Pettit" w:date="2019-11-18T11:25:00Z">
            <w:rPr/>
          </w:rPrChange>
        </w:rPr>
        <w:t>-2009</w:t>
      </w:r>
      <w:r w:rsidRPr="00951130">
        <w:rPr>
          <w:rPrChange w:id="897" w:author="Alisha Pettit" w:date="2019-11-18T11:25:00Z">
            <w:rPr/>
          </w:rPrChange>
        </w:rPr>
        <w:t xml:space="preserve"> Design for access and mobility </w:t>
      </w:r>
      <w:r w:rsidR="004C4BED" w:rsidRPr="00951130">
        <w:rPr>
          <w:rPrChange w:id="898" w:author="Alisha Pettit" w:date="2019-11-18T11:25:00Z">
            <w:rPr/>
          </w:rPrChange>
        </w:rPr>
        <w:t xml:space="preserve">- </w:t>
      </w:r>
      <w:r w:rsidRPr="00951130">
        <w:rPr>
          <w:rPrChange w:id="899" w:author="Alisha Pettit" w:date="2019-11-18T11:25:00Z">
            <w:rPr/>
          </w:rPrChange>
        </w:rPr>
        <w:t>General requirements for access</w:t>
      </w:r>
      <w:r w:rsidR="00C4068E" w:rsidRPr="00951130">
        <w:rPr>
          <w:rPrChange w:id="900" w:author="Alisha Pettit" w:date="2019-11-18T11:25:00Z">
            <w:rPr/>
          </w:rPrChange>
        </w:rPr>
        <w:t>—</w:t>
      </w:r>
      <w:r w:rsidR="004C4BED" w:rsidRPr="00951130">
        <w:rPr>
          <w:rPrChange w:id="901" w:author="Alisha Pettit" w:date="2019-11-18T11:25:00Z">
            <w:rPr/>
          </w:rPrChange>
        </w:rPr>
        <w:t>New building work</w:t>
      </w:r>
      <w:r w:rsidRPr="0059641A">
        <w:t xml:space="preserve"> – see </w:t>
      </w:r>
      <w:r w:rsidR="008739B7">
        <w:t>'</w:t>
      </w:r>
      <w:r w:rsidRPr="0059641A">
        <w:t>Vertical clearance required above car space for people with disabilities</w:t>
      </w:r>
      <w:r>
        <w:t xml:space="preserve"> </w:t>
      </w:r>
      <w:r w:rsidR="008739B7">
        <w:t>'.</w:t>
      </w:r>
    </w:p>
    <w:p w14:paraId="21E818A6" w14:textId="77777777" w:rsidR="00ED34DD" w:rsidRPr="00965591" w:rsidRDefault="004E2125" w:rsidP="0064622F">
      <w:pPr>
        <w:pStyle w:val="QPPHeading4"/>
      </w:pPr>
      <w:bookmarkStart w:id="902" w:name="_Toc339661663"/>
      <w:bookmarkStart w:id="903" w:name="SC7p8"/>
      <w:r>
        <w:t>7</w:t>
      </w:r>
      <w:r w:rsidR="00ED34DD">
        <w:t>.8</w:t>
      </w:r>
      <w:r w:rsidR="00606E3E">
        <w:t xml:space="preserve"> </w:t>
      </w:r>
      <w:r w:rsidR="00ED34DD">
        <w:t xml:space="preserve">Standard </w:t>
      </w:r>
      <w:r w:rsidR="00ED34DD" w:rsidRPr="00965591">
        <w:t>car</w:t>
      </w:r>
      <w:r w:rsidR="00DD49AF">
        <w:t xml:space="preserve"> </w:t>
      </w:r>
      <w:r w:rsidR="00ED34DD" w:rsidRPr="00965591">
        <w:t>parking space dimensions</w:t>
      </w:r>
      <w:bookmarkEnd w:id="902"/>
    </w:p>
    <w:p w14:paraId="60066BD9" w14:textId="77777777" w:rsidR="00ED34DD" w:rsidRPr="00965591" w:rsidRDefault="004E2125" w:rsidP="00C70599">
      <w:pPr>
        <w:pStyle w:val="QPPHeading4"/>
      </w:pPr>
      <w:bookmarkStart w:id="904" w:name="_Toc339661664"/>
      <w:bookmarkStart w:id="905" w:name="SC7p8p1"/>
      <w:bookmarkEnd w:id="903"/>
      <w:r>
        <w:t>7</w:t>
      </w:r>
      <w:r w:rsidR="00ED34DD" w:rsidRPr="00965591">
        <w:t>.8.1</w:t>
      </w:r>
      <w:r w:rsidR="00606E3E">
        <w:t xml:space="preserve"> </w:t>
      </w:r>
      <w:r w:rsidR="00ED34DD" w:rsidRPr="00965591">
        <w:t>Widths of standard parking spaces</w:t>
      </w:r>
      <w:bookmarkEnd w:id="904"/>
    </w:p>
    <w:bookmarkEnd w:id="905"/>
    <w:p w14:paraId="716451F9" w14:textId="437221A6" w:rsidR="00F82F7B" w:rsidRPr="00262911" w:rsidRDefault="00F82F7B" w:rsidP="00EE1645">
      <w:pPr>
        <w:pStyle w:val="QPPBulletPoint1"/>
        <w:numPr>
          <w:ilvl w:val="0"/>
          <w:numId w:val="86"/>
        </w:numPr>
      </w:pPr>
      <w:r w:rsidRPr="00F82F7B">
        <w:t xml:space="preserve">The standard minimum width of a car parking space is indicated in </w:t>
      </w:r>
      <w:r w:rsidRPr="00951130">
        <w:rPr>
          <w:rPrChange w:id="906" w:author="Alisha Pettit" w:date="2019-11-18T11:25:00Z">
            <w:rPr/>
          </w:rPrChange>
        </w:rPr>
        <w:t>Table 1</w:t>
      </w:r>
      <w:r w:rsidR="00733FB0" w:rsidRPr="00951130">
        <w:rPr>
          <w:rPrChange w:id="907" w:author="Alisha Pettit" w:date="2019-11-18T11:25:00Z">
            <w:rPr/>
          </w:rPrChange>
        </w:rPr>
        <w:t>8</w:t>
      </w:r>
      <w:r w:rsidRPr="00262911">
        <w:t xml:space="preserve"> for the identified t</w:t>
      </w:r>
      <w:r w:rsidR="00733FB0" w:rsidRPr="00262911">
        <w:t>ypes of car parking area users.</w:t>
      </w:r>
    </w:p>
    <w:p w14:paraId="30A9BE1C" w14:textId="77777777" w:rsidR="00F82F7B" w:rsidRPr="00F82F7B" w:rsidRDefault="00F82F7B" w:rsidP="00F82F7B">
      <w:pPr>
        <w:pStyle w:val="QPPBulletPoint1"/>
      </w:pPr>
      <w:r w:rsidRPr="00F82F7B">
        <w:t>The minimum widths are based on considerations of door opening require</w:t>
      </w:r>
      <w:r w:rsidR="00733FB0">
        <w:t>ments and the frequency of use.</w:t>
      </w:r>
    </w:p>
    <w:p w14:paraId="7AEF0D5D" w14:textId="77777777" w:rsidR="00F82F7B" w:rsidRPr="00F82F7B" w:rsidRDefault="00F82F7B" w:rsidP="00F82F7B">
      <w:pPr>
        <w:pStyle w:val="QPPBulletPoint1"/>
      </w:pPr>
      <w:r w:rsidRPr="00F82F7B">
        <w:t>Parking areas that are shared by different categories of users have spaces of the greatest width required by any of the user types.</w:t>
      </w:r>
    </w:p>
    <w:p w14:paraId="3FE096C8" w14:textId="77777777" w:rsidR="00F82F7B" w:rsidRPr="00F82F7B" w:rsidRDefault="00F82F7B" w:rsidP="00F82F7B">
      <w:pPr>
        <w:pStyle w:val="QPPBulletPoint1"/>
      </w:pPr>
      <w:r w:rsidRPr="00F82F7B">
        <w:t>Different car parking areas on the site can provide for different categories of users, provided the user types are adequately and clearly separated. That is an employee car parking area may have narrower spaces than a visitor car</w:t>
      </w:r>
      <w:r w:rsidR="00733FB0">
        <w:t xml:space="preserve"> parking area on the same site.</w:t>
      </w:r>
    </w:p>
    <w:p w14:paraId="26054303" w14:textId="77777777" w:rsidR="00F82F7B" w:rsidRPr="00F82F7B" w:rsidRDefault="00F82F7B" w:rsidP="00F82F7B">
      <w:pPr>
        <w:pStyle w:val="QPPBulletPoint1"/>
      </w:pPr>
      <w:r w:rsidRPr="00F82F7B">
        <w:t>In fully reserved car parking areas, up to 20% of spaces may be small car (50th percentile) spaces, provided such spaces are no smaller than 5m long by 2.3m wide and are appropriately signe</w:t>
      </w:r>
      <w:r w:rsidR="00733FB0">
        <w:t>d as being for small cars only.</w:t>
      </w:r>
    </w:p>
    <w:p w14:paraId="32E88117" w14:textId="77777777" w:rsidR="00F82F7B" w:rsidRPr="00F82F7B" w:rsidRDefault="00F82F7B" w:rsidP="00F82F7B">
      <w:pPr>
        <w:pStyle w:val="QPPBulletPoint1"/>
      </w:pPr>
      <w:r w:rsidRPr="00F82F7B">
        <w:t>Some spaces, particularly those near entry and exit driveways and where aisle widths are constrained, may need wider (up to 3.5m) to allow satisfactory access to the space, since such spaces can only be practically approached by a vehicl</w:t>
      </w:r>
      <w:r w:rsidR="00733FB0">
        <w:t>e making a minimum radius turn.</w:t>
      </w:r>
    </w:p>
    <w:p w14:paraId="1CAD0F46" w14:textId="77777777" w:rsidR="00F82F7B" w:rsidRPr="00F82F7B" w:rsidRDefault="00F82F7B" w:rsidP="00F82F7B">
      <w:pPr>
        <w:pStyle w:val="QPPBulletPoint1"/>
      </w:pPr>
      <w:r w:rsidRPr="00F82F7B">
        <w:t>If the side boundary of a space is adjacent to an obstruction greater than 150mm high and placed so as to restrict doors from opening, 0.3m is added to the width of the space.</w:t>
      </w:r>
    </w:p>
    <w:p w14:paraId="362FA195" w14:textId="77777777" w:rsidR="00ED34DD" w:rsidRPr="00965591" w:rsidRDefault="004E2125" w:rsidP="0064622F">
      <w:pPr>
        <w:pStyle w:val="QPPHeading4"/>
      </w:pPr>
      <w:bookmarkStart w:id="908" w:name="_Toc339661665"/>
      <w:bookmarkStart w:id="909" w:name="SC7p8p2"/>
      <w:r>
        <w:t>7</w:t>
      </w:r>
      <w:r w:rsidR="00ED34DD" w:rsidRPr="00965591">
        <w:t>.8.2</w:t>
      </w:r>
      <w:r w:rsidR="00606E3E">
        <w:t xml:space="preserve"> </w:t>
      </w:r>
      <w:r w:rsidR="00ED34DD" w:rsidRPr="00965591">
        <w:t>Standard length of parking spaces</w:t>
      </w:r>
      <w:bookmarkEnd w:id="908"/>
    </w:p>
    <w:bookmarkEnd w:id="909"/>
    <w:p w14:paraId="5C56B0F6" w14:textId="77777777" w:rsidR="00CB2926" w:rsidRPr="00262911" w:rsidRDefault="00CB2926" w:rsidP="00EE1645">
      <w:pPr>
        <w:pStyle w:val="QPPBulletPoint1"/>
        <w:numPr>
          <w:ilvl w:val="0"/>
          <w:numId w:val="87"/>
        </w:numPr>
      </w:pPr>
      <w:r w:rsidRPr="00CB2926">
        <w:t>All angled spac</w:t>
      </w:r>
      <w:r w:rsidR="00733FB0" w:rsidRPr="00262911">
        <w:t>es are not less than 5.4m long.</w:t>
      </w:r>
    </w:p>
    <w:p w14:paraId="04CFB36C" w14:textId="77777777" w:rsidR="00CB2926" w:rsidRPr="00CB2926" w:rsidRDefault="00CB2926" w:rsidP="00CB2926">
      <w:pPr>
        <w:pStyle w:val="QPPBulletPoint1"/>
      </w:pPr>
      <w:r w:rsidRPr="00CB2926">
        <w:t>Tandem parking spaces (combined length of 10.8m) are not appropriate in visitor or public parking areas, but may be acceptab</w:t>
      </w:r>
      <w:r w:rsidR="00733FB0">
        <w:t>le in the following situations:</w:t>
      </w:r>
    </w:p>
    <w:p w14:paraId="2F22F8D9" w14:textId="77777777" w:rsidR="00CB2926" w:rsidRPr="00262911" w:rsidRDefault="00CB2926" w:rsidP="00EE1645">
      <w:pPr>
        <w:pStyle w:val="QPPBulletpoint2"/>
        <w:numPr>
          <w:ilvl w:val="0"/>
          <w:numId w:val="100"/>
        </w:numPr>
      </w:pPr>
      <w:r w:rsidRPr="00CB2926">
        <w:t>residential developments where both space</w:t>
      </w:r>
      <w:r w:rsidR="00733FB0" w:rsidRPr="00262911">
        <w:t>s are attached to one dwelling;</w:t>
      </w:r>
    </w:p>
    <w:p w14:paraId="6BB162AA" w14:textId="77777777" w:rsidR="00CB2926" w:rsidRPr="00CB2926" w:rsidRDefault="00CB2926" w:rsidP="009F3F48">
      <w:pPr>
        <w:pStyle w:val="QPPBulletpoint2"/>
      </w:pPr>
      <w:r w:rsidRPr="00CB2926">
        <w:t>reserved car parking areas where both spaces are allocat</w:t>
      </w:r>
      <w:r w:rsidR="00733FB0">
        <w:t>ed to a single tenant.</w:t>
      </w:r>
    </w:p>
    <w:p w14:paraId="0F22F8B1" w14:textId="77777777" w:rsidR="00CB2926" w:rsidRPr="00CB2926" w:rsidRDefault="00CB2926" w:rsidP="00CB2926">
      <w:pPr>
        <w:pStyle w:val="QPPBulletPoint1"/>
      </w:pPr>
      <w:r w:rsidRPr="00CB2926">
        <w:t>Fully enclosed spaces (garages) are 6.0m long to allow for pedestrian access around the vehicle with the garage doors closed.</w:t>
      </w:r>
    </w:p>
    <w:p w14:paraId="4BAB4530" w14:textId="77777777" w:rsidR="00CB2926" w:rsidRPr="00CB2926" w:rsidRDefault="00CB2926" w:rsidP="00CB2926">
      <w:pPr>
        <w:pStyle w:val="QPPBulletPoint1"/>
      </w:pPr>
      <w:r w:rsidRPr="00CB2926">
        <w:t>Wheel stops can be used, as long as they do not cause parked vehicles to extend into the aisle. They are located 0.5m from the closed end of the parking space, with no obstructions higher than 150mm within the 0.5m overhang area.</w:t>
      </w:r>
    </w:p>
    <w:p w14:paraId="048A26B2" w14:textId="77777777" w:rsidR="00CB2926" w:rsidRPr="00CB2926" w:rsidRDefault="00CB2926" w:rsidP="00CB2926">
      <w:pPr>
        <w:pStyle w:val="QPPBulletPoint1"/>
      </w:pPr>
      <w:r w:rsidRPr="00CB2926">
        <w:t xml:space="preserve">Pedestrian areas are set back at least 1m from the wheel stop face. The area of overhang is not considered to form part of the landscaped area, </w:t>
      </w:r>
      <w:r w:rsidR="00733FB0">
        <w:t>whatever the surface treatment.</w:t>
      </w:r>
    </w:p>
    <w:p w14:paraId="42FB2F7D" w14:textId="64C3D5FC" w:rsidR="00CB2926" w:rsidRPr="00CB2926" w:rsidRDefault="00CB2926" w:rsidP="00CB2926">
      <w:pPr>
        <w:pStyle w:val="QPPBulletPoint1"/>
      </w:pPr>
      <w:r w:rsidRPr="00CB2926">
        <w:t xml:space="preserve">The normal length of a parallel parking space is 6m, this length being reduced to 5.4m if the space is at the open end of the row of spaces, or increased by 0.3m if closed by a kerb at one end, and by 0.6m if closed by a kerb at both ends. Lengths of parallel parking spaces are depicted in </w:t>
      </w:r>
      <w:r w:rsidRPr="00951130">
        <w:rPr>
          <w:rPrChange w:id="910" w:author="Alisha Pettit" w:date="2019-11-18T11:25:00Z">
            <w:rPr/>
          </w:rPrChange>
        </w:rPr>
        <w:t>Figure l</w:t>
      </w:r>
      <w:r w:rsidR="00733FB0">
        <w:t>.</w:t>
      </w:r>
    </w:p>
    <w:p w14:paraId="3959AA6C" w14:textId="216D587C" w:rsidR="00CB2926" w:rsidRPr="00CB2926" w:rsidRDefault="00CB2926" w:rsidP="00CB2926">
      <w:pPr>
        <w:pStyle w:val="QPPBulletPoint1"/>
      </w:pPr>
      <w:r w:rsidRPr="00CB2926">
        <w:t xml:space="preserve">Vertical clearances required for car spaces for people with disabilities are outlined in </w:t>
      </w:r>
      <w:r w:rsidRPr="00951130">
        <w:rPr>
          <w:rPrChange w:id="911" w:author="Alisha Pettit" w:date="2019-11-18T11:25:00Z">
            <w:rPr/>
          </w:rPrChange>
        </w:rPr>
        <w:t>AS/NZS 2890.6:2009 Parking facilities—Off-street parking for people with disabilities</w:t>
      </w:r>
      <w:r w:rsidRPr="00CB2926">
        <w:t>.</w:t>
      </w:r>
    </w:p>
    <w:p w14:paraId="3FEBCD2C" w14:textId="77777777" w:rsidR="00ED34DD" w:rsidRPr="00965591" w:rsidRDefault="00206060" w:rsidP="0064622F">
      <w:pPr>
        <w:pStyle w:val="QPPTableHeadingStyle1"/>
      </w:pPr>
      <w:bookmarkStart w:id="912" w:name="Table18"/>
      <w:r>
        <w:t>Table 1</w:t>
      </w:r>
      <w:r w:rsidR="00733FB0">
        <w:t>8</w:t>
      </w:r>
      <w:r w:rsidR="00CA5B49" w:rsidRPr="00965591">
        <w:t>—S</w:t>
      </w:r>
      <w:r w:rsidR="00ED34DD" w:rsidRPr="00965591">
        <w:t>tandard minimum widths of car</w:t>
      </w:r>
      <w:r w:rsidR="008739B7">
        <w:t xml:space="preserve"> </w:t>
      </w:r>
      <w:r w:rsidR="00ED34DD" w:rsidRPr="00965591">
        <w:t>parking 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047"/>
        <w:gridCol w:w="4837"/>
      </w:tblGrid>
      <w:tr w:rsidR="00CA5B49" w:rsidRPr="00965591" w14:paraId="1C014C8B" w14:textId="77777777" w:rsidTr="00F65849">
        <w:trPr>
          <w:trHeight w:val="460"/>
        </w:trPr>
        <w:tc>
          <w:tcPr>
            <w:tcW w:w="961" w:type="pct"/>
            <w:shd w:val="clear" w:color="auto" w:fill="auto"/>
          </w:tcPr>
          <w:bookmarkEnd w:id="912"/>
          <w:p w14:paraId="542AE5F4" w14:textId="77777777" w:rsidR="00CA5B49" w:rsidRPr="00965591" w:rsidRDefault="00302E70" w:rsidP="00CA3660">
            <w:pPr>
              <w:pStyle w:val="QPPTableTextBold"/>
            </w:pPr>
            <w:r>
              <w:t>Class of space</w:t>
            </w:r>
          </w:p>
        </w:tc>
        <w:tc>
          <w:tcPr>
            <w:tcW w:w="1201" w:type="pct"/>
            <w:shd w:val="clear" w:color="auto" w:fill="auto"/>
          </w:tcPr>
          <w:p w14:paraId="0CC49ABC" w14:textId="77777777" w:rsidR="00CA5B49" w:rsidRPr="00965591" w:rsidRDefault="00CA5B49" w:rsidP="00CA3660">
            <w:pPr>
              <w:pStyle w:val="QPPTableTextBold"/>
            </w:pPr>
            <w:r w:rsidRPr="00965591">
              <w:t>Minimum width of space (m)</w:t>
            </w:r>
          </w:p>
        </w:tc>
        <w:tc>
          <w:tcPr>
            <w:tcW w:w="2839" w:type="pct"/>
            <w:shd w:val="clear" w:color="auto" w:fill="auto"/>
          </w:tcPr>
          <w:p w14:paraId="6D70D0A5" w14:textId="77777777" w:rsidR="00CA5B49" w:rsidRPr="00965591" w:rsidRDefault="00CA5B49" w:rsidP="00CA3660">
            <w:pPr>
              <w:pStyle w:val="QPPTableTextBold"/>
            </w:pPr>
            <w:r w:rsidRPr="00965591">
              <w:t>User types</w:t>
            </w:r>
          </w:p>
        </w:tc>
      </w:tr>
      <w:tr w:rsidR="00CA5B49" w:rsidRPr="00965591" w14:paraId="28C3B5A9" w14:textId="77777777" w:rsidTr="00F65849">
        <w:tc>
          <w:tcPr>
            <w:tcW w:w="961" w:type="pct"/>
            <w:shd w:val="clear" w:color="auto" w:fill="auto"/>
          </w:tcPr>
          <w:p w14:paraId="78E23B0C" w14:textId="77777777" w:rsidR="00CA5B49" w:rsidRPr="00965591" w:rsidRDefault="00CA5B49" w:rsidP="00CA3660">
            <w:pPr>
              <w:pStyle w:val="QPPTableTextBody"/>
            </w:pPr>
            <w:r w:rsidRPr="00965591">
              <w:t>1</w:t>
            </w:r>
          </w:p>
        </w:tc>
        <w:tc>
          <w:tcPr>
            <w:tcW w:w="1201" w:type="pct"/>
            <w:shd w:val="clear" w:color="auto" w:fill="auto"/>
          </w:tcPr>
          <w:p w14:paraId="1A00314D" w14:textId="77777777" w:rsidR="00CA5B49" w:rsidRPr="00965591" w:rsidRDefault="00302E70" w:rsidP="00CA3660">
            <w:pPr>
              <w:pStyle w:val="QPPTableTextBody"/>
            </w:pPr>
            <w:r>
              <w:t>2.4</w:t>
            </w:r>
          </w:p>
        </w:tc>
        <w:tc>
          <w:tcPr>
            <w:tcW w:w="2839" w:type="pct"/>
            <w:shd w:val="clear" w:color="auto" w:fill="auto"/>
          </w:tcPr>
          <w:p w14:paraId="147006DB" w14:textId="3FD14EDF" w:rsidR="00CA5B49" w:rsidRPr="00965591" w:rsidRDefault="00CA5B49" w:rsidP="00CA3660">
            <w:pPr>
              <w:pStyle w:val="QPPTableTextBody"/>
            </w:pPr>
            <w:r w:rsidRPr="00965591">
              <w:t>Reserved parking with low turnover rates, such as employee car</w:t>
            </w:r>
            <w:r w:rsidR="008739B7">
              <w:t xml:space="preserve"> </w:t>
            </w:r>
            <w:r w:rsidRPr="00965591">
              <w:t xml:space="preserve">parking areas at </w:t>
            </w:r>
            <w:r w:rsidR="00AE07B8">
              <w:t xml:space="preserve">and </w:t>
            </w:r>
            <w:r w:rsidRPr="00965591">
              <w:t>industrial and</w:t>
            </w:r>
            <w:r w:rsidR="00AE07B8">
              <w:t xml:space="preserve"> an</w:t>
            </w:r>
            <w:r w:rsidRPr="00965591">
              <w:t xml:space="preserve"> </w:t>
            </w:r>
            <w:r w:rsidRPr="00951130">
              <w:rPr>
                <w:rPrChange w:id="913" w:author="Alisha Pettit" w:date="2019-11-18T11:25:00Z">
                  <w:rPr/>
                </w:rPrChange>
              </w:rPr>
              <w:t>office</w:t>
            </w:r>
            <w:r w:rsidRPr="00965591">
              <w:t xml:space="preserve"> premises</w:t>
            </w:r>
          </w:p>
        </w:tc>
      </w:tr>
      <w:tr w:rsidR="00CA5B49" w:rsidRPr="00965591" w14:paraId="4ABF89F6" w14:textId="77777777" w:rsidTr="00F65849">
        <w:tc>
          <w:tcPr>
            <w:tcW w:w="961" w:type="pct"/>
            <w:shd w:val="clear" w:color="auto" w:fill="auto"/>
          </w:tcPr>
          <w:p w14:paraId="771CCD69" w14:textId="77777777" w:rsidR="00CA5B49" w:rsidRPr="00965591" w:rsidRDefault="00302E70" w:rsidP="00CA3660">
            <w:pPr>
              <w:pStyle w:val="QPPTableTextBody"/>
            </w:pPr>
            <w:r>
              <w:t>2</w:t>
            </w:r>
          </w:p>
        </w:tc>
        <w:tc>
          <w:tcPr>
            <w:tcW w:w="1201" w:type="pct"/>
            <w:shd w:val="clear" w:color="auto" w:fill="auto"/>
          </w:tcPr>
          <w:p w14:paraId="27013E1E" w14:textId="77777777" w:rsidR="00CA5B49" w:rsidRPr="00965591" w:rsidRDefault="00CA5B49" w:rsidP="00CA3660">
            <w:pPr>
              <w:pStyle w:val="QPPTableTextBody"/>
            </w:pPr>
            <w:r w:rsidRPr="00965591">
              <w:t>2.5</w:t>
            </w:r>
          </w:p>
        </w:tc>
        <w:tc>
          <w:tcPr>
            <w:tcW w:w="2839" w:type="pct"/>
            <w:shd w:val="clear" w:color="auto" w:fill="auto"/>
          </w:tcPr>
          <w:p w14:paraId="75B8B9DF" w14:textId="77777777" w:rsidR="00CA5B49" w:rsidRPr="00965591" w:rsidRDefault="00CA5B49" w:rsidP="00CA3660">
            <w:pPr>
              <w:pStyle w:val="QPPTableTextBody"/>
            </w:pPr>
            <w:r w:rsidRPr="00965591">
              <w:t>Public car</w:t>
            </w:r>
            <w:r w:rsidR="008739B7">
              <w:t xml:space="preserve"> </w:t>
            </w:r>
            <w:r w:rsidRPr="00965591">
              <w:t>parking areas with low turnover rates, such as</w:t>
            </w:r>
            <w:r w:rsidR="004C6D32">
              <w:t xml:space="preserve"> the</w:t>
            </w:r>
            <w:r w:rsidRPr="00965591">
              <w:t xml:space="preserve"> </w:t>
            </w:r>
            <w:r w:rsidR="004C6D32">
              <w:t xml:space="preserve">city core </w:t>
            </w:r>
            <w:r w:rsidRPr="00965591">
              <w:t>car</w:t>
            </w:r>
            <w:r w:rsidR="008739B7">
              <w:t xml:space="preserve"> </w:t>
            </w:r>
            <w:r w:rsidRPr="00965591">
              <w:t>parking areas</w:t>
            </w:r>
            <w:r w:rsidR="004C6D32">
              <w:t xml:space="preserve"> and sporting venues</w:t>
            </w:r>
          </w:p>
        </w:tc>
      </w:tr>
      <w:tr w:rsidR="005E1D16" w:rsidRPr="00965591" w14:paraId="609B006A" w14:textId="77777777" w:rsidTr="00F65849">
        <w:tc>
          <w:tcPr>
            <w:tcW w:w="961" w:type="pct"/>
            <w:vMerge w:val="restart"/>
            <w:shd w:val="clear" w:color="auto" w:fill="auto"/>
          </w:tcPr>
          <w:p w14:paraId="311C7637" w14:textId="77777777" w:rsidR="005E1D16" w:rsidRPr="00965591" w:rsidRDefault="005E1D16" w:rsidP="00CA3660">
            <w:pPr>
              <w:pStyle w:val="QPPTableTextBody"/>
            </w:pPr>
            <w:r w:rsidRPr="00965591">
              <w:t>3</w:t>
            </w:r>
          </w:p>
        </w:tc>
        <w:tc>
          <w:tcPr>
            <w:tcW w:w="1201" w:type="pct"/>
            <w:vMerge w:val="restart"/>
            <w:shd w:val="clear" w:color="auto" w:fill="auto"/>
          </w:tcPr>
          <w:p w14:paraId="2BEFD946" w14:textId="77777777" w:rsidR="005E1D16" w:rsidRPr="00965591" w:rsidRDefault="005E1D16" w:rsidP="00CA3660">
            <w:pPr>
              <w:pStyle w:val="QPPTableTextBody"/>
            </w:pPr>
            <w:r w:rsidRPr="00965591">
              <w:t>2.6</w:t>
            </w:r>
          </w:p>
        </w:tc>
        <w:tc>
          <w:tcPr>
            <w:tcW w:w="2839" w:type="pct"/>
            <w:shd w:val="clear" w:color="auto" w:fill="auto"/>
          </w:tcPr>
          <w:p w14:paraId="2B6F1C3C" w14:textId="77777777" w:rsidR="005E1D16" w:rsidRPr="00965591" w:rsidRDefault="005E1D16" w:rsidP="00CA3660">
            <w:pPr>
              <w:pStyle w:val="QPPTableTextBody"/>
            </w:pPr>
            <w:r w:rsidRPr="00965591">
              <w:t>Public car</w:t>
            </w:r>
            <w:r w:rsidR="008739B7">
              <w:t xml:space="preserve"> </w:t>
            </w:r>
            <w:r w:rsidRPr="00965591">
              <w:t>parking areas with moderate turnover rates, such as suburban shops and medical centres</w:t>
            </w:r>
          </w:p>
        </w:tc>
      </w:tr>
      <w:tr w:rsidR="005E1D16" w:rsidRPr="00965591" w14:paraId="4E34AEE8" w14:textId="77777777" w:rsidTr="00F65849">
        <w:tc>
          <w:tcPr>
            <w:tcW w:w="961" w:type="pct"/>
            <w:vMerge/>
            <w:shd w:val="clear" w:color="auto" w:fill="auto"/>
          </w:tcPr>
          <w:p w14:paraId="356BBB73" w14:textId="77777777" w:rsidR="005E1D16" w:rsidRPr="00965591" w:rsidRDefault="005E1D16" w:rsidP="00CA3660">
            <w:pPr>
              <w:pStyle w:val="QPPTableTextBody"/>
            </w:pPr>
          </w:p>
        </w:tc>
        <w:tc>
          <w:tcPr>
            <w:tcW w:w="1201" w:type="pct"/>
            <w:vMerge/>
            <w:shd w:val="clear" w:color="auto" w:fill="auto"/>
          </w:tcPr>
          <w:p w14:paraId="0102F58F" w14:textId="77777777" w:rsidR="005E1D16" w:rsidRPr="00965591" w:rsidRDefault="005E1D16" w:rsidP="00CA3660">
            <w:pPr>
              <w:pStyle w:val="QPPTableTextBody"/>
            </w:pPr>
          </w:p>
        </w:tc>
        <w:tc>
          <w:tcPr>
            <w:tcW w:w="2839" w:type="pct"/>
            <w:shd w:val="clear" w:color="auto" w:fill="auto"/>
          </w:tcPr>
          <w:p w14:paraId="69932D10" w14:textId="77777777" w:rsidR="005E1D16" w:rsidRPr="00965591" w:rsidRDefault="005E1D16" w:rsidP="00CA3660">
            <w:pPr>
              <w:pStyle w:val="QPPTableTextBody"/>
            </w:pPr>
            <w:r w:rsidRPr="00965591">
              <w:t>Reserved spaces where passengers and goods are loaded or unloaded, such as tenant car</w:t>
            </w:r>
            <w:r w:rsidR="008739B7">
              <w:t xml:space="preserve"> </w:t>
            </w:r>
            <w:r w:rsidRPr="00965591">
              <w:t xml:space="preserve">parking area in </w:t>
            </w:r>
            <w:r w:rsidR="00AE07B8">
              <w:t>a residential complex</w:t>
            </w:r>
          </w:p>
        </w:tc>
      </w:tr>
      <w:tr w:rsidR="005E1D16" w:rsidRPr="00965591" w14:paraId="5C45EBA7" w14:textId="77777777" w:rsidTr="00F65849">
        <w:tc>
          <w:tcPr>
            <w:tcW w:w="961" w:type="pct"/>
            <w:vMerge/>
            <w:shd w:val="clear" w:color="auto" w:fill="auto"/>
          </w:tcPr>
          <w:p w14:paraId="5626D565" w14:textId="77777777" w:rsidR="005E1D16" w:rsidRPr="00965591" w:rsidRDefault="005E1D16" w:rsidP="00CA3660">
            <w:pPr>
              <w:pStyle w:val="QPPTableTextBody"/>
            </w:pPr>
          </w:p>
        </w:tc>
        <w:tc>
          <w:tcPr>
            <w:tcW w:w="1201" w:type="pct"/>
            <w:vMerge/>
            <w:shd w:val="clear" w:color="auto" w:fill="auto"/>
          </w:tcPr>
          <w:p w14:paraId="2AD558BD" w14:textId="77777777" w:rsidR="005E1D16" w:rsidRPr="00965591" w:rsidRDefault="005E1D16" w:rsidP="00CA3660">
            <w:pPr>
              <w:pStyle w:val="QPPTableTextBody"/>
            </w:pPr>
          </w:p>
        </w:tc>
        <w:tc>
          <w:tcPr>
            <w:tcW w:w="2839" w:type="pct"/>
            <w:shd w:val="clear" w:color="auto" w:fill="auto"/>
          </w:tcPr>
          <w:p w14:paraId="55BA045B" w14:textId="77777777" w:rsidR="005E1D16" w:rsidRPr="00965591" w:rsidRDefault="005E1D16" w:rsidP="00CA3660">
            <w:pPr>
              <w:pStyle w:val="QPPTableTextBody"/>
            </w:pPr>
            <w:r w:rsidRPr="00965591">
              <w:t>Visitor parking at office, industrial and residential premises</w:t>
            </w:r>
          </w:p>
        </w:tc>
      </w:tr>
      <w:tr w:rsidR="00CA5B49" w:rsidRPr="00CA5B49" w14:paraId="691FAC2E" w14:textId="77777777" w:rsidTr="00F65849">
        <w:tc>
          <w:tcPr>
            <w:tcW w:w="961" w:type="pct"/>
            <w:shd w:val="clear" w:color="auto" w:fill="auto"/>
          </w:tcPr>
          <w:p w14:paraId="016E4249" w14:textId="77777777" w:rsidR="00CA5B49" w:rsidRPr="00965591" w:rsidRDefault="00302E70" w:rsidP="00CA3660">
            <w:pPr>
              <w:pStyle w:val="QPPTableTextBody"/>
            </w:pPr>
            <w:r>
              <w:t>4</w:t>
            </w:r>
          </w:p>
        </w:tc>
        <w:tc>
          <w:tcPr>
            <w:tcW w:w="1201" w:type="pct"/>
            <w:shd w:val="clear" w:color="auto" w:fill="auto"/>
          </w:tcPr>
          <w:p w14:paraId="7DF18B1C" w14:textId="77777777" w:rsidR="00CA5B49" w:rsidRPr="00965591" w:rsidRDefault="00302E70" w:rsidP="00CA3660">
            <w:pPr>
              <w:pStyle w:val="QPPTableTextBody"/>
            </w:pPr>
            <w:r>
              <w:t>2.7</w:t>
            </w:r>
          </w:p>
        </w:tc>
        <w:tc>
          <w:tcPr>
            <w:tcW w:w="2839" w:type="pct"/>
            <w:shd w:val="clear" w:color="auto" w:fill="auto"/>
          </w:tcPr>
          <w:p w14:paraId="3672B1E7" w14:textId="2C767514" w:rsidR="00CA5B49" w:rsidRPr="00CA5B49" w:rsidRDefault="00CA5B49" w:rsidP="00CA3660">
            <w:pPr>
              <w:pStyle w:val="QPPTableTextBody"/>
            </w:pPr>
            <w:r w:rsidRPr="00965591">
              <w:t>Small public car</w:t>
            </w:r>
            <w:r w:rsidR="008739B7">
              <w:t xml:space="preserve"> </w:t>
            </w:r>
            <w:r w:rsidRPr="00965591">
              <w:t>parking areas with high turnover rates (typical duration of stay 30 minutes or less), particularly shopping centres up to 1,000m</w:t>
            </w:r>
            <w:r w:rsidRPr="000315F9">
              <w:rPr>
                <w:rStyle w:val="QPPSuperscriptChar"/>
              </w:rPr>
              <w:t>2</w:t>
            </w:r>
            <w:r w:rsidRPr="00965591">
              <w:t xml:space="preserve"> </w:t>
            </w:r>
            <w:r w:rsidR="005E1D16" w:rsidRPr="00951130">
              <w:rPr>
                <w:rPrChange w:id="914" w:author="Alisha Pettit" w:date="2019-11-18T11:25:00Z">
                  <w:rPr/>
                </w:rPrChange>
              </w:rPr>
              <w:t>g</w:t>
            </w:r>
            <w:r w:rsidR="009C244C" w:rsidRPr="00951130">
              <w:rPr>
                <w:rPrChange w:id="915" w:author="Alisha Pettit" w:date="2019-11-18T11:25:00Z">
                  <w:rPr/>
                </w:rPrChange>
              </w:rPr>
              <w:t>ross</w:t>
            </w:r>
            <w:r w:rsidR="005E1D16" w:rsidRPr="00951130">
              <w:rPr>
                <w:rPrChange w:id="916" w:author="Alisha Pettit" w:date="2019-11-18T11:25:00Z">
                  <w:rPr/>
                </w:rPrChange>
              </w:rPr>
              <w:t xml:space="preserve"> f</w:t>
            </w:r>
            <w:r w:rsidR="009C244C" w:rsidRPr="00951130">
              <w:rPr>
                <w:rPrChange w:id="917" w:author="Alisha Pettit" w:date="2019-11-18T11:25:00Z">
                  <w:rPr/>
                </w:rPrChange>
              </w:rPr>
              <w:t>loor</w:t>
            </w:r>
            <w:r w:rsidR="00A8043E" w:rsidRPr="00951130">
              <w:rPr>
                <w:rPrChange w:id="918" w:author="Alisha Pettit" w:date="2019-11-18T11:25:00Z">
                  <w:rPr/>
                </w:rPrChange>
              </w:rPr>
              <w:t xml:space="preserve"> </w:t>
            </w:r>
            <w:r w:rsidR="005E1D16" w:rsidRPr="00951130">
              <w:rPr>
                <w:rPrChange w:id="919" w:author="Alisha Pettit" w:date="2019-11-18T11:25:00Z">
                  <w:rPr/>
                </w:rPrChange>
              </w:rPr>
              <w:t>a</w:t>
            </w:r>
            <w:r w:rsidR="009C244C" w:rsidRPr="00951130">
              <w:rPr>
                <w:rPrChange w:id="920" w:author="Alisha Pettit" w:date="2019-11-18T11:25:00Z">
                  <w:rPr/>
                </w:rPrChange>
              </w:rPr>
              <w:t>rea</w:t>
            </w:r>
            <w:r w:rsidRPr="00965591">
              <w:t>, kiss'n'ride areas, fast food stores etc.</w:t>
            </w:r>
          </w:p>
        </w:tc>
      </w:tr>
      <w:tr w:rsidR="00CA5B49" w:rsidRPr="00CA5B49" w14:paraId="669CEDEB" w14:textId="77777777" w:rsidTr="00F65849">
        <w:tc>
          <w:tcPr>
            <w:tcW w:w="961" w:type="pct"/>
            <w:shd w:val="clear" w:color="auto" w:fill="auto"/>
          </w:tcPr>
          <w:p w14:paraId="7F1D4290" w14:textId="77777777" w:rsidR="00CA5B49" w:rsidRPr="00965591" w:rsidRDefault="00302E70" w:rsidP="00CA3660">
            <w:pPr>
              <w:pStyle w:val="QPPTableTextBody"/>
            </w:pPr>
            <w:r>
              <w:t>5</w:t>
            </w:r>
          </w:p>
        </w:tc>
        <w:tc>
          <w:tcPr>
            <w:tcW w:w="1201" w:type="pct"/>
            <w:shd w:val="clear" w:color="auto" w:fill="auto"/>
          </w:tcPr>
          <w:p w14:paraId="208F970F" w14:textId="77777777" w:rsidR="00CA5B49" w:rsidRPr="00965591" w:rsidRDefault="00237330" w:rsidP="00CA3660">
            <w:pPr>
              <w:pStyle w:val="QPPTableTextBody"/>
            </w:pPr>
            <w:r>
              <w:t>2.4 plus 2.4 shared area</w:t>
            </w:r>
          </w:p>
        </w:tc>
        <w:tc>
          <w:tcPr>
            <w:tcW w:w="2839" w:type="pct"/>
            <w:shd w:val="clear" w:color="auto" w:fill="auto"/>
          </w:tcPr>
          <w:p w14:paraId="3FA2E0F5" w14:textId="77777777" w:rsidR="00CA5B49" w:rsidRPr="00CA5B49" w:rsidRDefault="00CA5B49" w:rsidP="00CA3660">
            <w:pPr>
              <w:pStyle w:val="QPPTableTextBody"/>
            </w:pPr>
            <w:r w:rsidRPr="00965591">
              <w:t>Parking spaces reserved for people with disabilities</w:t>
            </w:r>
          </w:p>
        </w:tc>
      </w:tr>
    </w:tbl>
    <w:p w14:paraId="2D604530" w14:textId="77777777" w:rsidR="00ED34DD" w:rsidRDefault="00ED34DD" w:rsidP="006D134C">
      <w:pPr>
        <w:pStyle w:val="QPPBodytext"/>
      </w:pPr>
    </w:p>
    <w:p w14:paraId="614AFCBB" w14:textId="77777777" w:rsidR="00ED34DD" w:rsidRDefault="00A6458E" w:rsidP="00AD4588">
      <w:pPr>
        <w:pStyle w:val="QPPBodytext"/>
      </w:pPr>
      <w:bookmarkStart w:id="921" w:name="Figurel"/>
      <w:r w:rsidRPr="00262911">
        <w:rPr>
          <w:noProof/>
        </w:rPr>
        <w:drawing>
          <wp:inline distT="0" distB="0" distL="0" distR="0" wp14:anchorId="033500B0" wp14:editId="2368040E">
            <wp:extent cx="5276850" cy="2562225"/>
            <wp:effectExtent l="0" t="0" r="0" b="0"/>
            <wp:docPr id="12" name="Picture 12" descr="Figure l—Parallel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l—Parallel par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2562225"/>
                    </a:xfrm>
                    <a:prstGeom prst="rect">
                      <a:avLst/>
                    </a:prstGeom>
                    <a:noFill/>
                    <a:ln>
                      <a:noFill/>
                    </a:ln>
                  </pic:spPr>
                </pic:pic>
              </a:graphicData>
            </a:graphic>
          </wp:inline>
        </w:drawing>
      </w:r>
      <w:bookmarkEnd w:id="921"/>
    </w:p>
    <w:p w14:paraId="14CE77EA" w14:textId="77777777" w:rsidR="00ED34DD" w:rsidRDefault="004E2125" w:rsidP="0064622F">
      <w:pPr>
        <w:pStyle w:val="QPPHeading4"/>
      </w:pPr>
      <w:bookmarkStart w:id="922" w:name="_Toc339661667"/>
      <w:bookmarkStart w:id="923" w:name="SC7p8p3"/>
      <w:r>
        <w:t>7</w:t>
      </w:r>
      <w:r w:rsidR="00ED34DD">
        <w:t>.8.3</w:t>
      </w:r>
      <w:r w:rsidR="00606E3E">
        <w:t xml:space="preserve"> </w:t>
      </w:r>
      <w:r w:rsidR="00ED34DD">
        <w:t>Fully enclosed garages</w:t>
      </w:r>
      <w:bookmarkEnd w:id="922"/>
    </w:p>
    <w:bookmarkEnd w:id="923"/>
    <w:p w14:paraId="4FDB07A6" w14:textId="77777777" w:rsidR="00CB2926" w:rsidRPr="00262911" w:rsidRDefault="00CB2926" w:rsidP="00EE1645">
      <w:pPr>
        <w:pStyle w:val="QPPBulletPoint1"/>
        <w:numPr>
          <w:ilvl w:val="0"/>
          <w:numId w:val="88"/>
        </w:numPr>
      </w:pPr>
      <w:r w:rsidRPr="00CB2926">
        <w:t>For a dwelling house or similar development where a straight entry into a garage is possible, a single garage has minimum internal dimensions of 6m by 3m with a mi</w:t>
      </w:r>
      <w:r w:rsidR="008144E0" w:rsidRPr="00262911">
        <w:t>nimum doorway opening of 2.4m.</w:t>
      </w:r>
    </w:p>
    <w:p w14:paraId="20C15BA0" w14:textId="77777777" w:rsidR="00CB2926" w:rsidRPr="00CB2926" w:rsidRDefault="00CB2926" w:rsidP="00CB2926">
      <w:pPr>
        <w:pStyle w:val="QPPBulletPoint1"/>
      </w:pPr>
      <w:r w:rsidRPr="00CB2926">
        <w:t>If a design vehicle is to turn through 90 degrees from a standard 6.2m wide aisle to enter a single garage, the minimum internal dimensions of the garage are 6m by 3.2m with a minimum doorway opening of 3m. A reduction of doorway and garage widths is considered if the garage is set back a significant distance from the access aisle to provide a greater manoeuvring area in front of the garage that enables the design vehicle</w:t>
      </w:r>
      <w:r w:rsidR="000C3848">
        <w:t xml:space="preserve"> to achieve a straighter entry.</w:t>
      </w:r>
    </w:p>
    <w:p w14:paraId="34E4C751" w14:textId="77777777" w:rsidR="00CB2926" w:rsidRPr="00CB2926" w:rsidRDefault="00CB2926" w:rsidP="00CB2926">
      <w:pPr>
        <w:pStyle w:val="QPPBulletPoint1"/>
      </w:pPr>
      <w:r w:rsidRPr="00CB2926">
        <w:t>The maximum internal dimension of a single garage is 6m by 4m.</w:t>
      </w:r>
    </w:p>
    <w:p w14:paraId="47BF3F20" w14:textId="77777777" w:rsidR="00CB2926" w:rsidRPr="00CB2926" w:rsidRDefault="00CB2926" w:rsidP="00CB2926">
      <w:pPr>
        <w:pStyle w:val="QPPBulletPoint1"/>
      </w:pPr>
      <w:r w:rsidRPr="00CB2926">
        <w:t>A double garage with a single opening has a minimum internal dimension of 5.3m(w) by 6m(l) and a mi</w:t>
      </w:r>
      <w:r w:rsidR="008144E0">
        <w:t>nimum doorway opening of 4.2m.</w:t>
      </w:r>
    </w:p>
    <w:p w14:paraId="0EE57A28" w14:textId="6D80881F" w:rsidR="00CB2926" w:rsidRPr="00CB2926" w:rsidRDefault="00CB2926" w:rsidP="00CB2926">
      <w:pPr>
        <w:pStyle w:val="QPPBulletPoint1"/>
      </w:pPr>
      <w:r w:rsidRPr="00CB2926">
        <w:t xml:space="preserve">If a design vehicle movement is to turn 90 degrees from a standard 6.2m wide aisle, the minimum internal dimension is widened as determined by the vehicle turning arch (see </w:t>
      </w:r>
      <w:r w:rsidRPr="00951130">
        <w:rPr>
          <w:rPrChange w:id="924" w:author="Alisha Pettit" w:date="2019-11-18T11:25:00Z">
            <w:rPr/>
          </w:rPrChange>
        </w:rPr>
        <w:t>section 8</w:t>
      </w:r>
      <w:r w:rsidRPr="00CB2926">
        <w:t>).</w:t>
      </w:r>
    </w:p>
    <w:p w14:paraId="148C079B" w14:textId="6591DD64" w:rsidR="00CB2926" w:rsidRPr="00CB2926" w:rsidRDefault="00CB2926" w:rsidP="00CB2926">
      <w:pPr>
        <w:pStyle w:val="QPPBulletPoint1"/>
      </w:pPr>
      <w:r w:rsidRPr="00CB2926">
        <w:t xml:space="preserve">Intrusions into a garage area are only allowed in an area shown in </w:t>
      </w:r>
      <w:r w:rsidRPr="00951130">
        <w:rPr>
          <w:rPrChange w:id="925" w:author="Alisha Pettit" w:date="2019-11-18T11:25:00Z">
            <w:rPr/>
          </w:rPrChange>
        </w:rPr>
        <w:t>Figure m</w:t>
      </w:r>
      <w:r w:rsidR="000C3848">
        <w:t>.</w:t>
      </w:r>
    </w:p>
    <w:p w14:paraId="5B0C8C30" w14:textId="77777777" w:rsidR="00CB2926" w:rsidRPr="00CB2926" w:rsidRDefault="00CB2926" w:rsidP="00CB2926">
      <w:pPr>
        <w:pStyle w:val="QPPBulletPoint1"/>
      </w:pPr>
      <w:r w:rsidRPr="00CB2926">
        <w:t>Tandem garages have a minimum internal length of 11.4m.</w:t>
      </w:r>
    </w:p>
    <w:p w14:paraId="0B6B0733" w14:textId="77777777" w:rsidR="00ED34DD" w:rsidRPr="00965591" w:rsidRDefault="00206060" w:rsidP="0064622F">
      <w:pPr>
        <w:pStyle w:val="QPPTableHeadingStyle1"/>
      </w:pPr>
      <w:r>
        <w:t xml:space="preserve">Table </w:t>
      </w:r>
      <w:r w:rsidR="00733FB0">
        <w:t>19</w:t>
      </w:r>
      <w:r w:rsidR="00D46E24" w:rsidRPr="00965591">
        <w:t>—R</w:t>
      </w:r>
      <w:r w:rsidR="002E31E6">
        <w:t>ecommended garage widths for v</w:t>
      </w:r>
      <w:r w:rsidR="00ED34DD" w:rsidRPr="00965591">
        <w:t xml:space="preserve">arious </w:t>
      </w:r>
      <w:r w:rsidR="002E31E6">
        <w:t>d</w:t>
      </w:r>
      <w:r w:rsidR="00ED34DD" w:rsidRPr="00965591">
        <w:t xml:space="preserve">riveway </w:t>
      </w:r>
      <w:r w:rsidR="002E31E6">
        <w:t>w</w:t>
      </w:r>
      <w:r w:rsidR="00ED34DD" w:rsidRPr="00965591">
        <w:t>idths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46E24" w:rsidRPr="00965591" w14:paraId="0475AE5F" w14:textId="77777777" w:rsidTr="00F65849">
        <w:tc>
          <w:tcPr>
            <w:tcW w:w="1666" w:type="pct"/>
            <w:vMerge w:val="restart"/>
            <w:shd w:val="clear" w:color="auto" w:fill="auto"/>
          </w:tcPr>
          <w:p w14:paraId="23FFE960" w14:textId="77777777" w:rsidR="00D46E24" w:rsidRPr="00965591" w:rsidRDefault="002E31E6" w:rsidP="00CA3660">
            <w:pPr>
              <w:pStyle w:val="QPPTableTextBold"/>
            </w:pPr>
            <w:r>
              <w:t>Width of d</w:t>
            </w:r>
            <w:r w:rsidR="00D46E24" w:rsidRPr="00965591">
              <w:t>riveway</w:t>
            </w:r>
          </w:p>
        </w:tc>
        <w:tc>
          <w:tcPr>
            <w:tcW w:w="3334" w:type="pct"/>
            <w:gridSpan w:val="2"/>
            <w:shd w:val="clear" w:color="auto" w:fill="auto"/>
          </w:tcPr>
          <w:p w14:paraId="2BA8C40B" w14:textId="77777777" w:rsidR="00D46E24" w:rsidRPr="00965591" w:rsidRDefault="002E31E6" w:rsidP="00CA3660">
            <w:pPr>
              <w:pStyle w:val="QPPTableTextBold"/>
            </w:pPr>
            <w:r>
              <w:t>Internal garage w</w:t>
            </w:r>
            <w:r w:rsidR="00D46E24" w:rsidRPr="00965591">
              <w:t>idth</w:t>
            </w:r>
          </w:p>
        </w:tc>
      </w:tr>
      <w:tr w:rsidR="00D46E24" w:rsidRPr="00965591" w14:paraId="31A9D079" w14:textId="77777777" w:rsidTr="00F65849">
        <w:tc>
          <w:tcPr>
            <w:tcW w:w="1666" w:type="pct"/>
            <w:vMerge/>
            <w:shd w:val="clear" w:color="auto" w:fill="auto"/>
          </w:tcPr>
          <w:p w14:paraId="31AF13DB" w14:textId="77777777" w:rsidR="00D46E24" w:rsidRPr="00965591" w:rsidRDefault="00D46E24" w:rsidP="00CA3660">
            <w:pPr>
              <w:pStyle w:val="QPPTableTextBold"/>
            </w:pPr>
          </w:p>
        </w:tc>
        <w:tc>
          <w:tcPr>
            <w:tcW w:w="1667" w:type="pct"/>
            <w:shd w:val="clear" w:color="auto" w:fill="auto"/>
          </w:tcPr>
          <w:p w14:paraId="24998BE1" w14:textId="77777777" w:rsidR="00D46E24" w:rsidRPr="00965591" w:rsidRDefault="002E31E6" w:rsidP="00CA3660">
            <w:pPr>
              <w:pStyle w:val="QPPTableTextBold"/>
            </w:pPr>
            <w:r>
              <w:t>Single g</w:t>
            </w:r>
            <w:r w:rsidR="00D46E24" w:rsidRPr="00965591">
              <w:t>arage</w:t>
            </w:r>
          </w:p>
        </w:tc>
        <w:tc>
          <w:tcPr>
            <w:tcW w:w="1667" w:type="pct"/>
            <w:shd w:val="clear" w:color="auto" w:fill="auto"/>
          </w:tcPr>
          <w:p w14:paraId="31980FFB" w14:textId="77777777" w:rsidR="00D46E24" w:rsidRPr="00965591" w:rsidRDefault="002E31E6" w:rsidP="00CA3660">
            <w:pPr>
              <w:pStyle w:val="QPPTableTextBold"/>
            </w:pPr>
            <w:r>
              <w:t>Double g</w:t>
            </w:r>
            <w:r w:rsidR="00D46E24" w:rsidRPr="00965591">
              <w:t>arage</w:t>
            </w:r>
          </w:p>
        </w:tc>
      </w:tr>
      <w:tr w:rsidR="00D46E24" w:rsidRPr="00965591" w14:paraId="08B5E6C6" w14:textId="77777777" w:rsidTr="00F65849">
        <w:tc>
          <w:tcPr>
            <w:tcW w:w="1666" w:type="pct"/>
            <w:shd w:val="clear" w:color="auto" w:fill="auto"/>
          </w:tcPr>
          <w:p w14:paraId="5AAF85F3" w14:textId="77777777" w:rsidR="00D46E24" w:rsidRPr="00965591" w:rsidRDefault="00D46E24" w:rsidP="00CA3660">
            <w:pPr>
              <w:pStyle w:val="QPPTableTextBody"/>
            </w:pPr>
            <w:r w:rsidRPr="00965591">
              <w:t>3.0m wide</w:t>
            </w:r>
          </w:p>
        </w:tc>
        <w:tc>
          <w:tcPr>
            <w:tcW w:w="1667" w:type="pct"/>
            <w:shd w:val="clear" w:color="auto" w:fill="auto"/>
          </w:tcPr>
          <w:p w14:paraId="1AB2ACDF" w14:textId="77777777" w:rsidR="00D46E24" w:rsidRPr="00965591" w:rsidRDefault="00D46E24" w:rsidP="00CA3660">
            <w:pPr>
              <w:pStyle w:val="QPPTableTextBody"/>
            </w:pPr>
            <w:r w:rsidRPr="00965591">
              <w:t>4.2m</w:t>
            </w:r>
          </w:p>
        </w:tc>
        <w:tc>
          <w:tcPr>
            <w:tcW w:w="1667" w:type="pct"/>
            <w:shd w:val="clear" w:color="auto" w:fill="auto"/>
          </w:tcPr>
          <w:p w14:paraId="539EA893" w14:textId="77777777" w:rsidR="00D46E24" w:rsidRPr="00965591" w:rsidRDefault="00D46E24" w:rsidP="00CA3660">
            <w:pPr>
              <w:pStyle w:val="QPPTableTextBody"/>
            </w:pPr>
            <w:r w:rsidRPr="00965591">
              <w:t>7.2m</w:t>
            </w:r>
          </w:p>
        </w:tc>
      </w:tr>
      <w:tr w:rsidR="00D46E24" w:rsidRPr="00965591" w14:paraId="29B3E937" w14:textId="77777777" w:rsidTr="00F65849">
        <w:tc>
          <w:tcPr>
            <w:tcW w:w="1666" w:type="pct"/>
            <w:shd w:val="clear" w:color="auto" w:fill="auto"/>
          </w:tcPr>
          <w:p w14:paraId="4562E577" w14:textId="77777777" w:rsidR="00D46E24" w:rsidRPr="00965591" w:rsidRDefault="00D46E24" w:rsidP="00CA3660">
            <w:pPr>
              <w:pStyle w:val="QPPTableTextBody"/>
            </w:pPr>
            <w:r w:rsidRPr="00965591">
              <w:t>4.0m wide</w:t>
            </w:r>
          </w:p>
        </w:tc>
        <w:tc>
          <w:tcPr>
            <w:tcW w:w="1667" w:type="pct"/>
            <w:shd w:val="clear" w:color="auto" w:fill="auto"/>
          </w:tcPr>
          <w:p w14:paraId="7E09CE28" w14:textId="77777777" w:rsidR="00D46E24" w:rsidRPr="00965591" w:rsidRDefault="00D46E24" w:rsidP="00CA3660">
            <w:pPr>
              <w:pStyle w:val="QPPTableTextBody"/>
            </w:pPr>
            <w:r w:rsidRPr="00965591">
              <w:t>3.8m</w:t>
            </w:r>
          </w:p>
        </w:tc>
        <w:tc>
          <w:tcPr>
            <w:tcW w:w="1667" w:type="pct"/>
            <w:shd w:val="clear" w:color="auto" w:fill="auto"/>
          </w:tcPr>
          <w:p w14:paraId="5936E31E" w14:textId="77777777" w:rsidR="00D46E24" w:rsidRPr="00965591" w:rsidRDefault="00D46E24" w:rsidP="00CA3660">
            <w:pPr>
              <w:pStyle w:val="QPPTableTextBody"/>
            </w:pPr>
            <w:r w:rsidRPr="00965591">
              <w:t>7.0m</w:t>
            </w:r>
          </w:p>
        </w:tc>
      </w:tr>
      <w:tr w:rsidR="00D46E24" w:rsidRPr="00965591" w14:paraId="6076DC67" w14:textId="77777777" w:rsidTr="00F65849">
        <w:tc>
          <w:tcPr>
            <w:tcW w:w="1666" w:type="pct"/>
            <w:shd w:val="clear" w:color="auto" w:fill="auto"/>
          </w:tcPr>
          <w:p w14:paraId="7606AB5C" w14:textId="77777777" w:rsidR="00D46E24" w:rsidRPr="00965591" w:rsidRDefault="00D46E24" w:rsidP="00CA3660">
            <w:pPr>
              <w:pStyle w:val="QPPTableTextBody"/>
            </w:pPr>
            <w:r w:rsidRPr="00965591">
              <w:t>5.0m wide</w:t>
            </w:r>
          </w:p>
        </w:tc>
        <w:tc>
          <w:tcPr>
            <w:tcW w:w="1667" w:type="pct"/>
            <w:shd w:val="clear" w:color="auto" w:fill="auto"/>
          </w:tcPr>
          <w:p w14:paraId="78E8D417" w14:textId="77777777" w:rsidR="00D46E24" w:rsidRPr="00965591" w:rsidRDefault="00D46E24" w:rsidP="00CA3660">
            <w:pPr>
              <w:pStyle w:val="QPPTableTextBody"/>
            </w:pPr>
            <w:r w:rsidRPr="00965591">
              <w:t>3.4m</w:t>
            </w:r>
          </w:p>
        </w:tc>
        <w:tc>
          <w:tcPr>
            <w:tcW w:w="1667" w:type="pct"/>
            <w:shd w:val="clear" w:color="auto" w:fill="auto"/>
          </w:tcPr>
          <w:p w14:paraId="171D774F" w14:textId="77777777" w:rsidR="00D46E24" w:rsidRPr="00965591" w:rsidRDefault="00D46E24" w:rsidP="00CA3660">
            <w:pPr>
              <w:pStyle w:val="QPPTableTextBody"/>
            </w:pPr>
            <w:r w:rsidRPr="00965591">
              <w:t>6.6m</w:t>
            </w:r>
          </w:p>
        </w:tc>
      </w:tr>
      <w:tr w:rsidR="00D46E24" w:rsidRPr="00965591" w14:paraId="25852FD4" w14:textId="77777777" w:rsidTr="00F65849">
        <w:tc>
          <w:tcPr>
            <w:tcW w:w="1666" w:type="pct"/>
            <w:shd w:val="clear" w:color="auto" w:fill="auto"/>
          </w:tcPr>
          <w:p w14:paraId="4AF238EE" w14:textId="77777777" w:rsidR="00D46E24" w:rsidRPr="00965591" w:rsidRDefault="00D46E24" w:rsidP="00CA3660">
            <w:pPr>
              <w:pStyle w:val="QPPTableTextBody"/>
            </w:pPr>
            <w:r w:rsidRPr="00965591">
              <w:t>6.2m wide (standard)</w:t>
            </w:r>
          </w:p>
        </w:tc>
        <w:tc>
          <w:tcPr>
            <w:tcW w:w="1667" w:type="pct"/>
            <w:shd w:val="clear" w:color="auto" w:fill="auto"/>
          </w:tcPr>
          <w:p w14:paraId="497ED050" w14:textId="77777777" w:rsidR="00D46E24" w:rsidRPr="00965591" w:rsidRDefault="00D46E24" w:rsidP="00CA3660">
            <w:pPr>
              <w:pStyle w:val="QPPTableTextBody"/>
            </w:pPr>
            <w:r w:rsidRPr="00965591">
              <w:t>3.0m</w:t>
            </w:r>
          </w:p>
        </w:tc>
        <w:tc>
          <w:tcPr>
            <w:tcW w:w="1667" w:type="pct"/>
            <w:shd w:val="clear" w:color="auto" w:fill="auto"/>
          </w:tcPr>
          <w:p w14:paraId="210A5C57" w14:textId="77777777" w:rsidR="00D46E24" w:rsidRPr="00965591" w:rsidRDefault="00D46E24" w:rsidP="00CA3660">
            <w:pPr>
              <w:pStyle w:val="QPPTableTextBody"/>
            </w:pPr>
            <w:r w:rsidRPr="00965591">
              <w:t>5.3m</w:t>
            </w:r>
          </w:p>
        </w:tc>
      </w:tr>
    </w:tbl>
    <w:p w14:paraId="018890AA" w14:textId="77777777" w:rsidR="00ED34DD" w:rsidRPr="00965591" w:rsidRDefault="004E2125" w:rsidP="0064622F">
      <w:pPr>
        <w:pStyle w:val="QPPHeading4"/>
      </w:pPr>
      <w:bookmarkStart w:id="926" w:name="_Toc339661668"/>
      <w:bookmarkStart w:id="927" w:name="SC7p8p4"/>
      <w:r>
        <w:t>7</w:t>
      </w:r>
      <w:r w:rsidR="00ED34DD" w:rsidRPr="00965591">
        <w:t>.8.4</w:t>
      </w:r>
      <w:r w:rsidR="00606E3E">
        <w:t xml:space="preserve"> </w:t>
      </w:r>
      <w:r w:rsidR="00ED34DD" w:rsidRPr="00965591">
        <w:t>Clearance around parking spaces</w:t>
      </w:r>
      <w:bookmarkEnd w:id="926"/>
    </w:p>
    <w:bookmarkEnd w:id="927"/>
    <w:p w14:paraId="6F228985" w14:textId="77777777" w:rsidR="00CB2926" w:rsidRPr="00CB2926" w:rsidRDefault="00CB2926" w:rsidP="00EE1645">
      <w:pPr>
        <w:pStyle w:val="QPPBulletPoint1"/>
        <w:numPr>
          <w:ilvl w:val="0"/>
          <w:numId w:val="89"/>
        </w:numPr>
      </w:pPr>
      <w:r w:rsidRPr="00CB2926">
        <w:t>All parking s</w:t>
      </w:r>
      <w:r w:rsidR="006D134C">
        <w:t>paces are rectangular in shape.</w:t>
      </w:r>
    </w:p>
    <w:p w14:paraId="1B02A343" w14:textId="77777777" w:rsidR="00CB2926" w:rsidRPr="00CB2926" w:rsidRDefault="00CB2926" w:rsidP="00CB2926">
      <w:pPr>
        <w:pStyle w:val="QPPBulletPoint1"/>
      </w:pPr>
      <w:r w:rsidRPr="00CB2926">
        <w:t>Intrusion into the rectangular form of the parking space by columns or other structures can occur, provided that such intrusions are at the closed end of the s</w:t>
      </w:r>
      <w:r w:rsidR="000C3848">
        <w:t>pace and within defined limits.</w:t>
      </w:r>
    </w:p>
    <w:p w14:paraId="4F3E0E97" w14:textId="77777777" w:rsidR="00CB2926" w:rsidRPr="00CB2926" w:rsidRDefault="00CB2926" w:rsidP="00CB2926">
      <w:pPr>
        <w:pStyle w:val="QPPBulletPoint1"/>
      </w:pPr>
      <w:r w:rsidRPr="00CB2926">
        <w:t>Additional areas outside the rectangular form are clear of structures to allow for door openings and the tu</w:t>
      </w:r>
      <w:r w:rsidR="000C3848">
        <w:t>rning manoeuvre into the space.</w:t>
      </w:r>
    </w:p>
    <w:p w14:paraId="1AC29B1D" w14:textId="68C604BD" w:rsidR="00CB2926" w:rsidRPr="00CB2926" w:rsidRDefault="00CB2926" w:rsidP="00CB2926">
      <w:pPr>
        <w:pStyle w:val="QPPBulletPoint1"/>
      </w:pPr>
      <w:r w:rsidRPr="00CB2926">
        <w:t xml:space="preserve">The allowable intrusions and the additional clearance areas, which may be an unoccupied part of an adjacent space, are shown in </w:t>
      </w:r>
      <w:r w:rsidRPr="00951130">
        <w:rPr>
          <w:rPrChange w:id="928" w:author="Alisha Pettit" w:date="2019-11-18T11:25:00Z">
            <w:rPr/>
          </w:rPrChange>
        </w:rPr>
        <w:t>Figure m</w:t>
      </w:r>
      <w:r w:rsidR="000C3848">
        <w:t>.</w:t>
      </w:r>
    </w:p>
    <w:p w14:paraId="36C55C5C" w14:textId="77777777" w:rsidR="00CB2926" w:rsidRPr="00CB2926" w:rsidRDefault="00CB2926" w:rsidP="00CB2926">
      <w:pPr>
        <w:pStyle w:val="QPPBulletPoint1"/>
      </w:pPr>
      <w:r w:rsidRPr="00CB2926">
        <w:t>Provision is made for door openings on both sides of the vehicle.</w:t>
      </w:r>
    </w:p>
    <w:p w14:paraId="4C75116F" w14:textId="77777777" w:rsidR="00CB2926" w:rsidRPr="00CB2926" w:rsidRDefault="00CB2926" w:rsidP="00CB2926">
      <w:pPr>
        <w:pStyle w:val="QPPBulletPoint1"/>
      </w:pPr>
      <w:r w:rsidRPr="00CB2926">
        <w:t>In permanently reserved long-term employee car parking areas for industrial and office uses, provision may be made for door openings on one side only.</w:t>
      </w:r>
    </w:p>
    <w:p w14:paraId="422AAB43" w14:textId="77777777" w:rsidR="00ED34DD" w:rsidRPr="00965591" w:rsidRDefault="004E2125" w:rsidP="0064622F">
      <w:pPr>
        <w:pStyle w:val="QPPHeading4"/>
      </w:pPr>
      <w:bookmarkStart w:id="929" w:name="_Toc339661669"/>
      <w:bookmarkStart w:id="930" w:name="SC7p9"/>
      <w:r>
        <w:t>7</w:t>
      </w:r>
      <w:r w:rsidR="00ED34DD" w:rsidRPr="00965591">
        <w:t>.9</w:t>
      </w:r>
      <w:r w:rsidR="00606E3E">
        <w:t xml:space="preserve"> </w:t>
      </w:r>
      <w:r w:rsidR="00ED34DD" w:rsidRPr="00965591">
        <w:t>Standard provisions for vehicle occupants with a disability</w:t>
      </w:r>
      <w:bookmarkEnd w:id="929"/>
    </w:p>
    <w:bookmarkEnd w:id="930"/>
    <w:p w14:paraId="79F8FE4E" w14:textId="77777777" w:rsidR="00CB2926" w:rsidRPr="00262911" w:rsidRDefault="00CB2926" w:rsidP="00EE1645">
      <w:pPr>
        <w:pStyle w:val="QPPBulletPoint1"/>
        <w:numPr>
          <w:ilvl w:val="0"/>
          <w:numId w:val="90"/>
        </w:numPr>
      </w:pPr>
      <w:r w:rsidRPr="00CB2926">
        <w:t>Parking spaces for vehicle occupants with a disability are provided at a rate of 1 space per 50 ordinary parking spaces and a minimum provisio</w:t>
      </w:r>
      <w:r w:rsidR="008144E0" w:rsidRPr="00262911">
        <w:t>n of one space is required.</w:t>
      </w:r>
    </w:p>
    <w:p w14:paraId="6040F5CA" w14:textId="083C86B2" w:rsidR="00CB2926" w:rsidRPr="00CB2926" w:rsidRDefault="00CB2926" w:rsidP="00CB2926">
      <w:pPr>
        <w:pStyle w:val="QPPBulletPoint1"/>
      </w:pPr>
      <w:r w:rsidRPr="00CB2926">
        <w:t xml:space="preserve">Provision of parking and general access is made in accordance with the requirements of </w:t>
      </w:r>
      <w:r w:rsidRPr="00951130">
        <w:rPr>
          <w:rPrChange w:id="931" w:author="Alisha Pettit" w:date="2019-11-18T11:25:00Z">
            <w:rPr/>
          </w:rPrChange>
        </w:rPr>
        <w:t>AS 1428.1-2009 Design for access and mobility - General requirements for access —New building work</w:t>
      </w:r>
      <w:r w:rsidRPr="00CB2926">
        <w:t xml:space="preserve"> and </w:t>
      </w:r>
      <w:r w:rsidRPr="00951130">
        <w:rPr>
          <w:rPrChange w:id="932" w:author="Alisha Pettit" w:date="2019-11-18T11:25:00Z">
            <w:rPr/>
          </w:rPrChange>
        </w:rPr>
        <w:t>AS/NZS 2890.6:2009 Parking facilities—Off-street parking for people with disabilities</w:t>
      </w:r>
      <w:r w:rsidRPr="00CB2926">
        <w:t>, particularly for parking space width and location, manoeuvring areas for wheelchairs, gradients, location of stair</w:t>
      </w:r>
      <w:r w:rsidR="000C3848">
        <w:t>s, ramps, doorways and signage.</w:t>
      </w:r>
    </w:p>
    <w:p w14:paraId="37221F2C" w14:textId="77777777" w:rsidR="00CB2926" w:rsidRPr="00CB2926" w:rsidRDefault="00CB2926" w:rsidP="00CB2926">
      <w:pPr>
        <w:pStyle w:val="QPPBulletPoint1"/>
      </w:pPr>
      <w:r w:rsidRPr="00CB2926">
        <w:t>Multiple dwellings with more than 10 units provide a minimum of 1 visitor car parking space designed and reserved for vehicl</w:t>
      </w:r>
      <w:r w:rsidR="008144E0">
        <w:t>e occupants with a disability.</w:t>
      </w:r>
    </w:p>
    <w:p w14:paraId="3312BE31" w14:textId="77777777" w:rsidR="00CB2926" w:rsidRDefault="00CB2926" w:rsidP="009F3F48">
      <w:pPr>
        <w:pStyle w:val="QPPBulletPoint1"/>
      </w:pPr>
      <w:r w:rsidRPr="00CB2926">
        <w:t>Parking spaces for vehicle occupants with a disability are provided as close as possible to the main entrance to a building.</w:t>
      </w:r>
    </w:p>
    <w:p w14:paraId="71172428" w14:textId="77777777" w:rsidR="00ED34DD" w:rsidRDefault="004E2125" w:rsidP="0064622F">
      <w:pPr>
        <w:pStyle w:val="QPPHeading4"/>
      </w:pPr>
      <w:bookmarkStart w:id="933" w:name="_Toc339661670"/>
      <w:bookmarkStart w:id="934" w:name="SC7p10"/>
      <w:r>
        <w:t>7</w:t>
      </w:r>
      <w:r w:rsidR="00ED34DD" w:rsidRPr="00965591">
        <w:t>.10</w:t>
      </w:r>
      <w:r w:rsidR="00606E3E">
        <w:t xml:space="preserve"> </w:t>
      </w:r>
      <w:r w:rsidR="00ED34DD" w:rsidRPr="00965591">
        <w:t>Standard car</w:t>
      </w:r>
      <w:r w:rsidR="008739B7">
        <w:t xml:space="preserve"> </w:t>
      </w:r>
      <w:r w:rsidR="00ED34DD" w:rsidRPr="00965591">
        <w:t>park layouts</w:t>
      </w:r>
      <w:bookmarkEnd w:id="933"/>
    </w:p>
    <w:bookmarkEnd w:id="934"/>
    <w:p w14:paraId="1FD301E1" w14:textId="0FCF0F44" w:rsidR="00ED34DD" w:rsidRDefault="005E1D16" w:rsidP="009F3F48">
      <w:pPr>
        <w:pStyle w:val="QPPBodytext"/>
      </w:pPr>
      <w:r>
        <w:t xml:space="preserve">Standard car park layouts are shown in </w:t>
      </w:r>
      <w:r w:rsidR="00735C19" w:rsidRPr="00951130">
        <w:rPr>
          <w:rPrChange w:id="935" w:author="Alisha Pettit" w:date="2019-11-18T11:25:00Z">
            <w:rPr/>
          </w:rPrChange>
        </w:rPr>
        <w:t>Figure n</w:t>
      </w:r>
      <w:r w:rsidR="00AC22EF" w:rsidRPr="00937A63">
        <w:t xml:space="preserve">, </w:t>
      </w:r>
      <w:r w:rsidR="00735C19" w:rsidRPr="00951130">
        <w:rPr>
          <w:rPrChange w:id="936" w:author="Alisha Pettit" w:date="2019-11-18T11:25:00Z">
            <w:rPr/>
          </w:rPrChange>
        </w:rPr>
        <w:t>Figure o</w:t>
      </w:r>
      <w:r w:rsidR="008247D9" w:rsidRPr="00FE4090">
        <w:t>,</w:t>
      </w:r>
      <w:r w:rsidR="00AC22EF" w:rsidRPr="00937A63">
        <w:t xml:space="preserve"> </w:t>
      </w:r>
      <w:r w:rsidR="00735C19" w:rsidRPr="00951130">
        <w:rPr>
          <w:rPrChange w:id="937" w:author="Alisha Pettit" w:date="2019-11-18T11:25:00Z">
            <w:rPr/>
          </w:rPrChange>
        </w:rPr>
        <w:t>Figure p</w:t>
      </w:r>
      <w:r w:rsidR="004A253B">
        <w:t>.</w:t>
      </w:r>
    </w:p>
    <w:p w14:paraId="7CFBC537" w14:textId="77777777" w:rsidR="00ED34DD" w:rsidRPr="00965591" w:rsidRDefault="004E2125" w:rsidP="00CB0A1D">
      <w:pPr>
        <w:pStyle w:val="QPPHeading3"/>
      </w:pPr>
      <w:bookmarkStart w:id="938" w:name="_Toc339661671"/>
      <w:bookmarkStart w:id="939" w:name="StandardDesignVehiclesTemplates"/>
      <w:r>
        <w:t>8</w:t>
      </w:r>
      <w:r w:rsidR="00606E3E">
        <w:t xml:space="preserve"> </w:t>
      </w:r>
      <w:r w:rsidR="00ED34DD" w:rsidRPr="00965591">
        <w:t>Standard design vehicles and vehicle turning templates</w:t>
      </w:r>
      <w:bookmarkEnd w:id="938"/>
    </w:p>
    <w:p w14:paraId="61C9BCD3" w14:textId="77777777" w:rsidR="00ED34DD" w:rsidRPr="00965591" w:rsidRDefault="004E2125" w:rsidP="0064622F">
      <w:pPr>
        <w:pStyle w:val="QPPHeading4"/>
      </w:pPr>
      <w:bookmarkStart w:id="940" w:name="_Toc339661672"/>
      <w:bookmarkStart w:id="941" w:name="SC8p1"/>
      <w:bookmarkEnd w:id="939"/>
      <w:r>
        <w:t>8</w:t>
      </w:r>
      <w:r w:rsidR="00ED34DD" w:rsidRPr="00965591">
        <w:t>.1</w:t>
      </w:r>
      <w:r w:rsidR="00606E3E">
        <w:t xml:space="preserve"> </w:t>
      </w:r>
      <w:r w:rsidR="00ED34DD" w:rsidRPr="00965591">
        <w:t>Design vehicles</w:t>
      </w:r>
      <w:bookmarkEnd w:id="940"/>
    </w:p>
    <w:p w14:paraId="135DCF95" w14:textId="77777777" w:rsidR="00ED34DD" w:rsidRPr="00965591" w:rsidRDefault="004E2125" w:rsidP="00C70599">
      <w:pPr>
        <w:pStyle w:val="QPPHeading4"/>
      </w:pPr>
      <w:bookmarkStart w:id="942" w:name="_Toc339661673"/>
      <w:bookmarkStart w:id="943" w:name="SC8p1p1"/>
      <w:bookmarkEnd w:id="941"/>
      <w:r>
        <w:t>8</w:t>
      </w:r>
      <w:r w:rsidR="00ED34DD" w:rsidRPr="00965591">
        <w:t>.1.1</w:t>
      </w:r>
      <w:r w:rsidR="00606E3E">
        <w:t xml:space="preserve"> </w:t>
      </w:r>
      <w:r w:rsidR="00ED34DD" w:rsidRPr="00965591">
        <w:t>Cars</w:t>
      </w:r>
      <w:bookmarkEnd w:id="942"/>
    </w:p>
    <w:bookmarkEnd w:id="943"/>
    <w:p w14:paraId="10F1544F" w14:textId="77777777" w:rsidR="00CB2926" w:rsidRPr="00262911" w:rsidRDefault="00CB2926" w:rsidP="00EE1645">
      <w:pPr>
        <w:pStyle w:val="QPPBulletPoint1"/>
        <w:numPr>
          <w:ilvl w:val="0"/>
          <w:numId w:val="91"/>
        </w:numPr>
      </w:pPr>
      <w:r w:rsidRPr="00CB2926">
        <w:t>The standard design vehicles used throughout the car parking sections of th</w:t>
      </w:r>
      <w:r w:rsidR="00302E70" w:rsidRPr="00262911">
        <w:t>ese guidelines are medium cars.</w:t>
      </w:r>
    </w:p>
    <w:p w14:paraId="153C11A0" w14:textId="535D94CD" w:rsidR="00CB2926" w:rsidRPr="00CB2926" w:rsidRDefault="00CB2926" w:rsidP="00CB2926">
      <w:pPr>
        <w:pStyle w:val="QPPBulletPoint1"/>
      </w:pPr>
      <w:r w:rsidRPr="00CB2926">
        <w:t xml:space="preserve">A medium car has critical dimensions approximating the 85th percentile dimensions derived from </w:t>
      </w:r>
      <w:r w:rsidRPr="00951130">
        <w:rPr>
          <w:rPrChange w:id="944" w:author="Alisha Pettit" w:date="2019-11-18T11:25:00Z">
            <w:rPr/>
          </w:rPrChange>
        </w:rPr>
        <w:t>AS/NZS 2890.1:2004 Parking facilities—Off-street car parking</w:t>
      </w:r>
      <w:r w:rsidRPr="00CB2926">
        <w:t xml:space="preserve">, and the </w:t>
      </w:r>
      <w:r w:rsidR="00302E70">
        <w:t>research on which it was based.</w:t>
      </w:r>
    </w:p>
    <w:p w14:paraId="3C7CE012" w14:textId="77777777" w:rsidR="00F345D9" w:rsidRPr="00F345D9" w:rsidRDefault="0045094B" w:rsidP="00AD4588">
      <w:pPr>
        <w:pStyle w:val="QPPBodytext"/>
      </w:pPr>
      <w:bookmarkStart w:id="945" w:name="Figurem"/>
      <w:r w:rsidRPr="00262911">
        <w:rPr>
          <w:noProof/>
        </w:rPr>
        <w:drawing>
          <wp:inline distT="0" distB="0" distL="0" distR="0" wp14:anchorId="687055B1" wp14:editId="38945885">
            <wp:extent cx="5274310" cy="4576445"/>
            <wp:effectExtent l="0" t="0" r="2540" b="0"/>
            <wp:docPr id="19" name="Picture 19" descr="Figure m—Clearances around carpark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M.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4576445"/>
                    </a:xfrm>
                    <a:prstGeom prst="rect">
                      <a:avLst/>
                    </a:prstGeom>
                  </pic:spPr>
                </pic:pic>
              </a:graphicData>
            </a:graphic>
          </wp:inline>
        </w:drawing>
      </w:r>
      <w:bookmarkEnd w:id="945"/>
    </w:p>
    <w:p w14:paraId="1DACEE2E" w14:textId="77777777" w:rsidR="005E5C5D" w:rsidRPr="005E5C5D" w:rsidRDefault="00E61B58" w:rsidP="00AD4588">
      <w:pPr>
        <w:pStyle w:val="QPPBodytext"/>
      </w:pPr>
      <w:bookmarkStart w:id="946" w:name="Figuren"/>
      <w:r w:rsidRPr="00262911">
        <w:rPr>
          <w:noProof/>
        </w:rPr>
        <w:drawing>
          <wp:inline distT="0" distB="0" distL="0" distR="0" wp14:anchorId="2E14AB67" wp14:editId="6A005406">
            <wp:extent cx="5274310" cy="5772785"/>
            <wp:effectExtent l="0" t="0" r="2540" b="0"/>
            <wp:docPr id="17" name="Picture 17" descr="Figure n—Typical layout: multiple dw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N.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5772785"/>
                    </a:xfrm>
                    <a:prstGeom prst="rect">
                      <a:avLst/>
                    </a:prstGeom>
                  </pic:spPr>
                </pic:pic>
              </a:graphicData>
            </a:graphic>
          </wp:inline>
        </w:drawing>
      </w:r>
      <w:bookmarkEnd w:id="946"/>
    </w:p>
    <w:p w14:paraId="0E3A13CF" w14:textId="77777777" w:rsidR="00ED34DD" w:rsidRDefault="00A6458E" w:rsidP="00AD4588">
      <w:pPr>
        <w:pStyle w:val="QPPBodytext"/>
      </w:pPr>
      <w:bookmarkStart w:id="947" w:name="Figureo"/>
      <w:r w:rsidRPr="00262911">
        <w:rPr>
          <w:noProof/>
        </w:rPr>
        <w:drawing>
          <wp:inline distT="0" distB="0" distL="0" distR="0" wp14:anchorId="29A46091" wp14:editId="22197438">
            <wp:extent cx="5276850" cy="6248400"/>
            <wp:effectExtent l="0" t="0" r="0" b="0"/>
            <wp:docPr id="15" name="Picture 15" descr="Figure o—Typical layout: small industr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o—Typical layout: small industrial develop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6248400"/>
                    </a:xfrm>
                    <a:prstGeom prst="rect">
                      <a:avLst/>
                    </a:prstGeom>
                    <a:noFill/>
                    <a:ln>
                      <a:noFill/>
                    </a:ln>
                  </pic:spPr>
                </pic:pic>
              </a:graphicData>
            </a:graphic>
          </wp:inline>
        </w:drawing>
      </w:r>
      <w:bookmarkEnd w:id="947"/>
    </w:p>
    <w:p w14:paraId="6516AF68" w14:textId="77777777" w:rsidR="00ED34DD" w:rsidRDefault="009D7CCC" w:rsidP="00AD4588">
      <w:pPr>
        <w:pStyle w:val="QPPBodytext"/>
      </w:pPr>
      <w:bookmarkStart w:id="948" w:name="Figurep"/>
      <w:r w:rsidRPr="00262911">
        <w:rPr>
          <w:noProof/>
        </w:rPr>
        <w:drawing>
          <wp:inline distT="0" distB="0" distL="0" distR="0" wp14:anchorId="458C3E24" wp14:editId="3038D4F4">
            <wp:extent cx="5274310" cy="6503670"/>
            <wp:effectExtent l="0" t="0" r="2540" b="0"/>
            <wp:docPr id="18" name="Picture 18" descr="Figure p—Typical layout: large shop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P.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6503670"/>
                    </a:xfrm>
                    <a:prstGeom prst="rect">
                      <a:avLst/>
                    </a:prstGeom>
                  </pic:spPr>
                </pic:pic>
              </a:graphicData>
            </a:graphic>
          </wp:inline>
        </w:drawing>
      </w:r>
      <w:bookmarkEnd w:id="948"/>
    </w:p>
    <w:p w14:paraId="3254265D" w14:textId="77777777" w:rsidR="00ED34DD" w:rsidRPr="00965591" w:rsidRDefault="004E2125" w:rsidP="0064622F">
      <w:pPr>
        <w:pStyle w:val="QPPHeading4"/>
      </w:pPr>
      <w:bookmarkStart w:id="949" w:name="_Toc339661678"/>
      <w:bookmarkStart w:id="950" w:name="SC8p1p2"/>
      <w:r>
        <w:t>8</w:t>
      </w:r>
      <w:r w:rsidR="00ED34DD" w:rsidRPr="00965591">
        <w:t>.1.2</w:t>
      </w:r>
      <w:r w:rsidR="00606E3E">
        <w:t xml:space="preserve"> </w:t>
      </w:r>
      <w:r w:rsidR="00ED34DD" w:rsidRPr="00965591">
        <w:t>Service vehicles</w:t>
      </w:r>
      <w:bookmarkEnd w:id="949"/>
    </w:p>
    <w:bookmarkEnd w:id="950"/>
    <w:p w14:paraId="615081BE" w14:textId="69C31C4F" w:rsidR="00ED34DD" w:rsidRDefault="00ED34DD" w:rsidP="009F3F48">
      <w:pPr>
        <w:pStyle w:val="QPPBodytext"/>
      </w:pPr>
      <w:r w:rsidRPr="00965591">
        <w:t>The origins of the design vehicles selected for use in the service vehicle sections of this</w:t>
      </w:r>
      <w:r>
        <w:t xml:space="preserve"> planning scheme policy are described </w:t>
      </w:r>
      <w:r w:rsidRPr="00763E44">
        <w:t xml:space="preserve">in </w:t>
      </w:r>
      <w:r w:rsidR="00206060" w:rsidRPr="00951130">
        <w:rPr>
          <w:rPrChange w:id="951" w:author="Alisha Pettit" w:date="2019-11-18T11:25:00Z">
            <w:rPr/>
          </w:rPrChange>
        </w:rPr>
        <w:t>Table 2</w:t>
      </w:r>
      <w:r w:rsidR="00733FB0" w:rsidRPr="00951130">
        <w:rPr>
          <w:rPrChange w:id="952" w:author="Alisha Pettit" w:date="2019-11-18T11:25:00Z">
            <w:rPr/>
          </w:rPrChange>
        </w:rPr>
        <w:t>0</w:t>
      </w:r>
      <w:r w:rsidRPr="00763E44">
        <w:t>.</w:t>
      </w:r>
    </w:p>
    <w:p w14:paraId="688E4C8F" w14:textId="77777777" w:rsidR="00ED34DD" w:rsidRPr="001B6046" w:rsidRDefault="004E2125" w:rsidP="001B6046">
      <w:pPr>
        <w:pStyle w:val="QPPHeading4"/>
      </w:pPr>
      <w:bookmarkStart w:id="953" w:name="_Toc339661679"/>
      <w:bookmarkStart w:id="954" w:name="SC8p2"/>
      <w:r>
        <w:t>8</w:t>
      </w:r>
      <w:r w:rsidR="00ED34DD">
        <w:t>.2</w:t>
      </w:r>
      <w:r w:rsidR="00606E3E">
        <w:t xml:space="preserve"> </w:t>
      </w:r>
      <w:r w:rsidR="00ED34DD" w:rsidRPr="001B6046">
        <w:t>Standard vehicle turning templates</w:t>
      </w:r>
      <w:bookmarkEnd w:id="953"/>
    </w:p>
    <w:bookmarkEnd w:id="954"/>
    <w:p w14:paraId="361BF16D" w14:textId="77777777" w:rsidR="001B6046" w:rsidRPr="00262911" w:rsidRDefault="001B6046" w:rsidP="00EE1645">
      <w:pPr>
        <w:pStyle w:val="QPPBulletPoint1"/>
        <w:numPr>
          <w:ilvl w:val="0"/>
          <w:numId w:val="92"/>
        </w:numPr>
      </w:pPr>
      <w:r w:rsidRPr="001B6046">
        <w:t>Turning templates are used in checking vehicle turning m</w:t>
      </w:r>
      <w:r w:rsidR="00733FB0" w:rsidRPr="00262911">
        <w:t>ovements in critical locations.</w:t>
      </w:r>
    </w:p>
    <w:p w14:paraId="6909B684" w14:textId="77777777" w:rsidR="001B6046" w:rsidRPr="001B6046" w:rsidRDefault="001B6046" w:rsidP="001B6046">
      <w:pPr>
        <w:pStyle w:val="QPPBulletPoint1"/>
      </w:pPr>
      <w:r w:rsidRPr="001B6046">
        <w:t>External roadways and intersections are designed to the appropriate</w:t>
      </w:r>
      <w:r w:rsidR="000C3848">
        <w:t xml:space="preserve"> traffic engineering standards.</w:t>
      </w:r>
    </w:p>
    <w:p w14:paraId="34ABD094" w14:textId="77777777" w:rsidR="00F345D9" w:rsidRPr="00F345D9" w:rsidRDefault="001B6046" w:rsidP="00F345D9">
      <w:pPr>
        <w:pStyle w:val="QPPBulletPoint1"/>
      </w:pPr>
      <w:r w:rsidRPr="00F345D9">
        <w:t>There are t</w:t>
      </w:r>
      <w:r w:rsidR="00733FB0">
        <w:t>wo standard types of templates:</w:t>
      </w:r>
    </w:p>
    <w:p w14:paraId="3E6D8373" w14:textId="77777777" w:rsidR="00F345D9" w:rsidRPr="00262911" w:rsidRDefault="001B6046" w:rsidP="00EE1645">
      <w:pPr>
        <w:pStyle w:val="QPPBulletpoint2"/>
        <w:numPr>
          <w:ilvl w:val="0"/>
          <w:numId w:val="93"/>
        </w:numPr>
      </w:pPr>
      <w:r w:rsidRPr="0081382E">
        <w:t>manoeuvring templates for movements made at stalling speeds and us</w:t>
      </w:r>
      <w:r w:rsidR="00733FB0" w:rsidRPr="00262911">
        <w:t>ed for design of service areas;</w:t>
      </w:r>
    </w:p>
    <w:p w14:paraId="0A58A9C6" w14:textId="77777777" w:rsidR="001B6046" w:rsidRPr="0081382E" w:rsidRDefault="001B6046" w:rsidP="0081382E">
      <w:pPr>
        <w:pStyle w:val="QPPBulletpoint2"/>
      </w:pPr>
      <w:r w:rsidRPr="0081382E">
        <w:t>turning templates for movements at low speed and used for driveway and intern</w:t>
      </w:r>
      <w:r w:rsidR="00733FB0">
        <w:t>al and external roadway design.</w:t>
      </w:r>
    </w:p>
    <w:p w14:paraId="0675BFFD" w14:textId="77777777" w:rsidR="001B6046" w:rsidRPr="001B6046" w:rsidRDefault="001B6046" w:rsidP="001B6046">
      <w:pPr>
        <w:pStyle w:val="QPPBulletPoint1"/>
      </w:pPr>
      <w:r w:rsidRPr="001B6046">
        <w:t xml:space="preserve">The minimum template required for an assessment is the 19m AV, largest Council rigid bus, Council refuse </w:t>
      </w:r>
      <w:r w:rsidR="00543844">
        <w:t>truck, a LRV or the medium car.</w:t>
      </w:r>
    </w:p>
    <w:p w14:paraId="6E530315" w14:textId="77777777" w:rsidR="001B6046" w:rsidRPr="001B6046" w:rsidRDefault="001B6046" w:rsidP="001B6046">
      <w:pPr>
        <w:pStyle w:val="QPPBulletPoint1"/>
      </w:pPr>
      <w:r w:rsidRPr="001B6046">
        <w:t>If vehicles other than those listed are proposed to service a development, manoeuvring provision is designed using dedicated templates that may already be available for the vehicles or from computer-generated turning paths or from field trials of actual vehicle performance.</w:t>
      </w:r>
    </w:p>
    <w:p w14:paraId="01AA22FC" w14:textId="77777777" w:rsidR="001B6046" w:rsidRPr="001B6046" w:rsidRDefault="001B6046" w:rsidP="001B6046">
      <w:pPr>
        <w:pStyle w:val="QPPBulletPoint1"/>
      </w:pPr>
      <w:r w:rsidRPr="001B6046">
        <w:t>The vehicle paths are inappropriate for design purposes without allowance for 0.5m working clearances in a</w:t>
      </w:r>
      <w:r w:rsidR="00543844">
        <w:t>ddition to the template curves.</w:t>
      </w:r>
    </w:p>
    <w:p w14:paraId="770CD5D1" w14:textId="77777777" w:rsidR="0081382E" w:rsidRDefault="001B6046" w:rsidP="0081382E">
      <w:pPr>
        <w:pStyle w:val="QPPBulletPoint1"/>
      </w:pPr>
      <w:r w:rsidRPr="001B6046">
        <w:t>A minimum horizontal clearance (prescribed below) is provided outside the vehicle extremities when applying the templates to a plan drawing, to demonstrate that vehicles can manoeuvre clear of kerb lines and vertical obstructions. The templa</w:t>
      </w:r>
      <w:r w:rsidR="006D134C">
        <w:t>tes are divided into two sets:</w:t>
      </w:r>
    </w:p>
    <w:p w14:paraId="42739C93" w14:textId="77777777" w:rsidR="0081382E" w:rsidRPr="00262911" w:rsidRDefault="00DA2619" w:rsidP="00EE1645">
      <w:pPr>
        <w:pStyle w:val="QPPBulletpoint2"/>
        <w:numPr>
          <w:ilvl w:val="0"/>
          <w:numId w:val="94"/>
        </w:numPr>
      </w:pPr>
      <w:r>
        <w:t>tu</w:t>
      </w:r>
      <w:r w:rsidR="001B6046" w:rsidRPr="00262911">
        <w:t>rning templates for access driveway and access way design. These are based on the swept path of the vehicle at a speed higher than stalling speeds. A clearance for varying vehicle characteristics and driver judgement and skill of 0.5m is allowed when using the templates.</w:t>
      </w:r>
    </w:p>
    <w:p w14:paraId="684A9D20" w14:textId="77777777" w:rsidR="001B6046" w:rsidRPr="0081382E" w:rsidRDefault="00DA2619" w:rsidP="0081382E">
      <w:pPr>
        <w:pStyle w:val="QPPBulletpoint2"/>
      </w:pPr>
      <w:r>
        <w:t>m</w:t>
      </w:r>
      <w:r w:rsidR="001B6046" w:rsidRPr="0081382E">
        <w:t>anoeuvring templates for service area design. These are for manoeuvres undertaken at stalling or minimum speeds. A clearance of 0.3m to all permanent obstructions is al</w:t>
      </w:r>
      <w:r w:rsidR="00543844">
        <w:t>lowed when using the templates.</w:t>
      </w:r>
    </w:p>
    <w:p w14:paraId="117AB9C8" w14:textId="77777777" w:rsidR="00ED34DD" w:rsidRDefault="004E2125" w:rsidP="0064622F">
      <w:pPr>
        <w:pStyle w:val="QPPHeading4"/>
      </w:pPr>
      <w:bookmarkStart w:id="955" w:name="_Toc339661680"/>
      <w:bookmarkStart w:id="956" w:name="SC8p2p1"/>
      <w:r>
        <w:t>8</w:t>
      </w:r>
      <w:r w:rsidR="00ED34DD">
        <w:t>.2.1</w:t>
      </w:r>
      <w:r w:rsidR="00606E3E">
        <w:t xml:space="preserve"> </w:t>
      </w:r>
      <w:r w:rsidR="00ED34DD">
        <w:t>Cars</w:t>
      </w:r>
      <w:bookmarkEnd w:id="955"/>
    </w:p>
    <w:bookmarkEnd w:id="956"/>
    <w:p w14:paraId="2C35E960" w14:textId="77777777" w:rsidR="001B6046" w:rsidRPr="001B6046" w:rsidRDefault="001B6046" w:rsidP="00EE1645">
      <w:pPr>
        <w:pStyle w:val="QPPBulletPoint1"/>
        <w:numPr>
          <w:ilvl w:val="0"/>
          <w:numId w:val="95"/>
        </w:numPr>
      </w:pPr>
      <w:r w:rsidRPr="001B6046">
        <w:t>Generally the design vehicle is the medium car.</w:t>
      </w:r>
    </w:p>
    <w:p w14:paraId="2B46D8CD" w14:textId="41A6AE0E" w:rsidR="001B6046" w:rsidRPr="001B6046" w:rsidRDefault="001B6046" w:rsidP="001B6046">
      <w:pPr>
        <w:pStyle w:val="QPPBulletPoint1"/>
      </w:pPr>
      <w:r w:rsidRPr="001B6046">
        <w:t xml:space="preserve">The relevant turning path templates for medium cars are found in </w:t>
      </w:r>
      <w:r w:rsidRPr="00951130">
        <w:rPr>
          <w:rPrChange w:id="957" w:author="Alisha Pettit" w:date="2019-11-18T11:25:00Z">
            <w:rPr/>
          </w:rPrChange>
        </w:rPr>
        <w:t>AS/NZS 2890.1:2004 Parking facilities—Off-street car parking</w:t>
      </w:r>
      <w:r w:rsidRPr="001B6046">
        <w:t xml:space="preserve"> and </w:t>
      </w:r>
      <w:r w:rsidR="00DA2619" w:rsidRPr="00951130">
        <w:rPr>
          <w:rPrChange w:id="958" w:author="Alisha Pettit" w:date="2019-11-18T11:25:00Z">
            <w:rPr/>
          </w:rPrChange>
        </w:rPr>
        <w:t>AS 2890.2-2002 Parking facilities—Off-street commercial vehicle facilities</w:t>
      </w:r>
      <w:r w:rsidRPr="001B6046">
        <w:t>. These templates show an additional area required to pro</w:t>
      </w:r>
      <w:r w:rsidR="00302E70">
        <w:t>vide clearance to obstructions.</w:t>
      </w:r>
    </w:p>
    <w:p w14:paraId="57F7EA8A" w14:textId="77777777" w:rsidR="00ED34DD" w:rsidRPr="00965591" w:rsidRDefault="00206060" w:rsidP="0064622F">
      <w:pPr>
        <w:pStyle w:val="QPPTableHeadingStyle1"/>
      </w:pPr>
      <w:bookmarkStart w:id="959" w:name="Table20"/>
      <w:r>
        <w:t>Table 2</w:t>
      </w:r>
      <w:r w:rsidR="00543844">
        <w:t>0</w:t>
      </w:r>
      <w:r w:rsidR="008F6BD8" w:rsidRPr="00965591">
        <w:t>—D</w:t>
      </w:r>
      <w:r w:rsidR="00302E70">
        <w:t>esign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6615"/>
      </w:tblGrid>
      <w:tr w:rsidR="0035265F" w:rsidRPr="00965591" w14:paraId="1F9F1931" w14:textId="77777777" w:rsidTr="00F65849">
        <w:tc>
          <w:tcPr>
            <w:tcW w:w="1119" w:type="pct"/>
            <w:shd w:val="clear" w:color="auto" w:fill="auto"/>
          </w:tcPr>
          <w:bookmarkEnd w:id="959"/>
          <w:p w14:paraId="5CEDA791" w14:textId="77777777" w:rsidR="0035265F" w:rsidRPr="00965591" w:rsidRDefault="0035265F" w:rsidP="00CA3660">
            <w:pPr>
              <w:pStyle w:val="QPPTableTextBold"/>
            </w:pPr>
            <w:r w:rsidRPr="00965591">
              <w:t>Design vehicle</w:t>
            </w:r>
          </w:p>
        </w:tc>
        <w:tc>
          <w:tcPr>
            <w:tcW w:w="3881" w:type="pct"/>
            <w:shd w:val="clear" w:color="auto" w:fill="auto"/>
          </w:tcPr>
          <w:p w14:paraId="2442540C" w14:textId="77777777" w:rsidR="0035265F" w:rsidRPr="00965591" w:rsidRDefault="0035265F" w:rsidP="00CA3660">
            <w:pPr>
              <w:pStyle w:val="QPPTableTextBold"/>
            </w:pPr>
            <w:r w:rsidRPr="00965591">
              <w:t>Description/type</w:t>
            </w:r>
          </w:p>
        </w:tc>
      </w:tr>
      <w:tr w:rsidR="0035265F" w:rsidRPr="00965591" w14:paraId="0C9EC892" w14:textId="77777777" w:rsidTr="00F65849">
        <w:tc>
          <w:tcPr>
            <w:tcW w:w="1119" w:type="pct"/>
            <w:shd w:val="clear" w:color="auto" w:fill="auto"/>
          </w:tcPr>
          <w:p w14:paraId="3596358F" w14:textId="77777777" w:rsidR="0035265F" w:rsidRPr="00965591" w:rsidRDefault="0035265F" w:rsidP="00CA3660">
            <w:pPr>
              <w:pStyle w:val="QPPTableTextBody"/>
            </w:pPr>
            <w:r w:rsidRPr="00965591">
              <w:t>C&amp;T</w:t>
            </w:r>
          </w:p>
        </w:tc>
        <w:tc>
          <w:tcPr>
            <w:tcW w:w="3881" w:type="pct"/>
            <w:shd w:val="clear" w:color="auto" w:fill="auto"/>
          </w:tcPr>
          <w:p w14:paraId="5E9170BC" w14:textId="77777777" w:rsidR="0035265F" w:rsidRPr="00965591" w:rsidRDefault="0035265F" w:rsidP="00CA3660">
            <w:pPr>
              <w:pStyle w:val="QPPTableTextBody"/>
            </w:pPr>
            <w:r w:rsidRPr="00965591">
              <w:t xml:space="preserve">Car and </w:t>
            </w:r>
            <w:r w:rsidR="00A42717">
              <w:t>t</w:t>
            </w:r>
            <w:r w:rsidRPr="00965591">
              <w:t>railer, equivalent to AUSTROADS 'Car and Caravan', or similar to the Department of Harbour and Marine 'Car and Boat Trailer'</w:t>
            </w:r>
          </w:p>
        </w:tc>
      </w:tr>
      <w:tr w:rsidR="0035265F" w:rsidRPr="00965591" w14:paraId="01C0342B" w14:textId="77777777" w:rsidTr="00F65849">
        <w:tc>
          <w:tcPr>
            <w:tcW w:w="1119" w:type="pct"/>
            <w:shd w:val="clear" w:color="auto" w:fill="auto"/>
          </w:tcPr>
          <w:p w14:paraId="42814E93" w14:textId="77777777" w:rsidR="0035265F" w:rsidRPr="00965591" w:rsidRDefault="0035265F" w:rsidP="00CA3660">
            <w:pPr>
              <w:pStyle w:val="QPPTableTextBody"/>
            </w:pPr>
            <w:r w:rsidRPr="00965591">
              <w:t>VAN</w:t>
            </w:r>
          </w:p>
        </w:tc>
        <w:tc>
          <w:tcPr>
            <w:tcW w:w="3881" w:type="pct"/>
            <w:shd w:val="clear" w:color="auto" w:fill="auto"/>
          </w:tcPr>
          <w:p w14:paraId="75B02674" w14:textId="77777777" w:rsidR="0035265F" w:rsidRPr="00965591" w:rsidRDefault="0035265F" w:rsidP="00CA3660">
            <w:pPr>
              <w:pStyle w:val="QPPTableTextBody"/>
            </w:pPr>
            <w:r w:rsidRPr="00965591">
              <w:t>A 99.8th percentile vehicle equivalent to the Council's 'large car'</w:t>
            </w:r>
          </w:p>
        </w:tc>
      </w:tr>
      <w:tr w:rsidR="0035265F" w:rsidRPr="00965591" w14:paraId="01FBD273" w14:textId="77777777" w:rsidTr="00F65849">
        <w:tc>
          <w:tcPr>
            <w:tcW w:w="1119" w:type="pct"/>
            <w:shd w:val="clear" w:color="auto" w:fill="auto"/>
          </w:tcPr>
          <w:p w14:paraId="459E0B32" w14:textId="77777777" w:rsidR="0035265F" w:rsidRPr="00965591" w:rsidRDefault="0035265F" w:rsidP="00CA3660">
            <w:pPr>
              <w:pStyle w:val="QPPTableTextBody"/>
            </w:pPr>
            <w:r w:rsidRPr="00965591">
              <w:t>SRV</w:t>
            </w:r>
          </w:p>
        </w:tc>
        <w:tc>
          <w:tcPr>
            <w:tcW w:w="3881" w:type="pct"/>
            <w:shd w:val="clear" w:color="auto" w:fill="auto"/>
          </w:tcPr>
          <w:p w14:paraId="5B205222" w14:textId="15770B68" w:rsidR="0035265F" w:rsidRPr="00965591" w:rsidRDefault="0035265F" w:rsidP="00CA3660">
            <w:pPr>
              <w:pStyle w:val="QPPTableTextBody"/>
            </w:pPr>
            <w:r w:rsidRPr="00965591">
              <w:t xml:space="preserve">Small </w:t>
            </w:r>
            <w:r w:rsidR="00A42717">
              <w:t>r</w:t>
            </w:r>
            <w:r w:rsidRPr="00965591">
              <w:t xml:space="preserve">igid </w:t>
            </w:r>
            <w:r w:rsidR="00A42717">
              <w:t>v</w:t>
            </w:r>
            <w:r w:rsidRPr="00965591">
              <w:t xml:space="preserve">ehicle as in </w:t>
            </w:r>
            <w:r w:rsidRPr="00951130">
              <w:rPr>
                <w:rPrChange w:id="960" w:author="Alisha Pettit" w:date="2019-11-18T11:25:00Z">
                  <w:rPr/>
                </w:rPrChange>
              </w:rPr>
              <w:t>AS 2890.2</w:t>
            </w:r>
            <w:r w:rsidR="0061064D" w:rsidRPr="00951130">
              <w:rPr>
                <w:rPrChange w:id="961" w:author="Alisha Pettit" w:date="2019-11-18T11:25:00Z">
                  <w:rPr/>
                </w:rPrChange>
              </w:rPr>
              <w:t>-</w:t>
            </w:r>
            <w:r w:rsidR="005F0128" w:rsidRPr="00951130">
              <w:rPr>
                <w:rPrChange w:id="962" w:author="Alisha Pettit" w:date="2019-11-18T11:25:00Z">
                  <w:rPr/>
                </w:rPrChange>
              </w:rPr>
              <w:t>2002</w:t>
            </w:r>
            <w:r w:rsidRPr="00951130">
              <w:rPr>
                <w:rPrChange w:id="963" w:author="Alisha Pettit" w:date="2019-11-18T11:25:00Z">
                  <w:rPr/>
                </w:rPrChange>
              </w:rPr>
              <w:t xml:space="preserve"> Parking </w:t>
            </w:r>
            <w:r w:rsidR="005F0128" w:rsidRPr="00951130">
              <w:rPr>
                <w:rPrChange w:id="964" w:author="Alisha Pettit" w:date="2019-11-18T11:25:00Z">
                  <w:rPr/>
                </w:rPrChange>
              </w:rPr>
              <w:t>f</w:t>
            </w:r>
            <w:r w:rsidRPr="00951130">
              <w:rPr>
                <w:rPrChange w:id="965" w:author="Alisha Pettit" w:date="2019-11-18T11:25:00Z">
                  <w:rPr/>
                </w:rPrChange>
              </w:rPr>
              <w:t>acilities</w:t>
            </w:r>
            <w:r w:rsidR="0061064D" w:rsidRPr="00951130">
              <w:rPr>
                <w:rPrChange w:id="966" w:author="Alisha Pettit" w:date="2019-11-18T11:25:00Z">
                  <w:rPr/>
                </w:rPrChange>
              </w:rPr>
              <w:t>—</w:t>
            </w:r>
            <w:r w:rsidRPr="00951130">
              <w:rPr>
                <w:rPrChange w:id="967" w:author="Alisha Pettit" w:date="2019-11-18T11:25:00Z">
                  <w:rPr/>
                </w:rPrChange>
              </w:rPr>
              <w:t>Off-street commercial vehicle facilities</w:t>
            </w:r>
            <w:r w:rsidRPr="00965591">
              <w:t>, but incorporating a body width of 2.33m</w:t>
            </w:r>
          </w:p>
        </w:tc>
      </w:tr>
      <w:tr w:rsidR="0035265F" w:rsidRPr="00965591" w14:paraId="470A53C8" w14:textId="77777777" w:rsidTr="00F65849">
        <w:tc>
          <w:tcPr>
            <w:tcW w:w="1119" w:type="pct"/>
            <w:shd w:val="clear" w:color="auto" w:fill="auto"/>
          </w:tcPr>
          <w:p w14:paraId="34C52F10" w14:textId="77777777" w:rsidR="0035265F" w:rsidRPr="00965591" w:rsidRDefault="0035265F" w:rsidP="00CA3660">
            <w:pPr>
              <w:pStyle w:val="QPPTableTextBody"/>
            </w:pPr>
            <w:r w:rsidRPr="00965591">
              <w:t>MRV</w:t>
            </w:r>
          </w:p>
        </w:tc>
        <w:tc>
          <w:tcPr>
            <w:tcW w:w="3881" w:type="pct"/>
            <w:shd w:val="clear" w:color="auto" w:fill="auto"/>
          </w:tcPr>
          <w:p w14:paraId="0BAB55E1" w14:textId="77777777" w:rsidR="0035265F" w:rsidRPr="00965591" w:rsidRDefault="0035265F" w:rsidP="00CA3660">
            <w:pPr>
              <w:pStyle w:val="QPPTableTextBody"/>
            </w:pPr>
            <w:r w:rsidRPr="00965591">
              <w:t xml:space="preserve">Medium </w:t>
            </w:r>
            <w:r w:rsidR="00A42717">
              <w:t>r</w:t>
            </w:r>
            <w:r w:rsidRPr="00965591">
              <w:t xml:space="preserve">igid </w:t>
            </w:r>
            <w:r w:rsidR="00A42717">
              <w:t>v</w:t>
            </w:r>
            <w:r w:rsidRPr="00965591">
              <w:t>ehicle equivalent to Council's 8</w:t>
            </w:r>
            <w:r w:rsidR="00A42717">
              <w:t>-</w:t>
            </w:r>
            <w:r w:rsidRPr="00965591">
              <w:t>tonne truck</w:t>
            </w:r>
          </w:p>
        </w:tc>
      </w:tr>
      <w:tr w:rsidR="0035265F" w:rsidRPr="00965591" w14:paraId="775C554D" w14:textId="77777777" w:rsidTr="00F65849">
        <w:tc>
          <w:tcPr>
            <w:tcW w:w="1119" w:type="pct"/>
            <w:shd w:val="clear" w:color="auto" w:fill="auto"/>
          </w:tcPr>
          <w:p w14:paraId="723CFE96" w14:textId="77777777" w:rsidR="0035265F" w:rsidRPr="00965591" w:rsidRDefault="00AD4588" w:rsidP="00CA3660">
            <w:pPr>
              <w:pStyle w:val="QPPTableTextBody"/>
            </w:pPr>
            <w:r>
              <w:t>LRV</w:t>
            </w:r>
          </w:p>
        </w:tc>
        <w:tc>
          <w:tcPr>
            <w:tcW w:w="3881" w:type="pct"/>
            <w:shd w:val="clear" w:color="auto" w:fill="auto"/>
          </w:tcPr>
          <w:p w14:paraId="28FFC604" w14:textId="1E02AD06" w:rsidR="0035265F" w:rsidRPr="00965591" w:rsidRDefault="0035265F" w:rsidP="00CA3660">
            <w:pPr>
              <w:pStyle w:val="QPPTableTextBody"/>
            </w:pPr>
            <w:r w:rsidRPr="00965591">
              <w:t xml:space="preserve">Large </w:t>
            </w:r>
            <w:r w:rsidR="00A42717">
              <w:t>r</w:t>
            </w:r>
            <w:r w:rsidRPr="00965591">
              <w:t xml:space="preserve">igid </w:t>
            </w:r>
            <w:r w:rsidR="00A42717">
              <w:t>v</w:t>
            </w:r>
            <w:r w:rsidRPr="00965591">
              <w:t xml:space="preserve">ehicle described by </w:t>
            </w:r>
            <w:r w:rsidRPr="00951130">
              <w:rPr>
                <w:rPrChange w:id="968" w:author="Alisha Pettit" w:date="2019-11-18T11:25:00Z">
                  <w:rPr/>
                </w:rPrChange>
              </w:rPr>
              <w:t>AS 2890.2</w:t>
            </w:r>
            <w:r w:rsidR="0061064D" w:rsidRPr="00951130">
              <w:rPr>
                <w:rPrChange w:id="969" w:author="Alisha Pettit" w:date="2019-11-18T11:25:00Z">
                  <w:rPr/>
                </w:rPrChange>
              </w:rPr>
              <w:t>-</w:t>
            </w:r>
            <w:r w:rsidR="005F0128" w:rsidRPr="00951130">
              <w:rPr>
                <w:rPrChange w:id="970" w:author="Alisha Pettit" w:date="2019-11-18T11:25:00Z">
                  <w:rPr/>
                </w:rPrChange>
              </w:rPr>
              <w:t>2002</w:t>
            </w:r>
            <w:r w:rsidRPr="00951130">
              <w:rPr>
                <w:rPrChange w:id="971" w:author="Alisha Pettit" w:date="2019-11-18T11:25:00Z">
                  <w:rPr/>
                </w:rPrChange>
              </w:rPr>
              <w:t xml:space="preserve"> Parking </w:t>
            </w:r>
            <w:r w:rsidR="005F0128" w:rsidRPr="00951130">
              <w:rPr>
                <w:rPrChange w:id="972" w:author="Alisha Pettit" w:date="2019-11-18T11:25:00Z">
                  <w:rPr/>
                </w:rPrChange>
              </w:rPr>
              <w:t>f</w:t>
            </w:r>
            <w:r w:rsidRPr="00951130">
              <w:rPr>
                <w:rPrChange w:id="973" w:author="Alisha Pettit" w:date="2019-11-18T11:25:00Z">
                  <w:rPr/>
                </w:rPrChange>
              </w:rPr>
              <w:t>acilities</w:t>
            </w:r>
            <w:r w:rsidR="0061064D" w:rsidRPr="00951130">
              <w:rPr>
                <w:rPrChange w:id="974" w:author="Alisha Pettit" w:date="2019-11-18T11:25:00Z">
                  <w:rPr/>
                </w:rPrChange>
              </w:rPr>
              <w:t>—</w:t>
            </w:r>
            <w:r w:rsidRPr="00951130">
              <w:rPr>
                <w:rPrChange w:id="975" w:author="Alisha Pettit" w:date="2019-11-18T11:25:00Z">
                  <w:rPr/>
                </w:rPrChange>
              </w:rPr>
              <w:t xml:space="preserve"> Off-street commercial vehicle facilities</w:t>
            </w:r>
            <w:r w:rsidRPr="00965591">
              <w:t xml:space="preserve"> as </w:t>
            </w:r>
            <w:r w:rsidR="00A42717">
              <w:t>h</w:t>
            </w:r>
            <w:r w:rsidRPr="00965591">
              <w:t xml:space="preserve">eavy </w:t>
            </w:r>
            <w:r w:rsidR="00A42717">
              <w:t>r</w:t>
            </w:r>
            <w:r w:rsidRPr="00965591">
              <w:t xml:space="preserve">igid </w:t>
            </w:r>
            <w:r w:rsidR="00A42717">
              <w:t>v</w:t>
            </w:r>
            <w:r w:rsidRPr="00965591">
              <w:t>ehicle</w:t>
            </w:r>
          </w:p>
        </w:tc>
      </w:tr>
      <w:tr w:rsidR="0035265F" w:rsidRPr="0035265F" w14:paraId="7C22595C" w14:textId="77777777" w:rsidTr="00F65849">
        <w:tc>
          <w:tcPr>
            <w:tcW w:w="1119" w:type="pct"/>
            <w:shd w:val="clear" w:color="auto" w:fill="auto"/>
          </w:tcPr>
          <w:p w14:paraId="2C41609D" w14:textId="77777777" w:rsidR="0035265F" w:rsidRPr="00965591" w:rsidRDefault="0035265F" w:rsidP="00CA3660">
            <w:pPr>
              <w:pStyle w:val="QPPTableTextBody"/>
            </w:pPr>
            <w:r w:rsidRPr="00965591">
              <w:t>RCV</w:t>
            </w:r>
          </w:p>
        </w:tc>
        <w:tc>
          <w:tcPr>
            <w:tcW w:w="3881" w:type="pct"/>
            <w:shd w:val="clear" w:color="auto" w:fill="auto"/>
          </w:tcPr>
          <w:p w14:paraId="63242167" w14:textId="77777777" w:rsidR="0035265F" w:rsidRPr="0035265F" w:rsidRDefault="0035265F" w:rsidP="00CA3660">
            <w:pPr>
              <w:pStyle w:val="QPPTableTextBody"/>
            </w:pPr>
            <w:r w:rsidRPr="00965591">
              <w:t xml:space="preserve">Industrial </w:t>
            </w:r>
            <w:r w:rsidR="00A42717">
              <w:t>r</w:t>
            </w:r>
            <w:r w:rsidRPr="00965591">
              <w:t xml:space="preserve">efuse </w:t>
            </w:r>
            <w:r w:rsidR="00A42717">
              <w:t>c</w:t>
            </w:r>
            <w:r w:rsidRPr="00965591">
              <w:t xml:space="preserve">ollection </w:t>
            </w:r>
            <w:r w:rsidR="00A42717">
              <w:t>v</w:t>
            </w:r>
            <w:r w:rsidRPr="00965591">
              <w:t>ehicle</w:t>
            </w:r>
          </w:p>
        </w:tc>
      </w:tr>
      <w:tr w:rsidR="0035265F" w:rsidRPr="0035265F" w14:paraId="5328EE77" w14:textId="77777777" w:rsidTr="00F65849">
        <w:tc>
          <w:tcPr>
            <w:tcW w:w="1119" w:type="pct"/>
            <w:shd w:val="clear" w:color="auto" w:fill="auto"/>
          </w:tcPr>
          <w:p w14:paraId="4CCB22AB" w14:textId="77777777" w:rsidR="0035265F" w:rsidRPr="0035265F" w:rsidRDefault="0035265F" w:rsidP="00CA3660">
            <w:pPr>
              <w:pStyle w:val="QPPTableTextBody"/>
            </w:pPr>
            <w:r w:rsidRPr="0035265F">
              <w:t>COACH/BCC Bus</w:t>
            </w:r>
          </w:p>
        </w:tc>
        <w:tc>
          <w:tcPr>
            <w:tcW w:w="3881" w:type="pct"/>
            <w:shd w:val="clear" w:color="auto" w:fill="auto"/>
          </w:tcPr>
          <w:p w14:paraId="27FDEAE4" w14:textId="140F0122" w:rsidR="0035265F" w:rsidRPr="0035265F" w:rsidRDefault="0035265F" w:rsidP="00CA3660">
            <w:pPr>
              <w:pStyle w:val="QPPTableTextBody"/>
            </w:pPr>
            <w:r w:rsidRPr="0035265F">
              <w:t>Inter-</w:t>
            </w:r>
            <w:r w:rsidR="00A42717">
              <w:t>c</w:t>
            </w:r>
            <w:r w:rsidRPr="0035265F">
              <w:t xml:space="preserve">ity 12.5m </w:t>
            </w:r>
            <w:r w:rsidR="00A42717">
              <w:t>t</w:t>
            </w:r>
            <w:r w:rsidRPr="0035265F">
              <w:t xml:space="preserve">ourist </w:t>
            </w:r>
            <w:r w:rsidR="00A42717">
              <w:t>b</w:t>
            </w:r>
            <w:r w:rsidRPr="0035265F">
              <w:t xml:space="preserve">us from AUSTROADS (see </w:t>
            </w:r>
            <w:r w:rsidR="00083151" w:rsidRPr="00951130">
              <w:rPr>
                <w:rPrChange w:id="976" w:author="Alisha Pettit" w:date="2019-11-18T11:25:00Z">
                  <w:rPr/>
                </w:rPrChange>
              </w:rPr>
              <w:t>B</w:t>
            </w:r>
            <w:r w:rsidRPr="00951130">
              <w:rPr>
                <w:rPrChange w:id="977" w:author="Alisha Pettit" w:date="2019-11-18T11:25:00Z">
                  <w:rPr/>
                </w:rPrChange>
              </w:rPr>
              <w:t>S</w:t>
            </w:r>
            <w:r w:rsidR="00083151" w:rsidRPr="00951130">
              <w:rPr>
                <w:rPrChange w:id="978" w:author="Alisha Pettit" w:date="2019-11-18T11:25:00Z">
                  <w:rPr/>
                </w:rPrChange>
              </w:rPr>
              <w:t>D-3005</w:t>
            </w:r>
            <w:r w:rsidRPr="0035265F">
              <w:t>)</w:t>
            </w:r>
          </w:p>
        </w:tc>
      </w:tr>
      <w:tr w:rsidR="0035265F" w:rsidRPr="0035265F" w14:paraId="5CD7C372" w14:textId="77777777" w:rsidTr="00F65849">
        <w:tc>
          <w:tcPr>
            <w:tcW w:w="1119" w:type="pct"/>
            <w:shd w:val="clear" w:color="auto" w:fill="auto"/>
          </w:tcPr>
          <w:p w14:paraId="64512990" w14:textId="77777777" w:rsidR="0035265F" w:rsidRPr="0035265F" w:rsidRDefault="0035265F" w:rsidP="00CA3660">
            <w:pPr>
              <w:pStyle w:val="QPPTableTextBody"/>
            </w:pPr>
            <w:r w:rsidRPr="0035265F">
              <w:t>AV</w:t>
            </w:r>
          </w:p>
        </w:tc>
        <w:tc>
          <w:tcPr>
            <w:tcW w:w="3881" w:type="pct"/>
            <w:shd w:val="clear" w:color="auto" w:fill="auto"/>
          </w:tcPr>
          <w:p w14:paraId="18B46D74" w14:textId="77777777" w:rsidR="0035265F" w:rsidRPr="0035265F" w:rsidRDefault="0035265F" w:rsidP="00CA3660">
            <w:pPr>
              <w:pStyle w:val="QPPTableTextBody"/>
            </w:pPr>
            <w:r w:rsidRPr="0035265F">
              <w:t xml:space="preserve">19m </w:t>
            </w:r>
            <w:r w:rsidR="00A42717">
              <w:t>a</w:t>
            </w:r>
            <w:r w:rsidRPr="0035265F">
              <w:t xml:space="preserve">rticulated </w:t>
            </w:r>
            <w:r w:rsidR="00A42717">
              <w:t>v</w:t>
            </w:r>
            <w:r w:rsidRPr="0035265F">
              <w:t>ehicle from AUSTROADS</w:t>
            </w:r>
          </w:p>
        </w:tc>
      </w:tr>
      <w:tr w:rsidR="0035265F" w:rsidRPr="0035265F" w14:paraId="4362209D" w14:textId="77777777" w:rsidTr="00F65849">
        <w:tc>
          <w:tcPr>
            <w:tcW w:w="1119" w:type="pct"/>
            <w:shd w:val="clear" w:color="auto" w:fill="auto"/>
          </w:tcPr>
          <w:p w14:paraId="59155045" w14:textId="77777777" w:rsidR="0035265F" w:rsidRPr="0035265F" w:rsidRDefault="0035265F" w:rsidP="00CA3660">
            <w:pPr>
              <w:pStyle w:val="QPPTableTextBody"/>
            </w:pPr>
            <w:r w:rsidRPr="0035265F">
              <w:t>B-double</w:t>
            </w:r>
          </w:p>
        </w:tc>
        <w:tc>
          <w:tcPr>
            <w:tcW w:w="3881" w:type="pct"/>
            <w:shd w:val="clear" w:color="auto" w:fill="auto"/>
          </w:tcPr>
          <w:p w14:paraId="21B54D45" w14:textId="77777777" w:rsidR="0035265F" w:rsidRPr="0035265F" w:rsidRDefault="0035265F" w:rsidP="00CA3660">
            <w:pPr>
              <w:pStyle w:val="QPPTableTextBody"/>
            </w:pPr>
            <w:r w:rsidRPr="0035265F">
              <w:t>26m B-double vehicle on permit specified routes</w:t>
            </w:r>
          </w:p>
        </w:tc>
      </w:tr>
      <w:tr w:rsidR="0035265F" w:rsidRPr="0035265F" w14:paraId="291673FD" w14:textId="77777777" w:rsidTr="00F65849">
        <w:tc>
          <w:tcPr>
            <w:tcW w:w="1119" w:type="pct"/>
            <w:shd w:val="clear" w:color="auto" w:fill="auto"/>
          </w:tcPr>
          <w:p w14:paraId="268A0AFE" w14:textId="77777777" w:rsidR="0035265F" w:rsidRPr="0035265F" w:rsidRDefault="00D31F21" w:rsidP="00CA3660">
            <w:pPr>
              <w:pStyle w:val="QPPTableTextBody"/>
            </w:pPr>
            <w:r w:rsidRPr="0035265F">
              <w:t>Over</w:t>
            </w:r>
            <w:r>
              <w:t>-</w:t>
            </w:r>
            <w:r w:rsidR="0035265F" w:rsidRPr="0035265F">
              <w:t>dimensional vehicles</w:t>
            </w:r>
          </w:p>
        </w:tc>
        <w:tc>
          <w:tcPr>
            <w:tcW w:w="3881" w:type="pct"/>
            <w:shd w:val="clear" w:color="auto" w:fill="auto"/>
          </w:tcPr>
          <w:p w14:paraId="18D47197" w14:textId="77777777" w:rsidR="0035265F" w:rsidRPr="0035265F" w:rsidRDefault="0035265F" w:rsidP="00CA3660">
            <w:pPr>
              <w:pStyle w:val="QPPTableTextBody"/>
            </w:pPr>
            <w:r w:rsidRPr="0035265F">
              <w:t>Vehicles for which special permits are required</w:t>
            </w:r>
          </w:p>
        </w:tc>
      </w:tr>
    </w:tbl>
    <w:p w14:paraId="5D6C8B59" w14:textId="77777777" w:rsidR="00ED34DD" w:rsidRPr="00965591" w:rsidRDefault="004E2125" w:rsidP="0064622F">
      <w:pPr>
        <w:pStyle w:val="QPPHeading4"/>
      </w:pPr>
      <w:bookmarkStart w:id="979" w:name="_Toc339661681"/>
      <w:bookmarkStart w:id="980" w:name="SC8p2p2"/>
      <w:r>
        <w:t>8</w:t>
      </w:r>
      <w:r w:rsidR="00ED34DD" w:rsidRPr="00965591">
        <w:t>.2.2</w:t>
      </w:r>
      <w:r w:rsidR="00606E3E">
        <w:t xml:space="preserve"> </w:t>
      </w:r>
      <w:r w:rsidR="00ED34DD" w:rsidRPr="00965591">
        <w:t>Service vehicles</w:t>
      </w:r>
      <w:bookmarkEnd w:id="979"/>
    </w:p>
    <w:bookmarkEnd w:id="980"/>
    <w:p w14:paraId="282AB864" w14:textId="27F696EE" w:rsidR="001B6046" w:rsidRPr="00262911" w:rsidRDefault="001B6046" w:rsidP="00EE1645">
      <w:pPr>
        <w:pStyle w:val="QPPBulletPoint1"/>
        <w:numPr>
          <w:ilvl w:val="0"/>
          <w:numId w:val="96"/>
        </w:numPr>
      </w:pPr>
      <w:r w:rsidRPr="001B6046">
        <w:t>Provision for service vehicles in office developments is based on the operational requirements of those vehicles. Such requirements are based on vehicle turning paths for which design templates can be derived and are provided. Relevant templates are found in AS 2890.2-2002 Parking facilities— Off-street commercial vehicle facilities and Council</w:t>
      </w:r>
      <w:r w:rsidR="00DA2619" w:rsidRPr="00262911">
        <w:t>-</w:t>
      </w:r>
      <w:r w:rsidRPr="00262911">
        <w:t xml:space="preserve">specific templates are in the </w:t>
      </w:r>
      <w:r w:rsidR="00083151" w:rsidRPr="00951130">
        <w:rPr>
          <w:rPrChange w:id="981" w:author="Alisha Pettit" w:date="2019-11-18T11:25:00Z">
            <w:rPr/>
          </w:rPrChange>
        </w:rPr>
        <w:t>B</w:t>
      </w:r>
      <w:r w:rsidRPr="00951130">
        <w:rPr>
          <w:rPrChange w:id="982" w:author="Alisha Pettit" w:date="2019-11-18T11:25:00Z">
            <w:rPr/>
          </w:rPrChange>
        </w:rPr>
        <w:t>S</w:t>
      </w:r>
      <w:r w:rsidR="00083151" w:rsidRPr="00951130">
        <w:rPr>
          <w:rPrChange w:id="983" w:author="Alisha Pettit" w:date="2019-11-18T11:25:00Z">
            <w:rPr/>
          </w:rPrChange>
        </w:rPr>
        <w:t>D-3004</w:t>
      </w:r>
      <w:r w:rsidRPr="00951130">
        <w:rPr>
          <w:rPrChange w:id="984" w:author="Alisha Pettit" w:date="2019-11-18T11:25:00Z">
            <w:rPr/>
          </w:rPrChange>
        </w:rPr>
        <w:t>–</w:t>
      </w:r>
      <w:r w:rsidR="00083151" w:rsidRPr="00951130">
        <w:rPr>
          <w:rPrChange w:id="985" w:author="Alisha Pettit" w:date="2019-11-18T11:25:00Z">
            <w:rPr/>
          </w:rPrChange>
        </w:rPr>
        <w:t>3007</w:t>
      </w:r>
      <w:r w:rsidRPr="00262911">
        <w:t>.</w:t>
      </w:r>
    </w:p>
    <w:p w14:paraId="09F08CC1" w14:textId="77777777" w:rsidR="001B6046" w:rsidRPr="001B6046" w:rsidRDefault="001B6046" w:rsidP="001B6046">
      <w:pPr>
        <w:pStyle w:val="QPPBulletPoint1"/>
      </w:pPr>
      <w:r w:rsidRPr="001B6046">
        <w:t>In situations where complex manoeuvres are required by large vehicles in restricted areas, the designer is to conduct field trials or use computer-generated turning paths to demonstrate the manoeuvring areas required as determined by an experienced traffic engineer who is a Registered Pr</w:t>
      </w:r>
      <w:r w:rsidR="00302E70">
        <w:t>ofessional Engineer Queensland.</w:t>
      </w:r>
    </w:p>
    <w:p w14:paraId="6C5472F8" w14:textId="77777777" w:rsidR="00ED34DD" w:rsidRDefault="004E2125" w:rsidP="00CB0A1D">
      <w:pPr>
        <w:pStyle w:val="QPPHeading3"/>
      </w:pPr>
      <w:bookmarkStart w:id="986" w:name="_Toc339661682"/>
      <w:bookmarkStart w:id="987" w:name="HeavyVehicleGuide"/>
      <w:r>
        <w:t>9</w:t>
      </w:r>
      <w:r w:rsidR="00606E3E">
        <w:t xml:space="preserve"> </w:t>
      </w:r>
      <w:r w:rsidR="00ED34DD">
        <w:t xml:space="preserve">Heavy vehicle </w:t>
      </w:r>
      <w:r w:rsidR="00AC22EF">
        <w:t>standards</w:t>
      </w:r>
      <w:bookmarkEnd w:id="986"/>
    </w:p>
    <w:bookmarkEnd w:id="987"/>
    <w:p w14:paraId="7ECB9065" w14:textId="77777777" w:rsidR="00301432" w:rsidRPr="00301432" w:rsidRDefault="00301432" w:rsidP="00EE1645">
      <w:pPr>
        <w:pStyle w:val="QPPBulletPoint1"/>
        <w:numPr>
          <w:ilvl w:val="0"/>
          <w:numId w:val="97"/>
        </w:numPr>
      </w:pPr>
      <w:r w:rsidRPr="00301432">
        <w:t>A development proposing to operate more than 1 truck daily is to demonstrate how the site is serviced without impacting on the operation of the external transport network, or having significant adverse impact on surrounding streets in respect to structural capacity, amenity and safety, including the need to provide for temporary parking of trucks or trailers on the site.</w:t>
      </w:r>
    </w:p>
    <w:p w14:paraId="626F8014" w14:textId="77777777" w:rsidR="00301432" w:rsidRPr="00301432" w:rsidRDefault="00301432" w:rsidP="00301432">
      <w:pPr>
        <w:pStyle w:val="QPPBulletPoint1"/>
      </w:pPr>
      <w:r w:rsidRPr="00301432">
        <w:t>Most industrial development is to have the 19m AV as the design vehicle. 19m AVs do not require a permi</w:t>
      </w:r>
      <w:r w:rsidR="008144E0">
        <w:t>t to operate on a public road.</w:t>
      </w:r>
    </w:p>
    <w:p w14:paraId="6A91762D" w14:textId="77777777" w:rsidR="00301432" w:rsidRPr="00301432" w:rsidRDefault="00301432" w:rsidP="00301432">
      <w:pPr>
        <w:pStyle w:val="QPPBulletPoint1"/>
      </w:pPr>
      <w:r w:rsidRPr="00301432">
        <w:t xml:space="preserve">Multi-combination vehicles such as 26m B-doubles, over-dimensional vehicles and other special vehicles identified by the </w:t>
      </w:r>
      <w:r w:rsidR="00DB7085">
        <w:t>Queensland</w:t>
      </w:r>
      <w:r w:rsidRPr="00301432">
        <w:t xml:space="preserve"> Government agencies are required to operate under a permit system. The truck operator is to obtain the relevant permit to operate their vehicles on specified routes from the </w:t>
      </w:r>
      <w:r w:rsidR="00DB7085">
        <w:t>Queensland</w:t>
      </w:r>
      <w:r w:rsidRPr="00301432">
        <w:t xml:space="preserve"> Government. A development proposing to use these permit classes of trucks is to demonstrate how the site is serviced by the vehicle. The applicant is to indicate whether the roads accessing the site have been approved for use by the vehicle classification and permit type.</w:t>
      </w:r>
    </w:p>
    <w:p w14:paraId="696F804D" w14:textId="77777777" w:rsidR="00301432" w:rsidRDefault="00301432" w:rsidP="009F3F48">
      <w:pPr>
        <w:pStyle w:val="QPPBulletPoint1"/>
      </w:pPr>
      <w:r w:rsidRPr="00301432">
        <w:t>Any vehicle accessing a development is to enter and exit the site in a forward direction and all vehicle manoeuvring for all proposed classes of vehicle used on the site is demonstrated</w:t>
      </w:r>
      <w:r w:rsidR="00BF43F8">
        <w:t>.</w:t>
      </w:r>
    </w:p>
    <w:p w14:paraId="7599EFA6" w14:textId="77777777" w:rsidR="00ED34DD" w:rsidRPr="00965591" w:rsidRDefault="004E2125" w:rsidP="00CB0A1D">
      <w:pPr>
        <w:pStyle w:val="QPPHeading3"/>
      </w:pPr>
      <w:bookmarkStart w:id="988" w:name="_Toc339661683"/>
      <w:bookmarkStart w:id="989" w:name="PedestrianFacilities"/>
      <w:r>
        <w:t>10</w:t>
      </w:r>
      <w:r w:rsidR="00606E3E">
        <w:t xml:space="preserve"> </w:t>
      </w:r>
      <w:r w:rsidR="00ED34DD" w:rsidRPr="00965591">
        <w:t>Pedestrian facilities</w:t>
      </w:r>
      <w:bookmarkEnd w:id="988"/>
    </w:p>
    <w:bookmarkEnd w:id="989"/>
    <w:p w14:paraId="2D8B9FCD" w14:textId="77777777" w:rsidR="00301432" w:rsidRPr="00301432" w:rsidRDefault="00301432" w:rsidP="00EE1645">
      <w:pPr>
        <w:pStyle w:val="QPPBulletPoint1"/>
        <w:numPr>
          <w:ilvl w:val="0"/>
          <w:numId w:val="98"/>
        </w:numPr>
      </w:pPr>
      <w:r w:rsidRPr="00301432">
        <w:t>On-street and off-street provision of pedestrian facilities associated with new development must achieve fair, safe and</w:t>
      </w:r>
      <w:r w:rsidR="000C3848">
        <w:t xml:space="preserve"> equitable access and mobility.</w:t>
      </w:r>
    </w:p>
    <w:p w14:paraId="607E55E9" w14:textId="77777777" w:rsidR="00301432" w:rsidRPr="00301432" w:rsidRDefault="00301432" w:rsidP="00301432">
      <w:pPr>
        <w:pStyle w:val="QPPBulletPoint1"/>
      </w:pPr>
      <w:r w:rsidRPr="00301432">
        <w:t>The existing pedestrian network in proximity to the site is to be taken into account, particularly strategic desire lines and access to key destinations and public transport nodes.</w:t>
      </w:r>
    </w:p>
    <w:p w14:paraId="69B2AEB3" w14:textId="77777777" w:rsidR="00301432" w:rsidRPr="00301432" w:rsidRDefault="00301432" w:rsidP="00301432">
      <w:pPr>
        <w:pStyle w:val="QPPBulletPoint1"/>
      </w:pPr>
      <w:r w:rsidRPr="00301432">
        <w:t>Access arrangements are to consider all users, particularly the most vulnerable - including the elderl</w:t>
      </w:r>
      <w:r w:rsidR="000C3848">
        <w:t>y and people with a disability.</w:t>
      </w:r>
    </w:p>
    <w:p w14:paraId="06E4E7D1" w14:textId="77777777" w:rsidR="00301432" w:rsidRPr="00301432" w:rsidRDefault="00301432" w:rsidP="00301432">
      <w:pPr>
        <w:pStyle w:val="QPPBulletPoint1"/>
      </w:pPr>
      <w:r w:rsidRPr="00301432">
        <w:t>If pedestrians share pathways with cyclists, the paths are a minimum of 3.0m wide. High pedestrian use walkw</w:t>
      </w:r>
      <w:r w:rsidR="000C3848">
        <w:t>ays are a minimum of 2.4m wide.</w:t>
      </w:r>
    </w:p>
    <w:p w14:paraId="169DE7CA" w14:textId="77777777" w:rsidR="00301432" w:rsidRPr="00301432" w:rsidRDefault="00083151" w:rsidP="00301432">
      <w:pPr>
        <w:pStyle w:val="QPPBulletPoint1"/>
      </w:pPr>
      <w:r>
        <w:t>Council’s B</w:t>
      </w:r>
      <w:r w:rsidR="00301432" w:rsidRPr="00301432">
        <w:t>S</w:t>
      </w:r>
      <w:r>
        <w:t>D</w:t>
      </w:r>
      <w:r w:rsidR="00301432" w:rsidRPr="00301432">
        <w:t xml:space="preserve"> drawings show the preferred design for cyclist and pedestrian facilities.</w:t>
      </w:r>
    </w:p>
    <w:p w14:paraId="42D1DFF6" w14:textId="040973E9" w:rsidR="00301432" w:rsidRPr="00301432" w:rsidRDefault="00301432" w:rsidP="00301432">
      <w:pPr>
        <w:pStyle w:val="QPPBulletPoint1"/>
      </w:pPr>
      <w:r w:rsidRPr="00301432">
        <w:t xml:space="preserve">Quality end-of-trip facilities such as showers, lockers and change rooms are also important incentives to encourage commuter walking and are provided to comply with </w:t>
      </w:r>
      <w:r w:rsidRPr="00951130">
        <w:rPr>
          <w:rPrChange w:id="990" w:author="Alisha Pettit" w:date="2019-11-18T11:25:00Z">
            <w:rPr/>
          </w:rPrChange>
        </w:rPr>
        <w:t>Table 2</w:t>
      </w:r>
      <w:r w:rsidR="00543844" w:rsidRPr="00951130">
        <w:rPr>
          <w:rPrChange w:id="991" w:author="Alisha Pettit" w:date="2019-11-18T11:25:00Z">
            <w:rPr/>
          </w:rPrChange>
        </w:rPr>
        <w:t>1</w:t>
      </w:r>
      <w:r w:rsidRPr="00301432">
        <w:t>.</w:t>
      </w:r>
    </w:p>
    <w:p w14:paraId="0889C753" w14:textId="77777777" w:rsidR="00ED34DD" w:rsidRDefault="00ED34DD" w:rsidP="00CB0A1D">
      <w:pPr>
        <w:pStyle w:val="QPPHeading3"/>
      </w:pPr>
      <w:bookmarkStart w:id="992" w:name="_Toc339661684"/>
      <w:bookmarkStart w:id="993" w:name="CyclistFacilities"/>
      <w:r>
        <w:t>1</w:t>
      </w:r>
      <w:r w:rsidR="004E2125">
        <w:t>1</w:t>
      </w:r>
      <w:r w:rsidR="00606E3E">
        <w:t xml:space="preserve"> </w:t>
      </w:r>
      <w:r>
        <w:t>Cyclist facilities</w:t>
      </w:r>
      <w:bookmarkEnd w:id="992"/>
    </w:p>
    <w:bookmarkEnd w:id="993"/>
    <w:p w14:paraId="28B05E4C" w14:textId="77777777" w:rsidR="00301432" w:rsidRPr="009A2194" w:rsidRDefault="00301432" w:rsidP="00EE1645">
      <w:pPr>
        <w:pStyle w:val="QPPBulletPoint1"/>
        <w:numPr>
          <w:ilvl w:val="0"/>
          <w:numId w:val="99"/>
        </w:numPr>
      </w:pPr>
      <w:r w:rsidRPr="009A2194">
        <w:t>In all developments, if ramps are shared between service vehicles, cars and cyclists, particular considerat</w:t>
      </w:r>
      <w:r w:rsidR="00543844" w:rsidRPr="009A2194">
        <w:t>ion is given to cyclist safety.</w:t>
      </w:r>
    </w:p>
    <w:p w14:paraId="111E445B" w14:textId="77777777" w:rsidR="00301432" w:rsidRPr="009A2194" w:rsidRDefault="00301432" w:rsidP="009A2194">
      <w:pPr>
        <w:pStyle w:val="QPPBulletPoint1"/>
      </w:pPr>
      <w:r w:rsidRPr="009A2194">
        <w:t>This includes determination of the gradient, the installation of non-slip surface treatments and clear way-finding and awareness signage and markings along bicycle routes to o</w:t>
      </w:r>
      <w:r w:rsidR="008144E0" w:rsidRPr="009A2194">
        <w:t>n-site end-of-trip facilities.</w:t>
      </w:r>
    </w:p>
    <w:p w14:paraId="51311A1E" w14:textId="77777777" w:rsidR="00301432" w:rsidRPr="009A2194" w:rsidRDefault="00301432" w:rsidP="009A2194">
      <w:pPr>
        <w:pStyle w:val="QPPBulletPoint1"/>
      </w:pPr>
      <w:r w:rsidRPr="009A2194">
        <w:t>Non-slip surface treatments are to be installed where a gradient is greater than 1 in 12 or where the floor sur</w:t>
      </w:r>
      <w:r w:rsidR="00543844" w:rsidRPr="009A2194">
        <w:t>face is exposed to the weather.</w:t>
      </w:r>
    </w:p>
    <w:p w14:paraId="63C3E08A" w14:textId="7FDC1FA7" w:rsidR="00301432" w:rsidRPr="009A2194" w:rsidRDefault="00301432" w:rsidP="009A2194">
      <w:pPr>
        <w:pStyle w:val="QPPBulletPoint1"/>
      </w:pPr>
      <w:r w:rsidRPr="009A2194">
        <w:t>Bicycle signage and lines are shown</w:t>
      </w:r>
      <w:r w:rsidR="00083151">
        <w:t xml:space="preserve"> in the Council’s B</w:t>
      </w:r>
      <w:r w:rsidRPr="009A2194">
        <w:t>S</w:t>
      </w:r>
      <w:r w:rsidR="00083151">
        <w:t>D</w:t>
      </w:r>
      <w:r w:rsidRPr="009A2194">
        <w:t xml:space="preserve"> drawings and the </w:t>
      </w:r>
      <w:r w:rsidR="00DA2619" w:rsidRPr="00951130">
        <w:rPr>
          <w:rPrChange w:id="994" w:author="Alisha Pettit" w:date="2019-11-18T11:25:00Z">
            <w:rPr/>
          </w:rPrChange>
        </w:rPr>
        <w:t>Queensland Department of Transport and Main Roads Manual of Uniform Traffic Control Devices</w:t>
      </w:r>
      <w:r w:rsidRPr="009A2194">
        <w:t>.</w:t>
      </w:r>
    </w:p>
    <w:p w14:paraId="6C8A00B2" w14:textId="77777777" w:rsidR="00301432" w:rsidRPr="009A2194" w:rsidRDefault="00301432" w:rsidP="009A2194">
      <w:pPr>
        <w:pStyle w:val="QPPBulletPoint1"/>
      </w:pPr>
      <w:r w:rsidRPr="009A2194">
        <w:t>End-of-trip facilities such as secure bicycle parking, shower cubicles, change rooms and lockers are co-located and provided to meet the needs of user</w:t>
      </w:r>
      <w:r w:rsidR="00543844" w:rsidRPr="009A2194">
        <w:t>s and to encourage bicycle use.</w:t>
      </w:r>
    </w:p>
    <w:p w14:paraId="0549A275" w14:textId="77777777" w:rsidR="00301432" w:rsidRPr="009A2194" w:rsidRDefault="00301432" w:rsidP="009A2194">
      <w:pPr>
        <w:pStyle w:val="QPPBulletPoint1"/>
      </w:pPr>
      <w:r w:rsidRPr="009A2194">
        <w:t>Bicycle parking facilities and cyclist facilities are designed and constructed in accordance with</w:t>
      </w:r>
      <w:r w:rsidR="00543844" w:rsidRPr="009A2194">
        <w:t xml:space="preserve"> Austroads, Part 6a – Bicycles.</w:t>
      </w:r>
    </w:p>
    <w:p w14:paraId="74EA044B" w14:textId="25463A00" w:rsidR="00301432" w:rsidRPr="009A2194" w:rsidRDefault="00301432" w:rsidP="009A2194">
      <w:pPr>
        <w:pStyle w:val="QPPBulletPoint1"/>
      </w:pPr>
      <w:r w:rsidRPr="00951130">
        <w:rPr>
          <w:rPrChange w:id="995" w:author="Alisha Pettit" w:date="2019-11-18T11:25:00Z">
            <w:rPr/>
          </w:rPrChange>
        </w:rPr>
        <w:t>Table 2</w:t>
      </w:r>
      <w:r w:rsidR="00543844" w:rsidRPr="00951130">
        <w:rPr>
          <w:rPrChange w:id="996" w:author="Alisha Pettit" w:date="2019-11-18T11:25:00Z">
            <w:rPr/>
          </w:rPrChange>
        </w:rPr>
        <w:t>1</w:t>
      </w:r>
      <w:r w:rsidRPr="009A2194">
        <w:t xml:space="preserve"> provides the minimum on-site cycling facilities and t</w:t>
      </w:r>
      <w:r w:rsidR="00543844" w:rsidRPr="009A2194">
        <w:t>he standards used.</w:t>
      </w:r>
    </w:p>
    <w:p w14:paraId="50B3AE60" w14:textId="77777777" w:rsidR="00301432" w:rsidRPr="009A2194" w:rsidRDefault="00301432" w:rsidP="009A2194">
      <w:pPr>
        <w:pStyle w:val="QPPBulletPoint1"/>
      </w:pPr>
      <w:r w:rsidRPr="009A2194">
        <w:t>Bicycle parking facilities are not provided within 1m of a vehicle manoeuvring or parking area.</w:t>
      </w:r>
    </w:p>
    <w:p w14:paraId="18357FE7" w14:textId="77777777" w:rsidR="00301432" w:rsidRPr="009A2194" w:rsidRDefault="00301432" w:rsidP="009A2194">
      <w:pPr>
        <w:pStyle w:val="QPPBulletPoint1"/>
      </w:pPr>
      <w:r w:rsidRPr="009A2194">
        <w:t xml:space="preserve">In the City core, City frame, centres and growth nodes on selected transport corridors, higher mode share is expected for active travel, and higher levels of facilities and finishes are expected, including, but not limited to, employee bicycle parking </w:t>
      </w:r>
      <w:r w:rsidR="00543844" w:rsidRPr="009A2194">
        <w:t>incorporated within a building.</w:t>
      </w:r>
    </w:p>
    <w:p w14:paraId="57789164" w14:textId="77777777" w:rsidR="00301432" w:rsidRPr="009A2194" w:rsidRDefault="00301432" w:rsidP="009A2194">
      <w:pPr>
        <w:pStyle w:val="QPPBulletPoint1"/>
      </w:pPr>
      <w:r w:rsidRPr="009A2194">
        <w:t>If bike parking is provided in accordance with this planning scheme policy, and the development is located in close proximity to a bikeway or a major public transport interchange, a performance-based solution for reduced car parking may</w:t>
      </w:r>
      <w:r w:rsidR="008144E0" w:rsidRPr="009A2194">
        <w:t xml:space="preserve"> be considered by the Council.</w:t>
      </w:r>
    </w:p>
    <w:p w14:paraId="476E8650" w14:textId="77777777" w:rsidR="00301432" w:rsidRPr="009A2194" w:rsidRDefault="00301432" w:rsidP="009A2194">
      <w:pPr>
        <w:pStyle w:val="QPPBulletPoint1"/>
      </w:pPr>
      <w:r w:rsidRPr="009A2194">
        <w:t>The internal bicycle facilities and paths are to join the external transport network, including external existing and future bicycle paths in a safe and practical way.</w:t>
      </w:r>
    </w:p>
    <w:p w14:paraId="762394DC" w14:textId="77777777" w:rsidR="00ED34DD" w:rsidRDefault="00206060" w:rsidP="0064622F">
      <w:pPr>
        <w:pStyle w:val="QPPTableHeadingStyle1"/>
      </w:pPr>
      <w:bookmarkStart w:id="997" w:name="Table21"/>
      <w:r>
        <w:t>Table 2</w:t>
      </w:r>
      <w:r w:rsidR="00543844">
        <w:t>1</w:t>
      </w:r>
      <w:r w:rsidR="00AD5624">
        <w:t>—Cyc</w:t>
      </w:r>
      <w:r w:rsidR="00862721">
        <w:t>list and pedestrian f</w:t>
      </w:r>
      <w:r w:rsidR="00ED34DD">
        <w:t>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54"/>
      </w:tblGrid>
      <w:tr w:rsidR="00EE204D" w:rsidRPr="0035265F" w14:paraId="0199E72D" w14:textId="77777777" w:rsidTr="00F65849">
        <w:trPr>
          <w:trHeight w:val="70"/>
        </w:trPr>
        <w:tc>
          <w:tcPr>
            <w:tcW w:w="2387" w:type="pct"/>
            <w:shd w:val="clear" w:color="auto" w:fill="auto"/>
          </w:tcPr>
          <w:bookmarkEnd w:id="997"/>
          <w:p w14:paraId="4E12A80B" w14:textId="77777777" w:rsidR="00EE204D" w:rsidRPr="0035265F" w:rsidRDefault="00EC7F5F" w:rsidP="00CA3660">
            <w:pPr>
              <w:pStyle w:val="QPPTableTextBold"/>
            </w:pPr>
            <w:r>
              <w:t xml:space="preserve">Use and </w:t>
            </w:r>
            <w:r w:rsidR="00A108B4">
              <w:t>user</w:t>
            </w:r>
          </w:p>
        </w:tc>
        <w:tc>
          <w:tcPr>
            <w:tcW w:w="2613" w:type="pct"/>
            <w:shd w:val="clear" w:color="auto" w:fill="auto"/>
          </w:tcPr>
          <w:p w14:paraId="3CC58C08" w14:textId="77777777" w:rsidR="00EE204D" w:rsidRPr="0035265F" w:rsidRDefault="00EC7F5F" w:rsidP="00CA3660">
            <w:pPr>
              <w:pStyle w:val="QPPTableTextBold"/>
            </w:pPr>
            <w:r>
              <w:t>Standard provision for cyclist and pedestrian facilities</w:t>
            </w:r>
          </w:p>
        </w:tc>
      </w:tr>
      <w:tr w:rsidR="00EE204D" w:rsidRPr="0035265F" w14:paraId="3F6BB303" w14:textId="77777777" w:rsidTr="00F65849">
        <w:trPr>
          <w:trHeight w:val="70"/>
        </w:trPr>
        <w:tc>
          <w:tcPr>
            <w:tcW w:w="2387" w:type="pct"/>
            <w:shd w:val="clear" w:color="auto" w:fill="auto"/>
          </w:tcPr>
          <w:p w14:paraId="08465BC7" w14:textId="386E1B03" w:rsidR="00EE204D" w:rsidRPr="00EF7648" w:rsidRDefault="00A108B4" w:rsidP="00CA3660">
            <w:pPr>
              <w:pStyle w:val="QPPTableTextBody"/>
            </w:pPr>
            <w:r>
              <w:t>O</w:t>
            </w:r>
            <w:r w:rsidR="00EE204D" w:rsidRPr="0035265F">
              <w:t xml:space="preserve">ffice or </w:t>
            </w:r>
            <w:r w:rsidR="00EE204D" w:rsidRPr="00EF7648">
              <w:t xml:space="preserve">shop with </w:t>
            </w:r>
            <w:r w:rsidR="00862721" w:rsidRPr="00951130">
              <w:rPr>
                <w:rPrChange w:id="998" w:author="Alisha Pettit" w:date="2019-11-18T11:25:00Z">
                  <w:rPr/>
                </w:rPrChange>
              </w:rPr>
              <w:t>gross floor area</w:t>
            </w:r>
            <w:r w:rsidR="00EE204D" w:rsidRPr="00EF7648">
              <w:t xml:space="preserve"> exceeding 2</w:t>
            </w:r>
            <w:r w:rsidR="00BF43F8">
              <w:t>,</w:t>
            </w:r>
            <w:r w:rsidR="00EE204D" w:rsidRPr="00EF7648">
              <w:t>500m</w:t>
            </w:r>
            <w:r w:rsidR="00EE204D" w:rsidRPr="000315F9">
              <w:rPr>
                <w:rStyle w:val="QPPSuperscriptChar"/>
              </w:rPr>
              <w:t>2</w:t>
            </w:r>
            <w:r>
              <w:t xml:space="preserve"> – for employees</w:t>
            </w:r>
          </w:p>
        </w:tc>
        <w:tc>
          <w:tcPr>
            <w:tcW w:w="2613" w:type="pct"/>
            <w:shd w:val="clear" w:color="auto" w:fill="auto"/>
          </w:tcPr>
          <w:p w14:paraId="0E3B9E24" w14:textId="2675A236" w:rsidR="00EE204D" w:rsidRPr="00EF7648" w:rsidRDefault="00EE204D" w:rsidP="00CA3660">
            <w:pPr>
              <w:pStyle w:val="QPPTableTextBody"/>
            </w:pPr>
            <w:r w:rsidRPr="00EF7648">
              <w:t>1 lockable bicycle space per 200m</w:t>
            </w:r>
            <w:r w:rsidRPr="000315F9">
              <w:rPr>
                <w:rStyle w:val="QPPSuperscriptChar"/>
              </w:rPr>
              <w:t>2</w:t>
            </w:r>
            <w:r w:rsidRPr="00EF7648">
              <w:t xml:space="preserve"> </w:t>
            </w:r>
            <w:r w:rsidR="002A28FA" w:rsidRPr="00951130">
              <w:rPr>
                <w:rPrChange w:id="999" w:author="Alisha Pettit" w:date="2019-11-18T11:25:00Z">
                  <w:rPr/>
                </w:rPrChange>
              </w:rPr>
              <w:t>gross floor area</w:t>
            </w:r>
            <w:r w:rsidRPr="00EF7648">
              <w:t xml:space="preserve"> in an area that is secure</w:t>
            </w:r>
            <w:r w:rsidR="00A108B4">
              <w:t>d</w:t>
            </w:r>
            <w:r w:rsidRPr="00EF7648">
              <w:t xml:space="preserve"> or has a high level of casual surveillance</w:t>
            </w:r>
          </w:p>
          <w:p w14:paraId="202E7694" w14:textId="77777777" w:rsidR="00EE204D" w:rsidRPr="00EF7648" w:rsidRDefault="00EE204D" w:rsidP="00CA3660">
            <w:pPr>
              <w:pStyle w:val="QPPTableTextBody"/>
            </w:pPr>
            <w:r w:rsidRPr="00EF7648">
              <w:t>2 lockers per 1 bicycle parking space (</w:t>
            </w:r>
            <w:r w:rsidR="00A108B4">
              <w:t xml:space="preserve">to </w:t>
            </w:r>
            <w:r w:rsidRPr="00EF7648">
              <w:t>accommodate pedestrian and cyclist demand)</w:t>
            </w:r>
          </w:p>
          <w:p w14:paraId="3187BD08" w14:textId="77777777" w:rsidR="00EE204D" w:rsidRPr="00EF7648" w:rsidRDefault="00EC7F5F" w:rsidP="00CA3660">
            <w:pPr>
              <w:pStyle w:val="QPPTableTextBody"/>
            </w:pPr>
            <w:r>
              <w:t xml:space="preserve">A </w:t>
            </w:r>
            <w:r w:rsidR="00EE204D" w:rsidRPr="00EF7648">
              <w:t xml:space="preserve">minimum of 2 shower cubicles with provision for both females and males and an additional </w:t>
            </w:r>
            <w:r w:rsidR="00B61E25" w:rsidRPr="00EF7648">
              <w:t>1</w:t>
            </w:r>
            <w:r w:rsidR="00B61E25">
              <w:t> </w:t>
            </w:r>
            <w:r w:rsidR="00EE204D" w:rsidRPr="00EF7648">
              <w:t xml:space="preserve">shower cubicle with ancillary change rooms per </w:t>
            </w:r>
            <w:r w:rsidR="00B61E25">
              <w:t>10</w:t>
            </w:r>
            <w:r w:rsidR="00B61E25" w:rsidRPr="00EF7648">
              <w:t xml:space="preserve"> </w:t>
            </w:r>
            <w:r w:rsidR="00EE204D" w:rsidRPr="00EF7648">
              <w:t>bicycle parking spaces</w:t>
            </w:r>
          </w:p>
        </w:tc>
      </w:tr>
      <w:tr w:rsidR="00EE204D" w:rsidRPr="0035265F" w14:paraId="414F20FF" w14:textId="77777777" w:rsidTr="00F65849">
        <w:trPr>
          <w:trHeight w:val="70"/>
        </w:trPr>
        <w:tc>
          <w:tcPr>
            <w:tcW w:w="2387" w:type="pct"/>
            <w:shd w:val="clear" w:color="auto" w:fill="auto"/>
          </w:tcPr>
          <w:p w14:paraId="21BF46C8" w14:textId="7409351B" w:rsidR="00EE204D" w:rsidRPr="00EF7648" w:rsidRDefault="002D350C" w:rsidP="00CA3660">
            <w:pPr>
              <w:pStyle w:val="QPPTableTextBody"/>
            </w:pPr>
            <w:r w:rsidRPr="00262911">
              <w:t>O</w:t>
            </w:r>
            <w:r w:rsidR="00EE204D" w:rsidRPr="00262911">
              <w:t xml:space="preserve">ffice with </w:t>
            </w:r>
            <w:r w:rsidR="002A28FA" w:rsidRPr="00951130">
              <w:rPr>
                <w:rPrChange w:id="1000" w:author="Alisha Pettit" w:date="2019-11-18T11:25:00Z">
                  <w:rPr/>
                </w:rPrChange>
              </w:rPr>
              <w:t>gross floor area</w:t>
            </w:r>
            <w:r w:rsidR="00EE204D" w:rsidRPr="00262911">
              <w:t xml:space="preserve"> exceeding 2</w:t>
            </w:r>
            <w:r w:rsidR="00BF43F8" w:rsidRPr="00262911">
              <w:t>,</w:t>
            </w:r>
            <w:r w:rsidR="00EE204D" w:rsidRPr="00262911">
              <w:t>500</w:t>
            </w:r>
            <w:r w:rsidR="007F5907" w:rsidRPr="00C0259C">
              <w:t>m</w:t>
            </w:r>
            <w:r w:rsidR="007F5907" w:rsidRPr="000315F9">
              <w:rPr>
                <w:rStyle w:val="QPPSuperscriptChar"/>
              </w:rPr>
              <w:t>2</w:t>
            </w:r>
            <w:r w:rsidR="00EE204D" w:rsidRPr="00262911">
              <w:t xml:space="preserve"> </w:t>
            </w:r>
            <w:r w:rsidR="00A108B4" w:rsidRPr="00262911">
              <w:t>– for visitors</w:t>
            </w:r>
          </w:p>
        </w:tc>
        <w:tc>
          <w:tcPr>
            <w:tcW w:w="2613" w:type="pct"/>
            <w:shd w:val="clear" w:color="auto" w:fill="auto"/>
          </w:tcPr>
          <w:p w14:paraId="420B29CB" w14:textId="77777777" w:rsidR="00EE204D" w:rsidRPr="00EF7648" w:rsidRDefault="00EE204D" w:rsidP="00CA3660">
            <w:pPr>
              <w:pStyle w:val="QPPTableTextBody"/>
            </w:pPr>
            <w:r w:rsidRPr="00EF7648">
              <w:t>1 lockable bicycle parking space per 500m</w:t>
            </w:r>
            <w:r w:rsidRPr="000315F9">
              <w:rPr>
                <w:rStyle w:val="QPPSuperscriptChar"/>
              </w:rPr>
              <w:t>2</w:t>
            </w:r>
            <w:r w:rsidRPr="00EF7648">
              <w:t xml:space="preserve"> of which is situated close to building entrance in a location that is obvious from the street frontage and has a high level of casual surveillance</w:t>
            </w:r>
          </w:p>
        </w:tc>
      </w:tr>
      <w:tr w:rsidR="00EE204D" w:rsidRPr="0035265F" w14:paraId="71782693" w14:textId="77777777" w:rsidTr="00F65849">
        <w:trPr>
          <w:trHeight w:val="70"/>
        </w:trPr>
        <w:tc>
          <w:tcPr>
            <w:tcW w:w="2387" w:type="pct"/>
            <w:shd w:val="clear" w:color="auto" w:fill="auto"/>
          </w:tcPr>
          <w:p w14:paraId="13B19EB9" w14:textId="6B7BF129" w:rsidR="00EE204D" w:rsidRPr="00EF7648" w:rsidRDefault="002D350C" w:rsidP="00CA3660">
            <w:pPr>
              <w:pStyle w:val="QPPTableTextBody"/>
            </w:pPr>
            <w:r>
              <w:t>S</w:t>
            </w:r>
            <w:r w:rsidR="00EE204D" w:rsidRPr="00EF7648">
              <w:t xml:space="preserve">hop with a </w:t>
            </w:r>
            <w:r w:rsidR="002A28FA" w:rsidRPr="00951130">
              <w:rPr>
                <w:rPrChange w:id="1001" w:author="Alisha Pettit" w:date="2019-11-18T11:25:00Z">
                  <w:rPr/>
                </w:rPrChange>
              </w:rPr>
              <w:t>gross floor area</w:t>
            </w:r>
            <w:r w:rsidR="00EE204D" w:rsidRPr="00EF7648">
              <w:t xml:space="preserve"> exceeding 2</w:t>
            </w:r>
            <w:r w:rsidR="00BF43F8">
              <w:t>,</w:t>
            </w:r>
            <w:r w:rsidR="00EE204D" w:rsidRPr="00EF7648">
              <w:t>500m</w:t>
            </w:r>
            <w:r w:rsidR="00EE204D" w:rsidRPr="000315F9">
              <w:rPr>
                <w:rStyle w:val="QPPSuperscriptChar"/>
              </w:rPr>
              <w:t>2</w:t>
            </w:r>
            <w:r w:rsidR="00A108B4" w:rsidRPr="00262911">
              <w:t xml:space="preserve"> – for visitors</w:t>
            </w:r>
          </w:p>
        </w:tc>
        <w:tc>
          <w:tcPr>
            <w:tcW w:w="2613" w:type="pct"/>
            <w:shd w:val="clear" w:color="auto" w:fill="auto"/>
          </w:tcPr>
          <w:p w14:paraId="2022C8A5" w14:textId="7AB2326B" w:rsidR="00EE204D" w:rsidRPr="00EF7648" w:rsidRDefault="00EE204D" w:rsidP="00CA3660">
            <w:pPr>
              <w:pStyle w:val="QPPTableTextBody"/>
            </w:pPr>
            <w:r w:rsidRPr="00EF7648">
              <w:t>1 lockable bicycle parking space per 200m</w:t>
            </w:r>
            <w:r w:rsidRPr="000315F9">
              <w:rPr>
                <w:rStyle w:val="QPPSuperscriptChar"/>
              </w:rPr>
              <w:t>2</w:t>
            </w:r>
            <w:r w:rsidRPr="00EF7648">
              <w:t xml:space="preserve"> </w:t>
            </w:r>
            <w:r w:rsidR="00A108B4">
              <w:t xml:space="preserve">of </w:t>
            </w:r>
            <w:r w:rsidR="002A28FA" w:rsidRPr="00951130">
              <w:rPr>
                <w:rPrChange w:id="1002" w:author="Alisha Pettit" w:date="2019-11-18T11:25:00Z">
                  <w:rPr/>
                </w:rPrChange>
              </w:rPr>
              <w:t>gross floor area</w:t>
            </w:r>
            <w:r w:rsidRPr="00EF7648">
              <w:t xml:space="preserve"> which is situated close to building entrance in a location that is obvious from the street frontage and has a high level of casual surveillance</w:t>
            </w:r>
          </w:p>
        </w:tc>
      </w:tr>
      <w:tr w:rsidR="00EE204D" w:rsidRPr="0035265F" w14:paraId="5B02E971" w14:textId="77777777" w:rsidTr="00F65849">
        <w:trPr>
          <w:trHeight w:val="70"/>
        </w:trPr>
        <w:tc>
          <w:tcPr>
            <w:tcW w:w="2387" w:type="pct"/>
            <w:shd w:val="clear" w:color="auto" w:fill="auto"/>
          </w:tcPr>
          <w:p w14:paraId="296CBDEE" w14:textId="74BCE921" w:rsidR="00EE204D" w:rsidRPr="0035265F" w:rsidRDefault="002D350C" w:rsidP="00CA3660">
            <w:pPr>
              <w:pStyle w:val="QPPTableTextBody"/>
            </w:pPr>
            <w:r>
              <w:t>O</w:t>
            </w:r>
            <w:r w:rsidRPr="0035265F">
              <w:t xml:space="preserve">ffice or </w:t>
            </w:r>
            <w:r w:rsidRPr="00EF7648">
              <w:t xml:space="preserve">shop </w:t>
            </w:r>
            <w:r w:rsidR="00EE204D" w:rsidRPr="00EF7648">
              <w:t xml:space="preserve">with </w:t>
            </w:r>
            <w:r w:rsidR="002A28FA" w:rsidRPr="00951130">
              <w:rPr>
                <w:rPrChange w:id="1003" w:author="Alisha Pettit" w:date="2019-11-18T11:25:00Z">
                  <w:rPr/>
                </w:rPrChange>
              </w:rPr>
              <w:t>gross floor area</w:t>
            </w:r>
            <w:r w:rsidR="00EE204D" w:rsidRPr="00EF7648">
              <w:t xml:space="preserve"> exceeding 1</w:t>
            </w:r>
            <w:r w:rsidR="00BF43F8">
              <w:t>,</w:t>
            </w:r>
            <w:r w:rsidR="00EE204D" w:rsidRPr="00EF7648">
              <w:t>000m</w:t>
            </w:r>
            <w:r w:rsidR="00EE204D" w:rsidRPr="000315F9">
              <w:rPr>
                <w:rStyle w:val="QPPSuperscriptChar"/>
              </w:rPr>
              <w:t>2</w:t>
            </w:r>
            <w:r w:rsidR="00EE204D" w:rsidRPr="00EF7648">
              <w:t xml:space="preserve"> (but less than 2</w:t>
            </w:r>
            <w:r w:rsidR="00BF43F8">
              <w:t>,</w:t>
            </w:r>
            <w:r w:rsidR="00EE204D" w:rsidRPr="00EF7648">
              <w:t>500m</w:t>
            </w:r>
            <w:r w:rsidR="00EE204D" w:rsidRPr="000315F9">
              <w:rPr>
                <w:rStyle w:val="QPPSuperscriptChar"/>
              </w:rPr>
              <w:t>2</w:t>
            </w:r>
            <w:r w:rsidR="00EE204D" w:rsidRPr="00EF7648">
              <w:t xml:space="preserve">) </w:t>
            </w:r>
            <w:r w:rsidR="00A108B4" w:rsidRPr="00262911">
              <w:t>– for employees</w:t>
            </w:r>
          </w:p>
        </w:tc>
        <w:tc>
          <w:tcPr>
            <w:tcW w:w="2613" w:type="pct"/>
            <w:shd w:val="clear" w:color="auto" w:fill="auto"/>
          </w:tcPr>
          <w:p w14:paraId="4BBF15EC" w14:textId="77777777" w:rsidR="00EE204D" w:rsidRPr="00EF7648" w:rsidRDefault="00EE204D" w:rsidP="00CA3660">
            <w:pPr>
              <w:pStyle w:val="QPPTableTextBody"/>
            </w:pPr>
            <w:r w:rsidRPr="00EF7648">
              <w:t>1 lockable bicycle parking space per 200m</w:t>
            </w:r>
            <w:r w:rsidRPr="000315F9">
              <w:rPr>
                <w:rStyle w:val="QPPSuperscriptChar"/>
              </w:rPr>
              <w:t>2</w:t>
            </w:r>
            <w:r w:rsidRPr="00EF7648">
              <w:t xml:space="preserve"> in an area that is either secure or has a high level of casual surveillance, and minimum of 1 shower cubicle with provision for both females and males</w:t>
            </w:r>
          </w:p>
          <w:p w14:paraId="7CB8DCFE" w14:textId="77777777" w:rsidR="00EE204D" w:rsidRPr="0035265F" w:rsidRDefault="00EE204D" w:rsidP="00CA3660">
            <w:pPr>
              <w:pStyle w:val="QPPTableTextBody"/>
            </w:pPr>
            <w:r w:rsidRPr="00EF7648">
              <w:t>2 lockers per 1 bicycle parking space</w:t>
            </w:r>
          </w:p>
        </w:tc>
      </w:tr>
      <w:tr w:rsidR="00EE204D" w:rsidRPr="00A44B5E" w14:paraId="6B98505E" w14:textId="77777777" w:rsidTr="00F65849">
        <w:trPr>
          <w:trHeight w:val="70"/>
        </w:trPr>
        <w:tc>
          <w:tcPr>
            <w:tcW w:w="2387" w:type="pct"/>
            <w:shd w:val="clear" w:color="auto" w:fill="auto"/>
          </w:tcPr>
          <w:p w14:paraId="19C286EB" w14:textId="10AF3234" w:rsidR="00EE204D" w:rsidRPr="0035265F" w:rsidRDefault="002D350C" w:rsidP="00CA3660">
            <w:pPr>
              <w:pStyle w:val="QPPTableTextBody"/>
            </w:pPr>
            <w:r>
              <w:t>O</w:t>
            </w:r>
            <w:r w:rsidR="00EE204D" w:rsidRPr="00A108B4">
              <w:t xml:space="preserve">ffice with </w:t>
            </w:r>
            <w:r w:rsidR="002A28FA" w:rsidRPr="00951130">
              <w:rPr>
                <w:rPrChange w:id="1004" w:author="Alisha Pettit" w:date="2019-11-18T11:25:00Z">
                  <w:rPr/>
                </w:rPrChange>
              </w:rPr>
              <w:t>gross floor area</w:t>
            </w:r>
            <w:r w:rsidR="00EE204D" w:rsidRPr="00A108B4">
              <w:t xml:space="preserve"> exceeding 1</w:t>
            </w:r>
            <w:r w:rsidR="00BF43F8">
              <w:t>,</w:t>
            </w:r>
            <w:r w:rsidR="00EE204D" w:rsidRPr="00A108B4">
              <w:t>000</w:t>
            </w:r>
            <w:r w:rsidR="007F5907" w:rsidRPr="00C0259C">
              <w:t>m</w:t>
            </w:r>
            <w:r w:rsidR="007F5907" w:rsidRPr="00A906F6">
              <w:rPr>
                <w:rStyle w:val="QPPSuperscriptChar"/>
              </w:rPr>
              <w:t>2</w:t>
            </w:r>
            <w:r w:rsidR="00EE204D" w:rsidRPr="00A108B4">
              <w:t xml:space="preserve"> (but less than 2</w:t>
            </w:r>
            <w:r w:rsidR="00BF43F8">
              <w:t>,</w:t>
            </w:r>
            <w:r w:rsidR="00EE204D" w:rsidRPr="00A108B4">
              <w:t>500</w:t>
            </w:r>
            <w:r w:rsidR="007F5907" w:rsidRPr="00C0259C">
              <w:t xml:space="preserve"> m</w:t>
            </w:r>
            <w:r w:rsidR="007F5907" w:rsidRPr="00A906F6">
              <w:rPr>
                <w:rStyle w:val="QPPSuperscriptChar"/>
              </w:rPr>
              <w:t>2</w:t>
            </w:r>
            <w:r w:rsidR="00EE204D" w:rsidRPr="00A108B4">
              <w:t xml:space="preserve">) </w:t>
            </w:r>
            <w:r w:rsidRPr="00262911">
              <w:t>– for visitors</w:t>
            </w:r>
          </w:p>
        </w:tc>
        <w:tc>
          <w:tcPr>
            <w:tcW w:w="2613" w:type="pct"/>
            <w:shd w:val="clear" w:color="auto" w:fill="auto"/>
          </w:tcPr>
          <w:p w14:paraId="56BEAA4E" w14:textId="3F59660C" w:rsidR="00EE204D" w:rsidRPr="0035265F" w:rsidRDefault="00EE204D" w:rsidP="00CA3660">
            <w:pPr>
              <w:pStyle w:val="QPPTableTextBody"/>
            </w:pPr>
            <w:r w:rsidRPr="00EF7648">
              <w:t>1 lockable bicycle parking space per 750m</w:t>
            </w:r>
            <w:r w:rsidRPr="00A906F6">
              <w:rPr>
                <w:rStyle w:val="QPPSuperscriptChar"/>
              </w:rPr>
              <w:t>2</w:t>
            </w:r>
            <w:r w:rsidRPr="00EF7648">
              <w:t xml:space="preserve"> of </w:t>
            </w:r>
            <w:r w:rsidR="002A28FA" w:rsidRPr="00951130">
              <w:rPr>
                <w:rPrChange w:id="1005" w:author="Alisha Pettit" w:date="2019-11-18T11:25:00Z">
                  <w:rPr/>
                </w:rPrChange>
              </w:rPr>
              <w:t>gross floor area</w:t>
            </w:r>
            <w:r w:rsidRPr="00EF7648">
              <w:t>, or part thereof, which is situated close to the building entrance in a location that is obvious from the street frontage in an area of high casual surveillance</w:t>
            </w:r>
          </w:p>
        </w:tc>
      </w:tr>
      <w:tr w:rsidR="00EE204D" w:rsidRPr="0035265F" w14:paraId="09782B94" w14:textId="77777777" w:rsidTr="00F65849">
        <w:trPr>
          <w:trHeight w:val="70"/>
        </w:trPr>
        <w:tc>
          <w:tcPr>
            <w:tcW w:w="2387" w:type="pct"/>
            <w:shd w:val="clear" w:color="auto" w:fill="auto"/>
          </w:tcPr>
          <w:p w14:paraId="4D5024C7" w14:textId="753626ED" w:rsidR="00EE204D" w:rsidRPr="0035265F" w:rsidRDefault="002D350C" w:rsidP="00CA3660">
            <w:pPr>
              <w:pStyle w:val="QPPTableTextBody"/>
            </w:pPr>
            <w:r w:rsidRPr="00262911">
              <w:t>S</w:t>
            </w:r>
            <w:r w:rsidR="00EE204D" w:rsidRPr="00262911">
              <w:t xml:space="preserve">hop with </w:t>
            </w:r>
            <w:r w:rsidR="002A28FA" w:rsidRPr="00951130">
              <w:rPr>
                <w:rPrChange w:id="1006" w:author="Alisha Pettit" w:date="2019-11-18T11:25:00Z">
                  <w:rPr/>
                </w:rPrChange>
              </w:rPr>
              <w:t>gross floor area</w:t>
            </w:r>
            <w:r w:rsidR="00EE204D" w:rsidRPr="00262911">
              <w:t xml:space="preserve"> exceeding 1</w:t>
            </w:r>
            <w:r w:rsidR="00BF43F8" w:rsidRPr="00262911">
              <w:t>,</w:t>
            </w:r>
            <w:r w:rsidR="00EE204D" w:rsidRPr="00262911">
              <w:t>000</w:t>
            </w:r>
            <w:r w:rsidR="007F5907" w:rsidRPr="00C0259C">
              <w:t>m</w:t>
            </w:r>
            <w:r w:rsidR="007F5907" w:rsidRPr="00A906F6">
              <w:rPr>
                <w:rStyle w:val="QPPSuperscriptChar"/>
              </w:rPr>
              <w:t>2</w:t>
            </w:r>
            <w:r w:rsidR="00EE204D" w:rsidRPr="00262911">
              <w:t xml:space="preserve"> (but less than 2</w:t>
            </w:r>
            <w:r w:rsidR="00BF43F8" w:rsidRPr="00262911">
              <w:t>,</w:t>
            </w:r>
            <w:r w:rsidR="00EE204D" w:rsidRPr="00262911">
              <w:t>500</w:t>
            </w:r>
            <w:r w:rsidR="007F5907" w:rsidRPr="00C0259C">
              <w:t>m</w:t>
            </w:r>
            <w:r w:rsidR="007F5907" w:rsidRPr="00A906F6">
              <w:rPr>
                <w:rStyle w:val="QPPSuperscriptChar"/>
              </w:rPr>
              <w:t>2</w:t>
            </w:r>
            <w:r w:rsidR="00EE204D" w:rsidRPr="00262911">
              <w:t xml:space="preserve">) </w:t>
            </w:r>
            <w:r w:rsidRPr="00262911">
              <w:t>– for visitors</w:t>
            </w:r>
          </w:p>
        </w:tc>
        <w:tc>
          <w:tcPr>
            <w:tcW w:w="2613" w:type="pct"/>
            <w:shd w:val="clear" w:color="auto" w:fill="auto"/>
          </w:tcPr>
          <w:p w14:paraId="169FBF3C" w14:textId="0AC846F6" w:rsidR="00EE204D" w:rsidRPr="0035265F" w:rsidRDefault="00EE204D" w:rsidP="00CA3660">
            <w:pPr>
              <w:pStyle w:val="QPPTableTextBody"/>
            </w:pPr>
            <w:r w:rsidRPr="00EF7648">
              <w:t>1 lockable bicycle parking space per 500m</w:t>
            </w:r>
            <w:r w:rsidRPr="00A906F6">
              <w:rPr>
                <w:rStyle w:val="QPPSuperscriptChar"/>
              </w:rPr>
              <w:t>2</w:t>
            </w:r>
            <w:r w:rsidRPr="00262911">
              <w:t xml:space="preserve"> </w:t>
            </w:r>
            <w:r w:rsidRPr="00EF7648">
              <w:t xml:space="preserve">of </w:t>
            </w:r>
            <w:r w:rsidR="002A28FA" w:rsidRPr="00951130">
              <w:rPr>
                <w:rPrChange w:id="1007" w:author="Alisha Pettit" w:date="2019-11-18T11:25:00Z">
                  <w:rPr/>
                </w:rPrChange>
              </w:rPr>
              <w:t>gross floor area</w:t>
            </w:r>
            <w:r w:rsidRPr="00EF7648">
              <w:t xml:space="preserve"> of part thereof, which is situated close to the building entrance in a location that is obvious from the street frontage in an area of high casual surveillance</w:t>
            </w:r>
          </w:p>
        </w:tc>
      </w:tr>
      <w:tr w:rsidR="00EE204D" w:rsidRPr="00A44B5E" w14:paraId="523969B6" w14:textId="77777777" w:rsidTr="00F65849">
        <w:trPr>
          <w:trHeight w:val="70"/>
        </w:trPr>
        <w:tc>
          <w:tcPr>
            <w:tcW w:w="2387" w:type="pct"/>
            <w:shd w:val="clear" w:color="auto" w:fill="auto"/>
          </w:tcPr>
          <w:p w14:paraId="622C8AE1" w14:textId="6650010F" w:rsidR="00EE204D" w:rsidRPr="0035265F" w:rsidRDefault="00A108B4" w:rsidP="00CA3660">
            <w:pPr>
              <w:pStyle w:val="QPPTableTextBody"/>
            </w:pPr>
            <w:r>
              <w:t>I</w:t>
            </w:r>
            <w:r w:rsidR="00EE204D" w:rsidRPr="00EF7648">
              <w:t xml:space="preserve">ndustry with </w:t>
            </w:r>
            <w:r w:rsidR="002A28FA" w:rsidRPr="00951130">
              <w:rPr>
                <w:rPrChange w:id="1008" w:author="Alisha Pettit" w:date="2019-11-18T11:25:00Z">
                  <w:rPr/>
                </w:rPrChange>
              </w:rPr>
              <w:t>gross floor area</w:t>
            </w:r>
            <w:r w:rsidR="00EE204D" w:rsidRPr="00EF7648">
              <w:t xml:space="preserve"> exceeding 5,000m</w:t>
            </w:r>
            <w:r w:rsidR="00EE204D" w:rsidRPr="00A906F6">
              <w:rPr>
                <w:rStyle w:val="QPPSuperscriptChar"/>
              </w:rPr>
              <w:t>2</w:t>
            </w:r>
            <w:r w:rsidR="00EE204D" w:rsidRPr="00EF7648">
              <w:t xml:space="preserve"> </w:t>
            </w:r>
            <w:r w:rsidR="002D350C" w:rsidRPr="00262911">
              <w:t>– for employees</w:t>
            </w:r>
          </w:p>
        </w:tc>
        <w:tc>
          <w:tcPr>
            <w:tcW w:w="2613" w:type="pct"/>
            <w:shd w:val="clear" w:color="auto" w:fill="auto"/>
          </w:tcPr>
          <w:p w14:paraId="61D8C9D4" w14:textId="549806DE" w:rsidR="00EE204D" w:rsidRPr="00EF7648" w:rsidRDefault="00EE204D" w:rsidP="00CA3660">
            <w:pPr>
              <w:pStyle w:val="QPPTableTextBody"/>
            </w:pPr>
            <w:r w:rsidRPr="00EF7648">
              <w:t>1 lockable bicycle parking space per 500m</w:t>
            </w:r>
            <w:r w:rsidRPr="000D1723">
              <w:rPr>
                <w:rStyle w:val="QPPSuperscriptChar"/>
              </w:rPr>
              <w:t>2</w:t>
            </w:r>
            <w:r w:rsidRPr="00EF7648">
              <w:t xml:space="preserve"> </w:t>
            </w:r>
            <w:r w:rsidR="002A28FA" w:rsidRPr="00951130">
              <w:rPr>
                <w:rPrChange w:id="1009" w:author="Alisha Pettit" w:date="2019-11-18T11:25:00Z">
                  <w:rPr/>
                </w:rPrChange>
              </w:rPr>
              <w:t>gross floor area</w:t>
            </w:r>
            <w:r w:rsidRPr="00EF7648">
              <w:t xml:space="preserve"> </w:t>
            </w:r>
            <w:r w:rsidR="008D18FB">
              <w:t>or</w:t>
            </w:r>
            <w:r w:rsidR="008D18FB" w:rsidRPr="00EF7648">
              <w:t xml:space="preserve"> </w:t>
            </w:r>
            <w:r w:rsidRPr="00EF7648">
              <w:t>5% of the total vehicle parking spaces (whichever is greater) in an area that is either secure or has a high level of casual surveillance</w:t>
            </w:r>
          </w:p>
          <w:p w14:paraId="54C3C007" w14:textId="77777777" w:rsidR="00EE204D" w:rsidRPr="00EF7648" w:rsidRDefault="00EE204D" w:rsidP="00CA3660">
            <w:pPr>
              <w:pStyle w:val="QPPTableTextBody"/>
            </w:pPr>
            <w:r w:rsidRPr="00EF7648">
              <w:t>2 lockers per 1 bicycle parking space</w:t>
            </w:r>
          </w:p>
          <w:p w14:paraId="74AAA99A" w14:textId="77777777" w:rsidR="00EE204D" w:rsidRPr="0035265F" w:rsidRDefault="00EC7F5F" w:rsidP="00CA3660">
            <w:pPr>
              <w:pStyle w:val="QPPTableTextBody"/>
            </w:pPr>
            <w:r>
              <w:t xml:space="preserve">A </w:t>
            </w:r>
            <w:r w:rsidR="00EE204D" w:rsidRPr="00EF7648">
              <w:t xml:space="preserve">minimum of 2 shower cubicles with provision for both females and males and an additional </w:t>
            </w:r>
            <w:r w:rsidR="008D18FB" w:rsidRPr="00EF7648">
              <w:t>1</w:t>
            </w:r>
            <w:r w:rsidR="008D18FB">
              <w:t> </w:t>
            </w:r>
            <w:r w:rsidR="00EE204D" w:rsidRPr="00EF7648">
              <w:t>shower cubicle with ancillary change rooms</w:t>
            </w:r>
            <w:r w:rsidR="00EE204D">
              <w:t xml:space="preserve"> per </w:t>
            </w:r>
            <w:r w:rsidR="008D18FB">
              <w:t xml:space="preserve">10 </w:t>
            </w:r>
            <w:r w:rsidR="00EE204D">
              <w:t>bicycle parking spaces</w:t>
            </w:r>
          </w:p>
        </w:tc>
      </w:tr>
      <w:tr w:rsidR="00EE204D" w:rsidRPr="0035265F" w14:paraId="569D82E9" w14:textId="77777777" w:rsidTr="00F65849">
        <w:trPr>
          <w:trHeight w:val="70"/>
        </w:trPr>
        <w:tc>
          <w:tcPr>
            <w:tcW w:w="2387" w:type="pct"/>
            <w:shd w:val="clear" w:color="auto" w:fill="auto"/>
          </w:tcPr>
          <w:p w14:paraId="7F995330" w14:textId="77777777" w:rsidR="00EE204D" w:rsidRPr="0035265F" w:rsidRDefault="00862721" w:rsidP="00CA3660">
            <w:pPr>
              <w:pStyle w:val="QPPTableTextBody"/>
            </w:pPr>
            <w:r>
              <w:t>Multiple</w:t>
            </w:r>
            <w:r w:rsidR="00A108B4">
              <w:t xml:space="preserve"> dwelling</w:t>
            </w:r>
          </w:p>
        </w:tc>
        <w:tc>
          <w:tcPr>
            <w:tcW w:w="2613" w:type="pct"/>
            <w:shd w:val="clear" w:color="auto" w:fill="auto"/>
          </w:tcPr>
          <w:p w14:paraId="3819641B" w14:textId="77777777" w:rsidR="00EE204D" w:rsidRPr="00EF7648" w:rsidRDefault="00EE204D" w:rsidP="00CA3660">
            <w:pPr>
              <w:pStyle w:val="QPPTableTextBody"/>
            </w:pPr>
            <w:r w:rsidRPr="00EF7648">
              <w:t>1 lockable, covered, bicycle parking space per unit (in either the garage or separate on</w:t>
            </w:r>
            <w:r w:rsidR="008D18FB">
              <w:t>-</w:t>
            </w:r>
            <w:r w:rsidRPr="00EF7648">
              <w:t>site facility</w:t>
            </w:r>
            <w:r w:rsidR="008D18FB">
              <w:t>)</w:t>
            </w:r>
          </w:p>
          <w:p w14:paraId="41222977" w14:textId="77777777" w:rsidR="00EE204D" w:rsidRPr="0035265F" w:rsidRDefault="00EE204D" w:rsidP="00CA3660">
            <w:pPr>
              <w:pStyle w:val="QPPTableTextBody"/>
            </w:pPr>
            <w:r w:rsidRPr="00EF7648">
              <w:t>1 visitor bicycle parking space per 4 units or part thereof</w:t>
            </w:r>
          </w:p>
        </w:tc>
      </w:tr>
      <w:tr w:rsidR="00EC7F5F" w:rsidRPr="00A44B5E" w14:paraId="12817185" w14:textId="77777777" w:rsidTr="00F65849">
        <w:trPr>
          <w:trHeight w:val="70"/>
        </w:trPr>
        <w:tc>
          <w:tcPr>
            <w:tcW w:w="2387" w:type="pct"/>
            <w:shd w:val="clear" w:color="auto" w:fill="auto"/>
          </w:tcPr>
          <w:p w14:paraId="73B405D3" w14:textId="77777777" w:rsidR="00EC7F5F" w:rsidRPr="00EF7648" w:rsidRDefault="00A108B4" w:rsidP="00CA3660">
            <w:pPr>
              <w:pStyle w:val="QPPTableTextBody"/>
            </w:pPr>
            <w:r>
              <w:t xml:space="preserve">Hostel including off-site student </w:t>
            </w:r>
            <w:r w:rsidR="006D134C">
              <w:t>accommodation</w:t>
            </w:r>
          </w:p>
        </w:tc>
        <w:tc>
          <w:tcPr>
            <w:tcW w:w="2613" w:type="pct"/>
            <w:shd w:val="clear" w:color="auto" w:fill="auto"/>
          </w:tcPr>
          <w:p w14:paraId="5C50600B" w14:textId="77777777" w:rsidR="00EC7F5F" w:rsidRPr="00EF7648" w:rsidRDefault="00EC7F5F" w:rsidP="00CA3660">
            <w:pPr>
              <w:pStyle w:val="QPPTableTextBody"/>
            </w:pPr>
            <w:r w:rsidRPr="00EF7648">
              <w:t xml:space="preserve">1 lockable bicycle </w:t>
            </w:r>
            <w:r>
              <w:t>parking space for every 2 rooms</w:t>
            </w:r>
          </w:p>
        </w:tc>
      </w:tr>
      <w:tr w:rsidR="00EE204D" w:rsidRPr="00A44B5E" w14:paraId="5B89317E" w14:textId="77777777" w:rsidTr="00F65849">
        <w:trPr>
          <w:trHeight w:val="70"/>
        </w:trPr>
        <w:tc>
          <w:tcPr>
            <w:tcW w:w="2387" w:type="pct"/>
            <w:shd w:val="clear" w:color="auto" w:fill="auto"/>
          </w:tcPr>
          <w:p w14:paraId="0AECC7E6" w14:textId="77777777" w:rsidR="00EE204D" w:rsidRPr="0035265F" w:rsidRDefault="00A108B4" w:rsidP="00CA3660">
            <w:pPr>
              <w:pStyle w:val="QPPTableTextBody"/>
            </w:pPr>
            <w:r>
              <w:t>Hospital</w:t>
            </w:r>
          </w:p>
        </w:tc>
        <w:tc>
          <w:tcPr>
            <w:tcW w:w="2613" w:type="pct"/>
            <w:shd w:val="clear" w:color="auto" w:fill="auto"/>
          </w:tcPr>
          <w:p w14:paraId="38BD6818" w14:textId="77777777" w:rsidR="00EE204D" w:rsidRPr="00EF7648" w:rsidRDefault="00EE204D" w:rsidP="00CA3660">
            <w:pPr>
              <w:pStyle w:val="QPPTableTextBody"/>
            </w:pPr>
            <w:r w:rsidRPr="00EF7648">
              <w:t xml:space="preserve">1 lockable, secure bicycle parking space per </w:t>
            </w:r>
            <w:r w:rsidR="008D18FB" w:rsidRPr="00EF7648">
              <w:t>15</w:t>
            </w:r>
            <w:r w:rsidR="008D18FB">
              <w:t> </w:t>
            </w:r>
            <w:r w:rsidRPr="00EF7648">
              <w:t>beds for employees</w:t>
            </w:r>
          </w:p>
          <w:p w14:paraId="554F3AA2" w14:textId="77777777" w:rsidR="00EE204D" w:rsidRPr="0035265F" w:rsidRDefault="00EE204D" w:rsidP="00CA3660">
            <w:pPr>
              <w:pStyle w:val="QPPTableTextBody"/>
            </w:pPr>
            <w:r w:rsidRPr="00EF7648">
              <w:t>1 lockable bicycle parking space per 30 beds for visitors in an a</w:t>
            </w:r>
            <w:r>
              <w:t>rea of high casual surveillance</w:t>
            </w:r>
          </w:p>
        </w:tc>
      </w:tr>
      <w:tr w:rsidR="00EE204D" w:rsidRPr="0035265F" w14:paraId="3B83B05E" w14:textId="77777777" w:rsidTr="00F65849">
        <w:trPr>
          <w:trHeight w:val="70"/>
        </w:trPr>
        <w:tc>
          <w:tcPr>
            <w:tcW w:w="2387" w:type="pct"/>
            <w:shd w:val="clear" w:color="auto" w:fill="auto"/>
          </w:tcPr>
          <w:p w14:paraId="393C840B" w14:textId="77777777" w:rsidR="00EE204D" w:rsidRPr="0035265F" w:rsidRDefault="00EE204D" w:rsidP="00CA3660">
            <w:pPr>
              <w:pStyle w:val="QPPTableTextBody"/>
            </w:pPr>
            <w:r w:rsidRPr="00EF7648">
              <w:t xml:space="preserve">Educational </w:t>
            </w:r>
            <w:r w:rsidR="00A108B4">
              <w:t>establishment</w:t>
            </w:r>
          </w:p>
        </w:tc>
        <w:tc>
          <w:tcPr>
            <w:tcW w:w="2613" w:type="pct"/>
            <w:shd w:val="clear" w:color="auto" w:fill="auto"/>
          </w:tcPr>
          <w:p w14:paraId="61A26898" w14:textId="77777777" w:rsidR="00EE204D" w:rsidRPr="00EF7648" w:rsidRDefault="00EE204D" w:rsidP="00CA3660">
            <w:pPr>
              <w:pStyle w:val="QPPTableTextBody"/>
            </w:pPr>
            <w:r w:rsidRPr="00EF7648">
              <w:t>1 lockable bicycle parking space per 5 pupils over year 4</w:t>
            </w:r>
          </w:p>
          <w:p w14:paraId="2E937DD0" w14:textId="77777777" w:rsidR="00EE204D" w:rsidRPr="00EF7648" w:rsidRDefault="00EE204D" w:rsidP="00CA3660">
            <w:pPr>
              <w:pStyle w:val="QPPTableTextBody"/>
            </w:pPr>
            <w:r w:rsidRPr="00EF7648">
              <w:t>1 lockable bicycle parking space per 100 full-time students for universities</w:t>
            </w:r>
          </w:p>
          <w:p w14:paraId="6B4E724C" w14:textId="77777777" w:rsidR="00EE204D" w:rsidRPr="0035265F" w:rsidRDefault="00EE204D" w:rsidP="00CA3660">
            <w:pPr>
              <w:pStyle w:val="QPPTableTextBody"/>
            </w:pPr>
            <w:r w:rsidRPr="00EF7648">
              <w:t>1 lockable bicycle parking space per 50 full-time students for other educational facilities</w:t>
            </w:r>
          </w:p>
        </w:tc>
      </w:tr>
    </w:tbl>
    <w:p w14:paraId="4611C936" w14:textId="77777777" w:rsidR="00ED34DD" w:rsidRDefault="00ED34DD" w:rsidP="00ED34DD"/>
    <w:sectPr w:rsidR="00ED34DD" w:rsidSect="00E32A37">
      <w:headerReference w:type="even" r:id="rId24"/>
      <w:footerReference w:type="default" r:id="rId25"/>
      <w:headerReference w:type="first" r:id="rId26"/>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BF7A" w14:textId="77777777" w:rsidR="00800F77" w:rsidRDefault="00800F77">
      <w:r>
        <w:separator/>
      </w:r>
    </w:p>
  </w:endnote>
  <w:endnote w:type="continuationSeparator" w:id="0">
    <w:p w14:paraId="393847C1" w14:textId="77777777" w:rsidR="00800F77" w:rsidRDefault="0080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A2A5" w14:textId="45AFA437" w:rsidR="00800F77" w:rsidRDefault="00800F77" w:rsidP="00A67B4A">
    <w:pPr>
      <w:pStyle w:val="QPPFooter"/>
    </w:pPr>
    <w:r w:rsidRPr="006D134C">
      <w:t>Schedule 6 - Planning Scheme Policies (Transport Access Parking &amp; Servicing)</w:t>
    </w:r>
    <w:r>
      <w:ptab w:relativeTo="margin" w:alignment="right" w:leader="none"/>
    </w:r>
    <w:r w:rsidRPr="006D134C">
      <w:t xml:space="preserve">Effective </w:t>
    </w:r>
    <w:r w:rsidR="00AD40B8">
      <w:t>23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7344" w14:textId="77777777" w:rsidR="00800F77" w:rsidRDefault="00800F77">
      <w:r>
        <w:separator/>
      </w:r>
    </w:p>
  </w:footnote>
  <w:footnote w:type="continuationSeparator" w:id="0">
    <w:p w14:paraId="40248389" w14:textId="77777777" w:rsidR="00800F77" w:rsidRDefault="0080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0B76" w14:textId="77777777" w:rsidR="00800F77" w:rsidRPr="00262911" w:rsidRDefault="00951130" w:rsidP="00262911">
    <w:r>
      <w:rPr>
        <w:lang w:eastAsia="en-US"/>
      </w:rPr>
      <w:pict w14:anchorId="0AD9D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608"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7F42" w14:textId="77777777" w:rsidR="00800F77" w:rsidRPr="00262911" w:rsidRDefault="00951130" w:rsidP="00262911">
    <w:r>
      <w:rPr>
        <w:lang w:eastAsia="en-US"/>
      </w:rPr>
      <w:pict w14:anchorId="627A2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607"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C43A59F4"/>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29"/>
  </w:num>
  <w:num w:numId="5">
    <w:abstractNumId w:val="32"/>
  </w:num>
  <w:num w:numId="6">
    <w:abstractNumId w:val="33"/>
  </w:num>
  <w:num w:numId="7">
    <w:abstractNumId w:val="10"/>
  </w:num>
  <w:num w:numId="8">
    <w:abstractNumId w:val="22"/>
  </w:num>
  <w:num w:numId="9">
    <w:abstractNumId w:val="25"/>
  </w:num>
  <w:num w:numId="10">
    <w:abstractNumId w:val="12"/>
  </w:num>
  <w:num w:numId="11">
    <w:abstractNumId w:val="18"/>
  </w:num>
  <w:num w:numId="12">
    <w:abstractNumId w:val="19"/>
  </w:num>
  <w:num w:numId="13">
    <w:abstractNumId w:val="11"/>
  </w:num>
  <w:num w:numId="14">
    <w:abstractNumId w:val="3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5"/>
    <w:lvlOverride w:ilvl="0">
      <w:startOverride w:val="1"/>
    </w:lvlOverride>
  </w:num>
  <w:num w:numId="43">
    <w:abstractNumId w:val="16"/>
    <w:lvlOverride w:ilvl="0">
      <w:startOverride w:val="1"/>
    </w:lvlOverride>
  </w:num>
  <w:num w:numId="44">
    <w:abstractNumId w:val="15"/>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5"/>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16"/>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5"/>
    <w:lvlOverride w:ilvl="0">
      <w:startOverride w:val="1"/>
    </w:lvlOverride>
  </w:num>
  <w:num w:numId="71">
    <w:abstractNumId w:val="16"/>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6"/>
    <w:lvlOverride w:ilvl="0">
      <w:startOverride w:val="1"/>
    </w:lvlOverride>
  </w:num>
  <w:num w:numId="76">
    <w:abstractNumId w:val="16"/>
    <w:lvlOverride w:ilvl="0">
      <w:startOverride w:val="1"/>
    </w:lvlOverride>
  </w:num>
  <w:num w:numId="77">
    <w:abstractNumId w:val="16"/>
    <w:lvlOverride w:ilvl="0">
      <w:startOverride w:val="1"/>
    </w:lvlOverride>
  </w:num>
  <w:num w:numId="78">
    <w:abstractNumId w:val="16"/>
    <w:lvlOverride w:ilvl="0">
      <w:startOverride w:val="1"/>
    </w:lvlOverride>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5"/>
    <w:lvlOverride w:ilvl="0">
      <w:startOverride w:val="1"/>
    </w:lvlOverride>
  </w:num>
  <w:num w:numId="84">
    <w:abstractNumId w:val="16"/>
    <w:lvlOverride w:ilvl="0">
      <w:startOverride w:val="1"/>
    </w:lvlOverride>
  </w:num>
  <w:num w:numId="85">
    <w:abstractNumId w:val="16"/>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6"/>
    <w:lvlOverride w:ilvl="0">
      <w:startOverride w:val="1"/>
    </w:lvlOverride>
  </w:num>
  <w:num w:numId="93">
    <w:abstractNumId w:val="15"/>
    <w:lvlOverride w:ilvl="0">
      <w:startOverride w:val="1"/>
    </w:lvlOverride>
  </w:num>
  <w:num w:numId="94">
    <w:abstractNumId w:val="15"/>
    <w:lvlOverride w:ilvl="0">
      <w:startOverride w:val="1"/>
    </w:lvlOverride>
  </w:num>
  <w:num w:numId="95">
    <w:abstractNumId w:val="16"/>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5"/>
    <w:lvlOverride w:ilvl="0">
      <w:startOverride w:val="1"/>
    </w:lvlOverride>
  </w:num>
  <w:num w:numId="101">
    <w:abstractNumId w:val="16"/>
    <w:lvlOverride w:ilvl="0">
      <w:startOverride w:val="1"/>
    </w:lvlOverride>
  </w:num>
  <w:num w:numId="102">
    <w:abstractNumId w:val="15"/>
    <w:lvlOverride w:ilvl="0">
      <w:startOverride w:val="1"/>
    </w:lvlOverride>
  </w:num>
  <w:num w:numId="103">
    <w:abstractNumId w:val="16"/>
    <w:lvlOverride w:ilvl="0">
      <w:startOverride w:val="1"/>
    </w:lvlOverride>
  </w:num>
  <w:num w:numId="104">
    <w:abstractNumId w:val="15"/>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6"/>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15"/>
  </w:num>
  <w:num w:numId="113">
    <w:abstractNumId w:val="36"/>
  </w:num>
  <w:num w:numId="114">
    <w:abstractNumId w:val="20"/>
  </w:num>
  <w:num w:numId="115">
    <w:abstractNumId w:val="17"/>
  </w:num>
  <w:num w:numId="116">
    <w:abstractNumId w:val="35"/>
  </w:num>
  <w:num w:numId="117">
    <w:abstractNumId w:val="14"/>
  </w:num>
  <w:num w:numId="118">
    <w:abstractNumId w:val="37"/>
  </w:num>
  <w:num w:numId="119">
    <w:abstractNumId w:val="13"/>
  </w:num>
  <w:num w:numId="120">
    <w:abstractNumId w:val="26"/>
  </w:num>
  <w:num w:numId="121">
    <w:abstractNumId w:val="21"/>
  </w:num>
  <w:num w:numId="122">
    <w:abstractNumId w:val="23"/>
  </w:num>
  <w:num w:numId="123">
    <w:abstractNumId w:val="27"/>
  </w:num>
  <w:num w:numId="124">
    <w:abstractNumId w:val="27"/>
    <w:lvlOverride w:ilvl="0">
      <w:startOverride w:val="1"/>
    </w:lvlOverride>
  </w:num>
  <w:num w:numId="125">
    <w:abstractNumId w:val="31"/>
  </w:num>
  <w:num w:numId="126">
    <w:abstractNumId w:val="30"/>
  </w:num>
  <w:num w:numId="127">
    <w:abstractNumId w:val="10"/>
    <w:lvlOverride w:ilvl="0">
      <w:startOverride w:val="1"/>
    </w:lvlOverride>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t8onDoKCvhUJIDQd6CtEd8nv3XZCgSs1c+5HVyewaMwJGTm6yjFXmXzT/vtVxL7HNEPTqhocy3bGZ5SOA0Dh+Q==" w:salt="luV4luhbpVDauQHQT2cfKQ=="/>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77F"/>
    <w:rsid w:val="0000152F"/>
    <w:rsid w:val="00002E63"/>
    <w:rsid w:val="00005204"/>
    <w:rsid w:val="00006805"/>
    <w:rsid w:val="000071B6"/>
    <w:rsid w:val="00012447"/>
    <w:rsid w:val="00013886"/>
    <w:rsid w:val="00014D25"/>
    <w:rsid w:val="00016BFE"/>
    <w:rsid w:val="00020428"/>
    <w:rsid w:val="00022233"/>
    <w:rsid w:val="000249D8"/>
    <w:rsid w:val="00024EB2"/>
    <w:rsid w:val="00025152"/>
    <w:rsid w:val="00026887"/>
    <w:rsid w:val="000272FE"/>
    <w:rsid w:val="00027A2D"/>
    <w:rsid w:val="00027F57"/>
    <w:rsid w:val="000315F9"/>
    <w:rsid w:val="00031F88"/>
    <w:rsid w:val="00032172"/>
    <w:rsid w:val="00033EFE"/>
    <w:rsid w:val="00033FB3"/>
    <w:rsid w:val="0003609A"/>
    <w:rsid w:val="00037174"/>
    <w:rsid w:val="000412FE"/>
    <w:rsid w:val="00041693"/>
    <w:rsid w:val="00041E5E"/>
    <w:rsid w:val="00042052"/>
    <w:rsid w:val="0004351C"/>
    <w:rsid w:val="000454AB"/>
    <w:rsid w:val="00046162"/>
    <w:rsid w:val="00046AB4"/>
    <w:rsid w:val="000477E3"/>
    <w:rsid w:val="00050062"/>
    <w:rsid w:val="00050644"/>
    <w:rsid w:val="00054729"/>
    <w:rsid w:val="00055198"/>
    <w:rsid w:val="00056720"/>
    <w:rsid w:val="00057AD4"/>
    <w:rsid w:val="00060EB4"/>
    <w:rsid w:val="00061635"/>
    <w:rsid w:val="00061672"/>
    <w:rsid w:val="00065105"/>
    <w:rsid w:val="00070EF2"/>
    <w:rsid w:val="000725ED"/>
    <w:rsid w:val="000729C8"/>
    <w:rsid w:val="000735A7"/>
    <w:rsid w:val="00074934"/>
    <w:rsid w:val="00076CFB"/>
    <w:rsid w:val="00077003"/>
    <w:rsid w:val="00077301"/>
    <w:rsid w:val="00080080"/>
    <w:rsid w:val="000802CF"/>
    <w:rsid w:val="000813FF"/>
    <w:rsid w:val="00081553"/>
    <w:rsid w:val="0008187C"/>
    <w:rsid w:val="000819DA"/>
    <w:rsid w:val="00083151"/>
    <w:rsid w:val="00083DEB"/>
    <w:rsid w:val="00086E6C"/>
    <w:rsid w:val="0008713C"/>
    <w:rsid w:val="000918AE"/>
    <w:rsid w:val="000952A3"/>
    <w:rsid w:val="00095DB5"/>
    <w:rsid w:val="000962E1"/>
    <w:rsid w:val="000A1276"/>
    <w:rsid w:val="000A5021"/>
    <w:rsid w:val="000A60D3"/>
    <w:rsid w:val="000A7133"/>
    <w:rsid w:val="000A7BF2"/>
    <w:rsid w:val="000B024C"/>
    <w:rsid w:val="000B246C"/>
    <w:rsid w:val="000B35D0"/>
    <w:rsid w:val="000B55BB"/>
    <w:rsid w:val="000B5B9F"/>
    <w:rsid w:val="000B60F3"/>
    <w:rsid w:val="000C07D6"/>
    <w:rsid w:val="000C3581"/>
    <w:rsid w:val="000C3848"/>
    <w:rsid w:val="000C4179"/>
    <w:rsid w:val="000C5857"/>
    <w:rsid w:val="000D1723"/>
    <w:rsid w:val="000D29DF"/>
    <w:rsid w:val="000D6364"/>
    <w:rsid w:val="000D7EB9"/>
    <w:rsid w:val="000E0FE5"/>
    <w:rsid w:val="000E124D"/>
    <w:rsid w:val="000E15D0"/>
    <w:rsid w:val="000E15DC"/>
    <w:rsid w:val="000E1790"/>
    <w:rsid w:val="000E1F19"/>
    <w:rsid w:val="000E3843"/>
    <w:rsid w:val="000E4E78"/>
    <w:rsid w:val="000E7574"/>
    <w:rsid w:val="000F00F7"/>
    <w:rsid w:val="000F1746"/>
    <w:rsid w:val="000F22C4"/>
    <w:rsid w:val="000F3A84"/>
    <w:rsid w:val="000F4523"/>
    <w:rsid w:val="000F4BDD"/>
    <w:rsid w:val="000F58B2"/>
    <w:rsid w:val="000F669D"/>
    <w:rsid w:val="0010166A"/>
    <w:rsid w:val="0010321B"/>
    <w:rsid w:val="0010341C"/>
    <w:rsid w:val="00106BAC"/>
    <w:rsid w:val="00111BEC"/>
    <w:rsid w:val="00113467"/>
    <w:rsid w:val="00113D90"/>
    <w:rsid w:val="00114FB0"/>
    <w:rsid w:val="00115A49"/>
    <w:rsid w:val="00122B0B"/>
    <w:rsid w:val="00124138"/>
    <w:rsid w:val="001242B3"/>
    <w:rsid w:val="001267B3"/>
    <w:rsid w:val="001272C1"/>
    <w:rsid w:val="001275E4"/>
    <w:rsid w:val="00130C9B"/>
    <w:rsid w:val="001329F0"/>
    <w:rsid w:val="00133B22"/>
    <w:rsid w:val="00135A00"/>
    <w:rsid w:val="00140FA6"/>
    <w:rsid w:val="0014178E"/>
    <w:rsid w:val="00144858"/>
    <w:rsid w:val="00145039"/>
    <w:rsid w:val="00150DF0"/>
    <w:rsid w:val="00156B9F"/>
    <w:rsid w:val="001622EB"/>
    <w:rsid w:val="0016354C"/>
    <w:rsid w:val="00164307"/>
    <w:rsid w:val="00164875"/>
    <w:rsid w:val="001653E7"/>
    <w:rsid w:val="001656D1"/>
    <w:rsid w:val="00170B69"/>
    <w:rsid w:val="001723F1"/>
    <w:rsid w:val="00173279"/>
    <w:rsid w:val="00174ED8"/>
    <w:rsid w:val="00175F5E"/>
    <w:rsid w:val="00175FF8"/>
    <w:rsid w:val="001762F5"/>
    <w:rsid w:val="00176BD2"/>
    <w:rsid w:val="00181729"/>
    <w:rsid w:val="00181862"/>
    <w:rsid w:val="00181CFC"/>
    <w:rsid w:val="00182953"/>
    <w:rsid w:val="001838B4"/>
    <w:rsid w:val="0018547C"/>
    <w:rsid w:val="0019444F"/>
    <w:rsid w:val="00195BE4"/>
    <w:rsid w:val="00196614"/>
    <w:rsid w:val="00196C3A"/>
    <w:rsid w:val="00197E49"/>
    <w:rsid w:val="001A3553"/>
    <w:rsid w:val="001A3F74"/>
    <w:rsid w:val="001A3FBF"/>
    <w:rsid w:val="001A4DE2"/>
    <w:rsid w:val="001A7661"/>
    <w:rsid w:val="001A7FA0"/>
    <w:rsid w:val="001B4547"/>
    <w:rsid w:val="001B454E"/>
    <w:rsid w:val="001B5011"/>
    <w:rsid w:val="001B6046"/>
    <w:rsid w:val="001B60CB"/>
    <w:rsid w:val="001B7AC6"/>
    <w:rsid w:val="001C106D"/>
    <w:rsid w:val="001C1920"/>
    <w:rsid w:val="001C28A8"/>
    <w:rsid w:val="001C623A"/>
    <w:rsid w:val="001C75C9"/>
    <w:rsid w:val="001D2422"/>
    <w:rsid w:val="001D2A63"/>
    <w:rsid w:val="001D3D5F"/>
    <w:rsid w:val="001D470D"/>
    <w:rsid w:val="001D52D1"/>
    <w:rsid w:val="001D52D2"/>
    <w:rsid w:val="001D5339"/>
    <w:rsid w:val="001D7394"/>
    <w:rsid w:val="001E2F5A"/>
    <w:rsid w:val="001E38C7"/>
    <w:rsid w:val="001F2C6C"/>
    <w:rsid w:val="001F36F2"/>
    <w:rsid w:val="001F37A7"/>
    <w:rsid w:val="001F4BB6"/>
    <w:rsid w:val="001F64BF"/>
    <w:rsid w:val="002012DA"/>
    <w:rsid w:val="002012EB"/>
    <w:rsid w:val="00201378"/>
    <w:rsid w:val="00204252"/>
    <w:rsid w:val="00204BB5"/>
    <w:rsid w:val="00204D3F"/>
    <w:rsid w:val="0020554B"/>
    <w:rsid w:val="00205A5C"/>
    <w:rsid w:val="00206040"/>
    <w:rsid w:val="00206060"/>
    <w:rsid w:val="00210B20"/>
    <w:rsid w:val="00211C6E"/>
    <w:rsid w:val="002128D6"/>
    <w:rsid w:val="00213FA1"/>
    <w:rsid w:val="0022004F"/>
    <w:rsid w:val="00222236"/>
    <w:rsid w:val="0022237E"/>
    <w:rsid w:val="00222DCB"/>
    <w:rsid w:val="00223F97"/>
    <w:rsid w:val="00224D4B"/>
    <w:rsid w:val="00226E5F"/>
    <w:rsid w:val="0022717C"/>
    <w:rsid w:val="002272B0"/>
    <w:rsid w:val="00231495"/>
    <w:rsid w:val="00231BF6"/>
    <w:rsid w:val="0023630D"/>
    <w:rsid w:val="00237330"/>
    <w:rsid w:val="00242825"/>
    <w:rsid w:val="00243A5B"/>
    <w:rsid w:val="00243DA4"/>
    <w:rsid w:val="0024626A"/>
    <w:rsid w:val="00246855"/>
    <w:rsid w:val="00246C6D"/>
    <w:rsid w:val="00250540"/>
    <w:rsid w:val="002506A0"/>
    <w:rsid w:val="0025118E"/>
    <w:rsid w:val="00254669"/>
    <w:rsid w:val="002556B2"/>
    <w:rsid w:val="002561FA"/>
    <w:rsid w:val="00256DB6"/>
    <w:rsid w:val="00260FAE"/>
    <w:rsid w:val="00261E75"/>
    <w:rsid w:val="0026257A"/>
    <w:rsid w:val="00262911"/>
    <w:rsid w:val="0026538C"/>
    <w:rsid w:val="00272A74"/>
    <w:rsid w:val="00275534"/>
    <w:rsid w:val="002774D7"/>
    <w:rsid w:val="0028274A"/>
    <w:rsid w:val="00282E79"/>
    <w:rsid w:val="00283F66"/>
    <w:rsid w:val="00286D80"/>
    <w:rsid w:val="002874BF"/>
    <w:rsid w:val="00291D1C"/>
    <w:rsid w:val="00291D90"/>
    <w:rsid w:val="00292552"/>
    <w:rsid w:val="00292CC5"/>
    <w:rsid w:val="0029315A"/>
    <w:rsid w:val="002946E4"/>
    <w:rsid w:val="00296161"/>
    <w:rsid w:val="002A0725"/>
    <w:rsid w:val="002A0F15"/>
    <w:rsid w:val="002A207C"/>
    <w:rsid w:val="002A28FA"/>
    <w:rsid w:val="002A52BE"/>
    <w:rsid w:val="002A6140"/>
    <w:rsid w:val="002B020D"/>
    <w:rsid w:val="002B6D6D"/>
    <w:rsid w:val="002B76EF"/>
    <w:rsid w:val="002C1213"/>
    <w:rsid w:val="002C299E"/>
    <w:rsid w:val="002C3861"/>
    <w:rsid w:val="002C47DA"/>
    <w:rsid w:val="002C63C8"/>
    <w:rsid w:val="002C6EB7"/>
    <w:rsid w:val="002D08D1"/>
    <w:rsid w:val="002D235E"/>
    <w:rsid w:val="002D30DE"/>
    <w:rsid w:val="002D350C"/>
    <w:rsid w:val="002D4D7E"/>
    <w:rsid w:val="002E0DD0"/>
    <w:rsid w:val="002E0E9B"/>
    <w:rsid w:val="002E13E5"/>
    <w:rsid w:val="002E1AEE"/>
    <w:rsid w:val="002E31E6"/>
    <w:rsid w:val="002E4097"/>
    <w:rsid w:val="002E47F1"/>
    <w:rsid w:val="002E4AF8"/>
    <w:rsid w:val="002E5604"/>
    <w:rsid w:val="002E62AC"/>
    <w:rsid w:val="002E7FCA"/>
    <w:rsid w:val="002F4B01"/>
    <w:rsid w:val="002F4B83"/>
    <w:rsid w:val="002F57E3"/>
    <w:rsid w:val="00301432"/>
    <w:rsid w:val="00301A06"/>
    <w:rsid w:val="00302E70"/>
    <w:rsid w:val="00304316"/>
    <w:rsid w:val="00305D0A"/>
    <w:rsid w:val="00305EA6"/>
    <w:rsid w:val="00305F9D"/>
    <w:rsid w:val="003077A6"/>
    <w:rsid w:val="003132D6"/>
    <w:rsid w:val="00313B8C"/>
    <w:rsid w:val="00315404"/>
    <w:rsid w:val="00316E7D"/>
    <w:rsid w:val="00324404"/>
    <w:rsid w:val="003259C2"/>
    <w:rsid w:val="00327E7D"/>
    <w:rsid w:val="00330865"/>
    <w:rsid w:val="00331D5D"/>
    <w:rsid w:val="00334DD4"/>
    <w:rsid w:val="00340BA2"/>
    <w:rsid w:val="003422CD"/>
    <w:rsid w:val="003460AE"/>
    <w:rsid w:val="00346B03"/>
    <w:rsid w:val="003500FC"/>
    <w:rsid w:val="0035265F"/>
    <w:rsid w:val="00353555"/>
    <w:rsid w:val="00356A14"/>
    <w:rsid w:val="003600E8"/>
    <w:rsid w:val="003614AB"/>
    <w:rsid w:val="00362ED2"/>
    <w:rsid w:val="00364B17"/>
    <w:rsid w:val="00374A47"/>
    <w:rsid w:val="0037507D"/>
    <w:rsid w:val="003758E1"/>
    <w:rsid w:val="003763E8"/>
    <w:rsid w:val="00376CAC"/>
    <w:rsid w:val="00380876"/>
    <w:rsid w:val="0038150A"/>
    <w:rsid w:val="00381FEF"/>
    <w:rsid w:val="00382CFB"/>
    <w:rsid w:val="00385BA7"/>
    <w:rsid w:val="0038632F"/>
    <w:rsid w:val="00390C75"/>
    <w:rsid w:val="0039123B"/>
    <w:rsid w:val="003915AD"/>
    <w:rsid w:val="00393E00"/>
    <w:rsid w:val="00393FC2"/>
    <w:rsid w:val="003948EC"/>
    <w:rsid w:val="00395293"/>
    <w:rsid w:val="00395C54"/>
    <w:rsid w:val="003966D2"/>
    <w:rsid w:val="003968CC"/>
    <w:rsid w:val="00397B4C"/>
    <w:rsid w:val="003A05FA"/>
    <w:rsid w:val="003A117A"/>
    <w:rsid w:val="003A16B8"/>
    <w:rsid w:val="003A1C63"/>
    <w:rsid w:val="003A7DDF"/>
    <w:rsid w:val="003B077E"/>
    <w:rsid w:val="003B50F8"/>
    <w:rsid w:val="003B5253"/>
    <w:rsid w:val="003B5415"/>
    <w:rsid w:val="003C1FFC"/>
    <w:rsid w:val="003C7E6B"/>
    <w:rsid w:val="003D0931"/>
    <w:rsid w:val="003D2119"/>
    <w:rsid w:val="003D48B3"/>
    <w:rsid w:val="003D4E5F"/>
    <w:rsid w:val="003D6873"/>
    <w:rsid w:val="003E0249"/>
    <w:rsid w:val="003E04F4"/>
    <w:rsid w:val="003E4623"/>
    <w:rsid w:val="003E546A"/>
    <w:rsid w:val="003E657E"/>
    <w:rsid w:val="003E6CEE"/>
    <w:rsid w:val="003F2610"/>
    <w:rsid w:val="003F5999"/>
    <w:rsid w:val="003F6AAC"/>
    <w:rsid w:val="003F7A99"/>
    <w:rsid w:val="004004D8"/>
    <w:rsid w:val="0040304F"/>
    <w:rsid w:val="00403A04"/>
    <w:rsid w:val="00403BFF"/>
    <w:rsid w:val="004058A5"/>
    <w:rsid w:val="00412212"/>
    <w:rsid w:val="00413514"/>
    <w:rsid w:val="00414023"/>
    <w:rsid w:val="004158A6"/>
    <w:rsid w:val="00416FD7"/>
    <w:rsid w:val="00420278"/>
    <w:rsid w:val="00421D74"/>
    <w:rsid w:val="0042421C"/>
    <w:rsid w:val="004269DF"/>
    <w:rsid w:val="004272A4"/>
    <w:rsid w:val="00427DF0"/>
    <w:rsid w:val="00427F63"/>
    <w:rsid w:val="00430270"/>
    <w:rsid w:val="00431233"/>
    <w:rsid w:val="0043377F"/>
    <w:rsid w:val="00436E43"/>
    <w:rsid w:val="004403AA"/>
    <w:rsid w:val="00442705"/>
    <w:rsid w:val="00442F00"/>
    <w:rsid w:val="004434CE"/>
    <w:rsid w:val="004447C0"/>
    <w:rsid w:val="00444C5E"/>
    <w:rsid w:val="00445E76"/>
    <w:rsid w:val="0045094B"/>
    <w:rsid w:val="0045217E"/>
    <w:rsid w:val="00453807"/>
    <w:rsid w:val="00455579"/>
    <w:rsid w:val="00456B1B"/>
    <w:rsid w:val="0046018B"/>
    <w:rsid w:val="00462982"/>
    <w:rsid w:val="00462CF7"/>
    <w:rsid w:val="00462FD8"/>
    <w:rsid w:val="00463A69"/>
    <w:rsid w:val="004641A6"/>
    <w:rsid w:val="00465243"/>
    <w:rsid w:val="00467A06"/>
    <w:rsid w:val="00467C85"/>
    <w:rsid w:val="004712C6"/>
    <w:rsid w:val="00473839"/>
    <w:rsid w:val="004749B4"/>
    <w:rsid w:val="00474CB3"/>
    <w:rsid w:val="00475637"/>
    <w:rsid w:val="00475925"/>
    <w:rsid w:val="00477AA0"/>
    <w:rsid w:val="00477E30"/>
    <w:rsid w:val="00482C29"/>
    <w:rsid w:val="004851BC"/>
    <w:rsid w:val="0048648A"/>
    <w:rsid w:val="0048652E"/>
    <w:rsid w:val="00487059"/>
    <w:rsid w:val="00491668"/>
    <w:rsid w:val="00491C5B"/>
    <w:rsid w:val="00492C53"/>
    <w:rsid w:val="00493513"/>
    <w:rsid w:val="00493956"/>
    <w:rsid w:val="004944B7"/>
    <w:rsid w:val="004A020A"/>
    <w:rsid w:val="004A02CB"/>
    <w:rsid w:val="004A1308"/>
    <w:rsid w:val="004A253B"/>
    <w:rsid w:val="004A3A4B"/>
    <w:rsid w:val="004B0601"/>
    <w:rsid w:val="004B1DAE"/>
    <w:rsid w:val="004B27C6"/>
    <w:rsid w:val="004B3394"/>
    <w:rsid w:val="004B3451"/>
    <w:rsid w:val="004B4071"/>
    <w:rsid w:val="004B40BD"/>
    <w:rsid w:val="004C0049"/>
    <w:rsid w:val="004C122F"/>
    <w:rsid w:val="004C23A9"/>
    <w:rsid w:val="004C2488"/>
    <w:rsid w:val="004C2DBA"/>
    <w:rsid w:val="004C3D36"/>
    <w:rsid w:val="004C4BED"/>
    <w:rsid w:val="004C524A"/>
    <w:rsid w:val="004C6D32"/>
    <w:rsid w:val="004D025E"/>
    <w:rsid w:val="004D07BD"/>
    <w:rsid w:val="004D1116"/>
    <w:rsid w:val="004D34B6"/>
    <w:rsid w:val="004D37D7"/>
    <w:rsid w:val="004D752B"/>
    <w:rsid w:val="004E021D"/>
    <w:rsid w:val="004E0CBD"/>
    <w:rsid w:val="004E0DD4"/>
    <w:rsid w:val="004E2125"/>
    <w:rsid w:val="004E6000"/>
    <w:rsid w:val="004E61D4"/>
    <w:rsid w:val="004F08CB"/>
    <w:rsid w:val="004F0CA7"/>
    <w:rsid w:val="004F176A"/>
    <w:rsid w:val="004F3192"/>
    <w:rsid w:val="004F3A43"/>
    <w:rsid w:val="004F509F"/>
    <w:rsid w:val="004F6AEA"/>
    <w:rsid w:val="004F7C3B"/>
    <w:rsid w:val="005007FB"/>
    <w:rsid w:val="00501552"/>
    <w:rsid w:val="00501B77"/>
    <w:rsid w:val="005035BD"/>
    <w:rsid w:val="0050426E"/>
    <w:rsid w:val="005043E7"/>
    <w:rsid w:val="00504E6A"/>
    <w:rsid w:val="00505A60"/>
    <w:rsid w:val="00506688"/>
    <w:rsid w:val="00507DDD"/>
    <w:rsid w:val="00510144"/>
    <w:rsid w:val="00511C61"/>
    <w:rsid w:val="00512860"/>
    <w:rsid w:val="00515E5D"/>
    <w:rsid w:val="00515E8A"/>
    <w:rsid w:val="00522AB8"/>
    <w:rsid w:val="00522D27"/>
    <w:rsid w:val="00523A14"/>
    <w:rsid w:val="00523F46"/>
    <w:rsid w:val="005249F8"/>
    <w:rsid w:val="00524A1A"/>
    <w:rsid w:val="00525BB1"/>
    <w:rsid w:val="00526F5D"/>
    <w:rsid w:val="00527A3C"/>
    <w:rsid w:val="00530C42"/>
    <w:rsid w:val="00530D0A"/>
    <w:rsid w:val="005316C0"/>
    <w:rsid w:val="00533764"/>
    <w:rsid w:val="0053642B"/>
    <w:rsid w:val="00540B36"/>
    <w:rsid w:val="005410AE"/>
    <w:rsid w:val="005411A8"/>
    <w:rsid w:val="00541C14"/>
    <w:rsid w:val="00543039"/>
    <w:rsid w:val="00543696"/>
    <w:rsid w:val="00543844"/>
    <w:rsid w:val="00543BE3"/>
    <w:rsid w:val="0054509A"/>
    <w:rsid w:val="00546F83"/>
    <w:rsid w:val="00547335"/>
    <w:rsid w:val="00555917"/>
    <w:rsid w:val="00561CF6"/>
    <w:rsid w:val="00562056"/>
    <w:rsid w:val="00562699"/>
    <w:rsid w:val="005630A5"/>
    <w:rsid w:val="005656EB"/>
    <w:rsid w:val="00567093"/>
    <w:rsid w:val="005678F3"/>
    <w:rsid w:val="00567C8E"/>
    <w:rsid w:val="00574385"/>
    <w:rsid w:val="00575951"/>
    <w:rsid w:val="00576AEE"/>
    <w:rsid w:val="00577F41"/>
    <w:rsid w:val="00581C6D"/>
    <w:rsid w:val="00581C80"/>
    <w:rsid w:val="005860A5"/>
    <w:rsid w:val="0058681A"/>
    <w:rsid w:val="005877F0"/>
    <w:rsid w:val="00590572"/>
    <w:rsid w:val="00590FC8"/>
    <w:rsid w:val="00591D80"/>
    <w:rsid w:val="00592059"/>
    <w:rsid w:val="0059274F"/>
    <w:rsid w:val="00593CD7"/>
    <w:rsid w:val="0059641A"/>
    <w:rsid w:val="00596430"/>
    <w:rsid w:val="00596C21"/>
    <w:rsid w:val="005971CD"/>
    <w:rsid w:val="005A014B"/>
    <w:rsid w:val="005A0EC0"/>
    <w:rsid w:val="005A25AA"/>
    <w:rsid w:val="005A37C5"/>
    <w:rsid w:val="005A5381"/>
    <w:rsid w:val="005B0F1F"/>
    <w:rsid w:val="005B142F"/>
    <w:rsid w:val="005B165D"/>
    <w:rsid w:val="005B19D6"/>
    <w:rsid w:val="005B1E9E"/>
    <w:rsid w:val="005B1FA6"/>
    <w:rsid w:val="005B228C"/>
    <w:rsid w:val="005B28E3"/>
    <w:rsid w:val="005B2994"/>
    <w:rsid w:val="005B3741"/>
    <w:rsid w:val="005B47ED"/>
    <w:rsid w:val="005C0593"/>
    <w:rsid w:val="005C288E"/>
    <w:rsid w:val="005C3A12"/>
    <w:rsid w:val="005C4AB9"/>
    <w:rsid w:val="005C519E"/>
    <w:rsid w:val="005C5D08"/>
    <w:rsid w:val="005C66DE"/>
    <w:rsid w:val="005D0D29"/>
    <w:rsid w:val="005D21E0"/>
    <w:rsid w:val="005D35EA"/>
    <w:rsid w:val="005D444A"/>
    <w:rsid w:val="005D5C00"/>
    <w:rsid w:val="005E0F6E"/>
    <w:rsid w:val="005E1D16"/>
    <w:rsid w:val="005E2BBD"/>
    <w:rsid w:val="005E5C5D"/>
    <w:rsid w:val="005E60DB"/>
    <w:rsid w:val="005F0128"/>
    <w:rsid w:val="005F152B"/>
    <w:rsid w:val="005F1A5D"/>
    <w:rsid w:val="005F1D1A"/>
    <w:rsid w:val="005F4060"/>
    <w:rsid w:val="005F745D"/>
    <w:rsid w:val="006032C4"/>
    <w:rsid w:val="00605F56"/>
    <w:rsid w:val="00606186"/>
    <w:rsid w:val="006062D5"/>
    <w:rsid w:val="00606E2A"/>
    <w:rsid w:val="00606E3E"/>
    <w:rsid w:val="0060768E"/>
    <w:rsid w:val="0060771C"/>
    <w:rsid w:val="00607BAE"/>
    <w:rsid w:val="0061064D"/>
    <w:rsid w:val="0061111E"/>
    <w:rsid w:val="00611223"/>
    <w:rsid w:val="00611C97"/>
    <w:rsid w:val="00612465"/>
    <w:rsid w:val="006132FA"/>
    <w:rsid w:val="00613795"/>
    <w:rsid w:val="00614781"/>
    <w:rsid w:val="00617C59"/>
    <w:rsid w:val="00623E3C"/>
    <w:rsid w:val="00624540"/>
    <w:rsid w:val="00624A1B"/>
    <w:rsid w:val="00625119"/>
    <w:rsid w:val="00626245"/>
    <w:rsid w:val="00626561"/>
    <w:rsid w:val="00627B8F"/>
    <w:rsid w:val="00633FFE"/>
    <w:rsid w:val="00634CC8"/>
    <w:rsid w:val="0063521A"/>
    <w:rsid w:val="006357FB"/>
    <w:rsid w:val="00635B52"/>
    <w:rsid w:val="00636FBB"/>
    <w:rsid w:val="0064211F"/>
    <w:rsid w:val="0064226E"/>
    <w:rsid w:val="00642354"/>
    <w:rsid w:val="00642711"/>
    <w:rsid w:val="006437FF"/>
    <w:rsid w:val="00643C4D"/>
    <w:rsid w:val="00643DCA"/>
    <w:rsid w:val="0064622F"/>
    <w:rsid w:val="00646813"/>
    <w:rsid w:val="006472B4"/>
    <w:rsid w:val="0065024D"/>
    <w:rsid w:val="0065051B"/>
    <w:rsid w:val="00651899"/>
    <w:rsid w:val="0065191E"/>
    <w:rsid w:val="00651D8C"/>
    <w:rsid w:val="00653DFC"/>
    <w:rsid w:val="006542E8"/>
    <w:rsid w:val="006547CA"/>
    <w:rsid w:val="00656ED8"/>
    <w:rsid w:val="0066256C"/>
    <w:rsid w:val="00662DCB"/>
    <w:rsid w:val="006668F9"/>
    <w:rsid w:val="00666CAF"/>
    <w:rsid w:val="0067005A"/>
    <w:rsid w:val="00671913"/>
    <w:rsid w:val="00671DB5"/>
    <w:rsid w:val="00673852"/>
    <w:rsid w:val="0067483F"/>
    <w:rsid w:val="00674E91"/>
    <w:rsid w:val="00681C3A"/>
    <w:rsid w:val="00683412"/>
    <w:rsid w:val="00685637"/>
    <w:rsid w:val="006867E9"/>
    <w:rsid w:val="00686E3A"/>
    <w:rsid w:val="00687791"/>
    <w:rsid w:val="006909CC"/>
    <w:rsid w:val="006959CB"/>
    <w:rsid w:val="00695E16"/>
    <w:rsid w:val="00695FAF"/>
    <w:rsid w:val="0069736C"/>
    <w:rsid w:val="006A0704"/>
    <w:rsid w:val="006A2EAB"/>
    <w:rsid w:val="006A575D"/>
    <w:rsid w:val="006A64FA"/>
    <w:rsid w:val="006A6DD2"/>
    <w:rsid w:val="006B0236"/>
    <w:rsid w:val="006B2694"/>
    <w:rsid w:val="006B369B"/>
    <w:rsid w:val="006B4005"/>
    <w:rsid w:val="006B56F7"/>
    <w:rsid w:val="006B6EF4"/>
    <w:rsid w:val="006B7202"/>
    <w:rsid w:val="006C0D08"/>
    <w:rsid w:val="006C22E7"/>
    <w:rsid w:val="006C2B60"/>
    <w:rsid w:val="006C3243"/>
    <w:rsid w:val="006C3344"/>
    <w:rsid w:val="006C47E6"/>
    <w:rsid w:val="006C4EB9"/>
    <w:rsid w:val="006C56B7"/>
    <w:rsid w:val="006D06CB"/>
    <w:rsid w:val="006D134C"/>
    <w:rsid w:val="006D29B3"/>
    <w:rsid w:val="006D33AB"/>
    <w:rsid w:val="006D59E1"/>
    <w:rsid w:val="006D5D7F"/>
    <w:rsid w:val="006D66B1"/>
    <w:rsid w:val="006D681B"/>
    <w:rsid w:val="006D72DC"/>
    <w:rsid w:val="006D7803"/>
    <w:rsid w:val="006E0280"/>
    <w:rsid w:val="006E203A"/>
    <w:rsid w:val="006E236F"/>
    <w:rsid w:val="006E31E9"/>
    <w:rsid w:val="006E420C"/>
    <w:rsid w:val="006E5DC9"/>
    <w:rsid w:val="006E6125"/>
    <w:rsid w:val="006F013C"/>
    <w:rsid w:val="006F098F"/>
    <w:rsid w:val="006F18FB"/>
    <w:rsid w:val="006F1E3E"/>
    <w:rsid w:val="006F30DD"/>
    <w:rsid w:val="006F4E85"/>
    <w:rsid w:val="006F6A87"/>
    <w:rsid w:val="00700AF8"/>
    <w:rsid w:val="00701256"/>
    <w:rsid w:val="00701C18"/>
    <w:rsid w:val="0070457B"/>
    <w:rsid w:val="00705196"/>
    <w:rsid w:val="00706093"/>
    <w:rsid w:val="0070776A"/>
    <w:rsid w:val="00707AF1"/>
    <w:rsid w:val="00710AB7"/>
    <w:rsid w:val="00712D2F"/>
    <w:rsid w:val="00716950"/>
    <w:rsid w:val="007171FA"/>
    <w:rsid w:val="00720369"/>
    <w:rsid w:val="007204B2"/>
    <w:rsid w:val="00720897"/>
    <w:rsid w:val="00726445"/>
    <w:rsid w:val="00727947"/>
    <w:rsid w:val="00731827"/>
    <w:rsid w:val="00732B6C"/>
    <w:rsid w:val="00732BDB"/>
    <w:rsid w:val="00733C12"/>
    <w:rsid w:val="00733F35"/>
    <w:rsid w:val="00733FB0"/>
    <w:rsid w:val="00735C19"/>
    <w:rsid w:val="00744311"/>
    <w:rsid w:val="00745899"/>
    <w:rsid w:val="00745FCC"/>
    <w:rsid w:val="0074767E"/>
    <w:rsid w:val="00750064"/>
    <w:rsid w:val="0075078D"/>
    <w:rsid w:val="00753BBB"/>
    <w:rsid w:val="00754B17"/>
    <w:rsid w:val="00754C1A"/>
    <w:rsid w:val="007559C3"/>
    <w:rsid w:val="007561E1"/>
    <w:rsid w:val="00757D96"/>
    <w:rsid w:val="0076188A"/>
    <w:rsid w:val="00761A1F"/>
    <w:rsid w:val="0076213F"/>
    <w:rsid w:val="00762949"/>
    <w:rsid w:val="00763354"/>
    <w:rsid w:val="00763CDE"/>
    <w:rsid w:val="00763E44"/>
    <w:rsid w:val="00764313"/>
    <w:rsid w:val="00767D98"/>
    <w:rsid w:val="007708D6"/>
    <w:rsid w:val="00771445"/>
    <w:rsid w:val="007728F9"/>
    <w:rsid w:val="00772C33"/>
    <w:rsid w:val="00773486"/>
    <w:rsid w:val="007746F3"/>
    <w:rsid w:val="00775997"/>
    <w:rsid w:val="00776B85"/>
    <w:rsid w:val="00776F14"/>
    <w:rsid w:val="0078018F"/>
    <w:rsid w:val="00782BA7"/>
    <w:rsid w:val="00783A56"/>
    <w:rsid w:val="00784277"/>
    <w:rsid w:val="00784FFA"/>
    <w:rsid w:val="00787C8E"/>
    <w:rsid w:val="00794849"/>
    <w:rsid w:val="00795712"/>
    <w:rsid w:val="00796420"/>
    <w:rsid w:val="007968C8"/>
    <w:rsid w:val="00797FDA"/>
    <w:rsid w:val="007A1EE1"/>
    <w:rsid w:val="007A1F6A"/>
    <w:rsid w:val="007A5049"/>
    <w:rsid w:val="007A7C94"/>
    <w:rsid w:val="007B0C47"/>
    <w:rsid w:val="007B10D4"/>
    <w:rsid w:val="007B208B"/>
    <w:rsid w:val="007B2818"/>
    <w:rsid w:val="007B325A"/>
    <w:rsid w:val="007B3F89"/>
    <w:rsid w:val="007B46CA"/>
    <w:rsid w:val="007B7F46"/>
    <w:rsid w:val="007C20DE"/>
    <w:rsid w:val="007C5A8F"/>
    <w:rsid w:val="007C5D91"/>
    <w:rsid w:val="007D2DFA"/>
    <w:rsid w:val="007D31DE"/>
    <w:rsid w:val="007D688D"/>
    <w:rsid w:val="007D7A4D"/>
    <w:rsid w:val="007E23CA"/>
    <w:rsid w:val="007E30B1"/>
    <w:rsid w:val="007E35E4"/>
    <w:rsid w:val="007E39A5"/>
    <w:rsid w:val="007E3B7B"/>
    <w:rsid w:val="007E3D29"/>
    <w:rsid w:val="007E5AA5"/>
    <w:rsid w:val="007E7430"/>
    <w:rsid w:val="007E778E"/>
    <w:rsid w:val="007F0C9B"/>
    <w:rsid w:val="007F5907"/>
    <w:rsid w:val="007F5DE2"/>
    <w:rsid w:val="007F5E38"/>
    <w:rsid w:val="007F6793"/>
    <w:rsid w:val="007F68E8"/>
    <w:rsid w:val="007F761C"/>
    <w:rsid w:val="00800F77"/>
    <w:rsid w:val="00801368"/>
    <w:rsid w:val="00802182"/>
    <w:rsid w:val="0080409E"/>
    <w:rsid w:val="00806855"/>
    <w:rsid w:val="00811E5A"/>
    <w:rsid w:val="0081382E"/>
    <w:rsid w:val="008144E0"/>
    <w:rsid w:val="008176CA"/>
    <w:rsid w:val="00821CDA"/>
    <w:rsid w:val="008247D9"/>
    <w:rsid w:val="00824B75"/>
    <w:rsid w:val="00825B8B"/>
    <w:rsid w:val="00825DD9"/>
    <w:rsid w:val="00826EC8"/>
    <w:rsid w:val="00827563"/>
    <w:rsid w:val="008278F1"/>
    <w:rsid w:val="00833412"/>
    <w:rsid w:val="00833D0F"/>
    <w:rsid w:val="00834400"/>
    <w:rsid w:val="008346BE"/>
    <w:rsid w:val="008346D3"/>
    <w:rsid w:val="00834E21"/>
    <w:rsid w:val="00835B19"/>
    <w:rsid w:val="00837F66"/>
    <w:rsid w:val="00842875"/>
    <w:rsid w:val="00845492"/>
    <w:rsid w:val="00846247"/>
    <w:rsid w:val="00846DD8"/>
    <w:rsid w:val="00847293"/>
    <w:rsid w:val="00847951"/>
    <w:rsid w:val="0085087F"/>
    <w:rsid w:val="00852D27"/>
    <w:rsid w:val="00853463"/>
    <w:rsid w:val="00855B65"/>
    <w:rsid w:val="008611CE"/>
    <w:rsid w:val="00862721"/>
    <w:rsid w:val="00863A81"/>
    <w:rsid w:val="0086473E"/>
    <w:rsid w:val="00865DAE"/>
    <w:rsid w:val="00866AF1"/>
    <w:rsid w:val="00871796"/>
    <w:rsid w:val="00872B8A"/>
    <w:rsid w:val="008739B7"/>
    <w:rsid w:val="00873F43"/>
    <w:rsid w:val="00874373"/>
    <w:rsid w:val="00877DDE"/>
    <w:rsid w:val="00880C55"/>
    <w:rsid w:val="00881531"/>
    <w:rsid w:val="0088420A"/>
    <w:rsid w:val="00884C32"/>
    <w:rsid w:val="008869CC"/>
    <w:rsid w:val="00886A83"/>
    <w:rsid w:val="00887DB8"/>
    <w:rsid w:val="00893236"/>
    <w:rsid w:val="008949C1"/>
    <w:rsid w:val="008955DB"/>
    <w:rsid w:val="00895A42"/>
    <w:rsid w:val="008963D5"/>
    <w:rsid w:val="00896BB4"/>
    <w:rsid w:val="008972D0"/>
    <w:rsid w:val="008A0693"/>
    <w:rsid w:val="008A34F8"/>
    <w:rsid w:val="008A55E4"/>
    <w:rsid w:val="008A5945"/>
    <w:rsid w:val="008B03C0"/>
    <w:rsid w:val="008B1A53"/>
    <w:rsid w:val="008B1A92"/>
    <w:rsid w:val="008B31C7"/>
    <w:rsid w:val="008B4316"/>
    <w:rsid w:val="008B4D86"/>
    <w:rsid w:val="008C069C"/>
    <w:rsid w:val="008C2647"/>
    <w:rsid w:val="008C3EB7"/>
    <w:rsid w:val="008C6227"/>
    <w:rsid w:val="008C744C"/>
    <w:rsid w:val="008C7515"/>
    <w:rsid w:val="008D02EE"/>
    <w:rsid w:val="008D03A0"/>
    <w:rsid w:val="008D18FB"/>
    <w:rsid w:val="008D1B42"/>
    <w:rsid w:val="008D3A37"/>
    <w:rsid w:val="008D4EEC"/>
    <w:rsid w:val="008D6117"/>
    <w:rsid w:val="008D67B9"/>
    <w:rsid w:val="008D71AA"/>
    <w:rsid w:val="008E02B5"/>
    <w:rsid w:val="008E0686"/>
    <w:rsid w:val="008E1EB2"/>
    <w:rsid w:val="008E3854"/>
    <w:rsid w:val="008E4D9A"/>
    <w:rsid w:val="008E50CC"/>
    <w:rsid w:val="008E6735"/>
    <w:rsid w:val="008E7D96"/>
    <w:rsid w:val="008F0AC0"/>
    <w:rsid w:val="008F0F30"/>
    <w:rsid w:val="008F2530"/>
    <w:rsid w:val="008F2BB1"/>
    <w:rsid w:val="008F51C8"/>
    <w:rsid w:val="008F6BD8"/>
    <w:rsid w:val="00903C93"/>
    <w:rsid w:val="00904421"/>
    <w:rsid w:val="009059B9"/>
    <w:rsid w:val="00910457"/>
    <w:rsid w:val="00912124"/>
    <w:rsid w:val="009145F8"/>
    <w:rsid w:val="00917482"/>
    <w:rsid w:val="00920B24"/>
    <w:rsid w:val="00922B2B"/>
    <w:rsid w:val="00922EEA"/>
    <w:rsid w:val="00923829"/>
    <w:rsid w:val="009243FC"/>
    <w:rsid w:val="0092503D"/>
    <w:rsid w:val="00925B44"/>
    <w:rsid w:val="00925DBE"/>
    <w:rsid w:val="009274E4"/>
    <w:rsid w:val="009303FF"/>
    <w:rsid w:val="009304C4"/>
    <w:rsid w:val="00930EBB"/>
    <w:rsid w:val="00931C60"/>
    <w:rsid w:val="00932333"/>
    <w:rsid w:val="00932E81"/>
    <w:rsid w:val="00937A63"/>
    <w:rsid w:val="00937D73"/>
    <w:rsid w:val="009413D3"/>
    <w:rsid w:val="0094496A"/>
    <w:rsid w:val="0094705F"/>
    <w:rsid w:val="00951130"/>
    <w:rsid w:val="00951CE8"/>
    <w:rsid w:val="00952442"/>
    <w:rsid w:val="00952DED"/>
    <w:rsid w:val="009544AD"/>
    <w:rsid w:val="0095541E"/>
    <w:rsid w:val="00955E05"/>
    <w:rsid w:val="00957D65"/>
    <w:rsid w:val="00957FCA"/>
    <w:rsid w:val="009606AC"/>
    <w:rsid w:val="00960776"/>
    <w:rsid w:val="0096103A"/>
    <w:rsid w:val="00961D98"/>
    <w:rsid w:val="009634BB"/>
    <w:rsid w:val="009636DC"/>
    <w:rsid w:val="00965591"/>
    <w:rsid w:val="00965B12"/>
    <w:rsid w:val="0096651C"/>
    <w:rsid w:val="00971FB0"/>
    <w:rsid w:val="0097318D"/>
    <w:rsid w:val="009746FF"/>
    <w:rsid w:val="00981823"/>
    <w:rsid w:val="00982415"/>
    <w:rsid w:val="009825C1"/>
    <w:rsid w:val="009828A2"/>
    <w:rsid w:val="00982B4E"/>
    <w:rsid w:val="00983578"/>
    <w:rsid w:val="00985B83"/>
    <w:rsid w:val="009879B0"/>
    <w:rsid w:val="009914A0"/>
    <w:rsid w:val="00992751"/>
    <w:rsid w:val="00992E05"/>
    <w:rsid w:val="00994805"/>
    <w:rsid w:val="00994A2C"/>
    <w:rsid w:val="00997B7B"/>
    <w:rsid w:val="009A1C80"/>
    <w:rsid w:val="009A218C"/>
    <w:rsid w:val="009A2194"/>
    <w:rsid w:val="009A274B"/>
    <w:rsid w:val="009A526D"/>
    <w:rsid w:val="009A5C87"/>
    <w:rsid w:val="009A6AEF"/>
    <w:rsid w:val="009B3264"/>
    <w:rsid w:val="009B3CE0"/>
    <w:rsid w:val="009C033F"/>
    <w:rsid w:val="009C1980"/>
    <w:rsid w:val="009C2004"/>
    <w:rsid w:val="009C244C"/>
    <w:rsid w:val="009C28C9"/>
    <w:rsid w:val="009C387C"/>
    <w:rsid w:val="009C57DC"/>
    <w:rsid w:val="009C58D8"/>
    <w:rsid w:val="009C6193"/>
    <w:rsid w:val="009C73B6"/>
    <w:rsid w:val="009C7B3E"/>
    <w:rsid w:val="009D02C6"/>
    <w:rsid w:val="009D0872"/>
    <w:rsid w:val="009D09F4"/>
    <w:rsid w:val="009D5FB0"/>
    <w:rsid w:val="009D7CCC"/>
    <w:rsid w:val="009E1208"/>
    <w:rsid w:val="009E123D"/>
    <w:rsid w:val="009E154C"/>
    <w:rsid w:val="009E18DE"/>
    <w:rsid w:val="009E3A19"/>
    <w:rsid w:val="009E6160"/>
    <w:rsid w:val="009E7C28"/>
    <w:rsid w:val="009F0529"/>
    <w:rsid w:val="009F1075"/>
    <w:rsid w:val="009F3F48"/>
    <w:rsid w:val="009F6542"/>
    <w:rsid w:val="009F7594"/>
    <w:rsid w:val="00A015BD"/>
    <w:rsid w:val="00A017AA"/>
    <w:rsid w:val="00A02A54"/>
    <w:rsid w:val="00A0546E"/>
    <w:rsid w:val="00A07609"/>
    <w:rsid w:val="00A108B4"/>
    <w:rsid w:val="00A124A4"/>
    <w:rsid w:val="00A133FD"/>
    <w:rsid w:val="00A14B3C"/>
    <w:rsid w:val="00A16F71"/>
    <w:rsid w:val="00A17897"/>
    <w:rsid w:val="00A2030E"/>
    <w:rsid w:val="00A203BB"/>
    <w:rsid w:val="00A205B5"/>
    <w:rsid w:val="00A20A8D"/>
    <w:rsid w:val="00A21216"/>
    <w:rsid w:val="00A2314D"/>
    <w:rsid w:val="00A2600D"/>
    <w:rsid w:val="00A27B79"/>
    <w:rsid w:val="00A319F0"/>
    <w:rsid w:val="00A37550"/>
    <w:rsid w:val="00A404EB"/>
    <w:rsid w:val="00A42717"/>
    <w:rsid w:val="00A43341"/>
    <w:rsid w:val="00A444F2"/>
    <w:rsid w:val="00A448E2"/>
    <w:rsid w:val="00A44B5E"/>
    <w:rsid w:val="00A46A71"/>
    <w:rsid w:val="00A5033B"/>
    <w:rsid w:val="00A51242"/>
    <w:rsid w:val="00A52677"/>
    <w:rsid w:val="00A52CD8"/>
    <w:rsid w:val="00A5731C"/>
    <w:rsid w:val="00A61573"/>
    <w:rsid w:val="00A62732"/>
    <w:rsid w:val="00A62A67"/>
    <w:rsid w:val="00A63223"/>
    <w:rsid w:val="00A6458E"/>
    <w:rsid w:val="00A64DC7"/>
    <w:rsid w:val="00A66F96"/>
    <w:rsid w:val="00A6794F"/>
    <w:rsid w:val="00A67B4A"/>
    <w:rsid w:val="00A735DC"/>
    <w:rsid w:val="00A75ADE"/>
    <w:rsid w:val="00A7783D"/>
    <w:rsid w:val="00A8043E"/>
    <w:rsid w:val="00A83487"/>
    <w:rsid w:val="00A84B02"/>
    <w:rsid w:val="00A859EB"/>
    <w:rsid w:val="00A86A3A"/>
    <w:rsid w:val="00A8708B"/>
    <w:rsid w:val="00A8782B"/>
    <w:rsid w:val="00A87E24"/>
    <w:rsid w:val="00A906F6"/>
    <w:rsid w:val="00A91E33"/>
    <w:rsid w:val="00A93B7F"/>
    <w:rsid w:val="00A95A40"/>
    <w:rsid w:val="00A9672F"/>
    <w:rsid w:val="00A97462"/>
    <w:rsid w:val="00AA147E"/>
    <w:rsid w:val="00AA2B80"/>
    <w:rsid w:val="00AA2CC9"/>
    <w:rsid w:val="00AA52E2"/>
    <w:rsid w:val="00AB29B1"/>
    <w:rsid w:val="00AB3CE9"/>
    <w:rsid w:val="00AB4C7F"/>
    <w:rsid w:val="00AB54CE"/>
    <w:rsid w:val="00AB5514"/>
    <w:rsid w:val="00AB7DA3"/>
    <w:rsid w:val="00AC22EF"/>
    <w:rsid w:val="00AC3AEA"/>
    <w:rsid w:val="00AC411F"/>
    <w:rsid w:val="00AC46A0"/>
    <w:rsid w:val="00AC5314"/>
    <w:rsid w:val="00AC5433"/>
    <w:rsid w:val="00AC5A23"/>
    <w:rsid w:val="00AC6BAD"/>
    <w:rsid w:val="00AC7D33"/>
    <w:rsid w:val="00AC7DA6"/>
    <w:rsid w:val="00AD21EC"/>
    <w:rsid w:val="00AD27E8"/>
    <w:rsid w:val="00AD2B4E"/>
    <w:rsid w:val="00AD40B8"/>
    <w:rsid w:val="00AD4588"/>
    <w:rsid w:val="00AD4A3A"/>
    <w:rsid w:val="00AD5624"/>
    <w:rsid w:val="00AE023C"/>
    <w:rsid w:val="00AE07B8"/>
    <w:rsid w:val="00AE08C0"/>
    <w:rsid w:val="00AE367D"/>
    <w:rsid w:val="00AE4682"/>
    <w:rsid w:val="00AE6DE3"/>
    <w:rsid w:val="00AF31A5"/>
    <w:rsid w:val="00AF3F7C"/>
    <w:rsid w:val="00AF4F12"/>
    <w:rsid w:val="00AF610D"/>
    <w:rsid w:val="00AF633F"/>
    <w:rsid w:val="00B01943"/>
    <w:rsid w:val="00B01A12"/>
    <w:rsid w:val="00B03375"/>
    <w:rsid w:val="00B03FDF"/>
    <w:rsid w:val="00B04DBE"/>
    <w:rsid w:val="00B05AAE"/>
    <w:rsid w:val="00B05F03"/>
    <w:rsid w:val="00B066B9"/>
    <w:rsid w:val="00B12412"/>
    <w:rsid w:val="00B12B3B"/>
    <w:rsid w:val="00B13C0F"/>
    <w:rsid w:val="00B14B1A"/>
    <w:rsid w:val="00B15854"/>
    <w:rsid w:val="00B159F6"/>
    <w:rsid w:val="00B16F10"/>
    <w:rsid w:val="00B20408"/>
    <w:rsid w:val="00B26C37"/>
    <w:rsid w:val="00B31B51"/>
    <w:rsid w:val="00B331FD"/>
    <w:rsid w:val="00B33725"/>
    <w:rsid w:val="00B34CBC"/>
    <w:rsid w:val="00B36D3A"/>
    <w:rsid w:val="00B41150"/>
    <w:rsid w:val="00B42794"/>
    <w:rsid w:val="00B45709"/>
    <w:rsid w:val="00B45E63"/>
    <w:rsid w:val="00B514B3"/>
    <w:rsid w:val="00B5625F"/>
    <w:rsid w:val="00B61E25"/>
    <w:rsid w:val="00B6451B"/>
    <w:rsid w:val="00B67503"/>
    <w:rsid w:val="00B72955"/>
    <w:rsid w:val="00B7579F"/>
    <w:rsid w:val="00B761BC"/>
    <w:rsid w:val="00B76318"/>
    <w:rsid w:val="00B7670E"/>
    <w:rsid w:val="00B77351"/>
    <w:rsid w:val="00B77EB6"/>
    <w:rsid w:val="00B800AD"/>
    <w:rsid w:val="00B808AA"/>
    <w:rsid w:val="00B80D2C"/>
    <w:rsid w:val="00B8371C"/>
    <w:rsid w:val="00B870C5"/>
    <w:rsid w:val="00B906B5"/>
    <w:rsid w:val="00B90CFD"/>
    <w:rsid w:val="00B922CB"/>
    <w:rsid w:val="00B92924"/>
    <w:rsid w:val="00B92E17"/>
    <w:rsid w:val="00B93715"/>
    <w:rsid w:val="00B958FA"/>
    <w:rsid w:val="00B962AD"/>
    <w:rsid w:val="00B979D0"/>
    <w:rsid w:val="00BA0A6E"/>
    <w:rsid w:val="00BA1190"/>
    <w:rsid w:val="00BB10A5"/>
    <w:rsid w:val="00BB1519"/>
    <w:rsid w:val="00BB4319"/>
    <w:rsid w:val="00BB439D"/>
    <w:rsid w:val="00BB46B7"/>
    <w:rsid w:val="00BB5B3F"/>
    <w:rsid w:val="00BB5CBD"/>
    <w:rsid w:val="00BB7CA5"/>
    <w:rsid w:val="00BC0AC0"/>
    <w:rsid w:val="00BC0DCD"/>
    <w:rsid w:val="00BC1D14"/>
    <w:rsid w:val="00BC3393"/>
    <w:rsid w:val="00BC3978"/>
    <w:rsid w:val="00BC4BD5"/>
    <w:rsid w:val="00BC634D"/>
    <w:rsid w:val="00BD00D7"/>
    <w:rsid w:val="00BD19EF"/>
    <w:rsid w:val="00BD262A"/>
    <w:rsid w:val="00BD339F"/>
    <w:rsid w:val="00BD4692"/>
    <w:rsid w:val="00BD4A60"/>
    <w:rsid w:val="00BD570B"/>
    <w:rsid w:val="00BD70FA"/>
    <w:rsid w:val="00BE0E66"/>
    <w:rsid w:val="00BE162E"/>
    <w:rsid w:val="00BE1A5D"/>
    <w:rsid w:val="00BE2226"/>
    <w:rsid w:val="00BE74DB"/>
    <w:rsid w:val="00BF1082"/>
    <w:rsid w:val="00BF154F"/>
    <w:rsid w:val="00BF192D"/>
    <w:rsid w:val="00BF1EEF"/>
    <w:rsid w:val="00BF43F8"/>
    <w:rsid w:val="00BF4BFC"/>
    <w:rsid w:val="00BF55A9"/>
    <w:rsid w:val="00BF6014"/>
    <w:rsid w:val="00BF6A6C"/>
    <w:rsid w:val="00BF7B70"/>
    <w:rsid w:val="00C0116B"/>
    <w:rsid w:val="00C016CC"/>
    <w:rsid w:val="00C0186F"/>
    <w:rsid w:val="00C02192"/>
    <w:rsid w:val="00C0259C"/>
    <w:rsid w:val="00C05746"/>
    <w:rsid w:val="00C06C17"/>
    <w:rsid w:val="00C100C0"/>
    <w:rsid w:val="00C1126C"/>
    <w:rsid w:val="00C112CA"/>
    <w:rsid w:val="00C16F34"/>
    <w:rsid w:val="00C1775E"/>
    <w:rsid w:val="00C24535"/>
    <w:rsid w:val="00C26536"/>
    <w:rsid w:val="00C273EE"/>
    <w:rsid w:val="00C277A5"/>
    <w:rsid w:val="00C31EA4"/>
    <w:rsid w:val="00C326E4"/>
    <w:rsid w:val="00C3472C"/>
    <w:rsid w:val="00C34894"/>
    <w:rsid w:val="00C374E6"/>
    <w:rsid w:val="00C4018A"/>
    <w:rsid w:val="00C40330"/>
    <w:rsid w:val="00C4052D"/>
    <w:rsid w:val="00C4068E"/>
    <w:rsid w:val="00C40B3F"/>
    <w:rsid w:val="00C40CA4"/>
    <w:rsid w:val="00C42CD1"/>
    <w:rsid w:val="00C4451A"/>
    <w:rsid w:val="00C44FA5"/>
    <w:rsid w:val="00C45308"/>
    <w:rsid w:val="00C46A14"/>
    <w:rsid w:val="00C54C24"/>
    <w:rsid w:val="00C5789D"/>
    <w:rsid w:val="00C6212B"/>
    <w:rsid w:val="00C633B5"/>
    <w:rsid w:val="00C644EE"/>
    <w:rsid w:val="00C70599"/>
    <w:rsid w:val="00C70C84"/>
    <w:rsid w:val="00C724B0"/>
    <w:rsid w:val="00C74C66"/>
    <w:rsid w:val="00C75021"/>
    <w:rsid w:val="00C75654"/>
    <w:rsid w:val="00C75973"/>
    <w:rsid w:val="00C775B7"/>
    <w:rsid w:val="00C85D5C"/>
    <w:rsid w:val="00C91AF5"/>
    <w:rsid w:val="00C92F27"/>
    <w:rsid w:val="00C940FC"/>
    <w:rsid w:val="00CA2533"/>
    <w:rsid w:val="00CA3540"/>
    <w:rsid w:val="00CA3660"/>
    <w:rsid w:val="00CA5B49"/>
    <w:rsid w:val="00CA5C16"/>
    <w:rsid w:val="00CB014D"/>
    <w:rsid w:val="00CB0A1D"/>
    <w:rsid w:val="00CB26FD"/>
    <w:rsid w:val="00CB2926"/>
    <w:rsid w:val="00CB45C9"/>
    <w:rsid w:val="00CB45F7"/>
    <w:rsid w:val="00CB7A22"/>
    <w:rsid w:val="00CB7DCF"/>
    <w:rsid w:val="00CC129B"/>
    <w:rsid w:val="00CC4181"/>
    <w:rsid w:val="00CC6489"/>
    <w:rsid w:val="00CD0ADA"/>
    <w:rsid w:val="00CD21FB"/>
    <w:rsid w:val="00CD2A48"/>
    <w:rsid w:val="00CD32CA"/>
    <w:rsid w:val="00CD5996"/>
    <w:rsid w:val="00CD6F6D"/>
    <w:rsid w:val="00CD75B9"/>
    <w:rsid w:val="00CD7F28"/>
    <w:rsid w:val="00CE18B4"/>
    <w:rsid w:val="00CE242B"/>
    <w:rsid w:val="00CE2A52"/>
    <w:rsid w:val="00CE3CF5"/>
    <w:rsid w:val="00CE4777"/>
    <w:rsid w:val="00CE4DFE"/>
    <w:rsid w:val="00CE53E6"/>
    <w:rsid w:val="00CE6A45"/>
    <w:rsid w:val="00CF4A82"/>
    <w:rsid w:val="00CF6725"/>
    <w:rsid w:val="00D00ADC"/>
    <w:rsid w:val="00D023CD"/>
    <w:rsid w:val="00D02552"/>
    <w:rsid w:val="00D03280"/>
    <w:rsid w:val="00D05DD8"/>
    <w:rsid w:val="00D05E19"/>
    <w:rsid w:val="00D072E7"/>
    <w:rsid w:val="00D11221"/>
    <w:rsid w:val="00D13CEB"/>
    <w:rsid w:val="00D13EDA"/>
    <w:rsid w:val="00D13FC6"/>
    <w:rsid w:val="00D16C04"/>
    <w:rsid w:val="00D16DA8"/>
    <w:rsid w:val="00D16EB7"/>
    <w:rsid w:val="00D2060A"/>
    <w:rsid w:val="00D2124D"/>
    <w:rsid w:val="00D22C53"/>
    <w:rsid w:val="00D23A0E"/>
    <w:rsid w:val="00D23DE7"/>
    <w:rsid w:val="00D24090"/>
    <w:rsid w:val="00D246F9"/>
    <w:rsid w:val="00D24D03"/>
    <w:rsid w:val="00D27363"/>
    <w:rsid w:val="00D27AB4"/>
    <w:rsid w:val="00D30D87"/>
    <w:rsid w:val="00D31635"/>
    <w:rsid w:val="00D31F21"/>
    <w:rsid w:val="00D32887"/>
    <w:rsid w:val="00D3501A"/>
    <w:rsid w:val="00D35AC9"/>
    <w:rsid w:val="00D363C5"/>
    <w:rsid w:val="00D37856"/>
    <w:rsid w:val="00D417C5"/>
    <w:rsid w:val="00D41AE2"/>
    <w:rsid w:val="00D4476D"/>
    <w:rsid w:val="00D459A0"/>
    <w:rsid w:val="00D45B57"/>
    <w:rsid w:val="00D4631C"/>
    <w:rsid w:val="00D464F6"/>
    <w:rsid w:val="00D46E24"/>
    <w:rsid w:val="00D46FB8"/>
    <w:rsid w:val="00D51EB2"/>
    <w:rsid w:val="00D51FAC"/>
    <w:rsid w:val="00D524DB"/>
    <w:rsid w:val="00D52995"/>
    <w:rsid w:val="00D53C32"/>
    <w:rsid w:val="00D5404C"/>
    <w:rsid w:val="00D54FA4"/>
    <w:rsid w:val="00D61A3F"/>
    <w:rsid w:val="00D61BD7"/>
    <w:rsid w:val="00D64893"/>
    <w:rsid w:val="00D65F53"/>
    <w:rsid w:val="00D66543"/>
    <w:rsid w:val="00D719A9"/>
    <w:rsid w:val="00D72580"/>
    <w:rsid w:val="00D72C37"/>
    <w:rsid w:val="00D744F7"/>
    <w:rsid w:val="00D766CB"/>
    <w:rsid w:val="00D76F7E"/>
    <w:rsid w:val="00D77C29"/>
    <w:rsid w:val="00D82BF1"/>
    <w:rsid w:val="00D83C82"/>
    <w:rsid w:val="00D94DA0"/>
    <w:rsid w:val="00D967C7"/>
    <w:rsid w:val="00DA14F9"/>
    <w:rsid w:val="00DA2619"/>
    <w:rsid w:val="00DA2AEB"/>
    <w:rsid w:val="00DA2DE9"/>
    <w:rsid w:val="00DA4A6B"/>
    <w:rsid w:val="00DA72F7"/>
    <w:rsid w:val="00DA73F9"/>
    <w:rsid w:val="00DB2749"/>
    <w:rsid w:val="00DB4494"/>
    <w:rsid w:val="00DB45F2"/>
    <w:rsid w:val="00DB4ACD"/>
    <w:rsid w:val="00DB7085"/>
    <w:rsid w:val="00DC0B14"/>
    <w:rsid w:val="00DC1366"/>
    <w:rsid w:val="00DC1B44"/>
    <w:rsid w:val="00DC7403"/>
    <w:rsid w:val="00DD0273"/>
    <w:rsid w:val="00DD1F50"/>
    <w:rsid w:val="00DD1FF1"/>
    <w:rsid w:val="00DD49AF"/>
    <w:rsid w:val="00DE077F"/>
    <w:rsid w:val="00DE151E"/>
    <w:rsid w:val="00DE1841"/>
    <w:rsid w:val="00DE18FE"/>
    <w:rsid w:val="00DE223B"/>
    <w:rsid w:val="00DE40F4"/>
    <w:rsid w:val="00DE51DC"/>
    <w:rsid w:val="00DE5C8A"/>
    <w:rsid w:val="00DF2A45"/>
    <w:rsid w:val="00DF3839"/>
    <w:rsid w:val="00DF4CA4"/>
    <w:rsid w:val="00DF4E7D"/>
    <w:rsid w:val="00DF5A20"/>
    <w:rsid w:val="00DF6DCA"/>
    <w:rsid w:val="00E01FF1"/>
    <w:rsid w:val="00E024FC"/>
    <w:rsid w:val="00E03292"/>
    <w:rsid w:val="00E0709D"/>
    <w:rsid w:val="00E07429"/>
    <w:rsid w:val="00E13084"/>
    <w:rsid w:val="00E146D8"/>
    <w:rsid w:val="00E16C56"/>
    <w:rsid w:val="00E17FDE"/>
    <w:rsid w:val="00E21712"/>
    <w:rsid w:val="00E251EA"/>
    <w:rsid w:val="00E25214"/>
    <w:rsid w:val="00E258E2"/>
    <w:rsid w:val="00E2603A"/>
    <w:rsid w:val="00E26540"/>
    <w:rsid w:val="00E2677E"/>
    <w:rsid w:val="00E26BA8"/>
    <w:rsid w:val="00E31E47"/>
    <w:rsid w:val="00E32A37"/>
    <w:rsid w:val="00E330AC"/>
    <w:rsid w:val="00E34A6B"/>
    <w:rsid w:val="00E360A3"/>
    <w:rsid w:val="00E37BD0"/>
    <w:rsid w:val="00E37E78"/>
    <w:rsid w:val="00E40595"/>
    <w:rsid w:val="00E40982"/>
    <w:rsid w:val="00E4160D"/>
    <w:rsid w:val="00E41EFD"/>
    <w:rsid w:val="00E432C2"/>
    <w:rsid w:val="00E43FE5"/>
    <w:rsid w:val="00E446E6"/>
    <w:rsid w:val="00E46EC9"/>
    <w:rsid w:val="00E50643"/>
    <w:rsid w:val="00E53751"/>
    <w:rsid w:val="00E538F6"/>
    <w:rsid w:val="00E553FD"/>
    <w:rsid w:val="00E6143D"/>
    <w:rsid w:val="00E61B58"/>
    <w:rsid w:val="00E61C19"/>
    <w:rsid w:val="00E65934"/>
    <w:rsid w:val="00E66F27"/>
    <w:rsid w:val="00E70E66"/>
    <w:rsid w:val="00E7280A"/>
    <w:rsid w:val="00E75C5F"/>
    <w:rsid w:val="00E765E8"/>
    <w:rsid w:val="00E7716C"/>
    <w:rsid w:val="00E82BC9"/>
    <w:rsid w:val="00E83870"/>
    <w:rsid w:val="00E846FC"/>
    <w:rsid w:val="00E84BDB"/>
    <w:rsid w:val="00E8571A"/>
    <w:rsid w:val="00E858E2"/>
    <w:rsid w:val="00E86D91"/>
    <w:rsid w:val="00E86F35"/>
    <w:rsid w:val="00E87444"/>
    <w:rsid w:val="00E9414E"/>
    <w:rsid w:val="00E94426"/>
    <w:rsid w:val="00E946D2"/>
    <w:rsid w:val="00EA0BBB"/>
    <w:rsid w:val="00EA1CD3"/>
    <w:rsid w:val="00EA2C61"/>
    <w:rsid w:val="00EA4D61"/>
    <w:rsid w:val="00EA7710"/>
    <w:rsid w:val="00EB063B"/>
    <w:rsid w:val="00EB2D0D"/>
    <w:rsid w:val="00EB4A7E"/>
    <w:rsid w:val="00EB4E36"/>
    <w:rsid w:val="00EC04D2"/>
    <w:rsid w:val="00EC2D8C"/>
    <w:rsid w:val="00EC412F"/>
    <w:rsid w:val="00EC4BA9"/>
    <w:rsid w:val="00EC54FF"/>
    <w:rsid w:val="00EC7F5F"/>
    <w:rsid w:val="00ED2353"/>
    <w:rsid w:val="00ED2651"/>
    <w:rsid w:val="00ED278C"/>
    <w:rsid w:val="00ED34DD"/>
    <w:rsid w:val="00ED6037"/>
    <w:rsid w:val="00ED6B2D"/>
    <w:rsid w:val="00EE1092"/>
    <w:rsid w:val="00EE1645"/>
    <w:rsid w:val="00EE204D"/>
    <w:rsid w:val="00EE22AF"/>
    <w:rsid w:val="00EE36A3"/>
    <w:rsid w:val="00EE3AA1"/>
    <w:rsid w:val="00EE4259"/>
    <w:rsid w:val="00EE4623"/>
    <w:rsid w:val="00EF2A3B"/>
    <w:rsid w:val="00EF48A9"/>
    <w:rsid w:val="00EF5FBA"/>
    <w:rsid w:val="00EF7648"/>
    <w:rsid w:val="00F00AAD"/>
    <w:rsid w:val="00F01B14"/>
    <w:rsid w:val="00F01BF2"/>
    <w:rsid w:val="00F0424A"/>
    <w:rsid w:val="00F063AC"/>
    <w:rsid w:val="00F1248B"/>
    <w:rsid w:val="00F15B30"/>
    <w:rsid w:val="00F15CCA"/>
    <w:rsid w:val="00F2045B"/>
    <w:rsid w:val="00F21F12"/>
    <w:rsid w:val="00F22AD7"/>
    <w:rsid w:val="00F236D5"/>
    <w:rsid w:val="00F23DEC"/>
    <w:rsid w:val="00F247EC"/>
    <w:rsid w:val="00F25AD3"/>
    <w:rsid w:val="00F31274"/>
    <w:rsid w:val="00F314D3"/>
    <w:rsid w:val="00F314EF"/>
    <w:rsid w:val="00F3283B"/>
    <w:rsid w:val="00F345D9"/>
    <w:rsid w:val="00F34B69"/>
    <w:rsid w:val="00F34D8E"/>
    <w:rsid w:val="00F35655"/>
    <w:rsid w:val="00F356F0"/>
    <w:rsid w:val="00F418B4"/>
    <w:rsid w:val="00F42A35"/>
    <w:rsid w:val="00F43AFF"/>
    <w:rsid w:val="00F44EFA"/>
    <w:rsid w:val="00F4636D"/>
    <w:rsid w:val="00F5361F"/>
    <w:rsid w:val="00F53A88"/>
    <w:rsid w:val="00F56001"/>
    <w:rsid w:val="00F60B46"/>
    <w:rsid w:val="00F60CCA"/>
    <w:rsid w:val="00F6145B"/>
    <w:rsid w:val="00F61F88"/>
    <w:rsid w:val="00F6395E"/>
    <w:rsid w:val="00F65849"/>
    <w:rsid w:val="00F65A68"/>
    <w:rsid w:val="00F667EC"/>
    <w:rsid w:val="00F70423"/>
    <w:rsid w:val="00F70887"/>
    <w:rsid w:val="00F71498"/>
    <w:rsid w:val="00F734A5"/>
    <w:rsid w:val="00F743BE"/>
    <w:rsid w:val="00F750D7"/>
    <w:rsid w:val="00F75915"/>
    <w:rsid w:val="00F763C0"/>
    <w:rsid w:val="00F80143"/>
    <w:rsid w:val="00F81EF1"/>
    <w:rsid w:val="00F82B7B"/>
    <w:rsid w:val="00F82F7B"/>
    <w:rsid w:val="00F83517"/>
    <w:rsid w:val="00F844D6"/>
    <w:rsid w:val="00F85789"/>
    <w:rsid w:val="00F85EC6"/>
    <w:rsid w:val="00F9244C"/>
    <w:rsid w:val="00F93203"/>
    <w:rsid w:val="00F94AEF"/>
    <w:rsid w:val="00F9630C"/>
    <w:rsid w:val="00F96431"/>
    <w:rsid w:val="00F96971"/>
    <w:rsid w:val="00F96D56"/>
    <w:rsid w:val="00FA00D7"/>
    <w:rsid w:val="00FA1874"/>
    <w:rsid w:val="00FA1F22"/>
    <w:rsid w:val="00FA2B43"/>
    <w:rsid w:val="00FA2D6B"/>
    <w:rsid w:val="00FA4760"/>
    <w:rsid w:val="00FA4DD5"/>
    <w:rsid w:val="00FA5D8B"/>
    <w:rsid w:val="00FA6901"/>
    <w:rsid w:val="00FA7B28"/>
    <w:rsid w:val="00FB199C"/>
    <w:rsid w:val="00FB2B9C"/>
    <w:rsid w:val="00FB328E"/>
    <w:rsid w:val="00FB4B8D"/>
    <w:rsid w:val="00FB649C"/>
    <w:rsid w:val="00FC1011"/>
    <w:rsid w:val="00FC1F7E"/>
    <w:rsid w:val="00FC3077"/>
    <w:rsid w:val="00FC3169"/>
    <w:rsid w:val="00FC45AF"/>
    <w:rsid w:val="00FC4613"/>
    <w:rsid w:val="00FC46A7"/>
    <w:rsid w:val="00FC52A6"/>
    <w:rsid w:val="00FC5A03"/>
    <w:rsid w:val="00FC6D75"/>
    <w:rsid w:val="00FD0221"/>
    <w:rsid w:val="00FD03AB"/>
    <w:rsid w:val="00FD4EC2"/>
    <w:rsid w:val="00FD586F"/>
    <w:rsid w:val="00FD5C86"/>
    <w:rsid w:val="00FD6BAD"/>
    <w:rsid w:val="00FE06CB"/>
    <w:rsid w:val="00FE20A5"/>
    <w:rsid w:val="00FE4090"/>
    <w:rsid w:val="00FE4414"/>
    <w:rsid w:val="00FE56E8"/>
    <w:rsid w:val="00FE5DAF"/>
    <w:rsid w:val="00FE6412"/>
    <w:rsid w:val="00FE67DA"/>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7C9598"/>
  <w15:docId w15:val="{F65B1B23-AA79-46F9-84A1-344DF6AF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133B22"/>
    <w:rPr>
      <w:rFonts w:ascii="Arial" w:hAnsi="Arial"/>
      <w:szCs w:val="24"/>
    </w:rPr>
  </w:style>
  <w:style w:type="paragraph" w:styleId="Heading1">
    <w:name w:val="heading 1"/>
    <w:basedOn w:val="Normal"/>
    <w:next w:val="Normal"/>
    <w:link w:val="Heading1Char"/>
    <w:qFormat/>
    <w:locked/>
    <w:rsid w:val="00462982"/>
    <w:pPr>
      <w:keepNext/>
      <w:spacing w:before="240" w:after="60"/>
      <w:outlineLvl w:val="0"/>
    </w:pPr>
    <w:rPr>
      <w:rFonts w:cs="Arial"/>
      <w:b/>
      <w:bCs/>
      <w:kern w:val="32"/>
      <w:sz w:val="32"/>
      <w:szCs w:val="32"/>
    </w:rPr>
  </w:style>
  <w:style w:type="paragraph" w:styleId="Heading2">
    <w:name w:val="heading 2"/>
    <w:basedOn w:val="Normal"/>
    <w:next w:val="Normal"/>
    <w:qFormat/>
    <w:locked/>
    <w:rsid w:val="00462982"/>
    <w:pPr>
      <w:keepNext/>
      <w:spacing w:before="240" w:after="60"/>
      <w:outlineLvl w:val="1"/>
    </w:pPr>
    <w:rPr>
      <w:rFonts w:cs="Arial"/>
      <w:b/>
      <w:bCs/>
      <w:i/>
      <w:iCs/>
      <w:sz w:val="28"/>
      <w:szCs w:val="28"/>
    </w:rPr>
  </w:style>
  <w:style w:type="paragraph" w:styleId="Heading3">
    <w:name w:val="heading 3"/>
    <w:basedOn w:val="Normal"/>
    <w:next w:val="Normal"/>
    <w:qFormat/>
    <w:locked/>
    <w:rsid w:val="00462982"/>
    <w:pPr>
      <w:keepNext/>
      <w:spacing w:before="240" w:after="60"/>
      <w:outlineLvl w:val="2"/>
    </w:pPr>
    <w:rPr>
      <w:rFonts w:cs="Arial"/>
      <w:b/>
      <w:bCs/>
      <w:sz w:val="26"/>
      <w:szCs w:val="26"/>
    </w:rPr>
  </w:style>
  <w:style w:type="paragraph" w:styleId="Heading4">
    <w:name w:val="heading 4"/>
    <w:basedOn w:val="Normal"/>
    <w:next w:val="Normal"/>
    <w:qFormat/>
    <w:locked/>
    <w:rsid w:val="00462982"/>
    <w:pPr>
      <w:keepNext/>
      <w:spacing w:before="240" w:after="60"/>
      <w:outlineLvl w:val="3"/>
    </w:pPr>
    <w:rPr>
      <w:b/>
      <w:bCs/>
      <w:sz w:val="28"/>
      <w:szCs w:val="28"/>
    </w:rPr>
  </w:style>
  <w:style w:type="paragraph" w:styleId="Heading5">
    <w:name w:val="heading 5"/>
    <w:basedOn w:val="Normal"/>
    <w:next w:val="Normal"/>
    <w:qFormat/>
    <w:locked/>
    <w:rsid w:val="00462982"/>
    <w:pPr>
      <w:spacing w:before="240" w:after="60"/>
      <w:outlineLvl w:val="4"/>
    </w:pPr>
    <w:rPr>
      <w:b/>
      <w:bCs/>
      <w:i/>
      <w:iCs/>
      <w:sz w:val="26"/>
      <w:szCs w:val="26"/>
    </w:rPr>
  </w:style>
  <w:style w:type="paragraph" w:styleId="Heading6">
    <w:name w:val="heading 6"/>
    <w:basedOn w:val="Normal"/>
    <w:next w:val="Normal"/>
    <w:qFormat/>
    <w:locked/>
    <w:rsid w:val="00462982"/>
    <w:pPr>
      <w:spacing w:before="240" w:after="60"/>
      <w:outlineLvl w:val="5"/>
    </w:pPr>
    <w:rPr>
      <w:b/>
      <w:bCs/>
      <w:sz w:val="22"/>
      <w:szCs w:val="22"/>
    </w:rPr>
  </w:style>
  <w:style w:type="paragraph" w:styleId="Heading7">
    <w:name w:val="heading 7"/>
    <w:basedOn w:val="Normal"/>
    <w:next w:val="Normal"/>
    <w:qFormat/>
    <w:locked/>
    <w:rsid w:val="00462982"/>
    <w:pPr>
      <w:spacing w:before="240" w:after="60"/>
      <w:outlineLvl w:val="6"/>
    </w:pPr>
  </w:style>
  <w:style w:type="paragraph" w:styleId="Heading8">
    <w:name w:val="heading 8"/>
    <w:basedOn w:val="Normal"/>
    <w:next w:val="Normal"/>
    <w:qFormat/>
    <w:locked/>
    <w:rsid w:val="00462982"/>
    <w:pPr>
      <w:spacing w:before="240" w:after="60"/>
      <w:outlineLvl w:val="7"/>
    </w:pPr>
    <w:rPr>
      <w:i/>
      <w:iCs/>
    </w:rPr>
  </w:style>
  <w:style w:type="paragraph" w:styleId="Heading9">
    <w:name w:val="heading 9"/>
    <w:basedOn w:val="Normal"/>
    <w:next w:val="Normal"/>
    <w:qFormat/>
    <w:locked/>
    <w:rsid w:val="004629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3B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33B22"/>
    <w:pPr>
      <w:numPr>
        <w:numId w:val="4"/>
      </w:numPr>
    </w:pPr>
    <w:rPr>
      <w:rFonts w:cs="Arial"/>
      <w:szCs w:val="20"/>
      <w:lang w:eastAsia="en-US"/>
    </w:rPr>
  </w:style>
  <w:style w:type="paragraph" w:customStyle="1" w:styleId="QPPHeading1">
    <w:name w:val="QPP Heading 1"/>
    <w:basedOn w:val="Heading1"/>
    <w:autoRedefine/>
    <w:rsid w:val="00133B22"/>
    <w:pPr>
      <w:spacing w:before="100" w:after="200"/>
      <w:ind w:left="851" w:hanging="851"/>
    </w:pPr>
  </w:style>
  <w:style w:type="paragraph" w:customStyle="1" w:styleId="QPPDotBulletPoint">
    <w:name w:val="QPP Dot Bullet Point"/>
    <w:basedOn w:val="Normal"/>
    <w:semiHidden/>
    <w:locked/>
    <w:rsid w:val="00462982"/>
    <w:pPr>
      <w:numPr>
        <w:numId w:val="11"/>
      </w:numPr>
    </w:pPr>
  </w:style>
  <w:style w:type="character" w:customStyle="1" w:styleId="QPPTableTextBodyChar">
    <w:name w:val="QPP Table Text Body Char"/>
    <w:basedOn w:val="QPPBodytextChar"/>
    <w:link w:val="QPPTableTextBody"/>
    <w:rsid w:val="00CA3660"/>
    <w:rPr>
      <w:rFonts w:ascii="Arial" w:hAnsi="Arial" w:cs="Arial"/>
      <w:color w:val="000000"/>
    </w:rPr>
  </w:style>
  <w:style w:type="paragraph" w:customStyle="1" w:styleId="QPPTableTextBold">
    <w:name w:val="QPP Table Text Bold"/>
    <w:basedOn w:val="QPPTableTextBody"/>
    <w:link w:val="QPPTableTextBoldChar"/>
    <w:rsid w:val="00133B22"/>
    <w:rPr>
      <w:b/>
    </w:rPr>
  </w:style>
  <w:style w:type="paragraph" w:customStyle="1" w:styleId="QPPTableTextBody">
    <w:name w:val="QPP Table Text Body"/>
    <w:basedOn w:val="QPPBodytext"/>
    <w:link w:val="QPPTableTextBodyChar"/>
    <w:autoRedefine/>
    <w:rsid w:val="00133B22"/>
    <w:pPr>
      <w:spacing w:before="60" w:after="60"/>
    </w:pPr>
  </w:style>
  <w:style w:type="paragraph" w:customStyle="1" w:styleId="QPPBulletpoint2">
    <w:name w:val="QPP Bullet point 2"/>
    <w:basedOn w:val="Normal"/>
    <w:rsid w:val="00133B22"/>
    <w:pPr>
      <w:numPr>
        <w:numId w:val="112"/>
      </w:numPr>
    </w:pPr>
    <w:rPr>
      <w:rFonts w:cs="Arial"/>
      <w:szCs w:val="20"/>
      <w:lang w:eastAsia="en-US"/>
    </w:rPr>
  </w:style>
  <w:style w:type="paragraph" w:customStyle="1" w:styleId="QPPTableHeadingStyle1">
    <w:name w:val="QPP Table Heading Style 1"/>
    <w:basedOn w:val="QPPHeading4"/>
    <w:link w:val="QPPTableHeadingStyle1Char"/>
    <w:rsid w:val="00133B22"/>
    <w:pPr>
      <w:spacing w:after="0"/>
      <w:ind w:left="0" w:firstLine="0"/>
    </w:pPr>
  </w:style>
  <w:style w:type="paragraph" w:customStyle="1" w:styleId="QPPHeading4">
    <w:name w:val="QPP Heading 4"/>
    <w:basedOn w:val="Normal"/>
    <w:link w:val="QPPHeading4Char"/>
    <w:autoRedefine/>
    <w:rsid w:val="00133B22"/>
    <w:pPr>
      <w:keepNext/>
      <w:spacing w:before="100" w:after="200"/>
      <w:ind w:left="851" w:hanging="851"/>
      <w:outlineLvl w:val="2"/>
    </w:pPr>
    <w:rPr>
      <w:rFonts w:cs="Arial"/>
      <w:b/>
      <w:bCs/>
      <w:szCs w:val="26"/>
    </w:rPr>
  </w:style>
  <w:style w:type="paragraph" w:customStyle="1" w:styleId="QPPHeading2">
    <w:name w:val="QPP Heading 2"/>
    <w:basedOn w:val="Normal"/>
    <w:autoRedefine/>
    <w:rsid w:val="00133B2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33B22"/>
    <w:rPr>
      <w:i/>
      <w:iCs/>
    </w:rPr>
  </w:style>
  <w:style w:type="paragraph" w:customStyle="1" w:styleId="QPPEditorsNoteStyle1">
    <w:name w:val="QPP Editor's Note Style 1"/>
    <w:basedOn w:val="Normal"/>
    <w:next w:val="QPPBodytext"/>
    <w:link w:val="QPPEditorsNoteStyle1Char"/>
    <w:rsid w:val="00133B22"/>
    <w:pPr>
      <w:spacing w:before="100" w:beforeAutospacing="1" w:after="100" w:afterAutospacing="1"/>
    </w:pPr>
    <w:rPr>
      <w:sz w:val="16"/>
      <w:szCs w:val="16"/>
    </w:rPr>
  </w:style>
  <w:style w:type="paragraph" w:customStyle="1" w:styleId="QPPFooter">
    <w:name w:val="QPP Footer"/>
    <w:basedOn w:val="Normal"/>
    <w:rsid w:val="00133B2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33B22"/>
    <w:pPr>
      <w:spacing w:before="100" w:after="100"/>
      <w:ind w:left="567"/>
    </w:pPr>
    <w:rPr>
      <w:sz w:val="16"/>
      <w:szCs w:val="16"/>
    </w:rPr>
  </w:style>
  <w:style w:type="paragraph" w:customStyle="1" w:styleId="QPPEditorsnotebulletpoint1">
    <w:name w:val="QPP Editor's note bullet point 1"/>
    <w:basedOn w:val="Normal"/>
    <w:rsid w:val="00133B22"/>
    <w:pPr>
      <w:numPr>
        <w:numId w:val="1"/>
      </w:numPr>
      <w:tabs>
        <w:tab w:val="left" w:pos="426"/>
      </w:tabs>
    </w:pPr>
    <w:rPr>
      <w:sz w:val="16"/>
      <w:szCs w:val="16"/>
    </w:rPr>
  </w:style>
  <w:style w:type="paragraph" w:customStyle="1" w:styleId="QPPTableBullet">
    <w:name w:val="QPP Table Bullet"/>
    <w:basedOn w:val="Normal"/>
    <w:locked/>
    <w:rsid w:val="0046298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33B22"/>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133B22"/>
    <w:pPr>
      <w:numPr>
        <w:numId w:val="3"/>
      </w:numPr>
    </w:pPr>
  </w:style>
  <w:style w:type="character" w:customStyle="1" w:styleId="QPPTitleofScheme">
    <w:name w:val="QPP Title of Scheme"/>
    <w:semiHidden/>
    <w:locked/>
    <w:rsid w:val="00412212"/>
    <w:rPr>
      <w:rFonts w:ascii="Arial" w:hAnsi="Arial"/>
      <w:sz w:val="72"/>
    </w:rPr>
  </w:style>
  <w:style w:type="paragraph" w:customStyle="1" w:styleId="QPPPerformanceOutcomesBulletPoint">
    <w:name w:val="QPP Performance Outcomes Bullet Point"/>
    <w:basedOn w:val="QPPTableTextBody"/>
    <w:semiHidden/>
    <w:locked/>
    <w:rsid w:val="0059274F"/>
    <w:pPr>
      <w:tabs>
        <w:tab w:val="num" w:pos="360"/>
      </w:tabs>
      <w:ind w:left="360" w:hanging="360"/>
    </w:pPr>
  </w:style>
  <w:style w:type="paragraph" w:customStyle="1" w:styleId="QPPBulletPoint30">
    <w:name w:val="QPP Bullet Point 3"/>
    <w:basedOn w:val="Normal"/>
    <w:semiHidden/>
    <w:locked/>
    <w:rsid w:val="00FC6D75"/>
    <w:pPr>
      <w:numPr>
        <w:numId w:val="5"/>
      </w:numPr>
      <w:autoSpaceDE w:val="0"/>
      <w:autoSpaceDN w:val="0"/>
      <w:adjustRightInd w:val="0"/>
    </w:pPr>
    <w:rPr>
      <w:rFonts w:cs="Arial"/>
      <w:color w:val="000000"/>
    </w:rPr>
  </w:style>
  <w:style w:type="character" w:customStyle="1" w:styleId="QPPTableTextBoldChar">
    <w:name w:val="QPP Table Text Bold Char"/>
    <w:link w:val="QPPTableTextBold"/>
    <w:rsid w:val="00005204"/>
    <w:rPr>
      <w:rFonts w:ascii="Arial" w:hAnsi="Arial" w:cs="Arial"/>
      <w:b/>
      <w:color w:val="000000"/>
    </w:rPr>
  </w:style>
  <w:style w:type="character" w:customStyle="1" w:styleId="QPPHeading4Char">
    <w:name w:val="QPP Heading 4 Char"/>
    <w:link w:val="QPPHeading4"/>
    <w:rsid w:val="00462982"/>
    <w:rPr>
      <w:rFonts w:ascii="Arial" w:hAnsi="Arial" w:cs="Arial"/>
      <w:b/>
      <w:bCs/>
      <w:szCs w:val="26"/>
    </w:rPr>
  </w:style>
  <w:style w:type="character" w:customStyle="1" w:styleId="QPPTableHeadingStyle1Char">
    <w:name w:val="QPP Table Heading Style 1 Char"/>
    <w:basedOn w:val="QPPHeading4Char"/>
    <w:link w:val="QPPTableHeadingStyle1"/>
    <w:rsid w:val="00395293"/>
    <w:rPr>
      <w:rFonts w:ascii="Arial" w:hAnsi="Arial" w:cs="Arial"/>
      <w:b/>
      <w:bCs/>
      <w:szCs w:val="26"/>
    </w:rPr>
  </w:style>
  <w:style w:type="paragraph" w:customStyle="1" w:styleId="QPPBulletpoint3">
    <w:name w:val="QPP Bullet point 3"/>
    <w:basedOn w:val="Normal"/>
    <w:rsid w:val="00133B22"/>
    <w:pPr>
      <w:numPr>
        <w:numId w:val="7"/>
      </w:numPr>
      <w:tabs>
        <w:tab w:val="left" w:pos="1701"/>
      </w:tabs>
    </w:pPr>
    <w:rPr>
      <w:rFonts w:cs="Arial"/>
      <w:szCs w:val="20"/>
      <w:lang w:eastAsia="en-US"/>
    </w:rPr>
  </w:style>
  <w:style w:type="character" w:styleId="CommentReference">
    <w:name w:val="annotation reference"/>
    <w:semiHidden/>
    <w:locked/>
    <w:rsid w:val="00462982"/>
    <w:rPr>
      <w:sz w:val="16"/>
      <w:szCs w:val="16"/>
    </w:rPr>
  </w:style>
  <w:style w:type="paragraph" w:styleId="CommentText">
    <w:name w:val="annotation text"/>
    <w:basedOn w:val="Normal"/>
    <w:semiHidden/>
    <w:locked/>
    <w:rsid w:val="00462982"/>
    <w:rPr>
      <w:szCs w:val="20"/>
    </w:rPr>
  </w:style>
  <w:style w:type="paragraph" w:styleId="CommentSubject">
    <w:name w:val="annotation subject"/>
    <w:basedOn w:val="CommentText"/>
    <w:next w:val="CommentText"/>
    <w:semiHidden/>
    <w:locked/>
    <w:rsid w:val="00462982"/>
    <w:rPr>
      <w:b/>
      <w:bCs/>
    </w:rPr>
  </w:style>
  <w:style w:type="paragraph" w:styleId="BalloonText">
    <w:name w:val="Balloon Text"/>
    <w:basedOn w:val="Normal"/>
    <w:semiHidden/>
    <w:locked/>
    <w:rsid w:val="00462982"/>
    <w:rPr>
      <w:rFonts w:ascii="Tahoma" w:hAnsi="Tahoma" w:cs="Tahoma"/>
      <w:sz w:val="16"/>
      <w:szCs w:val="16"/>
    </w:rPr>
  </w:style>
  <w:style w:type="character" w:styleId="FollowedHyperlink">
    <w:name w:val="FollowedHyperlink"/>
    <w:locked/>
    <w:rsid w:val="00462982"/>
    <w:rPr>
      <w:color w:val="800080"/>
      <w:u w:val="single"/>
    </w:rPr>
  </w:style>
  <w:style w:type="paragraph" w:customStyle="1" w:styleId="QPPBodytext">
    <w:name w:val="QPP Body text"/>
    <w:basedOn w:val="Normal"/>
    <w:link w:val="QPPBodytextChar"/>
    <w:rsid w:val="00133B22"/>
    <w:pPr>
      <w:autoSpaceDE w:val="0"/>
      <w:autoSpaceDN w:val="0"/>
      <w:adjustRightInd w:val="0"/>
    </w:pPr>
    <w:rPr>
      <w:rFonts w:cs="Arial"/>
      <w:color w:val="000000"/>
      <w:szCs w:val="20"/>
    </w:rPr>
  </w:style>
  <w:style w:type="character" w:customStyle="1" w:styleId="QPPBodytextChar">
    <w:name w:val="QPP Body text Char"/>
    <w:link w:val="QPPBodytext"/>
    <w:rsid w:val="00462982"/>
    <w:rPr>
      <w:rFonts w:ascii="Arial" w:hAnsi="Arial" w:cs="Arial"/>
      <w:color w:val="000000"/>
    </w:rPr>
  </w:style>
  <w:style w:type="paragraph" w:customStyle="1" w:styleId="QPPBullet">
    <w:name w:val="QPP Bullet"/>
    <w:basedOn w:val="Normal"/>
    <w:autoRedefine/>
    <w:rsid w:val="00133B22"/>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33B22"/>
    <w:rPr>
      <w:vertAlign w:val="subscript"/>
    </w:rPr>
  </w:style>
  <w:style w:type="character" w:customStyle="1" w:styleId="QPPEditorsNoteStyle1Char">
    <w:name w:val="QPP Editor's Note Style 1 Char"/>
    <w:link w:val="QPPEditorsNoteStyle1"/>
    <w:rsid w:val="00462982"/>
    <w:rPr>
      <w:rFonts w:ascii="Arial" w:hAnsi="Arial"/>
      <w:sz w:val="16"/>
      <w:szCs w:val="16"/>
    </w:rPr>
  </w:style>
  <w:style w:type="paragraph" w:customStyle="1" w:styleId="QPPBulletPoint5DOT">
    <w:name w:val="QPP Bullet Point 5 DOT"/>
    <w:basedOn w:val="QPPBodytext"/>
    <w:autoRedefine/>
    <w:rsid w:val="00133B22"/>
    <w:pPr>
      <w:numPr>
        <w:numId w:val="6"/>
      </w:numPr>
    </w:pPr>
  </w:style>
  <w:style w:type="paragraph" w:customStyle="1" w:styleId="QPPBodyTextITALIC">
    <w:name w:val="QPP Body Text ITALIC"/>
    <w:basedOn w:val="QPPBodytext"/>
    <w:autoRedefine/>
    <w:rsid w:val="00133B22"/>
    <w:rPr>
      <w:i/>
    </w:rPr>
  </w:style>
  <w:style w:type="paragraph" w:customStyle="1" w:styleId="QPPSuperscript">
    <w:name w:val="QPP Superscript"/>
    <w:basedOn w:val="QPPBodytext"/>
    <w:next w:val="QPPBodytext"/>
    <w:link w:val="QPPSuperscriptChar"/>
    <w:rsid w:val="00133B22"/>
    <w:rPr>
      <w:vertAlign w:val="superscript"/>
    </w:rPr>
  </w:style>
  <w:style w:type="character" w:customStyle="1" w:styleId="QPPSuperscriptChar">
    <w:name w:val="QPP Superscript Char"/>
    <w:link w:val="QPPSuperscript"/>
    <w:rsid w:val="00462982"/>
    <w:rPr>
      <w:rFonts w:ascii="Arial" w:hAnsi="Arial" w:cs="Arial"/>
      <w:color w:val="000000"/>
      <w:vertAlign w:val="superscript"/>
    </w:rPr>
  </w:style>
  <w:style w:type="paragraph" w:customStyle="1" w:styleId="HGTableBullet2">
    <w:name w:val="HG Table Bullet 2"/>
    <w:basedOn w:val="QPPTableTextBody"/>
    <w:rsid w:val="00133B22"/>
    <w:pPr>
      <w:numPr>
        <w:numId w:val="8"/>
      </w:numPr>
      <w:tabs>
        <w:tab w:val="left" w:pos="567"/>
      </w:tabs>
    </w:pPr>
  </w:style>
  <w:style w:type="paragraph" w:customStyle="1" w:styleId="HGTableBullet3">
    <w:name w:val="HG Table Bullet 3"/>
    <w:basedOn w:val="QPPTableTextBody"/>
    <w:rsid w:val="00133B22"/>
    <w:pPr>
      <w:numPr>
        <w:numId w:val="9"/>
      </w:numPr>
    </w:pPr>
  </w:style>
  <w:style w:type="paragraph" w:customStyle="1" w:styleId="HGTableBullet4">
    <w:name w:val="HG Table Bullet 4"/>
    <w:basedOn w:val="QPPTableTextBody"/>
    <w:rsid w:val="00133B22"/>
    <w:pPr>
      <w:numPr>
        <w:numId w:val="10"/>
      </w:numPr>
      <w:tabs>
        <w:tab w:val="left" w:pos="567"/>
      </w:tabs>
    </w:pPr>
  </w:style>
  <w:style w:type="character" w:customStyle="1" w:styleId="QPPBulletPoint1Char">
    <w:name w:val="QPP Bullet Point 1 Char"/>
    <w:basedOn w:val="QPPBodytextChar"/>
    <w:link w:val="QPPBulletPoint1"/>
    <w:rsid w:val="00F96431"/>
    <w:rPr>
      <w:rFonts w:ascii="Arial" w:hAnsi="Arial" w:cs="Arial"/>
      <w:color w:val="000000"/>
    </w:rPr>
  </w:style>
  <w:style w:type="character" w:customStyle="1" w:styleId="Heading1Char">
    <w:name w:val="Heading 1 Char"/>
    <w:link w:val="Heading1"/>
    <w:rsid w:val="00AC22EF"/>
    <w:rPr>
      <w:rFonts w:ascii="Arial" w:hAnsi="Arial" w:cs="Arial"/>
      <w:b/>
      <w:bCs/>
      <w:kern w:val="32"/>
      <w:sz w:val="32"/>
      <w:szCs w:val="32"/>
    </w:rPr>
  </w:style>
  <w:style w:type="paragraph" w:styleId="TOC1">
    <w:name w:val="toc 1"/>
    <w:basedOn w:val="Normal"/>
    <w:next w:val="Normal"/>
    <w:autoRedefine/>
    <w:locked/>
    <w:rsid w:val="00462982"/>
    <w:pPr>
      <w:spacing w:after="100"/>
    </w:pPr>
  </w:style>
  <w:style w:type="paragraph" w:styleId="TOC2">
    <w:name w:val="toc 2"/>
    <w:basedOn w:val="Normal"/>
    <w:next w:val="Normal"/>
    <w:autoRedefine/>
    <w:locked/>
    <w:rsid w:val="00462982"/>
    <w:pPr>
      <w:spacing w:after="100"/>
      <w:ind w:left="200"/>
    </w:pPr>
  </w:style>
  <w:style w:type="paragraph" w:styleId="Header">
    <w:name w:val="header"/>
    <w:basedOn w:val="Normal"/>
    <w:locked/>
    <w:rsid w:val="00462982"/>
    <w:pPr>
      <w:tabs>
        <w:tab w:val="center" w:pos="4153"/>
        <w:tab w:val="right" w:pos="8306"/>
      </w:tabs>
    </w:pPr>
  </w:style>
  <w:style w:type="paragraph" w:styleId="Footer">
    <w:name w:val="footer"/>
    <w:basedOn w:val="Normal"/>
    <w:locked/>
    <w:rsid w:val="00462982"/>
    <w:pPr>
      <w:tabs>
        <w:tab w:val="center" w:pos="4153"/>
        <w:tab w:val="right" w:pos="8306"/>
      </w:tabs>
    </w:pPr>
  </w:style>
  <w:style w:type="character" w:customStyle="1" w:styleId="QPPSubscriptChar">
    <w:name w:val="QPP Subscript Char"/>
    <w:link w:val="QPPSubscript"/>
    <w:rsid w:val="00462982"/>
    <w:rPr>
      <w:rFonts w:ascii="Arial" w:hAnsi="Arial" w:cs="Arial"/>
      <w:color w:val="000000"/>
      <w:vertAlign w:val="subscript"/>
    </w:rPr>
  </w:style>
  <w:style w:type="paragraph" w:styleId="ListParagraph">
    <w:name w:val="List Paragraph"/>
    <w:basedOn w:val="Normal"/>
    <w:uiPriority w:val="34"/>
    <w:qFormat/>
    <w:locked/>
    <w:rsid w:val="00462982"/>
    <w:pPr>
      <w:ind w:left="720"/>
    </w:pPr>
    <w:rPr>
      <w:rFonts w:ascii="Calibri" w:eastAsia="Calibri" w:hAnsi="Calibri" w:cs="Calibri"/>
      <w:sz w:val="22"/>
      <w:szCs w:val="22"/>
      <w:lang w:eastAsia="en-US"/>
    </w:rPr>
  </w:style>
  <w:style w:type="numbering" w:styleId="111111">
    <w:name w:val="Outline List 2"/>
    <w:basedOn w:val="NoList"/>
    <w:locked/>
    <w:rsid w:val="00462982"/>
  </w:style>
  <w:style w:type="numbering" w:styleId="1ai">
    <w:name w:val="Outline List 1"/>
    <w:basedOn w:val="NoList"/>
    <w:locked/>
    <w:rsid w:val="00462982"/>
  </w:style>
  <w:style w:type="numbering" w:styleId="ArticleSection">
    <w:name w:val="Outline List 3"/>
    <w:basedOn w:val="NoList"/>
    <w:locked/>
    <w:rsid w:val="00462982"/>
  </w:style>
  <w:style w:type="paragraph" w:styleId="Bibliography">
    <w:name w:val="Bibliography"/>
    <w:basedOn w:val="Normal"/>
    <w:next w:val="Normal"/>
    <w:uiPriority w:val="37"/>
    <w:semiHidden/>
    <w:unhideWhenUsed/>
    <w:locked/>
    <w:rsid w:val="00462982"/>
  </w:style>
  <w:style w:type="paragraph" w:styleId="BlockText">
    <w:name w:val="Block Text"/>
    <w:basedOn w:val="Normal"/>
    <w:locked/>
    <w:rsid w:val="004629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462982"/>
    <w:pPr>
      <w:spacing w:after="120"/>
    </w:pPr>
  </w:style>
  <w:style w:type="character" w:customStyle="1" w:styleId="BodyTextChar">
    <w:name w:val="Body Text Char"/>
    <w:basedOn w:val="DefaultParagraphFont"/>
    <w:link w:val="BodyText"/>
    <w:rsid w:val="00462982"/>
    <w:rPr>
      <w:rFonts w:ascii="Arial" w:hAnsi="Arial"/>
      <w:szCs w:val="24"/>
    </w:rPr>
  </w:style>
  <w:style w:type="paragraph" w:styleId="BodyText2">
    <w:name w:val="Body Text 2"/>
    <w:basedOn w:val="Normal"/>
    <w:link w:val="BodyText2Char"/>
    <w:locked/>
    <w:rsid w:val="00462982"/>
    <w:pPr>
      <w:spacing w:after="120" w:line="480" w:lineRule="auto"/>
    </w:pPr>
  </w:style>
  <w:style w:type="character" w:customStyle="1" w:styleId="BodyText2Char">
    <w:name w:val="Body Text 2 Char"/>
    <w:basedOn w:val="DefaultParagraphFont"/>
    <w:link w:val="BodyText2"/>
    <w:rsid w:val="00462982"/>
    <w:rPr>
      <w:rFonts w:ascii="Arial" w:hAnsi="Arial"/>
      <w:szCs w:val="24"/>
    </w:rPr>
  </w:style>
  <w:style w:type="paragraph" w:styleId="BodyText3">
    <w:name w:val="Body Text 3"/>
    <w:basedOn w:val="Normal"/>
    <w:link w:val="BodyText3Char"/>
    <w:locked/>
    <w:rsid w:val="00462982"/>
    <w:pPr>
      <w:spacing w:after="120"/>
    </w:pPr>
    <w:rPr>
      <w:sz w:val="16"/>
      <w:szCs w:val="16"/>
    </w:rPr>
  </w:style>
  <w:style w:type="character" w:customStyle="1" w:styleId="BodyText3Char">
    <w:name w:val="Body Text 3 Char"/>
    <w:basedOn w:val="DefaultParagraphFont"/>
    <w:link w:val="BodyText3"/>
    <w:rsid w:val="00462982"/>
    <w:rPr>
      <w:rFonts w:ascii="Arial" w:hAnsi="Arial"/>
      <w:sz w:val="16"/>
      <w:szCs w:val="16"/>
    </w:rPr>
  </w:style>
  <w:style w:type="paragraph" w:styleId="BodyTextFirstIndent">
    <w:name w:val="Body Text First Indent"/>
    <w:basedOn w:val="BodyText"/>
    <w:link w:val="BodyTextFirstIndentChar"/>
    <w:locked/>
    <w:rsid w:val="00462982"/>
    <w:pPr>
      <w:spacing w:after="0"/>
      <w:ind w:firstLine="360"/>
    </w:pPr>
  </w:style>
  <w:style w:type="character" w:customStyle="1" w:styleId="BodyTextFirstIndentChar">
    <w:name w:val="Body Text First Indent Char"/>
    <w:basedOn w:val="BodyTextChar"/>
    <w:link w:val="BodyTextFirstIndent"/>
    <w:rsid w:val="00462982"/>
    <w:rPr>
      <w:rFonts w:ascii="Arial" w:hAnsi="Arial"/>
      <w:szCs w:val="24"/>
    </w:rPr>
  </w:style>
  <w:style w:type="paragraph" w:styleId="BodyTextIndent">
    <w:name w:val="Body Text Indent"/>
    <w:basedOn w:val="Normal"/>
    <w:link w:val="BodyTextIndentChar"/>
    <w:locked/>
    <w:rsid w:val="00462982"/>
    <w:pPr>
      <w:spacing w:after="120"/>
      <w:ind w:left="283"/>
    </w:pPr>
  </w:style>
  <w:style w:type="character" w:customStyle="1" w:styleId="BodyTextIndentChar">
    <w:name w:val="Body Text Indent Char"/>
    <w:basedOn w:val="DefaultParagraphFont"/>
    <w:link w:val="BodyTextIndent"/>
    <w:rsid w:val="00462982"/>
    <w:rPr>
      <w:rFonts w:ascii="Arial" w:hAnsi="Arial"/>
      <w:szCs w:val="24"/>
    </w:rPr>
  </w:style>
  <w:style w:type="paragraph" w:styleId="BodyTextFirstIndent2">
    <w:name w:val="Body Text First Indent 2"/>
    <w:basedOn w:val="BodyTextIndent"/>
    <w:link w:val="BodyTextFirstIndent2Char"/>
    <w:locked/>
    <w:rsid w:val="00462982"/>
    <w:pPr>
      <w:spacing w:after="0"/>
      <w:ind w:left="360" w:firstLine="360"/>
    </w:pPr>
  </w:style>
  <w:style w:type="character" w:customStyle="1" w:styleId="BodyTextFirstIndent2Char">
    <w:name w:val="Body Text First Indent 2 Char"/>
    <w:basedOn w:val="BodyTextIndentChar"/>
    <w:link w:val="BodyTextFirstIndent2"/>
    <w:rsid w:val="00462982"/>
    <w:rPr>
      <w:rFonts w:ascii="Arial" w:hAnsi="Arial"/>
      <w:szCs w:val="24"/>
    </w:rPr>
  </w:style>
  <w:style w:type="paragraph" w:styleId="BodyTextIndent2">
    <w:name w:val="Body Text Indent 2"/>
    <w:basedOn w:val="Normal"/>
    <w:link w:val="BodyTextIndent2Char"/>
    <w:locked/>
    <w:rsid w:val="00462982"/>
    <w:pPr>
      <w:spacing w:after="120" w:line="480" w:lineRule="auto"/>
      <w:ind w:left="283"/>
    </w:pPr>
  </w:style>
  <w:style w:type="character" w:customStyle="1" w:styleId="BodyTextIndent2Char">
    <w:name w:val="Body Text Indent 2 Char"/>
    <w:basedOn w:val="DefaultParagraphFont"/>
    <w:link w:val="BodyTextIndent2"/>
    <w:rsid w:val="00462982"/>
    <w:rPr>
      <w:rFonts w:ascii="Arial" w:hAnsi="Arial"/>
      <w:szCs w:val="24"/>
    </w:rPr>
  </w:style>
  <w:style w:type="paragraph" w:styleId="BodyTextIndent3">
    <w:name w:val="Body Text Indent 3"/>
    <w:basedOn w:val="Normal"/>
    <w:link w:val="BodyTextIndent3Char"/>
    <w:locked/>
    <w:rsid w:val="00462982"/>
    <w:pPr>
      <w:spacing w:after="120"/>
      <w:ind w:left="283"/>
    </w:pPr>
    <w:rPr>
      <w:sz w:val="16"/>
      <w:szCs w:val="16"/>
    </w:rPr>
  </w:style>
  <w:style w:type="character" w:customStyle="1" w:styleId="BodyTextIndent3Char">
    <w:name w:val="Body Text Indent 3 Char"/>
    <w:basedOn w:val="DefaultParagraphFont"/>
    <w:link w:val="BodyTextIndent3"/>
    <w:rsid w:val="00462982"/>
    <w:rPr>
      <w:rFonts w:ascii="Arial" w:hAnsi="Arial"/>
      <w:sz w:val="16"/>
      <w:szCs w:val="16"/>
    </w:rPr>
  </w:style>
  <w:style w:type="character" w:styleId="BookTitle">
    <w:name w:val="Book Title"/>
    <w:basedOn w:val="DefaultParagraphFont"/>
    <w:uiPriority w:val="33"/>
    <w:qFormat/>
    <w:locked/>
    <w:rsid w:val="00462982"/>
    <w:rPr>
      <w:b/>
      <w:bCs/>
      <w:smallCaps/>
      <w:spacing w:val="5"/>
    </w:rPr>
  </w:style>
  <w:style w:type="paragraph" w:styleId="Caption">
    <w:name w:val="caption"/>
    <w:basedOn w:val="Normal"/>
    <w:next w:val="Normal"/>
    <w:semiHidden/>
    <w:unhideWhenUsed/>
    <w:qFormat/>
    <w:locked/>
    <w:rsid w:val="00462982"/>
    <w:pPr>
      <w:spacing w:after="200"/>
    </w:pPr>
    <w:rPr>
      <w:b/>
      <w:bCs/>
      <w:color w:val="4F81BD" w:themeColor="accent1"/>
      <w:sz w:val="18"/>
      <w:szCs w:val="18"/>
    </w:rPr>
  </w:style>
  <w:style w:type="paragraph" w:styleId="Closing">
    <w:name w:val="Closing"/>
    <w:basedOn w:val="Normal"/>
    <w:link w:val="ClosingChar"/>
    <w:locked/>
    <w:rsid w:val="00462982"/>
    <w:pPr>
      <w:ind w:left="4252"/>
    </w:pPr>
  </w:style>
  <w:style w:type="character" w:customStyle="1" w:styleId="ClosingChar">
    <w:name w:val="Closing Char"/>
    <w:basedOn w:val="DefaultParagraphFont"/>
    <w:link w:val="Closing"/>
    <w:rsid w:val="00462982"/>
    <w:rPr>
      <w:rFonts w:ascii="Arial" w:hAnsi="Arial"/>
      <w:szCs w:val="24"/>
    </w:rPr>
  </w:style>
  <w:style w:type="table" w:styleId="ColorfulGrid">
    <w:name w:val="Colorful Grid"/>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6298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6298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6298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6298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6298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6298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6298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6298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6298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6298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6298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6298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6298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6298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6298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6298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6298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6298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62982"/>
  </w:style>
  <w:style w:type="character" w:customStyle="1" w:styleId="DateChar">
    <w:name w:val="Date Char"/>
    <w:basedOn w:val="DefaultParagraphFont"/>
    <w:link w:val="Date"/>
    <w:rsid w:val="00462982"/>
    <w:rPr>
      <w:rFonts w:ascii="Arial" w:hAnsi="Arial"/>
      <w:szCs w:val="24"/>
    </w:rPr>
  </w:style>
  <w:style w:type="paragraph" w:styleId="DocumentMap">
    <w:name w:val="Document Map"/>
    <w:basedOn w:val="Normal"/>
    <w:link w:val="DocumentMapChar"/>
    <w:locked/>
    <w:rsid w:val="00462982"/>
    <w:rPr>
      <w:rFonts w:ascii="Tahoma" w:hAnsi="Tahoma" w:cs="Tahoma"/>
      <w:sz w:val="16"/>
      <w:szCs w:val="16"/>
    </w:rPr>
  </w:style>
  <w:style w:type="character" w:customStyle="1" w:styleId="DocumentMapChar">
    <w:name w:val="Document Map Char"/>
    <w:basedOn w:val="DefaultParagraphFont"/>
    <w:link w:val="DocumentMap"/>
    <w:rsid w:val="00462982"/>
    <w:rPr>
      <w:rFonts w:ascii="Tahoma" w:hAnsi="Tahoma" w:cs="Tahoma"/>
      <w:sz w:val="16"/>
      <w:szCs w:val="16"/>
    </w:rPr>
  </w:style>
  <w:style w:type="paragraph" w:styleId="E-mailSignature">
    <w:name w:val="E-mail Signature"/>
    <w:basedOn w:val="Normal"/>
    <w:link w:val="E-mailSignatureChar"/>
    <w:locked/>
    <w:rsid w:val="00462982"/>
  </w:style>
  <w:style w:type="character" w:customStyle="1" w:styleId="E-mailSignatureChar">
    <w:name w:val="E-mail Signature Char"/>
    <w:basedOn w:val="DefaultParagraphFont"/>
    <w:link w:val="E-mailSignature"/>
    <w:rsid w:val="00462982"/>
    <w:rPr>
      <w:rFonts w:ascii="Arial" w:hAnsi="Arial"/>
      <w:szCs w:val="24"/>
    </w:rPr>
  </w:style>
  <w:style w:type="character" w:styleId="Emphasis">
    <w:name w:val="Emphasis"/>
    <w:basedOn w:val="DefaultParagraphFont"/>
    <w:qFormat/>
    <w:locked/>
    <w:rsid w:val="00462982"/>
    <w:rPr>
      <w:i/>
      <w:iCs/>
    </w:rPr>
  </w:style>
  <w:style w:type="character" w:styleId="EndnoteReference">
    <w:name w:val="endnote reference"/>
    <w:basedOn w:val="DefaultParagraphFont"/>
    <w:locked/>
    <w:rsid w:val="00462982"/>
    <w:rPr>
      <w:vertAlign w:val="superscript"/>
    </w:rPr>
  </w:style>
  <w:style w:type="paragraph" w:styleId="EndnoteText">
    <w:name w:val="endnote text"/>
    <w:basedOn w:val="Normal"/>
    <w:link w:val="EndnoteTextChar"/>
    <w:locked/>
    <w:rsid w:val="00462982"/>
    <w:rPr>
      <w:szCs w:val="20"/>
    </w:rPr>
  </w:style>
  <w:style w:type="character" w:customStyle="1" w:styleId="EndnoteTextChar">
    <w:name w:val="Endnote Text Char"/>
    <w:basedOn w:val="DefaultParagraphFont"/>
    <w:link w:val="EndnoteText"/>
    <w:rsid w:val="00462982"/>
    <w:rPr>
      <w:rFonts w:ascii="Arial" w:hAnsi="Arial"/>
    </w:rPr>
  </w:style>
  <w:style w:type="paragraph" w:styleId="EnvelopeAddress">
    <w:name w:val="envelope address"/>
    <w:basedOn w:val="Normal"/>
    <w:locked/>
    <w:rsid w:val="0046298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62982"/>
    <w:rPr>
      <w:rFonts w:asciiTheme="majorHAnsi" w:eastAsiaTheme="majorEastAsia" w:hAnsiTheme="majorHAnsi" w:cstheme="majorBidi"/>
      <w:szCs w:val="20"/>
    </w:rPr>
  </w:style>
  <w:style w:type="character" w:styleId="FootnoteReference">
    <w:name w:val="footnote reference"/>
    <w:basedOn w:val="DefaultParagraphFont"/>
    <w:locked/>
    <w:rsid w:val="00462982"/>
    <w:rPr>
      <w:vertAlign w:val="superscript"/>
    </w:rPr>
  </w:style>
  <w:style w:type="paragraph" w:styleId="FootnoteText">
    <w:name w:val="footnote text"/>
    <w:basedOn w:val="Normal"/>
    <w:link w:val="FootnoteTextChar"/>
    <w:locked/>
    <w:rsid w:val="00462982"/>
    <w:rPr>
      <w:szCs w:val="20"/>
    </w:rPr>
  </w:style>
  <w:style w:type="character" w:customStyle="1" w:styleId="FootnoteTextChar">
    <w:name w:val="Footnote Text Char"/>
    <w:basedOn w:val="DefaultParagraphFont"/>
    <w:link w:val="FootnoteText"/>
    <w:rsid w:val="00462982"/>
    <w:rPr>
      <w:rFonts w:ascii="Arial" w:hAnsi="Arial"/>
    </w:rPr>
  </w:style>
  <w:style w:type="character" w:styleId="HTMLAcronym">
    <w:name w:val="HTML Acronym"/>
    <w:basedOn w:val="DefaultParagraphFont"/>
    <w:locked/>
    <w:rsid w:val="00462982"/>
  </w:style>
  <w:style w:type="paragraph" w:styleId="HTMLAddress">
    <w:name w:val="HTML Address"/>
    <w:basedOn w:val="Normal"/>
    <w:link w:val="HTMLAddressChar"/>
    <w:locked/>
    <w:rsid w:val="00462982"/>
    <w:rPr>
      <w:i/>
      <w:iCs/>
    </w:rPr>
  </w:style>
  <w:style w:type="character" w:customStyle="1" w:styleId="HTMLAddressChar">
    <w:name w:val="HTML Address Char"/>
    <w:basedOn w:val="DefaultParagraphFont"/>
    <w:link w:val="HTMLAddress"/>
    <w:rsid w:val="00462982"/>
    <w:rPr>
      <w:rFonts w:ascii="Arial" w:hAnsi="Arial"/>
      <w:i/>
      <w:iCs/>
      <w:szCs w:val="24"/>
    </w:rPr>
  </w:style>
  <w:style w:type="character" w:styleId="HTMLCite">
    <w:name w:val="HTML Cite"/>
    <w:basedOn w:val="DefaultParagraphFont"/>
    <w:locked/>
    <w:rsid w:val="00462982"/>
    <w:rPr>
      <w:i/>
      <w:iCs/>
    </w:rPr>
  </w:style>
  <w:style w:type="character" w:styleId="HTMLCode">
    <w:name w:val="HTML Code"/>
    <w:basedOn w:val="DefaultParagraphFont"/>
    <w:locked/>
    <w:rsid w:val="00462982"/>
    <w:rPr>
      <w:rFonts w:ascii="Consolas" w:hAnsi="Consolas" w:cs="Consolas"/>
      <w:sz w:val="20"/>
      <w:szCs w:val="20"/>
    </w:rPr>
  </w:style>
  <w:style w:type="character" w:styleId="HTMLDefinition">
    <w:name w:val="HTML Definition"/>
    <w:basedOn w:val="DefaultParagraphFont"/>
    <w:locked/>
    <w:rsid w:val="00462982"/>
    <w:rPr>
      <w:i/>
      <w:iCs/>
    </w:rPr>
  </w:style>
  <w:style w:type="character" w:styleId="HTMLKeyboard">
    <w:name w:val="HTML Keyboard"/>
    <w:basedOn w:val="DefaultParagraphFont"/>
    <w:locked/>
    <w:rsid w:val="00462982"/>
    <w:rPr>
      <w:rFonts w:ascii="Consolas" w:hAnsi="Consolas" w:cs="Consolas"/>
      <w:sz w:val="20"/>
      <w:szCs w:val="20"/>
    </w:rPr>
  </w:style>
  <w:style w:type="paragraph" w:styleId="HTMLPreformatted">
    <w:name w:val="HTML Preformatted"/>
    <w:basedOn w:val="Normal"/>
    <w:link w:val="HTMLPreformattedChar"/>
    <w:locked/>
    <w:rsid w:val="00462982"/>
    <w:rPr>
      <w:rFonts w:ascii="Consolas" w:hAnsi="Consolas" w:cs="Consolas"/>
      <w:szCs w:val="20"/>
    </w:rPr>
  </w:style>
  <w:style w:type="character" w:customStyle="1" w:styleId="HTMLPreformattedChar">
    <w:name w:val="HTML Preformatted Char"/>
    <w:basedOn w:val="DefaultParagraphFont"/>
    <w:link w:val="HTMLPreformatted"/>
    <w:rsid w:val="00462982"/>
    <w:rPr>
      <w:rFonts w:ascii="Consolas" w:hAnsi="Consolas" w:cs="Consolas"/>
    </w:rPr>
  </w:style>
  <w:style w:type="character" w:styleId="HTMLSample">
    <w:name w:val="HTML Sample"/>
    <w:basedOn w:val="DefaultParagraphFont"/>
    <w:locked/>
    <w:rsid w:val="00462982"/>
    <w:rPr>
      <w:rFonts w:ascii="Consolas" w:hAnsi="Consolas" w:cs="Consolas"/>
      <w:sz w:val="24"/>
      <w:szCs w:val="24"/>
    </w:rPr>
  </w:style>
  <w:style w:type="character" w:styleId="HTMLTypewriter">
    <w:name w:val="HTML Typewriter"/>
    <w:basedOn w:val="DefaultParagraphFont"/>
    <w:locked/>
    <w:rsid w:val="00462982"/>
    <w:rPr>
      <w:rFonts w:ascii="Consolas" w:hAnsi="Consolas" w:cs="Consolas"/>
      <w:sz w:val="20"/>
      <w:szCs w:val="20"/>
    </w:rPr>
  </w:style>
  <w:style w:type="character" w:styleId="HTMLVariable">
    <w:name w:val="HTML Variable"/>
    <w:basedOn w:val="DefaultParagraphFont"/>
    <w:locked/>
    <w:rsid w:val="00462982"/>
    <w:rPr>
      <w:i/>
      <w:iCs/>
    </w:rPr>
  </w:style>
  <w:style w:type="paragraph" w:styleId="Index1">
    <w:name w:val="index 1"/>
    <w:basedOn w:val="Normal"/>
    <w:next w:val="Normal"/>
    <w:autoRedefine/>
    <w:locked/>
    <w:rsid w:val="00462982"/>
    <w:pPr>
      <w:ind w:left="200" w:hanging="200"/>
    </w:pPr>
  </w:style>
  <w:style w:type="paragraph" w:styleId="Index2">
    <w:name w:val="index 2"/>
    <w:basedOn w:val="Normal"/>
    <w:next w:val="Normal"/>
    <w:autoRedefine/>
    <w:locked/>
    <w:rsid w:val="00462982"/>
    <w:pPr>
      <w:ind w:left="400" w:hanging="200"/>
    </w:pPr>
  </w:style>
  <w:style w:type="paragraph" w:styleId="Index3">
    <w:name w:val="index 3"/>
    <w:basedOn w:val="Normal"/>
    <w:next w:val="Normal"/>
    <w:autoRedefine/>
    <w:locked/>
    <w:rsid w:val="00462982"/>
    <w:pPr>
      <w:ind w:left="600" w:hanging="200"/>
    </w:pPr>
  </w:style>
  <w:style w:type="paragraph" w:styleId="Index4">
    <w:name w:val="index 4"/>
    <w:basedOn w:val="Normal"/>
    <w:next w:val="Normal"/>
    <w:autoRedefine/>
    <w:locked/>
    <w:rsid w:val="00462982"/>
    <w:pPr>
      <w:ind w:left="800" w:hanging="200"/>
    </w:pPr>
  </w:style>
  <w:style w:type="paragraph" w:styleId="Index5">
    <w:name w:val="index 5"/>
    <w:basedOn w:val="Normal"/>
    <w:next w:val="Normal"/>
    <w:autoRedefine/>
    <w:locked/>
    <w:rsid w:val="00462982"/>
    <w:pPr>
      <w:ind w:left="1000" w:hanging="200"/>
    </w:pPr>
  </w:style>
  <w:style w:type="paragraph" w:styleId="Index6">
    <w:name w:val="index 6"/>
    <w:basedOn w:val="Normal"/>
    <w:next w:val="Normal"/>
    <w:autoRedefine/>
    <w:locked/>
    <w:rsid w:val="00462982"/>
    <w:pPr>
      <w:ind w:left="1200" w:hanging="200"/>
    </w:pPr>
  </w:style>
  <w:style w:type="paragraph" w:styleId="Index7">
    <w:name w:val="index 7"/>
    <w:basedOn w:val="Normal"/>
    <w:next w:val="Normal"/>
    <w:autoRedefine/>
    <w:locked/>
    <w:rsid w:val="00462982"/>
    <w:pPr>
      <w:ind w:left="1400" w:hanging="200"/>
    </w:pPr>
  </w:style>
  <w:style w:type="paragraph" w:styleId="Index8">
    <w:name w:val="index 8"/>
    <w:basedOn w:val="Normal"/>
    <w:next w:val="Normal"/>
    <w:autoRedefine/>
    <w:locked/>
    <w:rsid w:val="00462982"/>
    <w:pPr>
      <w:ind w:left="1600" w:hanging="200"/>
    </w:pPr>
  </w:style>
  <w:style w:type="paragraph" w:styleId="Index9">
    <w:name w:val="index 9"/>
    <w:basedOn w:val="Normal"/>
    <w:next w:val="Normal"/>
    <w:autoRedefine/>
    <w:locked/>
    <w:rsid w:val="00462982"/>
    <w:pPr>
      <w:ind w:left="1800" w:hanging="200"/>
    </w:pPr>
  </w:style>
  <w:style w:type="paragraph" w:styleId="IndexHeading">
    <w:name w:val="index heading"/>
    <w:basedOn w:val="Normal"/>
    <w:next w:val="Index1"/>
    <w:locked/>
    <w:rsid w:val="00462982"/>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62982"/>
    <w:rPr>
      <w:b/>
      <w:bCs/>
      <w:i/>
      <w:iCs/>
      <w:color w:val="4F81BD" w:themeColor="accent1"/>
    </w:rPr>
  </w:style>
  <w:style w:type="paragraph" w:styleId="IntenseQuote">
    <w:name w:val="Intense Quote"/>
    <w:basedOn w:val="Normal"/>
    <w:next w:val="Normal"/>
    <w:link w:val="IntenseQuoteChar"/>
    <w:uiPriority w:val="30"/>
    <w:qFormat/>
    <w:locked/>
    <w:rsid w:val="004629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2982"/>
    <w:rPr>
      <w:rFonts w:ascii="Arial" w:hAnsi="Arial"/>
      <w:b/>
      <w:bCs/>
      <w:i/>
      <w:iCs/>
      <w:color w:val="4F81BD" w:themeColor="accent1"/>
      <w:szCs w:val="24"/>
    </w:rPr>
  </w:style>
  <w:style w:type="character" w:styleId="IntenseReference">
    <w:name w:val="Intense Reference"/>
    <w:basedOn w:val="DefaultParagraphFont"/>
    <w:uiPriority w:val="32"/>
    <w:qFormat/>
    <w:locked/>
    <w:rsid w:val="00462982"/>
    <w:rPr>
      <w:b/>
      <w:bCs/>
      <w:smallCaps/>
      <w:color w:val="C0504D" w:themeColor="accent2"/>
      <w:spacing w:val="5"/>
      <w:u w:val="single"/>
    </w:rPr>
  </w:style>
  <w:style w:type="table" w:styleId="LightGrid">
    <w:name w:val="Light Grid"/>
    <w:basedOn w:val="TableNormal"/>
    <w:uiPriority w:val="62"/>
    <w:locked/>
    <w:rsid w:val="004629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629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629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629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629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629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62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629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629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629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629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629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629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62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62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6298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629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629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6298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629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6298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62982"/>
  </w:style>
  <w:style w:type="paragraph" w:styleId="List">
    <w:name w:val="List"/>
    <w:basedOn w:val="Normal"/>
    <w:locked/>
    <w:rsid w:val="00462982"/>
    <w:pPr>
      <w:ind w:left="283" w:hanging="283"/>
      <w:contextualSpacing/>
    </w:pPr>
  </w:style>
  <w:style w:type="paragraph" w:styleId="List2">
    <w:name w:val="List 2"/>
    <w:basedOn w:val="Normal"/>
    <w:locked/>
    <w:rsid w:val="00462982"/>
    <w:pPr>
      <w:ind w:left="566" w:hanging="283"/>
      <w:contextualSpacing/>
    </w:pPr>
  </w:style>
  <w:style w:type="paragraph" w:styleId="List3">
    <w:name w:val="List 3"/>
    <w:basedOn w:val="Normal"/>
    <w:locked/>
    <w:rsid w:val="00462982"/>
    <w:pPr>
      <w:ind w:left="849" w:hanging="283"/>
      <w:contextualSpacing/>
    </w:pPr>
  </w:style>
  <w:style w:type="paragraph" w:styleId="List4">
    <w:name w:val="List 4"/>
    <w:basedOn w:val="Normal"/>
    <w:locked/>
    <w:rsid w:val="00462982"/>
    <w:pPr>
      <w:ind w:left="1132" w:hanging="283"/>
      <w:contextualSpacing/>
    </w:pPr>
  </w:style>
  <w:style w:type="paragraph" w:styleId="List5">
    <w:name w:val="List 5"/>
    <w:basedOn w:val="Normal"/>
    <w:locked/>
    <w:rsid w:val="00462982"/>
    <w:pPr>
      <w:ind w:left="1415" w:hanging="283"/>
      <w:contextualSpacing/>
    </w:pPr>
  </w:style>
  <w:style w:type="paragraph" w:styleId="ListBullet">
    <w:name w:val="List Bullet"/>
    <w:basedOn w:val="Normal"/>
    <w:locked/>
    <w:rsid w:val="00462982"/>
    <w:pPr>
      <w:numPr>
        <w:numId w:val="15"/>
      </w:numPr>
      <w:contextualSpacing/>
    </w:pPr>
  </w:style>
  <w:style w:type="paragraph" w:styleId="ListBullet2">
    <w:name w:val="List Bullet 2"/>
    <w:basedOn w:val="Normal"/>
    <w:locked/>
    <w:rsid w:val="00462982"/>
    <w:pPr>
      <w:numPr>
        <w:numId w:val="16"/>
      </w:numPr>
      <w:contextualSpacing/>
    </w:pPr>
  </w:style>
  <w:style w:type="paragraph" w:styleId="ListBullet3">
    <w:name w:val="List Bullet 3"/>
    <w:basedOn w:val="Normal"/>
    <w:locked/>
    <w:rsid w:val="00462982"/>
    <w:pPr>
      <w:numPr>
        <w:numId w:val="17"/>
      </w:numPr>
      <w:contextualSpacing/>
    </w:pPr>
  </w:style>
  <w:style w:type="paragraph" w:styleId="ListBullet4">
    <w:name w:val="List Bullet 4"/>
    <w:basedOn w:val="Normal"/>
    <w:locked/>
    <w:rsid w:val="00462982"/>
    <w:pPr>
      <w:numPr>
        <w:numId w:val="18"/>
      </w:numPr>
      <w:contextualSpacing/>
    </w:pPr>
  </w:style>
  <w:style w:type="paragraph" w:styleId="ListBullet5">
    <w:name w:val="List Bullet 5"/>
    <w:basedOn w:val="Normal"/>
    <w:locked/>
    <w:rsid w:val="00462982"/>
    <w:pPr>
      <w:numPr>
        <w:numId w:val="19"/>
      </w:numPr>
      <w:contextualSpacing/>
    </w:pPr>
  </w:style>
  <w:style w:type="paragraph" w:styleId="ListContinue">
    <w:name w:val="List Continue"/>
    <w:basedOn w:val="Normal"/>
    <w:locked/>
    <w:rsid w:val="00462982"/>
    <w:pPr>
      <w:spacing w:after="120"/>
      <w:ind w:left="283"/>
      <w:contextualSpacing/>
    </w:pPr>
  </w:style>
  <w:style w:type="paragraph" w:styleId="ListContinue2">
    <w:name w:val="List Continue 2"/>
    <w:basedOn w:val="Normal"/>
    <w:locked/>
    <w:rsid w:val="00462982"/>
    <w:pPr>
      <w:spacing w:after="120"/>
      <w:ind w:left="566"/>
      <w:contextualSpacing/>
    </w:pPr>
  </w:style>
  <w:style w:type="paragraph" w:styleId="ListContinue3">
    <w:name w:val="List Continue 3"/>
    <w:basedOn w:val="Normal"/>
    <w:locked/>
    <w:rsid w:val="00462982"/>
    <w:pPr>
      <w:spacing w:after="120"/>
      <w:ind w:left="849"/>
      <w:contextualSpacing/>
    </w:pPr>
  </w:style>
  <w:style w:type="paragraph" w:styleId="ListContinue4">
    <w:name w:val="List Continue 4"/>
    <w:basedOn w:val="Normal"/>
    <w:locked/>
    <w:rsid w:val="00462982"/>
    <w:pPr>
      <w:spacing w:after="120"/>
      <w:ind w:left="1132"/>
      <w:contextualSpacing/>
    </w:pPr>
  </w:style>
  <w:style w:type="paragraph" w:styleId="ListContinue5">
    <w:name w:val="List Continue 5"/>
    <w:basedOn w:val="Normal"/>
    <w:locked/>
    <w:rsid w:val="00462982"/>
    <w:pPr>
      <w:spacing w:after="120"/>
      <w:ind w:left="1415"/>
      <w:contextualSpacing/>
    </w:pPr>
  </w:style>
  <w:style w:type="paragraph" w:styleId="ListNumber">
    <w:name w:val="List Number"/>
    <w:basedOn w:val="Normal"/>
    <w:locked/>
    <w:rsid w:val="00462982"/>
    <w:pPr>
      <w:numPr>
        <w:numId w:val="20"/>
      </w:numPr>
      <w:contextualSpacing/>
    </w:pPr>
  </w:style>
  <w:style w:type="paragraph" w:styleId="ListNumber2">
    <w:name w:val="List Number 2"/>
    <w:basedOn w:val="Normal"/>
    <w:locked/>
    <w:rsid w:val="00462982"/>
    <w:pPr>
      <w:numPr>
        <w:numId w:val="21"/>
      </w:numPr>
      <w:contextualSpacing/>
    </w:pPr>
  </w:style>
  <w:style w:type="paragraph" w:styleId="ListNumber3">
    <w:name w:val="List Number 3"/>
    <w:basedOn w:val="Normal"/>
    <w:locked/>
    <w:rsid w:val="00462982"/>
    <w:pPr>
      <w:numPr>
        <w:numId w:val="22"/>
      </w:numPr>
      <w:contextualSpacing/>
    </w:pPr>
  </w:style>
  <w:style w:type="paragraph" w:styleId="ListNumber4">
    <w:name w:val="List Number 4"/>
    <w:basedOn w:val="Normal"/>
    <w:locked/>
    <w:rsid w:val="00462982"/>
    <w:pPr>
      <w:numPr>
        <w:numId w:val="23"/>
      </w:numPr>
      <w:contextualSpacing/>
    </w:pPr>
  </w:style>
  <w:style w:type="paragraph" w:styleId="ListNumber5">
    <w:name w:val="List Number 5"/>
    <w:basedOn w:val="Normal"/>
    <w:locked/>
    <w:rsid w:val="00462982"/>
    <w:pPr>
      <w:numPr>
        <w:numId w:val="24"/>
      </w:numPr>
      <w:contextualSpacing/>
    </w:pPr>
  </w:style>
  <w:style w:type="paragraph" w:styleId="MacroText">
    <w:name w:val="macro"/>
    <w:link w:val="MacroTextChar"/>
    <w:locked/>
    <w:rsid w:val="0046298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62982"/>
    <w:rPr>
      <w:rFonts w:ascii="Consolas" w:hAnsi="Consolas" w:cs="Consolas"/>
    </w:rPr>
  </w:style>
  <w:style w:type="table" w:styleId="MediumGrid1">
    <w:name w:val="Medium Grid 1"/>
    <w:basedOn w:val="TableNormal"/>
    <w:uiPriority w:val="67"/>
    <w:locked/>
    <w:rsid w:val="004629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629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629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629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629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629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629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6298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6298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6298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6298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6298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6298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6298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629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629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629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629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629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629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629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6298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62982"/>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62982"/>
    <w:rPr>
      <w:rFonts w:ascii="Arial" w:hAnsi="Arial"/>
      <w:szCs w:val="24"/>
    </w:rPr>
  </w:style>
  <w:style w:type="paragraph" w:styleId="NormalWeb">
    <w:name w:val="Normal (Web)"/>
    <w:basedOn w:val="Normal"/>
    <w:locked/>
    <w:rsid w:val="00462982"/>
    <w:rPr>
      <w:rFonts w:ascii="Times New Roman" w:hAnsi="Times New Roman"/>
      <w:sz w:val="24"/>
    </w:rPr>
  </w:style>
  <w:style w:type="paragraph" w:styleId="NormalIndent">
    <w:name w:val="Normal Indent"/>
    <w:basedOn w:val="Normal"/>
    <w:locked/>
    <w:rsid w:val="00462982"/>
    <w:pPr>
      <w:ind w:left="720"/>
    </w:pPr>
  </w:style>
  <w:style w:type="paragraph" w:styleId="NoteHeading">
    <w:name w:val="Note Heading"/>
    <w:basedOn w:val="Normal"/>
    <w:next w:val="Normal"/>
    <w:link w:val="NoteHeadingChar"/>
    <w:locked/>
    <w:rsid w:val="00462982"/>
  </w:style>
  <w:style w:type="character" w:customStyle="1" w:styleId="NoteHeadingChar">
    <w:name w:val="Note Heading Char"/>
    <w:basedOn w:val="DefaultParagraphFont"/>
    <w:link w:val="NoteHeading"/>
    <w:rsid w:val="00462982"/>
    <w:rPr>
      <w:rFonts w:ascii="Arial" w:hAnsi="Arial"/>
      <w:szCs w:val="24"/>
    </w:rPr>
  </w:style>
  <w:style w:type="character" w:styleId="PageNumber">
    <w:name w:val="page number"/>
    <w:basedOn w:val="DefaultParagraphFont"/>
    <w:locked/>
    <w:rsid w:val="00462982"/>
  </w:style>
  <w:style w:type="character" w:styleId="PlaceholderText">
    <w:name w:val="Placeholder Text"/>
    <w:basedOn w:val="DefaultParagraphFont"/>
    <w:uiPriority w:val="99"/>
    <w:semiHidden/>
    <w:locked/>
    <w:rsid w:val="00462982"/>
    <w:rPr>
      <w:color w:val="808080"/>
    </w:rPr>
  </w:style>
  <w:style w:type="paragraph" w:styleId="PlainText">
    <w:name w:val="Plain Text"/>
    <w:basedOn w:val="Normal"/>
    <w:link w:val="PlainTextChar"/>
    <w:locked/>
    <w:rsid w:val="00462982"/>
    <w:rPr>
      <w:rFonts w:ascii="Consolas" w:hAnsi="Consolas" w:cs="Consolas"/>
      <w:sz w:val="21"/>
      <w:szCs w:val="21"/>
    </w:rPr>
  </w:style>
  <w:style w:type="character" w:customStyle="1" w:styleId="PlainTextChar">
    <w:name w:val="Plain Text Char"/>
    <w:basedOn w:val="DefaultParagraphFont"/>
    <w:link w:val="PlainText"/>
    <w:rsid w:val="00462982"/>
    <w:rPr>
      <w:rFonts w:ascii="Consolas" w:hAnsi="Consolas" w:cs="Consolas"/>
      <w:sz w:val="21"/>
      <w:szCs w:val="21"/>
    </w:rPr>
  </w:style>
  <w:style w:type="paragraph" w:styleId="Quote">
    <w:name w:val="Quote"/>
    <w:basedOn w:val="Normal"/>
    <w:next w:val="Normal"/>
    <w:link w:val="QuoteChar"/>
    <w:uiPriority w:val="29"/>
    <w:qFormat/>
    <w:locked/>
    <w:rsid w:val="00462982"/>
    <w:rPr>
      <w:i/>
      <w:iCs/>
      <w:color w:val="000000" w:themeColor="text1"/>
    </w:rPr>
  </w:style>
  <w:style w:type="character" w:customStyle="1" w:styleId="QuoteChar">
    <w:name w:val="Quote Char"/>
    <w:basedOn w:val="DefaultParagraphFont"/>
    <w:link w:val="Quote"/>
    <w:uiPriority w:val="29"/>
    <w:rsid w:val="00462982"/>
    <w:rPr>
      <w:rFonts w:ascii="Arial" w:hAnsi="Arial"/>
      <w:i/>
      <w:iCs/>
      <w:color w:val="000000" w:themeColor="text1"/>
      <w:szCs w:val="24"/>
    </w:rPr>
  </w:style>
  <w:style w:type="paragraph" w:styleId="Salutation">
    <w:name w:val="Salutation"/>
    <w:basedOn w:val="Normal"/>
    <w:next w:val="Normal"/>
    <w:link w:val="SalutationChar"/>
    <w:locked/>
    <w:rsid w:val="00462982"/>
  </w:style>
  <w:style w:type="character" w:customStyle="1" w:styleId="SalutationChar">
    <w:name w:val="Salutation Char"/>
    <w:basedOn w:val="DefaultParagraphFont"/>
    <w:link w:val="Salutation"/>
    <w:rsid w:val="00462982"/>
    <w:rPr>
      <w:rFonts w:ascii="Arial" w:hAnsi="Arial"/>
      <w:szCs w:val="24"/>
    </w:rPr>
  </w:style>
  <w:style w:type="paragraph" w:styleId="Signature">
    <w:name w:val="Signature"/>
    <w:basedOn w:val="Normal"/>
    <w:link w:val="SignatureChar"/>
    <w:locked/>
    <w:rsid w:val="00462982"/>
    <w:pPr>
      <w:ind w:left="4252"/>
    </w:pPr>
  </w:style>
  <w:style w:type="character" w:customStyle="1" w:styleId="SignatureChar">
    <w:name w:val="Signature Char"/>
    <w:basedOn w:val="DefaultParagraphFont"/>
    <w:link w:val="Signature"/>
    <w:rsid w:val="00462982"/>
    <w:rPr>
      <w:rFonts w:ascii="Arial" w:hAnsi="Arial"/>
      <w:szCs w:val="24"/>
    </w:rPr>
  </w:style>
  <w:style w:type="character" w:styleId="Strong">
    <w:name w:val="Strong"/>
    <w:basedOn w:val="DefaultParagraphFont"/>
    <w:qFormat/>
    <w:locked/>
    <w:rsid w:val="00462982"/>
    <w:rPr>
      <w:b/>
      <w:bCs/>
    </w:rPr>
  </w:style>
  <w:style w:type="paragraph" w:styleId="Subtitle">
    <w:name w:val="Subtitle"/>
    <w:basedOn w:val="Normal"/>
    <w:next w:val="Normal"/>
    <w:link w:val="SubtitleChar"/>
    <w:qFormat/>
    <w:locked/>
    <w:rsid w:val="0046298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6298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62982"/>
    <w:rPr>
      <w:i/>
      <w:iCs/>
      <w:color w:val="808080" w:themeColor="text1" w:themeTint="7F"/>
    </w:rPr>
  </w:style>
  <w:style w:type="character" w:styleId="SubtleReference">
    <w:name w:val="Subtle Reference"/>
    <w:basedOn w:val="DefaultParagraphFont"/>
    <w:uiPriority w:val="31"/>
    <w:qFormat/>
    <w:locked/>
    <w:rsid w:val="00462982"/>
    <w:rPr>
      <w:smallCaps/>
      <w:color w:val="C0504D" w:themeColor="accent2"/>
      <w:u w:val="single"/>
    </w:rPr>
  </w:style>
  <w:style w:type="table" w:styleId="Table3Deffects1">
    <w:name w:val="Table 3D effects 1"/>
    <w:basedOn w:val="TableNormal"/>
    <w:locked/>
    <w:rsid w:val="004629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629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629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62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629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629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629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629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629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629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629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629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629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629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629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629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629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629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629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629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629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629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629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629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629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629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629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629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629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629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629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62982"/>
    <w:pPr>
      <w:ind w:left="200" w:hanging="200"/>
    </w:pPr>
  </w:style>
  <w:style w:type="paragraph" w:styleId="TableofFigures">
    <w:name w:val="table of figures"/>
    <w:basedOn w:val="Normal"/>
    <w:next w:val="Normal"/>
    <w:locked/>
    <w:rsid w:val="00462982"/>
  </w:style>
  <w:style w:type="table" w:styleId="TableProfessional">
    <w:name w:val="Table Professional"/>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629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629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629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629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629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6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629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629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629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62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298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62982"/>
    <w:pPr>
      <w:spacing w:before="120"/>
    </w:pPr>
    <w:rPr>
      <w:rFonts w:asciiTheme="majorHAnsi" w:eastAsiaTheme="majorEastAsia" w:hAnsiTheme="majorHAnsi" w:cstheme="majorBidi"/>
      <w:b/>
      <w:bCs/>
      <w:sz w:val="24"/>
    </w:rPr>
  </w:style>
  <w:style w:type="paragraph" w:styleId="TOC3">
    <w:name w:val="toc 3"/>
    <w:basedOn w:val="Normal"/>
    <w:next w:val="Normal"/>
    <w:autoRedefine/>
    <w:locked/>
    <w:rsid w:val="00462982"/>
    <w:pPr>
      <w:spacing w:after="100"/>
      <w:ind w:left="400"/>
    </w:pPr>
  </w:style>
  <w:style w:type="paragraph" w:styleId="TOC4">
    <w:name w:val="toc 4"/>
    <w:basedOn w:val="Normal"/>
    <w:next w:val="Normal"/>
    <w:autoRedefine/>
    <w:locked/>
    <w:rsid w:val="00462982"/>
    <w:pPr>
      <w:spacing w:after="100"/>
      <w:ind w:left="600"/>
    </w:pPr>
  </w:style>
  <w:style w:type="paragraph" w:styleId="TOC5">
    <w:name w:val="toc 5"/>
    <w:basedOn w:val="Normal"/>
    <w:next w:val="Normal"/>
    <w:autoRedefine/>
    <w:locked/>
    <w:rsid w:val="00462982"/>
    <w:pPr>
      <w:spacing w:after="100"/>
      <w:ind w:left="800"/>
    </w:pPr>
  </w:style>
  <w:style w:type="paragraph" w:styleId="TOC6">
    <w:name w:val="toc 6"/>
    <w:basedOn w:val="Normal"/>
    <w:next w:val="Normal"/>
    <w:autoRedefine/>
    <w:locked/>
    <w:rsid w:val="00462982"/>
    <w:pPr>
      <w:spacing w:after="100"/>
      <w:ind w:left="1000"/>
    </w:pPr>
  </w:style>
  <w:style w:type="paragraph" w:styleId="TOC7">
    <w:name w:val="toc 7"/>
    <w:basedOn w:val="Normal"/>
    <w:next w:val="Normal"/>
    <w:autoRedefine/>
    <w:locked/>
    <w:rsid w:val="00462982"/>
    <w:pPr>
      <w:spacing w:after="100"/>
      <w:ind w:left="1200"/>
    </w:pPr>
  </w:style>
  <w:style w:type="paragraph" w:styleId="TOC8">
    <w:name w:val="toc 8"/>
    <w:basedOn w:val="Normal"/>
    <w:next w:val="Normal"/>
    <w:autoRedefine/>
    <w:locked/>
    <w:rsid w:val="00462982"/>
    <w:pPr>
      <w:spacing w:after="100"/>
      <w:ind w:left="1400"/>
    </w:pPr>
  </w:style>
  <w:style w:type="paragraph" w:styleId="TOC9">
    <w:name w:val="toc 9"/>
    <w:basedOn w:val="Normal"/>
    <w:next w:val="Normal"/>
    <w:autoRedefine/>
    <w:locked/>
    <w:rsid w:val="00462982"/>
    <w:pPr>
      <w:spacing w:after="100"/>
      <w:ind w:left="1600"/>
    </w:pPr>
  </w:style>
  <w:style w:type="paragraph" w:styleId="TOCHeading">
    <w:name w:val="TOC Heading"/>
    <w:basedOn w:val="Heading1"/>
    <w:next w:val="Normal"/>
    <w:uiPriority w:val="39"/>
    <w:semiHidden/>
    <w:unhideWhenUsed/>
    <w:qFormat/>
    <w:locked/>
    <w:rsid w:val="0046298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33B2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33B22"/>
    <w:rPr>
      <w:i/>
    </w:rPr>
  </w:style>
  <w:style w:type="character" w:customStyle="1" w:styleId="QPPTableTextITALICChar">
    <w:name w:val="QPP Table Text ITALIC Char"/>
    <w:basedOn w:val="QPPTableTextBodyChar"/>
    <w:link w:val="QPPTableTextITALIC"/>
    <w:rsid w:val="00462982"/>
    <w:rPr>
      <w:rFonts w:ascii="Arial" w:hAnsi="Arial" w:cs="Arial"/>
      <w:i/>
      <w:color w:val="000000"/>
    </w:rPr>
  </w:style>
  <w:style w:type="paragraph" w:styleId="Revision">
    <w:name w:val="Revision"/>
    <w:hidden/>
    <w:uiPriority w:val="99"/>
    <w:semiHidden/>
    <w:rsid w:val="00D94DA0"/>
    <w:rPr>
      <w:rFonts w:ascii="Arial" w:hAnsi="Arial"/>
      <w:szCs w:val="24"/>
    </w:rPr>
  </w:style>
  <w:style w:type="table" w:customStyle="1" w:styleId="QPPTableGrid">
    <w:name w:val="QPP Table Grid"/>
    <w:basedOn w:val="TableNormal"/>
    <w:uiPriority w:val="99"/>
    <w:rsid w:val="00133B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BA4F-93B1-4C5F-B57F-ECC2B03A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629</TotalTime>
  <Pages>6</Pages>
  <Words>17101</Words>
  <Characters>97479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114352</CharactersWithSpaces>
  <SharedDoc>false</SharedDoc>
  <HLinks>
    <vt:vector size="1686" baseType="variant">
      <vt:variant>
        <vt:i4>1376264</vt:i4>
      </vt:variant>
      <vt:variant>
        <vt:i4>1164</vt:i4>
      </vt:variant>
      <vt:variant>
        <vt:i4>0</vt:i4>
      </vt:variant>
      <vt:variant>
        <vt:i4>5</vt:i4>
      </vt:variant>
      <vt:variant>
        <vt:lpwstr>../Schedule 1 - Definitions/Definitions.doc</vt:lpwstr>
      </vt:variant>
      <vt:variant>
        <vt:lpwstr>GFA</vt:lpwstr>
      </vt:variant>
      <vt:variant>
        <vt:i4>1376264</vt:i4>
      </vt:variant>
      <vt:variant>
        <vt:i4>1161</vt:i4>
      </vt:variant>
      <vt:variant>
        <vt:i4>0</vt:i4>
      </vt:variant>
      <vt:variant>
        <vt:i4>5</vt:i4>
      </vt:variant>
      <vt:variant>
        <vt:lpwstr>../Schedule 1 - Definitions/Definitions.doc</vt:lpwstr>
      </vt:variant>
      <vt:variant>
        <vt:lpwstr>GFA</vt:lpwstr>
      </vt:variant>
      <vt:variant>
        <vt:i4>1376264</vt:i4>
      </vt:variant>
      <vt:variant>
        <vt:i4>1158</vt:i4>
      </vt:variant>
      <vt:variant>
        <vt:i4>0</vt:i4>
      </vt:variant>
      <vt:variant>
        <vt:i4>5</vt:i4>
      </vt:variant>
      <vt:variant>
        <vt:lpwstr>../Schedule 1 - Definitions/Definitions.doc</vt:lpwstr>
      </vt:variant>
      <vt:variant>
        <vt:lpwstr>GFA</vt:lpwstr>
      </vt:variant>
      <vt:variant>
        <vt:i4>1376264</vt:i4>
      </vt:variant>
      <vt:variant>
        <vt:i4>1155</vt:i4>
      </vt:variant>
      <vt:variant>
        <vt:i4>0</vt:i4>
      </vt:variant>
      <vt:variant>
        <vt:i4>5</vt:i4>
      </vt:variant>
      <vt:variant>
        <vt:lpwstr>../Schedule 1 - Definitions/Definitions.doc</vt:lpwstr>
      </vt:variant>
      <vt:variant>
        <vt:lpwstr>GFA</vt:lpwstr>
      </vt:variant>
      <vt:variant>
        <vt:i4>1376264</vt:i4>
      </vt:variant>
      <vt:variant>
        <vt:i4>1152</vt:i4>
      </vt:variant>
      <vt:variant>
        <vt:i4>0</vt:i4>
      </vt:variant>
      <vt:variant>
        <vt:i4>5</vt:i4>
      </vt:variant>
      <vt:variant>
        <vt:lpwstr>../Schedule 1 - Definitions/Definitions.doc</vt:lpwstr>
      </vt:variant>
      <vt:variant>
        <vt:lpwstr>GFA</vt:lpwstr>
      </vt:variant>
      <vt:variant>
        <vt:i4>1376264</vt:i4>
      </vt:variant>
      <vt:variant>
        <vt:i4>1149</vt:i4>
      </vt:variant>
      <vt:variant>
        <vt:i4>0</vt:i4>
      </vt:variant>
      <vt:variant>
        <vt:i4>5</vt:i4>
      </vt:variant>
      <vt:variant>
        <vt:lpwstr>../Schedule 1 - Definitions/Definitions.doc</vt:lpwstr>
      </vt:variant>
      <vt:variant>
        <vt:lpwstr>GFA</vt:lpwstr>
      </vt:variant>
      <vt:variant>
        <vt:i4>1376264</vt:i4>
      </vt:variant>
      <vt:variant>
        <vt:i4>1146</vt:i4>
      </vt:variant>
      <vt:variant>
        <vt:i4>0</vt:i4>
      </vt:variant>
      <vt:variant>
        <vt:i4>5</vt:i4>
      </vt:variant>
      <vt:variant>
        <vt:lpwstr>../Schedule 1 - Definitions/Definitions.doc</vt:lpwstr>
      </vt:variant>
      <vt:variant>
        <vt:lpwstr>GFA</vt:lpwstr>
      </vt:variant>
      <vt:variant>
        <vt:i4>1376264</vt:i4>
      </vt:variant>
      <vt:variant>
        <vt:i4>1143</vt:i4>
      </vt:variant>
      <vt:variant>
        <vt:i4>0</vt:i4>
      </vt:variant>
      <vt:variant>
        <vt:i4>5</vt:i4>
      </vt:variant>
      <vt:variant>
        <vt:lpwstr>../Schedule 1 - Definitions/Definitions.doc</vt:lpwstr>
      </vt:variant>
      <vt:variant>
        <vt:lpwstr>GFA</vt:lpwstr>
      </vt:variant>
      <vt:variant>
        <vt:i4>1376264</vt:i4>
      </vt:variant>
      <vt:variant>
        <vt:i4>1140</vt:i4>
      </vt:variant>
      <vt:variant>
        <vt:i4>0</vt:i4>
      </vt:variant>
      <vt:variant>
        <vt:i4>5</vt:i4>
      </vt:variant>
      <vt:variant>
        <vt:lpwstr>../Schedule 1 - Definitions/Definitions.doc</vt:lpwstr>
      </vt:variant>
      <vt:variant>
        <vt:lpwstr>GFA</vt:lpwstr>
      </vt:variant>
      <vt:variant>
        <vt:i4>1376264</vt:i4>
      </vt:variant>
      <vt:variant>
        <vt:i4>1137</vt:i4>
      </vt:variant>
      <vt:variant>
        <vt:i4>0</vt:i4>
      </vt:variant>
      <vt:variant>
        <vt:i4>5</vt:i4>
      </vt:variant>
      <vt:variant>
        <vt:lpwstr>../Schedule 1 - Definitions/Definitions.doc</vt:lpwstr>
      </vt:variant>
      <vt:variant>
        <vt:lpwstr>GFA</vt:lpwstr>
      </vt:variant>
      <vt:variant>
        <vt:i4>1376264</vt:i4>
      </vt:variant>
      <vt:variant>
        <vt:i4>1134</vt:i4>
      </vt:variant>
      <vt:variant>
        <vt:i4>0</vt:i4>
      </vt:variant>
      <vt:variant>
        <vt:i4>5</vt:i4>
      </vt:variant>
      <vt:variant>
        <vt:lpwstr>../Schedule 1 - Definitions/Definitions.doc</vt:lpwstr>
      </vt:variant>
      <vt:variant>
        <vt:lpwstr>GFA</vt:lpwstr>
      </vt:variant>
      <vt:variant>
        <vt:i4>1376264</vt:i4>
      </vt:variant>
      <vt:variant>
        <vt:i4>1131</vt:i4>
      </vt:variant>
      <vt:variant>
        <vt:i4>0</vt:i4>
      </vt:variant>
      <vt:variant>
        <vt:i4>5</vt:i4>
      </vt:variant>
      <vt:variant>
        <vt:lpwstr>../Schedule 1 - Definitions/Definitions.doc</vt:lpwstr>
      </vt:variant>
      <vt:variant>
        <vt:lpwstr>GFA</vt:lpwstr>
      </vt:variant>
      <vt:variant>
        <vt:i4>4128883</vt:i4>
      </vt:variant>
      <vt:variant>
        <vt:i4>1128</vt:i4>
      </vt:variant>
      <vt:variant>
        <vt:i4>0</vt:i4>
      </vt:variant>
      <vt:variant>
        <vt:i4>5</vt:i4>
      </vt:variant>
      <vt:variant>
        <vt:lpwstr/>
      </vt:variant>
      <vt:variant>
        <vt:lpwstr>Table22</vt:lpwstr>
      </vt:variant>
      <vt:variant>
        <vt:i4>6422642</vt:i4>
      </vt:variant>
      <vt:variant>
        <vt:i4>1125</vt:i4>
      </vt:variant>
      <vt:variant>
        <vt:i4>0</vt:i4>
      </vt:variant>
      <vt:variant>
        <vt:i4>5</vt:i4>
      </vt:variant>
      <vt:variant>
        <vt:lpwstr>http://www.austroads.com.au/road-design</vt:lpwstr>
      </vt:variant>
      <vt:variant>
        <vt:lpwstr/>
      </vt:variant>
      <vt:variant>
        <vt:i4>6357041</vt:i4>
      </vt:variant>
      <vt:variant>
        <vt:i4>1122</vt:i4>
      </vt:variant>
      <vt:variant>
        <vt:i4>0</vt:i4>
      </vt:variant>
      <vt:variant>
        <vt:i4>5</vt:i4>
      </vt:variant>
      <vt:variant>
        <vt:lpwstr>http://www.tmr.qld.gov.au/Business-industry/Technical-standards-publications/Manual-of-uniform-traffic-control-devices.aspx</vt:lpwstr>
      </vt:variant>
      <vt:variant>
        <vt:lpwstr/>
      </vt:variant>
      <vt:variant>
        <vt:i4>4128883</vt:i4>
      </vt:variant>
      <vt:variant>
        <vt:i4>1119</vt:i4>
      </vt:variant>
      <vt:variant>
        <vt:i4>0</vt:i4>
      </vt:variant>
      <vt:variant>
        <vt:i4>5</vt:i4>
      </vt:variant>
      <vt:variant>
        <vt:lpwstr/>
      </vt:variant>
      <vt:variant>
        <vt:lpwstr>Table22</vt:lpwstr>
      </vt:variant>
      <vt:variant>
        <vt:i4>3080318</vt:i4>
      </vt:variant>
      <vt:variant>
        <vt:i4>1116</vt:i4>
      </vt:variant>
      <vt:variant>
        <vt:i4>0</vt:i4>
      </vt:variant>
      <vt:variant>
        <vt:i4>5</vt:i4>
      </vt:variant>
      <vt:variant>
        <vt:lpwstr>http://www.brisbane.qld.gov.au/planning-building/planning-guidelines-and-tools/standard-drawings/index.htm</vt:lpwstr>
      </vt:variant>
      <vt:variant>
        <vt:lpwstr/>
      </vt:variant>
      <vt:variant>
        <vt:i4>5374016</vt:i4>
      </vt:variant>
      <vt:variant>
        <vt:i4>1113</vt:i4>
      </vt:variant>
      <vt:variant>
        <vt:i4>0</vt:i4>
      </vt:variant>
      <vt:variant>
        <vt:i4>5</vt:i4>
      </vt:variant>
      <vt:variant>
        <vt:lpwstr>http://infostore.saiglobal.com/store2</vt:lpwstr>
      </vt:variant>
      <vt:variant>
        <vt:lpwstr/>
      </vt:variant>
      <vt:variant>
        <vt:i4>7012369</vt:i4>
      </vt:variant>
      <vt:variant>
        <vt:i4>1110</vt:i4>
      </vt:variant>
      <vt:variant>
        <vt:i4>0</vt:i4>
      </vt:variant>
      <vt:variant>
        <vt:i4>5</vt:i4>
      </vt:variant>
      <vt:variant>
        <vt:lpwstr>http://www.google.com.au/url?q=http://infostore.saiglobal.com/store2/&amp;sa=U&amp;ei=ZRGzUOGcOauQiQfLoIDAAw&amp;ved=0CBcQqwMoADAA&amp;sig2=33YyMaFurmbGBo4NzzvSpg&amp;usg=AFQjCNFSzU_bkhGeGazwq-mX71bxxy6D2Q</vt:lpwstr>
      </vt:variant>
      <vt:variant>
        <vt:lpwstr/>
      </vt:variant>
      <vt:variant>
        <vt:i4>7012369</vt:i4>
      </vt:variant>
      <vt:variant>
        <vt:i4>1107</vt:i4>
      </vt:variant>
      <vt:variant>
        <vt:i4>0</vt:i4>
      </vt:variant>
      <vt:variant>
        <vt:i4>5</vt:i4>
      </vt:variant>
      <vt:variant>
        <vt:lpwstr>http://www.google.com.au/url?q=http://infostore.saiglobal.com/store2/&amp;sa=U&amp;ei=ZRGzUOGcOauQiQfLoIDAAw&amp;ved=0CBcQqwMoADAA&amp;sig2=33YyMaFurmbGBo4NzzvSpg&amp;usg=AFQjCNFSzU_bkhGeGazwq-mX71bxxy6D2Q</vt:lpwstr>
      </vt:variant>
      <vt:variant>
        <vt:lpwstr/>
      </vt:variant>
      <vt:variant>
        <vt:i4>4128883</vt:i4>
      </vt:variant>
      <vt:variant>
        <vt:i4>1104</vt:i4>
      </vt:variant>
      <vt:variant>
        <vt:i4>0</vt:i4>
      </vt:variant>
      <vt:variant>
        <vt:i4>5</vt:i4>
      </vt:variant>
      <vt:variant>
        <vt:lpwstr/>
      </vt:variant>
      <vt:variant>
        <vt:lpwstr>Table21</vt:lpwstr>
      </vt:variant>
      <vt:variant>
        <vt:i4>6291559</vt:i4>
      </vt:variant>
      <vt:variant>
        <vt:i4>1101</vt:i4>
      </vt:variant>
      <vt:variant>
        <vt:i4>0</vt:i4>
      </vt:variant>
      <vt:variant>
        <vt:i4>5</vt:i4>
      </vt:variant>
      <vt:variant>
        <vt:lpwstr>http://infostore.saiglobal.com/store/details.aspx?ProductID=1382661</vt:lpwstr>
      </vt:variant>
      <vt:variant>
        <vt:lpwstr/>
      </vt:variant>
      <vt:variant>
        <vt:i4>1376264</vt:i4>
      </vt:variant>
      <vt:variant>
        <vt:i4>1083</vt:i4>
      </vt:variant>
      <vt:variant>
        <vt:i4>0</vt:i4>
      </vt:variant>
      <vt:variant>
        <vt:i4>5</vt:i4>
      </vt:variant>
      <vt:variant>
        <vt:lpwstr>../Schedule 1 - Definitions/Definitions.doc</vt:lpwstr>
      </vt:variant>
      <vt:variant>
        <vt:lpwstr>GFA</vt:lpwstr>
      </vt:variant>
      <vt:variant>
        <vt:i4>1638405</vt:i4>
      </vt:variant>
      <vt:variant>
        <vt:i4>1080</vt:i4>
      </vt:variant>
      <vt:variant>
        <vt:i4>0</vt:i4>
      </vt:variant>
      <vt:variant>
        <vt:i4>5</vt:i4>
      </vt:variant>
      <vt:variant>
        <vt:lpwstr>../Schedule 1 - Definitions/Definitions.doc</vt:lpwstr>
      </vt:variant>
      <vt:variant>
        <vt:lpwstr>Office</vt:lpwstr>
      </vt:variant>
      <vt:variant>
        <vt:i4>8323176</vt:i4>
      </vt:variant>
      <vt:variant>
        <vt:i4>1074</vt:i4>
      </vt:variant>
      <vt:variant>
        <vt:i4>0</vt:i4>
      </vt:variant>
      <vt:variant>
        <vt:i4>5</vt:i4>
      </vt:variant>
      <vt:variant>
        <vt:lpwstr>../Schedule 1 - Definitions/Definitions.doc</vt:lpwstr>
      </vt:variant>
      <vt:variant>
        <vt:lpwstr>Site</vt:lpwstr>
      </vt:variant>
      <vt:variant>
        <vt:i4>8323176</vt:i4>
      </vt:variant>
      <vt:variant>
        <vt:i4>1071</vt:i4>
      </vt:variant>
      <vt:variant>
        <vt:i4>0</vt:i4>
      </vt:variant>
      <vt:variant>
        <vt:i4>5</vt:i4>
      </vt:variant>
      <vt:variant>
        <vt:lpwstr>../Schedule 1 - Definitions/Definitions.doc</vt:lpwstr>
      </vt:variant>
      <vt:variant>
        <vt:lpwstr>Site</vt:lpwstr>
      </vt:variant>
      <vt:variant>
        <vt:i4>8323176</vt:i4>
      </vt:variant>
      <vt:variant>
        <vt:i4>1056</vt:i4>
      </vt:variant>
      <vt:variant>
        <vt:i4>0</vt:i4>
      </vt:variant>
      <vt:variant>
        <vt:i4>5</vt:i4>
      </vt:variant>
      <vt:variant>
        <vt:lpwstr>../Schedule 1 - Definitions/Definitions.doc</vt:lpwstr>
      </vt:variant>
      <vt:variant>
        <vt:lpwstr>Site</vt:lpwstr>
      </vt:variant>
      <vt:variant>
        <vt:i4>8323176</vt:i4>
      </vt:variant>
      <vt:variant>
        <vt:i4>1053</vt:i4>
      </vt:variant>
      <vt:variant>
        <vt:i4>0</vt:i4>
      </vt:variant>
      <vt:variant>
        <vt:i4>5</vt:i4>
      </vt:variant>
      <vt:variant>
        <vt:lpwstr>../Schedule 1 - Definitions/Definitions.doc</vt:lpwstr>
      </vt:variant>
      <vt:variant>
        <vt:lpwstr>Site</vt:lpwstr>
      </vt:variant>
      <vt:variant>
        <vt:i4>8323176</vt:i4>
      </vt:variant>
      <vt:variant>
        <vt:i4>1050</vt:i4>
      </vt:variant>
      <vt:variant>
        <vt:i4>0</vt:i4>
      </vt:variant>
      <vt:variant>
        <vt:i4>5</vt:i4>
      </vt:variant>
      <vt:variant>
        <vt:lpwstr>../Schedule 1 - Definitions/Definitions.doc</vt:lpwstr>
      </vt:variant>
      <vt:variant>
        <vt:lpwstr>Site</vt:lpwstr>
      </vt:variant>
      <vt:variant>
        <vt:i4>8257634</vt:i4>
      </vt:variant>
      <vt:variant>
        <vt:i4>1044</vt:i4>
      </vt:variant>
      <vt:variant>
        <vt:i4>0</vt:i4>
      </vt:variant>
      <vt:variant>
        <vt:i4>5</vt:i4>
      </vt:variant>
      <vt:variant>
        <vt:lpwstr>../Schedule 1 - Definitions/Definitions.doc</vt:lpwstr>
      </vt:variant>
      <vt:variant>
        <vt:lpwstr>CentreActivities</vt:lpwstr>
      </vt:variant>
      <vt:variant>
        <vt:i4>3997816</vt:i4>
      </vt:variant>
      <vt:variant>
        <vt:i4>1041</vt:i4>
      </vt:variant>
      <vt:variant>
        <vt:i4>0</vt:i4>
      </vt:variant>
      <vt:variant>
        <vt:i4>5</vt:i4>
      </vt:variant>
      <vt:variant>
        <vt:lpwstr>../Part 9 - Development codes/TransportCode.doc</vt:lpwstr>
      </vt:variant>
      <vt:variant>
        <vt:lpwstr/>
      </vt:variant>
      <vt:variant>
        <vt:i4>262161</vt:i4>
      </vt:variant>
      <vt:variant>
        <vt:i4>1038</vt:i4>
      </vt:variant>
      <vt:variant>
        <vt:i4>0</vt:i4>
      </vt:variant>
      <vt:variant>
        <vt:i4>5</vt:i4>
      </vt:variant>
      <vt:variant>
        <vt:lpwstr>../Schedule 1 - Definitions/Definitions.doc</vt:lpwstr>
      </vt:variant>
      <vt:variant>
        <vt:lpwstr>Hostel</vt:lpwstr>
      </vt:variant>
      <vt:variant>
        <vt:i4>3997816</vt:i4>
      </vt:variant>
      <vt:variant>
        <vt:i4>1035</vt:i4>
      </vt:variant>
      <vt:variant>
        <vt:i4>0</vt:i4>
      </vt:variant>
      <vt:variant>
        <vt:i4>5</vt:i4>
      </vt:variant>
      <vt:variant>
        <vt:lpwstr>../Part 9 - Development codes/TransportCode.doc</vt:lpwstr>
      </vt:variant>
      <vt:variant>
        <vt:lpwstr/>
      </vt:variant>
      <vt:variant>
        <vt:i4>7274594</vt:i4>
      </vt:variant>
      <vt:variant>
        <vt:i4>1032</vt:i4>
      </vt:variant>
      <vt:variant>
        <vt:i4>0</vt:i4>
      </vt:variant>
      <vt:variant>
        <vt:i4>5</vt:i4>
      </vt:variant>
      <vt:variant>
        <vt:lpwstr>../Schedule 1 - Definitions/Definitions.doc</vt:lpwstr>
      </vt:variant>
      <vt:variant>
        <vt:lpwstr>Shortterm</vt:lpwstr>
      </vt:variant>
      <vt:variant>
        <vt:i4>6750315</vt:i4>
      </vt:variant>
      <vt:variant>
        <vt:i4>1029</vt:i4>
      </vt:variant>
      <vt:variant>
        <vt:i4>0</vt:i4>
      </vt:variant>
      <vt:variant>
        <vt:i4>5</vt:i4>
      </vt:variant>
      <vt:variant>
        <vt:lpwstr>../Schedule 1 - Definitions/Definitions.doc</vt:lpwstr>
      </vt:variant>
      <vt:variant>
        <vt:lpwstr>Multiple</vt:lpwstr>
      </vt:variant>
      <vt:variant>
        <vt:i4>3997816</vt:i4>
      </vt:variant>
      <vt:variant>
        <vt:i4>1026</vt:i4>
      </vt:variant>
      <vt:variant>
        <vt:i4>0</vt:i4>
      </vt:variant>
      <vt:variant>
        <vt:i4>5</vt:i4>
      </vt:variant>
      <vt:variant>
        <vt:lpwstr>../Part 9 - Development codes/TransportCode.doc</vt:lpwstr>
      </vt:variant>
      <vt:variant>
        <vt:lpwstr/>
      </vt:variant>
      <vt:variant>
        <vt:i4>3932275</vt:i4>
      </vt:variant>
      <vt:variant>
        <vt:i4>1023</vt:i4>
      </vt:variant>
      <vt:variant>
        <vt:i4>0</vt:i4>
      </vt:variant>
      <vt:variant>
        <vt:i4>5</vt:i4>
      </vt:variant>
      <vt:variant>
        <vt:lpwstr/>
      </vt:variant>
      <vt:variant>
        <vt:lpwstr>Table14</vt:lpwstr>
      </vt:variant>
      <vt:variant>
        <vt:i4>3604519</vt:i4>
      </vt:variant>
      <vt:variant>
        <vt:i4>1020</vt:i4>
      </vt:variant>
      <vt:variant>
        <vt:i4>0</vt:i4>
      </vt:variant>
      <vt:variant>
        <vt:i4>5</vt:i4>
      </vt:variant>
      <vt:variant>
        <vt:lpwstr/>
      </vt:variant>
      <vt:variant>
        <vt:lpwstr>Tabe13</vt:lpwstr>
      </vt:variant>
      <vt:variant>
        <vt:i4>3932275</vt:i4>
      </vt:variant>
      <vt:variant>
        <vt:i4>1017</vt:i4>
      </vt:variant>
      <vt:variant>
        <vt:i4>0</vt:i4>
      </vt:variant>
      <vt:variant>
        <vt:i4>5</vt:i4>
      </vt:variant>
      <vt:variant>
        <vt:lpwstr/>
      </vt:variant>
      <vt:variant>
        <vt:lpwstr>Table14</vt:lpwstr>
      </vt:variant>
      <vt:variant>
        <vt:i4>3604519</vt:i4>
      </vt:variant>
      <vt:variant>
        <vt:i4>1014</vt:i4>
      </vt:variant>
      <vt:variant>
        <vt:i4>0</vt:i4>
      </vt:variant>
      <vt:variant>
        <vt:i4>5</vt:i4>
      </vt:variant>
      <vt:variant>
        <vt:lpwstr/>
      </vt:variant>
      <vt:variant>
        <vt:lpwstr>Tabe13</vt:lpwstr>
      </vt:variant>
      <vt:variant>
        <vt:i4>3932275</vt:i4>
      </vt:variant>
      <vt:variant>
        <vt:i4>1011</vt:i4>
      </vt:variant>
      <vt:variant>
        <vt:i4>0</vt:i4>
      </vt:variant>
      <vt:variant>
        <vt:i4>5</vt:i4>
      </vt:variant>
      <vt:variant>
        <vt:lpwstr/>
      </vt:variant>
      <vt:variant>
        <vt:lpwstr>Table14</vt:lpwstr>
      </vt:variant>
      <vt:variant>
        <vt:i4>3604519</vt:i4>
      </vt:variant>
      <vt:variant>
        <vt:i4>1008</vt:i4>
      </vt:variant>
      <vt:variant>
        <vt:i4>0</vt:i4>
      </vt:variant>
      <vt:variant>
        <vt:i4>5</vt:i4>
      </vt:variant>
      <vt:variant>
        <vt:lpwstr/>
      </vt:variant>
      <vt:variant>
        <vt:lpwstr>Tabe13</vt:lpwstr>
      </vt:variant>
      <vt:variant>
        <vt:i4>3932275</vt:i4>
      </vt:variant>
      <vt:variant>
        <vt:i4>1005</vt:i4>
      </vt:variant>
      <vt:variant>
        <vt:i4>0</vt:i4>
      </vt:variant>
      <vt:variant>
        <vt:i4>5</vt:i4>
      </vt:variant>
      <vt:variant>
        <vt:lpwstr/>
      </vt:variant>
      <vt:variant>
        <vt:lpwstr>Table14</vt:lpwstr>
      </vt:variant>
      <vt:variant>
        <vt:i4>3604519</vt:i4>
      </vt:variant>
      <vt:variant>
        <vt:i4>1002</vt:i4>
      </vt:variant>
      <vt:variant>
        <vt:i4>0</vt:i4>
      </vt:variant>
      <vt:variant>
        <vt:i4>5</vt:i4>
      </vt:variant>
      <vt:variant>
        <vt:lpwstr/>
      </vt:variant>
      <vt:variant>
        <vt:lpwstr>Tabe13</vt:lpwstr>
      </vt:variant>
      <vt:variant>
        <vt:i4>3932275</vt:i4>
      </vt:variant>
      <vt:variant>
        <vt:i4>999</vt:i4>
      </vt:variant>
      <vt:variant>
        <vt:i4>0</vt:i4>
      </vt:variant>
      <vt:variant>
        <vt:i4>5</vt:i4>
      </vt:variant>
      <vt:variant>
        <vt:lpwstr/>
      </vt:variant>
      <vt:variant>
        <vt:lpwstr>Table14</vt:lpwstr>
      </vt:variant>
      <vt:variant>
        <vt:i4>3604519</vt:i4>
      </vt:variant>
      <vt:variant>
        <vt:i4>996</vt:i4>
      </vt:variant>
      <vt:variant>
        <vt:i4>0</vt:i4>
      </vt:variant>
      <vt:variant>
        <vt:i4>5</vt:i4>
      </vt:variant>
      <vt:variant>
        <vt:lpwstr/>
      </vt:variant>
      <vt:variant>
        <vt:lpwstr>Tabe13</vt:lpwstr>
      </vt:variant>
      <vt:variant>
        <vt:i4>3932275</vt:i4>
      </vt:variant>
      <vt:variant>
        <vt:i4>993</vt:i4>
      </vt:variant>
      <vt:variant>
        <vt:i4>0</vt:i4>
      </vt:variant>
      <vt:variant>
        <vt:i4>5</vt:i4>
      </vt:variant>
      <vt:variant>
        <vt:lpwstr/>
      </vt:variant>
      <vt:variant>
        <vt:lpwstr>Table14</vt:lpwstr>
      </vt:variant>
      <vt:variant>
        <vt:i4>3604519</vt:i4>
      </vt:variant>
      <vt:variant>
        <vt:i4>990</vt:i4>
      </vt:variant>
      <vt:variant>
        <vt:i4>0</vt:i4>
      </vt:variant>
      <vt:variant>
        <vt:i4>5</vt:i4>
      </vt:variant>
      <vt:variant>
        <vt:lpwstr/>
      </vt:variant>
      <vt:variant>
        <vt:lpwstr>Tabe13</vt:lpwstr>
      </vt:variant>
      <vt:variant>
        <vt:i4>4587523</vt:i4>
      </vt:variant>
      <vt:variant>
        <vt:i4>987</vt:i4>
      </vt:variant>
      <vt:variant>
        <vt:i4>0</vt:i4>
      </vt:variant>
      <vt:variant>
        <vt:i4>5</vt:i4>
      </vt:variant>
      <vt:variant>
        <vt:lpwstr>ManagementPSP.doc</vt:lpwstr>
      </vt:variant>
      <vt:variant>
        <vt:lpwstr/>
      </vt:variant>
      <vt:variant>
        <vt:i4>8323176</vt:i4>
      </vt:variant>
      <vt:variant>
        <vt:i4>984</vt:i4>
      </vt:variant>
      <vt:variant>
        <vt:i4>0</vt:i4>
      </vt:variant>
      <vt:variant>
        <vt:i4>5</vt:i4>
      </vt:variant>
      <vt:variant>
        <vt:lpwstr>../Schedule 1 - Definitions/Definitions.doc</vt:lpwstr>
      </vt:variant>
      <vt:variant>
        <vt:lpwstr>Site</vt:lpwstr>
      </vt:variant>
      <vt:variant>
        <vt:i4>8323176</vt:i4>
      </vt:variant>
      <vt:variant>
        <vt:i4>981</vt:i4>
      </vt:variant>
      <vt:variant>
        <vt:i4>0</vt:i4>
      </vt:variant>
      <vt:variant>
        <vt:i4>5</vt:i4>
      </vt:variant>
      <vt:variant>
        <vt:lpwstr>../Schedule 1 - Definitions/Definitions.doc</vt:lpwstr>
      </vt:variant>
      <vt:variant>
        <vt:lpwstr>Site</vt:lpwstr>
      </vt:variant>
      <vt:variant>
        <vt:i4>4128883</vt:i4>
      </vt:variant>
      <vt:variant>
        <vt:i4>975</vt:i4>
      </vt:variant>
      <vt:variant>
        <vt:i4>0</vt:i4>
      </vt:variant>
      <vt:variant>
        <vt:i4>5</vt:i4>
      </vt:variant>
      <vt:variant>
        <vt:lpwstr/>
      </vt:variant>
      <vt:variant>
        <vt:lpwstr>Table21</vt:lpwstr>
      </vt:variant>
      <vt:variant>
        <vt:i4>3932275</vt:i4>
      </vt:variant>
      <vt:variant>
        <vt:i4>972</vt:i4>
      </vt:variant>
      <vt:variant>
        <vt:i4>0</vt:i4>
      </vt:variant>
      <vt:variant>
        <vt:i4>5</vt:i4>
      </vt:variant>
      <vt:variant>
        <vt:lpwstr/>
      </vt:variant>
      <vt:variant>
        <vt:lpwstr>Table12</vt:lpwstr>
      </vt:variant>
      <vt:variant>
        <vt:i4>3932275</vt:i4>
      </vt:variant>
      <vt:variant>
        <vt:i4>969</vt:i4>
      </vt:variant>
      <vt:variant>
        <vt:i4>0</vt:i4>
      </vt:variant>
      <vt:variant>
        <vt:i4>5</vt:i4>
      </vt:variant>
      <vt:variant>
        <vt:lpwstr/>
      </vt:variant>
      <vt:variant>
        <vt:lpwstr>Table12</vt:lpwstr>
      </vt:variant>
      <vt:variant>
        <vt:i4>8323176</vt:i4>
      </vt:variant>
      <vt:variant>
        <vt:i4>966</vt:i4>
      </vt:variant>
      <vt:variant>
        <vt:i4>0</vt:i4>
      </vt:variant>
      <vt:variant>
        <vt:i4>5</vt:i4>
      </vt:variant>
      <vt:variant>
        <vt:lpwstr>../Schedule 1 - Definitions/Definitions.doc</vt:lpwstr>
      </vt:variant>
      <vt:variant>
        <vt:lpwstr>Site</vt:lpwstr>
      </vt:variant>
      <vt:variant>
        <vt:i4>3932275</vt:i4>
      </vt:variant>
      <vt:variant>
        <vt:i4>951</vt:i4>
      </vt:variant>
      <vt:variant>
        <vt:i4>0</vt:i4>
      </vt:variant>
      <vt:variant>
        <vt:i4>5</vt:i4>
      </vt:variant>
      <vt:variant>
        <vt:lpwstr/>
      </vt:variant>
      <vt:variant>
        <vt:lpwstr>Table12</vt:lpwstr>
      </vt:variant>
      <vt:variant>
        <vt:i4>7929971</vt:i4>
      </vt:variant>
      <vt:variant>
        <vt:i4>945</vt:i4>
      </vt:variant>
      <vt:variant>
        <vt:i4>0</vt:i4>
      </vt:variant>
      <vt:variant>
        <vt:i4>5</vt:i4>
      </vt:variant>
      <vt:variant>
        <vt:lpwstr/>
      </vt:variant>
      <vt:variant>
        <vt:lpwstr>Figured</vt:lpwstr>
      </vt:variant>
      <vt:variant>
        <vt:i4>8323176</vt:i4>
      </vt:variant>
      <vt:variant>
        <vt:i4>939</vt:i4>
      </vt:variant>
      <vt:variant>
        <vt:i4>0</vt:i4>
      </vt:variant>
      <vt:variant>
        <vt:i4>5</vt:i4>
      </vt:variant>
      <vt:variant>
        <vt:lpwstr>../Schedule 1 - Definitions/Definitions.doc</vt:lpwstr>
      </vt:variant>
      <vt:variant>
        <vt:lpwstr>Site</vt:lpwstr>
      </vt:variant>
      <vt:variant>
        <vt:i4>3932275</vt:i4>
      </vt:variant>
      <vt:variant>
        <vt:i4>933</vt:i4>
      </vt:variant>
      <vt:variant>
        <vt:i4>0</vt:i4>
      </vt:variant>
      <vt:variant>
        <vt:i4>5</vt:i4>
      </vt:variant>
      <vt:variant>
        <vt:lpwstr/>
      </vt:variant>
      <vt:variant>
        <vt:lpwstr>Table12</vt:lpwstr>
      </vt:variant>
      <vt:variant>
        <vt:i4>8323176</vt:i4>
      </vt:variant>
      <vt:variant>
        <vt:i4>930</vt:i4>
      </vt:variant>
      <vt:variant>
        <vt:i4>0</vt:i4>
      </vt:variant>
      <vt:variant>
        <vt:i4>5</vt:i4>
      </vt:variant>
      <vt:variant>
        <vt:lpwstr>../Schedule 1 - Definitions/Definitions.doc</vt:lpwstr>
      </vt:variant>
      <vt:variant>
        <vt:lpwstr>Site</vt:lpwstr>
      </vt:variant>
      <vt:variant>
        <vt:i4>8323176</vt:i4>
      </vt:variant>
      <vt:variant>
        <vt:i4>927</vt:i4>
      </vt:variant>
      <vt:variant>
        <vt:i4>0</vt:i4>
      </vt:variant>
      <vt:variant>
        <vt:i4>5</vt:i4>
      </vt:variant>
      <vt:variant>
        <vt:lpwstr>../Schedule 1 - Definitions/Definitions.doc</vt:lpwstr>
      </vt:variant>
      <vt:variant>
        <vt:lpwstr>Site</vt:lpwstr>
      </vt:variant>
      <vt:variant>
        <vt:i4>5374016</vt:i4>
      </vt:variant>
      <vt:variant>
        <vt:i4>924</vt:i4>
      </vt:variant>
      <vt:variant>
        <vt:i4>0</vt:i4>
      </vt:variant>
      <vt:variant>
        <vt:i4>5</vt:i4>
      </vt:variant>
      <vt:variant>
        <vt:lpwstr>http://infostore.saiglobal.com/store2</vt:lpwstr>
      </vt:variant>
      <vt:variant>
        <vt:lpwstr/>
      </vt:variant>
      <vt:variant>
        <vt:i4>2621475</vt:i4>
      </vt:variant>
      <vt:variant>
        <vt:i4>921</vt:i4>
      </vt:variant>
      <vt:variant>
        <vt:i4>0</vt:i4>
      </vt:variant>
      <vt:variant>
        <vt:i4>5</vt:i4>
      </vt:variant>
      <vt:variant>
        <vt:lpwstr>http://www.pica.net.au/</vt:lpwstr>
      </vt:variant>
      <vt:variant>
        <vt:lpwstr/>
      </vt:variant>
      <vt:variant>
        <vt:i4>8323176</vt:i4>
      </vt:variant>
      <vt:variant>
        <vt:i4>918</vt:i4>
      </vt:variant>
      <vt:variant>
        <vt:i4>0</vt:i4>
      </vt:variant>
      <vt:variant>
        <vt:i4>5</vt:i4>
      </vt:variant>
      <vt:variant>
        <vt:lpwstr>../Schedule 1 - Definitions/Definitions.doc</vt:lpwstr>
      </vt:variant>
      <vt:variant>
        <vt:lpwstr>Site</vt:lpwstr>
      </vt:variant>
      <vt:variant>
        <vt:i4>983066</vt:i4>
      </vt:variant>
      <vt:variant>
        <vt:i4>915</vt:i4>
      </vt:variant>
      <vt:variant>
        <vt:i4>0</vt:i4>
      </vt:variant>
      <vt:variant>
        <vt:i4>5</vt:i4>
      </vt:variant>
      <vt:variant>
        <vt:lpwstr>../Schedule 1 - Definitions/Definitions.doc</vt:lpwstr>
      </vt:variant>
      <vt:variant>
        <vt:lpwstr>MajorR</vt:lpwstr>
      </vt:variant>
      <vt:variant>
        <vt:i4>8323176</vt:i4>
      </vt:variant>
      <vt:variant>
        <vt:i4>912</vt:i4>
      </vt:variant>
      <vt:variant>
        <vt:i4>0</vt:i4>
      </vt:variant>
      <vt:variant>
        <vt:i4>5</vt:i4>
      </vt:variant>
      <vt:variant>
        <vt:lpwstr>../Schedule 1 - Definitions/Definitions.doc</vt:lpwstr>
      </vt:variant>
      <vt:variant>
        <vt:lpwstr>Site</vt:lpwstr>
      </vt:variant>
      <vt:variant>
        <vt:i4>8323176</vt:i4>
      </vt:variant>
      <vt:variant>
        <vt:i4>909</vt:i4>
      </vt:variant>
      <vt:variant>
        <vt:i4>0</vt:i4>
      </vt:variant>
      <vt:variant>
        <vt:i4>5</vt:i4>
      </vt:variant>
      <vt:variant>
        <vt:lpwstr>../Schedule 1 - Definitions/Definitions.doc</vt:lpwstr>
      </vt:variant>
      <vt:variant>
        <vt:lpwstr>Site</vt:lpwstr>
      </vt:variant>
      <vt:variant>
        <vt:i4>8323176</vt:i4>
      </vt:variant>
      <vt:variant>
        <vt:i4>906</vt:i4>
      </vt:variant>
      <vt:variant>
        <vt:i4>0</vt:i4>
      </vt:variant>
      <vt:variant>
        <vt:i4>5</vt:i4>
      </vt:variant>
      <vt:variant>
        <vt:lpwstr>../Schedule 1 - Definitions/Definitions.doc</vt:lpwstr>
      </vt:variant>
      <vt:variant>
        <vt:lpwstr>Site</vt:lpwstr>
      </vt:variant>
      <vt:variant>
        <vt:i4>983066</vt:i4>
      </vt:variant>
      <vt:variant>
        <vt:i4>903</vt:i4>
      </vt:variant>
      <vt:variant>
        <vt:i4>0</vt:i4>
      </vt:variant>
      <vt:variant>
        <vt:i4>5</vt:i4>
      </vt:variant>
      <vt:variant>
        <vt:lpwstr>../Schedule 1 - Definitions/Definitions.doc</vt:lpwstr>
      </vt:variant>
      <vt:variant>
        <vt:lpwstr>MajorR</vt:lpwstr>
      </vt:variant>
      <vt:variant>
        <vt:i4>3932275</vt:i4>
      </vt:variant>
      <vt:variant>
        <vt:i4>900</vt:i4>
      </vt:variant>
      <vt:variant>
        <vt:i4>0</vt:i4>
      </vt:variant>
      <vt:variant>
        <vt:i4>5</vt:i4>
      </vt:variant>
      <vt:variant>
        <vt:lpwstr/>
      </vt:variant>
      <vt:variant>
        <vt:lpwstr>Table12</vt:lpwstr>
      </vt:variant>
      <vt:variant>
        <vt:i4>8323176</vt:i4>
      </vt:variant>
      <vt:variant>
        <vt:i4>897</vt:i4>
      </vt:variant>
      <vt:variant>
        <vt:i4>0</vt:i4>
      </vt:variant>
      <vt:variant>
        <vt:i4>5</vt:i4>
      </vt:variant>
      <vt:variant>
        <vt:lpwstr>../Schedule 1 - Definitions/Definitions.doc</vt:lpwstr>
      </vt:variant>
      <vt:variant>
        <vt:lpwstr>Site</vt:lpwstr>
      </vt:variant>
      <vt:variant>
        <vt:i4>3932275</vt:i4>
      </vt:variant>
      <vt:variant>
        <vt:i4>894</vt:i4>
      </vt:variant>
      <vt:variant>
        <vt:i4>0</vt:i4>
      </vt:variant>
      <vt:variant>
        <vt:i4>5</vt:i4>
      </vt:variant>
      <vt:variant>
        <vt:lpwstr/>
      </vt:variant>
      <vt:variant>
        <vt:lpwstr>Table12</vt:lpwstr>
      </vt:variant>
      <vt:variant>
        <vt:i4>3932275</vt:i4>
      </vt:variant>
      <vt:variant>
        <vt:i4>891</vt:i4>
      </vt:variant>
      <vt:variant>
        <vt:i4>0</vt:i4>
      </vt:variant>
      <vt:variant>
        <vt:i4>5</vt:i4>
      </vt:variant>
      <vt:variant>
        <vt:lpwstr/>
      </vt:variant>
      <vt:variant>
        <vt:lpwstr>Table12</vt:lpwstr>
      </vt:variant>
      <vt:variant>
        <vt:i4>3932275</vt:i4>
      </vt:variant>
      <vt:variant>
        <vt:i4>888</vt:i4>
      </vt:variant>
      <vt:variant>
        <vt:i4>0</vt:i4>
      </vt:variant>
      <vt:variant>
        <vt:i4>5</vt:i4>
      </vt:variant>
      <vt:variant>
        <vt:lpwstr/>
      </vt:variant>
      <vt:variant>
        <vt:lpwstr>Table12</vt:lpwstr>
      </vt:variant>
      <vt:variant>
        <vt:i4>3932275</vt:i4>
      </vt:variant>
      <vt:variant>
        <vt:i4>879</vt:i4>
      </vt:variant>
      <vt:variant>
        <vt:i4>0</vt:i4>
      </vt:variant>
      <vt:variant>
        <vt:i4>5</vt:i4>
      </vt:variant>
      <vt:variant>
        <vt:lpwstr/>
      </vt:variant>
      <vt:variant>
        <vt:lpwstr>Table12</vt:lpwstr>
      </vt:variant>
      <vt:variant>
        <vt:i4>3932275</vt:i4>
      </vt:variant>
      <vt:variant>
        <vt:i4>876</vt:i4>
      </vt:variant>
      <vt:variant>
        <vt:i4>0</vt:i4>
      </vt:variant>
      <vt:variant>
        <vt:i4>5</vt:i4>
      </vt:variant>
      <vt:variant>
        <vt:lpwstr/>
      </vt:variant>
      <vt:variant>
        <vt:lpwstr>Table12</vt:lpwstr>
      </vt:variant>
      <vt:variant>
        <vt:i4>3932275</vt:i4>
      </vt:variant>
      <vt:variant>
        <vt:i4>873</vt:i4>
      </vt:variant>
      <vt:variant>
        <vt:i4>0</vt:i4>
      </vt:variant>
      <vt:variant>
        <vt:i4>5</vt:i4>
      </vt:variant>
      <vt:variant>
        <vt:lpwstr/>
      </vt:variant>
      <vt:variant>
        <vt:lpwstr>Table11</vt:lpwstr>
      </vt:variant>
      <vt:variant>
        <vt:i4>8323176</vt:i4>
      </vt:variant>
      <vt:variant>
        <vt:i4>870</vt:i4>
      </vt:variant>
      <vt:variant>
        <vt:i4>0</vt:i4>
      </vt:variant>
      <vt:variant>
        <vt:i4>5</vt:i4>
      </vt:variant>
      <vt:variant>
        <vt:lpwstr>../Schedule 1 - Definitions/Definitions.doc</vt:lpwstr>
      </vt:variant>
      <vt:variant>
        <vt:lpwstr>Site</vt:lpwstr>
      </vt:variant>
      <vt:variant>
        <vt:i4>983066</vt:i4>
      </vt:variant>
      <vt:variant>
        <vt:i4>867</vt:i4>
      </vt:variant>
      <vt:variant>
        <vt:i4>0</vt:i4>
      </vt:variant>
      <vt:variant>
        <vt:i4>5</vt:i4>
      </vt:variant>
      <vt:variant>
        <vt:lpwstr>../Schedule 1 - Definitions/Definitions.doc</vt:lpwstr>
      </vt:variant>
      <vt:variant>
        <vt:lpwstr>MajorR</vt:lpwstr>
      </vt:variant>
      <vt:variant>
        <vt:i4>7929971</vt:i4>
      </vt:variant>
      <vt:variant>
        <vt:i4>864</vt:i4>
      </vt:variant>
      <vt:variant>
        <vt:i4>0</vt:i4>
      </vt:variant>
      <vt:variant>
        <vt:i4>5</vt:i4>
      </vt:variant>
      <vt:variant>
        <vt:lpwstr/>
      </vt:variant>
      <vt:variant>
        <vt:lpwstr>Figurec</vt:lpwstr>
      </vt:variant>
      <vt:variant>
        <vt:i4>7929971</vt:i4>
      </vt:variant>
      <vt:variant>
        <vt:i4>861</vt:i4>
      </vt:variant>
      <vt:variant>
        <vt:i4>0</vt:i4>
      </vt:variant>
      <vt:variant>
        <vt:i4>5</vt:i4>
      </vt:variant>
      <vt:variant>
        <vt:lpwstr/>
      </vt:variant>
      <vt:variant>
        <vt:lpwstr>Figureb</vt:lpwstr>
      </vt:variant>
      <vt:variant>
        <vt:i4>8323176</vt:i4>
      </vt:variant>
      <vt:variant>
        <vt:i4>858</vt:i4>
      </vt:variant>
      <vt:variant>
        <vt:i4>0</vt:i4>
      </vt:variant>
      <vt:variant>
        <vt:i4>5</vt:i4>
      </vt:variant>
      <vt:variant>
        <vt:lpwstr>../Schedule 1 - Definitions/Definitions.doc</vt:lpwstr>
      </vt:variant>
      <vt:variant>
        <vt:lpwstr>Site</vt:lpwstr>
      </vt:variant>
      <vt:variant>
        <vt:i4>6357041</vt:i4>
      </vt:variant>
      <vt:variant>
        <vt:i4>855</vt:i4>
      </vt:variant>
      <vt:variant>
        <vt:i4>0</vt:i4>
      </vt:variant>
      <vt:variant>
        <vt:i4>5</vt:i4>
      </vt:variant>
      <vt:variant>
        <vt:lpwstr>http://www.tmr.qld.gov.au/Business-industry/Technical-standards-publications/Manual-of-uniform-traffic-control-devices.aspx</vt:lpwstr>
      </vt:variant>
      <vt:variant>
        <vt:lpwstr/>
      </vt:variant>
      <vt:variant>
        <vt:i4>8323176</vt:i4>
      </vt:variant>
      <vt:variant>
        <vt:i4>852</vt:i4>
      </vt:variant>
      <vt:variant>
        <vt:i4>0</vt:i4>
      </vt:variant>
      <vt:variant>
        <vt:i4>5</vt:i4>
      </vt:variant>
      <vt:variant>
        <vt:lpwstr>../Schedule 1 - Definitions/Definitions.doc</vt:lpwstr>
      </vt:variant>
      <vt:variant>
        <vt:lpwstr>Site</vt:lpwstr>
      </vt:variant>
      <vt:variant>
        <vt:i4>3932275</vt:i4>
      </vt:variant>
      <vt:variant>
        <vt:i4>849</vt:i4>
      </vt:variant>
      <vt:variant>
        <vt:i4>0</vt:i4>
      </vt:variant>
      <vt:variant>
        <vt:i4>5</vt:i4>
      </vt:variant>
      <vt:variant>
        <vt:lpwstr/>
      </vt:variant>
      <vt:variant>
        <vt:lpwstr>Table10</vt:lpwstr>
      </vt:variant>
      <vt:variant>
        <vt:i4>8323176</vt:i4>
      </vt:variant>
      <vt:variant>
        <vt:i4>846</vt:i4>
      </vt:variant>
      <vt:variant>
        <vt:i4>0</vt:i4>
      </vt:variant>
      <vt:variant>
        <vt:i4>5</vt:i4>
      </vt:variant>
      <vt:variant>
        <vt:lpwstr>../Schedule 1 - Definitions/Definitions.doc</vt:lpwstr>
      </vt:variant>
      <vt:variant>
        <vt:lpwstr>Site</vt:lpwstr>
      </vt:variant>
      <vt:variant>
        <vt:i4>8323176</vt:i4>
      </vt:variant>
      <vt:variant>
        <vt:i4>843</vt:i4>
      </vt:variant>
      <vt:variant>
        <vt:i4>0</vt:i4>
      </vt:variant>
      <vt:variant>
        <vt:i4>5</vt:i4>
      </vt:variant>
      <vt:variant>
        <vt:lpwstr>../Schedule 1 - Definitions/Definitions.doc</vt:lpwstr>
      </vt:variant>
      <vt:variant>
        <vt:lpwstr>Site</vt:lpwstr>
      </vt:variant>
      <vt:variant>
        <vt:i4>3932275</vt:i4>
      </vt:variant>
      <vt:variant>
        <vt:i4>840</vt:i4>
      </vt:variant>
      <vt:variant>
        <vt:i4>0</vt:i4>
      </vt:variant>
      <vt:variant>
        <vt:i4>5</vt:i4>
      </vt:variant>
      <vt:variant>
        <vt:lpwstr/>
      </vt:variant>
      <vt:variant>
        <vt:lpwstr>Table10</vt:lpwstr>
      </vt:variant>
      <vt:variant>
        <vt:i4>8323176</vt:i4>
      </vt:variant>
      <vt:variant>
        <vt:i4>837</vt:i4>
      </vt:variant>
      <vt:variant>
        <vt:i4>0</vt:i4>
      </vt:variant>
      <vt:variant>
        <vt:i4>5</vt:i4>
      </vt:variant>
      <vt:variant>
        <vt:lpwstr>../Schedule 1 - Definitions/Definitions.doc</vt:lpwstr>
      </vt:variant>
      <vt:variant>
        <vt:lpwstr>Site</vt:lpwstr>
      </vt:variant>
      <vt:variant>
        <vt:i4>655360</vt:i4>
      </vt:variant>
      <vt:variant>
        <vt:i4>834</vt:i4>
      </vt:variant>
      <vt:variant>
        <vt:i4>0</vt:i4>
      </vt:variant>
      <vt:variant>
        <vt:i4>5</vt:i4>
      </vt:variant>
      <vt:variant>
        <vt:lpwstr>http://www.brisbane.qld.gov.au/planning-building/planning-guidelines-and-tools/subdivision-development-guidelines/reference-specifications/index.htm</vt:lpwstr>
      </vt:variant>
      <vt:variant>
        <vt:lpwstr/>
      </vt:variant>
      <vt:variant>
        <vt:i4>983066</vt:i4>
      </vt:variant>
      <vt:variant>
        <vt:i4>831</vt:i4>
      </vt:variant>
      <vt:variant>
        <vt:i4>0</vt:i4>
      </vt:variant>
      <vt:variant>
        <vt:i4>5</vt:i4>
      </vt:variant>
      <vt:variant>
        <vt:lpwstr>../Schedule 1 - Definitions/Definitions.doc</vt:lpwstr>
      </vt:variant>
      <vt:variant>
        <vt:lpwstr>MajorR</vt:lpwstr>
      </vt:variant>
      <vt:variant>
        <vt:i4>983066</vt:i4>
      </vt:variant>
      <vt:variant>
        <vt:i4>828</vt:i4>
      </vt:variant>
      <vt:variant>
        <vt:i4>0</vt:i4>
      </vt:variant>
      <vt:variant>
        <vt:i4>5</vt:i4>
      </vt:variant>
      <vt:variant>
        <vt:lpwstr>../Schedule 1 - Definitions/Definitions.doc</vt:lpwstr>
      </vt:variant>
      <vt:variant>
        <vt:lpwstr>MajorR</vt:lpwstr>
      </vt:variant>
      <vt:variant>
        <vt:i4>458782</vt:i4>
      </vt:variant>
      <vt:variant>
        <vt:i4>825</vt:i4>
      </vt:variant>
      <vt:variant>
        <vt:i4>0</vt:i4>
      </vt:variant>
      <vt:variant>
        <vt:i4>5</vt:i4>
      </vt:variant>
      <vt:variant>
        <vt:lpwstr>../Schedule 1 - Definitions/Definitions.doc</vt:lpwstr>
      </vt:variant>
      <vt:variant>
        <vt:lpwstr>MinorR</vt:lpwstr>
      </vt:variant>
      <vt:variant>
        <vt:i4>3407987</vt:i4>
      </vt:variant>
      <vt:variant>
        <vt:i4>822</vt:i4>
      </vt:variant>
      <vt:variant>
        <vt:i4>0</vt:i4>
      </vt:variant>
      <vt:variant>
        <vt:i4>5</vt:i4>
      </vt:variant>
      <vt:variant>
        <vt:lpwstr/>
      </vt:variant>
      <vt:variant>
        <vt:lpwstr>Table9</vt:lpwstr>
      </vt:variant>
      <vt:variant>
        <vt:i4>3932275</vt:i4>
      </vt:variant>
      <vt:variant>
        <vt:i4>819</vt:i4>
      </vt:variant>
      <vt:variant>
        <vt:i4>0</vt:i4>
      </vt:variant>
      <vt:variant>
        <vt:i4>5</vt:i4>
      </vt:variant>
      <vt:variant>
        <vt:lpwstr/>
      </vt:variant>
      <vt:variant>
        <vt:lpwstr>Table1</vt:lpwstr>
      </vt:variant>
      <vt:variant>
        <vt:i4>458782</vt:i4>
      </vt:variant>
      <vt:variant>
        <vt:i4>816</vt:i4>
      </vt:variant>
      <vt:variant>
        <vt:i4>0</vt:i4>
      </vt:variant>
      <vt:variant>
        <vt:i4>5</vt:i4>
      </vt:variant>
      <vt:variant>
        <vt:lpwstr>../Schedule 1 - Definitions/Definitions.doc</vt:lpwstr>
      </vt:variant>
      <vt:variant>
        <vt:lpwstr>MinorR</vt:lpwstr>
      </vt:variant>
      <vt:variant>
        <vt:i4>589855</vt:i4>
      </vt:variant>
      <vt:variant>
        <vt:i4>813</vt:i4>
      </vt:variant>
      <vt:variant>
        <vt:i4>0</vt:i4>
      </vt:variant>
      <vt:variant>
        <vt:i4>5</vt:i4>
      </vt:variant>
      <vt:variant>
        <vt:lpwstr>../Schedule 1 - Definitions/Definitions.doc</vt:lpwstr>
      </vt:variant>
      <vt:variant>
        <vt:lpwstr>DwgHse</vt:lpwstr>
      </vt:variant>
      <vt:variant>
        <vt:i4>3080318</vt:i4>
      </vt:variant>
      <vt:variant>
        <vt:i4>810</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807</vt:i4>
      </vt:variant>
      <vt:variant>
        <vt:i4>0</vt:i4>
      </vt:variant>
      <vt:variant>
        <vt:i4>5</vt:i4>
      </vt:variant>
      <vt:variant>
        <vt:lpwstr>http://www.brisbane.qld.gov.au/planning-building/planning-guidelines-and-tools/standard-drawings/index.htm</vt:lpwstr>
      </vt:variant>
      <vt:variant>
        <vt:lpwstr/>
      </vt:variant>
      <vt:variant>
        <vt:i4>3473523</vt:i4>
      </vt:variant>
      <vt:variant>
        <vt:i4>804</vt:i4>
      </vt:variant>
      <vt:variant>
        <vt:i4>0</vt:i4>
      </vt:variant>
      <vt:variant>
        <vt:i4>5</vt:i4>
      </vt:variant>
      <vt:variant>
        <vt:lpwstr/>
      </vt:variant>
      <vt:variant>
        <vt:lpwstr>Table8</vt:lpwstr>
      </vt:variant>
      <vt:variant>
        <vt:i4>3473523</vt:i4>
      </vt:variant>
      <vt:variant>
        <vt:i4>801</vt:i4>
      </vt:variant>
      <vt:variant>
        <vt:i4>0</vt:i4>
      </vt:variant>
      <vt:variant>
        <vt:i4>5</vt:i4>
      </vt:variant>
      <vt:variant>
        <vt:lpwstr/>
      </vt:variant>
      <vt:variant>
        <vt:lpwstr>Table8</vt:lpwstr>
      </vt:variant>
      <vt:variant>
        <vt:i4>3080318</vt:i4>
      </vt:variant>
      <vt:variant>
        <vt:i4>798</vt:i4>
      </vt:variant>
      <vt:variant>
        <vt:i4>0</vt:i4>
      </vt:variant>
      <vt:variant>
        <vt:i4>5</vt:i4>
      </vt:variant>
      <vt:variant>
        <vt:lpwstr>http://www.brisbane.qld.gov.au/planning-building/planning-guidelines-and-tools/standard-drawings/index.htm</vt:lpwstr>
      </vt:variant>
      <vt:variant>
        <vt:lpwstr/>
      </vt:variant>
      <vt:variant>
        <vt:i4>3407987</vt:i4>
      </vt:variant>
      <vt:variant>
        <vt:i4>795</vt:i4>
      </vt:variant>
      <vt:variant>
        <vt:i4>0</vt:i4>
      </vt:variant>
      <vt:variant>
        <vt:i4>5</vt:i4>
      </vt:variant>
      <vt:variant>
        <vt:lpwstr/>
      </vt:variant>
      <vt:variant>
        <vt:lpwstr>Table9</vt:lpwstr>
      </vt:variant>
      <vt:variant>
        <vt:i4>3407987</vt:i4>
      </vt:variant>
      <vt:variant>
        <vt:i4>792</vt:i4>
      </vt:variant>
      <vt:variant>
        <vt:i4>0</vt:i4>
      </vt:variant>
      <vt:variant>
        <vt:i4>5</vt:i4>
      </vt:variant>
      <vt:variant>
        <vt:lpwstr/>
      </vt:variant>
      <vt:variant>
        <vt:lpwstr>Table9</vt:lpwstr>
      </vt:variant>
      <vt:variant>
        <vt:i4>3473523</vt:i4>
      </vt:variant>
      <vt:variant>
        <vt:i4>789</vt:i4>
      </vt:variant>
      <vt:variant>
        <vt:i4>0</vt:i4>
      </vt:variant>
      <vt:variant>
        <vt:i4>5</vt:i4>
      </vt:variant>
      <vt:variant>
        <vt:lpwstr/>
      </vt:variant>
      <vt:variant>
        <vt:lpwstr>Table8</vt:lpwstr>
      </vt:variant>
      <vt:variant>
        <vt:i4>3080318</vt:i4>
      </vt:variant>
      <vt:variant>
        <vt:i4>786</vt:i4>
      </vt:variant>
      <vt:variant>
        <vt:i4>0</vt:i4>
      </vt:variant>
      <vt:variant>
        <vt:i4>5</vt:i4>
      </vt:variant>
      <vt:variant>
        <vt:lpwstr>http://www.brisbane.qld.gov.au/planning-building/planning-guidelines-and-tools/standard-drawings/index.htm</vt:lpwstr>
      </vt:variant>
      <vt:variant>
        <vt:lpwstr/>
      </vt:variant>
      <vt:variant>
        <vt:i4>458782</vt:i4>
      </vt:variant>
      <vt:variant>
        <vt:i4>783</vt:i4>
      </vt:variant>
      <vt:variant>
        <vt:i4>0</vt:i4>
      </vt:variant>
      <vt:variant>
        <vt:i4>5</vt:i4>
      </vt:variant>
      <vt:variant>
        <vt:lpwstr>../Schedule 1 - Definitions/Definitions.doc</vt:lpwstr>
      </vt:variant>
      <vt:variant>
        <vt:lpwstr>MinorR</vt:lpwstr>
      </vt:variant>
      <vt:variant>
        <vt:i4>7929971</vt:i4>
      </vt:variant>
      <vt:variant>
        <vt:i4>780</vt:i4>
      </vt:variant>
      <vt:variant>
        <vt:i4>0</vt:i4>
      </vt:variant>
      <vt:variant>
        <vt:i4>5</vt:i4>
      </vt:variant>
      <vt:variant>
        <vt:lpwstr/>
      </vt:variant>
      <vt:variant>
        <vt:lpwstr>Figurec</vt:lpwstr>
      </vt:variant>
      <vt:variant>
        <vt:i4>3801203</vt:i4>
      </vt:variant>
      <vt:variant>
        <vt:i4>777</vt:i4>
      </vt:variant>
      <vt:variant>
        <vt:i4>0</vt:i4>
      </vt:variant>
      <vt:variant>
        <vt:i4>5</vt:i4>
      </vt:variant>
      <vt:variant>
        <vt:lpwstr/>
      </vt:variant>
      <vt:variant>
        <vt:lpwstr>Table7</vt:lpwstr>
      </vt:variant>
      <vt:variant>
        <vt:i4>3866739</vt:i4>
      </vt:variant>
      <vt:variant>
        <vt:i4>774</vt:i4>
      </vt:variant>
      <vt:variant>
        <vt:i4>0</vt:i4>
      </vt:variant>
      <vt:variant>
        <vt:i4>5</vt:i4>
      </vt:variant>
      <vt:variant>
        <vt:lpwstr/>
      </vt:variant>
      <vt:variant>
        <vt:lpwstr>Table6</vt:lpwstr>
      </vt:variant>
      <vt:variant>
        <vt:i4>3866739</vt:i4>
      </vt:variant>
      <vt:variant>
        <vt:i4>771</vt:i4>
      </vt:variant>
      <vt:variant>
        <vt:i4>0</vt:i4>
      </vt:variant>
      <vt:variant>
        <vt:i4>5</vt:i4>
      </vt:variant>
      <vt:variant>
        <vt:lpwstr/>
      </vt:variant>
      <vt:variant>
        <vt:lpwstr>Table6</vt:lpwstr>
      </vt:variant>
      <vt:variant>
        <vt:i4>7929971</vt:i4>
      </vt:variant>
      <vt:variant>
        <vt:i4>768</vt:i4>
      </vt:variant>
      <vt:variant>
        <vt:i4>0</vt:i4>
      </vt:variant>
      <vt:variant>
        <vt:i4>5</vt:i4>
      </vt:variant>
      <vt:variant>
        <vt:lpwstr/>
      </vt:variant>
      <vt:variant>
        <vt:lpwstr>Figureb</vt:lpwstr>
      </vt:variant>
      <vt:variant>
        <vt:i4>3866739</vt:i4>
      </vt:variant>
      <vt:variant>
        <vt:i4>765</vt:i4>
      </vt:variant>
      <vt:variant>
        <vt:i4>0</vt:i4>
      </vt:variant>
      <vt:variant>
        <vt:i4>5</vt:i4>
      </vt:variant>
      <vt:variant>
        <vt:lpwstr/>
      </vt:variant>
      <vt:variant>
        <vt:lpwstr>Table6</vt:lpwstr>
      </vt:variant>
      <vt:variant>
        <vt:i4>6422642</vt:i4>
      </vt:variant>
      <vt:variant>
        <vt:i4>762</vt:i4>
      </vt:variant>
      <vt:variant>
        <vt:i4>0</vt:i4>
      </vt:variant>
      <vt:variant>
        <vt:i4>5</vt:i4>
      </vt:variant>
      <vt:variant>
        <vt:lpwstr>http://www.austroads.com.au/road-design</vt:lpwstr>
      </vt:variant>
      <vt:variant>
        <vt:lpwstr/>
      </vt:variant>
      <vt:variant>
        <vt:i4>3080318</vt:i4>
      </vt:variant>
      <vt:variant>
        <vt:i4>759</vt:i4>
      </vt:variant>
      <vt:variant>
        <vt:i4>0</vt:i4>
      </vt:variant>
      <vt:variant>
        <vt:i4>5</vt:i4>
      </vt:variant>
      <vt:variant>
        <vt:lpwstr>http://www.brisbane.qld.gov.au/planning-building/planning-guidelines-and-tools/standard-drawings/index.htm</vt:lpwstr>
      </vt:variant>
      <vt:variant>
        <vt:lpwstr/>
      </vt:variant>
      <vt:variant>
        <vt:i4>8323176</vt:i4>
      </vt:variant>
      <vt:variant>
        <vt:i4>756</vt:i4>
      </vt:variant>
      <vt:variant>
        <vt:i4>0</vt:i4>
      </vt:variant>
      <vt:variant>
        <vt:i4>5</vt:i4>
      </vt:variant>
      <vt:variant>
        <vt:lpwstr>../Schedule 1 - Definitions/Definitions.doc</vt:lpwstr>
      </vt:variant>
      <vt:variant>
        <vt:lpwstr>Site</vt:lpwstr>
      </vt:variant>
      <vt:variant>
        <vt:i4>983066</vt:i4>
      </vt:variant>
      <vt:variant>
        <vt:i4>753</vt:i4>
      </vt:variant>
      <vt:variant>
        <vt:i4>0</vt:i4>
      </vt:variant>
      <vt:variant>
        <vt:i4>5</vt:i4>
      </vt:variant>
      <vt:variant>
        <vt:lpwstr>../Schedule 1 - Definitions/Definitions.doc</vt:lpwstr>
      </vt:variant>
      <vt:variant>
        <vt:lpwstr>MajorR</vt:lpwstr>
      </vt:variant>
      <vt:variant>
        <vt:i4>8323176</vt:i4>
      </vt:variant>
      <vt:variant>
        <vt:i4>750</vt:i4>
      </vt:variant>
      <vt:variant>
        <vt:i4>0</vt:i4>
      </vt:variant>
      <vt:variant>
        <vt:i4>5</vt:i4>
      </vt:variant>
      <vt:variant>
        <vt:lpwstr>../Schedule 1 - Definitions/Definitions.doc</vt:lpwstr>
      </vt:variant>
      <vt:variant>
        <vt:lpwstr>Site</vt:lpwstr>
      </vt:variant>
      <vt:variant>
        <vt:i4>983066</vt:i4>
      </vt:variant>
      <vt:variant>
        <vt:i4>747</vt:i4>
      </vt:variant>
      <vt:variant>
        <vt:i4>0</vt:i4>
      </vt:variant>
      <vt:variant>
        <vt:i4>5</vt:i4>
      </vt:variant>
      <vt:variant>
        <vt:lpwstr>../Schedule 1 - Definitions/Definitions.doc</vt:lpwstr>
      </vt:variant>
      <vt:variant>
        <vt:lpwstr>MajorR</vt:lpwstr>
      </vt:variant>
      <vt:variant>
        <vt:i4>8323176</vt:i4>
      </vt:variant>
      <vt:variant>
        <vt:i4>744</vt:i4>
      </vt:variant>
      <vt:variant>
        <vt:i4>0</vt:i4>
      </vt:variant>
      <vt:variant>
        <vt:i4>5</vt:i4>
      </vt:variant>
      <vt:variant>
        <vt:lpwstr>../Schedule 1 - Definitions/Definitions.doc</vt:lpwstr>
      </vt:variant>
      <vt:variant>
        <vt:lpwstr>Site</vt:lpwstr>
      </vt:variant>
      <vt:variant>
        <vt:i4>983066</vt:i4>
      </vt:variant>
      <vt:variant>
        <vt:i4>741</vt:i4>
      </vt:variant>
      <vt:variant>
        <vt:i4>0</vt:i4>
      </vt:variant>
      <vt:variant>
        <vt:i4>5</vt:i4>
      </vt:variant>
      <vt:variant>
        <vt:lpwstr>../Schedule 1 - Definitions/Definitions.doc</vt:lpwstr>
      </vt:variant>
      <vt:variant>
        <vt:lpwstr>MajorR</vt:lpwstr>
      </vt:variant>
      <vt:variant>
        <vt:i4>983066</vt:i4>
      </vt:variant>
      <vt:variant>
        <vt:i4>738</vt:i4>
      </vt:variant>
      <vt:variant>
        <vt:i4>0</vt:i4>
      </vt:variant>
      <vt:variant>
        <vt:i4>5</vt:i4>
      </vt:variant>
      <vt:variant>
        <vt:lpwstr>../Schedule 1 - Definitions/Definitions.doc</vt:lpwstr>
      </vt:variant>
      <vt:variant>
        <vt:lpwstr>MajorR</vt:lpwstr>
      </vt:variant>
      <vt:variant>
        <vt:i4>458782</vt:i4>
      </vt:variant>
      <vt:variant>
        <vt:i4>735</vt:i4>
      </vt:variant>
      <vt:variant>
        <vt:i4>0</vt:i4>
      </vt:variant>
      <vt:variant>
        <vt:i4>5</vt:i4>
      </vt:variant>
      <vt:variant>
        <vt:lpwstr>../Schedule 1 - Definitions/Definitions.doc</vt:lpwstr>
      </vt:variant>
      <vt:variant>
        <vt:lpwstr>MinorR</vt:lpwstr>
      </vt:variant>
      <vt:variant>
        <vt:i4>3080318</vt:i4>
      </vt:variant>
      <vt:variant>
        <vt:i4>732</vt:i4>
      </vt:variant>
      <vt:variant>
        <vt:i4>0</vt:i4>
      </vt:variant>
      <vt:variant>
        <vt:i4>5</vt:i4>
      </vt:variant>
      <vt:variant>
        <vt:lpwstr>http://www.brisbane.qld.gov.au/planning-building/planning-guidelines-and-tools/standard-drawings/index.htm</vt:lpwstr>
      </vt:variant>
      <vt:variant>
        <vt:lpwstr/>
      </vt:variant>
      <vt:variant>
        <vt:i4>983066</vt:i4>
      </vt:variant>
      <vt:variant>
        <vt:i4>729</vt:i4>
      </vt:variant>
      <vt:variant>
        <vt:i4>0</vt:i4>
      </vt:variant>
      <vt:variant>
        <vt:i4>5</vt:i4>
      </vt:variant>
      <vt:variant>
        <vt:lpwstr>../Schedule 1 - Definitions/Definitions.doc</vt:lpwstr>
      </vt:variant>
      <vt:variant>
        <vt:lpwstr>MajorR</vt:lpwstr>
      </vt:variant>
      <vt:variant>
        <vt:i4>458782</vt:i4>
      </vt:variant>
      <vt:variant>
        <vt:i4>726</vt:i4>
      </vt:variant>
      <vt:variant>
        <vt:i4>0</vt:i4>
      </vt:variant>
      <vt:variant>
        <vt:i4>5</vt:i4>
      </vt:variant>
      <vt:variant>
        <vt:lpwstr>../Schedule 1 - Definitions/Definitions.doc</vt:lpwstr>
      </vt:variant>
      <vt:variant>
        <vt:lpwstr>MinorR</vt:lpwstr>
      </vt:variant>
      <vt:variant>
        <vt:i4>983066</vt:i4>
      </vt:variant>
      <vt:variant>
        <vt:i4>723</vt:i4>
      </vt:variant>
      <vt:variant>
        <vt:i4>0</vt:i4>
      </vt:variant>
      <vt:variant>
        <vt:i4>5</vt:i4>
      </vt:variant>
      <vt:variant>
        <vt:lpwstr>../Schedule 1 - Definitions/Definitions.doc</vt:lpwstr>
      </vt:variant>
      <vt:variant>
        <vt:lpwstr>MajorR</vt:lpwstr>
      </vt:variant>
      <vt:variant>
        <vt:i4>458782</vt:i4>
      </vt:variant>
      <vt:variant>
        <vt:i4>720</vt:i4>
      </vt:variant>
      <vt:variant>
        <vt:i4>0</vt:i4>
      </vt:variant>
      <vt:variant>
        <vt:i4>5</vt:i4>
      </vt:variant>
      <vt:variant>
        <vt:lpwstr>../Schedule 1 - Definitions/Definitions.doc</vt:lpwstr>
      </vt:variant>
      <vt:variant>
        <vt:lpwstr>MinorR</vt:lpwstr>
      </vt:variant>
      <vt:variant>
        <vt:i4>3670131</vt:i4>
      </vt:variant>
      <vt:variant>
        <vt:i4>717</vt:i4>
      </vt:variant>
      <vt:variant>
        <vt:i4>0</vt:i4>
      </vt:variant>
      <vt:variant>
        <vt:i4>5</vt:i4>
      </vt:variant>
      <vt:variant>
        <vt:lpwstr/>
      </vt:variant>
      <vt:variant>
        <vt:lpwstr>Table5</vt:lpwstr>
      </vt:variant>
      <vt:variant>
        <vt:i4>458782</vt:i4>
      </vt:variant>
      <vt:variant>
        <vt:i4>714</vt:i4>
      </vt:variant>
      <vt:variant>
        <vt:i4>0</vt:i4>
      </vt:variant>
      <vt:variant>
        <vt:i4>5</vt:i4>
      </vt:variant>
      <vt:variant>
        <vt:lpwstr>../Schedule 1 - Definitions/Definitions.doc</vt:lpwstr>
      </vt:variant>
      <vt:variant>
        <vt:lpwstr>MinorR</vt:lpwstr>
      </vt:variant>
      <vt:variant>
        <vt:i4>458782</vt:i4>
      </vt:variant>
      <vt:variant>
        <vt:i4>711</vt:i4>
      </vt:variant>
      <vt:variant>
        <vt:i4>0</vt:i4>
      </vt:variant>
      <vt:variant>
        <vt:i4>5</vt:i4>
      </vt:variant>
      <vt:variant>
        <vt:lpwstr>../Schedule 1 - Definitions/Definitions.doc</vt:lpwstr>
      </vt:variant>
      <vt:variant>
        <vt:lpwstr>MinorR</vt:lpwstr>
      </vt:variant>
      <vt:variant>
        <vt:i4>983066</vt:i4>
      </vt:variant>
      <vt:variant>
        <vt:i4>708</vt:i4>
      </vt:variant>
      <vt:variant>
        <vt:i4>0</vt:i4>
      </vt:variant>
      <vt:variant>
        <vt:i4>5</vt:i4>
      </vt:variant>
      <vt:variant>
        <vt:lpwstr>../Schedule 1 - Definitions/Definitions.doc</vt:lpwstr>
      </vt:variant>
      <vt:variant>
        <vt:lpwstr>MajorR</vt:lpwstr>
      </vt:variant>
      <vt:variant>
        <vt:i4>458782</vt:i4>
      </vt:variant>
      <vt:variant>
        <vt:i4>705</vt:i4>
      </vt:variant>
      <vt:variant>
        <vt:i4>0</vt:i4>
      </vt:variant>
      <vt:variant>
        <vt:i4>5</vt:i4>
      </vt:variant>
      <vt:variant>
        <vt:lpwstr>../Schedule 1 - Definitions/Definitions.doc</vt:lpwstr>
      </vt:variant>
      <vt:variant>
        <vt:lpwstr>MinorR</vt:lpwstr>
      </vt:variant>
      <vt:variant>
        <vt:i4>8323176</vt:i4>
      </vt:variant>
      <vt:variant>
        <vt:i4>702</vt:i4>
      </vt:variant>
      <vt:variant>
        <vt:i4>0</vt:i4>
      </vt:variant>
      <vt:variant>
        <vt:i4>5</vt:i4>
      </vt:variant>
      <vt:variant>
        <vt:lpwstr>../Schedule 1 - Definitions/Definitions.doc</vt:lpwstr>
      </vt:variant>
      <vt:variant>
        <vt:lpwstr>Site</vt:lpwstr>
      </vt:variant>
      <vt:variant>
        <vt:i4>1179676</vt:i4>
      </vt:variant>
      <vt:variant>
        <vt:i4>699</vt:i4>
      </vt:variant>
      <vt:variant>
        <vt:i4>0</vt:i4>
      </vt:variant>
      <vt:variant>
        <vt:i4>5</vt:i4>
      </vt:variant>
      <vt:variant>
        <vt:lpwstr>http://www.legislation.qld.gov.au/LEGISLTN/CURRENT/T/TrantOpRUA95.pdf</vt:lpwstr>
      </vt:variant>
      <vt:variant>
        <vt:lpwstr/>
      </vt:variant>
      <vt:variant>
        <vt:i4>8323176</vt:i4>
      </vt:variant>
      <vt:variant>
        <vt:i4>696</vt:i4>
      </vt:variant>
      <vt:variant>
        <vt:i4>0</vt:i4>
      </vt:variant>
      <vt:variant>
        <vt:i4>5</vt:i4>
      </vt:variant>
      <vt:variant>
        <vt:lpwstr>../Schedule 1 - Definitions/Definitions.doc</vt:lpwstr>
      </vt:variant>
      <vt:variant>
        <vt:lpwstr>Site</vt:lpwstr>
      </vt:variant>
      <vt:variant>
        <vt:i4>6815853</vt:i4>
      </vt:variant>
      <vt:variant>
        <vt:i4>693</vt:i4>
      </vt:variant>
      <vt:variant>
        <vt:i4>0</vt:i4>
      </vt:variant>
      <vt:variant>
        <vt:i4>5</vt:i4>
      </vt:variant>
      <vt:variant>
        <vt:lpwstr/>
      </vt:variant>
      <vt:variant>
        <vt:lpwstr>servicevehicle</vt:lpwstr>
      </vt:variant>
      <vt:variant>
        <vt:i4>6815853</vt:i4>
      </vt:variant>
      <vt:variant>
        <vt:i4>690</vt:i4>
      </vt:variant>
      <vt:variant>
        <vt:i4>0</vt:i4>
      </vt:variant>
      <vt:variant>
        <vt:i4>5</vt:i4>
      </vt:variant>
      <vt:variant>
        <vt:lpwstr/>
      </vt:variant>
      <vt:variant>
        <vt:lpwstr>servicevehicle</vt:lpwstr>
      </vt:variant>
      <vt:variant>
        <vt:i4>8323176</vt:i4>
      </vt:variant>
      <vt:variant>
        <vt:i4>687</vt:i4>
      </vt:variant>
      <vt:variant>
        <vt:i4>0</vt:i4>
      </vt:variant>
      <vt:variant>
        <vt:i4>5</vt:i4>
      </vt:variant>
      <vt:variant>
        <vt:lpwstr>../Schedule 1 - Definitions/Definitions.doc</vt:lpwstr>
      </vt:variant>
      <vt:variant>
        <vt:lpwstr>Site</vt:lpwstr>
      </vt:variant>
      <vt:variant>
        <vt:i4>8323176</vt:i4>
      </vt:variant>
      <vt:variant>
        <vt:i4>684</vt:i4>
      </vt:variant>
      <vt:variant>
        <vt:i4>0</vt:i4>
      </vt:variant>
      <vt:variant>
        <vt:i4>5</vt:i4>
      </vt:variant>
      <vt:variant>
        <vt:lpwstr>../Schedule 1 - Definitions/Definitions.doc</vt:lpwstr>
      </vt:variant>
      <vt:variant>
        <vt:lpwstr>Site</vt:lpwstr>
      </vt:variant>
      <vt:variant>
        <vt:i4>8323176</vt:i4>
      </vt:variant>
      <vt:variant>
        <vt:i4>681</vt:i4>
      </vt:variant>
      <vt:variant>
        <vt:i4>0</vt:i4>
      </vt:variant>
      <vt:variant>
        <vt:i4>5</vt:i4>
      </vt:variant>
      <vt:variant>
        <vt:lpwstr>../Schedule 1 - Definitions/Definitions.doc</vt:lpwstr>
      </vt:variant>
      <vt:variant>
        <vt:lpwstr>Site</vt:lpwstr>
      </vt:variant>
      <vt:variant>
        <vt:i4>7274594</vt:i4>
      </vt:variant>
      <vt:variant>
        <vt:i4>678</vt:i4>
      </vt:variant>
      <vt:variant>
        <vt:i4>0</vt:i4>
      </vt:variant>
      <vt:variant>
        <vt:i4>5</vt:i4>
      </vt:variant>
      <vt:variant>
        <vt:lpwstr>../Schedule 1 - Definitions/Definitions.doc</vt:lpwstr>
      </vt:variant>
      <vt:variant>
        <vt:lpwstr>Shortterm</vt:lpwstr>
      </vt:variant>
      <vt:variant>
        <vt:i4>7274594</vt:i4>
      </vt:variant>
      <vt:variant>
        <vt:i4>675</vt:i4>
      </vt:variant>
      <vt:variant>
        <vt:i4>0</vt:i4>
      </vt:variant>
      <vt:variant>
        <vt:i4>5</vt:i4>
      </vt:variant>
      <vt:variant>
        <vt:lpwstr>../Schedule 1 - Definitions/Definitions.doc</vt:lpwstr>
      </vt:variant>
      <vt:variant>
        <vt:lpwstr>Shortterm</vt:lpwstr>
      </vt:variant>
      <vt:variant>
        <vt:i4>1376264</vt:i4>
      </vt:variant>
      <vt:variant>
        <vt:i4>672</vt:i4>
      </vt:variant>
      <vt:variant>
        <vt:i4>0</vt:i4>
      </vt:variant>
      <vt:variant>
        <vt:i4>5</vt:i4>
      </vt:variant>
      <vt:variant>
        <vt:lpwstr>../Schedule 1 - Definitions/Definitions.doc</vt:lpwstr>
      </vt:variant>
      <vt:variant>
        <vt:lpwstr>GFA</vt:lpwstr>
      </vt:variant>
      <vt:variant>
        <vt:i4>917511</vt:i4>
      </vt:variant>
      <vt:variant>
        <vt:i4>669</vt:i4>
      </vt:variant>
      <vt:variant>
        <vt:i4>0</vt:i4>
      </vt:variant>
      <vt:variant>
        <vt:i4>5</vt:i4>
      </vt:variant>
      <vt:variant>
        <vt:lpwstr>../Schedule 1 - Definitions/Definitions.doc</vt:lpwstr>
      </vt:variant>
      <vt:variant>
        <vt:lpwstr>ServInd</vt:lpwstr>
      </vt:variant>
      <vt:variant>
        <vt:i4>6553707</vt:i4>
      </vt:variant>
      <vt:variant>
        <vt:i4>666</vt:i4>
      </vt:variant>
      <vt:variant>
        <vt:i4>0</vt:i4>
      </vt:variant>
      <vt:variant>
        <vt:i4>5</vt:i4>
      </vt:variant>
      <vt:variant>
        <vt:lpwstr>../Schedule 1 - Definitions/Definitions.doc</vt:lpwstr>
      </vt:variant>
      <vt:variant>
        <vt:lpwstr>Fooddrink</vt:lpwstr>
      </vt:variant>
      <vt:variant>
        <vt:i4>7012467</vt:i4>
      </vt:variant>
      <vt:variant>
        <vt:i4>663</vt:i4>
      </vt:variant>
      <vt:variant>
        <vt:i4>0</vt:i4>
      </vt:variant>
      <vt:variant>
        <vt:i4>5</vt:i4>
      </vt:variant>
      <vt:variant>
        <vt:lpwstr>../Schedule 1 - Definitions/Definitions.doc</vt:lpwstr>
      </vt:variant>
      <vt:variant>
        <vt:lpwstr>Shop</vt:lpwstr>
      </vt:variant>
      <vt:variant>
        <vt:i4>2031628</vt:i4>
      </vt:variant>
      <vt:variant>
        <vt:i4>660</vt:i4>
      </vt:variant>
      <vt:variant>
        <vt:i4>0</vt:i4>
      </vt:variant>
      <vt:variant>
        <vt:i4>5</vt:i4>
      </vt:variant>
      <vt:variant>
        <vt:lpwstr>../Schedule 1 - Definitions/Definitions.doc</vt:lpwstr>
      </vt:variant>
      <vt:variant>
        <vt:lpwstr>ShopCentre</vt:lpwstr>
      </vt:variant>
      <vt:variant>
        <vt:i4>4063347</vt:i4>
      </vt:variant>
      <vt:variant>
        <vt:i4>657</vt:i4>
      </vt:variant>
      <vt:variant>
        <vt:i4>0</vt:i4>
      </vt:variant>
      <vt:variant>
        <vt:i4>5</vt:i4>
      </vt:variant>
      <vt:variant>
        <vt:lpwstr/>
      </vt:variant>
      <vt:variant>
        <vt:lpwstr>Table3</vt:lpwstr>
      </vt:variant>
      <vt:variant>
        <vt:i4>1376264</vt:i4>
      </vt:variant>
      <vt:variant>
        <vt:i4>654</vt:i4>
      </vt:variant>
      <vt:variant>
        <vt:i4>0</vt:i4>
      </vt:variant>
      <vt:variant>
        <vt:i4>5</vt:i4>
      </vt:variant>
      <vt:variant>
        <vt:lpwstr>../Schedule 1 - Definitions/Definitions.doc</vt:lpwstr>
      </vt:variant>
      <vt:variant>
        <vt:lpwstr>GFA</vt:lpwstr>
      </vt:variant>
      <vt:variant>
        <vt:i4>1376264</vt:i4>
      </vt:variant>
      <vt:variant>
        <vt:i4>651</vt:i4>
      </vt:variant>
      <vt:variant>
        <vt:i4>0</vt:i4>
      </vt:variant>
      <vt:variant>
        <vt:i4>5</vt:i4>
      </vt:variant>
      <vt:variant>
        <vt:lpwstr>../Schedule 1 - Definitions/Definitions.doc</vt:lpwstr>
      </vt:variant>
      <vt:variant>
        <vt:lpwstr>GFA</vt:lpwstr>
      </vt:variant>
      <vt:variant>
        <vt:i4>1376264</vt:i4>
      </vt:variant>
      <vt:variant>
        <vt:i4>648</vt:i4>
      </vt:variant>
      <vt:variant>
        <vt:i4>0</vt:i4>
      </vt:variant>
      <vt:variant>
        <vt:i4>5</vt:i4>
      </vt:variant>
      <vt:variant>
        <vt:lpwstr>../Schedule 1 - Definitions/Definitions.doc</vt:lpwstr>
      </vt:variant>
      <vt:variant>
        <vt:lpwstr>GFA</vt:lpwstr>
      </vt:variant>
      <vt:variant>
        <vt:i4>7012467</vt:i4>
      </vt:variant>
      <vt:variant>
        <vt:i4>645</vt:i4>
      </vt:variant>
      <vt:variant>
        <vt:i4>0</vt:i4>
      </vt:variant>
      <vt:variant>
        <vt:i4>5</vt:i4>
      </vt:variant>
      <vt:variant>
        <vt:lpwstr>../Schedule 1 - Definitions/Definitions.doc</vt:lpwstr>
      </vt:variant>
      <vt:variant>
        <vt:lpwstr>Shop</vt:lpwstr>
      </vt:variant>
      <vt:variant>
        <vt:i4>4063347</vt:i4>
      </vt:variant>
      <vt:variant>
        <vt:i4>642</vt:i4>
      </vt:variant>
      <vt:variant>
        <vt:i4>0</vt:i4>
      </vt:variant>
      <vt:variant>
        <vt:i4>5</vt:i4>
      </vt:variant>
      <vt:variant>
        <vt:lpwstr/>
      </vt:variant>
      <vt:variant>
        <vt:lpwstr>Table3</vt:lpwstr>
      </vt:variant>
      <vt:variant>
        <vt:i4>8323176</vt:i4>
      </vt:variant>
      <vt:variant>
        <vt:i4>639</vt:i4>
      </vt:variant>
      <vt:variant>
        <vt:i4>0</vt:i4>
      </vt:variant>
      <vt:variant>
        <vt:i4>5</vt:i4>
      </vt:variant>
      <vt:variant>
        <vt:lpwstr>../Schedule 1 - Definitions/Definitions.doc</vt:lpwstr>
      </vt:variant>
      <vt:variant>
        <vt:lpwstr>Site</vt:lpwstr>
      </vt:variant>
      <vt:variant>
        <vt:i4>1376264</vt:i4>
      </vt:variant>
      <vt:variant>
        <vt:i4>636</vt:i4>
      </vt:variant>
      <vt:variant>
        <vt:i4>0</vt:i4>
      </vt:variant>
      <vt:variant>
        <vt:i4>5</vt:i4>
      </vt:variant>
      <vt:variant>
        <vt:lpwstr>../Schedule 1 - Definitions/Definitions.doc</vt:lpwstr>
      </vt:variant>
      <vt:variant>
        <vt:lpwstr>GFA</vt:lpwstr>
      </vt:variant>
      <vt:variant>
        <vt:i4>1376264</vt:i4>
      </vt:variant>
      <vt:variant>
        <vt:i4>633</vt:i4>
      </vt:variant>
      <vt:variant>
        <vt:i4>0</vt:i4>
      </vt:variant>
      <vt:variant>
        <vt:i4>5</vt:i4>
      </vt:variant>
      <vt:variant>
        <vt:lpwstr>../Schedule 1 - Definitions/Definitions.doc</vt:lpwstr>
      </vt:variant>
      <vt:variant>
        <vt:lpwstr>GFA</vt:lpwstr>
      </vt:variant>
      <vt:variant>
        <vt:i4>1376264</vt:i4>
      </vt:variant>
      <vt:variant>
        <vt:i4>630</vt:i4>
      </vt:variant>
      <vt:variant>
        <vt:i4>0</vt:i4>
      </vt:variant>
      <vt:variant>
        <vt:i4>5</vt:i4>
      </vt:variant>
      <vt:variant>
        <vt:lpwstr>../Schedule 1 - Definitions/Definitions.doc</vt:lpwstr>
      </vt:variant>
      <vt:variant>
        <vt:lpwstr>GFA</vt:lpwstr>
      </vt:variant>
      <vt:variant>
        <vt:i4>8323176</vt:i4>
      </vt:variant>
      <vt:variant>
        <vt:i4>627</vt:i4>
      </vt:variant>
      <vt:variant>
        <vt:i4>0</vt:i4>
      </vt:variant>
      <vt:variant>
        <vt:i4>5</vt:i4>
      </vt:variant>
      <vt:variant>
        <vt:lpwstr>../Schedule 1 - Definitions/Definitions.doc</vt:lpwstr>
      </vt:variant>
      <vt:variant>
        <vt:lpwstr>Site</vt:lpwstr>
      </vt:variant>
      <vt:variant>
        <vt:i4>6750321</vt:i4>
      </vt:variant>
      <vt:variant>
        <vt:i4>624</vt:i4>
      </vt:variant>
      <vt:variant>
        <vt:i4>0</vt:i4>
      </vt:variant>
      <vt:variant>
        <vt:i4>5</vt:i4>
      </vt:variant>
      <vt:variant>
        <vt:lpwstr>../Schedule 1 - Definitions/Definitions.doc</vt:lpwstr>
      </vt:variant>
      <vt:variant>
        <vt:lpwstr>RegProfEngQld</vt:lpwstr>
      </vt:variant>
      <vt:variant>
        <vt:i4>3932275</vt:i4>
      </vt:variant>
      <vt:variant>
        <vt:i4>621</vt:i4>
      </vt:variant>
      <vt:variant>
        <vt:i4>0</vt:i4>
      </vt:variant>
      <vt:variant>
        <vt:i4>5</vt:i4>
      </vt:variant>
      <vt:variant>
        <vt:lpwstr/>
      </vt:variant>
      <vt:variant>
        <vt:lpwstr>Table1</vt:lpwstr>
      </vt:variant>
      <vt:variant>
        <vt:i4>3735667</vt:i4>
      </vt:variant>
      <vt:variant>
        <vt:i4>618</vt:i4>
      </vt:variant>
      <vt:variant>
        <vt:i4>0</vt:i4>
      </vt:variant>
      <vt:variant>
        <vt:i4>5</vt:i4>
      </vt:variant>
      <vt:variant>
        <vt:lpwstr/>
      </vt:variant>
      <vt:variant>
        <vt:lpwstr>Table4</vt:lpwstr>
      </vt:variant>
      <vt:variant>
        <vt:i4>4063347</vt:i4>
      </vt:variant>
      <vt:variant>
        <vt:i4>615</vt:i4>
      </vt:variant>
      <vt:variant>
        <vt:i4>0</vt:i4>
      </vt:variant>
      <vt:variant>
        <vt:i4>5</vt:i4>
      </vt:variant>
      <vt:variant>
        <vt:lpwstr/>
      </vt:variant>
      <vt:variant>
        <vt:lpwstr>Table3</vt:lpwstr>
      </vt:variant>
      <vt:variant>
        <vt:i4>4128883</vt:i4>
      </vt:variant>
      <vt:variant>
        <vt:i4>612</vt:i4>
      </vt:variant>
      <vt:variant>
        <vt:i4>0</vt:i4>
      </vt:variant>
      <vt:variant>
        <vt:i4>5</vt:i4>
      </vt:variant>
      <vt:variant>
        <vt:lpwstr/>
      </vt:variant>
      <vt:variant>
        <vt:lpwstr>Table2</vt:lpwstr>
      </vt:variant>
      <vt:variant>
        <vt:i4>7274594</vt:i4>
      </vt:variant>
      <vt:variant>
        <vt:i4>609</vt:i4>
      </vt:variant>
      <vt:variant>
        <vt:i4>0</vt:i4>
      </vt:variant>
      <vt:variant>
        <vt:i4>5</vt:i4>
      </vt:variant>
      <vt:variant>
        <vt:lpwstr>../Schedule 1 - Definitions/Definitions.doc</vt:lpwstr>
      </vt:variant>
      <vt:variant>
        <vt:lpwstr>Shortterm</vt:lpwstr>
      </vt:variant>
      <vt:variant>
        <vt:i4>6553707</vt:i4>
      </vt:variant>
      <vt:variant>
        <vt:i4>606</vt:i4>
      </vt:variant>
      <vt:variant>
        <vt:i4>0</vt:i4>
      </vt:variant>
      <vt:variant>
        <vt:i4>5</vt:i4>
      </vt:variant>
      <vt:variant>
        <vt:lpwstr>../Schedule 1 - Definitions/Definitions.doc</vt:lpwstr>
      </vt:variant>
      <vt:variant>
        <vt:lpwstr>FoodDrink</vt:lpwstr>
      </vt:variant>
      <vt:variant>
        <vt:i4>7012467</vt:i4>
      </vt:variant>
      <vt:variant>
        <vt:i4>603</vt:i4>
      </vt:variant>
      <vt:variant>
        <vt:i4>0</vt:i4>
      </vt:variant>
      <vt:variant>
        <vt:i4>5</vt:i4>
      </vt:variant>
      <vt:variant>
        <vt:lpwstr>../Schedule 1 - Definitions/Definitions.doc</vt:lpwstr>
      </vt:variant>
      <vt:variant>
        <vt:lpwstr>Shop</vt:lpwstr>
      </vt:variant>
      <vt:variant>
        <vt:i4>1638405</vt:i4>
      </vt:variant>
      <vt:variant>
        <vt:i4>600</vt:i4>
      </vt:variant>
      <vt:variant>
        <vt:i4>0</vt:i4>
      </vt:variant>
      <vt:variant>
        <vt:i4>5</vt:i4>
      </vt:variant>
      <vt:variant>
        <vt:lpwstr>../Schedule 1 - Definitions/Definitions.doc</vt:lpwstr>
      </vt:variant>
      <vt:variant>
        <vt:lpwstr>Office</vt:lpwstr>
      </vt:variant>
      <vt:variant>
        <vt:i4>3735667</vt:i4>
      </vt:variant>
      <vt:variant>
        <vt:i4>597</vt:i4>
      </vt:variant>
      <vt:variant>
        <vt:i4>0</vt:i4>
      </vt:variant>
      <vt:variant>
        <vt:i4>5</vt:i4>
      </vt:variant>
      <vt:variant>
        <vt:lpwstr/>
      </vt:variant>
      <vt:variant>
        <vt:lpwstr>Table4</vt:lpwstr>
      </vt:variant>
      <vt:variant>
        <vt:i4>3735667</vt:i4>
      </vt:variant>
      <vt:variant>
        <vt:i4>594</vt:i4>
      </vt:variant>
      <vt:variant>
        <vt:i4>0</vt:i4>
      </vt:variant>
      <vt:variant>
        <vt:i4>5</vt:i4>
      </vt:variant>
      <vt:variant>
        <vt:lpwstr/>
      </vt:variant>
      <vt:variant>
        <vt:lpwstr>Table4</vt:lpwstr>
      </vt:variant>
      <vt:variant>
        <vt:i4>4063347</vt:i4>
      </vt:variant>
      <vt:variant>
        <vt:i4>591</vt:i4>
      </vt:variant>
      <vt:variant>
        <vt:i4>0</vt:i4>
      </vt:variant>
      <vt:variant>
        <vt:i4>5</vt:i4>
      </vt:variant>
      <vt:variant>
        <vt:lpwstr/>
      </vt:variant>
      <vt:variant>
        <vt:lpwstr>Table3</vt:lpwstr>
      </vt:variant>
      <vt:variant>
        <vt:i4>4063347</vt:i4>
      </vt:variant>
      <vt:variant>
        <vt:i4>588</vt:i4>
      </vt:variant>
      <vt:variant>
        <vt:i4>0</vt:i4>
      </vt:variant>
      <vt:variant>
        <vt:i4>5</vt:i4>
      </vt:variant>
      <vt:variant>
        <vt:lpwstr/>
      </vt:variant>
      <vt:variant>
        <vt:lpwstr>Table3</vt:lpwstr>
      </vt:variant>
      <vt:variant>
        <vt:i4>4063347</vt:i4>
      </vt:variant>
      <vt:variant>
        <vt:i4>585</vt:i4>
      </vt:variant>
      <vt:variant>
        <vt:i4>0</vt:i4>
      </vt:variant>
      <vt:variant>
        <vt:i4>5</vt:i4>
      </vt:variant>
      <vt:variant>
        <vt:lpwstr/>
      </vt:variant>
      <vt:variant>
        <vt:lpwstr>Table3</vt:lpwstr>
      </vt:variant>
      <vt:variant>
        <vt:i4>4063347</vt:i4>
      </vt:variant>
      <vt:variant>
        <vt:i4>582</vt:i4>
      </vt:variant>
      <vt:variant>
        <vt:i4>0</vt:i4>
      </vt:variant>
      <vt:variant>
        <vt:i4>5</vt:i4>
      </vt:variant>
      <vt:variant>
        <vt:lpwstr/>
      </vt:variant>
      <vt:variant>
        <vt:lpwstr>Table3</vt:lpwstr>
      </vt:variant>
      <vt:variant>
        <vt:i4>4063347</vt:i4>
      </vt:variant>
      <vt:variant>
        <vt:i4>579</vt:i4>
      </vt:variant>
      <vt:variant>
        <vt:i4>0</vt:i4>
      </vt:variant>
      <vt:variant>
        <vt:i4>5</vt:i4>
      </vt:variant>
      <vt:variant>
        <vt:lpwstr/>
      </vt:variant>
      <vt:variant>
        <vt:lpwstr>Table3</vt:lpwstr>
      </vt:variant>
      <vt:variant>
        <vt:i4>4063347</vt:i4>
      </vt:variant>
      <vt:variant>
        <vt:i4>576</vt:i4>
      </vt:variant>
      <vt:variant>
        <vt:i4>0</vt:i4>
      </vt:variant>
      <vt:variant>
        <vt:i4>5</vt:i4>
      </vt:variant>
      <vt:variant>
        <vt:lpwstr/>
      </vt:variant>
      <vt:variant>
        <vt:lpwstr>Table3</vt:lpwstr>
      </vt:variant>
      <vt:variant>
        <vt:i4>4128883</vt:i4>
      </vt:variant>
      <vt:variant>
        <vt:i4>573</vt:i4>
      </vt:variant>
      <vt:variant>
        <vt:i4>0</vt:i4>
      </vt:variant>
      <vt:variant>
        <vt:i4>5</vt:i4>
      </vt:variant>
      <vt:variant>
        <vt:lpwstr/>
      </vt:variant>
      <vt:variant>
        <vt:lpwstr>Table2</vt:lpwstr>
      </vt:variant>
      <vt:variant>
        <vt:i4>4128883</vt:i4>
      </vt:variant>
      <vt:variant>
        <vt:i4>570</vt:i4>
      </vt:variant>
      <vt:variant>
        <vt:i4>0</vt:i4>
      </vt:variant>
      <vt:variant>
        <vt:i4>5</vt:i4>
      </vt:variant>
      <vt:variant>
        <vt:lpwstr/>
      </vt:variant>
      <vt:variant>
        <vt:lpwstr>Table2</vt:lpwstr>
      </vt:variant>
      <vt:variant>
        <vt:i4>4063347</vt:i4>
      </vt:variant>
      <vt:variant>
        <vt:i4>567</vt:i4>
      </vt:variant>
      <vt:variant>
        <vt:i4>0</vt:i4>
      </vt:variant>
      <vt:variant>
        <vt:i4>5</vt:i4>
      </vt:variant>
      <vt:variant>
        <vt:lpwstr/>
      </vt:variant>
      <vt:variant>
        <vt:lpwstr>Table3</vt:lpwstr>
      </vt:variant>
      <vt:variant>
        <vt:i4>4063347</vt:i4>
      </vt:variant>
      <vt:variant>
        <vt:i4>564</vt:i4>
      </vt:variant>
      <vt:variant>
        <vt:i4>0</vt:i4>
      </vt:variant>
      <vt:variant>
        <vt:i4>5</vt:i4>
      </vt:variant>
      <vt:variant>
        <vt:lpwstr/>
      </vt:variant>
      <vt:variant>
        <vt:lpwstr>Table3</vt:lpwstr>
      </vt:variant>
      <vt:variant>
        <vt:i4>458782</vt:i4>
      </vt:variant>
      <vt:variant>
        <vt:i4>561</vt:i4>
      </vt:variant>
      <vt:variant>
        <vt:i4>0</vt:i4>
      </vt:variant>
      <vt:variant>
        <vt:i4>5</vt:i4>
      </vt:variant>
      <vt:variant>
        <vt:lpwstr>../Schedule 1 - Definitions/Definitions.doc</vt:lpwstr>
      </vt:variant>
      <vt:variant>
        <vt:lpwstr>MinorR</vt:lpwstr>
      </vt:variant>
      <vt:variant>
        <vt:i4>983066</vt:i4>
      </vt:variant>
      <vt:variant>
        <vt:i4>558</vt:i4>
      </vt:variant>
      <vt:variant>
        <vt:i4>0</vt:i4>
      </vt:variant>
      <vt:variant>
        <vt:i4>5</vt:i4>
      </vt:variant>
      <vt:variant>
        <vt:lpwstr>../Schedule 1 - Definitions/Definitions.doc</vt:lpwstr>
      </vt:variant>
      <vt:variant>
        <vt:lpwstr>MajorR</vt:lpwstr>
      </vt:variant>
      <vt:variant>
        <vt:i4>4128883</vt:i4>
      </vt:variant>
      <vt:variant>
        <vt:i4>555</vt:i4>
      </vt:variant>
      <vt:variant>
        <vt:i4>0</vt:i4>
      </vt:variant>
      <vt:variant>
        <vt:i4>5</vt:i4>
      </vt:variant>
      <vt:variant>
        <vt:lpwstr/>
      </vt:variant>
      <vt:variant>
        <vt:lpwstr>Table21</vt:lpwstr>
      </vt:variant>
      <vt:variant>
        <vt:i4>8323176</vt:i4>
      </vt:variant>
      <vt:variant>
        <vt:i4>552</vt:i4>
      </vt:variant>
      <vt:variant>
        <vt:i4>0</vt:i4>
      </vt:variant>
      <vt:variant>
        <vt:i4>5</vt:i4>
      </vt:variant>
      <vt:variant>
        <vt:lpwstr>../Schedule 1 - Definitions/Definitions.doc</vt:lpwstr>
      </vt:variant>
      <vt:variant>
        <vt:lpwstr>Site</vt:lpwstr>
      </vt:variant>
      <vt:variant>
        <vt:i4>8323176</vt:i4>
      </vt:variant>
      <vt:variant>
        <vt:i4>549</vt:i4>
      </vt:variant>
      <vt:variant>
        <vt:i4>0</vt:i4>
      </vt:variant>
      <vt:variant>
        <vt:i4>5</vt:i4>
      </vt:variant>
      <vt:variant>
        <vt:lpwstr>../Schedule 1 - Definitions/Definitions.doc</vt:lpwstr>
      </vt:variant>
      <vt:variant>
        <vt:lpwstr>Site</vt:lpwstr>
      </vt:variant>
      <vt:variant>
        <vt:i4>3932275</vt:i4>
      </vt:variant>
      <vt:variant>
        <vt:i4>546</vt:i4>
      </vt:variant>
      <vt:variant>
        <vt:i4>0</vt:i4>
      </vt:variant>
      <vt:variant>
        <vt:i4>5</vt:i4>
      </vt:variant>
      <vt:variant>
        <vt:lpwstr/>
      </vt:variant>
      <vt:variant>
        <vt:lpwstr>Table1</vt:lpwstr>
      </vt:variant>
      <vt:variant>
        <vt:i4>458782</vt:i4>
      </vt:variant>
      <vt:variant>
        <vt:i4>543</vt:i4>
      </vt:variant>
      <vt:variant>
        <vt:i4>0</vt:i4>
      </vt:variant>
      <vt:variant>
        <vt:i4>5</vt:i4>
      </vt:variant>
      <vt:variant>
        <vt:lpwstr>../Schedule 1 - Definitions/Definitions.doc</vt:lpwstr>
      </vt:variant>
      <vt:variant>
        <vt:lpwstr>MinorR</vt:lpwstr>
      </vt:variant>
      <vt:variant>
        <vt:i4>8323176</vt:i4>
      </vt:variant>
      <vt:variant>
        <vt:i4>540</vt:i4>
      </vt:variant>
      <vt:variant>
        <vt:i4>0</vt:i4>
      </vt:variant>
      <vt:variant>
        <vt:i4>5</vt:i4>
      </vt:variant>
      <vt:variant>
        <vt:lpwstr>../Schedule 1 - Definitions/Definitions.doc</vt:lpwstr>
      </vt:variant>
      <vt:variant>
        <vt:lpwstr>Site</vt:lpwstr>
      </vt:variant>
      <vt:variant>
        <vt:i4>3932275</vt:i4>
      </vt:variant>
      <vt:variant>
        <vt:i4>537</vt:i4>
      </vt:variant>
      <vt:variant>
        <vt:i4>0</vt:i4>
      </vt:variant>
      <vt:variant>
        <vt:i4>5</vt:i4>
      </vt:variant>
      <vt:variant>
        <vt:lpwstr/>
      </vt:variant>
      <vt:variant>
        <vt:lpwstr>Table1</vt:lpwstr>
      </vt:variant>
      <vt:variant>
        <vt:i4>458782</vt:i4>
      </vt:variant>
      <vt:variant>
        <vt:i4>534</vt:i4>
      </vt:variant>
      <vt:variant>
        <vt:i4>0</vt:i4>
      </vt:variant>
      <vt:variant>
        <vt:i4>5</vt:i4>
      </vt:variant>
      <vt:variant>
        <vt:lpwstr>../Schedule 1 - Definitions/Definitions.doc</vt:lpwstr>
      </vt:variant>
      <vt:variant>
        <vt:lpwstr>MinorR</vt:lpwstr>
      </vt:variant>
      <vt:variant>
        <vt:i4>8323176</vt:i4>
      </vt:variant>
      <vt:variant>
        <vt:i4>531</vt:i4>
      </vt:variant>
      <vt:variant>
        <vt:i4>0</vt:i4>
      </vt:variant>
      <vt:variant>
        <vt:i4>5</vt:i4>
      </vt:variant>
      <vt:variant>
        <vt:lpwstr>../Schedule 1 - Definitions/Definitions.doc</vt:lpwstr>
      </vt:variant>
      <vt:variant>
        <vt:lpwstr>Site</vt:lpwstr>
      </vt:variant>
      <vt:variant>
        <vt:i4>8323176</vt:i4>
      </vt:variant>
      <vt:variant>
        <vt:i4>528</vt:i4>
      </vt:variant>
      <vt:variant>
        <vt:i4>0</vt:i4>
      </vt:variant>
      <vt:variant>
        <vt:i4>5</vt:i4>
      </vt:variant>
      <vt:variant>
        <vt:lpwstr>../Schedule 1 - Definitions/Definitions.doc</vt:lpwstr>
      </vt:variant>
      <vt:variant>
        <vt:lpwstr>Site</vt:lpwstr>
      </vt:variant>
      <vt:variant>
        <vt:i4>8323176</vt:i4>
      </vt:variant>
      <vt:variant>
        <vt:i4>525</vt:i4>
      </vt:variant>
      <vt:variant>
        <vt:i4>0</vt:i4>
      </vt:variant>
      <vt:variant>
        <vt:i4>5</vt:i4>
      </vt:variant>
      <vt:variant>
        <vt:lpwstr>../Schedule 1 - Definitions/Definitions.doc</vt:lpwstr>
      </vt:variant>
      <vt:variant>
        <vt:lpwstr>Site</vt:lpwstr>
      </vt:variant>
      <vt:variant>
        <vt:i4>3932275</vt:i4>
      </vt:variant>
      <vt:variant>
        <vt:i4>522</vt:i4>
      </vt:variant>
      <vt:variant>
        <vt:i4>0</vt:i4>
      </vt:variant>
      <vt:variant>
        <vt:i4>5</vt:i4>
      </vt:variant>
      <vt:variant>
        <vt:lpwstr/>
      </vt:variant>
      <vt:variant>
        <vt:lpwstr>Table1</vt:lpwstr>
      </vt:variant>
      <vt:variant>
        <vt:i4>458782</vt:i4>
      </vt:variant>
      <vt:variant>
        <vt:i4>519</vt:i4>
      </vt:variant>
      <vt:variant>
        <vt:i4>0</vt:i4>
      </vt:variant>
      <vt:variant>
        <vt:i4>5</vt:i4>
      </vt:variant>
      <vt:variant>
        <vt:lpwstr>../Schedule 1 - Definitions/Definitions.doc</vt:lpwstr>
      </vt:variant>
      <vt:variant>
        <vt:lpwstr>MinorR</vt:lpwstr>
      </vt:variant>
      <vt:variant>
        <vt:i4>983066</vt:i4>
      </vt:variant>
      <vt:variant>
        <vt:i4>516</vt:i4>
      </vt:variant>
      <vt:variant>
        <vt:i4>0</vt:i4>
      </vt:variant>
      <vt:variant>
        <vt:i4>5</vt:i4>
      </vt:variant>
      <vt:variant>
        <vt:lpwstr>../Schedule 1 - Definitions/Definitions.doc</vt:lpwstr>
      </vt:variant>
      <vt:variant>
        <vt:lpwstr>MajorR</vt:lpwstr>
      </vt:variant>
      <vt:variant>
        <vt:i4>8323176</vt:i4>
      </vt:variant>
      <vt:variant>
        <vt:i4>513</vt:i4>
      </vt:variant>
      <vt:variant>
        <vt:i4>0</vt:i4>
      </vt:variant>
      <vt:variant>
        <vt:i4>5</vt:i4>
      </vt:variant>
      <vt:variant>
        <vt:lpwstr>../Schedule 1 - Definitions/Definitions.doc</vt:lpwstr>
      </vt:variant>
      <vt:variant>
        <vt:lpwstr>Site</vt:lpwstr>
      </vt:variant>
      <vt:variant>
        <vt:i4>3932275</vt:i4>
      </vt:variant>
      <vt:variant>
        <vt:i4>510</vt:i4>
      </vt:variant>
      <vt:variant>
        <vt:i4>0</vt:i4>
      </vt:variant>
      <vt:variant>
        <vt:i4>5</vt:i4>
      </vt:variant>
      <vt:variant>
        <vt:lpwstr/>
      </vt:variant>
      <vt:variant>
        <vt:lpwstr>Table1</vt:lpwstr>
      </vt:variant>
      <vt:variant>
        <vt:i4>983066</vt:i4>
      </vt:variant>
      <vt:variant>
        <vt:i4>507</vt:i4>
      </vt:variant>
      <vt:variant>
        <vt:i4>0</vt:i4>
      </vt:variant>
      <vt:variant>
        <vt:i4>5</vt:i4>
      </vt:variant>
      <vt:variant>
        <vt:lpwstr>../Schedule 1 - Definitions/Definitions.doc</vt:lpwstr>
      </vt:variant>
      <vt:variant>
        <vt:lpwstr>MajorR</vt:lpwstr>
      </vt:variant>
      <vt:variant>
        <vt:i4>8323176</vt:i4>
      </vt:variant>
      <vt:variant>
        <vt:i4>504</vt:i4>
      </vt:variant>
      <vt:variant>
        <vt:i4>0</vt:i4>
      </vt:variant>
      <vt:variant>
        <vt:i4>5</vt:i4>
      </vt:variant>
      <vt:variant>
        <vt:lpwstr>../Schedule 1 - Definitions/Definitions.doc</vt:lpwstr>
      </vt:variant>
      <vt:variant>
        <vt:lpwstr>Site</vt:lpwstr>
      </vt:variant>
      <vt:variant>
        <vt:i4>8323176</vt:i4>
      </vt:variant>
      <vt:variant>
        <vt:i4>501</vt:i4>
      </vt:variant>
      <vt:variant>
        <vt:i4>0</vt:i4>
      </vt:variant>
      <vt:variant>
        <vt:i4>5</vt:i4>
      </vt:variant>
      <vt:variant>
        <vt:lpwstr>../Schedule 1 - Definitions/Definitions.doc</vt:lpwstr>
      </vt:variant>
      <vt:variant>
        <vt:lpwstr>Site</vt:lpwstr>
      </vt:variant>
      <vt:variant>
        <vt:i4>3932275</vt:i4>
      </vt:variant>
      <vt:variant>
        <vt:i4>498</vt:i4>
      </vt:variant>
      <vt:variant>
        <vt:i4>0</vt:i4>
      </vt:variant>
      <vt:variant>
        <vt:i4>5</vt:i4>
      </vt:variant>
      <vt:variant>
        <vt:lpwstr/>
      </vt:variant>
      <vt:variant>
        <vt:lpwstr>Table1</vt:lpwstr>
      </vt:variant>
      <vt:variant>
        <vt:i4>8323176</vt:i4>
      </vt:variant>
      <vt:variant>
        <vt:i4>495</vt:i4>
      </vt:variant>
      <vt:variant>
        <vt:i4>0</vt:i4>
      </vt:variant>
      <vt:variant>
        <vt:i4>5</vt:i4>
      </vt:variant>
      <vt:variant>
        <vt:lpwstr>../Schedule 1 - Definitions/Definitions.doc</vt:lpwstr>
      </vt:variant>
      <vt:variant>
        <vt:lpwstr>Site</vt:lpwstr>
      </vt:variant>
      <vt:variant>
        <vt:i4>8323176</vt:i4>
      </vt:variant>
      <vt:variant>
        <vt:i4>492</vt:i4>
      </vt:variant>
      <vt:variant>
        <vt:i4>0</vt:i4>
      </vt:variant>
      <vt:variant>
        <vt:i4>5</vt:i4>
      </vt:variant>
      <vt:variant>
        <vt:lpwstr>../Schedule 1 - Definitions/Definitions.doc</vt:lpwstr>
      </vt:variant>
      <vt:variant>
        <vt:lpwstr>Site</vt:lpwstr>
      </vt:variant>
      <vt:variant>
        <vt:i4>3932275</vt:i4>
      </vt:variant>
      <vt:variant>
        <vt:i4>489</vt:i4>
      </vt:variant>
      <vt:variant>
        <vt:i4>0</vt:i4>
      </vt:variant>
      <vt:variant>
        <vt:i4>5</vt:i4>
      </vt:variant>
      <vt:variant>
        <vt:lpwstr/>
      </vt:variant>
      <vt:variant>
        <vt:lpwstr>Table1</vt:lpwstr>
      </vt:variant>
      <vt:variant>
        <vt:i4>3932275</vt:i4>
      </vt:variant>
      <vt:variant>
        <vt:i4>486</vt:i4>
      </vt:variant>
      <vt:variant>
        <vt:i4>0</vt:i4>
      </vt:variant>
      <vt:variant>
        <vt:i4>5</vt:i4>
      </vt:variant>
      <vt:variant>
        <vt:lpwstr/>
      </vt:variant>
      <vt:variant>
        <vt:lpwstr>Table1</vt:lpwstr>
      </vt:variant>
      <vt:variant>
        <vt:i4>3932275</vt:i4>
      </vt:variant>
      <vt:variant>
        <vt:i4>483</vt:i4>
      </vt:variant>
      <vt:variant>
        <vt:i4>0</vt:i4>
      </vt:variant>
      <vt:variant>
        <vt:i4>5</vt:i4>
      </vt:variant>
      <vt:variant>
        <vt:lpwstr/>
      </vt:variant>
      <vt:variant>
        <vt:lpwstr>Table1</vt:lpwstr>
      </vt:variant>
      <vt:variant>
        <vt:i4>8323176</vt:i4>
      </vt:variant>
      <vt:variant>
        <vt:i4>480</vt:i4>
      </vt:variant>
      <vt:variant>
        <vt:i4>0</vt:i4>
      </vt:variant>
      <vt:variant>
        <vt:i4>5</vt:i4>
      </vt:variant>
      <vt:variant>
        <vt:lpwstr>../Schedule 1 - Definitions/Definitions.doc</vt:lpwstr>
      </vt:variant>
      <vt:variant>
        <vt:lpwstr>Site</vt:lpwstr>
      </vt:variant>
      <vt:variant>
        <vt:i4>8323176</vt:i4>
      </vt:variant>
      <vt:variant>
        <vt:i4>477</vt:i4>
      </vt:variant>
      <vt:variant>
        <vt:i4>0</vt:i4>
      </vt:variant>
      <vt:variant>
        <vt:i4>5</vt:i4>
      </vt:variant>
      <vt:variant>
        <vt:lpwstr>../Schedule 1 - Definitions/Definitions.doc</vt:lpwstr>
      </vt:variant>
      <vt:variant>
        <vt:lpwstr>Site</vt:lpwstr>
      </vt:variant>
      <vt:variant>
        <vt:i4>8323176</vt:i4>
      </vt:variant>
      <vt:variant>
        <vt:i4>474</vt:i4>
      </vt:variant>
      <vt:variant>
        <vt:i4>0</vt:i4>
      </vt:variant>
      <vt:variant>
        <vt:i4>5</vt:i4>
      </vt:variant>
      <vt:variant>
        <vt:lpwstr>../Schedule 1 - Definitions/Definitions.doc</vt:lpwstr>
      </vt:variant>
      <vt:variant>
        <vt:lpwstr>Site</vt:lpwstr>
      </vt:variant>
      <vt:variant>
        <vt:i4>8323176</vt:i4>
      </vt:variant>
      <vt:variant>
        <vt:i4>471</vt:i4>
      </vt:variant>
      <vt:variant>
        <vt:i4>0</vt:i4>
      </vt:variant>
      <vt:variant>
        <vt:i4>5</vt:i4>
      </vt:variant>
      <vt:variant>
        <vt:lpwstr>../Schedule 1 - Definitions/Definitions.doc</vt:lpwstr>
      </vt:variant>
      <vt:variant>
        <vt:lpwstr>Site</vt:lpwstr>
      </vt:variant>
      <vt:variant>
        <vt:i4>2031628</vt:i4>
      </vt:variant>
      <vt:variant>
        <vt:i4>468</vt:i4>
      </vt:variant>
      <vt:variant>
        <vt:i4>0</vt:i4>
      </vt:variant>
      <vt:variant>
        <vt:i4>5</vt:i4>
      </vt:variant>
      <vt:variant>
        <vt:lpwstr>../Schedule 1 - Definitions/Definitions.doc</vt:lpwstr>
      </vt:variant>
      <vt:variant>
        <vt:lpwstr>ShopCentre</vt:lpwstr>
      </vt:variant>
      <vt:variant>
        <vt:i4>720920</vt:i4>
      </vt:variant>
      <vt:variant>
        <vt:i4>465</vt:i4>
      </vt:variant>
      <vt:variant>
        <vt:i4>0</vt:i4>
      </vt:variant>
      <vt:variant>
        <vt:i4>5</vt:i4>
      </vt:variant>
      <vt:variant>
        <vt:lpwstr>../Schedule 1 - Definitions/Definitions.doc</vt:lpwstr>
      </vt:variant>
      <vt:variant>
        <vt:lpwstr>Retirement</vt:lpwstr>
      </vt:variant>
      <vt:variant>
        <vt:i4>917512</vt:i4>
      </vt:variant>
      <vt:variant>
        <vt:i4>462</vt:i4>
      </vt:variant>
      <vt:variant>
        <vt:i4>0</vt:i4>
      </vt:variant>
      <vt:variant>
        <vt:i4>5</vt:i4>
      </vt:variant>
      <vt:variant>
        <vt:lpwstr>../Schedule 1 - Definitions/Definitions.doc</vt:lpwstr>
      </vt:variant>
      <vt:variant>
        <vt:lpwstr>PlaceofWorship</vt:lpwstr>
      </vt:variant>
      <vt:variant>
        <vt:i4>131089</vt:i4>
      </vt:variant>
      <vt:variant>
        <vt:i4>459</vt:i4>
      </vt:variant>
      <vt:variant>
        <vt:i4>0</vt:i4>
      </vt:variant>
      <vt:variant>
        <vt:i4>5</vt:i4>
      </vt:variant>
      <vt:variant>
        <vt:lpwstr>../Schedule 1 - Definitions/Definitions.doc</vt:lpwstr>
      </vt:variant>
      <vt:variant>
        <vt:lpwstr>IndoorSport</vt:lpwstr>
      </vt:variant>
      <vt:variant>
        <vt:i4>7929971</vt:i4>
      </vt:variant>
      <vt:variant>
        <vt:i4>456</vt:i4>
      </vt:variant>
      <vt:variant>
        <vt:i4>0</vt:i4>
      </vt:variant>
      <vt:variant>
        <vt:i4>5</vt:i4>
      </vt:variant>
      <vt:variant>
        <vt:lpwstr>../Schedule 1 - Definitions/Definitions.doc</vt:lpwstr>
      </vt:variant>
      <vt:variant>
        <vt:lpwstr>Hotel</vt:lpwstr>
      </vt:variant>
      <vt:variant>
        <vt:i4>7602300</vt:i4>
      </vt:variant>
      <vt:variant>
        <vt:i4>453</vt:i4>
      </vt:variant>
      <vt:variant>
        <vt:i4>0</vt:i4>
      </vt:variant>
      <vt:variant>
        <vt:i4>5</vt:i4>
      </vt:variant>
      <vt:variant>
        <vt:lpwstr>../Schedule 1 - Definitions/Definitions.doc</vt:lpwstr>
      </vt:variant>
      <vt:variant>
        <vt:lpwstr>Hospital</vt:lpwstr>
      </vt:variant>
      <vt:variant>
        <vt:i4>6684782</vt:i4>
      </vt:variant>
      <vt:variant>
        <vt:i4>450</vt:i4>
      </vt:variant>
      <vt:variant>
        <vt:i4>0</vt:i4>
      </vt:variant>
      <vt:variant>
        <vt:i4>5</vt:i4>
      </vt:variant>
      <vt:variant>
        <vt:lpwstr>../Schedule 1 - Definitions/Definitions.doc</vt:lpwstr>
      </vt:variant>
      <vt:variant>
        <vt:lpwstr>EducEstab</vt:lpwstr>
      </vt:variant>
      <vt:variant>
        <vt:i4>1638405</vt:i4>
      </vt:variant>
      <vt:variant>
        <vt:i4>447</vt:i4>
      </vt:variant>
      <vt:variant>
        <vt:i4>0</vt:i4>
      </vt:variant>
      <vt:variant>
        <vt:i4>5</vt:i4>
      </vt:variant>
      <vt:variant>
        <vt:lpwstr>../Schedule 1 - Definitions/Definitions.doc</vt:lpwstr>
      </vt:variant>
      <vt:variant>
        <vt:lpwstr>Office</vt:lpwstr>
      </vt:variant>
      <vt:variant>
        <vt:i4>7274594</vt:i4>
      </vt:variant>
      <vt:variant>
        <vt:i4>444</vt:i4>
      </vt:variant>
      <vt:variant>
        <vt:i4>0</vt:i4>
      </vt:variant>
      <vt:variant>
        <vt:i4>5</vt:i4>
      </vt:variant>
      <vt:variant>
        <vt:lpwstr>../Schedule 1 - Definitions/Definitions.doc</vt:lpwstr>
      </vt:variant>
      <vt:variant>
        <vt:lpwstr>Shortterm</vt:lpwstr>
      </vt:variant>
      <vt:variant>
        <vt:i4>7929971</vt:i4>
      </vt:variant>
      <vt:variant>
        <vt:i4>441</vt:i4>
      </vt:variant>
      <vt:variant>
        <vt:i4>0</vt:i4>
      </vt:variant>
      <vt:variant>
        <vt:i4>5</vt:i4>
      </vt:variant>
      <vt:variant>
        <vt:lpwstr/>
      </vt:variant>
      <vt:variant>
        <vt:lpwstr>Figurea</vt:lpwstr>
      </vt:variant>
      <vt:variant>
        <vt:i4>7929971</vt:i4>
      </vt:variant>
      <vt:variant>
        <vt:i4>438</vt:i4>
      </vt:variant>
      <vt:variant>
        <vt:i4>0</vt:i4>
      </vt:variant>
      <vt:variant>
        <vt:i4>5</vt:i4>
      </vt:variant>
      <vt:variant>
        <vt:lpwstr/>
      </vt:variant>
      <vt:variant>
        <vt:lpwstr>Figurea</vt:lpwstr>
      </vt:variant>
      <vt:variant>
        <vt:i4>7929971</vt:i4>
      </vt:variant>
      <vt:variant>
        <vt:i4>435</vt:i4>
      </vt:variant>
      <vt:variant>
        <vt:i4>0</vt:i4>
      </vt:variant>
      <vt:variant>
        <vt:i4>5</vt:i4>
      </vt:variant>
      <vt:variant>
        <vt:lpwstr/>
      </vt:variant>
      <vt:variant>
        <vt:lpwstr>Figurea</vt:lpwstr>
      </vt:variant>
      <vt:variant>
        <vt:i4>7929971</vt:i4>
      </vt:variant>
      <vt:variant>
        <vt:i4>432</vt:i4>
      </vt:variant>
      <vt:variant>
        <vt:i4>0</vt:i4>
      </vt:variant>
      <vt:variant>
        <vt:i4>5</vt:i4>
      </vt:variant>
      <vt:variant>
        <vt:lpwstr/>
      </vt:variant>
      <vt:variant>
        <vt:lpwstr>Figurea</vt:lpwstr>
      </vt:variant>
      <vt:variant>
        <vt:i4>7929971</vt:i4>
      </vt:variant>
      <vt:variant>
        <vt:i4>429</vt:i4>
      </vt:variant>
      <vt:variant>
        <vt:i4>0</vt:i4>
      </vt:variant>
      <vt:variant>
        <vt:i4>5</vt:i4>
      </vt:variant>
      <vt:variant>
        <vt:lpwstr/>
      </vt:variant>
      <vt:variant>
        <vt:lpwstr>Figurea</vt:lpwstr>
      </vt:variant>
      <vt:variant>
        <vt:i4>7929971</vt:i4>
      </vt:variant>
      <vt:variant>
        <vt:i4>426</vt:i4>
      </vt:variant>
      <vt:variant>
        <vt:i4>0</vt:i4>
      </vt:variant>
      <vt:variant>
        <vt:i4>5</vt:i4>
      </vt:variant>
      <vt:variant>
        <vt:lpwstr/>
      </vt:variant>
      <vt:variant>
        <vt:lpwstr>Figurea</vt:lpwstr>
      </vt:variant>
      <vt:variant>
        <vt:i4>7929971</vt:i4>
      </vt:variant>
      <vt:variant>
        <vt:i4>423</vt:i4>
      </vt:variant>
      <vt:variant>
        <vt:i4>0</vt:i4>
      </vt:variant>
      <vt:variant>
        <vt:i4>5</vt:i4>
      </vt:variant>
      <vt:variant>
        <vt:lpwstr/>
      </vt:variant>
      <vt:variant>
        <vt:lpwstr>Figurea</vt:lpwstr>
      </vt:variant>
      <vt:variant>
        <vt:i4>7929971</vt:i4>
      </vt:variant>
      <vt:variant>
        <vt:i4>420</vt:i4>
      </vt:variant>
      <vt:variant>
        <vt:i4>0</vt:i4>
      </vt:variant>
      <vt:variant>
        <vt:i4>5</vt:i4>
      </vt:variant>
      <vt:variant>
        <vt:lpwstr/>
      </vt:variant>
      <vt:variant>
        <vt:lpwstr>Figurea</vt:lpwstr>
      </vt:variant>
      <vt:variant>
        <vt:i4>7929971</vt:i4>
      </vt:variant>
      <vt:variant>
        <vt:i4>417</vt:i4>
      </vt:variant>
      <vt:variant>
        <vt:i4>0</vt:i4>
      </vt:variant>
      <vt:variant>
        <vt:i4>5</vt:i4>
      </vt:variant>
      <vt:variant>
        <vt:lpwstr/>
      </vt:variant>
      <vt:variant>
        <vt:lpwstr>Figurea</vt:lpwstr>
      </vt:variant>
      <vt:variant>
        <vt:i4>6291559</vt:i4>
      </vt:variant>
      <vt:variant>
        <vt:i4>414</vt:i4>
      </vt:variant>
      <vt:variant>
        <vt:i4>0</vt:i4>
      </vt:variant>
      <vt:variant>
        <vt:i4>5</vt:i4>
      </vt:variant>
      <vt:variant>
        <vt:lpwstr>http://infostore.saiglobal.com/store/details.aspx?ProductID=1382661</vt:lpwstr>
      </vt:variant>
      <vt:variant>
        <vt:lpwstr/>
      </vt:variant>
      <vt:variant>
        <vt:i4>4522056</vt:i4>
      </vt:variant>
      <vt:variant>
        <vt:i4>411</vt:i4>
      </vt:variant>
      <vt:variant>
        <vt:i4>0</vt:i4>
      </vt:variant>
      <vt:variant>
        <vt:i4>5</vt:i4>
      </vt:variant>
      <vt:variant>
        <vt:lpwstr>http://www.tmr.qld.gov.au/Business-industry/Technical-standards-publications/Road-planning-and-design-manual.aspx</vt:lpwstr>
      </vt:variant>
      <vt:variant>
        <vt:lpwstr/>
      </vt:variant>
      <vt:variant>
        <vt:i4>1245271</vt:i4>
      </vt:variant>
      <vt:variant>
        <vt:i4>408</vt:i4>
      </vt:variant>
      <vt:variant>
        <vt:i4>0</vt:i4>
      </vt:variant>
      <vt:variant>
        <vt:i4>5</vt:i4>
      </vt:variant>
      <vt:variant>
        <vt:lpwstr>http://www.austroads.com.au/abc/austroads-guidelines</vt:lpwstr>
      </vt:variant>
      <vt:variant>
        <vt:lpwstr/>
      </vt:variant>
      <vt:variant>
        <vt:i4>6881322</vt:i4>
      </vt:variant>
      <vt:variant>
        <vt:i4>405</vt:i4>
      </vt:variant>
      <vt:variant>
        <vt:i4>0</vt:i4>
      </vt:variant>
      <vt:variant>
        <vt:i4>5</vt:i4>
      </vt:variant>
      <vt:variant>
        <vt:lpwstr>../Part 9 - Development codes/MultipleDwellingCode.doc</vt:lpwstr>
      </vt:variant>
      <vt:variant>
        <vt:lpwstr/>
      </vt:variant>
      <vt:variant>
        <vt:i4>6684713</vt:i4>
      </vt:variant>
      <vt:variant>
        <vt:i4>402</vt:i4>
      </vt:variant>
      <vt:variant>
        <vt:i4>0</vt:i4>
      </vt:variant>
      <vt:variant>
        <vt:i4>5</vt:i4>
      </vt:variant>
      <vt:variant>
        <vt:lpwstr>../Part 9 - Development codes/OperationalWorksCode.doc</vt:lpwstr>
      </vt:variant>
      <vt:variant>
        <vt:lpwstr/>
      </vt:variant>
      <vt:variant>
        <vt:i4>6422575</vt:i4>
      </vt:variant>
      <vt:variant>
        <vt:i4>399</vt:i4>
      </vt:variant>
      <vt:variant>
        <vt:i4>0</vt:i4>
      </vt:variant>
      <vt:variant>
        <vt:i4>5</vt:i4>
      </vt:variant>
      <vt:variant>
        <vt:lpwstr>../Part 9 - Development codes/ParkCode.doc</vt:lpwstr>
      </vt:variant>
      <vt:variant>
        <vt:lpwstr/>
      </vt:variant>
      <vt:variant>
        <vt:i4>2228341</vt:i4>
      </vt:variant>
      <vt:variant>
        <vt:i4>396</vt:i4>
      </vt:variant>
      <vt:variant>
        <vt:i4>0</vt:i4>
      </vt:variant>
      <vt:variant>
        <vt:i4>5</vt:i4>
      </vt:variant>
      <vt:variant>
        <vt:lpwstr>../Part 9 - Development codes/SpecialisedCentreCode.doc</vt:lpwstr>
      </vt:variant>
      <vt:variant>
        <vt:lpwstr/>
      </vt:variant>
      <vt:variant>
        <vt:i4>2228341</vt:i4>
      </vt:variant>
      <vt:variant>
        <vt:i4>393</vt:i4>
      </vt:variant>
      <vt:variant>
        <vt:i4>0</vt:i4>
      </vt:variant>
      <vt:variant>
        <vt:i4>5</vt:i4>
      </vt:variant>
      <vt:variant>
        <vt:lpwstr>../Part 9 - Development codes/SpecialisedCentreCode.doc</vt:lpwstr>
      </vt:variant>
      <vt:variant>
        <vt:lpwstr/>
      </vt:variant>
      <vt:variant>
        <vt:i4>5767187</vt:i4>
      </vt:variant>
      <vt:variant>
        <vt:i4>390</vt:i4>
      </vt:variant>
      <vt:variant>
        <vt:i4>0</vt:i4>
      </vt:variant>
      <vt:variant>
        <vt:i4>5</vt:i4>
      </vt:variant>
      <vt:variant>
        <vt:lpwstr>../Part 9 - Development codes/SubdivisionCode.doc</vt:lpwstr>
      </vt:variant>
      <vt:variant>
        <vt:lpwstr/>
      </vt:variant>
      <vt:variant>
        <vt:i4>5767187</vt:i4>
      </vt:variant>
      <vt:variant>
        <vt:i4>387</vt:i4>
      </vt:variant>
      <vt:variant>
        <vt:i4>0</vt:i4>
      </vt:variant>
      <vt:variant>
        <vt:i4>5</vt:i4>
      </vt:variant>
      <vt:variant>
        <vt:lpwstr>../Part 9 - Development codes/SubdivisionCode.doc</vt:lpwstr>
      </vt:variant>
      <vt:variant>
        <vt:lpwstr/>
      </vt:variant>
      <vt:variant>
        <vt:i4>5767187</vt:i4>
      </vt:variant>
      <vt:variant>
        <vt:i4>384</vt:i4>
      </vt:variant>
      <vt:variant>
        <vt:i4>0</vt:i4>
      </vt:variant>
      <vt:variant>
        <vt:i4>5</vt:i4>
      </vt:variant>
      <vt:variant>
        <vt:lpwstr>../Part 9 - Development codes/SubdivisionCode.doc</vt:lpwstr>
      </vt:variant>
      <vt:variant>
        <vt:lpwstr/>
      </vt:variant>
      <vt:variant>
        <vt:i4>5767187</vt:i4>
      </vt:variant>
      <vt:variant>
        <vt:i4>381</vt:i4>
      </vt:variant>
      <vt:variant>
        <vt:i4>0</vt:i4>
      </vt:variant>
      <vt:variant>
        <vt:i4>5</vt:i4>
      </vt:variant>
      <vt:variant>
        <vt:lpwstr>../Part 9 - Development codes/SubdivisionCode.doc</vt:lpwstr>
      </vt:variant>
      <vt:variant>
        <vt:lpwstr/>
      </vt:variant>
      <vt:variant>
        <vt:i4>5767187</vt:i4>
      </vt:variant>
      <vt:variant>
        <vt:i4>378</vt:i4>
      </vt:variant>
      <vt:variant>
        <vt:i4>0</vt:i4>
      </vt:variant>
      <vt:variant>
        <vt:i4>5</vt:i4>
      </vt:variant>
      <vt:variant>
        <vt:lpwstr>../Part 9 - Development codes/SubdivisionCode.doc</vt:lpwstr>
      </vt:variant>
      <vt:variant>
        <vt:lpwstr/>
      </vt:variant>
      <vt:variant>
        <vt:i4>5767187</vt:i4>
      </vt:variant>
      <vt:variant>
        <vt:i4>375</vt:i4>
      </vt:variant>
      <vt:variant>
        <vt:i4>0</vt:i4>
      </vt:variant>
      <vt:variant>
        <vt:i4>5</vt:i4>
      </vt:variant>
      <vt:variant>
        <vt:lpwstr>../Part 9 - Development codes/SubdivisionCode.doc</vt:lpwstr>
      </vt:variant>
      <vt:variant>
        <vt:lpwstr/>
      </vt:variant>
      <vt:variant>
        <vt:i4>5767187</vt:i4>
      </vt:variant>
      <vt:variant>
        <vt:i4>372</vt:i4>
      </vt:variant>
      <vt:variant>
        <vt:i4>0</vt:i4>
      </vt:variant>
      <vt:variant>
        <vt:i4>5</vt:i4>
      </vt:variant>
      <vt:variant>
        <vt:lpwstr>../Part 9 - Development codes/SubdivisionCode.doc</vt:lpwstr>
      </vt:variant>
      <vt:variant>
        <vt:lpwstr/>
      </vt:variant>
      <vt:variant>
        <vt:i4>5767187</vt:i4>
      </vt:variant>
      <vt:variant>
        <vt:i4>369</vt:i4>
      </vt:variant>
      <vt:variant>
        <vt:i4>0</vt:i4>
      </vt:variant>
      <vt:variant>
        <vt:i4>5</vt:i4>
      </vt:variant>
      <vt:variant>
        <vt:lpwstr>../Part 9 - Development codes/SubdivisionCode.doc</vt:lpwstr>
      </vt:variant>
      <vt:variant>
        <vt:lpwstr/>
      </vt:variant>
      <vt:variant>
        <vt:i4>5767187</vt:i4>
      </vt:variant>
      <vt:variant>
        <vt:i4>366</vt:i4>
      </vt:variant>
      <vt:variant>
        <vt:i4>0</vt:i4>
      </vt:variant>
      <vt:variant>
        <vt:i4>5</vt:i4>
      </vt:variant>
      <vt:variant>
        <vt:lpwstr>../Part 9 - Development codes/SubdivisionCode.doc</vt:lpwstr>
      </vt:variant>
      <vt:variant>
        <vt:lpwstr/>
      </vt:variant>
      <vt:variant>
        <vt:i4>5767187</vt:i4>
      </vt:variant>
      <vt:variant>
        <vt:i4>363</vt:i4>
      </vt:variant>
      <vt:variant>
        <vt:i4>0</vt:i4>
      </vt:variant>
      <vt:variant>
        <vt:i4>5</vt:i4>
      </vt:variant>
      <vt:variant>
        <vt:lpwstr>../Part 9 - Development codes/SubdivisionCode.doc</vt:lpwstr>
      </vt:variant>
      <vt:variant>
        <vt:lpwstr/>
      </vt:variant>
      <vt:variant>
        <vt:i4>8257569</vt:i4>
      </vt:variant>
      <vt:variant>
        <vt:i4>360</vt:i4>
      </vt:variant>
      <vt:variant>
        <vt:i4>0</vt:i4>
      </vt:variant>
      <vt:variant>
        <vt:i4>5</vt:i4>
      </vt:variant>
      <vt:variant>
        <vt:lpwstr>../Part 9 - Development codes/IndustryCode.doc</vt:lpwstr>
      </vt:variant>
      <vt:variant>
        <vt:lpwstr/>
      </vt:variant>
      <vt:variant>
        <vt:i4>8257569</vt:i4>
      </vt:variant>
      <vt:variant>
        <vt:i4>357</vt:i4>
      </vt:variant>
      <vt:variant>
        <vt:i4>0</vt:i4>
      </vt:variant>
      <vt:variant>
        <vt:i4>5</vt:i4>
      </vt:variant>
      <vt:variant>
        <vt:lpwstr>../Part 9 - Development codes/IndustryCode.doc</vt:lpwstr>
      </vt:variant>
      <vt:variant>
        <vt:lpwstr/>
      </vt:variant>
      <vt:variant>
        <vt:i4>8257569</vt:i4>
      </vt:variant>
      <vt:variant>
        <vt:i4>354</vt:i4>
      </vt:variant>
      <vt:variant>
        <vt:i4>0</vt:i4>
      </vt:variant>
      <vt:variant>
        <vt:i4>5</vt:i4>
      </vt:variant>
      <vt:variant>
        <vt:lpwstr>../Part 9 - Development codes/IndustryCode.doc</vt:lpwstr>
      </vt:variant>
      <vt:variant>
        <vt:lpwstr/>
      </vt:variant>
      <vt:variant>
        <vt:i4>8257569</vt:i4>
      </vt:variant>
      <vt:variant>
        <vt:i4>351</vt:i4>
      </vt:variant>
      <vt:variant>
        <vt:i4>0</vt:i4>
      </vt:variant>
      <vt:variant>
        <vt:i4>5</vt:i4>
      </vt:variant>
      <vt:variant>
        <vt:lpwstr>../Part 9 - Development codes/IndustryCode.doc</vt:lpwstr>
      </vt:variant>
      <vt:variant>
        <vt:lpwstr/>
      </vt:variant>
      <vt:variant>
        <vt:i4>8257569</vt:i4>
      </vt:variant>
      <vt:variant>
        <vt:i4>348</vt:i4>
      </vt:variant>
      <vt:variant>
        <vt:i4>0</vt:i4>
      </vt:variant>
      <vt:variant>
        <vt:i4>5</vt:i4>
      </vt:variant>
      <vt:variant>
        <vt:lpwstr>../Part 9 - Development codes/IndustryCode.doc</vt:lpwstr>
      </vt:variant>
      <vt:variant>
        <vt:lpwstr/>
      </vt:variant>
      <vt:variant>
        <vt:i4>3997816</vt:i4>
      </vt:variant>
      <vt:variant>
        <vt:i4>345</vt:i4>
      </vt:variant>
      <vt:variant>
        <vt:i4>0</vt:i4>
      </vt:variant>
      <vt:variant>
        <vt:i4>5</vt:i4>
      </vt:variant>
      <vt:variant>
        <vt:lpwstr>../Part 9 - Development codes/TransportCode.doc</vt:lpwstr>
      </vt:variant>
      <vt:variant>
        <vt:lpwstr/>
      </vt:variant>
      <vt:variant>
        <vt:i4>3997816</vt:i4>
      </vt:variant>
      <vt:variant>
        <vt:i4>342</vt:i4>
      </vt:variant>
      <vt:variant>
        <vt:i4>0</vt:i4>
      </vt:variant>
      <vt:variant>
        <vt:i4>5</vt:i4>
      </vt:variant>
      <vt:variant>
        <vt:lpwstr>../Part 9 - Development codes/TransportCode.doc</vt:lpwstr>
      </vt:variant>
      <vt:variant>
        <vt:lpwstr/>
      </vt:variant>
      <vt:variant>
        <vt:i4>3997816</vt:i4>
      </vt:variant>
      <vt:variant>
        <vt:i4>339</vt:i4>
      </vt:variant>
      <vt:variant>
        <vt:i4>0</vt:i4>
      </vt:variant>
      <vt:variant>
        <vt:i4>5</vt:i4>
      </vt:variant>
      <vt:variant>
        <vt:lpwstr>../Part 9 - Development codes/TransportCode.doc</vt:lpwstr>
      </vt:variant>
      <vt:variant>
        <vt:lpwstr/>
      </vt:variant>
      <vt:variant>
        <vt:i4>3997816</vt:i4>
      </vt:variant>
      <vt:variant>
        <vt:i4>336</vt:i4>
      </vt:variant>
      <vt:variant>
        <vt:i4>0</vt:i4>
      </vt:variant>
      <vt:variant>
        <vt:i4>5</vt:i4>
      </vt:variant>
      <vt:variant>
        <vt:lpwstr>../Part 9 - Development codes/TransportCode.doc</vt:lpwstr>
      </vt:variant>
      <vt:variant>
        <vt:lpwstr/>
      </vt:variant>
      <vt:variant>
        <vt:i4>3997816</vt:i4>
      </vt:variant>
      <vt:variant>
        <vt:i4>333</vt:i4>
      </vt:variant>
      <vt:variant>
        <vt:i4>0</vt:i4>
      </vt:variant>
      <vt:variant>
        <vt:i4>5</vt:i4>
      </vt:variant>
      <vt:variant>
        <vt:lpwstr>../Part 9 - Development codes/TransportCode.doc</vt:lpwstr>
      </vt:variant>
      <vt:variant>
        <vt:lpwstr/>
      </vt:variant>
      <vt:variant>
        <vt:i4>3997816</vt:i4>
      </vt:variant>
      <vt:variant>
        <vt:i4>330</vt:i4>
      </vt:variant>
      <vt:variant>
        <vt:i4>0</vt:i4>
      </vt:variant>
      <vt:variant>
        <vt:i4>5</vt:i4>
      </vt:variant>
      <vt:variant>
        <vt:lpwstr>../Part 9 - Development codes/TransportCode.doc</vt:lpwstr>
      </vt:variant>
      <vt:variant>
        <vt:lpwstr/>
      </vt:variant>
      <vt:variant>
        <vt:i4>3997816</vt:i4>
      </vt:variant>
      <vt:variant>
        <vt:i4>327</vt:i4>
      </vt:variant>
      <vt:variant>
        <vt:i4>0</vt:i4>
      </vt:variant>
      <vt:variant>
        <vt:i4>5</vt:i4>
      </vt:variant>
      <vt:variant>
        <vt:lpwstr>../Part 9 - Development codes/TransportCode.doc</vt:lpwstr>
      </vt:variant>
      <vt:variant>
        <vt:lpwstr/>
      </vt:variant>
      <vt:variant>
        <vt:i4>3997816</vt:i4>
      </vt:variant>
      <vt:variant>
        <vt:i4>324</vt:i4>
      </vt:variant>
      <vt:variant>
        <vt:i4>0</vt:i4>
      </vt:variant>
      <vt:variant>
        <vt:i4>5</vt:i4>
      </vt:variant>
      <vt:variant>
        <vt:lpwstr>../Part 9 - Development codes/TransportCode.doc</vt:lpwstr>
      </vt:variant>
      <vt:variant>
        <vt:lpwstr/>
      </vt:variant>
      <vt:variant>
        <vt:i4>3997816</vt:i4>
      </vt:variant>
      <vt:variant>
        <vt:i4>321</vt:i4>
      </vt:variant>
      <vt:variant>
        <vt:i4>0</vt:i4>
      </vt:variant>
      <vt:variant>
        <vt:i4>5</vt:i4>
      </vt:variant>
      <vt:variant>
        <vt:lpwstr>../Part 9 - Development codes/TransportCode.doc</vt:lpwstr>
      </vt:variant>
      <vt:variant>
        <vt:lpwstr/>
      </vt:variant>
      <vt:variant>
        <vt:i4>3997816</vt:i4>
      </vt:variant>
      <vt:variant>
        <vt:i4>318</vt:i4>
      </vt:variant>
      <vt:variant>
        <vt:i4>0</vt:i4>
      </vt:variant>
      <vt:variant>
        <vt:i4>5</vt:i4>
      </vt:variant>
      <vt:variant>
        <vt:lpwstr>../Part 9 - Development codes/TransportCode.doc</vt:lpwstr>
      </vt:variant>
      <vt:variant>
        <vt:lpwstr/>
      </vt:variant>
      <vt:variant>
        <vt:i4>3997816</vt:i4>
      </vt:variant>
      <vt:variant>
        <vt:i4>315</vt:i4>
      </vt:variant>
      <vt:variant>
        <vt:i4>0</vt:i4>
      </vt:variant>
      <vt:variant>
        <vt:i4>5</vt:i4>
      </vt:variant>
      <vt:variant>
        <vt:lpwstr>../Part 9 - Development codes/TransportCode.doc</vt:lpwstr>
      </vt:variant>
      <vt:variant>
        <vt:lpwstr/>
      </vt:variant>
      <vt:variant>
        <vt:i4>3997816</vt:i4>
      </vt:variant>
      <vt:variant>
        <vt:i4>312</vt:i4>
      </vt:variant>
      <vt:variant>
        <vt:i4>0</vt:i4>
      </vt:variant>
      <vt:variant>
        <vt:i4>5</vt:i4>
      </vt:variant>
      <vt:variant>
        <vt:lpwstr>../Part 9 - Development codes/TransportCode.doc</vt:lpwstr>
      </vt:variant>
      <vt:variant>
        <vt:lpwstr/>
      </vt:variant>
      <vt:variant>
        <vt:i4>3997816</vt:i4>
      </vt:variant>
      <vt:variant>
        <vt:i4>309</vt:i4>
      </vt:variant>
      <vt:variant>
        <vt:i4>0</vt:i4>
      </vt:variant>
      <vt:variant>
        <vt:i4>5</vt:i4>
      </vt:variant>
      <vt:variant>
        <vt:lpwstr>../Part 9 - Development codes/TransportCode.doc</vt:lpwstr>
      </vt:variant>
      <vt:variant>
        <vt:lpwstr/>
      </vt:variant>
      <vt:variant>
        <vt:i4>3997816</vt:i4>
      </vt:variant>
      <vt:variant>
        <vt:i4>306</vt:i4>
      </vt:variant>
      <vt:variant>
        <vt:i4>0</vt:i4>
      </vt:variant>
      <vt:variant>
        <vt:i4>5</vt:i4>
      </vt:variant>
      <vt:variant>
        <vt:lpwstr>../Part 9 - Development codes/TransportCode.doc</vt:lpwstr>
      </vt:variant>
      <vt:variant>
        <vt:lpwstr/>
      </vt:variant>
      <vt:variant>
        <vt:i4>3997816</vt:i4>
      </vt:variant>
      <vt:variant>
        <vt:i4>303</vt:i4>
      </vt:variant>
      <vt:variant>
        <vt:i4>0</vt:i4>
      </vt:variant>
      <vt:variant>
        <vt:i4>5</vt:i4>
      </vt:variant>
      <vt:variant>
        <vt:lpwstr>../Part 9 - Development codes/TransportCode.doc</vt:lpwstr>
      </vt:variant>
      <vt:variant>
        <vt:lpwstr/>
      </vt:variant>
      <vt:variant>
        <vt:i4>3997816</vt:i4>
      </vt:variant>
      <vt:variant>
        <vt:i4>300</vt:i4>
      </vt:variant>
      <vt:variant>
        <vt:i4>0</vt:i4>
      </vt:variant>
      <vt:variant>
        <vt:i4>5</vt:i4>
      </vt:variant>
      <vt:variant>
        <vt:lpwstr>../Part 9 - Development codes/TransportCode.doc</vt:lpwstr>
      </vt:variant>
      <vt:variant>
        <vt:lpwstr/>
      </vt:variant>
      <vt:variant>
        <vt:i4>3997816</vt:i4>
      </vt:variant>
      <vt:variant>
        <vt:i4>297</vt:i4>
      </vt:variant>
      <vt:variant>
        <vt:i4>0</vt:i4>
      </vt:variant>
      <vt:variant>
        <vt:i4>5</vt:i4>
      </vt:variant>
      <vt:variant>
        <vt:lpwstr>../Part 9 - Development codes/TransportCode.doc</vt:lpwstr>
      </vt:variant>
      <vt:variant>
        <vt:lpwstr/>
      </vt:variant>
      <vt:variant>
        <vt:i4>3997816</vt:i4>
      </vt:variant>
      <vt:variant>
        <vt:i4>294</vt:i4>
      </vt:variant>
      <vt:variant>
        <vt:i4>0</vt:i4>
      </vt:variant>
      <vt:variant>
        <vt:i4>5</vt:i4>
      </vt:variant>
      <vt:variant>
        <vt:lpwstr>../Part 9 - Development codes/TransportCode.doc</vt:lpwstr>
      </vt:variant>
      <vt:variant>
        <vt:lpwstr/>
      </vt:variant>
      <vt:variant>
        <vt:i4>3997816</vt:i4>
      </vt:variant>
      <vt:variant>
        <vt:i4>291</vt:i4>
      </vt:variant>
      <vt:variant>
        <vt:i4>0</vt:i4>
      </vt:variant>
      <vt:variant>
        <vt:i4>5</vt:i4>
      </vt:variant>
      <vt:variant>
        <vt:lpwstr>../Part 9 - Development codes/TransportCode.doc</vt:lpwstr>
      </vt:variant>
      <vt:variant>
        <vt:lpwstr/>
      </vt:variant>
      <vt:variant>
        <vt:i4>3997816</vt:i4>
      </vt:variant>
      <vt:variant>
        <vt:i4>288</vt:i4>
      </vt:variant>
      <vt:variant>
        <vt:i4>0</vt:i4>
      </vt:variant>
      <vt:variant>
        <vt:i4>5</vt:i4>
      </vt:variant>
      <vt:variant>
        <vt:lpwstr>../Part 9 - Development codes/TransportCode.doc</vt:lpwstr>
      </vt:variant>
      <vt:variant>
        <vt:lpwstr/>
      </vt:variant>
      <vt:variant>
        <vt:i4>3997816</vt:i4>
      </vt:variant>
      <vt:variant>
        <vt:i4>285</vt:i4>
      </vt:variant>
      <vt:variant>
        <vt:i4>0</vt:i4>
      </vt:variant>
      <vt:variant>
        <vt:i4>5</vt:i4>
      </vt:variant>
      <vt:variant>
        <vt:lpwstr>../Part 9 - Development codes/TransportCode.doc</vt:lpwstr>
      </vt:variant>
      <vt:variant>
        <vt:lpwstr/>
      </vt:variant>
      <vt:variant>
        <vt:i4>3997816</vt:i4>
      </vt:variant>
      <vt:variant>
        <vt:i4>282</vt:i4>
      </vt:variant>
      <vt:variant>
        <vt:i4>0</vt:i4>
      </vt:variant>
      <vt:variant>
        <vt:i4>5</vt:i4>
      </vt:variant>
      <vt:variant>
        <vt:lpwstr>../Part 9 - Development codes/TransportCode.doc</vt:lpwstr>
      </vt:variant>
      <vt:variant>
        <vt:lpwstr/>
      </vt:variant>
      <vt:variant>
        <vt:i4>2359402</vt:i4>
      </vt:variant>
      <vt:variant>
        <vt:i4>279</vt:i4>
      </vt:variant>
      <vt:variant>
        <vt:i4>0</vt:i4>
      </vt:variant>
      <vt:variant>
        <vt:i4>5</vt:i4>
      </vt:variant>
      <vt:variant>
        <vt:lpwstr>../Part 9 - Development codes/CentreUseCode.doc</vt:lpwstr>
      </vt:variant>
      <vt:variant>
        <vt:lpwstr/>
      </vt:variant>
      <vt:variant>
        <vt:i4>2359402</vt:i4>
      </vt:variant>
      <vt:variant>
        <vt:i4>276</vt:i4>
      </vt:variant>
      <vt:variant>
        <vt:i4>0</vt:i4>
      </vt:variant>
      <vt:variant>
        <vt:i4>5</vt:i4>
      </vt:variant>
      <vt:variant>
        <vt:lpwstr>../Part 9 - Development codes/CentreUseCode.doc</vt:lpwstr>
      </vt:variant>
      <vt:variant>
        <vt:lpwstr/>
      </vt:variant>
      <vt:variant>
        <vt:i4>2359402</vt:i4>
      </vt:variant>
      <vt:variant>
        <vt:i4>273</vt:i4>
      </vt:variant>
      <vt:variant>
        <vt:i4>0</vt:i4>
      </vt:variant>
      <vt:variant>
        <vt:i4>5</vt:i4>
      </vt:variant>
      <vt:variant>
        <vt:lpwstr>../Part 9 - Development codes/CentreUseCode.doc</vt:lpwstr>
      </vt:variant>
      <vt:variant>
        <vt:lpwstr/>
      </vt:variant>
      <vt:variant>
        <vt:i4>3866734</vt:i4>
      </vt:variant>
      <vt:variant>
        <vt:i4>270</vt:i4>
      </vt:variant>
      <vt:variant>
        <vt:i4>0</vt:i4>
      </vt:variant>
      <vt:variant>
        <vt:i4>5</vt:i4>
      </vt:variant>
      <vt:variant>
        <vt:lpwstr>../Part 9 - Development codes/CommunityCode.doc</vt:lpwstr>
      </vt:variant>
      <vt:variant>
        <vt:lpwstr/>
      </vt:variant>
      <vt:variant>
        <vt:i4>3866734</vt:i4>
      </vt:variant>
      <vt:variant>
        <vt:i4>267</vt:i4>
      </vt:variant>
      <vt:variant>
        <vt:i4>0</vt:i4>
      </vt:variant>
      <vt:variant>
        <vt:i4>5</vt:i4>
      </vt:variant>
      <vt:variant>
        <vt:lpwstr>../Part 9 - Development codes/CommunityCode.doc</vt:lpwstr>
      </vt:variant>
      <vt:variant>
        <vt:lpwstr/>
      </vt:variant>
      <vt:variant>
        <vt:i4>3866734</vt:i4>
      </vt:variant>
      <vt:variant>
        <vt:i4>264</vt:i4>
      </vt:variant>
      <vt:variant>
        <vt:i4>0</vt:i4>
      </vt:variant>
      <vt:variant>
        <vt:i4>5</vt:i4>
      </vt:variant>
      <vt:variant>
        <vt:lpwstr>../Part 9 - Development codes/CommunityCode.doc</vt:lpwstr>
      </vt:variant>
      <vt:variant>
        <vt:lpwstr/>
      </vt:variant>
      <vt:variant>
        <vt:i4>2949152</vt:i4>
      </vt:variant>
      <vt:variant>
        <vt:i4>261</vt:i4>
      </vt:variant>
      <vt:variant>
        <vt:i4>0</vt:i4>
      </vt:variant>
      <vt:variant>
        <vt:i4>5</vt:i4>
      </vt:variant>
      <vt:variant>
        <vt:lpwstr>../Part 8 - Overlays/CommercialCharActivitiesOC.doc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86</cp:revision>
  <cp:lastPrinted>2013-10-31T00:23:00Z</cp:lastPrinted>
  <dcterms:created xsi:type="dcterms:W3CDTF">2014-05-06T01:48:00Z</dcterms:created>
  <dcterms:modified xsi:type="dcterms:W3CDTF">2019-11-18T01:26:00Z</dcterms:modified>
</cp:coreProperties>
</file>