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A6A5B" w14:textId="77777777" w:rsidR="00B11056" w:rsidRPr="00517A61" w:rsidRDefault="00B11056" w:rsidP="00247CD2">
      <w:pPr>
        <w:pStyle w:val="QPPHeading3"/>
      </w:pPr>
      <w:bookmarkStart w:id="0" w:name="_Toc336597048"/>
      <w:bookmarkStart w:id="1" w:name="_GoBack"/>
      <w:bookmarkEnd w:id="1"/>
      <w:r w:rsidRPr="00517A61">
        <w:t>8.2.</w:t>
      </w:r>
      <w:r>
        <w:t>6 Coastal hazard overlay c</w:t>
      </w:r>
      <w:r w:rsidRPr="00517A61">
        <w:t>ode</w:t>
      </w:r>
      <w:bookmarkEnd w:id="0"/>
    </w:p>
    <w:p w14:paraId="07EF1DEC" w14:textId="77777777" w:rsidR="00B11056" w:rsidRPr="006356F1" w:rsidRDefault="00B11056" w:rsidP="00B11056">
      <w:pPr>
        <w:pStyle w:val="QPPHeading4"/>
      </w:pPr>
      <w:bookmarkStart w:id="2" w:name="_Toc336597049"/>
      <w:r w:rsidRPr="006356F1">
        <w:t>8.2.</w:t>
      </w:r>
      <w:r>
        <w:t>6.</w:t>
      </w:r>
      <w:r w:rsidRPr="006356F1">
        <w:t>1</w:t>
      </w:r>
      <w:bookmarkStart w:id="3" w:name="Application"/>
      <w:r>
        <w:t xml:space="preserve"> </w:t>
      </w:r>
      <w:r w:rsidRPr="006356F1">
        <w:t>Application</w:t>
      </w:r>
      <w:bookmarkEnd w:id="2"/>
      <w:bookmarkEnd w:id="3"/>
    </w:p>
    <w:p w14:paraId="7B5B99AF" w14:textId="77777777" w:rsidR="00B11056" w:rsidRDefault="00B11056" w:rsidP="00B11056">
      <w:pPr>
        <w:pStyle w:val="QPPBulletPoint1"/>
      </w:pPr>
      <w:r>
        <w:t xml:space="preserve">This code applies to assessing </w:t>
      </w:r>
      <w:r w:rsidR="001D7311">
        <w:t xml:space="preserve">development </w:t>
      </w:r>
      <w:r>
        <w:t>in the Coastal hazard overlay, if:</w:t>
      </w:r>
    </w:p>
    <w:p w14:paraId="0423BC33" w14:textId="67F993EE" w:rsidR="005D0DD4" w:rsidRDefault="005D0DD4" w:rsidP="00B11056">
      <w:pPr>
        <w:pStyle w:val="QPPBulletpoint2"/>
      </w:pPr>
      <w:r>
        <w:t>accepted development subject to compliance with identified requirements, where acceptable outcomes of this code are identified requirements in a table of assessment for an overlay (</w:t>
      </w:r>
      <w:r w:rsidRPr="00AD1841">
        <w:rPr>
          <w:rPrChange w:id="4" w:author="Alisha Pettit" w:date="2020-02-10T15:11:00Z">
            <w:rPr/>
          </w:rPrChange>
        </w:rPr>
        <w:t>section 5.10</w:t>
      </w:r>
      <w:r>
        <w:t>); or</w:t>
      </w:r>
    </w:p>
    <w:p w14:paraId="69F79A1C" w14:textId="4488EF94" w:rsidR="00B11056" w:rsidRDefault="00B11056" w:rsidP="00B11056">
      <w:pPr>
        <w:pStyle w:val="QPPBulletpoint2"/>
      </w:pPr>
      <w:r>
        <w:t xml:space="preserve">assessable development where this code is an applicable code identified in the assessment </w:t>
      </w:r>
      <w:r w:rsidR="00B70D3B">
        <w:t>benchmarks</w:t>
      </w:r>
      <w:r>
        <w:t xml:space="preserve"> column of a table of assessment for an overlay (</w:t>
      </w:r>
      <w:r w:rsidRPr="00AD1841">
        <w:rPr>
          <w:rPrChange w:id="5" w:author="Alisha Pettit" w:date="2020-02-10T15:11:00Z">
            <w:rPr/>
          </w:rPrChange>
        </w:rPr>
        <w:t>section 5.10</w:t>
      </w:r>
      <w:r>
        <w:t>);</w:t>
      </w:r>
      <w:r w:rsidR="00CD07B0">
        <w:t xml:space="preserve"> or</w:t>
      </w:r>
    </w:p>
    <w:p w14:paraId="5AE01D1B" w14:textId="77777777" w:rsidR="00B11056" w:rsidRDefault="00B11056" w:rsidP="00B11056">
      <w:pPr>
        <w:pStyle w:val="QPPBulletpoint2"/>
      </w:pPr>
      <w:r>
        <w:t>impact assessable development.</w:t>
      </w:r>
    </w:p>
    <w:p w14:paraId="62C97517" w14:textId="64202F7E" w:rsidR="00B11056" w:rsidRDefault="00B11056" w:rsidP="00B11056">
      <w:pPr>
        <w:pStyle w:val="QPPBulletPoint1"/>
      </w:pPr>
      <w:r w:rsidRPr="006356F1">
        <w:t xml:space="preserve">Land </w:t>
      </w:r>
      <w:r>
        <w:t>in</w:t>
      </w:r>
      <w:r w:rsidRPr="006356F1">
        <w:t xml:space="preserve"> the </w:t>
      </w:r>
      <w:r>
        <w:t xml:space="preserve">Coastal hazard overlay is identified on the </w:t>
      </w:r>
      <w:r w:rsidRPr="00AD1841">
        <w:rPr>
          <w:rPrChange w:id="6" w:author="Alisha Pettit" w:date="2020-02-10T15:11:00Z">
            <w:rPr/>
          </w:rPrChange>
        </w:rPr>
        <w:t>Coastal hazard overlay map</w:t>
      </w:r>
      <w:r w:rsidRPr="009C5804">
        <w:t xml:space="preserve"> </w:t>
      </w:r>
      <w:r>
        <w:t xml:space="preserve">and </w:t>
      </w:r>
      <w:r w:rsidRPr="006356F1">
        <w:t>is included in the following sub-categories:</w:t>
      </w:r>
    </w:p>
    <w:p w14:paraId="659DDCDA" w14:textId="77777777" w:rsidR="00B11056" w:rsidRPr="00124765" w:rsidRDefault="00B11056" w:rsidP="001B3363">
      <w:pPr>
        <w:pStyle w:val="QPPBulletpoint2"/>
        <w:numPr>
          <w:ilvl w:val="0"/>
          <w:numId w:val="31"/>
        </w:numPr>
      </w:pPr>
      <w:r w:rsidRPr="00124765">
        <w:t xml:space="preserve">Erosion prone area </w:t>
      </w:r>
      <w:r>
        <w:t>–</w:t>
      </w:r>
      <w:r w:rsidRPr="00124765">
        <w:t xml:space="preserve"> coastal erosion</w:t>
      </w:r>
      <w:r>
        <w:t xml:space="preserve"> sub-category;</w:t>
      </w:r>
    </w:p>
    <w:p w14:paraId="742E8DCE" w14:textId="77777777" w:rsidR="00B11056" w:rsidRPr="00124765" w:rsidRDefault="00B11056" w:rsidP="00B11056">
      <w:pPr>
        <w:pStyle w:val="QPPBulletpoint2"/>
      </w:pPr>
      <w:r w:rsidRPr="00124765">
        <w:t xml:space="preserve">Erosion prone area </w:t>
      </w:r>
      <w:r>
        <w:t>–</w:t>
      </w:r>
      <w:r w:rsidRPr="00124765">
        <w:t xml:space="preserve"> permanent inundation due to sea</w:t>
      </w:r>
      <w:r w:rsidR="00250FEF">
        <w:t>-</w:t>
      </w:r>
      <w:r w:rsidRPr="00124765">
        <w:t>level rise at 2100</w:t>
      </w:r>
      <w:r>
        <w:t xml:space="preserve"> sub-category;</w:t>
      </w:r>
    </w:p>
    <w:p w14:paraId="39030648" w14:textId="77777777" w:rsidR="00B11056" w:rsidRPr="00124765" w:rsidRDefault="00B11056" w:rsidP="00B11056">
      <w:pPr>
        <w:pStyle w:val="QPPBulletpoint2"/>
      </w:pPr>
      <w:r w:rsidRPr="00124765">
        <w:t>High storm-tide inundation area</w:t>
      </w:r>
      <w:r>
        <w:t xml:space="preserve"> sub-category;</w:t>
      </w:r>
    </w:p>
    <w:p w14:paraId="5764BE02" w14:textId="77777777" w:rsidR="003C2E0B" w:rsidRDefault="00B11056" w:rsidP="00B11056">
      <w:pPr>
        <w:pStyle w:val="QPPBulletpoint2"/>
      </w:pPr>
      <w:r w:rsidRPr="00124765">
        <w:t>Medium storm-tide inundation area</w:t>
      </w:r>
      <w:r>
        <w:t xml:space="preserve"> sub-category</w:t>
      </w:r>
      <w:r w:rsidR="003C2E0B">
        <w:t>;</w:t>
      </w:r>
    </w:p>
    <w:p w14:paraId="4414C81B" w14:textId="21CFB5BA" w:rsidR="00B11056" w:rsidRDefault="003C2E0B" w:rsidP="00B11056">
      <w:pPr>
        <w:pStyle w:val="QPPBulletpoint2"/>
      </w:pPr>
      <w:r>
        <w:t>Coastal management district</w:t>
      </w:r>
      <w:r w:rsidRPr="003C2E0B">
        <w:t xml:space="preserve"> </w:t>
      </w:r>
      <w:r>
        <w:t>sub-category</w:t>
      </w:r>
      <w:r w:rsidR="008D2097">
        <w:t>.</w:t>
      </w:r>
    </w:p>
    <w:p w14:paraId="6C4D8661" w14:textId="08067007" w:rsidR="00B11056" w:rsidRDefault="00B11056" w:rsidP="00B11056">
      <w:pPr>
        <w:pStyle w:val="QPPBulletPoint1"/>
      </w:pPr>
      <w:r w:rsidRPr="00D23DF0">
        <w:t xml:space="preserve">When using this code, reference should be made to </w:t>
      </w:r>
      <w:r w:rsidRPr="00AD1841">
        <w:rPr>
          <w:rPrChange w:id="7" w:author="Alisha Pettit" w:date="2020-02-10T15:11:00Z">
            <w:rPr/>
          </w:rPrChange>
        </w:rPr>
        <w:t>section 1.5</w:t>
      </w:r>
      <w:r w:rsidRPr="00CC3657">
        <w:t xml:space="preserve"> and </w:t>
      </w:r>
      <w:r w:rsidRPr="00AD1841">
        <w:rPr>
          <w:rPrChange w:id="8" w:author="Alisha Pettit" w:date="2020-02-10T15:11:00Z">
            <w:rPr/>
          </w:rPrChange>
        </w:rPr>
        <w:t>section 5.3.3</w:t>
      </w:r>
      <w:r w:rsidR="00CD07B0">
        <w:t>.</w:t>
      </w:r>
    </w:p>
    <w:p w14:paraId="75291785" w14:textId="77777777" w:rsidR="00B70D3B" w:rsidRPr="00B70D3B" w:rsidRDefault="00B70D3B" w:rsidP="00B70D3B">
      <w:pPr>
        <w:pStyle w:val="QPPEditorsNoteStyle1"/>
      </w:pPr>
      <w:bookmarkStart w:id="9" w:name="_Toc336597050"/>
      <w:r w:rsidRPr="00B70D3B">
        <w:t xml:space="preserve">Note—The following purpose, overall outcomes, performance outcomes and acceptable outcomes comprise the assessment benchmarks of this code. </w:t>
      </w:r>
    </w:p>
    <w:p w14:paraId="447832E4" w14:textId="74D68F9A" w:rsidR="00B11056" w:rsidRDefault="00B11056" w:rsidP="00B11056">
      <w:pPr>
        <w:pStyle w:val="QPPEditorsNoteStyle1"/>
      </w:pPr>
      <w:r>
        <w:t>Editor's note—</w:t>
      </w:r>
      <w:r w:rsidRPr="0062289A">
        <w:t>Where land is identified within a flood planning ar</w:t>
      </w:r>
      <w:r>
        <w:t xml:space="preserve">ea on the </w:t>
      </w:r>
      <w:r w:rsidRPr="00AD1841">
        <w:rPr>
          <w:rPrChange w:id="10" w:author="Alisha Pettit" w:date="2020-02-10T15:11:00Z">
            <w:rPr/>
          </w:rPrChange>
        </w:rPr>
        <w:t>Flood overlay map</w:t>
      </w:r>
      <w:r>
        <w:t xml:space="preserve">, and </w:t>
      </w:r>
      <w:r w:rsidR="00CD07B0">
        <w:t xml:space="preserve">is identified within a storm-tide inundation area </w:t>
      </w:r>
      <w:r>
        <w:t xml:space="preserve">on the </w:t>
      </w:r>
      <w:r w:rsidRPr="00AD1841">
        <w:rPr>
          <w:rPrChange w:id="11" w:author="Alisha Pettit" w:date="2020-02-10T15:11:00Z">
            <w:rPr/>
          </w:rPrChange>
        </w:rPr>
        <w:t>Coastal hazard overlay map</w:t>
      </w:r>
      <w:r w:rsidRPr="0062289A">
        <w:t xml:space="preserve">, the </w:t>
      </w:r>
      <w:r>
        <w:t xml:space="preserve">assessment </w:t>
      </w:r>
      <w:r w:rsidR="0030215F">
        <w:t>benchmark</w:t>
      </w:r>
      <w:r w:rsidR="0030215F" w:rsidRPr="0062289A">
        <w:t xml:space="preserve"> </w:t>
      </w:r>
      <w:r w:rsidRPr="0062289A">
        <w:t>that provides the highest level of protection from</w:t>
      </w:r>
      <w:r>
        <w:t xml:space="preserve"> any source of flooding </w:t>
      </w:r>
      <w:r w:rsidRPr="00940D9F">
        <w:t>applies.</w:t>
      </w:r>
    </w:p>
    <w:p w14:paraId="52452C1E" w14:textId="77777777" w:rsidR="00B11056" w:rsidRDefault="00B11056" w:rsidP="00B11056">
      <w:pPr>
        <w:pStyle w:val="QPPEditorsNoteStyle1"/>
      </w:pPr>
      <w:r>
        <w:t>Note—Where this code includes performance outcomes or acceptable outcomes that relate to:</w:t>
      </w:r>
    </w:p>
    <w:p w14:paraId="42BA6C31" w14:textId="2706D05D" w:rsidR="00B11056" w:rsidRPr="009C5804" w:rsidRDefault="00B11056" w:rsidP="00B11056">
      <w:pPr>
        <w:pStyle w:val="QPPEditorsnotebulletpoint1"/>
      </w:pPr>
      <w:r>
        <w:t xml:space="preserve">coastal hazard assessment or evacuation, guidance is provided in the </w:t>
      </w:r>
      <w:r w:rsidRPr="00AD1841">
        <w:rPr>
          <w:rPrChange w:id="12" w:author="Alisha Pettit" w:date="2020-02-10T15:11:00Z">
            <w:rPr/>
          </w:rPrChange>
        </w:rPr>
        <w:t>Coastal hazard planning scheme policy</w:t>
      </w:r>
      <w:r w:rsidRPr="009C5804">
        <w:t>;</w:t>
      </w:r>
    </w:p>
    <w:p w14:paraId="04D55FDB" w14:textId="47BF1665" w:rsidR="00B11056" w:rsidRPr="009C5804" w:rsidRDefault="00B11056" w:rsidP="00B11056">
      <w:pPr>
        <w:pStyle w:val="QPPEditorsnotebulletpoint1"/>
      </w:pPr>
      <w:r w:rsidRPr="00E5566A">
        <w:t xml:space="preserve">flood risk assessment and flood immunity for reconfiguring a lot, guidance is provided in the </w:t>
      </w:r>
      <w:r w:rsidRPr="00AD1841">
        <w:rPr>
          <w:rPrChange w:id="13" w:author="Alisha Pettit" w:date="2020-02-10T15:11:00Z">
            <w:rPr/>
          </w:rPrChange>
        </w:rPr>
        <w:t>Flood planning scheme policy</w:t>
      </w:r>
      <w:r w:rsidRPr="009C5804">
        <w:t>;</w:t>
      </w:r>
    </w:p>
    <w:p w14:paraId="08CB160D" w14:textId="79EEC8C0" w:rsidR="00B11056" w:rsidRPr="009C5804" w:rsidRDefault="00B11056" w:rsidP="00B11056">
      <w:pPr>
        <w:pStyle w:val="QPPEditorsnotebulletpoint1"/>
      </w:pPr>
      <w:r>
        <w:t xml:space="preserve">handling or storage of </w:t>
      </w:r>
      <w:r w:rsidRPr="00AD1841">
        <w:rPr>
          <w:rPrChange w:id="14" w:author="Alisha Pettit" w:date="2020-02-10T15:11:00Z">
            <w:rPr/>
          </w:rPrChange>
        </w:rPr>
        <w:t>hazardous materials</w:t>
      </w:r>
      <w:r>
        <w:t xml:space="preserve">, guidance is provided in the </w:t>
      </w:r>
      <w:bookmarkStart w:id="15" w:name="_Toc336619565"/>
      <w:r w:rsidRPr="00AD1841">
        <w:rPr>
          <w:rPrChange w:id="16" w:author="Alisha Pettit" w:date="2020-02-10T15:11:00Z">
            <w:rPr/>
          </w:rPrChange>
        </w:rPr>
        <w:t>Management of hazardous chemicals in flood affected areas planning scheme policy</w:t>
      </w:r>
      <w:bookmarkEnd w:id="15"/>
      <w:r w:rsidRPr="009C5804">
        <w:t>.</w:t>
      </w:r>
    </w:p>
    <w:p w14:paraId="72199AC1" w14:textId="452F8857" w:rsidR="00B11056" w:rsidRDefault="00B11056" w:rsidP="00B11056">
      <w:pPr>
        <w:pStyle w:val="QPPEditorsnotebulletpoint1"/>
      </w:pPr>
      <w:r>
        <w:t xml:space="preserve">standards and specifications for public assets in a </w:t>
      </w:r>
      <w:r w:rsidRPr="00AD1841">
        <w:rPr>
          <w:rPrChange w:id="17" w:author="Alisha Pettit" w:date="2020-02-10T15:11:00Z">
            <w:rPr/>
          </w:rPrChange>
        </w:rPr>
        <w:t>park</w:t>
      </w:r>
      <w:r>
        <w:t>, guidance is provided in</w:t>
      </w:r>
      <w:r w:rsidR="00250FEF">
        <w:t xml:space="preserve"> the</w:t>
      </w:r>
      <w:r>
        <w:t xml:space="preserve"> </w:t>
      </w:r>
      <w:r w:rsidR="00C14EE1" w:rsidRPr="00AD1841">
        <w:rPr>
          <w:rPrChange w:id="18" w:author="Alisha Pettit" w:date="2020-02-10T15:11:00Z">
            <w:rPr/>
          </w:rPrChange>
        </w:rPr>
        <w:t>Infrastructure design planning scheme policy</w:t>
      </w:r>
      <w:r w:rsidRPr="009C5804">
        <w:t>.</w:t>
      </w:r>
    </w:p>
    <w:p w14:paraId="5B52DA7E" w14:textId="77777777" w:rsidR="00FC768B" w:rsidRPr="009C5804" w:rsidRDefault="00FC768B" w:rsidP="00FC768B">
      <w:pPr>
        <w:pStyle w:val="QPPEditorsNoteStyle1"/>
      </w:pPr>
      <w:r w:rsidRPr="00FC768B">
        <w:t>Editor’s note—For a proposal to be accepted development subject to compliance with identified requirements, it must meet all the identified acceptable outcomes of this code that relate to the applicable sub-category and any other applicable code. Where it does not meet all identified acceptable outcomes, the proposal becomes assessable development and a development application is required. Where a development application is triggered, only the specific acceptable outcomes that the proposal fails to meet need to be assessed against the corresponding assessable acceptable outcomes or performance outcomes and relevant overall outcomes. Other identified acceptable outcomes that are met are not assessed as part of the development application.</w:t>
      </w:r>
    </w:p>
    <w:p w14:paraId="149501B2" w14:textId="77777777" w:rsidR="00B11056" w:rsidRPr="00517A61" w:rsidRDefault="00B11056" w:rsidP="00B11056">
      <w:pPr>
        <w:pStyle w:val="QPPHeading4"/>
      </w:pPr>
      <w:r w:rsidRPr="00517A61">
        <w:t>8.2.</w:t>
      </w:r>
      <w:r>
        <w:t>6</w:t>
      </w:r>
      <w:bookmarkStart w:id="19" w:name="Purpose"/>
      <w:r>
        <w:t xml:space="preserve">.2 </w:t>
      </w:r>
      <w:r w:rsidRPr="00517A61">
        <w:t>Purpose</w:t>
      </w:r>
      <w:bookmarkEnd w:id="9"/>
      <w:bookmarkEnd w:id="19"/>
    </w:p>
    <w:p w14:paraId="336ECF0C" w14:textId="77777777" w:rsidR="00B11056" w:rsidRDefault="00B11056" w:rsidP="001B3363">
      <w:pPr>
        <w:pStyle w:val="QPPBulletPoint1"/>
        <w:numPr>
          <w:ilvl w:val="0"/>
          <w:numId w:val="12"/>
        </w:numPr>
      </w:pPr>
      <w:r w:rsidRPr="005D3E3A">
        <w:t xml:space="preserve">The purpose of the </w:t>
      </w:r>
      <w:r>
        <w:t>Coastal hazard overlay</w:t>
      </w:r>
      <w:r w:rsidRPr="005D3E3A">
        <w:t xml:space="preserve"> code </w:t>
      </w:r>
      <w:r>
        <w:t>is to:</w:t>
      </w:r>
    </w:p>
    <w:p w14:paraId="3D09E0D7" w14:textId="2ADD5E03" w:rsidR="00B11056" w:rsidRDefault="00B11056" w:rsidP="000B2F30">
      <w:pPr>
        <w:pStyle w:val="QPPBulletpoint2"/>
        <w:numPr>
          <w:ilvl w:val="0"/>
          <w:numId w:val="59"/>
        </w:numPr>
      </w:pPr>
      <w:r>
        <w:t xml:space="preserve">Implement the policy direction in the </w:t>
      </w:r>
      <w:r w:rsidR="00B26971" w:rsidRPr="00AD1841">
        <w:rPr>
          <w:rPrChange w:id="20" w:author="Alisha Pettit" w:date="2020-02-10T15:11:00Z">
            <w:rPr/>
          </w:rPrChange>
        </w:rPr>
        <w:t>Strategic framework</w:t>
      </w:r>
      <w:r>
        <w:t>, in particular</w:t>
      </w:r>
      <w:r w:rsidR="007108D5">
        <w:t>:</w:t>
      </w:r>
    </w:p>
    <w:p w14:paraId="3F037E02" w14:textId="37152BDA" w:rsidR="00B11056" w:rsidRDefault="00B11056" w:rsidP="00FE0CC6">
      <w:pPr>
        <w:pStyle w:val="QPPBulletpoint3"/>
      </w:pPr>
      <w:r w:rsidRPr="00AD1841">
        <w:rPr>
          <w:rPrChange w:id="21" w:author="Alisha Pettit" w:date="2020-02-10T15:11:00Z">
            <w:rPr/>
          </w:rPrChange>
        </w:rPr>
        <w:t>Theme 2: Brisbane’s outstanding lifestyle</w:t>
      </w:r>
      <w:r>
        <w:t>,</w:t>
      </w:r>
      <w:r w:rsidR="00CD07B0">
        <w:t xml:space="preserve"> and</w:t>
      </w:r>
      <w:r>
        <w:t xml:space="preserve"> </w:t>
      </w:r>
      <w:r w:rsidRPr="00AD1841">
        <w:rPr>
          <w:rPrChange w:id="22" w:author="Alisha Pettit" w:date="2020-02-10T15:11:00Z">
            <w:rPr/>
          </w:rPrChange>
        </w:rPr>
        <w:t>Element 2.3 – Brisbane’s healthy and safe communities</w:t>
      </w:r>
      <w:r w:rsidR="007108D5">
        <w:t>;</w:t>
      </w:r>
    </w:p>
    <w:p w14:paraId="0405EDC5" w14:textId="5AF41763" w:rsidR="00B11056" w:rsidRDefault="00B11056" w:rsidP="00FE0CC6">
      <w:pPr>
        <w:pStyle w:val="QPPBulletpoint3"/>
      </w:pPr>
      <w:r w:rsidRPr="00AD1841">
        <w:rPr>
          <w:rPrChange w:id="23" w:author="Alisha Pettit" w:date="2020-02-10T15:11:00Z">
            <w:rPr/>
          </w:rPrChange>
        </w:rPr>
        <w:t>Theme 3: Brisbane’s clean and green leading environmental performance</w:t>
      </w:r>
      <w:r>
        <w:t xml:space="preserve">, </w:t>
      </w:r>
      <w:r w:rsidR="00CD07B0">
        <w:t xml:space="preserve">and </w:t>
      </w:r>
      <w:r w:rsidRPr="00AD1841">
        <w:rPr>
          <w:rPrChange w:id="24" w:author="Alisha Pettit" w:date="2020-02-10T15:11:00Z">
            <w:rPr/>
          </w:rPrChange>
        </w:rPr>
        <w:t>Element 3.3 – Brisbane’s adaptation approaches</w:t>
      </w:r>
      <w:r w:rsidR="007108D5">
        <w:t>;</w:t>
      </w:r>
    </w:p>
    <w:p w14:paraId="727F4647" w14:textId="20D53C6E" w:rsidR="00B11056" w:rsidRDefault="00B11056" w:rsidP="00FE0CC6">
      <w:pPr>
        <w:pStyle w:val="QPPBulletpoint3"/>
      </w:pPr>
      <w:r w:rsidRPr="00AD1841">
        <w:rPr>
          <w:rPrChange w:id="25" w:author="Alisha Pettit" w:date="2020-02-10T15:11:00Z">
            <w:rPr/>
          </w:rPrChange>
        </w:rPr>
        <w:t>Theme 4: Brisbane’s highly effective transport and infrastructure networks</w:t>
      </w:r>
      <w:r>
        <w:t xml:space="preserve">, </w:t>
      </w:r>
      <w:r w:rsidR="00CD07B0">
        <w:t xml:space="preserve">and </w:t>
      </w:r>
      <w:r w:rsidRPr="00AD1841">
        <w:rPr>
          <w:rPrChange w:id="26" w:author="Alisha Pettit" w:date="2020-02-10T15:11:00Z">
            <w:rPr/>
          </w:rPrChange>
        </w:rPr>
        <w:t>Element 4.3 – Brisbane’s coordinated infrastructure planning and delivery</w:t>
      </w:r>
      <w:r>
        <w:t>.</w:t>
      </w:r>
    </w:p>
    <w:p w14:paraId="17B7F5FA" w14:textId="77777777" w:rsidR="00B11056" w:rsidRDefault="00B11056" w:rsidP="00B11056">
      <w:pPr>
        <w:pStyle w:val="QPPBulletpoint2"/>
      </w:pPr>
      <w:r>
        <w:t xml:space="preserve">Provide for the assessment of </w:t>
      </w:r>
      <w:r w:rsidRPr="00535147">
        <w:t xml:space="preserve">the suitability of development </w:t>
      </w:r>
      <w:r>
        <w:t>in the</w:t>
      </w:r>
      <w:r w:rsidRPr="0067438D">
        <w:t xml:space="preserve"> </w:t>
      </w:r>
      <w:r>
        <w:t>Coastal hazard overlay.</w:t>
      </w:r>
    </w:p>
    <w:p w14:paraId="076425C1" w14:textId="77777777" w:rsidR="00B11056" w:rsidRDefault="00B11056" w:rsidP="00B11056">
      <w:pPr>
        <w:pStyle w:val="QPPBulletPoint1"/>
      </w:pPr>
      <w:r w:rsidRPr="005D3E3A">
        <w:t xml:space="preserve">The purpose of the code will be achieved through </w:t>
      </w:r>
      <w:r>
        <w:t>the following overall outcomes:</w:t>
      </w:r>
    </w:p>
    <w:p w14:paraId="28091DDA" w14:textId="77777777" w:rsidR="00B11056" w:rsidRPr="004F58D5" w:rsidRDefault="00B11056" w:rsidP="000B2F30">
      <w:pPr>
        <w:pStyle w:val="QPPBulletpoint2"/>
        <w:numPr>
          <w:ilvl w:val="0"/>
          <w:numId w:val="74"/>
        </w:numPr>
      </w:pPr>
      <w:r w:rsidRPr="004F58D5">
        <w:lastRenderedPageBreak/>
        <w:t xml:space="preserve">Development minimises exposure of people and </w:t>
      </w:r>
      <w:r w:rsidR="0019476C">
        <w:t>property</w:t>
      </w:r>
      <w:r w:rsidR="0019476C" w:rsidRPr="004F58D5">
        <w:t xml:space="preserve"> </w:t>
      </w:r>
      <w:r w:rsidRPr="004F58D5">
        <w:t xml:space="preserve">to unacceptable </w:t>
      </w:r>
      <w:r w:rsidR="0019476C">
        <w:t xml:space="preserve">risks from </w:t>
      </w:r>
      <w:r w:rsidR="008D2097" w:rsidRPr="004F58D5">
        <w:t>coastal hazard</w:t>
      </w:r>
      <w:r w:rsidR="0019476C">
        <w:t>s</w:t>
      </w:r>
      <w:r w:rsidR="008D2097" w:rsidRPr="004F58D5">
        <w:t xml:space="preserve"> including storm-tide and </w:t>
      </w:r>
      <w:r w:rsidR="0019476C">
        <w:t xml:space="preserve">permanent </w:t>
      </w:r>
      <w:r w:rsidR="008D2097" w:rsidRPr="004F58D5">
        <w:t>tidal inundation</w:t>
      </w:r>
      <w:r w:rsidRPr="004F58D5">
        <w:t>.</w:t>
      </w:r>
    </w:p>
    <w:p w14:paraId="00CB0BA4" w14:textId="77777777" w:rsidR="00B11056" w:rsidRPr="004F58D5" w:rsidRDefault="00B11056">
      <w:pPr>
        <w:pStyle w:val="QPPBulletpoint2"/>
      </w:pPr>
      <w:r w:rsidRPr="004F58D5">
        <w:t xml:space="preserve">Development </w:t>
      </w:r>
      <w:r w:rsidR="00D0055F">
        <w:t xml:space="preserve">and infrastructure </w:t>
      </w:r>
      <w:r w:rsidRPr="004F58D5">
        <w:t xml:space="preserve">mitigates the risk of impacts from </w:t>
      </w:r>
      <w:r w:rsidR="008D2097" w:rsidRPr="004F58D5">
        <w:t xml:space="preserve">coastal hazard </w:t>
      </w:r>
      <w:r w:rsidRPr="004F58D5">
        <w:t>through its location, siting, design, construction and operation whilst maintaining amenity.</w:t>
      </w:r>
    </w:p>
    <w:p w14:paraId="088A4515" w14:textId="77777777" w:rsidR="00B11056" w:rsidRPr="004F58D5" w:rsidRDefault="00B11056">
      <w:pPr>
        <w:pStyle w:val="QPPBulletpoint2"/>
      </w:pPr>
      <w:r w:rsidRPr="004F58D5">
        <w:t xml:space="preserve">Development does not compromise the ability of the city's counter-disaster response capacity during a </w:t>
      </w:r>
      <w:r w:rsidR="00C22294" w:rsidRPr="004F58D5">
        <w:t>coastal hazard</w:t>
      </w:r>
      <w:r w:rsidRPr="004F58D5">
        <w:t xml:space="preserve"> emergency.</w:t>
      </w:r>
    </w:p>
    <w:p w14:paraId="3B88FA71" w14:textId="427B0895" w:rsidR="00B11056" w:rsidRPr="004F58D5" w:rsidRDefault="00B11056">
      <w:pPr>
        <w:pStyle w:val="QPPBulletpoint2"/>
      </w:pPr>
      <w:r w:rsidRPr="004F58D5">
        <w:t xml:space="preserve">Development </w:t>
      </w:r>
      <w:r w:rsidR="00C22294" w:rsidRPr="004F58D5">
        <w:t xml:space="preserve">provides for </w:t>
      </w:r>
      <w:r w:rsidRPr="004F58D5">
        <w:t>efficient evacuation and</w:t>
      </w:r>
      <w:r w:rsidR="00C22294" w:rsidRPr="004F58D5">
        <w:t xml:space="preserve"> access for evacuation resources including</w:t>
      </w:r>
      <w:r w:rsidRPr="004F58D5">
        <w:t xml:space="preserve"> </w:t>
      </w:r>
      <w:r w:rsidRPr="00AD1841">
        <w:rPr>
          <w:rPrChange w:id="27" w:author="Alisha Pettit" w:date="2020-02-10T15:11:00Z">
            <w:rPr/>
          </w:rPrChange>
        </w:rPr>
        <w:t>emergency services</w:t>
      </w:r>
      <w:r w:rsidRPr="004F58D5">
        <w:t xml:space="preserve"> during coastal hazard events or otherwise plans for the prospect and impact of isolation or hindered evacuation due to flooding from storm-tide and tidal inundation.</w:t>
      </w:r>
    </w:p>
    <w:p w14:paraId="10FC8ECB" w14:textId="31228601" w:rsidR="00B11056" w:rsidRPr="004F58D5" w:rsidRDefault="00B11056">
      <w:pPr>
        <w:pStyle w:val="QPPBulletpoint2"/>
      </w:pPr>
      <w:r w:rsidRPr="004F58D5">
        <w:t xml:space="preserve">Development involving </w:t>
      </w:r>
      <w:r w:rsidRPr="00AD1841">
        <w:rPr>
          <w:rPrChange w:id="28" w:author="Alisha Pettit" w:date="2020-02-10T15:11:00Z">
            <w:rPr/>
          </w:rPrChange>
        </w:rPr>
        <w:t>essential community infrastructure</w:t>
      </w:r>
      <w:r w:rsidRPr="004F58D5">
        <w:t xml:space="preserve"> remains functional during and immediately after a </w:t>
      </w:r>
      <w:r w:rsidR="00C22294" w:rsidRPr="004F58D5">
        <w:t>coastal hazard</w:t>
      </w:r>
      <w:r w:rsidRPr="004F58D5">
        <w:t xml:space="preserve"> event.</w:t>
      </w:r>
    </w:p>
    <w:p w14:paraId="43FEB359" w14:textId="77777777" w:rsidR="00B11056" w:rsidRPr="004F58D5" w:rsidRDefault="00B11056">
      <w:pPr>
        <w:pStyle w:val="QPPBulletpoint2"/>
      </w:pPr>
      <w:r w:rsidRPr="004F58D5">
        <w:t xml:space="preserve">Development ensures that essential building services or services essential for the development are designed, located and operated to minimise </w:t>
      </w:r>
      <w:r w:rsidR="00C22294" w:rsidRPr="004F58D5">
        <w:t xml:space="preserve">the coastal hazard risk to people, minimise </w:t>
      </w:r>
      <w:r w:rsidRPr="004F58D5">
        <w:t>damage to property, disruption to building function and the re-establishment time after a storm-tide or tidal inundation event.</w:t>
      </w:r>
    </w:p>
    <w:p w14:paraId="1D33409D" w14:textId="77777777" w:rsidR="001267BC" w:rsidRPr="004F58D5" w:rsidRDefault="001267BC">
      <w:pPr>
        <w:pStyle w:val="QPPBulletpoint2"/>
      </w:pPr>
      <w:r w:rsidRPr="004F58D5">
        <w:t>Development ensures that emergency management plans respond to the number and capacity of future users of the development to safely participate in emergen</w:t>
      </w:r>
      <w:r w:rsidR="007108D5">
        <w:t>cy measures such as evacuation.</w:t>
      </w:r>
    </w:p>
    <w:p w14:paraId="5242945C" w14:textId="684F8D21" w:rsidR="00B11056" w:rsidRPr="004F58D5" w:rsidRDefault="00B11056">
      <w:pPr>
        <w:pStyle w:val="QPPBulletpoint2"/>
      </w:pPr>
      <w:r w:rsidRPr="004F58D5">
        <w:t xml:space="preserve">Development involving </w:t>
      </w:r>
      <w:r w:rsidRPr="00AD1841">
        <w:rPr>
          <w:rPrChange w:id="29" w:author="Alisha Pettit" w:date="2020-02-10T15:11:00Z">
            <w:rPr/>
          </w:rPrChange>
        </w:rPr>
        <w:t>hazardous materials</w:t>
      </w:r>
      <w:r w:rsidRPr="004F58D5">
        <w:t xml:space="preserve"> </w:t>
      </w:r>
      <w:r w:rsidR="001267BC" w:rsidRPr="004F58D5">
        <w:t xml:space="preserve">manufactured, handled or </w:t>
      </w:r>
      <w:r w:rsidR="004A27E6" w:rsidRPr="004F58D5">
        <w:t xml:space="preserve">stored </w:t>
      </w:r>
      <w:r w:rsidRPr="004F58D5">
        <w:t>in bulk does not adversely impact on public safety and the environment as a result of the impacts of storm-tide and tidal inundation.</w:t>
      </w:r>
    </w:p>
    <w:p w14:paraId="5F4278A5" w14:textId="77777777" w:rsidR="00B11056" w:rsidRPr="004F58D5" w:rsidRDefault="00B11056">
      <w:pPr>
        <w:pStyle w:val="QPPBulletpoint2"/>
      </w:pPr>
      <w:r w:rsidRPr="004F58D5">
        <w:t xml:space="preserve">Development does not cause or increase adverse impacts on other premises from </w:t>
      </w:r>
      <w:r w:rsidR="006703FB" w:rsidRPr="004F58D5">
        <w:t>coastal hazard</w:t>
      </w:r>
      <w:r w:rsidRPr="004F58D5">
        <w:t>.</w:t>
      </w:r>
    </w:p>
    <w:p w14:paraId="141B2903" w14:textId="77777777" w:rsidR="00B11056" w:rsidRPr="004F58D5" w:rsidRDefault="00B11056">
      <w:pPr>
        <w:pStyle w:val="QPPBulletpoint2"/>
      </w:pPr>
      <w:r w:rsidRPr="004F58D5">
        <w:t xml:space="preserve">Development does not impact adversely on the ability of </w:t>
      </w:r>
      <w:r w:rsidR="006703FB" w:rsidRPr="004F58D5">
        <w:t xml:space="preserve">adjoining </w:t>
      </w:r>
      <w:r w:rsidRPr="004F58D5">
        <w:t>sites to implement future coastal hazard mitigation measures.</w:t>
      </w:r>
    </w:p>
    <w:p w14:paraId="71010E1C" w14:textId="77777777" w:rsidR="00B11056" w:rsidRPr="004F58D5" w:rsidRDefault="00B11056">
      <w:pPr>
        <w:pStyle w:val="QPPBulletpoint2"/>
      </w:pPr>
      <w:r w:rsidRPr="004F58D5">
        <w:t xml:space="preserve">Development </w:t>
      </w:r>
      <w:r w:rsidR="00D0055F">
        <w:t xml:space="preserve">and infrastructure </w:t>
      </w:r>
      <w:r w:rsidR="006703FB" w:rsidRPr="004F58D5">
        <w:t>avoids or</w:t>
      </w:r>
      <w:r w:rsidRPr="004F58D5">
        <w:t xml:space="preserve"> mitigates the impacts of predictable future </w:t>
      </w:r>
      <w:r w:rsidR="006703FB" w:rsidRPr="004F58D5">
        <w:t xml:space="preserve">coastal </w:t>
      </w:r>
      <w:r w:rsidRPr="004F58D5">
        <w:t>hazard due to increases in sea</w:t>
      </w:r>
      <w:r w:rsidR="00250FEF" w:rsidRPr="004F58D5">
        <w:t>-</w:t>
      </w:r>
      <w:r w:rsidRPr="004F58D5">
        <w:t>level rise</w:t>
      </w:r>
      <w:r w:rsidR="006703FB" w:rsidRPr="004F58D5">
        <w:t xml:space="preserve"> and cyclonic intensity</w:t>
      </w:r>
      <w:r w:rsidRPr="004F58D5">
        <w:t>.</w:t>
      </w:r>
    </w:p>
    <w:p w14:paraId="508746F3" w14:textId="77777777" w:rsidR="00B11056" w:rsidRDefault="00B11056" w:rsidP="00B11056">
      <w:pPr>
        <w:pStyle w:val="QPPBulletpoint2"/>
      </w:pPr>
      <w:r w:rsidRPr="004F58D5">
        <w:t xml:space="preserve">Development in areas subject to coastal hazards protects biodiversity, the integrity of environmental </w:t>
      </w:r>
      <w:r w:rsidR="007108D5">
        <w:t>networks and coastal resources.</w:t>
      </w:r>
    </w:p>
    <w:p w14:paraId="70B9BF00" w14:textId="77777777" w:rsidR="000D0F49" w:rsidRDefault="000D0F49" w:rsidP="00B11056">
      <w:pPr>
        <w:pStyle w:val="QPPBulletpoint2"/>
      </w:pPr>
      <w:r w:rsidRPr="000D0F49">
        <w:t>Development prioritises, in order, the safety of people, protection of public infrastructure and protection of private property</w:t>
      </w:r>
      <w:r w:rsidR="005D0DD4">
        <w:t>,</w:t>
      </w:r>
      <w:r w:rsidRPr="000D0F49">
        <w:t xml:space="preserve"> in the management of the economic, social and environmental impacts of coastal hazards.</w:t>
      </w:r>
    </w:p>
    <w:p w14:paraId="20E16454" w14:textId="77777777" w:rsidR="003138FB" w:rsidRDefault="003138FB" w:rsidP="00B11056">
      <w:pPr>
        <w:pStyle w:val="QPPBulletpoint2"/>
      </w:pPr>
      <w:r>
        <w:t xml:space="preserve">Development is designed and operated to withstand </w:t>
      </w:r>
      <w:r w:rsidR="0019476C">
        <w:t>coastal hazards</w:t>
      </w:r>
      <w:r>
        <w:t xml:space="preserve"> in order to avoid or defer the need for emergency assistance. </w:t>
      </w:r>
    </w:p>
    <w:p w14:paraId="01D2B1C7" w14:textId="77777777" w:rsidR="005930AE" w:rsidRDefault="005930AE" w:rsidP="005832FA">
      <w:pPr>
        <w:pStyle w:val="QPPBulletpoint2"/>
      </w:pPr>
      <w:r w:rsidRPr="005832FA">
        <w:t>Development</w:t>
      </w:r>
      <w:r>
        <w:t xml:space="preserve"> does not rely on </w:t>
      </w:r>
      <w:r w:rsidR="0019476C">
        <w:t>C</w:t>
      </w:r>
      <w:r>
        <w:t xml:space="preserve">ouncil </w:t>
      </w:r>
      <w:r w:rsidR="0019476C">
        <w:t xml:space="preserve">undertaking specific coastal hazard </w:t>
      </w:r>
      <w:r>
        <w:t>mitigat</w:t>
      </w:r>
      <w:r w:rsidR="0019476C">
        <w:t>ion</w:t>
      </w:r>
      <w:r>
        <w:t xml:space="preserve"> actions </w:t>
      </w:r>
      <w:r w:rsidR="0019476C">
        <w:t xml:space="preserve">or uncommitted future provision of services or infrastructure to </w:t>
      </w:r>
      <w:r>
        <w:t>ensure the protection of people, property or infrastructure</w:t>
      </w:r>
      <w:r w:rsidR="0019476C">
        <w:t>,</w:t>
      </w:r>
      <w:r>
        <w:t xml:space="preserve"> unless identified through an adaption strategy. </w:t>
      </w:r>
    </w:p>
    <w:p w14:paraId="0AFAC8CF" w14:textId="77777777" w:rsidR="00B70D3B" w:rsidRPr="00FD1C61" w:rsidRDefault="00B11056" w:rsidP="00B70D3B">
      <w:pPr>
        <w:pStyle w:val="QPPHeading4"/>
      </w:pPr>
      <w:bookmarkStart w:id="30" w:name="_Toc336597051"/>
      <w:r w:rsidRPr="006356F1">
        <w:t>8.2.</w:t>
      </w:r>
      <w:r>
        <w:t>6</w:t>
      </w:r>
      <w:bookmarkStart w:id="31" w:name="AssessmentCriteria"/>
      <w:r>
        <w:t xml:space="preserve">.3 </w:t>
      </w:r>
      <w:bookmarkEnd w:id="30"/>
      <w:r w:rsidR="00B70D3B">
        <w:t>Performance outcomes and acceptable outcomes</w:t>
      </w:r>
    </w:p>
    <w:p w14:paraId="51F65271" w14:textId="77777777" w:rsidR="00B11056" w:rsidRPr="006356F1" w:rsidRDefault="00B11056" w:rsidP="005D0DD4">
      <w:pPr>
        <w:pStyle w:val="QPPHeading4"/>
      </w:pPr>
      <w:bookmarkStart w:id="32" w:name="_Toc336597053"/>
      <w:bookmarkStart w:id="33" w:name="table8263a"/>
      <w:bookmarkEnd w:id="31"/>
      <w:r w:rsidRPr="006356F1">
        <w:t>Table 8.</w:t>
      </w:r>
      <w:r>
        <w:t>2.6.</w:t>
      </w:r>
      <w:r w:rsidRPr="006356F1">
        <w:t>3</w:t>
      </w:r>
      <w:r>
        <w:t>.A—</w:t>
      </w:r>
      <w:bookmarkEnd w:id="32"/>
      <w:r w:rsidR="00B70D3B">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B11056" w:rsidRPr="007D2754" w14:paraId="741EDBD9" w14:textId="77777777" w:rsidTr="00A967B1">
        <w:trPr>
          <w:trHeight w:val="434"/>
        </w:trPr>
        <w:tc>
          <w:tcPr>
            <w:tcW w:w="4150" w:type="dxa"/>
            <w:shd w:val="clear" w:color="auto" w:fill="auto"/>
          </w:tcPr>
          <w:bookmarkEnd w:id="33"/>
          <w:p w14:paraId="71C58E15" w14:textId="77777777" w:rsidR="00B11056" w:rsidRPr="006356F1" w:rsidRDefault="00B11056" w:rsidP="000B2F30">
            <w:pPr>
              <w:pStyle w:val="QPPTableTextBold"/>
            </w:pPr>
            <w:r w:rsidRPr="006356F1">
              <w:t>Performance outcomes</w:t>
            </w:r>
          </w:p>
        </w:tc>
        <w:tc>
          <w:tcPr>
            <w:tcW w:w="4151" w:type="dxa"/>
            <w:shd w:val="clear" w:color="auto" w:fill="auto"/>
          </w:tcPr>
          <w:p w14:paraId="42E8B2C4" w14:textId="77777777" w:rsidR="00B11056" w:rsidRPr="006356F1" w:rsidRDefault="00B11056" w:rsidP="000B2F30">
            <w:pPr>
              <w:pStyle w:val="QPPTableTextBold"/>
            </w:pPr>
            <w:r w:rsidRPr="006356F1">
              <w:t>Acceptable outcomes</w:t>
            </w:r>
          </w:p>
        </w:tc>
      </w:tr>
      <w:tr w:rsidR="00B11056" w:rsidRPr="007D2754" w14:paraId="11813A29" w14:textId="77777777" w:rsidTr="00A967B1">
        <w:trPr>
          <w:trHeight w:val="284"/>
        </w:trPr>
        <w:tc>
          <w:tcPr>
            <w:tcW w:w="8301" w:type="dxa"/>
            <w:gridSpan w:val="2"/>
            <w:shd w:val="clear" w:color="auto" w:fill="auto"/>
          </w:tcPr>
          <w:p w14:paraId="5EE4FB15" w14:textId="23E9654B" w:rsidR="00B11056" w:rsidRPr="005D4268" w:rsidRDefault="00B11056" w:rsidP="00B70D3B">
            <w:pPr>
              <w:pStyle w:val="QPPTableTextBold"/>
            </w:pPr>
            <w:r w:rsidRPr="005D4268">
              <w:t xml:space="preserve">Section A—If for </w:t>
            </w:r>
            <w:r w:rsidR="005D0DD4">
              <w:t>a</w:t>
            </w:r>
            <w:r w:rsidR="00B70D3B">
              <w:t>ccepted development subject to compliance with identified requirements (acceptable outcomes only)</w:t>
            </w:r>
            <w:r w:rsidRPr="005D4268">
              <w:t xml:space="preserve"> or assessable development for a </w:t>
            </w:r>
            <w:r w:rsidRPr="00AD1841">
              <w:rPr>
                <w:rPrChange w:id="34" w:author="Alisha Pettit" w:date="2020-02-10T15:11:00Z">
                  <w:rPr/>
                </w:rPrChange>
              </w:rPr>
              <w:t>dwelling house</w:t>
            </w:r>
            <w:r w:rsidRPr="005D4268">
              <w:t xml:space="preserve"> including a </w:t>
            </w:r>
            <w:r w:rsidRPr="00AD1841">
              <w:rPr>
                <w:rPrChange w:id="35" w:author="Alisha Pettit" w:date="2020-02-10T15:11:00Z">
                  <w:rPr/>
                </w:rPrChange>
              </w:rPr>
              <w:t>secondary dwelling</w:t>
            </w:r>
          </w:p>
        </w:tc>
      </w:tr>
      <w:tr w:rsidR="00B11056" w:rsidRPr="007D2754" w14:paraId="77D2465A" w14:textId="77777777" w:rsidTr="00A967B1">
        <w:trPr>
          <w:trHeight w:val="636"/>
        </w:trPr>
        <w:tc>
          <w:tcPr>
            <w:tcW w:w="4150" w:type="dxa"/>
            <w:shd w:val="clear" w:color="auto" w:fill="auto"/>
          </w:tcPr>
          <w:p w14:paraId="25A0EF18" w14:textId="77777777" w:rsidR="00B11056" w:rsidRPr="007D2754" w:rsidRDefault="00B11056" w:rsidP="00B11056">
            <w:pPr>
              <w:pStyle w:val="QPPTableTextBold"/>
            </w:pPr>
            <w:r w:rsidRPr="007D2754">
              <w:t>PO1</w:t>
            </w:r>
          </w:p>
          <w:p w14:paraId="2A01280A" w14:textId="406836FE" w:rsidR="00B11056" w:rsidRDefault="00B11056" w:rsidP="00B11056">
            <w:pPr>
              <w:pStyle w:val="QPPTableTextBody"/>
            </w:pPr>
            <w:r>
              <w:t xml:space="preserve">Development involving any </w:t>
            </w:r>
            <w:r w:rsidRPr="00AD1841">
              <w:rPr>
                <w:rPrChange w:id="36" w:author="Alisha Pettit" w:date="2020-02-10T15:11:00Z">
                  <w:rPr/>
                </w:rPrChange>
              </w:rPr>
              <w:t>habitable</w:t>
            </w:r>
            <w:r>
              <w:t xml:space="preserve"> </w:t>
            </w:r>
            <w:r w:rsidR="001A4C3F">
              <w:t xml:space="preserve">or non-habitable </w:t>
            </w:r>
            <w:r>
              <w:t>part of t</w:t>
            </w:r>
            <w:r w:rsidRPr="007D2754">
              <w:t xml:space="preserve">he </w:t>
            </w:r>
            <w:r w:rsidRPr="00AD1841">
              <w:rPr>
                <w:rPrChange w:id="37" w:author="Alisha Pettit" w:date="2020-02-10T15:11:00Z">
                  <w:rPr/>
                </w:rPrChange>
              </w:rPr>
              <w:t>dwelling house</w:t>
            </w:r>
            <w:r w:rsidRPr="007D2754">
              <w:t>, i</w:t>
            </w:r>
            <w:r>
              <w:t xml:space="preserve">ncluding any </w:t>
            </w:r>
            <w:r w:rsidRPr="00AD1841">
              <w:rPr>
                <w:rPrChange w:id="38" w:author="Alisha Pettit" w:date="2020-02-10T15:11:00Z">
                  <w:rPr/>
                </w:rPrChange>
              </w:rPr>
              <w:t>secondary dwelling</w:t>
            </w:r>
            <w:r>
              <w:t>,</w:t>
            </w:r>
            <w:r w:rsidRPr="007D2754">
              <w:t xml:space="preserve"> </w:t>
            </w:r>
            <w:r>
              <w:t>is:</w:t>
            </w:r>
          </w:p>
          <w:p w14:paraId="0969C394" w14:textId="77777777" w:rsidR="00B11056" w:rsidRDefault="00B11056" w:rsidP="00B11056">
            <w:pPr>
              <w:pStyle w:val="HGTableBullet2"/>
            </w:pPr>
            <w:r w:rsidRPr="007D2754">
              <w:t xml:space="preserve">located and designed to </w:t>
            </w:r>
            <w:r w:rsidR="001A4C3F">
              <w:t xml:space="preserve">minimise the risk </w:t>
            </w:r>
            <w:r w:rsidR="00F95DC3">
              <w:t xml:space="preserve">to </w:t>
            </w:r>
            <w:r w:rsidR="001A4C3F">
              <w:t>people</w:t>
            </w:r>
            <w:r w:rsidRPr="007D2754">
              <w:t xml:space="preserve"> and structures </w:t>
            </w:r>
            <w:r>
              <w:t>from</w:t>
            </w:r>
            <w:r w:rsidRPr="007D2754">
              <w:t xml:space="preserve"> coastal hazard</w:t>
            </w:r>
            <w:r>
              <w:t>s;</w:t>
            </w:r>
          </w:p>
          <w:p w14:paraId="3980C43B" w14:textId="77777777" w:rsidR="00B11056" w:rsidRPr="005D3E3A" w:rsidRDefault="00B11056" w:rsidP="00B11056">
            <w:pPr>
              <w:pStyle w:val="HGTableBullet2"/>
            </w:pPr>
            <w:r w:rsidRPr="007D2754">
              <w:t xml:space="preserve">located to minimise </w:t>
            </w:r>
            <w:r w:rsidRPr="0099085A">
              <w:t>amenity</w:t>
            </w:r>
            <w:r w:rsidRPr="007D2754">
              <w:t xml:space="preserve"> impacts, disruption to residents, recovery time </w:t>
            </w:r>
            <w:r w:rsidRPr="007D2754">
              <w:lastRenderedPageBreak/>
              <w:t xml:space="preserve">and rebuilding </w:t>
            </w:r>
            <w:r>
              <w:t xml:space="preserve">and </w:t>
            </w:r>
            <w:r w:rsidRPr="007D2754">
              <w:t xml:space="preserve">restoration costs after </w:t>
            </w:r>
            <w:r>
              <w:t>a coastal hazard event</w:t>
            </w:r>
            <w:r w:rsidRPr="007D2754">
              <w:t>.</w:t>
            </w:r>
          </w:p>
        </w:tc>
        <w:tc>
          <w:tcPr>
            <w:tcW w:w="4151" w:type="dxa"/>
            <w:shd w:val="clear" w:color="auto" w:fill="auto"/>
          </w:tcPr>
          <w:p w14:paraId="1BF4DF81" w14:textId="77777777" w:rsidR="00B11056" w:rsidRPr="007D2754" w:rsidRDefault="00B11056" w:rsidP="00B11056">
            <w:pPr>
              <w:pStyle w:val="QPPTableTextBold"/>
            </w:pPr>
            <w:r>
              <w:lastRenderedPageBreak/>
              <w:t>AO1</w:t>
            </w:r>
          </w:p>
          <w:p w14:paraId="1C2F2A10" w14:textId="6BD9C850" w:rsidR="00B11056" w:rsidRPr="009C5804" w:rsidRDefault="00B11056" w:rsidP="00B11056">
            <w:pPr>
              <w:pStyle w:val="QPPTableTextBody"/>
            </w:pPr>
            <w:r>
              <w:t>Development for a</w:t>
            </w:r>
            <w:r w:rsidRPr="007D2754">
              <w:t xml:space="preserve"> </w:t>
            </w:r>
            <w:r w:rsidRPr="00AD1841">
              <w:rPr>
                <w:rPrChange w:id="39" w:author="Alisha Pettit" w:date="2020-02-10T15:11:00Z">
                  <w:rPr/>
                </w:rPrChange>
              </w:rPr>
              <w:t>dwelling house</w:t>
            </w:r>
            <w:r w:rsidRPr="007D2754">
              <w:t xml:space="preserve"> </w:t>
            </w:r>
            <w:r>
              <w:t>including</w:t>
            </w:r>
            <w:r w:rsidR="00781F7E">
              <w:t>,</w:t>
            </w:r>
            <w:r w:rsidRPr="007D2754">
              <w:t xml:space="preserve"> any </w:t>
            </w:r>
            <w:r w:rsidRPr="00AD1841">
              <w:rPr>
                <w:rPrChange w:id="40" w:author="Alisha Pettit" w:date="2020-02-10T15:11:00Z">
                  <w:rPr/>
                </w:rPrChange>
              </w:rPr>
              <w:t>secondary dwelling</w:t>
            </w:r>
            <w:r w:rsidR="005C416E">
              <w:t>,</w:t>
            </w:r>
            <w:r w:rsidRPr="007D2754">
              <w:t xml:space="preserve"> </w:t>
            </w:r>
            <w:r w:rsidR="00D0055F">
              <w:t>complies with the flood planning levels</w:t>
            </w:r>
            <w:r w:rsidRPr="007D2754">
              <w:t xml:space="preserve"> in </w:t>
            </w:r>
            <w:r w:rsidRPr="00AD1841">
              <w:rPr>
                <w:rPrChange w:id="41" w:author="Alisha Pettit" w:date="2020-02-10T15:11:00Z">
                  <w:rPr/>
                </w:rPrChange>
              </w:rPr>
              <w:t>Table</w:t>
            </w:r>
            <w:r w:rsidR="00E6791A" w:rsidRPr="00AD1841">
              <w:rPr>
                <w:rPrChange w:id="42" w:author="Alisha Pettit" w:date="2020-02-10T15:11:00Z">
                  <w:rPr/>
                </w:rPrChange>
              </w:rPr>
              <w:t> </w:t>
            </w:r>
            <w:r w:rsidRPr="00AD1841">
              <w:rPr>
                <w:rPrChange w:id="43" w:author="Alisha Pettit" w:date="2020-02-10T15:11:00Z">
                  <w:rPr/>
                </w:rPrChange>
              </w:rPr>
              <w:t>8.2.6.3.B</w:t>
            </w:r>
            <w:r w:rsidRPr="009C5804">
              <w:t>.</w:t>
            </w:r>
          </w:p>
          <w:p w14:paraId="586D6541" w14:textId="55598ABA" w:rsidR="00B11056" w:rsidRPr="00501AAD" w:rsidRDefault="00B11056" w:rsidP="00B11056">
            <w:pPr>
              <w:pStyle w:val="QPPEditorsNoteStyle1"/>
            </w:pPr>
            <w:r>
              <w:t>Editor's note—</w:t>
            </w:r>
            <w:r w:rsidR="007C4E1A">
              <w:t>Information about flooding from storm tide is provided in</w:t>
            </w:r>
            <w:r>
              <w:t xml:space="preserve"> </w:t>
            </w:r>
            <w:r w:rsidRPr="00AD1841">
              <w:rPr>
                <w:rPrChange w:id="44" w:author="Alisha Pettit" w:date="2020-02-10T15:11:00Z">
                  <w:rPr/>
                </w:rPrChange>
              </w:rPr>
              <w:t>Council's FloodWise Property Report</w:t>
            </w:r>
            <w:r w:rsidRPr="009C5804">
              <w:t>.</w:t>
            </w:r>
          </w:p>
        </w:tc>
      </w:tr>
      <w:tr w:rsidR="00B11056" w:rsidRPr="007D2754" w14:paraId="6C457F29" w14:textId="77777777" w:rsidTr="00A967B1">
        <w:trPr>
          <w:trHeight w:val="284"/>
        </w:trPr>
        <w:tc>
          <w:tcPr>
            <w:tcW w:w="8301" w:type="dxa"/>
            <w:gridSpan w:val="2"/>
            <w:shd w:val="clear" w:color="auto" w:fill="auto"/>
          </w:tcPr>
          <w:p w14:paraId="58E1DF6F" w14:textId="1B759B53" w:rsidR="00B11056" w:rsidRPr="00517A61" w:rsidRDefault="00B11056">
            <w:pPr>
              <w:pStyle w:val="QPPTableTextBold"/>
            </w:pPr>
            <w:r>
              <w:t xml:space="preserve">Section B—If for </w:t>
            </w:r>
            <w:r w:rsidR="005D0DD4">
              <w:t>a</w:t>
            </w:r>
            <w:r w:rsidR="00E31E5F">
              <w:t xml:space="preserve">ccepted development subject to compliance with identified requirements (acceptable outcomes </w:t>
            </w:r>
            <w:r w:rsidR="00E31E5F" w:rsidRPr="00E31E5F">
              <w:t>only)</w:t>
            </w:r>
            <w:r w:rsidRPr="00032E1E">
              <w:t xml:space="preserve"> </w:t>
            </w:r>
            <w:r>
              <w:t>or</w:t>
            </w:r>
            <w:r w:rsidRPr="00032E1E">
              <w:t xml:space="preserve"> assessable development </w:t>
            </w:r>
            <w:r>
              <w:t>other than for</w:t>
            </w:r>
            <w:r w:rsidRPr="00032E1E">
              <w:t xml:space="preserve"> a </w:t>
            </w:r>
            <w:r w:rsidRPr="00AD1841">
              <w:rPr>
                <w:rPrChange w:id="45" w:author="Alisha Pettit" w:date="2020-02-10T15:11:00Z">
                  <w:rPr/>
                </w:rPrChange>
              </w:rPr>
              <w:t>dwelling house</w:t>
            </w:r>
          </w:p>
        </w:tc>
      </w:tr>
      <w:tr w:rsidR="00B11056" w:rsidRPr="00A967B1" w14:paraId="74831CA8" w14:textId="77777777" w:rsidTr="00A967B1">
        <w:trPr>
          <w:trHeight w:val="284"/>
        </w:trPr>
        <w:tc>
          <w:tcPr>
            <w:tcW w:w="4150" w:type="dxa"/>
            <w:shd w:val="clear" w:color="auto" w:fill="auto"/>
          </w:tcPr>
          <w:p w14:paraId="412C3FEE" w14:textId="77777777" w:rsidR="00B11056" w:rsidRDefault="00B11056" w:rsidP="00B11056">
            <w:pPr>
              <w:pStyle w:val="QPPTableTextBold"/>
            </w:pPr>
            <w:r w:rsidRPr="00DE75BA">
              <w:t>PO</w:t>
            </w:r>
            <w:r w:rsidR="007108D5">
              <w:t>2</w:t>
            </w:r>
          </w:p>
          <w:p w14:paraId="599D6700" w14:textId="77777777" w:rsidR="00B11056" w:rsidRDefault="00B11056" w:rsidP="00B11056">
            <w:pPr>
              <w:pStyle w:val="QPPTableTextBody"/>
            </w:pPr>
            <w:r>
              <w:t xml:space="preserve">Development </w:t>
            </w:r>
            <w:r w:rsidR="00D33209">
              <w:t xml:space="preserve">other than for a park </w:t>
            </w:r>
            <w:r w:rsidR="007108D5">
              <w:t>is located and designed to:</w:t>
            </w:r>
          </w:p>
          <w:p w14:paraId="0685472A" w14:textId="77777777" w:rsidR="00B11056" w:rsidRDefault="00D33209" w:rsidP="001B3363">
            <w:pPr>
              <w:pStyle w:val="HGTableBullet2"/>
              <w:numPr>
                <w:ilvl w:val="0"/>
                <w:numId w:val="28"/>
              </w:numPr>
            </w:pPr>
            <w:r>
              <w:t>minimise</w:t>
            </w:r>
            <w:r w:rsidR="00B11056" w:rsidRPr="00DE75BA">
              <w:t xml:space="preserve"> the </w:t>
            </w:r>
            <w:r>
              <w:t xml:space="preserve">risk to </w:t>
            </w:r>
            <w:r w:rsidR="00B11056" w:rsidRPr="00DE75BA">
              <w:t>all persons</w:t>
            </w:r>
            <w:r>
              <w:t xml:space="preserve"> from coastal hazards</w:t>
            </w:r>
            <w:r w:rsidR="00B11056" w:rsidRPr="00DE75BA">
              <w:t>;</w:t>
            </w:r>
          </w:p>
          <w:p w14:paraId="4207D9C5" w14:textId="77777777" w:rsidR="00B11056" w:rsidRPr="00DE75BA" w:rsidRDefault="00B11056" w:rsidP="00B11056">
            <w:pPr>
              <w:pStyle w:val="HGTableBullet2"/>
            </w:pPr>
            <w:r>
              <w:t>minimise flood damages to the development and contents of buildings;</w:t>
            </w:r>
          </w:p>
          <w:p w14:paraId="423A274B" w14:textId="77777777" w:rsidR="00B11056" w:rsidRPr="00DE75BA" w:rsidRDefault="00B11056" w:rsidP="00B11056">
            <w:pPr>
              <w:pStyle w:val="HGTableBullet2"/>
            </w:pPr>
            <w:r w:rsidRPr="00DE75BA">
              <w:t xml:space="preserve">provide suitable </w:t>
            </w:r>
            <w:r w:rsidRPr="00BA024C">
              <w:t>amenity</w:t>
            </w:r>
            <w:r w:rsidRPr="00DE75BA">
              <w:t>;</w:t>
            </w:r>
          </w:p>
          <w:p w14:paraId="4C024216" w14:textId="77777777" w:rsidR="00B11056" w:rsidRPr="00A967B1" w:rsidRDefault="00B11056" w:rsidP="00B11056">
            <w:pPr>
              <w:pStyle w:val="HGTableBullet2"/>
              <w:rPr>
                <w:szCs w:val="24"/>
              </w:rPr>
            </w:pPr>
            <w:r w:rsidRPr="00DE75BA">
              <w:t xml:space="preserve">minimise disruption to residents, recovery time, and rebuilding or restoration costs after </w:t>
            </w:r>
            <w:r>
              <w:t>coastal hazard events</w:t>
            </w:r>
            <w:r w:rsidRPr="00DE75BA">
              <w:t>.</w:t>
            </w:r>
          </w:p>
        </w:tc>
        <w:tc>
          <w:tcPr>
            <w:tcW w:w="4151" w:type="dxa"/>
            <w:shd w:val="clear" w:color="auto" w:fill="auto"/>
          </w:tcPr>
          <w:p w14:paraId="0DAE17AB" w14:textId="77777777" w:rsidR="00B11056" w:rsidRDefault="00B11056" w:rsidP="00B11056">
            <w:pPr>
              <w:pStyle w:val="QPPTableTextBold"/>
            </w:pPr>
            <w:r>
              <w:t>AO2</w:t>
            </w:r>
          </w:p>
          <w:p w14:paraId="6ACEAE25" w14:textId="3732B12B" w:rsidR="00B11056" w:rsidRPr="009C5804" w:rsidRDefault="00B11056" w:rsidP="00B11056">
            <w:pPr>
              <w:pStyle w:val="QPPTableTextBody"/>
            </w:pPr>
            <w:r>
              <w:t xml:space="preserve">Development achieves </w:t>
            </w:r>
            <w:r w:rsidRPr="009743D1">
              <w:t xml:space="preserve">minimum </w:t>
            </w:r>
            <w:r>
              <w:t xml:space="preserve">flood planning levels consistent with </w:t>
            </w:r>
            <w:r w:rsidRPr="00AD1841">
              <w:rPr>
                <w:rPrChange w:id="46" w:author="Alisha Pettit" w:date="2020-02-10T15:11:00Z">
                  <w:rPr/>
                </w:rPrChange>
              </w:rPr>
              <w:t>Table 8.2.6.3.C</w:t>
            </w:r>
            <w:r w:rsidRPr="009C5804">
              <w:t>.</w:t>
            </w:r>
          </w:p>
          <w:p w14:paraId="15FBB608" w14:textId="1FEAE1FB" w:rsidR="00B11056" w:rsidRPr="00081853" w:rsidRDefault="00B11056" w:rsidP="00B11056">
            <w:pPr>
              <w:pStyle w:val="QPPEditorsNoteStyle1"/>
            </w:pPr>
            <w:r>
              <w:t>Editor</w:t>
            </w:r>
            <w:r w:rsidR="005C416E">
              <w:t>'s</w:t>
            </w:r>
            <w:r>
              <w:t xml:space="preserve"> note—Information about flooding from storm tide is provided in </w:t>
            </w:r>
            <w:r w:rsidR="00AF6084" w:rsidRPr="00AD1841">
              <w:rPr>
                <w:rPrChange w:id="47" w:author="Alisha Pettit" w:date="2020-02-10T15:11:00Z">
                  <w:rPr/>
                </w:rPrChange>
              </w:rPr>
              <w:t>Council's FloodWise Property Report</w:t>
            </w:r>
            <w:r w:rsidRPr="009C5804">
              <w:t>.</w:t>
            </w:r>
          </w:p>
        </w:tc>
      </w:tr>
      <w:tr w:rsidR="00B11056" w:rsidRPr="007D2754" w14:paraId="64C9C62C" w14:textId="77777777" w:rsidTr="00A967B1">
        <w:trPr>
          <w:trHeight w:val="284"/>
        </w:trPr>
        <w:tc>
          <w:tcPr>
            <w:tcW w:w="4150" w:type="dxa"/>
            <w:shd w:val="clear" w:color="auto" w:fill="auto"/>
          </w:tcPr>
          <w:p w14:paraId="64EF4B5F" w14:textId="77777777" w:rsidR="00B11056" w:rsidRPr="00C173B1" w:rsidRDefault="00B11056" w:rsidP="00B11056">
            <w:pPr>
              <w:pStyle w:val="QPPTableTextBold"/>
            </w:pPr>
            <w:r w:rsidRPr="00C173B1">
              <w:t>PO</w:t>
            </w:r>
            <w:r>
              <w:t>3</w:t>
            </w:r>
          </w:p>
          <w:p w14:paraId="4B2B5C8B" w14:textId="4F9A871A" w:rsidR="00B11056" w:rsidRPr="00C656E4" w:rsidRDefault="00B11056" w:rsidP="00B11056">
            <w:pPr>
              <w:pStyle w:val="QPPTableTextBody"/>
            </w:pPr>
            <w:r>
              <w:t xml:space="preserve">Development for a </w:t>
            </w:r>
            <w:r w:rsidRPr="00AD1841">
              <w:rPr>
                <w:rPrChange w:id="48" w:author="Alisha Pettit" w:date="2020-02-10T15:11:00Z">
                  <w:rPr/>
                </w:rPrChange>
              </w:rPr>
              <w:t>park</w:t>
            </w:r>
            <w:r>
              <w:t xml:space="preserve"> ensures that t</w:t>
            </w:r>
            <w:r w:rsidRPr="00C656E4">
              <w:t xml:space="preserve">he design </w:t>
            </w:r>
            <w:r>
              <w:t>of the park</w:t>
            </w:r>
            <w:r w:rsidRPr="00C656E4">
              <w:t xml:space="preserve"> </w:t>
            </w:r>
            <w:r>
              <w:t>and location of structures and facilities responds to coastal hazard</w:t>
            </w:r>
            <w:r w:rsidR="00D33209">
              <w:t>s</w:t>
            </w:r>
            <w:r>
              <w:t xml:space="preserve"> and </w:t>
            </w:r>
            <w:r w:rsidRPr="00C656E4">
              <w:t>balances the safety of intended users with</w:t>
            </w:r>
            <w:r>
              <w:t>:</w:t>
            </w:r>
          </w:p>
          <w:p w14:paraId="598A22F3" w14:textId="77777777" w:rsidR="00B11056" w:rsidRPr="00C656E4" w:rsidRDefault="00B11056" w:rsidP="001B3363">
            <w:pPr>
              <w:pStyle w:val="HGTableBullet2"/>
              <w:numPr>
                <w:ilvl w:val="0"/>
                <w:numId w:val="13"/>
              </w:numPr>
            </w:pPr>
            <w:r w:rsidRPr="00C656E4">
              <w:t>maintaining continuity of operations</w:t>
            </w:r>
            <w:r>
              <w:t>;</w:t>
            </w:r>
          </w:p>
          <w:p w14:paraId="236BB80B" w14:textId="77777777" w:rsidR="00B11056" w:rsidRPr="00C656E4" w:rsidRDefault="00B11056" w:rsidP="00B11056">
            <w:pPr>
              <w:pStyle w:val="HGTableBullet2"/>
            </w:pPr>
            <w:r w:rsidRPr="00C656E4">
              <w:t>impacts of flooding on asset life and ongoing maintenance costs</w:t>
            </w:r>
            <w:r>
              <w:t>;</w:t>
            </w:r>
          </w:p>
          <w:p w14:paraId="768049D2" w14:textId="77777777" w:rsidR="00B11056" w:rsidRPr="00C656E4" w:rsidRDefault="00B11056" w:rsidP="00B11056">
            <w:pPr>
              <w:pStyle w:val="HGTableBullet2"/>
            </w:pPr>
            <w:r w:rsidRPr="00C656E4">
              <w:t>efficient recovery after flood events</w:t>
            </w:r>
            <w:r>
              <w:t>;</w:t>
            </w:r>
          </w:p>
          <w:p w14:paraId="329CF699" w14:textId="77777777" w:rsidR="00B11056" w:rsidRDefault="00B11056" w:rsidP="00B11056">
            <w:pPr>
              <w:pStyle w:val="HGTableBullet2"/>
            </w:pPr>
            <w:r w:rsidRPr="00C173B1">
              <w:t>re</w:t>
            </w:r>
            <w:r>
              <w:t>creational benefits to the city;</w:t>
            </w:r>
          </w:p>
          <w:p w14:paraId="4AAD286B" w14:textId="3D71AE14" w:rsidR="00B11056" w:rsidRDefault="00B11056" w:rsidP="00B11056">
            <w:pPr>
              <w:pStyle w:val="HGTableBullet2"/>
            </w:pPr>
            <w:r>
              <w:t xml:space="preserve">availability of suitable land within the </w:t>
            </w:r>
            <w:r w:rsidRPr="00AD1841">
              <w:rPr>
                <w:rPrChange w:id="49" w:author="Alisha Pettit" w:date="2020-02-10T15:11:00Z">
                  <w:rPr/>
                </w:rPrChange>
              </w:rPr>
              <w:t>park</w:t>
            </w:r>
            <w:r>
              <w:t>.</w:t>
            </w:r>
          </w:p>
          <w:p w14:paraId="6FF46CBB" w14:textId="4592A992" w:rsidR="00B11056" w:rsidRDefault="00B11056" w:rsidP="00B11056">
            <w:pPr>
              <w:pStyle w:val="QPPEditorsNoteStyle1"/>
            </w:pPr>
            <w:r>
              <w:t>Note—</w:t>
            </w:r>
            <w:r w:rsidRPr="0046092E">
              <w:t xml:space="preserve">The </w:t>
            </w:r>
            <w:r w:rsidRPr="00AD1841">
              <w:rPr>
                <w:rPrChange w:id="50" w:author="Alisha Pettit" w:date="2020-02-10T15:11:00Z">
                  <w:rPr/>
                </w:rPrChange>
              </w:rPr>
              <w:t>Infrastructure design planning scheme policy</w:t>
            </w:r>
            <w:r w:rsidRPr="009C5804">
              <w:t xml:space="preserve"> provi</w:t>
            </w:r>
            <w:r w:rsidRPr="0046092E">
              <w:t>des more detail on standards and specifications for public assets.</w:t>
            </w:r>
          </w:p>
        </w:tc>
        <w:tc>
          <w:tcPr>
            <w:tcW w:w="4151" w:type="dxa"/>
            <w:shd w:val="clear" w:color="auto" w:fill="auto"/>
          </w:tcPr>
          <w:p w14:paraId="0EFC364D" w14:textId="77777777" w:rsidR="00B11056" w:rsidRPr="00E66697" w:rsidRDefault="00B11056" w:rsidP="00B11056">
            <w:pPr>
              <w:pStyle w:val="QPPTableTextBold"/>
            </w:pPr>
            <w:r w:rsidRPr="00E66697">
              <w:t>AO</w:t>
            </w:r>
            <w:r>
              <w:t>3</w:t>
            </w:r>
          </w:p>
          <w:p w14:paraId="7CBBDEE4" w14:textId="1B56D7CB" w:rsidR="00B11056" w:rsidRPr="00C656E4" w:rsidRDefault="00B11056">
            <w:pPr>
              <w:pStyle w:val="QPPBodytext"/>
            </w:pPr>
            <w:r>
              <w:t xml:space="preserve">Development involving a </w:t>
            </w:r>
            <w:r w:rsidRPr="00C51A95">
              <w:t>b</w:t>
            </w:r>
            <w:r w:rsidRPr="00593FDD">
              <w:rPr>
                <w:rStyle w:val="QPPTableTextBodyChar"/>
                <w:rFonts w:asciiTheme="minorHAnsi" w:hAnsiTheme="minorHAnsi"/>
              </w:rPr>
              <w:t xml:space="preserve">uilding </w:t>
            </w:r>
            <w:r w:rsidRPr="00C51A95">
              <w:t>or</w:t>
            </w:r>
            <w:r w:rsidRPr="00593FDD">
              <w:rPr>
                <w:rStyle w:val="QPPTableTextBodyChar"/>
                <w:rFonts w:asciiTheme="minorHAnsi" w:hAnsiTheme="minorHAnsi"/>
              </w:rPr>
              <w:t xml:space="preserve"> structure in </w:t>
            </w:r>
            <w:r w:rsidRPr="00C51A95">
              <w:t>a</w:t>
            </w:r>
            <w:r>
              <w:t xml:space="preserve"> </w:t>
            </w:r>
            <w:r w:rsidRPr="00AD1841">
              <w:rPr>
                <w:rPrChange w:id="51" w:author="Alisha Pettit" w:date="2020-02-10T15:11:00Z">
                  <w:rPr/>
                </w:rPrChange>
              </w:rPr>
              <w:t>park</w:t>
            </w:r>
            <w:r w:rsidRPr="00C656E4">
              <w:t>:</w:t>
            </w:r>
          </w:p>
          <w:p w14:paraId="4E62D680" w14:textId="5FCD1126" w:rsidR="00B11056" w:rsidRPr="00C656E4" w:rsidRDefault="006F7753" w:rsidP="001B3363">
            <w:pPr>
              <w:pStyle w:val="HGTableBullet2"/>
              <w:numPr>
                <w:ilvl w:val="0"/>
                <w:numId w:val="24"/>
              </w:numPr>
            </w:pPr>
            <w:r>
              <w:t>complies with the minimum flood planning levels</w:t>
            </w:r>
            <w:r w:rsidR="00B11056">
              <w:t xml:space="preserve"> in </w:t>
            </w:r>
            <w:r w:rsidR="00E6791A" w:rsidRPr="00AD1841">
              <w:rPr>
                <w:rPrChange w:id="52" w:author="Alisha Pettit" w:date="2020-02-10T15:11:00Z">
                  <w:rPr/>
                </w:rPrChange>
              </w:rPr>
              <w:t>Table </w:t>
            </w:r>
            <w:r w:rsidR="00B11056" w:rsidRPr="00AD1841">
              <w:rPr>
                <w:rPrChange w:id="53" w:author="Alisha Pettit" w:date="2020-02-10T15:11:00Z">
                  <w:rPr/>
                </w:rPrChange>
              </w:rPr>
              <w:t>8.2.6.3.C</w:t>
            </w:r>
            <w:r w:rsidR="00B11056" w:rsidRPr="009C5804">
              <w:t xml:space="preserve">; </w:t>
            </w:r>
            <w:r w:rsidR="007108D5">
              <w:t>or</w:t>
            </w:r>
          </w:p>
          <w:p w14:paraId="40CBC823" w14:textId="3865C8A2" w:rsidR="00B11056" w:rsidRDefault="009A2749" w:rsidP="00E6791A">
            <w:pPr>
              <w:pStyle w:val="HGTableBullet2"/>
            </w:pPr>
            <w:r>
              <w:t>is</w:t>
            </w:r>
            <w:r w:rsidRPr="00C656E4">
              <w:t xml:space="preserve"> </w:t>
            </w:r>
            <w:r w:rsidR="00B11056" w:rsidRPr="00C656E4">
              <w:t xml:space="preserve">not located </w:t>
            </w:r>
            <w:r w:rsidR="00B11056">
              <w:t>below</w:t>
            </w:r>
            <w:r w:rsidR="00B11056" w:rsidRPr="00C656E4">
              <w:t xml:space="preserve"> the </w:t>
            </w:r>
            <w:r w:rsidR="00B11056">
              <w:t xml:space="preserve">20% </w:t>
            </w:r>
            <w:r w:rsidR="00B11056" w:rsidRPr="00AD1841">
              <w:rPr>
                <w:rPrChange w:id="54" w:author="Alisha Pettit" w:date="2020-02-10T15:11:00Z">
                  <w:rPr/>
                </w:rPrChange>
              </w:rPr>
              <w:t>AEP</w:t>
            </w:r>
            <w:r w:rsidR="00B11056" w:rsidRPr="00C656E4">
              <w:t xml:space="preserve"> </w:t>
            </w:r>
            <w:r w:rsidR="00B11056">
              <w:t xml:space="preserve">storm-tide level if </w:t>
            </w:r>
            <w:r w:rsidR="00B11056" w:rsidRPr="00AD1841">
              <w:rPr>
                <w:rPrChange w:id="55" w:author="Alisha Pettit" w:date="2020-02-10T15:11:00Z">
                  <w:rPr/>
                </w:rPrChange>
              </w:rPr>
              <w:t>Table</w:t>
            </w:r>
            <w:r w:rsidR="00E6791A" w:rsidRPr="00AD1841">
              <w:rPr>
                <w:rPrChange w:id="56" w:author="Alisha Pettit" w:date="2020-02-10T15:11:00Z">
                  <w:rPr/>
                </w:rPrChange>
              </w:rPr>
              <w:t> </w:t>
            </w:r>
            <w:r w:rsidR="00B11056" w:rsidRPr="00AD1841">
              <w:rPr>
                <w:rPrChange w:id="57" w:author="Alisha Pettit" w:date="2020-02-10T15:11:00Z">
                  <w:rPr/>
                </w:rPrChange>
              </w:rPr>
              <w:t>8.2.6.3.C</w:t>
            </w:r>
            <w:r w:rsidR="00B11056" w:rsidRPr="009C5804">
              <w:t xml:space="preserve"> </w:t>
            </w:r>
            <w:r w:rsidR="00B11056">
              <w:t>does not apply to the type o</w:t>
            </w:r>
            <w:r w:rsidR="007108D5">
              <w:t>f structure.</w:t>
            </w:r>
          </w:p>
        </w:tc>
      </w:tr>
      <w:tr w:rsidR="00B11056" w:rsidRPr="00A967B1" w14:paraId="29F8982B" w14:textId="77777777" w:rsidTr="00A967B1">
        <w:trPr>
          <w:trHeight w:val="284"/>
        </w:trPr>
        <w:tc>
          <w:tcPr>
            <w:tcW w:w="8301" w:type="dxa"/>
            <w:gridSpan w:val="2"/>
            <w:shd w:val="clear" w:color="auto" w:fill="auto"/>
          </w:tcPr>
          <w:p w14:paraId="2BC46F8F" w14:textId="1DEAAC01" w:rsidR="00B11056" w:rsidRPr="00517A61" w:rsidRDefault="00B11056" w:rsidP="00D33209">
            <w:pPr>
              <w:pStyle w:val="QPPTableTextBold"/>
            </w:pPr>
            <w:r>
              <w:t xml:space="preserve">Section C—If </w:t>
            </w:r>
            <w:r w:rsidRPr="000F786F">
              <w:t>assessable development</w:t>
            </w:r>
            <w:r>
              <w:t xml:space="preserve"> other than for</w:t>
            </w:r>
            <w:r w:rsidRPr="00032E1E">
              <w:t xml:space="preserve"> a </w:t>
            </w:r>
            <w:r w:rsidRPr="00AD1841">
              <w:rPr>
                <w:rPrChange w:id="58" w:author="Alisha Pettit" w:date="2020-02-10T15:11:00Z">
                  <w:rPr/>
                </w:rPrChange>
              </w:rPr>
              <w:t>dwelling house</w:t>
            </w:r>
          </w:p>
        </w:tc>
      </w:tr>
      <w:tr w:rsidR="00B11056" w:rsidRPr="007D2754" w14:paraId="2F62BD4E" w14:textId="77777777" w:rsidTr="00A967B1">
        <w:trPr>
          <w:trHeight w:val="284"/>
        </w:trPr>
        <w:tc>
          <w:tcPr>
            <w:tcW w:w="8301" w:type="dxa"/>
            <w:gridSpan w:val="2"/>
            <w:shd w:val="clear" w:color="auto" w:fill="auto"/>
          </w:tcPr>
          <w:p w14:paraId="40F26D95" w14:textId="77777777" w:rsidR="00B11056" w:rsidRDefault="00B11056" w:rsidP="00B11056">
            <w:pPr>
              <w:pStyle w:val="QPPTableTextBold"/>
            </w:pPr>
            <w:r>
              <w:t>General</w:t>
            </w:r>
          </w:p>
        </w:tc>
      </w:tr>
      <w:tr w:rsidR="00B11056" w:rsidRPr="00A967B1" w14:paraId="7EF491AA" w14:textId="77777777" w:rsidTr="00A967B1">
        <w:trPr>
          <w:trHeight w:val="284"/>
        </w:trPr>
        <w:tc>
          <w:tcPr>
            <w:tcW w:w="4150" w:type="dxa"/>
            <w:shd w:val="clear" w:color="auto" w:fill="auto"/>
          </w:tcPr>
          <w:p w14:paraId="7A051A72" w14:textId="77777777" w:rsidR="00B11056" w:rsidRDefault="00B11056" w:rsidP="00B11056">
            <w:pPr>
              <w:pStyle w:val="QPPTableTextBold"/>
            </w:pPr>
            <w:r>
              <w:t>PO</w:t>
            </w:r>
            <w:r w:rsidR="001B2F0C">
              <w:t>4</w:t>
            </w:r>
          </w:p>
          <w:p w14:paraId="30D481B3" w14:textId="692B4C33" w:rsidR="00B11056" w:rsidRDefault="00B11056" w:rsidP="00B11056">
            <w:pPr>
              <w:pStyle w:val="QPPTableTextBody"/>
            </w:pPr>
            <w:r>
              <w:t xml:space="preserve">Development has access which provides for safe vehicular and pedestrian movement in the development, including </w:t>
            </w:r>
            <w:r w:rsidRPr="00AD1841">
              <w:rPr>
                <w:rPrChange w:id="59" w:author="Alisha Pettit" w:date="2020-02-10T15:11:00Z">
                  <w:rPr/>
                </w:rPrChange>
              </w:rPr>
              <w:t>emergency services</w:t>
            </w:r>
            <w:r>
              <w:t xml:space="preserve"> access</w:t>
            </w:r>
            <w:r w:rsidR="000B0C96">
              <w:t xml:space="preserve"> during and after a coastal hazard event</w:t>
            </w:r>
            <w:r>
              <w:t>.</w:t>
            </w:r>
          </w:p>
        </w:tc>
        <w:tc>
          <w:tcPr>
            <w:tcW w:w="4151" w:type="dxa"/>
            <w:shd w:val="clear" w:color="auto" w:fill="auto"/>
          </w:tcPr>
          <w:p w14:paraId="63807449" w14:textId="77777777" w:rsidR="00B11056" w:rsidRDefault="00B11056" w:rsidP="00B11056">
            <w:pPr>
              <w:pStyle w:val="QPPTableTextBold"/>
            </w:pPr>
            <w:r>
              <w:t>AO</w:t>
            </w:r>
            <w:r w:rsidR="001B2F0C">
              <w:t>4</w:t>
            </w:r>
          </w:p>
          <w:p w14:paraId="51FA0091" w14:textId="77777777" w:rsidR="00B11056" w:rsidRDefault="00B11056" w:rsidP="000B2F30">
            <w:pPr>
              <w:pStyle w:val="QPPTableTextBody"/>
            </w:pPr>
            <w:r>
              <w:t>Development locates</w:t>
            </w:r>
            <w:r w:rsidR="0054542D">
              <w:t xml:space="preserve"> </w:t>
            </w:r>
            <w:r>
              <w:t>access points an</w:t>
            </w:r>
            <w:r w:rsidR="000B0C96">
              <w:t xml:space="preserve">d </w:t>
            </w:r>
            <w:r>
              <w:t xml:space="preserve">driveways in the </w:t>
            </w:r>
            <w:r w:rsidR="000B0C96">
              <w:t xml:space="preserve">flood free </w:t>
            </w:r>
            <w:r>
              <w:t>area</w:t>
            </w:r>
            <w:r w:rsidR="000B0C96">
              <w:t xml:space="preserve"> (or the area of the</w:t>
            </w:r>
            <w:r>
              <w:t xml:space="preserve"> lowest flood </w:t>
            </w:r>
            <w:r w:rsidR="000B0C96">
              <w:t>risk)</w:t>
            </w:r>
            <w:r>
              <w:t xml:space="preserve"> </w:t>
            </w:r>
            <w:r w:rsidR="000B0C96">
              <w:t>of the site.</w:t>
            </w:r>
          </w:p>
        </w:tc>
      </w:tr>
      <w:tr w:rsidR="00A57424" w:rsidRPr="007D2754" w14:paraId="104D7D36" w14:textId="77777777" w:rsidTr="00A967B1">
        <w:trPr>
          <w:trHeight w:val="2506"/>
        </w:trPr>
        <w:tc>
          <w:tcPr>
            <w:tcW w:w="4150" w:type="dxa"/>
            <w:vMerge w:val="restart"/>
            <w:shd w:val="clear" w:color="auto" w:fill="auto"/>
          </w:tcPr>
          <w:p w14:paraId="0785228B" w14:textId="77777777" w:rsidR="00A57424" w:rsidRPr="00D96146" w:rsidRDefault="00A57424" w:rsidP="00A57424">
            <w:pPr>
              <w:pStyle w:val="QPPTableTextBold"/>
            </w:pPr>
            <w:r w:rsidRPr="00D96146">
              <w:t>PO</w:t>
            </w:r>
            <w:r w:rsidR="00950CAA">
              <w:t>5</w:t>
            </w:r>
          </w:p>
          <w:p w14:paraId="198AE4AC" w14:textId="77777777" w:rsidR="00A57424" w:rsidRPr="00D96146" w:rsidRDefault="00A57424" w:rsidP="00A57424">
            <w:pPr>
              <w:pStyle w:val="QPPTableTextBody"/>
            </w:pPr>
            <w:r w:rsidRPr="00D96146">
              <w:t>Development for pedestrian and cyclist paths:</w:t>
            </w:r>
          </w:p>
          <w:p w14:paraId="00735A7A" w14:textId="77777777" w:rsidR="00A57424" w:rsidRPr="00D96146" w:rsidRDefault="00A57424" w:rsidP="001B3363">
            <w:pPr>
              <w:pStyle w:val="HGTableBullet2"/>
              <w:numPr>
                <w:ilvl w:val="0"/>
                <w:numId w:val="30"/>
              </w:numPr>
            </w:pPr>
            <w:r w:rsidRPr="00D96146">
              <w:t>provides a suitable level of trafficability</w:t>
            </w:r>
            <w:r>
              <w:t>;</w:t>
            </w:r>
          </w:p>
          <w:p w14:paraId="6462B271" w14:textId="77777777" w:rsidR="00A57424" w:rsidRPr="00D96146" w:rsidRDefault="00A57424" w:rsidP="00A57424">
            <w:pPr>
              <w:pStyle w:val="HGTableBullet2"/>
            </w:pPr>
            <w:r w:rsidRPr="00D96146">
              <w:t>manages the impacts of flooding on asset life and ongoing maintenance costs</w:t>
            </w:r>
            <w:r>
              <w:t>;</w:t>
            </w:r>
          </w:p>
          <w:p w14:paraId="396474C4" w14:textId="77777777" w:rsidR="00A57424" w:rsidRDefault="00A57424" w:rsidP="003E067B">
            <w:pPr>
              <w:pStyle w:val="HGTableBullet2"/>
            </w:pPr>
            <w:r w:rsidRPr="00D96146">
              <w:t>balances route availability with recreational and transport connectivity benefits to the city</w:t>
            </w:r>
            <w:r>
              <w:t>.</w:t>
            </w:r>
          </w:p>
        </w:tc>
        <w:tc>
          <w:tcPr>
            <w:tcW w:w="4151" w:type="dxa"/>
            <w:shd w:val="clear" w:color="auto" w:fill="auto"/>
          </w:tcPr>
          <w:p w14:paraId="5DE04EBB" w14:textId="77777777" w:rsidR="00A57424" w:rsidRPr="00D96146" w:rsidRDefault="00A57424" w:rsidP="00A57424">
            <w:pPr>
              <w:pStyle w:val="QPPTableTextBold"/>
            </w:pPr>
            <w:r w:rsidRPr="00D96146">
              <w:t>AO</w:t>
            </w:r>
            <w:r w:rsidR="00950CAA">
              <w:t>5</w:t>
            </w:r>
            <w:r w:rsidRPr="00D96146">
              <w:t>.1</w:t>
            </w:r>
          </w:p>
          <w:p w14:paraId="01393960" w14:textId="77777777" w:rsidR="00950CAA" w:rsidRDefault="00A57424" w:rsidP="00A57424">
            <w:pPr>
              <w:pStyle w:val="QPPTableTextBody"/>
            </w:pPr>
            <w:r w:rsidRPr="00D96146">
              <w:t xml:space="preserve">Development for </w:t>
            </w:r>
            <w:r w:rsidR="00950CAA">
              <w:t xml:space="preserve">off-road </w:t>
            </w:r>
            <w:r w:rsidRPr="00D96146">
              <w:t>pedestrian and cyclist paths</w:t>
            </w:r>
            <w:r w:rsidR="00950CAA">
              <w:t>:</w:t>
            </w:r>
          </w:p>
          <w:p w14:paraId="0B5AB866" w14:textId="77777777" w:rsidR="00950CAA" w:rsidRDefault="00950CAA" w:rsidP="000B2F30">
            <w:pPr>
              <w:pStyle w:val="HGTableBullet2"/>
              <w:numPr>
                <w:ilvl w:val="0"/>
                <w:numId w:val="67"/>
              </w:numPr>
            </w:pPr>
            <w:r>
              <w:t xml:space="preserve">is not located in the Erosion prone area </w:t>
            </w:r>
            <w:r w:rsidR="00B07BF3">
              <w:t>–</w:t>
            </w:r>
            <w:r>
              <w:t xml:space="preserve"> coastal erosion subcategory; or</w:t>
            </w:r>
          </w:p>
          <w:p w14:paraId="3260CE17" w14:textId="3B556E92" w:rsidR="00950CAA" w:rsidRDefault="006F7753" w:rsidP="000B2F30">
            <w:pPr>
              <w:pStyle w:val="HGTableBullet2"/>
            </w:pPr>
            <w:r>
              <w:t xml:space="preserve">complies with the minimum flood planning levels in </w:t>
            </w:r>
            <w:r w:rsidR="00E6791A" w:rsidRPr="00AD1841">
              <w:rPr>
                <w:rPrChange w:id="60" w:author="Alisha Pettit" w:date="2020-02-10T15:11:00Z">
                  <w:rPr/>
                </w:rPrChange>
              </w:rPr>
              <w:t>Table </w:t>
            </w:r>
            <w:r w:rsidR="00950CAA" w:rsidRPr="00AD1841">
              <w:rPr>
                <w:rPrChange w:id="61" w:author="Alisha Pettit" w:date="2020-02-10T15:11:00Z">
                  <w:rPr/>
                </w:rPrChange>
              </w:rPr>
              <w:t>8.2.6.3.H</w:t>
            </w:r>
            <w:r w:rsidR="00950CAA">
              <w:t>.</w:t>
            </w:r>
          </w:p>
          <w:p w14:paraId="46CF0DB4" w14:textId="77777777" w:rsidR="00A57424" w:rsidRDefault="00A57424" w:rsidP="006F7753">
            <w:pPr>
              <w:pStyle w:val="QPPEditorsNoteStyle1"/>
            </w:pPr>
            <w:r w:rsidRPr="00D96146">
              <w:t>Note</w:t>
            </w:r>
            <w:r>
              <w:t>—I</w:t>
            </w:r>
            <w:r w:rsidRPr="00D96146">
              <w:t xml:space="preserve">f the site is subject to more than </w:t>
            </w:r>
            <w:r w:rsidR="00F95DC3">
              <w:t>1</w:t>
            </w:r>
            <w:r w:rsidRPr="00D96146">
              <w:t xml:space="preserve"> type of flooding, the requirement that affords the </w:t>
            </w:r>
            <w:r w:rsidR="006F7753">
              <w:t>highest flood planning level</w:t>
            </w:r>
            <w:r w:rsidRPr="00D96146">
              <w:t xml:space="preserve"> will apply.</w:t>
            </w:r>
            <w:r w:rsidRPr="00D96146" w:rsidDel="00A57424">
              <w:t xml:space="preserve"> </w:t>
            </w:r>
          </w:p>
        </w:tc>
      </w:tr>
      <w:tr w:rsidR="00A57424" w:rsidRPr="00A967B1" w14:paraId="609D027B" w14:textId="77777777" w:rsidTr="00A967B1">
        <w:trPr>
          <w:trHeight w:val="1564"/>
        </w:trPr>
        <w:tc>
          <w:tcPr>
            <w:tcW w:w="4150" w:type="dxa"/>
            <w:vMerge/>
            <w:shd w:val="clear" w:color="auto" w:fill="auto"/>
          </w:tcPr>
          <w:p w14:paraId="07C92F14" w14:textId="77777777" w:rsidR="00A57424" w:rsidRPr="00D96146" w:rsidRDefault="00A57424" w:rsidP="00A57424">
            <w:pPr>
              <w:pStyle w:val="QPPTableTextBold"/>
            </w:pPr>
          </w:p>
        </w:tc>
        <w:tc>
          <w:tcPr>
            <w:tcW w:w="4151" w:type="dxa"/>
            <w:shd w:val="clear" w:color="auto" w:fill="auto"/>
          </w:tcPr>
          <w:p w14:paraId="4C1FB70E" w14:textId="77777777" w:rsidR="00A57424" w:rsidRPr="00D96146" w:rsidRDefault="00A57424" w:rsidP="00A57424">
            <w:pPr>
              <w:pStyle w:val="QPPTableTextBold"/>
            </w:pPr>
            <w:r w:rsidRPr="00D96146">
              <w:t>AO</w:t>
            </w:r>
            <w:r w:rsidR="00950CAA">
              <w:t>5</w:t>
            </w:r>
            <w:r w:rsidRPr="00D96146">
              <w:t>.2</w:t>
            </w:r>
          </w:p>
          <w:p w14:paraId="77BE750A" w14:textId="47C122E3" w:rsidR="00A57424" w:rsidRPr="00D96146" w:rsidRDefault="00A57424" w:rsidP="00A57424">
            <w:pPr>
              <w:pStyle w:val="QPPTableTextBody"/>
            </w:pPr>
            <w:r w:rsidRPr="00D96146">
              <w:t xml:space="preserve">All new on-road cyclist and pedestrian facilities comply with the road flood immunity and trafficability standards for the applicable category of road in </w:t>
            </w:r>
            <w:r w:rsidR="004E486B" w:rsidRPr="00AD1841">
              <w:rPr>
                <w:rPrChange w:id="62" w:author="Alisha Pettit" w:date="2020-02-10T15:11:00Z">
                  <w:rPr/>
                </w:rPrChange>
              </w:rPr>
              <w:t>Table 8.2.6.3.H</w:t>
            </w:r>
            <w:r w:rsidR="004E486B">
              <w:t xml:space="preserve"> </w:t>
            </w:r>
            <w:r w:rsidRPr="00D96146">
              <w:t xml:space="preserve">or </w:t>
            </w:r>
            <w:r w:rsidR="004E486B" w:rsidRPr="00AD1841">
              <w:rPr>
                <w:rPrChange w:id="63" w:author="Alisha Pettit" w:date="2020-02-10T15:11:00Z">
                  <w:rPr/>
                </w:rPrChange>
              </w:rPr>
              <w:t>Table 8.2.6.3.I</w:t>
            </w:r>
          </w:p>
        </w:tc>
      </w:tr>
      <w:tr w:rsidR="004A74A5" w:rsidRPr="007D2754" w14:paraId="4E0513AC" w14:textId="77777777" w:rsidTr="00A967B1">
        <w:trPr>
          <w:trHeight w:val="1564"/>
        </w:trPr>
        <w:tc>
          <w:tcPr>
            <w:tcW w:w="4150" w:type="dxa"/>
            <w:shd w:val="clear" w:color="auto" w:fill="auto"/>
          </w:tcPr>
          <w:p w14:paraId="027520A6" w14:textId="77777777" w:rsidR="004A74A5" w:rsidRPr="00E01392" w:rsidRDefault="004A74A5" w:rsidP="00123602">
            <w:pPr>
              <w:pStyle w:val="QPPTableTextBold"/>
            </w:pPr>
            <w:r>
              <w:t>PO</w:t>
            </w:r>
            <w:r w:rsidR="00851F53">
              <w:t>6</w:t>
            </w:r>
          </w:p>
          <w:p w14:paraId="62722C5C" w14:textId="77777777" w:rsidR="004A74A5" w:rsidRDefault="004A74A5" w:rsidP="00123602">
            <w:pPr>
              <w:pStyle w:val="QPPTableTextBody"/>
            </w:pPr>
            <w:r>
              <w:t>Development</w:t>
            </w:r>
            <w:r w:rsidR="00851F53">
              <w:t xml:space="preserve"> </w:t>
            </w:r>
            <w:r>
              <w:t>does not:</w:t>
            </w:r>
          </w:p>
          <w:p w14:paraId="511CBE22" w14:textId="77777777" w:rsidR="004A74A5" w:rsidRDefault="004A74A5" w:rsidP="001B3363">
            <w:pPr>
              <w:pStyle w:val="HGTableBullet2"/>
              <w:numPr>
                <w:ilvl w:val="0"/>
                <w:numId w:val="27"/>
              </w:numPr>
            </w:pPr>
            <w:r w:rsidRPr="00C34EE5">
              <w:t xml:space="preserve">impact adversely on </w:t>
            </w:r>
            <w:r>
              <w:t>the safety or amenity of a</w:t>
            </w:r>
            <w:r w:rsidR="00851F53">
              <w:t>n adjoining</w:t>
            </w:r>
            <w:r>
              <w:t xml:space="preserve"> site;</w:t>
            </w:r>
          </w:p>
          <w:p w14:paraId="56B700BB" w14:textId="77777777" w:rsidR="004A74A5" w:rsidRPr="00D96146" w:rsidRDefault="004A74A5" w:rsidP="004A74A5">
            <w:pPr>
              <w:pStyle w:val="HGTableBullet2"/>
            </w:pPr>
            <w:r>
              <w:t xml:space="preserve">impact adversely on </w:t>
            </w:r>
            <w:r w:rsidRPr="00C34EE5">
              <w:t xml:space="preserve">the ability of others to implement future </w:t>
            </w:r>
            <w:r>
              <w:t>coastal hazard adaptation</w:t>
            </w:r>
            <w:r w:rsidRPr="00C34EE5">
              <w:t xml:space="preserve"> actions.</w:t>
            </w:r>
          </w:p>
        </w:tc>
        <w:tc>
          <w:tcPr>
            <w:tcW w:w="4151" w:type="dxa"/>
            <w:shd w:val="clear" w:color="auto" w:fill="auto"/>
          </w:tcPr>
          <w:p w14:paraId="45A3F2BB" w14:textId="77777777" w:rsidR="004A74A5" w:rsidRDefault="004A74A5" w:rsidP="00123602">
            <w:pPr>
              <w:pStyle w:val="QPPTableTextBold"/>
            </w:pPr>
            <w:r>
              <w:t>AO</w:t>
            </w:r>
            <w:r w:rsidR="00851F53">
              <w:t>6</w:t>
            </w:r>
          </w:p>
          <w:p w14:paraId="3DA3BFE2" w14:textId="77777777" w:rsidR="004A74A5" w:rsidRPr="00D96146" w:rsidRDefault="004A74A5" w:rsidP="000B2F30">
            <w:pPr>
              <w:pStyle w:val="QPPTableTextBody"/>
            </w:pPr>
            <w:r w:rsidRPr="00505800">
              <w:t>Developmen</w:t>
            </w:r>
            <w:r w:rsidR="009341AB" w:rsidRPr="00505800">
              <w:t xml:space="preserve">t </w:t>
            </w:r>
            <w:r w:rsidRPr="00505800">
              <w:t>does not concentrate, intensify or divert floodwater</w:t>
            </w:r>
            <w:r w:rsidR="00D91AA1" w:rsidRPr="00505800">
              <w:t>,</w:t>
            </w:r>
            <w:r w:rsidRPr="00505800">
              <w:t xml:space="preserve"> erosion impacts</w:t>
            </w:r>
            <w:r w:rsidR="00D91AA1" w:rsidRPr="00505800">
              <w:t xml:space="preserve"> or cause nuisance ponding</w:t>
            </w:r>
            <w:r w:rsidRPr="00505800">
              <w:t xml:space="preserve"> onto other premises</w:t>
            </w:r>
            <w:r w:rsidR="00590F75" w:rsidRPr="00505800">
              <w:t>.</w:t>
            </w:r>
          </w:p>
        </w:tc>
      </w:tr>
      <w:tr w:rsidR="003E067B" w:rsidRPr="007D2754" w14:paraId="1F91FB9B" w14:textId="77777777" w:rsidTr="00D8614D">
        <w:trPr>
          <w:trHeight w:val="840"/>
        </w:trPr>
        <w:tc>
          <w:tcPr>
            <w:tcW w:w="4150" w:type="dxa"/>
            <w:vMerge w:val="restart"/>
            <w:shd w:val="clear" w:color="auto" w:fill="auto"/>
          </w:tcPr>
          <w:p w14:paraId="33D08DC5" w14:textId="77777777" w:rsidR="003E067B" w:rsidRDefault="003E067B" w:rsidP="00B11056">
            <w:pPr>
              <w:pStyle w:val="QPPTableTextBold"/>
            </w:pPr>
            <w:r>
              <w:t>PO7</w:t>
            </w:r>
          </w:p>
          <w:p w14:paraId="62DB81B3" w14:textId="77777777" w:rsidR="003E067B" w:rsidRDefault="003E067B" w:rsidP="000B2F30">
            <w:pPr>
              <w:pStyle w:val="QPPTableTextBody"/>
            </w:pPr>
            <w:r>
              <w:t>Development involving essential electrical services or a basement storage area is suitably located and designed to ensure public safety and minimise the need for flood recovery and economic consequences of damage during a flood.</w:t>
            </w:r>
          </w:p>
        </w:tc>
        <w:tc>
          <w:tcPr>
            <w:tcW w:w="4151" w:type="dxa"/>
            <w:shd w:val="clear" w:color="auto" w:fill="auto"/>
          </w:tcPr>
          <w:p w14:paraId="1A0BA6A4" w14:textId="77777777" w:rsidR="003E067B" w:rsidRDefault="003E067B" w:rsidP="00B11056">
            <w:pPr>
              <w:pStyle w:val="QPPTableTextBold"/>
            </w:pPr>
            <w:r>
              <w:t>AO7.1</w:t>
            </w:r>
          </w:p>
          <w:p w14:paraId="4C04A9A9" w14:textId="77777777" w:rsidR="003E067B" w:rsidRDefault="003E067B" w:rsidP="000B2F30">
            <w:pPr>
              <w:pStyle w:val="QPPTableTextBody"/>
            </w:pPr>
            <w:r>
              <w:t>Development ensures that:</w:t>
            </w:r>
          </w:p>
          <w:p w14:paraId="69ED8831" w14:textId="3D4C1D6D" w:rsidR="003E067B" w:rsidRDefault="003E067B" w:rsidP="000B2F30">
            <w:pPr>
              <w:pStyle w:val="HGTableBullet2"/>
              <w:numPr>
                <w:ilvl w:val="0"/>
                <w:numId w:val="68"/>
              </w:numPr>
            </w:pPr>
            <w:r>
              <w:t xml:space="preserve">all essential electrical services comply with the flood planning levels in </w:t>
            </w:r>
            <w:r w:rsidRPr="00AD1841">
              <w:rPr>
                <w:rPrChange w:id="64" w:author="Alisha Pettit" w:date="2020-02-10T15:11:00Z">
                  <w:rPr/>
                </w:rPrChange>
              </w:rPr>
              <w:t>Table 8.2.6.3.C</w:t>
            </w:r>
            <w:r>
              <w:t>; or</w:t>
            </w:r>
          </w:p>
          <w:p w14:paraId="588EAACC" w14:textId="404A81EF" w:rsidR="003E067B" w:rsidRDefault="003E067B" w:rsidP="000B2F30">
            <w:pPr>
              <w:pStyle w:val="HGTableBullet2"/>
            </w:pPr>
            <w:r>
              <w:t xml:space="preserve">if a basement contains essential electrical services or a private basement storage area, the basement is a waterproof structure with walls and floors impermeable to the passage of water and all entry points and services are located at or above the relevant flood immunity level in </w:t>
            </w:r>
            <w:r w:rsidRPr="00AD1841">
              <w:rPr>
                <w:rPrChange w:id="65" w:author="Alisha Pettit" w:date="2020-02-10T15:11:00Z">
                  <w:rPr/>
                </w:rPrChange>
              </w:rPr>
              <w:t>Table 8.2.6.3.C</w:t>
            </w:r>
            <w:r>
              <w:t>.</w:t>
            </w:r>
          </w:p>
          <w:p w14:paraId="743B3CA2" w14:textId="77777777" w:rsidR="003E067B" w:rsidRDefault="003E067B" w:rsidP="000B2F30">
            <w:pPr>
              <w:pStyle w:val="QPPEditorsNoteStyle1"/>
            </w:pPr>
            <w:r>
              <w:t xml:space="preserve"> Note—A basement storage area is a basement-level area for private storage, other than a bike storage room, change room, building maintenance storage and non-critical electrical services.</w:t>
            </w:r>
          </w:p>
        </w:tc>
      </w:tr>
      <w:tr w:rsidR="003E067B" w:rsidRPr="007D2754" w14:paraId="50F1CD09" w14:textId="77777777" w:rsidTr="00BF47A9">
        <w:trPr>
          <w:trHeight w:val="840"/>
        </w:trPr>
        <w:tc>
          <w:tcPr>
            <w:tcW w:w="4150" w:type="dxa"/>
            <w:vMerge/>
            <w:shd w:val="clear" w:color="auto" w:fill="auto"/>
          </w:tcPr>
          <w:p w14:paraId="3E6E1A63" w14:textId="77777777" w:rsidR="003E067B" w:rsidRPr="000B2F30" w:rsidRDefault="003E067B" w:rsidP="000B2F30"/>
        </w:tc>
        <w:tc>
          <w:tcPr>
            <w:tcW w:w="4151" w:type="dxa"/>
            <w:shd w:val="clear" w:color="auto" w:fill="auto"/>
          </w:tcPr>
          <w:p w14:paraId="20F720D5" w14:textId="77777777" w:rsidR="003E067B" w:rsidRDefault="003E067B" w:rsidP="00B11056">
            <w:pPr>
              <w:pStyle w:val="QPPTableTextBold"/>
            </w:pPr>
            <w:r>
              <w:t>AO7.2</w:t>
            </w:r>
          </w:p>
          <w:p w14:paraId="43B34F30" w14:textId="77777777" w:rsidR="003E067B" w:rsidRDefault="003E067B" w:rsidP="000B2F30">
            <w:pPr>
              <w:pStyle w:val="QPPTableTextBody"/>
            </w:pPr>
            <w:r>
              <w:t>Development involving a basement that relies on a pumping solution to manage floodwater ingress or for dewatering after a flood, provides an appropriately flood protected backup power source for those pumps.</w:t>
            </w:r>
          </w:p>
        </w:tc>
      </w:tr>
      <w:tr w:rsidR="00BF47A9" w:rsidRPr="007D2754" w14:paraId="1584FC1E" w14:textId="77777777" w:rsidTr="000B2F30">
        <w:trPr>
          <w:trHeight w:val="1871"/>
        </w:trPr>
        <w:tc>
          <w:tcPr>
            <w:tcW w:w="4150" w:type="dxa"/>
            <w:vMerge w:val="restart"/>
            <w:shd w:val="clear" w:color="auto" w:fill="auto"/>
          </w:tcPr>
          <w:p w14:paraId="6753C1FC" w14:textId="77777777" w:rsidR="00BF47A9" w:rsidRPr="00C52D3F" w:rsidRDefault="00BF47A9" w:rsidP="00BF47A9">
            <w:pPr>
              <w:pStyle w:val="QPPTableTextBold"/>
            </w:pPr>
            <w:r w:rsidRPr="003048CD">
              <w:t>PO</w:t>
            </w:r>
            <w:r>
              <w:t>8</w:t>
            </w:r>
          </w:p>
          <w:p w14:paraId="1345DA15" w14:textId="71C91F89" w:rsidR="00BF47A9" w:rsidRPr="003048CD" w:rsidRDefault="00BF47A9" w:rsidP="00BF47A9">
            <w:pPr>
              <w:pStyle w:val="QPPTableTextBody"/>
            </w:pPr>
            <w:r>
              <w:t>D</w:t>
            </w:r>
            <w:r w:rsidRPr="003048CD">
              <w:t xml:space="preserve">evelopment </w:t>
            </w:r>
            <w:r>
              <w:t>involving the storage</w:t>
            </w:r>
            <w:r w:rsidRPr="003048CD">
              <w:t xml:space="preserve"> and handling </w:t>
            </w:r>
            <w:r>
              <w:t xml:space="preserve">of </w:t>
            </w:r>
            <w:r w:rsidRPr="00AD1841">
              <w:rPr>
                <w:rPrChange w:id="66" w:author="Alisha Pettit" w:date="2020-02-10T15:11:00Z">
                  <w:rPr/>
                </w:rPrChange>
              </w:rPr>
              <w:t>hazardous materials</w:t>
            </w:r>
            <w:r w:rsidRPr="003048CD">
              <w:t xml:space="preserve"> avoids or minimises risks to public health </w:t>
            </w:r>
            <w:r>
              <w:t>and safety and the environment</w:t>
            </w:r>
            <w:r w:rsidRPr="003048CD">
              <w:t xml:space="preserve">, </w:t>
            </w:r>
            <w:r w:rsidR="00DC572D">
              <w:t>by</w:t>
            </w:r>
            <w:r w:rsidRPr="003048CD">
              <w:t>:</w:t>
            </w:r>
          </w:p>
          <w:p w14:paraId="79CC22EE" w14:textId="77777777" w:rsidR="00BF47A9" w:rsidRPr="00BF5D76" w:rsidRDefault="00BF47A9" w:rsidP="000B2F30">
            <w:pPr>
              <w:pStyle w:val="HGTableBullet2"/>
              <w:numPr>
                <w:ilvl w:val="0"/>
                <w:numId w:val="69"/>
              </w:numPr>
            </w:pPr>
            <w:r w:rsidRPr="00BF5D76">
              <w:t xml:space="preserve">protecting underground tanks </w:t>
            </w:r>
            <w:r>
              <w:t xml:space="preserve">for hazardous materials </w:t>
            </w:r>
            <w:r w:rsidRPr="00BF5D76">
              <w:t>against the forces of buoyancy, velocity flow and debris impacts;</w:t>
            </w:r>
          </w:p>
          <w:p w14:paraId="2764F35B" w14:textId="77777777" w:rsidR="00BF47A9" w:rsidRPr="00BF5D76" w:rsidRDefault="00BF47A9" w:rsidP="00BF47A9">
            <w:pPr>
              <w:pStyle w:val="HGTableBullet2"/>
            </w:pPr>
            <w:r>
              <w:t>securing above-</w:t>
            </w:r>
            <w:r w:rsidRPr="00BF5D76">
              <w:t>ground tanks against flotation and lateral movement;</w:t>
            </w:r>
          </w:p>
          <w:p w14:paraId="66D8BD4D" w14:textId="77777777" w:rsidR="00BF47A9" w:rsidRPr="00BF5D76" w:rsidRDefault="00BF47A9" w:rsidP="00BF47A9">
            <w:pPr>
              <w:pStyle w:val="HGTableBullet2"/>
            </w:pPr>
            <w:r w:rsidRPr="00BF5D76">
              <w:t>preventing damage to pipework or entr</w:t>
            </w:r>
            <w:r>
              <w:t>y of floodwater into pipework;</w:t>
            </w:r>
          </w:p>
          <w:p w14:paraId="23E32B9C" w14:textId="77777777" w:rsidR="00BF47A9" w:rsidRPr="00BF5D76" w:rsidRDefault="00BF47A9" w:rsidP="00BF47A9">
            <w:pPr>
              <w:pStyle w:val="HGTableBullet2"/>
            </w:pPr>
            <w:r w:rsidRPr="00BF5D76">
              <w:t>preventing damage to or off</w:t>
            </w:r>
            <w:r>
              <w:t>-site release of</w:t>
            </w:r>
            <w:r w:rsidRPr="00BF5D76">
              <w:t xml:space="preserve"> packages, drums or containers.</w:t>
            </w:r>
          </w:p>
          <w:p w14:paraId="5D0CC414" w14:textId="641125F5" w:rsidR="00BF47A9" w:rsidRDefault="00BF47A9" w:rsidP="00BF47A9">
            <w:pPr>
              <w:pStyle w:val="QPPEditorsNoteStyle1"/>
            </w:pPr>
            <w:r>
              <w:t>Note—</w:t>
            </w:r>
            <w:r w:rsidR="00005A80">
              <w:t>A</w:t>
            </w:r>
            <w:r w:rsidR="00E73977">
              <w:t xml:space="preserve"> </w:t>
            </w:r>
            <w:r w:rsidR="00005A80">
              <w:t>c</w:t>
            </w:r>
            <w:r w:rsidRPr="003048CD">
              <w:t>hemical hazards flood risk report</w:t>
            </w:r>
            <w:r w:rsidR="00005A80">
              <w:t xml:space="preserve"> prepared</w:t>
            </w:r>
            <w:r>
              <w:t xml:space="preserve"> </w:t>
            </w:r>
            <w:r w:rsidRPr="003048CD">
              <w:t xml:space="preserve">in accordance with the </w:t>
            </w:r>
            <w:r w:rsidRPr="00AD1841">
              <w:rPr>
                <w:rPrChange w:id="67" w:author="Alisha Pettit" w:date="2020-02-10T15:11:00Z">
                  <w:rPr/>
                </w:rPrChange>
              </w:rPr>
              <w:t>Management of hazardous chemicals in flood affected areas planning scheme policy</w:t>
            </w:r>
            <w:r w:rsidRPr="009C5804">
              <w:t xml:space="preserve"> </w:t>
            </w:r>
            <w:r w:rsidRPr="003048CD">
              <w:t>can assist in demonstrating achievement of this performance outcome.</w:t>
            </w:r>
          </w:p>
          <w:p w14:paraId="4DCB2D40" w14:textId="77777777" w:rsidR="00BF47A9" w:rsidRPr="003048CD" w:rsidRDefault="00BF47A9" w:rsidP="00BF47A9">
            <w:pPr>
              <w:pStyle w:val="QPPEditorsNoteStyle1"/>
            </w:pPr>
            <w:r w:rsidRPr="003048CD">
              <w:t>Note</w:t>
            </w:r>
            <w:r>
              <w:t>—A pump drainage system</w:t>
            </w:r>
            <w:r w:rsidRPr="003048CD">
              <w:t xml:space="preserve"> </w:t>
            </w:r>
            <w:r>
              <w:t>is</w:t>
            </w:r>
            <w:r w:rsidRPr="003048CD">
              <w:t xml:space="preserve"> not</w:t>
            </w:r>
            <w:r>
              <w:t xml:space="preserve"> an</w:t>
            </w:r>
            <w:r w:rsidRPr="003048CD">
              <w:t xml:space="preserve"> acceptable </w:t>
            </w:r>
            <w:r>
              <w:t>measure</w:t>
            </w:r>
            <w:r w:rsidRPr="003048CD">
              <w:t xml:space="preserve"> to meet the performance outcome.</w:t>
            </w:r>
          </w:p>
        </w:tc>
        <w:tc>
          <w:tcPr>
            <w:tcW w:w="4151" w:type="dxa"/>
            <w:shd w:val="clear" w:color="auto" w:fill="auto"/>
          </w:tcPr>
          <w:p w14:paraId="0693BF01" w14:textId="77777777" w:rsidR="00BF47A9" w:rsidRDefault="00BF47A9" w:rsidP="00BF47A9">
            <w:pPr>
              <w:pStyle w:val="QPPTableTextBold"/>
            </w:pPr>
            <w:r>
              <w:t>AO8.1</w:t>
            </w:r>
          </w:p>
          <w:p w14:paraId="6D13392A" w14:textId="30A27B9C" w:rsidR="00BF47A9" w:rsidRPr="003048CD" w:rsidRDefault="00BF47A9" w:rsidP="0009770F">
            <w:pPr>
              <w:pStyle w:val="QPPTableTextBody"/>
            </w:pPr>
            <w:r>
              <w:t xml:space="preserve">Development does not include the storage or handling of hazardous chemicals that </w:t>
            </w:r>
            <w:r w:rsidR="0009770F">
              <w:t>exceed the hazardous chemicals flood hazard</w:t>
            </w:r>
            <w:r w:rsidR="009751FF">
              <w:t xml:space="preserve"> </w:t>
            </w:r>
            <w:r>
              <w:t xml:space="preserve">threshold quantities in </w:t>
            </w:r>
            <w:r w:rsidRPr="00AD1841">
              <w:rPr>
                <w:rPrChange w:id="68" w:author="Alisha Pettit" w:date="2020-02-10T15:11:00Z">
                  <w:rPr/>
                </w:rPrChange>
              </w:rPr>
              <w:t>Table 8.2.6.3.J</w:t>
            </w:r>
            <w:r>
              <w:t>.</w:t>
            </w:r>
          </w:p>
        </w:tc>
      </w:tr>
      <w:tr w:rsidR="00BF47A9" w:rsidRPr="007D2754" w14:paraId="5B7DB90A" w14:textId="77777777" w:rsidTr="00BF47A9">
        <w:trPr>
          <w:trHeight w:val="3247"/>
        </w:trPr>
        <w:tc>
          <w:tcPr>
            <w:tcW w:w="4150" w:type="dxa"/>
            <w:vMerge/>
            <w:shd w:val="clear" w:color="auto" w:fill="auto"/>
          </w:tcPr>
          <w:p w14:paraId="29C8C81E" w14:textId="77777777" w:rsidR="00BF47A9" w:rsidRPr="003048CD" w:rsidRDefault="00BF47A9" w:rsidP="00BF47A9">
            <w:pPr>
              <w:pStyle w:val="QPPTableTextBold"/>
            </w:pPr>
          </w:p>
        </w:tc>
        <w:tc>
          <w:tcPr>
            <w:tcW w:w="4151" w:type="dxa"/>
            <w:shd w:val="clear" w:color="auto" w:fill="auto"/>
          </w:tcPr>
          <w:p w14:paraId="16B1E9BD" w14:textId="77777777" w:rsidR="00BF47A9" w:rsidRDefault="00BF47A9" w:rsidP="00BF47A9">
            <w:pPr>
              <w:pStyle w:val="QPPTableTextBold"/>
            </w:pPr>
            <w:r>
              <w:t>AO8.2</w:t>
            </w:r>
          </w:p>
          <w:p w14:paraId="4260AC09" w14:textId="1862514C" w:rsidR="00BF47A9" w:rsidRDefault="00BF47A9" w:rsidP="00B81CD3">
            <w:pPr>
              <w:pStyle w:val="QPPTableTextBody"/>
            </w:pPr>
            <w:r w:rsidRPr="00F06EAD">
              <w:t xml:space="preserve">Development involving the processes listed in </w:t>
            </w:r>
            <w:r w:rsidRPr="00AD1841">
              <w:rPr>
                <w:rPrChange w:id="69" w:author="Alisha Pettit" w:date="2020-02-10T15:11:00Z">
                  <w:rPr/>
                </w:rPrChange>
              </w:rPr>
              <w:t>Table 8.2.6.3.F</w:t>
            </w:r>
            <w:r w:rsidRPr="00F06EAD">
              <w:t xml:space="preserve"> is consistent with the standards contained in the </w:t>
            </w:r>
            <w:r w:rsidRPr="00AD1841">
              <w:rPr>
                <w:rPrChange w:id="70" w:author="Alisha Pettit" w:date="2020-02-10T15:11:00Z">
                  <w:rPr/>
                </w:rPrChange>
              </w:rPr>
              <w:t>Management of hazardous chemicals in flood affected areas planning scheme policy</w:t>
            </w:r>
            <w:r w:rsidRPr="00F06EAD">
              <w:t xml:space="preserve"> and can operate without risk of environmental harm during a </w:t>
            </w:r>
            <w:r w:rsidR="00DC572D">
              <w:t>coastal hazard</w:t>
            </w:r>
            <w:r>
              <w:t>.</w:t>
            </w:r>
          </w:p>
          <w:p w14:paraId="11B4ADD7" w14:textId="2F3EFCEB" w:rsidR="00E73977" w:rsidRDefault="00E73977" w:rsidP="000B2F30">
            <w:pPr>
              <w:pStyle w:val="QPPEditorsNoteStyle1"/>
            </w:pPr>
            <w:r>
              <w:t xml:space="preserve">Note—The </w:t>
            </w:r>
            <w:r w:rsidR="00005A80" w:rsidRPr="00AD1841">
              <w:rPr>
                <w:rPrChange w:id="71" w:author="Alisha Pettit" w:date="2020-02-10T15:11:00Z">
                  <w:rPr/>
                </w:rPrChange>
              </w:rPr>
              <w:t>Management of hazardous chemicals in flood affected areas planning scheme policy</w:t>
            </w:r>
            <w:r w:rsidR="00005A80">
              <w:t xml:space="preserve"> </w:t>
            </w:r>
            <w:r>
              <w:t xml:space="preserve">sets out further information and processes including risk assessment for the management of hazardous chemicals in </w:t>
            </w:r>
            <w:r w:rsidR="00DC572D">
              <w:t xml:space="preserve">coastal hazard </w:t>
            </w:r>
            <w:r>
              <w:t>areas.</w:t>
            </w:r>
          </w:p>
        </w:tc>
      </w:tr>
      <w:tr w:rsidR="00B11056" w:rsidRPr="007D2754" w14:paraId="438533B3" w14:textId="77777777" w:rsidTr="00A967B1">
        <w:trPr>
          <w:trHeight w:val="284"/>
        </w:trPr>
        <w:tc>
          <w:tcPr>
            <w:tcW w:w="8301" w:type="dxa"/>
            <w:gridSpan w:val="2"/>
            <w:shd w:val="clear" w:color="auto" w:fill="auto"/>
          </w:tcPr>
          <w:p w14:paraId="0130ADB9" w14:textId="36BCBE64" w:rsidR="00B11056" w:rsidRDefault="00B11056" w:rsidP="00B71FDB">
            <w:pPr>
              <w:pStyle w:val="QPPTableTextBold"/>
            </w:pPr>
            <w:r>
              <w:t xml:space="preserve">Additional </w:t>
            </w:r>
            <w:r w:rsidR="00B71FDB">
              <w:t xml:space="preserve">performance outcomes and acceptable outcomes </w:t>
            </w:r>
            <w:r>
              <w:t xml:space="preserve">for </w:t>
            </w:r>
            <w:r w:rsidRPr="00AD1841">
              <w:rPr>
                <w:rPrChange w:id="72" w:author="Alisha Pettit" w:date="2020-02-10T15:11:00Z">
                  <w:rPr/>
                </w:rPrChange>
              </w:rPr>
              <w:t>essential community infrastructure</w:t>
            </w:r>
          </w:p>
        </w:tc>
      </w:tr>
      <w:tr w:rsidR="00B11056" w:rsidRPr="007D2754" w14:paraId="2E6BFD11" w14:textId="77777777" w:rsidTr="00A967B1">
        <w:trPr>
          <w:trHeight w:val="284"/>
        </w:trPr>
        <w:tc>
          <w:tcPr>
            <w:tcW w:w="4150" w:type="dxa"/>
            <w:shd w:val="clear" w:color="auto" w:fill="auto"/>
          </w:tcPr>
          <w:p w14:paraId="681D3B49" w14:textId="77777777" w:rsidR="00B11056" w:rsidRDefault="00F422D9" w:rsidP="00B11056">
            <w:pPr>
              <w:pStyle w:val="QPPTableTextBold"/>
            </w:pPr>
            <w:r>
              <w:t>PO</w:t>
            </w:r>
            <w:r w:rsidR="00E73977">
              <w:t>9</w:t>
            </w:r>
          </w:p>
          <w:p w14:paraId="44783BFB" w14:textId="283AA883" w:rsidR="00B11056" w:rsidRDefault="00B11056" w:rsidP="00B11056">
            <w:pPr>
              <w:pStyle w:val="QPPTableTextBody"/>
            </w:pPr>
            <w:r>
              <w:t xml:space="preserve">Development involving </w:t>
            </w:r>
            <w:r w:rsidRPr="00AD1841">
              <w:rPr>
                <w:rPrChange w:id="73" w:author="Alisha Pettit" w:date="2020-02-10T15:11:00Z">
                  <w:rPr/>
                </w:rPrChange>
              </w:rPr>
              <w:t>essential community infrastructure</w:t>
            </w:r>
            <w:r>
              <w:t>:</w:t>
            </w:r>
          </w:p>
          <w:p w14:paraId="53A1EB91" w14:textId="77777777" w:rsidR="00B11056" w:rsidRDefault="009328F8" w:rsidP="001B3363">
            <w:pPr>
              <w:pStyle w:val="HGTableBullet2"/>
              <w:numPr>
                <w:ilvl w:val="0"/>
                <w:numId w:val="15"/>
              </w:numPr>
            </w:pPr>
            <w:r>
              <w:t xml:space="preserve">maintains </w:t>
            </w:r>
            <w:r w:rsidR="00B11056" w:rsidRPr="00211394">
              <w:t>function during and</w:t>
            </w:r>
            <w:r w:rsidR="00B11056">
              <w:t xml:space="preserve"> immediately after a </w:t>
            </w:r>
            <w:r>
              <w:t>coastal hazard</w:t>
            </w:r>
            <w:r w:rsidR="00B11056">
              <w:t xml:space="preserve"> event</w:t>
            </w:r>
            <w:r>
              <w:t xml:space="preserve"> or is part of a network that is able to maintain the function of the essential community infrastructure without parts of the development which are unable to function during a coastal hazard event</w:t>
            </w:r>
            <w:r w:rsidR="00B11056">
              <w:t>;</w:t>
            </w:r>
          </w:p>
          <w:p w14:paraId="05D6FC49" w14:textId="77777777" w:rsidR="00B11056" w:rsidRDefault="00B11056" w:rsidP="00B11056">
            <w:pPr>
              <w:pStyle w:val="HGTableBullet2"/>
            </w:pPr>
            <w:r>
              <w:t>is designed</w:t>
            </w:r>
            <w:r w:rsidR="009328F8">
              <w:t xml:space="preserve"> and</w:t>
            </w:r>
            <w:r>
              <w:t xml:space="preserve"> sited to avoid adverse impacts on the community or the environment due to the impacts of </w:t>
            </w:r>
            <w:r w:rsidR="009328F8">
              <w:t>coastal hazard</w:t>
            </w:r>
            <w:r>
              <w:t xml:space="preserve"> on infrastructure, facilities or access and egress routes;</w:t>
            </w:r>
          </w:p>
          <w:p w14:paraId="2399317F" w14:textId="77777777" w:rsidR="00B11056" w:rsidRPr="00386D7D" w:rsidRDefault="00B11056" w:rsidP="00B11056">
            <w:pPr>
              <w:pStyle w:val="HGTableBullet2"/>
            </w:pPr>
            <w:r>
              <w:t>r</w:t>
            </w:r>
            <w:r w:rsidRPr="00386D7D">
              <w:t>etains site access</w:t>
            </w:r>
            <w:r w:rsidR="009328F8">
              <w:t xml:space="preserve"> necessary to maintain function of the development</w:t>
            </w:r>
            <w:r w:rsidRPr="00386D7D">
              <w:t xml:space="preserve"> during </w:t>
            </w:r>
            <w:r>
              <w:t xml:space="preserve">a </w:t>
            </w:r>
            <w:r w:rsidR="009328F8">
              <w:t>coastal hazard</w:t>
            </w:r>
            <w:r>
              <w:t xml:space="preserve"> event</w:t>
            </w:r>
            <w:r w:rsidRPr="00386D7D">
              <w:t>;</w:t>
            </w:r>
          </w:p>
          <w:p w14:paraId="470C98B9" w14:textId="77777777" w:rsidR="00B11056" w:rsidRPr="00386D7D" w:rsidRDefault="009328F8" w:rsidP="00B11056">
            <w:pPr>
              <w:pStyle w:val="HGTableBullet2"/>
            </w:pPr>
            <w:r>
              <w:t>maintains</w:t>
            </w:r>
            <w:r w:rsidR="00B11056" w:rsidRPr="00386D7D">
              <w:t xml:space="preserve"> function</w:t>
            </w:r>
            <w:r>
              <w:t xml:space="preserve"> or is part of a network which is able to remain functional</w:t>
            </w:r>
            <w:r w:rsidR="00B11056" w:rsidRPr="00386D7D">
              <w:t xml:space="preserve"> even when other infrastructure may be compromised in</w:t>
            </w:r>
            <w:r w:rsidR="00B11056">
              <w:t xml:space="preserve"> a flood event</w:t>
            </w:r>
            <w:r w:rsidR="00B11056" w:rsidRPr="00386D7D">
              <w:t>;</w:t>
            </w:r>
          </w:p>
          <w:p w14:paraId="494BC4E7" w14:textId="77777777" w:rsidR="00B11056" w:rsidRPr="00A967B1" w:rsidRDefault="00B11056" w:rsidP="00B11056">
            <w:pPr>
              <w:pStyle w:val="HGTableBullet2"/>
              <w:rPr>
                <w:szCs w:val="16"/>
                <w:shd w:val="clear" w:color="auto" w:fill="FF99CC"/>
              </w:rPr>
            </w:pPr>
            <w:r>
              <w:t>c</w:t>
            </w:r>
            <w:r w:rsidRPr="00386D7D">
              <w:t>ontains mitigation measures which are not entirely dependent on human activation to respond to</w:t>
            </w:r>
            <w:r>
              <w:t xml:space="preserve"> a flood event</w:t>
            </w:r>
            <w:r w:rsidRPr="00386D7D">
              <w:t>.</w:t>
            </w:r>
          </w:p>
        </w:tc>
        <w:tc>
          <w:tcPr>
            <w:tcW w:w="4151" w:type="dxa"/>
            <w:shd w:val="clear" w:color="auto" w:fill="auto"/>
          </w:tcPr>
          <w:p w14:paraId="7ACDA7A2" w14:textId="77777777" w:rsidR="00B11056" w:rsidRDefault="00F422D9" w:rsidP="00B11056">
            <w:pPr>
              <w:pStyle w:val="QPPTableTextBold"/>
            </w:pPr>
            <w:r>
              <w:t>AO</w:t>
            </w:r>
            <w:r w:rsidR="00E73977">
              <w:t>9</w:t>
            </w:r>
          </w:p>
          <w:p w14:paraId="3EA4EA43" w14:textId="03E31FE8" w:rsidR="00B11056" w:rsidRPr="009C5804" w:rsidRDefault="00B11056" w:rsidP="00B11056">
            <w:pPr>
              <w:pStyle w:val="QPPTableTextBody"/>
            </w:pPr>
            <w:r>
              <w:t>D</w:t>
            </w:r>
            <w:r w:rsidRPr="00704AC8">
              <w:t xml:space="preserve">evelopment </w:t>
            </w:r>
            <w:r>
              <w:t xml:space="preserve">involving </w:t>
            </w:r>
            <w:r w:rsidRPr="00AD1841">
              <w:rPr>
                <w:rPrChange w:id="74" w:author="Alisha Pettit" w:date="2020-02-10T15:11:00Z">
                  <w:rPr/>
                </w:rPrChange>
              </w:rPr>
              <w:t>essential community infrastructure</w:t>
            </w:r>
            <w:r w:rsidRPr="009C5804">
              <w:t>:</w:t>
            </w:r>
          </w:p>
          <w:p w14:paraId="57BBE248" w14:textId="77777777" w:rsidR="004261C5" w:rsidRDefault="004261C5" w:rsidP="001B3363">
            <w:pPr>
              <w:pStyle w:val="HGTableBullet2"/>
              <w:numPr>
                <w:ilvl w:val="0"/>
                <w:numId w:val="16"/>
              </w:numPr>
            </w:pPr>
            <w:r>
              <w:t>is ancillary and is not relied upon for the provision of the essential service during a coastal hazard event; or</w:t>
            </w:r>
          </w:p>
          <w:p w14:paraId="5DE4CB1B" w14:textId="64FD627D" w:rsidR="00B11056" w:rsidRPr="009C5804" w:rsidRDefault="00B11056" w:rsidP="001B3363">
            <w:pPr>
              <w:pStyle w:val="HGTableBullet2"/>
              <w:numPr>
                <w:ilvl w:val="0"/>
                <w:numId w:val="16"/>
              </w:numPr>
            </w:pPr>
            <w:r w:rsidRPr="00704AC8">
              <w:t xml:space="preserve">is located above the flood immunity levels set out in </w:t>
            </w:r>
            <w:r w:rsidR="00E6791A" w:rsidRPr="00AD1841">
              <w:rPr>
                <w:rPrChange w:id="75" w:author="Alisha Pettit" w:date="2020-02-10T15:11:00Z">
                  <w:rPr/>
                </w:rPrChange>
              </w:rPr>
              <w:t>Table </w:t>
            </w:r>
            <w:r w:rsidRPr="00AD1841">
              <w:rPr>
                <w:rPrChange w:id="76" w:author="Alisha Pettit" w:date="2020-02-10T15:11:00Z">
                  <w:rPr/>
                </w:rPrChange>
              </w:rPr>
              <w:t>8.2.6.3.E</w:t>
            </w:r>
            <w:r w:rsidRPr="009C5804">
              <w:t>;</w:t>
            </w:r>
          </w:p>
          <w:p w14:paraId="2D50BAAE" w14:textId="77777777" w:rsidR="00B11056" w:rsidRDefault="00B11056" w:rsidP="00B11056">
            <w:pPr>
              <w:pStyle w:val="HGTableBullet2"/>
            </w:pPr>
            <w:r>
              <w:t>has access to</w:t>
            </w:r>
            <w:r w:rsidR="004261C5">
              <w:t>, or provides, the</w:t>
            </w:r>
            <w:r>
              <w:t xml:space="preserve"> necessary </w:t>
            </w:r>
            <w:r w:rsidR="004261C5">
              <w:t xml:space="preserve">backup </w:t>
            </w:r>
            <w:r w:rsidRPr="00211394">
              <w:t xml:space="preserve">emergency electricity and communications </w:t>
            </w:r>
            <w:r>
              <w:t xml:space="preserve">supply </w:t>
            </w:r>
            <w:r w:rsidRPr="00211394">
              <w:t>in times of flood</w:t>
            </w:r>
            <w:r>
              <w:t>;</w:t>
            </w:r>
          </w:p>
          <w:p w14:paraId="0D165FF5" w14:textId="0E320C63" w:rsidR="00B11056" w:rsidRPr="00517A61" w:rsidRDefault="00B11056" w:rsidP="00B11056">
            <w:pPr>
              <w:pStyle w:val="HGTableBullet2"/>
            </w:pPr>
            <w:r w:rsidRPr="009C5804">
              <w:t xml:space="preserve">if the </w:t>
            </w:r>
            <w:r w:rsidRPr="00AD1841">
              <w:rPr>
                <w:rPrChange w:id="77" w:author="Alisha Pettit" w:date="2020-02-10T15:11:00Z">
                  <w:rPr/>
                </w:rPrChange>
              </w:rPr>
              <w:t>essential community infrastructure</w:t>
            </w:r>
            <w:r w:rsidRPr="009C5804">
              <w:t xml:space="preserve"> has</w:t>
            </w:r>
            <w:r>
              <w:t xml:space="preserve"> a city-</w:t>
            </w:r>
            <w:r w:rsidRPr="00211394">
              <w:t>wide emergency function</w:t>
            </w:r>
            <w:r w:rsidR="00F422D9">
              <w:t>, that part of the development</w:t>
            </w:r>
            <w:r w:rsidRPr="00211394">
              <w:t xml:space="preserve"> </w:t>
            </w:r>
            <w:r>
              <w:t>is not located in an area</w:t>
            </w:r>
            <w:r w:rsidRPr="00211394">
              <w:t xml:space="preserve"> </w:t>
            </w:r>
            <w:r>
              <w:t xml:space="preserve">that becomes </w:t>
            </w:r>
            <w:r w:rsidRPr="00211394">
              <w:t xml:space="preserve">isolated by </w:t>
            </w:r>
            <w:r>
              <w:t xml:space="preserve">a </w:t>
            </w:r>
            <w:r w:rsidRPr="00211394">
              <w:t>flood</w:t>
            </w:r>
            <w:r>
              <w:t xml:space="preserve"> </w:t>
            </w:r>
            <w:r w:rsidRPr="00A04687">
              <w:t xml:space="preserve">up to the event listed for that development type in </w:t>
            </w:r>
            <w:r w:rsidRPr="00AD1841">
              <w:rPr>
                <w:rPrChange w:id="78" w:author="Alisha Pettit" w:date="2020-02-10T15:11:00Z">
                  <w:rPr/>
                </w:rPrChange>
              </w:rPr>
              <w:t>Table 8.2.6.3.E</w:t>
            </w:r>
            <w:r w:rsidRPr="009C5804">
              <w:t>.</w:t>
            </w:r>
          </w:p>
        </w:tc>
      </w:tr>
      <w:tr w:rsidR="00B11056" w:rsidRPr="007D2754" w14:paraId="25E0DAB5" w14:textId="77777777" w:rsidTr="00A967B1">
        <w:trPr>
          <w:trHeight w:val="284"/>
        </w:trPr>
        <w:tc>
          <w:tcPr>
            <w:tcW w:w="8301" w:type="dxa"/>
            <w:gridSpan w:val="2"/>
            <w:shd w:val="clear" w:color="auto" w:fill="auto"/>
          </w:tcPr>
          <w:p w14:paraId="7FD83E74" w14:textId="3F0F6B1E" w:rsidR="00B11056" w:rsidRPr="00517A61" w:rsidRDefault="00B11056" w:rsidP="00B71FDB">
            <w:pPr>
              <w:pStyle w:val="QPPTableTextBold"/>
            </w:pPr>
            <w:r>
              <w:t xml:space="preserve">Additional </w:t>
            </w:r>
            <w:r w:rsidR="00B71FDB">
              <w:t>performance outcomes and acceptable outcomes</w:t>
            </w:r>
            <w:r w:rsidR="00B71FDB" w:rsidRPr="00166038">
              <w:t xml:space="preserve"> </w:t>
            </w:r>
            <w:r w:rsidRPr="00166038">
              <w:t xml:space="preserve">for </w:t>
            </w:r>
            <w:r w:rsidRPr="00AD1841">
              <w:rPr>
                <w:rPrChange w:id="79" w:author="Alisha Pettit" w:date="2020-02-10T15:11:00Z">
                  <w:rPr/>
                </w:rPrChange>
              </w:rPr>
              <w:t>vulnerable uses</w:t>
            </w:r>
            <w:r w:rsidR="00026911">
              <w:t>,</w:t>
            </w:r>
            <w:r w:rsidR="00F422D9">
              <w:t xml:space="preserve"> </w:t>
            </w:r>
            <w:r w:rsidRPr="00AD1841">
              <w:rPr>
                <w:rPrChange w:id="80" w:author="Alisha Pettit" w:date="2020-02-10T15:11:00Z">
                  <w:rPr/>
                </w:rPrChange>
              </w:rPr>
              <w:t>difficult to evacuate uses</w:t>
            </w:r>
            <w:r w:rsidR="00026911">
              <w:t xml:space="preserve"> or </w:t>
            </w:r>
            <w:r w:rsidR="00026911" w:rsidRPr="00AD1841">
              <w:rPr>
                <w:rPrChange w:id="81" w:author="Alisha Pettit" w:date="2020-02-10T15:11:00Z">
                  <w:rPr/>
                </w:rPrChange>
              </w:rPr>
              <w:t>assembly uses</w:t>
            </w:r>
          </w:p>
        </w:tc>
      </w:tr>
      <w:tr w:rsidR="00B11056" w:rsidRPr="00A967B1" w14:paraId="5E018840" w14:textId="77777777" w:rsidTr="00A967B1">
        <w:trPr>
          <w:trHeight w:val="284"/>
        </w:trPr>
        <w:tc>
          <w:tcPr>
            <w:tcW w:w="4150" w:type="dxa"/>
            <w:shd w:val="clear" w:color="auto" w:fill="auto"/>
          </w:tcPr>
          <w:p w14:paraId="3E332141" w14:textId="77777777" w:rsidR="00B11056" w:rsidRPr="00A967B1" w:rsidRDefault="00F422D9" w:rsidP="00B11056">
            <w:pPr>
              <w:pStyle w:val="QPPTableTextBold"/>
              <w:rPr>
                <w:rFonts w:eastAsia="Calibri"/>
              </w:rPr>
            </w:pPr>
            <w:r w:rsidRPr="00A967B1">
              <w:rPr>
                <w:rFonts w:eastAsia="Calibri"/>
              </w:rPr>
              <w:t>PO</w:t>
            </w:r>
            <w:r w:rsidR="00496A7C">
              <w:rPr>
                <w:rFonts w:eastAsia="Calibri"/>
              </w:rPr>
              <w:t>10</w:t>
            </w:r>
          </w:p>
          <w:p w14:paraId="4A8F89BD" w14:textId="785F5E4A" w:rsidR="00B11056" w:rsidRPr="00896093" w:rsidRDefault="00B11056" w:rsidP="000B2F30">
            <w:pPr>
              <w:pStyle w:val="QPPTableTextBody"/>
            </w:pPr>
            <w:r w:rsidRPr="00B07BF3">
              <w:rPr>
                <w:rFonts w:eastAsia="Calibri"/>
              </w:rPr>
              <w:t xml:space="preserve">Development for </w:t>
            </w:r>
            <w:r w:rsidRPr="00AD1841">
              <w:rPr>
                <w:rFonts w:eastAsia="Calibri"/>
                <w:rPrChange w:id="82" w:author="Alisha Pettit" w:date="2020-02-10T15:11:00Z">
                  <w:rPr>
                    <w:rFonts w:eastAsia="Calibri"/>
                  </w:rPr>
                </w:rPrChange>
              </w:rPr>
              <w:t>vulnerable</w:t>
            </w:r>
            <w:r w:rsidRPr="00B07BF3">
              <w:rPr>
                <w:rFonts w:eastAsia="Calibri"/>
              </w:rPr>
              <w:t xml:space="preserve"> or </w:t>
            </w:r>
            <w:r w:rsidRPr="00AD1841">
              <w:rPr>
                <w:rFonts w:eastAsia="Calibri"/>
                <w:rPrChange w:id="83" w:author="Alisha Pettit" w:date="2020-02-10T15:11:00Z">
                  <w:rPr>
                    <w:rFonts w:eastAsia="Calibri"/>
                  </w:rPr>
                </w:rPrChange>
              </w:rPr>
              <w:t>difficult to evacuate uses</w:t>
            </w:r>
            <w:r w:rsidRPr="00B07BF3">
              <w:rPr>
                <w:rFonts w:eastAsia="Calibri"/>
              </w:rPr>
              <w:t xml:space="preserve"> and </w:t>
            </w:r>
            <w:r w:rsidRPr="00AD1841">
              <w:rPr>
                <w:rFonts w:eastAsia="Calibri"/>
                <w:rPrChange w:id="84" w:author="Alisha Pettit" w:date="2020-02-10T15:11:00Z">
                  <w:rPr>
                    <w:rFonts w:eastAsia="Calibri"/>
                  </w:rPr>
                </w:rPrChange>
              </w:rPr>
              <w:t>assembly uses</w:t>
            </w:r>
            <w:r w:rsidRPr="00B07BF3">
              <w:rPr>
                <w:rFonts w:eastAsia="Calibri"/>
              </w:rPr>
              <w:t xml:space="preserve"> optimises vehicular access and</w:t>
            </w:r>
            <w:r w:rsidRPr="00005A80">
              <w:rPr>
                <w:rFonts w:eastAsia="Calibri"/>
              </w:rPr>
              <w:t xml:space="preserve"> efficient evacuation from the development to parts of the road network unaffected by </w:t>
            </w:r>
            <w:r w:rsidR="00496A7C" w:rsidRPr="00005A80">
              <w:rPr>
                <w:rFonts w:eastAsia="Calibri"/>
              </w:rPr>
              <w:t>coastal</w:t>
            </w:r>
            <w:r w:rsidRPr="00005A80">
              <w:rPr>
                <w:rFonts w:eastAsia="Calibri"/>
              </w:rPr>
              <w:t xml:space="preserve"> hazard</w:t>
            </w:r>
            <w:r w:rsidR="00FB0883" w:rsidRPr="00005A80">
              <w:rPr>
                <w:rFonts w:eastAsia="Calibri"/>
              </w:rPr>
              <w:t>.</w:t>
            </w:r>
          </w:p>
          <w:p w14:paraId="7FA3EA4D" w14:textId="77777777" w:rsidR="00B11056" w:rsidRPr="00A967B1" w:rsidRDefault="00B11056" w:rsidP="00B11056">
            <w:pPr>
              <w:pStyle w:val="QPPEditorsNoteStyle1"/>
              <w:rPr>
                <w:rFonts w:eastAsia="Calibri"/>
              </w:rPr>
            </w:pPr>
            <w:r w:rsidRPr="00A967B1">
              <w:rPr>
                <w:rFonts w:eastAsia="Calibri"/>
              </w:rPr>
              <w:t>Note</w:t>
            </w:r>
            <w:r>
              <w:t>—</w:t>
            </w:r>
            <w:r w:rsidRPr="00A967B1">
              <w:rPr>
                <w:rFonts w:eastAsia="Calibri"/>
              </w:rPr>
              <w:t xml:space="preserve">A </w:t>
            </w:r>
            <w:r w:rsidR="00415871" w:rsidRPr="00A967B1">
              <w:rPr>
                <w:rFonts w:eastAsia="Calibri"/>
              </w:rPr>
              <w:t>coastal</w:t>
            </w:r>
            <w:r w:rsidR="006335FE">
              <w:rPr>
                <w:rFonts w:eastAsia="Calibri"/>
              </w:rPr>
              <w:t xml:space="preserve"> </w:t>
            </w:r>
            <w:r w:rsidR="00415871" w:rsidRPr="00A967B1">
              <w:rPr>
                <w:rFonts w:eastAsia="Calibri"/>
              </w:rPr>
              <w:t xml:space="preserve">hazard </w:t>
            </w:r>
            <w:r w:rsidRPr="00A967B1">
              <w:rPr>
                <w:rFonts w:eastAsia="Calibri"/>
              </w:rPr>
              <w:t xml:space="preserve">risk assessment may be required to address the performance outcome or acceptable </w:t>
            </w:r>
            <w:r w:rsidR="005D0DD4">
              <w:t>outcome</w:t>
            </w:r>
            <w:r w:rsidR="005D0DD4" w:rsidRPr="00A967B1">
              <w:rPr>
                <w:rFonts w:eastAsia="Calibri"/>
              </w:rPr>
              <w:t xml:space="preserve"> </w:t>
            </w:r>
            <w:r w:rsidRPr="00A967B1">
              <w:rPr>
                <w:rFonts w:eastAsia="Calibri"/>
              </w:rPr>
              <w:t>that deals with evacuation and isolation arrangements, and the ability to take refuge in place.</w:t>
            </w:r>
          </w:p>
          <w:p w14:paraId="4E609996" w14:textId="2591C802" w:rsidR="00415871" w:rsidRPr="00415871" w:rsidRDefault="00415871" w:rsidP="00F1467A">
            <w:pPr>
              <w:pStyle w:val="QPPEditorsNoteStyle1"/>
            </w:pPr>
            <w:r>
              <w:t>Editor</w:t>
            </w:r>
            <w:r w:rsidR="00250FEF">
              <w:t>'</w:t>
            </w:r>
            <w:r>
              <w:t xml:space="preserve">s note—Further guidance for risk assessment is contained in the </w:t>
            </w:r>
            <w:r w:rsidRPr="00AD1841">
              <w:rPr>
                <w:rPrChange w:id="85" w:author="Alisha Pettit" w:date="2020-02-10T15:11:00Z">
                  <w:rPr/>
                </w:rPrChange>
              </w:rPr>
              <w:t>Coastal hazard planning scheme policy</w:t>
            </w:r>
            <w:r>
              <w:t xml:space="preserve"> and the </w:t>
            </w:r>
            <w:r w:rsidRPr="00AD1841">
              <w:rPr>
                <w:rPrChange w:id="86" w:author="Alisha Pettit" w:date="2020-02-10T15:11:00Z">
                  <w:rPr/>
                </w:rPrChange>
              </w:rPr>
              <w:t>Flood planning scheme policy</w:t>
            </w:r>
            <w:r>
              <w:t>.</w:t>
            </w:r>
          </w:p>
        </w:tc>
        <w:tc>
          <w:tcPr>
            <w:tcW w:w="4151" w:type="dxa"/>
            <w:shd w:val="clear" w:color="auto" w:fill="auto"/>
          </w:tcPr>
          <w:p w14:paraId="6AF0F505" w14:textId="77777777" w:rsidR="00B11056" w:rsidRPr="00A967B1" w:rsidRDefault="00F422D9" w:rsidP="00B11056">
            <w:pPr>
              <w:pStyle w:val="QPPTableTextBold"/>
              <w:rPr>
                <w:rFonts w:eastAsia="Calibri"/>
              </w:rPr>
            </w:pPr>
            <w:r w:rsidRPr="00A967B1">
              <w:rPr>
                <w:rFonts w:eastAsia="Calibri"/>
              </w:rPr>
              <w:t>AO</w:t>
            </w:r>
            <w:r w:rsidR="00496A7C">
              <w:rPr>
                <w:rFonts w:eastAsia="Calibri"/>
              </w:rPr>
              <w:t>10</w:t>
            </w:r>
          </w:p>
          <w:p w14:paraId="38F49F60" w14:textId="5AF39611" w:rsidR="00B11056" w:rsidRDefault="00B11056" w:rsidP="00B11056">
            <w:pPr>
              <w:pStyle w:val="QPPTableTextBody"/>
            </w:pPr>
            <w:r w:rsidRPr="00A967B1">
              <w:rPr>
                <w:rFonts w:eastAsia="Calibri"/>
              </w:rPr>
              <w:t>Development for</w:t>
            </w:r>
            <w:r w:rsidR="00D65B8A" w:rsidRPr="00A967B1">
              <w:rPr>
                <w:rFonts w:eastAsia="Calibri"/>
              </w:rPr>
              <w:t xml:space="preserve"> </w:t>
            </w:r>
            <w:r w:rsidR="00D65B8A" w:rsidRPr="00AD1841">
              <w:rPr>
                <w:rFonts w:eastAsia="Calibri"/>
                <w:rPrChange w:id="87" w:author="Alisha Pettit" w:date="2020-02-10T15:11:00Z">
                  <w:rPr>
                    <w:rFonts w:eastAsia="Calibri"/>
                  </w:rPr>
                </w:rPrChange>
              </w:rPr>
              <w:t>vulnerable uses</w:t>
            </w:r>
            <w:r w:rsidR="00026911">
              <w:rPr>
                <w:rFonts w:eastAsia="Calibri"/>
              </w:rPr>
              <w:t>,</w:t>
            </w:r>
            <w:r w:rsidR="00C129C8" w:rsidRPr="00A967B1">
              <w:rPr>
                <w:rFonts w:eastAsia="Calibri"/>
              </w:rPr>
              <w:t xml:space="preserve"> </w:t>
            </w:r>
            <w:r w:rsidR="00D65B8A" w:rsidRPr="00AD1841">
              <w:rPr>
                <w:rFonts w:eastAsia="Calibri"/>
                <w:rPrChange w:id="88" w:author="Alisha Pettit" w:date="2020-02-10T15:11:00Z">
                  <w:rPr>
                    <w:rFonts w:eastAsia="Calibri"/>
                  </w:rPr>
                </w:rPrChange>
              </w:rPr>
              <w:t>difficult to evacuate uses</w:t>
            </w:r>
            <w:r w:rsidR="00026911">
              <w:rPr>
                <w:rFonts w:eastAsia="Calibri"/>
              </w:rPr>
              <w:t xml:space="preserve"> or </w:t>
            </w:r>
            <w:r w:rsidR="00026911" w:rsidRPr="00AD1841">
              <w:rPr>
                <w:rFonts w:eastAsia="Calibri"/>
                <w:rPrChange w:id="89" w:author="Alisha Pettit" w:date="2020-02-10T15:11:00Z">
                  <w:rPr>
                    <w:rFonts w:eastAsia="Calibri"/>
                  </w:rPr>
                </w:rPrChange>
              </w:rPr>
              <w:t>assembly uses</w:t>
            </w:r>
            <w:r w:rsidR="00C129C8">
              <w:t>:</w:t>
            </w:r>
          </w:p>
          <w:p w14:paraId="1B9308B5" w14:textId="61A2E0CE" w:rsidR="00B11056" w:rsidRPr="00CD7460" w:rsidRDefault="00B11056" w:rsidP="001B3363">
            <w:pPr>
              <w:pStyle w:val="HGTableBullet2"/>
              <w:numPr>
                <w:ilvl w:val="0"/>
                <w:numId w:val="18"/>
              </w:numPr>
            </w:pPr>
            <w:r w:rsidRPr="00CD7460">
              <w:t>is not isolated in any ev</w:t>
            </w:r>
            <w:r>
              <w:t xml:space="preserve">ent up to the relevant flood planning level as specified in </w:t>
            </w:r>
            <w:r w:rsidRPr="00AD1841">
              <w:rPr>
                <w:rFonts w:eastAsia="Calibri"/>
                <w:rPrChange w:id="90" w:author="Alisha Pettit" w:date="2020-02-10T15:11:00Z">
                  <w:rPr>
                    <w:rFonts w:eastAsia="Calibri"/>
                  </w:rPr>
                </w:rPrChange>
              </w:rPr>
              <w:t xml:space="preserve">Table </w:t>
            </w:r>
            <w:r w:rsidRPr="00AD1841">
              <w:rPr>
                <w:rPrChange w:id="91" w:author="Alisha Pettit" w:date="2020-02-10T15:11:00Z">
                  <w:rPr/>
                </w:rPrChange>
              </w:rPr>
              <w:t>8.2.6.3.D</w:t>
            </w:r>
            <w:r>
              <w:t>; or</w:t>
            </w:r>
          </w:p>
          <w:p w14:paraId="72C1D1A1" w14:textId="77777777" w:rsidR="00B11056" w:rsidRPr="009B4634" w:rsidRDefault="00B11056" w:rsidP="00B11056">
            <w:pPr>
              <w:pStyle w:val="HGTableBullet2"/>
            </w:pPr>
            <w:r w:rsidRPr="009B4634">
              <w:t xml:space="preserve">is supported by a </w:t>
            </w:r>
            <w:r w:rsidR="00FB0883">
              <w:t xml:space="preserve">critical route or interim critical </w:t>
            </w:r>
            <w:r>
              <w:t>route</w:t>
            </w:r>
            <w:r w:rsidRPr="00A47519">
              <w:t xml:space="preserve"> </w:t>
            </w:r>
            <w:r>
              <w:t xml:space="preserve">identified in the </w:t>
            </w:r>
            <w:r w:rsidRPr="009C5804">
              <w:t>Critical infrastructure and movement network overlay; or</w:t>
            </w:r>
          </w:p>
          <w:p w14:paraId="10941171" w14:textId="77777777" w:rsidR="00B11056" w:rsidRPr="00F34DD2" w:rsidRDefault="00B11056" w:rsidP="00B11056">
            <w:pPr>
              <w:pStyle w:val="HGTableBullet2"/>
            </w:pPr>
            <w:r w:rsidRPr="00F34DD2">
              <w:t>can achieve vehicular</w:t>
            </w:r>
            <w:r>
              <w:t xml:space="preserve"> evacuation to a suitable </w:t>
            </w:r>
            <w:r w:rsidR="00FB0883">
              <w:t>coastal hazard</w:t>
            </w:r>
            <w:r>
              <w:t>-</w:t>
            </w:r>
            <w:r w:rsidRPr="00F34DD2">
              <w:t>free location.</w:t>
            </w:r>
          </w:p>
          <w:p w14:paraId="1B6DCA95" w14:textId="77777777" w:rsidR="00B11056" w:rsidRPr="00A967B1" w:rsidRDefault="00B11056" w:rsidP="00B11056">
            <w:pPr>
              <w:pStyle w:val="QPPEditorsNoteStyle1"/>
              <w:rPr>
                <w:rFonts w:eastAsia="Calibri"/>
                <w:shd w:val="clear" w:color="auto" w:fill="FF99CC"/>
              </w:rPr>
            </w:pPr>
            <w:r w:rsidRPr="00A967B1">
              <w:rPr>
                <w:rFonts w:eastAsia="Calibri"/>
              </w:rPr>
              <w:t>Note</w:t>
            </w:r>
            <w:r>
              <w:t>—A s</w:t>
            </w:r>
            <w:r w:rsidRPr="00A967B1">
              <w:rPr>
                <w:rFonts w:eastAsia="Calibri"/>
              </w:rPr>
              <w:t xml:space="preserve">uitable </w:t>
            </w:r>
            <w:r w:rsidR="00FB0883">
              <w:rPr>
                <w:rFonts w:eastAsia="Calibri"/>
              </w:rPr>
              <w:t>coastal hazard</w:t>
            </w:r>
            <w:r w:rsidRPr="00A967B1">
              <w:rPr>
                <w:rFonts w:eastAsia="Calibri"/>
              </w:rPr>
              <w:t>-free location is of a size and nature appropriate to provide for the size and characteristics of the population likely to need evacuation to that area.</w:t>
            </w:r>
          </w:p>
        </w:tc>
      </w:tr>
      <w:tr w:rsidR="00B11056" w:rsidRPr="007D2754" w14:paraId="300C13DB" w14:textId="77777777" w:rsidTr="00A967B1">
        <w:trPr>
          <w:trHeight w:val="284"/>
        </w:trPr>
        <w:tc>
          <w:tcPr>
            <w:tcW w:w="8301" w:type="dxa"/>
            <w:gridSpan w:val="2"/>
            <w:shd w:val="clear" w:color="auto" w:fill="auto"/>
          </w:tcPr>
          <w:p w14:paraId="7BD4DC15" w14:textId="77777777" w:rsidR="00B11056" w:rsidRPr="00517A61" w:rsidRDefault="00B11056" w:rsidP="000B2F30">
            <w:pPr>
              <w:pStyle w:val="QPPTableTextBold"/>
            </w:pPr>
            <w:r>
              <w:t xml:space="preserve">Section </w:t>
            </w:r>
            <w:r w:rsidR="004A74A5">
              <w:t>D</w:t>
            </w:r>
            <w:r>
              <w:t>—If for reconfiguring a lot</w:t>
            </w:r>
          </w:p>
        </w:tc>
      </w:tr>
      <w:tr w:rsidR="00B11056" w:rsidRPr="00A967B1" w14:paraId="10D6B8E8" w14:textId="77777777" w:rsidTr="00A967B1">
        <w:trPr>
          <w:trHeight w:val="284"/>
        </w:trPr>
        <w:tc>
          <w:tcPr>
            <w:tcW w:w="8301" w:type="dxa"/>
            <w:gridSpan w:val="2"/>
            <w:shd w:val="clear" w:color="auto" w:fill="auto"/>
          </w:tcPr>
          <w:p w14:paraId="5A6286B5" w14:textId="77777777" w:rsidR="00B11056" w:rsidRDefault="00B11056" w:rsidP="000B2F30">
            <w:pPr>
              <w:pStyle w:val="QPPTableTextBold"/>
            </w:pPr>
            <w:r>
              <w:t>General</w:t>
            </w:r>
          </w:p>
        </w:tc>
      </w:tr>
      <w:tr w:rsidR="00B11056" w:rsidRPr="00A967B1" w14:paraId="2089BEA6" w14:textId="77777777" w:rsidTr="00A967B1">
        <w:trPr>
          <w:trHeight w:val="284"/>
        </w:trPr>
        <w:tc>
          <w:tcPr>
            <w:tcW w:w="4150" w:type="dxa"/>
            <w:vMerge w:val="restart"/>
            <w:shd w:val="clear" w:color="auto" w:fill="auto"/>
          </w:tcPr>
          <w:p w14:paraId="18804605" w14:textId="77777777" w:rsidR="00B11056" w:rsidRDefault="004A74A5" w:rsidP="00B11056">
            <w:pPr>
              <w:pStyle w:val="QPPTableTextBold"/>
            </w:pPr>
            <w:r w:rsidRPr="00A967B1">
              <w:rPr>
                <w:rFonts w:eastAsia="Arial"/>
              </w:rPr>
              <w:t>PO11</w:t>
            </w:r>
          </w:p>
          <w:p w14:paraId="0C0AE7F7" w14:textId="77777777" w:rsidR="00B11056" w:rsidRDefault="00B11056" w:rsidP="00B11056">
            <w:pPr>
              <w:pStyle w:val="QPPTableTextBody"/>
            </w:pPr>
            <w:r>
              <w:t>Development locates and designs all lots</w:t>
            </w:r>
            <w:r w:rsidR="0014148F">
              <w:t xml:space="preserve"> and roads</w:t>
            </w:r>
            <w:r>
              <w:t xml:space="preserve"> resulting from</w:t>
            </w:r>
            <w:r w:rsidR="007108D5">
              <w:t xml:space="preserve"> reconfiguring a lot to:</w:t>
            </w:r>
          </w:p>
          <w:p w14:paraId="1971A069" w14:textId="77777777" w:rsidR="00B11056" w:rsidRPr="00E51270" w:rsidRDefault="00B11056" w:rsidP="001B3363">
            <w:pPr>
              <w:pStyle w:val="HGTableBullet2"/>
              <w:numPr>
                <w:ilvl w:val="0"/>
                <w:numId w:val="20"/>
              </w:numPr>
            </w:pPr>
            <w:r w:rsidRPr="00E51270">
              <w:t xml:space="preserve">ensure </w:t>
            </w:r>
            <w:r>
              <w:t xml:space="preserve">the </w:t>
            </w:r>
            <w:r w:rsidR="007108D5">
              <w:t>safety of people;</w:t>
            </w:r>
          </w:p>
          <w:p w14:paraId="3723A008" w14:textId="77777777" w:rsidR="00B11056" w:rsidRPr="00E51270" w:rsidRDefault="00B11056" w:rsidP="00B11056">
            <w:pPr>
              <w:pStyle w:val="HGTableBullet2"/>
            </w:pPr>
            <w:r>
              <w:t>minimise damage to property</w:t>
            </w:r>
            <w:r w:rsidR="0014148F">
              <w:t xml:space="preserve"> and services</w:t>
            </w:r>
            <w:r>
              <w:t>;</w:t>
            </w:r>
          </w:p>
          <w:p w14:paraId="6CBF1C1C" w14:textId="77777777" w:rsidR="00B11056" w:rsidRPr="00E51270" w:rsidRDefault="00B11056" w:rsidP="00B11056">
            <w:pPr>
              <w:pStyle w:val="HGTableBullet2"/>
            </w:pPr>
            <w:r w:rsidRPr="00E51270">
              <w:t>facilitat</w:t>
            </w:r>
            <w:r>
              <w:t>e safe and efficient evacuation;</w:t>
            </w:r>
          </w:p>
          <w:p w14:paraId="7AA649C4" w14:textId="77777777" w:rsidR="00B11056" w:rsidRPr="000B2F30" w:rsidRDefault="00B11056" w:rsidP="00B11056">
            <w:pPr>
              <w:pStyle w:val="HGTableBullet2"/>
              <w:rPr>
                <w:rFonts w:eastAsia="Arial"/>
              </w:rPr>
            </w:pPr>
            <w:r>
              <w:t xml:space="preserve">avoid </w:t>
            </w:r>
            <w:r w:rsidRPr="00E51270">
              <w:t>isolation</w:t>
            </w:r>
            <w:r>
              <w:t xml:space="preserve"> during a </w:t>
            </w:r>
            <w:r w:rsidR="00123602">
              <w:t>coastal hazard event</w:t>
            </w:r>
            <w:r w:rsidR="0014148F">
              <w:t>;</w:t>
            </w:r>
          </w:p>
          <w:p w14:paraId="5868DE1C" w14:textId="77777777" w:rsidR="0014148F" w:rsidRPr="00A967B1" w:rsidRDefault="0014148F" w:rsidP="00B11056">
            <w:pPr>
              <w:pStyle w:val="HGTableBullet2"/>
              <w:rPr>
                <w:rFonts w:eastAsia="Arial"/>
              </w:rPr>
            </w:pPr>
            <w:r>
              <w:t>provide suitable amenity in that it is not frequently flooded or subject to tidal inundation, or nuisance ponding.</w:t>
            </w:r>
          </w:p>
          <w:p w14:paraId="4A1DC664" w14:textId="77777777" w:rsidR="00B11056" w:rsidRPr="00A967B1" w:rsidRDefault="00B11056" w:rsidP="00B11056">
            <w:pPr>
              <w:pStyle w:val="QPPEditorsNoteStyle1"/>
              <w:rPr>
                <w:rFonts w:eastAsia="Arial"/>
              </w:rPr>
            </w:pPr>
            <w:r w:rsidRPr="00A967B1">
              <w:rPr>
                <w:rFonts w:eastAsia="Arial"/>
              </w:rPr>
              <w:t>Note</w:t>
            </w:r>
            <w:r>
              <w:t>—</w:t>
            </w:r>
          </w:p>
          <w:p w14:paraId="7350CB95" w14:textId="01D0BD0C" w:rsidR="00B11056" w:rsidRPr="00A967B1" w:rsidRDefault="00B11056" w:rsidP="00B11056">
            <w:pPr>
              <w:pStyle w:val="QPPEditorsnotebulletpoint1"/>
              <w:rPr>
                <w:rFonts w:eastAsia="Arial"/>
              </w:rPr>
            </w:pPr>
            <w:r w:rsidRPr="00A967B1">
              <w:rPr>
                <w:rFonts w:eastAsia="Arial"/>
              </w:rPr>
              <w:t xml:space="preserve">Consideration of the 0.2% </w:t>
            </w:r>
            <w:r w:rsidRPr="00AD1841">
              <w:rPr>
                <w:rFonts w:eastAsia="Arial"/>
                <w:rPrChange w:id="92" w:author="Alisha Pettit" w:date="2020-02-10T15:11:00Z">
                  <w:rPr>
                    <w:rFonts w:eastAsia="Arial"/>
                  </w:rPr>
                </w:rPrChange>
              </w:rPr>
              <w:t>AEP</w:t>
            </w:r>
            <w:r w:rsidRPr="00A967B1">
              <w:rPr>
                <w:rFonts w:eastAsia="Arial"/>
              </w:rPr>
              <w:t xml:space="preserve"> flood is relevant to determining an acceptable level of safety for development.</w:t>
            </w:r>
          </w:p>
          <w:p w14:paraId="7D9F0A7C" w14:textId="77777777" w:rsidR="00B11056" w:rsidRPr="00A967B1" w:rsidRDefault="00B11056" w:rsidP="00B11056">
            <w:pPr>
              <w:pStyle w:val="QPPEditorsnotebulletpoint1"/>
              <w:rPr>
                <w:rFonts w:eastAsia="Arial"/>
              </w:rPr>
            </w:pPr>
            <w:r>
              <w:t>Flood warning time is available for storm-tide flooding.</w:t>
            </w:r>
          </w:p>
          <w:p w14:paraId="596244E3" w14:textId="20B896EE" w:rsidR="00B11056" w:rsidRPr="00A967B1" w:rsidRDefault="00B11056" w:rsidP="00B11056">
            <w:pPr>
              <w:pStyle w:val="QPPEditorsnotebulletpoint1"/>
              <w:rPr>
                <w:rFonts w:eastAsia="Arial"/>
              </w:rPr>
            </w:pPr>
            <w:r w:rsidRPr="00444F32">
              <w:t>Filling for flood immunity cannot be assumed to mitigate the flood hazard for</w:t>
            </w:r>
            <w:r>
              <w:t xml:space="preserve"> a flood event</w:t>
            </w:r>
            <w:r w:rsidRPr="00444F32">
              <w:t xml:space="preserve"> greater than the </w:t>
            </w:r>
            <w:r w:rsidRPr="00AD1841">
              <w:rPr>
                <w:rPrChange w:id="93" w:author="Alisha Pettit" w:date="2020-02-10T15:11:00Z">
                  <w:rPr/>
                </w:rPrChange>
              </w:rPr>
              <w:t>defined flood event</w:t>
            </w:r>
            <w:r w:rsidRPr="00444F32">
              <w:t>.</w:t>
            </w:r>
          </w:p>
        </w:tc>
        <w:tc>
          <w:tcPr>
            <w:tcW w:w="4151" w:type="dxa"/>
            <w:shd w:val="clear" w:color="auto" w:fill="auto"/>
          </w:tcPr>
          <w:p w14:paraId="29F98C76" w14:textId="77777777" w:rsidR="00B11056" w:rsidRDefault="004A74A5" w:rsidP="00B11056">
            <w:pPr>
              <w:pStyle w:val="QPPTableTextBold"/>
            </w:pPr>
            <w:r>
              <w:t>AO11</w:t>
            </w:r>
            <w:r w:rsidR="007108D5">
              <w:t>.1</w:t>
            </w:r>
          </w:p>
          <w:p w14:paraId="658E5618" w14:textId="0C16CE09" w:rsidR="00B11056" w:rsidRPr="000B4600" w:rsidRDefault="00B11056" w:rsidP="00575B6A">
            <w:pPr>
              <w:pStyle w:val="QPPTableTextBody"/>
            </w:pPr>
            <w:r w:rsidRPr="00A967B1">
              <w:rPr>
                <w:rFonts w:eastAsia="Arial"/>
              </w:rPr>
              <w:t xml:space="preserve">Development ensures that the road and lot layout </w:t>
            </w:r>
            <w:r>
              <w:t>does not create new lots isolated by storm-tide flooding</w:t>
            </w:r>
            <w:r w:rsidR="002E4BC3">
              <w:t xml:space="preserve"> at the </w:t>
            </w:r>
            <w:r w:rsidR="00E7600C" w:rsidRPr="00AD1841">
              <w:rPr>
                <w:rPrChange w:id="94" w:author="Alisha Pettit" w:date="2020-02-10T15:11:00Z">
                  <w:rPr/>
                </w:rPrChange>
              </w:rPr>
              <w:t>defined flood event</w:t>
            </w:r>
            <w:r>
              <w:t>.</w:t>
            </w:r>
          </w:p>
        </w:tc>
      </w:tr>
      <w:tr w:rsidR="00B11056" w:rsidRPr="007D2754" w14:paraId="364525D1" w14:textId="77777777" w:rsidTr="00A967B1">
        <w:trPr>
          <w:trHeight w:val="284"/>
        </w:trPr>
        <w:tc>
          <w:tcPr>
            <w:tcW w:w="4150" w:type="dxa"/>
            <w:vMerge/>
            <w:shd w:val="clear" w:color="auto" w:fill="auto"/>
          </w:tcPr>
          <w:p w14:paraId="5F63974E" w14:textId="77777777" w:rsidR="00B11056" w:rsidRPr="00A967B1" w:rsidRDefault="00B11056" w:rsidP="00B11056">
            <w:pPr>
              <w:pStyle w:val="QPPTableTextBold"/>
              <w:rPr>
                <w:rFonts w:eastAsia="Arial"/>
              </w:rPr>
            </w:pPr>
          </w:p>
        </w:tc>
        <w:tc>
          <w:tcPr>
            <w:tcW w:w="4151" w:type="dxa"/>
            <w:shd w:val="clear" w:color="auto" w:fill="auto"/>
          </w:tcPr>
          <w:p w14:paraId="0AB08399" w14:textId="77777777" w:rsidR="00BC2F95" w:rsidRDefault="00BC2F95" w:rsidP="00B11056">
            <w:pPr>
              <w:pStyle w:val="QPPTableTextBold"/>
            </w:pPr>
            <w:r>
              <w:t>AO11.2</w:t>
            </w:r>
          </w:p>
          <w:p w14:paraId="30B54C84" w14:textId="0A06D6B4" w:rsidR="00B11056" w:rsidRDefault="00BC2F95" w:rsidP="003E067B">
            <w:pPr>
              <w:pStyle w:val="QPPTableTextBody"/>
            </w:pPr>
            <w:r>
              <w:t xml:space="preserve">Development involving reconfiguring a lot ensures flood immunity for all lots is provided in compliance with </w:t>
            </w:r>
            <w:r w:rsidR="00E6791A" w:rsidRPr="00AD1841">
              <w:rPr>
                <w:rPrChange w:id="95" w:author="Alisha Pettit" w:date="2020-02-10T15:11:00Z">
                  <w:rPr/>
                </w:rPrChange>
              </w:rPr>
              <w:t>Table </w:t>
            </w:r>
            <w:r w:rsidRPr="00AD1841">
              <w:rPr>
                <w:rPrChange w:id="96" w:author="Alisha Pettit" w:date="2020-02-10T15:11:00Z">
                  <w:rPr/>
                </w:rPrChange>
              </w:rPr>
              <w:t>8.2.6.3.G</w:t>
            </w:r>
            <w:r>
              <w:t>.</w:t>
            </w:r>
          </w:p>
        </w:tc>
      </w:tr>
      <w:tr w:rsidR="000A33DA" w:rsidRPr="007D2754" w14:paraId="29566256" w14:textId="77777777" w:rsidTr="00A967B1">
        <w:trPr>
          <w:trHeight w:val="284"/>
        </w:trPr>
        <w:tc>
          <w:tcPr>
            <w:tcW w:w="4150" w:type="dxa"/>
            <w:shd w:val="clear" w:color="auto" w:fill="auto"/>
          </w:tcPr>
          <w:p w14:paraId="15C88FCE" w14:textId="77777777" w:rsidR="000A33DA" w:rsidRDefault="000A33DA" w:rsidP="00B11056">
            <w:pPr>
              <w:pStyle w:val="QPPTableTextBold"/>
            </w:pPr>
            <w:r>
              <w:t>PO12</w:t>
            </w:r>
          </w:p>
          <w:p w14:paraId="4A41933F" w14:textId="77777777" w:rsidR="000A33DA" w:rsidRDefault="000A33DA" w:rsidP="000B2F30">
            <w:pPr>
              <w:pStyle w:val="QPPTableTextBody"/>
            </w:pPr>
            <w:r>
              <w:t>Development that results in 6 lot</w:t>
            </w:r>
            <w:r w:rsidR="00FB4975">
              <w:t>s or less</w:t>
            </w:r>
            <w:r>
              <w:t xml:space="preserve"> and no new road provides:</w:t>
            </w:r>
          </w:p>
          <w:p w14:paraId="50BAC7AE" w14:textId="77777777" w:rsidR="000A33DA" w:rsidRDefault="000A33DA" w:rsidP="000B2F30">
            <w:pPr>
              <w:pStyle w:val="HGTableBullet2"/>
              <w:numPr>
                <w:ilvl w:val="0"/>
                <w:numId w:val="70"/>
              </w:numPr>
            </w:pPr>
            <w:r>
              <w:t>land with sufficient flood immunity to construct a dwelling house;</w:t>
            </w:r>
          </w:p>
          <w:p w14:paraId="288B385A" w14:textId="77777777" w:rsidR="000A33DA" w:rsidRDefault="000A33DA" w:rsidP="000B2F30">
            <w:pPr>
              <w:pStyle w:val="HGTableBullet2"/>
            </w:pPr>
            <w:r>
              <w:t>an open space area that is safe and has suitable amenity in that it is not frequently flooded or subject to tidal inundation, nuisance ponding or seepage;</w:t>
            </w:r>
          </w:p>
          <w:p w14:paraId="7FFD9BE0" w14:textId="77777777" w:rsidR="000A33DA" w:rsidRDefault="000A33DA" w:rsidP="000B2F30">
            <w:pPr>
              <w:pStyle w:val="HGTableBullet2"/>
            </w:pPr>
            <w:r>
              <w:t>a lot that is not substantially burdened by a stormwater easement or flood mitigation infrastructure;</w:t>
            </w:r>
          </w:p>
          <w:p w14:paraId="3F51CFA5" w14:textId="77777777" w:rsidR="000A33DA" w:rsidRDefault="000A33DA" w:rsidP="000B2F30">
            <w:pPr>
              <w:pStyle w:val="HGTableBullet2"/>
            </w:pPr>
            <w:r>
              <w:t>appropriate amenity for any adjoining residential area</w:t>
            </w:r>
            <w:r w:rsidR="007108D5">
              <w:t>.</w:t>
            </w:r>
          </w:p>
        </w:tc>
        <w:tc>
          <w:tcPr>
            <w:tcW w:w="4151" w:type="dxa"/>
            <w:shd w:val="clear" w:color="auto" w:fill="auto"/>
          </w:tcPr>
          <w:p w14:paraId="4097BCBE" w14:textId="77777777" w:rsidR="000A33DA" w:rsidRDefault="00D85E5A" w:rsidP="00B11056">
            <w:pPr>
              <w:pStyle w:val="QPPTableTextBold"/>
            </w:pPr>
            <w:r>
              <w:t>AO12</w:t>
            </w:r>
          </w:p>
          <w:p w14:paraId="183089A9" w14:textId="6F81AF14" w:rsidR="00D85E5A" w:rsidRDefault="00D85E5A" w:rsidP="000B2F30">
            <w:pPr>
              <w:pStyle w:val="QPPTableTextBody"/>
            </w:pPr>
            <w:r>
              <w:t xml:space="preserve">Development for reconfiguring a lot that results in 6 lots or less and no new road in the High storm-tide inundation area sub-category or the Medium storm-tide inundation area sub-category provides at least 80% of each new lot at or above the </w:t>
            </w:r>
            <w:r w:rsidR="00DC572D">
              <w:t xml:space="preserve">flood planning </w:t>
            </w:r>
            <w:r>
              <w:t xml:space="preserve">levels in </w:t>
            </w:r>
            <w:r w:rsidRPr="00AD1841">
              <w:rPr>
                <w:rPrChange w:id="97" w:author="Alisha Pettit" w:date="2020-02-10T15:11:00Z">
                  <w:rPr/>
                </w:rPrChange>
              </w:rPr>
              <w:t>Table 8.2.6.3.G</w:t>
            </w:r>
            <w:r>
              <w:t>.</w:t>
            </w:r>
          </w:p>
          <w:p w14:paraId="191DDA8F" w14:textId="77777777" w:rsidR="00D85E5A" w:rsidRPr="009743D1" w:rsidRDefault="00D85E5A" w:rsidP="000B2F30">
            <w:pPr>
              <w:pStyle w:val="QPPEditorsNoteStyle1"/>
            </w:pPr>
            <w:r>
              <w:t>Note—This is to ensure that each new lot will not be affected by tidal influences up to the highest astronomical tide event with an allowance for 800mm of sea level increase through climate change. The development will still need to meet the relevant flood immunity standards.</w:t>
            </w:r>
          </w:p>
        </w:tc>
      </w:tr>
      <w:tr w:rsidR="00B11056" w:rsidRPr="007D2754" w14:paraId="6B18BB81" w14:textId="77777777" w:rsidTr="00A967B1">
        <w:trPr>
          <w:trHeight w:val="284"/>
        </w:trPr>
        <w:tc>
          <w:tcPr>
            <w:tcW w:w="4150" w:type="dxa"/>
            <w:shd w:val="clear" w:color="auto" w:fill="auto"/>
          </w:tcPr>
          <w:p w14:paraId="72075488" w14:textId="77777777" w:rsidR="00B11056" w:rsidRPr="009743D1" w:rsidRDefault="00123602" w:rsidP="00B11056">
            <w:pPr>
              <w:pStyle w:val="QPPTableTextBold"/>
            </w:pPr>
            <w:r>
              <w:t>PO1</w:t>
            </w:r>
            <w:r w:rsidR="00FB4975">
              <w:t>3</w:t>
            </w:r>
          </w:p>
          <w:p w14:paraId="1E42D6B3" w14:textId="77777777" w:rsidR="00B11056" w:rsidRPr="009743D1" w:rsidRDefault="00B11056" w:rsidP="005D78AE">
            <w:pPr>
              <w:pStyle w:val="QPPTableTextBody"/>
            </w:pPr>
            <w:r>
              <w:t>D</w:t>
            </w:r>
            <w:r w:rsidRPr="005D11DC">
              <w:t xml:space="preserve">evelopment provides acceptable flood immunity for its purpose </w:t>
            </w:r>
            <w:r w:rsidR="005D78AE">
              <w:t>that minimises the risk to people from coastal hazard</w:t>
            </w:r>
            <w:r w:rsidRPr="005D11DC">
              <w:t xml:space="preserve">, </w:t>
            </w:r>
            <w:r>
              <w:t>creates safe</w:t>
            </w:r>
            <w:r w:rsidR="005D78AE">
              <w:t xml:space="preserve"> access and</w:t>
            </w:r>
            <w:r>
              <w:t xml:space="preserve"> evacuation routes, </w:t>
            </w:r>
            <w:r w:rsidRPr="005D11DC">
              <w:t>minimises damage to property and services</w:t>
            </w:r>
            <w:r>
              <w:t>,</w:t>
            </w:r>
            <w:r w:rsidRPr="005D11DC">
              <w:t xml:space="preserve"> and provides suitable </w:t>
            </w:r>
            <w:r w:rsidRPr="00123602">
              <w:t>amenity</w:t>
            </w:r>
            <w:r w:rsidRPr="005D11DC">
              <w:t>.</w:t>
            </w:r>
          </w:p>
        </w:tc>
        <w:tc>
          <w:tcPr>
            <w:tcW w:w="4151" w:type="dxa"/>
            <w:shd w:val="clear" w:color="auto" w:fill="auto"/>
          </w:tcPr>
          <w:p w14:paraId="05335D15" w14:textId="77777777" w:rsidR="00B11056" w:rsidRDefault="00123602" w:rsidP="00B11056">
            <w:pPr>
              <w:pStyle w:val="QPPTableTextBold"/>
            </w:pPr>
            <w:r w:rsidRPr="009743D1">
              <w:t>AO</w:t>
            </w:r>
            <w:r>
              <w:t>1</w:t>
            </w:r>
            <w:r w:rsidR="00FB4975">
              <w:t>3</w:t>
            </w:r>
          </w:p>
          <w:p w14:paraId="1E86B01E" w14:textId="77777777" w:rsidR="00B11056" w:rsidRDefault="00B11056" w:rsidP="00B11056">
            <w:pPr>
              <w:pStyle w:val="QPPTableTextBody"/>
            </w:pPr>
            <w:r>
              <w:t xml:space="preserve">Development involving reconfiguring a lot </w:t>
            </w:r>
            <w:r w:rsidR="00CA3E40">
              <w:t xml:space="preserve">that results in </w:t>
            </w:r>
            <w:r>
              <w:t>more than 6 lots or a new road</w:t>
            </w:r>
            <w:r w:rsidR="00CA3E40">
              <w:t xml:space="preserve"> provides flood immunity for:</w:t>
            </w:r>
          </w:p>
          <w:p w14:paraId="301F3F4C" w14:textId="2B329E53" w:rsidR="00B11056" w:rsidRPr="009C5804" w:rsidRDefault="00B11056" w:rsidP="001B3363">
            <w:pPr>
              <w:pStyle w:val="HGTableBullet2"/>
              <w:numPr>
                <w:ilvl w:val="0"/>
                <w:numId w:val="21"/>
              </w:numPr>
            </w:pPr>
            <w:r>
              <w:t xml:space="preserve">all lots </w:t>
            </w:r>
            <w:r w:rsidRPr="005D11DC">
              <w:t xml:space="preserve">in </w:t>
            </w:r>
            <w:r>
              <w:t>compliance</w:t>
            </w:r>
            <w:r w:rsidRPr="005D11DC">
              <w:t xml:space="preserve"> with </w:t>
            </w:r>
            <w:r w:rsidRPr="00AD1841">
              <w:rPr>
                <w:rPrChange w:id="98" w:author="Alisha Pettit" w:date="2020-02-10T15:11:00Z">
                  <w:rPr/>
                </w:rPrChange>
              </w:rPr>
              <w:t>Table 8.2.6.3.G</w:t>
            </w:r>
            <w:r w:rsidR="00123602">
              <w:t>;</w:t>
            </w:r>
          </w:p>
          <w:p w14:paraId="39CC1CA1" w14:textId="5F7156E2" w:rsidR="00B11056" w:rsidRPr="009C5804" w:rsidRDefault="00B11056" w:rsidP="00B11056">
            <w:pPr>
              <w:pStyle w:val="HGTableBullet2"/>
            </w:pPr>
            <w:r>
              <w:t xml:space="preserve">a new road </w:t>
            </w:r>
            <w:r w:rsidRPr="005D11DC">
              <w:t xml:space="preserve">in </w:t>
            </w:r>
            <w:r>
              <w:t>compliance</w:t>
            </w:r>
            <w:r w:rsidRPr="005D11DC">
              <w:t xml:space="preserve"> with </w:t>
            </w:r>
            <w:r w:rsidRPr="00AD1841">
              <w:rPr>
                <w:rPrChange w:id="99" w:author="Alisha Pettit" w:date="2020-02-10T15:11:00Z">
                  <w:rPr/>
                </w:rPrChange>
              </w:rPr>
              <w:t>Table 8.2.6.3.H</w:t>
            </w:r>
            <w:r w:rsidR="00123602">
              <w:t>;</w:t>
            </w:r>
          </w:p>
          <w:p w14:paraId="6673140B" w14:textId="34406885" w:rsidR="00B11056" w:rsidRDefault="00B11056" w:rsidP="00B11056">
            <w:pPr>
              <w:pStyle w:val="HGTableBullet2"/>
            </w:pPr>
            <w:r w:rsidRPr="00F34DD2">
              <w:t>a</w:t>
            </w:r>
            <w:r w:rsidR="00CA3E40">
              <w:t>n existing</w:t>
            </w:r>
            <w:r w:rsidRPr="00F34DD2">
              <w:t xml:space="preserve"> road fronting the </w:t>
            </w:r>
            <w:r>
              <w:t>development</w:t>
            </w:r>
            <w:r w:rsidR="00CA3E40">
              <w:t>,</w:t>
            </w:r>
            <w:r>
              <w:t xml:space="preserve"> or providing</w:t>
            </w:r>
            <w:r w:rsidR="00CA3E40">
              <w:t xml:space="preserve"> primary</w:t>
            </w:r>
            <w:r>
              <w:t xml:space="preserve"> access within 200</w:t>
            </w:r>
            <w:r w:rsidRPr="00F34DD2">
              <w:t xml:space="preserve">m of the </w:t>
            </w:r>
            <w:r>
              <w:t>development</w:t>
            </w:r>
            <w:r w:rsidR="00CA3E40">
              <w:t>,</w:t>
            </w:r>
            <w:r w:rsidRPr="00F34DD2">
              <w:t xml:space="preserve"> in </w:t>
            </w:r>
            <w:r>
              <w:t>compliance</w:t>
            </w:r>
            <w:r w:rsidRPr="00F34DD2">
              <w:t xml:space="preserve"> with </w:t>
            </w:r>
            <w:r w:rsidRPr="00AD1841">
              <w:rPr>
                <w:rPrChange w:id="100" w:author="Alisha Pettit" w:date="2020-02-10T15:11:00Z">
                  <w:rPr/>
                </w:rPrChange>
              </w:rPr>
              <w:t>Table 8.2.6.3.I</w:t>
            </w:r>
            <w:r>
              <w:t>.</w:t>
            </w:r>
          </w:p>
          <w:p w14:paraId="67D4D5BE" w14:textId="7F137F8E" w:rsidR="00B11056" w:rsidRPr="00037D44" w:rsidRDefault="00B11056" w:rsidP="00B11056">
            <w:pPr>
              <w:pStyle w:val="QPPEditorsNoteStyle1"/>
            </w:pPr>
            <w:r>
              <w:t xml:space="preserve">Note—The </w:t>
            </w:r>
            <w:r w:rsidRPr="00AD1841">
              <w:rPr>
                <w:rPrChange w:id="101" w:author="Alisha Pettit" w:date="2020-02-10T15:11:00Z">
                  <w:rPr/>
                </w:rPrChange>
              </w:rPr>
              <w:t>Flood planning scheme policy</w:t>
            </w:r>
            <w:r w:rsidRPr="009C5804">
              <w:t xml:space="preserve"> </w:t>
            </w:r>
            <w:r>
              <w:t>contains supporting information about existing roads and serviceability during floods.</w:t>
            </w:r>
          </w:p>
        </w:tc>
      </w:tr>
      <w:tr w:rsidR="00B11056" w:rsidRPr="007D2754" w14:paraId="5D456D0F" w14:textId="77777777" w:rsidTr="00A967B1">
        <w:trPr>
          <w:trHeight w:val="284"/>
        </w:trPr>
        <w:tc>
          <w:tcPr>
            <w:tcW w:w="4150" w:type="dxa"/>
            <w:shd w:val="clear" w:color="auto" w:fill="auto"/>
          </w:tcPr>
          <w:p w14:paraId="2EDE29C4" w14:textId="77777777" w:rsidR="00B11056" w:rsidRPr="00211394" w:rsidRDefault="00C871A3" w:rsidP="00B11056">
            <w:pPr>
              <w:pStyle w:val="QPPTableTextBold"/>
            </w:pPr>
            <w:r w:rsidRPr="00211394">
              <w:t>PO</w:t>
            </w:r>
            <w:r>
              <w:t>14</w:t>
            </w:r>
          </w:p>
          <w:p w14:paraId="1BF51F3E" w14:textId="77777777" w:rsidR="00B11056" w:rsidRPr="00211394" w:rsidRDefault="00B11056" w:rsidP="00225ED2">
            <w:pPr>
              <w:pStyle w:val="QPPTableTextBody"/>
            </w:pPr>
            <w:r>
              <w:t>Development involving a new road, bridge</w:t>
            </w:r>
            <w:r w:rsidRPr="00211394">
              <w:t xml:space="preserve"> </w:t>
            </w:r>
            <w:r>
              <w:t>or culvert</w:t>
            </w:r>
            <w:r w:rsidRPr="00211394">
              <w:t xml:space="preserve"> </w:t>
            </w:r>
            <w:r>
              <w:t>is</w:t>
            </w:r>
            <w:r w:rsidRPr="00211394">
              <w:t xml:space="preserve"> designed to minimise impacts to flood behaviour, minimise disruption to traffic during </w:t>
            </w:r>
            <w:r w:rsidR="00225ED2">
              <w:t>storm</w:t>
            </w:r>
            <w:r w:rsidR="006335FE">
              <w:t>-</w:t>
            </w:r>
            <w:r w:rsidR="00225ED2">
              <w:t xml:space="preserve">tide inundation </w:t>
            </w:r>
            <w:r w:rsidRPr="00211394">
              <w:t>and allow for emergency access</w:t>
            </w:r>
            <w:r w:rsidR="00225ED2">
              <w:t xml:space="preserve"> and evacuation</w:t>
            </w:r>
            <w:r w:rsidRPr="00211394">
              <w:t>.</w:t>
            </w:r>
          </w:p>
        </w:tc>
        <w:tc>
          <w:tcPr>
            <w:tcW w:w="4151" w:type="dxa"/>
            <w:shd w:val="clear" w:color="auto" w:fill="auto"/>
          </w:tcPr>
          <w:p w14:paraId="25BC5B9A" w14:textId="77777777" w:rsidR="00B11056" w:rsidRPr="00211394" w:rsidRDefault="00C871A3" w:rsidP="00B11056">
            <w:pPr>
              <w:pStyle w:val="QPPTableTextBold"/>
            </w:pPr>
            <w:r w:rsidRPr="00211394">
              <w:t>A</w:t>
            </w:r>
            <w:r w:rsidR="003F46A0">
              <w:t>O</w:t>
            </w:r>
            <w:r>
              <w:t>14</w:t>
            </w:r>
          </w:p>
          <w:p w14:paraId="4612E0C3" w14:textId="7612DD8B" w:rsidR="00B11056" w:rsidRPr="00655B0A" w:rsidRDefault="00B11056" w:rsidP="009457C7">
            <w:pPr>
              <w:pStyle w:val="QPPTableTextBody"/>
            </w:pPr>
            <w:r>
              <w:t xml:space="preserve">Development </w:t>
            </w:r>
            <w:r w:rsidR="003F46A0">
              <w:t xml:space="preserve">for a new road provides flood immunity in compliance with </w:t>
            </w:r>
            <w:r w:rsidRPr="00AD1841">
              <w:rPr>
                <w:rPrChange w:id="102" w:author="Alisha Pettit" w:date="2020-02-10T15:11:00Z">
                  <w:rPr/>
                </w:rPrChange>
              </w:rPr>
              <w:t>Table 8.2.6.3.H</w:t>
            </w:r>
            <w:r w:rsidRPr="009C5804">
              <w:t>.</w:t>
            </w:r>
          </w:p>
        </w:tc>
      </w:tr>
      <w:tr w:rsidR="001E3CEA" w:rsidRPr="00A967B1" w:rsidDel="001E3CEA" w14:paraId="71FE8AA0" w14:textId="77777777" w:rsidTr="001E3CEA">
        <w:trPr>
          <w:trHeight w:val="1250"/>
        </w:trPr>
        <w:tc>
          <w:tcPr>
            <w:tcW w:w="4150" w:type="dxa"/>
            <w:vMerge w:val="restart"/>
            <w:shd w:val="clear" w:color="auto" w:fill="auto"/>
          </w:tcPr>
          <w:p w14:paraId="4B75B895" w14:textId="77777777" w:rsidR="001E3CEA" w:rsidRDefault="001E3CEA" w:rsidP="00B11056">
            <w:pPr>
              <w:pStyle w:val="QPPTableTextBold"/>
            </w:pPr>
            <w:r>
              <w:t>PO15</w:t>
            </w:r>
          </w:p>
          <w:p w14:paraId="7E3707B0" w14:textId="77777777" w:rsidR="001E3CEA" w:rsidRDefault="001E3CEA" w:rsidP="000B2F30">
            <w:pPr>
              <w:pStyle w:val="QPPTableTextBody"/>
            </w:pPr>
            <w:r>
              <w:t>Development for pedestrian and cyclist paths:</w:t>
            </w:r>
          </w:p>
          <w:p w14:paraId="202EE9CB" w14:textId="77777777" w:rsidR="001E3CEA" w:rsidRDefault="001E3CEA" w:rsidP="000B2F30">
            <w:pPr>
              <w:pStyle w:val="HGTableBullet2"/>
              <w:numPr>
                <w:ilvl w:val="0"/>
                <w:numId w:val="71"/>
              </w:numPr>
            </w:pPr>
            <w:r>
              <w:t>provides a suitable level of trafficability;</w:t>
            </w:r>
          </w:p>
          <w:p w14:paraId="42CBD827" w14:textId="77777777" w:rsidR="001E3CEA" w:rsidRDefault="001E3CEA" w:rsidP="000B2F30">
            <w:pPr>
              <w:pStyle w:val="HGTableBullet2"/>
            </w:pPr>
            <w:r>
              <w:t>manages the impacts of flooding on asset life and ongoing maintenance costs;</w:t>
            </w:r>
          </w:p>
          <w:p w14:paraId="21302DFB" w14:textId="77777777" w:rsidR="001E3CEA" w:rsidDel="001E3CEA" w:rsidRDefault="001E3CEA" w:rsidP="000B2F30">
            <w:pPr>
              <w:pStyle w:val="HGTableBullet2"/>
            </w:pPr>
            <w:r>
              <w:t>balances route availability with recreational and transport connectivity benefits to the city.</w:t>
            </w:r>
          </w:p>
        </w:tc>
        <w:tc>
          <w:tcPr>
            <w:tcW w:w="4151" w:type="dxa"/>
            <w:shd w:val="clear" w:color="auto" w:fill="auto"/>
          </w:tcPr>
          <w:p w14:paraId="5060B98B" w14:textId="77777777" w:rsidR="001E3CEA" w:rsidRDefault="001E3CEA" w:rsidP="00B11056">
            <w:pPr>
              <w:pStyle w:val="QPPTableTextBold"/>
            </w:pPr>
            <w:r>
              <w:t>AO15.1</w:t>
            </w:r>
          </w:p>
          <w:p w14:paraId="29BAEEA7" w14:textId="77777777" w:rsidR="001E3CEA" w:rsidRDefault="001E3CEA" w:rsidP="000B2F30">
            <w:pPr>
              <w:pStyle w:val="QPPTableTextBody"/>
            </w:pPr>
            <w:r>
              <w:t>Development for off-road pedestrian and cyclist paths:</w:t>
            </w:r>
          </w:p>
          <w:p w14:paraId="03623864" w14:textId="77777777" w:rsidR="001E3CEA" w:rsidRDefault="001E3CEA" w:rsidP="000B2F30">
            <w:pPr>
              <w:pStyle w:val="HGTableBullet2"/>
              <w:numPr>
                <w:ilvl w:val="0"/>
                <w:numId w:val="72"/>
              </w:numPr>
            </w:pPr>
            <w:r>
              <w:t xml:space="preserve">are not located in the Erosion prone area </w:t>
            </w:r>
            <w:r w:rsidR="00B07BF3">
              <w:t>–</w:t>
            </w:r>
            <w:r>
              <w:t xml:space="preserve"> coastal erosion subcategory; or</w:t>
            </w:r>
          </w:p>
          <w:p w14:paraId="6A19FEE3" w14:textId="7E38EC7F" w:rsidR="001E3CEA" w:rsidRDefault="00DC572D" w:rsidP="000B2F30">
            <w:pPr>
              <w:pStyle w:val="HGTableBullet2"/>
            </w:pPr>
            <w:r>
              <w:t xml:space="preserve">complies with the minimum flood planning levels in </w:t>
            </w:r>
            <w:r w:rsidR="00BC7A61" w:rsidRPr="00AD1841">
              <w:rPr>
                <w:rPrChange w:id="103" w:author="Alisha Pettit" w:date="2020-02-10T15:11:00Z">
                  <w:rPr/>
                </w:rPrChange>
              </w:rPr>
              <w:t>Table </w:t>
            </w:r>
            <w:r w:rsidR="001E3CEA" w:rsidRPr="00AD1841">
              <w:rPr>
                <w:rPrChange w:id="104" w:author="Alisha Pettit" w:date="2020-02-10T15:11:00Z">
                  <w:rPr/>
                </w:rPrChange>
              </w:rPr>
              <w:t>8.2.6.3.H</w:t>
            </w:r>
            <w:r w:rsidR="001E3CEA">
              <w:t>.</w:t>
            </w:r>
          </w:p>
          <w:p w14:paraId="02542AE7" w14:textId="77777777" w:rsidR="00BF17C9" w:rsidRPr="00BF17C9" w:rsidDel="001E3CEA" w:rsidRDefault="00BF17C9" w:rsidP="000B2F30">
            <w:pPr>
              <w:pStyle w:val="QPPEditorsNoteStyle1"/>
            </w:pPr>
            <w:r>
              <w:t xml:space="preserve">Note—If the site is subject to more than </w:t>
            </w:r>
            <w:r w:rsidR="00B07BF3">
              <w:t>1</w:t>
            </w:r>
            <w:r>
              <w:t xml:space="preserve"> type of flooding, the requirement that affords the </w:t>
            </w:r>
            <w:r w:rsidR="00DC572D">
              <w:t>highest flood planning level</w:t>
            </w:r>
            <w:r>
              <w:t xml:space="preserve"> will apply.</w:t>
            </w:r>
          </w:p>
        </w:tc>
      </w:tr>
      <w:tr w:rsidR="001E3CEA" w:rsidRPr="00A967B1" w:rsidDel="001E3CEA" w14:paraId="6C86D56A" w14:textId="77777777" w:rsidTr="001E3CEA">
        <w:trPr>
          <w:trHeight w:val="1249"/>
        </w:trPr>
        <w:tc>
          <w:tcPr>
            <w:tcW w:w="4150" w:type="dxa"/>
            <w:vMerge/>
            <w:shd w:val="clear" w:color="auto" w:fill="auto"/>
          </w:tcPr>
          <w:p w14:paraId="4D190A7F" w14:textId="77777777" w:rsidR="001E3CEA" w:rsidRDefault="001E3CEA" w:rsidP="00B11056">
            <w:pPr>
              <w:pStyle w:val="QPPTableTextBold"/>
            </w:pPr>
          </w:p>
        </w:tc>
        <w:tc>
          <w:tcPr>
            <w:tcW w:w="4151" w:type="dxa"/>
            <w:shd w:val="clear" w:color="auto" w:fill="auto"/>
          </w:tcPr>
          <w:p w14:paraId="54B489F8" w14:textId="77777777" w:rsidR="001E3CEA" w:rsidRDefault="001E3CEA" w:rsidP="00B11056">
            <w:pPr>
              <w:pStyle w:val="QPPTableTextBold"/>
            </w:pPr>
            <w:r>
              <w:t>AO15.2</w:t>
            </w:r>
          </w:p>
          <w:p w14:paraId="2D1DD526" w14:textId="68157969" w:rsidR="001E3CEA" w:rsidRDefault="00C4592B" w:rsidP="000B2F30">
            <w:pPr>
              <w:pStyle w:val="QPPTableTextBody"/>
            </w:pPr>
            <w:r>
              <w:t xml:space="preserve">All new on-road cyclist and pedestrian facilities comply with the road flood immunity and trafficability standards for the applicable category of road in </w:t>
            </w:r>
            <w:r w:rsidRPr="00AD1841">
              <w:rPr>
                <w:rPrChange w:id="105" w:author="Alisha Pettit" w:date="2020-02-10T15:11:00Z">
                  <w:rPr/>
                </w:rPrChange>
              </w:rPr>
              <w:t>Table 8.2.6.3.H</w:t>
            </w:r>
            <w:r>
              <w:t xml:space="preserve"> or </w:t>
            </w:r>
            <w:r w:rsidRPr="00AD1841">
              <w:rPr>
                <w:rPrChange w:id="106" w:author="Alisha Pettit" w:date="2020-02-10T15:11:00Z">
                  <w:rPr/>
                </w:rPrChange>
              </w:rPr>
              <w:t>Table 8.2.6.3.I</w:t>
            </w:r>
            <w:r>
              <w:t>.</w:t>
            </w:r>
          </w:p>
        </w:tc>
      </w:tr>
      <w:tr w:rsidR="00C33F2C" w:rsidRPr="00A967B1" w:rsidDel="001E3CEA" w14:paraId="1ECDD537" w14:textId="77777777" w:rsidTr="00B27CD8">
        <w:trPr>
          <w:trHeight w:val="804"/>
        </w:trPr>
        <w:tc>
          <w:tcPr>
            <w:tcW w:w="8301" w:type="dxa"/>
            <w:gridSpan w:val="2"/>
            <w:shd w:val="clear" w:color="auto" w:fill="auto"/>
          </w:tcPr>
          <w:p w14:paraId="0BB62FB5" w14:textId="1016F25D" w:rsidR="00C33F2C" w:rsidRDefault="00C33F2C" w:rsidP="00B27CD8">
            <w:pPr>
              <w:pStyle w:val="QPPTableTextBold"/>
            </w:pPr>
            <w:r>
              <w:t xml:space="preserve">Section E—If for </w:t>
            </w:r>
            <w:r w:rsidR="00B27CD8">
              <w:t xml:space="preserve">a material change of use, reconfiguration of a lot or operational works on a premises </w:t>
            </w:r>
            <w:r>
              <w:t xml:space="preserve">in an erosion prone area in a coastal </w:t>
            </w:r>
            <w:r w:rsidR="00B27CD8">
              <w:t xml:space="preserve">management district where the chief executive is not identified as a referral agency </w:t>
            </w:r>
            <w:r w:rsidR="003C2E0B">
              <w:t xml:space="preserve">under </w:t>
            </w:r>
            <w:r w:rsidR="003C2E0B" w:rsidRPr="00AD1841">
              <w:rPr>
                <w:rPrChange w:id="107" w:author="Alisha Pettit" w:date="2020-02-10T15:11:00Z">
                  <w:rPr/>
                </w:rPrChange>
              </w:rPr>
              <w:t>the Regulation</w:t>
            </w:r>
          </w:p>
          <w:p w14:paraId="6750F151" w14:textId="0AC91C50" w:rsidR="00A26375" w:rsidRDefault="00B27CD8" w:rsidP="00B27CD8">
            <w:pPr>
              <w:pStyle w:val="QPPEditorsNoteStyle1"/>
            </w:pPr>
            <w:r>
              <w:t xml:space="preserve">Editor's note—Examples of development where the chief executive is not identified as a referral agency under </w:t>
            </w:r>
            <w:r w:rsidRPr="00AD1841">
              <w:rPr>
                <w:rPrChange w:id="108" w:author="Alisha Pettit" w:date="2020-02-10T15:11:00Z">
                  <w:rPr/>
                </w:rPrChange>
              </w:rPr>
              <w:t>the Regulation</w:t>
            </w:r>
            <w:r>
              <w:t xml:space="preserve"> include operational work </w:t>
            </w:r>
            <w:r w:rsidR="00A26375">
              <w:t>for:</w:t>
            </w:r>
          </w:p>
          <w:p w14:paraId="2746A3F8" w14:textId="77777777" w:rsidR="00A26375" w:rsidRDefault="00A26375" w:rsidP="00A26375">
            <w:pPr>
              <w:pStyle w:val="QPPEditorsnotebulletpoint1"/>
            </w:pPr>
            <w:r>
              <w:t>interfering with quarry material, as defined under the Coastal Act, on State coastal land above high-water mark; or</w:t>
            </w:r>
          </w:p>
          <w:p w14:paraId="5C0D1804" w14:textId="77777777" w:rsidR="00A26375" w:rsidRDefault="00A26375" w:rsidP="00A26375">
            <w:pPr>
              <w:pStyle w:val="QPPEditorsnotebulletpoint1"/>
            </w:pPr>
            <w:r>
              <w:t>disposing of dredge spoil, or other solid waste material, in tidal water; or</w:t>
            </w:r>
          </w:p>
          <w:p w14:paraId="7D5F30C2" w14:textId="77777777" w:rsidR="00A26375" w:rsidRDefault="00A26375" w:rsidP="00A26375">
            <w:pPr>
              <w:pStyle w:val="QPPEditorsnotebulletpoint1"/>
            </w:pPr>
            <w:r>
              <w:t>constructing an artificial waterway; or</w:t>
            </w:r>
          </w:p>
          <w:p w14:paraId="47DE847A" w14:textId="77777777" w:rsidR="00B27CD8" w:rsidRDefault="00A26375" w:rsidP="00A26375">
            <w:pPr>
              <w:pStyle w:val="QPPEditorsnotebulletpoint1"/>
            </w:pPr>
            <w:r>
              <w:t>removing or interfering with coastal dunes on land</w:t>
            </w:r>
            <w:r w:rsidR="00750DF0">
              <w:t xml:space="preserve"> other than State coastal land</w:t>
            </w:r>
            <w:r>
              <w:t>,</w:t>
            </w:r>
          </w:p>
          <w:p w14:paraId="3E8D1BDB" w14:textId="6CDCFC1D" w:rsidR="00A26375" w:rsidRDefault="00160184" w:rsidP="00AE4ADF">
            <w:pPr>
              <w:pStyle w:val="QPPEditorsNoteStyle1"/>
            </w:pPr>
            <w:r>
              <w:t>where that</w:t>
            </w:r>
            <w:r w:rsidR="00A26375">
              <w:t xml:space="preserve"> </w:t>
            </w:r>
            <w:r w:rsidR="00750DF0">
              <w:t xml:space="preserve">operational work </w:t>
            </w:r>
            <w:r w:rsidR="00AE4ADF">
              <w:t xml:space="preserve">only </w:t>
            </w:r>
            <w:r w:rsidR="00A26375">
              <w:t>involves:</w:t>
            </w:r>
          </w:p>
          <w:p w14:paraId="46726ABD" w14:textId="77777777" w:rsidR="00A26375" w:rsidRDefault="00A26375" w:rsidP="00AE4ADF">
            <w:pPr>
              <w:pStyle w:val="QPPEditorsnotebulletpoint1"/>
            </w:pPr>
            <w:r>
              <w:t xml:space="preserve">prescribed tidal works </w:t>
            </w:r>
            <w:r w:rsidR="00750DF0">
              <w:t>in</w:t>
            </w:r>
            <w:r>
              <w:t xml:space="preserve"> a canal; or</w:t>
            </w:r>
          </w:p>
          <w:p w14:paraId="2E75A7C2" w14:textId="77777777" w:rsidR="00A26375" w:rsidRDefault="00A26375" w:rsidP="00AE4ADF">
            <w:pPr>
              <w:pStyle w:val="QPPEditorsnotebulletpoint1"/>
            </w:pPr>
            <w:r>
              <w:t>tidal works that is for the installation, maintenance or repair of overhead cables or lines that extend over tidal water; or</w:t>
            </w:r>
          </w:p>
          <w:p w14:paraId="72B181CF" w14:textId="0FAEB729" w:rsidR="00750DF0" w:rsidRPr="00A26375" w:rsidRDefault="00750DF0" w:rsidP="00AE4ADF">
            <w:pPr>
              <w:pStyle w:val="QPPEditorsnotebulletpoint1"/>
            </w:pPr>
            <w:r>
              <w:t>for tidal works that is boring or tunnelling u</w:t>
            </w:r>
            <w:r w:rsidR="00AE4ADF">
              <w:t xml:space="preserve">nder the bed of tidal water, </w:t>
            </w:r>
            <w:r>
              <w:t xml:space="preserve">works </w:t>
            </w:r>
            <w:r w:rsidR="00AE4ADF">
              <w:t xml:space="preserve">that </w:t>
            </w:r>
            <w:r>
              <w:t>do not disturb the bed of the tidal water.</w:t>
            </w:r>
          </w:p>
        </w:tc>
      </w:tr>
      <w:tr w:rsidR="00C33F2C" w:rsidRPr="00A967B1" w:rsidDel="001E3CEA" w14:paraId="61C765D0" w14:textId="77777777" w:rsidTr="00AE4ADF">
        <w:trPr>
          <w:trHeight w:val="841"/>
        </w:trPr>
        <w:tc>
          <w:tcPr>
            <w:tcW w:w="4150" w:type="dxa"/>
            <w:shd w:val="clear" w:color="auto" w:fill="auto"/>
          </w:tcPr>
          <w:p w14:paraId="4739570D" w14:textId="77777777" w:rsidR="00C33F2C" w:rsidRDefault="00E75619" w:rsidP="00B11056">
            <w:pPr>
              <w:pStyle w:val="QPPTableTextBold"/>
            </w:pPr>
            <w:r>
              <w:t>PO16</w:t>
            </w:r>
          </w:p>
          <w:p w14:paraId="6F9F8B65" w14:textId="77777777" w:rsidR="00E75619" w:rsidRDefault="00E75619" w:rsidP="00E75619">
            <w:pPr>
              <w:pStyle w:val="QPPTableTextBody"/>
            </w:pPr>
            <w:r>
              <w:t>Development does not occur in an erosion prone area within a coastal management district unless the development cannot be feasible located elsewhere and is:</w:t>
            </w:r>
          </w:p>
          <w:p w14:paraId="2604EDE2" w14:textId="77777777" w:rsidR="00E75619" w:rsidRDefault="00E75619" w:rsidP="00E75619">
            <w:pPr>
              <w:pStyle w:val="HGTableBullet2"/>
              <w:numPr>
                <w:ilvl w:val="0"/>
                <w:numId w:val="76"/>
              </w:numPr>
            </w:pPr>
            <w:r>
              <w:t>coastal dependant development; or</w:t>
            </w:r>
          </w:p>
          <w:p w14:paraId="4F159CAE" w14:textId="6BFAD7AB" w:rsidR="00E75619" w:rsidRDefault="00AE4ADF" w:rsidP="00E75619">
            <w:pPr>
              <w:pStyle w:val="HGTableBullet2"/>
              <w:numPr>
                <w:ilvl w:val="0"/>
                <w:numId w:val="76"/>
              </w:numPr>
            </w:pPr>
            <w:r>
              <w:t>temporary, readily relocatable or able to be abandoned development; or</w:t>
            </w:r>
          </w:p>
          <w:p w14:paraId="5E21EEB3" w14:textId="6356F1DF" w:rsidR="00AE4ADF" w:rsidRDefault="00AE4ADF" w:rsidP="00E75619">
            <w:pPr>
              <w:pStyle w:val="HGTableBullet2"/>
              <w:numPr>
                <w:ilvl w:val="0"/>
                <w:numId w:val="76"/>
              </w:numPr>
            </w:pPr>
            <w:r>
              <w:t>essential community infrastructure; or</w:t>
            </w:r>
          </w:p>
          <w:p w14:paraId="62FD081A" w14:textId="0A908C45" w:rsidR="00AE4ADF" w:rsidRDefault="00AE4ADF" w:rsidP="00E75619">
            <w:pPr>
              <w:pStyle w:val="HGTableBullet2"/>
              <w:numPr>
                <w:ilvl w:val="0"/>
                <w:numId w:val="76"/>
              </w:numPr>
            </w:pPr>
            <w:r>
              <w:t xml:space="preserve">minor redevelopment (as defined in the </w:t>
            </w:r>
            <w:r w:rsidR="0095740D">
              <w:t>SPP</w:t>
            </w:r>
            <w:r>
              <w:t>) of an existing permanent building or structure that cannot be relocated or abandoned.</w:t>
            </w:r>
          </w:p>
          <w:p w14:paraId="597971ED" w14:textId="2A79990D" w:rsidR="00AE4ADF" w:rsidRDefault="00AE4ADF" w:rsidP="00AE4ADF">
            <w:pPr>
              <w:pStyle w:val="QPPTableTextBody"/>
            </w:pPr>
            <w:r>
              <w:t>The development mitigates the risks to people and property to an acceptable or tolerable level.</w:t>
            </w:r>
          </w:p>
        </w:tc>
        <w:tc>
          <w:tcPr>
            <w:tcW w:w="4151" w:type="dxa"/>
            <w:shd w:val="clear" w:color="auto" w:fill="auto"/>
          </w:tcPr>
          <w:p w14:paraId="2625960F" w14:textId="77777777" w:rsidR="00C33F2C" w:rsidRDefault="00E75619" w:rsidP="00B11056">
            <w:pPr>
              <w:pStyle w:val="QPPTableTextBold"/>
            </w:pPr>
            <w:r>
              <w:t>AO16</w:t>
            </w:r>
          </w:p>
          <w:p w14:paraId="23146DDC" w14:textId="31806E4D" w:rsidR="00E75619" w:rsidRDefault="00AE4ADF" w:rsidP="00E75619">
            <w:pPr>
              <w:pStyle w:val="QPPTableTextBody"/>
            </w:pPr>
            <w:r>
              <w:t>No acceptable outcome is prescribed.</w:t>
            </w:r>
          </w:p>
        </w:tc>
      </w:tr>
    </w:tbl>
    <w:p w14:paraId="3999D50C" w14:textId="77777777" w:rsidR="00B11056" w:rsidRDefault="00B11056" w:rsidP="00B11056">
      <w:pPr>
        <w:pStyle w:val="QPPTableHeadingStyle1"/>
      </w:pPr>
      <w:bookmarkStart w:id="109" w:name="Table8263B"/>
      <w:bookmarkStart w:id="110" w:name="_Toc336597054"/>
      <w:r w:rsidRPr="00A36F1A">
        <w:t xml:space="preserve">Table </w:t>
      </w:r>
      <w:r>
        <w:t>8.2.6.3.B</w:t>
      </w:r>
      <w:bookmarkEnd w:id="109"/>
      <w:r>
        <w:t>—</w:t>
      </w:r>
      <w:r w:rsidRPr="00A36F1A">
        <w:t xml:space="preserve">Flood </w:t>
      </w:r>
      <w:r>
        <w:t>planning levels for a dwelling h</w:t>
      </w:r>
      <w:r w:rsidRPr="00A36F1A">
        <w:t>ouse</w:t>
      </w:r>
      <w:bookmarkEnd w:id="110"/>
    </w:p>
    <w:tbl>
      <w:tblPr>
        <w:tblStyle w:val="TableGrid"/>
        <w:tblW w:w="0" w:type="auto"/>
        <w:tblLook w:val="04A0" w:firstRow="1" w:lastRow="0" w:firstColumn="1" w:lastColumn="0" w:noHBand="0" w:noVBand="1"/>
      </w:tblPr>
      <w:tblGrid>
        <w:gridCol w:w="2562"/>
        <w:gridCol w:w="1996"/>
        <w:gridCol w:w="1982"/>
        <w:gridCol w:w="1982"/>
      </w:tblGrid>
      <w:tr w:rsidR="00C40D00" w14:paraId="5F005B18" w14:textId="77777777" w:rsidTr="000B2F30">
        <w:tc>
          <w:tcPr>
            <w:tcW w:w="2562" w:type="dxa"/>
          </w:tcPr>
          <w:p w14:paraId="5D8F0A32" w14:textId="77777777" w:rsidR="00C40D00" w:rsidRPr="00C40D00" w:rsidRDefault="00C40D00" w:rsidP="000B2F30">
            <w:pPr>
              <w:pStyle w:val="QPPTableTextBold"/>
            </w:pPr>
            <w:r w:rsidRPr="00C40D00">
              <w:t xml:space="preserve">Flooding </w:t>
            </w:r>
            <w:r w:rsidR="00C71405">
              <w:t>Source</w:t>
            </w:r>
          </w:p>
        </w:tc>
        <w:tc>
          <w:tcPr>
            <w:tcW w:w="1996" w:type="dxa"/>
          </w:tcPr>
          <w:p w14:paraId="5386FC06" w14:textId="749DDB4F" w:rsidR="00C40D00" w:rsidRPr="00C40D00" w:rsidRDefault="00C40D00" w:rsidP="000B2F30">
            <w:pPr>
              <w:pStyle w:val="QPPTableTextBold"/>
            </w:pPr>
            <w:r w:rsidRPr="00C40D00">
              <w:t xml:space="preserve">Minimum </w:t>
            </w:r>
            <w:r w:rsidRPr="00AD1841">
              <w:rPr>
                <w:rPrChange w:id="111" w:author="Alisha Pettit" w:date="2020-02-10T15:11:00Z">
                  <w:rPr/>
                </w:rPrChange>
              </w:rPr>
              <w:t>ground level</w:t>
            </w:r>
            <w:r w:rsidRPr="00C40D00">
              <w:t xml:space="preserve"> for house pad after </w:t>
            </w:r>
            <w:r w:rsidRPr="00AD1841">
              <w:rPr>
                <w:rPrChange w:id="112" w:author="Alisha Pettit" w:date="2020-02-10T15:11:00Z">
                  <w:rPr/>
                </w:rPrChange>
              </w:rPr>
              <w:t>filling</w:t>
            </w:r>
            <w:r w:rsidRPr="00C40D00">
              <w:t xml:space="preserve"> (where filling permitted)</w:t>
            </w:r>
          </w:p>
        </w:tc>
        <w:tc>
          <w:tcPr>
            <w:tcW w:w="1982" w:type="dxa"/>
          </w:tcPr>
          <w:p w14:paraId="7C7F668A" w14:textId="77777777" w:rsidR="00C40D00" w:rsidRPr="00C40D00" w:rsidRDefault="00C40D00" w:rsidP="000B2F30">
            <w:pPr>
              <w:pStyle w:val="QPPTableTextBold"/>
            </w:pPr>
            <w:r w:rsidRPr="00C40D00">
              <w:t>Minimum habitable floor level</w:t>
            </w:r>
          </w:p>
        </w:tc>
        <w:tc>
          <w:tcPr>
            <w:tcW w:w="1982" w:type="dxa"/>
          </w:tcPr>
          <w:p w14:paraId="3E8DBFB5" w14:textId="77777777" w:rsidR="00C40D00" w:rsidRPr="00C40D00" w:rsidRDefault="00C40D00" w:rsidP="000B2F30">
            <w:pPr>
              <w:pStyle w:val="QPPTableTextBold"/>
            </w:pPr>
            <w:r w:rsidRPr="00C40D00">
              <w:t>Minimum non-habitable floor level – utility areas, garage, laundry and storage room</w:t>
            </w:r>
          </w:p>
        </w:tc>
      </w:tr>
      <w:tr w:rsidR="00C40D00" w14:paraId="4E7897FF" w14:textId="77777777" w:rsidTr="000B2F30">
        <w:tc>
          <w:tcPr>
            <w:tcW w:w="2562" w:type="dxa"/>
          </w:tcPr>
          <w:p w14:paraId="2BB3877B" w14:textId="77777777" w:rsidR="00C40D00" w:rsidRPr="00C40D00" w:rsidRDefault="00C40D00" w:rsidP="00C40D00">
            <w:pPr>
              <w:pStyle w:val="QPPTableTextBody"/>
            </w:pPr>
            <w:r w:rsidRPr="00C40D00">
              <w:t>Storm-tide flooding within the:</w:t>
            </w:r>
          </w:p>
          <w:p w14:paraId="21613268" w14:textId="77777777" w:rsidR="00C40D00" w:rsidRPr="00C40D00" w:rsidRDefault="00C40D00" w:rsidP="00C40D00">
            <w:pPr>
              <w:pStyle w:val="QPPTableTextBody"/>
            </w:pPr>
            <w:r w:rsidRPr="00C40D00">
              <w:t>High storm-tide i</w:t>
            </w:r>
            <w:r w:rsidR="00900DDB">
              <w:t>nundation area sub-category; or</w:t>
            </w:r>
          </w:p>
          <w:p w14:paraId="28D78684" w14:textId="77777777" w:rsidR="00C40D00" w:rsidRPr="00C40D00" w:rsidRDefault="00C40D00" w:rsidP="00C40D00">
            <w:pPr>
              <w:pStyle w:val="QPPTableTextBody"/>
            </w:pPr>
            <w:r w:rsidRPr="00C40D00">
              <w:t>Medium storm-ti</w:t>
            </w:r>
            <w:r w:rsidR="00900DDB">
              <w:t>de inundation area sub-category</w:t>
            </w:r>
          </w:p>
        </w:tc>
        <w:tc>
          <w:tcPr>
            <w:tcW w:w="1996" w:type="dxa"/>
          </w:tcPr>
          <w:p w14:paraId="6F503B69" w14:textId="77777777" w:rsidR="00C40D00" w:rsidRPr="00C40D00" w:rsidRDefault="00C40D00" w:rsidP="00C40D00">
            <w:pPr>
              <w:pStyle w:val="QPPTableTextBody"/>
            </w:pPr>
            <w:r w:rsidRPr="00C40D00">
              <w:t>2.5m AHD</w:t>
            </w:r>
          </w:p>
          <w:p w14:paraId="74041397" w14:textId="77777777" w:rsidR="00C40D00" w:rsidRPr="00C40D00" w:rsidRDefault="00C40D00" w:rsidP="00C40D00">
            <w:pPr>
              <w:pStyle w:val="QPPTableTextBody"/>
            </w:pPr>
            <w:r w:rsidRPr="00C40D00">
              <w:t>(1% AEP)</w:t>
            </w:r>
          </w:p>
        </w:tc>
        <w:tc>
          <w:tcPr>
            <w:tcW w:w="1982" w:type="dxa"/>
          </w:tcPr>
          <w:p w14:paraId="5B709026" w14:textId="77777777" w:rsidR="00C40D00" w:rsidRPr="00C40D00" w:rsidRDefault="00C40D00" w:rsidP="00C40D00">
            <w:pPr>
              <w:pStyle w:val="QPPTableTextBody"/>
            </w:pPr>
            <w:r w:rsidRPr="00C40D00">
              <w:t>2.5m AHD + 500mm</w:t>
            </w:r>
          </w:p>
          <w:p w14:paraId="0856EB3C" w14:textId="77777777" w:rsidR="00C40D00" w:rsidRPr="00C40D00" w:rsidRDefault="00C40D00" w:rsidP="00C40D00">
            <w:pPr>
              <w:pStyle w:val="QPPTableTextBody"/>
            </w:pPr>
            <w:r w:rsidRPr="00C40D00">
              <w:t>(1% AEP + 0.5m)</w:t>
            </w:r>
          </w:p>
        </w:tc>
        <w:tc>
          <w:tcPr>
            <w:tcW w:w="1982" w:type="dxa"/>
          </w:tcPr>
          <w:p w14:paraId="098AFFB8" w14:textId="77777777" w:rsidR="00C40D00" w:rsidRPr="00C40D00" w:rsidRDefault="00C40D00" w:rsidP="00C40D00">
            <w:pPr>
              <w:pStyle w:val="QPPTableTextBody"/>
            </w:pPr>
            <w:r w:rsidRPr="00C40D00">
              <w:t>2.5m AHD + 300mm</w:t>
            </w:r>
          </w:p>
          <w:p w14:paraId="3480DBAF" w14:textId="77777777" w:rsidR="00C40D00" w:rsidRPr="00C40D00" w:rsidRDefault="00C40D00" w:rsidP="00C40D00">
            <w:pPr>
              <w:pStyle w:val="QPPTableTextBody"/>
            </w:pPr>
            <w:r w:rsidRPr="00C40D00">
              <w:t>(1% AEP + 0.3m)</w:t>
            </w:r>
          </w:p>
        </w:tc>
      </w:tr>
    </w:tbl>
    <w:p w14:paraId="036C0029" w14:textId="77777777" w:rsidR="00B11056" w:rsidRDefault="00B11056" w:rsidP="000B2F30">
      <w:pPr>
        <w:pStyle w:val="QPPEditorsNoteStyle1"/>
      </w:pPr>
      <w:r>
        <w:t>Note—</w:t>
      </w:r>
      <w:r w:rsidRPr="006356F1">
        <w:t>Where subject to more than one flooding</w:t>
      </w:r>
      <w:r w:rsidR="00C71405">
        <w:t xml:space="preserve"> source</w:t>
      </w:r>
      <w:r w:rsidRPr="006356F1">
        <w:t>, the highest immunity level as determined for each</w:t>
      </w:r>
      <w:r>
        <w:t xml:space="preserve"> case applies.</w:t>
      </w:r>
    </w:p>
    <w:p w14:paraId="614ED54C" w14:textId="77777777" w:rsidR="00B11056" w:rsidRDefault="00B11056" w:rsidP="00B11056">
      <w:pPr>
        <w:pStyle w:val="QPPTableHeadingStyle1"/>
      </w:pPr>
      <w:bookmarkStart w:id="113" w:name="Table8263C"/>
      <w:bookmarkStart w:id="114" w:name="_Toc336597058"/>
      <w:r w:rsidRPr="00124765">
        <w:t xml:space="preserve">Table </w:t>
      </w:r>
      <w:r>
        <w:t>8.2.6.3.C</w:t>
      </w:r>
      <w:bookmarkEnd w:id="113"/>
      <w:r>
        <w:t>—Categories of flood planning l</w:t>
      </w:r>
      <w:r w:rsidRPr="00124765">
        <w:t>evels</w:t>
      </w:r>
      <w:bookmarkEnd w:id="114"/>
    </w:p>
    <w:tbl>
      <w:tblPr>
        <w:tblStyle w:val="TableGrid"/>
        <w:tblW w:w="0" w:type="auto"/>
        <w:tblLook w:val="04A0" w:firstRow="1" w:lastRow="0" w:firstColumn="1" w:lastColumn="0" w:noHBand="0" w:noVBand="1"/>
      </w:tblPr>
      <w:tblGrid>
        <w:gridCol w:w="2562"/>
        <w:gridCol w:w="1192"/>
        <w:gridCol w:w="1192"/>
        <w:gridCol w:w="1192"/>
        <w:gridCol w:w="1192"/>
        <w:gridCol w:w="1192"/>
      </w:tblGrid>
      <w:tr w:rsidR="00366B3A" w14:paraId="5E5EAF20" w14:textId="77777777" w:rsidTr="000B2F30">
        <w:tc>
          <w:tcPr>
            <w:tcW w:w="2562" w:type="dxa"/>
            <w:vMerge w:val="restart"/>
          </w:tcPr>
          <w:p w14:paraId="2859AB7D" w14:textId="77777777" w:rsidR="00366B3A" w:rsidRDefault="00366B3A" w:rsidP="00C71405">
            <w:pPr>
              <w:pStyle w:val="QPPTableTextBold"/>
            </w:pPr>
            <w:r w:rsidRPr="00366B3A">
              <w:t xml:space="preserve">Flooding </w:t>
            </w:r>
            <w:r w:rsidR="00C71405">
              <w:t>Source</w:t>
            </w:r>
          </w:p>
        </w:tc>
        <w:tc>
          <w:tcPr>
            <w:tcW w:w="5960" w:type="dxa"/>
            <w:gridSpan w:val="5"/>
          </w:tcPr>
          <w:p w14:paraId="13149CF3" w14:textId="21E128F2" w:rsidR="00366B3A" w:rsidRPr="00366B3A" w:rsidRDefault="00366B3A" w:rsidP="000B2F30">
            <w:pPr>
              <w:pStyle w:val="QPPTableTextBold"/>
            </w:pPr>
            <w:r w:rsidRPr="00366B3A">
              <w:t xml:space="preserve">Minimum design floor or pavement levels (m, </w:t>
            </w:r>
            <w:r w:rsidRPr="00AD1841">
              <w:rPr>
                <w:rPrChange w:id="115" w:author="Alisha Pettit" w:date="2020-02-10T15:11:00Z">
                  <w:rPr/>
                </w:rPrChange>
              </w:rPr>
              <w:t>AHD</w:t>
            </w:r>
            <w:r w:rsidRPr="00366B3A">
              <w:t>)</w:t>
            </w:r>
          </w:p>
          <w:p w14:paraId="18D5D525" w14:textId="6D220E06" w:rsidR="00366B3A" w:rsidRDefault="00366B3A" w:rsidP="00366B3A">
            <w:pPr>
              <w:pStyle w:val="QPPTableTextBold"/>
            </w:pPr>
            <w:r w:rsidRPr="00366B3A">
              <w:t xml:space="preserve">(refer </w:t>
            </w:r>
            <w:r w:rsidRPr="00AD1841">
              <w:rPr>
                <w:rPrChange w:id="116" w:author="Alisha Pettit" w:date="2020-02-10T15:11:00Z">
                  <w:rPr/>
                </w:rPrChange>
              </w:rPr>
              <w:t>Table 8.2.6.3.D</w:t>
            </w:r>
            <w:r w:rsidRPr="00366B3A">
              <w:t xml:space="preserve"> for assignment of these categories)</w:t>
            </w:r>
          </w:p>
        </w:tc>
      </w:tr>
      <w:tr w:rsidR="00366B3A" w14:paraId="68FDD004" w14:textId="77777777" w:rsidTr="000B2F30">
        <w:tc>
          <w:tcPr>
            <w:tcW w:w="2562" w:type="dxa"/>
            <w:vMerge/>
          </w:tcPr>
          <w:p w14:paraId="717151C9" w14:textId="77777777" w:rsidR="00366B3A" w:rsidRDefault="00366B3A" w:rsidP="00366B3A">
            <w:pPr>
              <w:pStyle w:val="QPPTableTextBold"/>
            </w:pPr>
          </w:p>
        </w:tc>
        <w:tc>
          <w:tcPr>
            <w:tcW w:w="1192" w:type="dxa"/>
            <w:vAlign w:val="center"/>
          </w:tcPr>
          <w:p w14:paraId="235B9331" w14:textId="77777777" w:rsidR="00366B3A" w:rsidRPr="00366B3A" w:rsidRDefault="00366B3A" w:rsidP="000B2F30">
            <w:pPr>
              <w:pStyle w:val="QPPTableTextBold"/>
            </w:pPr>
            <w:r w:rsidRPr="00366B3A">
              <w:t>Category A</w:t>
            </w:r>
          </w:p>
        </w:tc>
        <w:tc>
          <w:tcPr>
            <w:tcW w:w="1192" w:type="dxa"/>
            <w:vAlign w:val="center"/>
          </w:tcPr>
          <w:p w14:paraId="0B2A8C5B" w14:textId="77777777" w:rsidR="00366B3A" w:rsidRPr="00366B3A" w:rsidRDefault="00366B3A" w:rsidP="000B2F30">
            <w:pPr>
              <w:pStyle w:val="QPPTableTextBold"/>
            </w:pPr>
            <w:r w:rsidRPr="00366B3A">
              <w:t>Category B</w:t>
            </w:r>
          </w:p>
        </w:tc>
        <w:tc>
          <w:tcPr>
            <w:tcW w:w="1192" w:type="dxa"/>
            <w:vAlign w:val="center"/>
          </w:tcPr>
          <w:p w14:paraId="7A573275" w14:textId="77777777" w:rsidR="00366B3A" w:rsidRPr="00366B3A" w:rsidRDefault="00366B3A" w:rsidP="000B2F30">
            <w:pPr>
              <w:pStyle w:val="QPPTableTextBold"/>
            </w:pPr>
            <w:r w:rsidRPr="00366B3A">
              <w:t>Category C</w:t>
            </w:r>
          </w:p>
        </w:tc>
        <w:tc>
          <w:tcPr>
            <w:tcW w:w="1192" w:type="dxa"/>
            <w:vAlign w:val="center"/>
          </w:tcPr>
          <w:p w14:paraId="7E37A391" w14:textId="77777777" w:rsidR="00366B3A" w:rsidRPr="00366B3A" w:rsidRDefault="00366B3A" w:rsidP="000B2F30">
            <w:pPr>
              <w:pStyle w:val="QPPTableTextBold"/>
            </w:pPr>
            <w:r w:rsidRPr="00366B3A">
              <w:t>Category D</w:t>
            </w:r>
          </w:p>
        </w:tc>
        <w:tc>
          <w:tcPr>
            <w:tcW w:w="1192" w:type="dxa"/>
            <w:vAlign w:val="center"/>
          </w:tcPr>
          <w:p w14:paraId="378AF5A0" w14:textId="77777777" w:rsidR="00366B3A" w:rsidRPr="00366B3A" w:rsidRDefault="00366B3A" w:rsidP="000B2F30">
            <w:pPr>
              <w:pStyle w:val="QPPTableTextBold"/>
            </w:pPr>
            <w:r w:rsidRPr="00366B3A">
              <w:t>Category E</w:t>
            </w:r>
          </w:p>
        </w:tc>
      </w:tr>
      <w:tr w:rsidR="00366B3A" w14:paraId="10C95BFD" w14:textId="77777777" w:rsidTr="000B2F30">
        <w:tc>
          <w:tcPr>
            <w:tcW w:w="2562" w:type="dxa"/>
          </w:tcPr>
          <w:p w14:paraId="6C2221EF" w14:textId="77777777" w:rsidR="00366B3A" w:rsidRPr="00366B3A" w:rsidRDefault="00366B3A" w:rsidP="00366B3A">
            <w:pPr>
              <w:pStyle w:val="QPPTableTextBody"/>
            </w:pPr>
            <w:r w:rsidRPr="00366B3A">
              <w:t>Storm-tide flooding within the:</w:t>
            </w:r>
          </w:p>
          <w:p w14:paraId="747CD105" w14:textId="77777777" w:rsidR="00366B3A" w:rsidRPr="00366B3A" w:rsidRDefault="00366B3A" w:rsidP="00366B3A">
            <w:pPr>
              <w:pStyle w:val="QPPTableTextBody"/>
            </w:pPr>
            <w:r w:rsidRPr="00366B3A">
              <w:t>High storm-tide inundation area sub-category; or</w:t>
            </w:r>
          </w:p>
          <w:p w14:paraId="736BAF1D" w14:textId="77777777" w:rsidR="00366B3A" w:rsidRPr="00366B3A" w:rsidRDefault="00366B3A" w:rsidP="00366B3A">
            <w:pPr>
              <w:pStyle w:val="QPPTableTextBody"/>
            </w:pPr>
            <w:r w:rsidRPr="00366B3A">
              <w:t>Medium storm-ti</w:t>
            </w:r>
            <w:r w:rsidR="00900DDB">
              <w:t>de inundation area sub-category</w:t>
            </w:r>
          </w:p>
        </w:tc>
        <w:tc>
          <w:tcPr>
            <w:tcW w:w="1192" w:type="dxa"/>
          </w:tcPr>
          <w:p w14:paraId="0529E6F2" w14:textId="77777777" w:rsidR="00366B3A" w:rsidRPr="00366B3A" w:rsidRDefault="00366B3A" w:rsidP="00366B3A">
            <w:pPr>
              <w:pStyle w:val="QPPTableTextBody"/>
            </w:pPr>
            <w:r w:rsidRPr="00366B3A">
              <w:t>3.</w:t>
            </w:r>
            <w:r w:rsidR="00C71405">
              <w:t>1</w:t>
            </w:r>
            <w:r w:rsidRPr="00366B3A">
              <w:t>m AHD + 0.5m</w:t>
            </w:r>
          </w:p>
          <w:p w14:paraId="338D8BAF" w14:textId="77777777" w:rsidR="00366B3A" w:rsidRPr="00366B3A" w:rsidRDefault="00366B3A" w:rsidP="00366B3A">
            <w:pPr>
              <w:pStyle w:val="QPPTableTextBody"/>
            </w:pPr>
            <w:r w:rsidRPr="00366B3A">
              <w:t>(1% AEP level at 2100 + 0.5m)</w:t>
            </w:r>
          </w:p>
        </w:tc>
        <w:tc>
          <w:tcPr>
            <w:tcW w:w="1192" w:type="dxa"/>
          </w:tcPr>
          <w:p w14:paraId="58349423" w14:textId="77777777" w:rsidR="00366B3A" w:rsidRPr="00366B3A" w:rsidRDefault="00366B3A" w:rsidP="00366B3A">
            <w:pPr>
              <w:pStyle w:val="QPPTableTextBody"/>
            </w:pPr>
            <w:r w:rsidRPr="00366B3A">
              <w:t xml:space="preserve"> 3.</w:t>
            </w:r>
            <w:r w:rsidR="00C71405">
              <w:t>1</w:t>
            </w:r>
            <w:r w:rsidRPr="00366B3A">
              <w:t>m AHD + 0.3m</w:t>
            </w:r>
          </w:p>
          <w:p w14:paraId="7423DB34" w14:textId="77777777" w:rsidR="00366B3A" w:rsidRPr="00366B3A" w:rsidRDefault="00366B3A" w:rsidP="00366B3A">
            <w:pPr>
              <w:pStyle w:val="QPPTableTextBody"/>
            </w:pPr>
            <w:r w:rsidRPr="00366B3A">
              <w:t>(1% AEP level at 2100 +0.3m)</w:t>
            </w:r>
          </w:p>
        </w:tc>
        <w:tc>
          <w:tcPr>
            <w:tcW w:w="1192" w:type="dxa"/>
            <w:vAlign w:val="center"/>
          </w:tcPr>
          <w:p w14:paraId="1E9D4797" w14:textId="77777777" w:rsidR="00366B3A" w:rsidRPr="00366B3A" w:rsidRDefault="00366B3A" w:rsidP="003E067B">
            <w:pPr>
              <w:pStyle w:val="QPPTableTextBody"/>
            </w:pPr>
            <w:r w:rsidRPr="00366B3A">
              <w:t>3.</w:t>
            </w:r>
            <w:r w:rsidR="00C71405">
              <w:t>1</w:t>
            </w:r>
            <w:r w:rsidRPr="00366B3A">
              <w:t>m AHD (1% AEP level at 2100)</w:t>
            </w:r>
          </w:p>
        </w:tc>
        <w:tc>
          <w:tcPr>
            <w:tcW w:w="1192" w:type="dxa"/>
            <w:vAlign w:val="center"/>
          </w:tcPr>
          <w:p w14:paraId="12D01C56" w14:textId="77777777" w:rsidR="00366B3A" w:rsidRPr="00366B3A" w:rsidRDefault="00366B3A" w:rsidP="00366B3A">
            <w:pPr>
              <w:pStyle w:val="QPPTableTextBody"/>
            </w:pPr>
            <w:r w:rsidRPr="00366B3A">
              <w:t>2% AEP level</w:t>
            </w:r>
          </w:p>
        </w:tc>
        <w:tc>
          <w:tcPr>
            <w:tcW w:w="1192" w:type="dxa"/>
            <w:vAlign w:val="center"/>
          </w:tcPr>
          <w:p w14:paraId="54DBD6B9" w14:textId="77777777" w:rsidR="00366B3A" w:rsidRPr="00366B3A" w:rsidRDefault="00366B3A" w:rsidP="00366B3A">
            <w:pPr>
              <w:pStyle w:val="QPPTableTextBody"/>
            </w:pPr>
            <w:r w:rsidRPr="00366B3A">
              <w:t>2% AEP level</w:t>
            </w:r>
          </w:p>
        </w:tc>
      </w:tr>
    </w:tbl>
    <w:p w14:paraId="17DAB827" w14:textId="77777777" w:rsidR="00B11056" w:rsidRDefault="00B11056" w:rsidP="00B11056">
      <w:pPr>
        <w:pStyle w:val="QPPEditorsNoteStyle1"/>
      </w:pPr>
      <w:r w:rsidRPr="003048CD">
        <w:t>Note</w:t>
      </w:r>
      <w:r>
        <w:t>—</w:t>
      </w:r>
    </w:p>
    <w:p w14:paraId="3CD76F55" w14:textId="77777777" w:rsidR="00B11056" w:rsidRDefault="00B11056" w:rsidP="00B11056">
      <w:pPr>
        <w:pStyle w:val="QPPEditorsnotebulletpoint1"/>
      </w:pPr>
      <w:r w:rsidRPr="00124765">
        <w:t>Where the site is subject to mo</w:t>
      </w:r>
      <w:r>
        <w:t xml:space="preserve">re than one flooding </w:t>
      </w:r>
      <w:r w:rsidR="00C71405">
        <w:t xml:space="preserve">source </w:t>
      </w:r>
      <w:r>
        <w:t>that is</w:t>
      </w:r>
      <w:r w:rsidRPr="00124765">
        <w:t xml:space="preserve"> </w:t>
      </w:r>
      <w:r>
        <w:t xml:space="preserve">storm-tide flooding, overland flow flooding, </w:t>
      </w:r>
      <w:r w:rsidRPr="00124765">
        <w:t>creek</w:t>
      </w:r>
      <w:r>
        <w:t>/waterway flooding or river flooding</w:t>
      </w:r>
      <w:r w:rsidRPr="00124765">
        <w:t xml:space="preserve">, the minimum flood immunity level is the highest level determined from these sources. </w:t>
      </w:r>
    </w:p>
    <w:p w14:paraId="2FD6EE71" w14:textId="1203576F" w:rsidR="00B11056" w:rsidRDefault="00B11056" w:rsidP="00B11056">
      <w:pPr>
        <w:pStyle w:val="QPPEditorsnotebulletpoint1"/>
      </w:pPr>
      <w:r>
        <w:t>T</w:t>
      </w:r>
      <w:r w:rsidRPr="00124765">
        <w:t xml:space="preserve">he </w:t>
      </w:r>
      <w:r w:rsidR="00D31936" w:rsidRPr="00AD1841">
        <w:rPr>
          <w:rPrChange w:id="117" w:author="Alisha Pettit" w:date="2020-02-10T15:11:00Z">
            <w:rPr/>
          </w:rPrChange>
        </w:rPr>
        <w:t>Coastal hazard planning scheme policy</w:t>
      </w:r>
      <w:r w:rsidR="00D31936">
        <w:t xml:space="preserve"> </w:t>
      </w:r>
      <w:r>
        <w:t>and</w:t>
      </w:r>
      <w:r w:rsidR="00D31936">
        <w:t xml:space="preserve"> </w:t>
      </w:r>
      <w:r w:rsidR="00D31936" w:rsidRPr="00AD1841">
        <w:rPr>
          <w:rPrChange w:id="118" w:author="Alisha Pettit" w:date="2020-02-10T15:11:00Z">
            <w:rPr/>
          </w:rPrChange>
        </w:rPr>
        <w:t>Flood planning scheme policy</w:t>
      </w:r>
      <w:r>
        <w:t xml:space="preserve"> the set out the flood risk assessment process for coastal hazards</w:t>
      </w:r>
      <w:r w:rsidRPr="00124765">
        <w:t>.</w:t>
      </w:r>
    </w:p>
    <w:p w14:paraId="6386215E" w14:textId="77777777" w:rsidR="00B11056" w:rsidRPr="00124765" w:rsidRDefault="00B11056" w:rsidP="00B11056">
      <w:pPr>
        <w:pStyle w:val="QPPTableHeadingStyle1"/>
      </w:pPr>
      <w:bookmarkStart w:id="119" w:name="Table8263D"/>
      <w:bookmarkStart w:id="120" w:name="_Toc336597060"/>
      <w:r>
        <w:t>Table</w:t>
      </w:r>
      <w:r w:rsidRPr="00124765">
        <w:t xml:space="preserve"> </w:t>
      </w:r>
      <w:r>
        <w:t>8.2.</w:t>
      </w:r>
      <w:r w:rsidR="00D31936">
        <w:t>6</w:t>
      </w:r>
      <w:r>
        <w:t>.3.D</w:t>
      </w:r>
      <w:bookmarkEnd w:id="119"/>
      <w:r>
        <w:t xml:space="preserve">—Flood </w:t>
      </w:r>
      <w:bookmarkEnd w:id="120"/>
      <w:r>
        <w:t>planning level categories for development types</w:t>
      </w:r>
    </w:p>
    <w:tbl>
      <w:tblPr>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780"/>
        <w:gridCol w:w="3060"/>
      </w:tblGrid>
      <w:tr w:rsidR="00B11056" w:rsidRPr="00A967B1" w14:paraId="4C68A4F2" w14:textId="77777777" w:rsidTr="00A967B1">
        <w:tc>
          <w:tcPr>
            <w:tcW w:w="1245" w:type="pct"/>
            <w:shd w:val="clear" w:color="auto" w:fill="auto"/>
          </w:tcPr>
          <w:p w14:paraId="2BBAF575" w14:textId="560F05D7" w:rsidR="00B11056" w:rsidRPr="009743D1" w:rsidRDefault="00B11056" w:rsidP="00B11056">
            <w:pPr>
              <w:pStyle w:val="QPPTableTextBold"/>
            </w:pPr>
            <w:r w:rsidRPr="00AD1841">
              <w:rPr>
                <w:rPrChange w:id="121" w:author="Alisha Pettit" w:date="2020-02-10T15:11:00Z">
                  <w:rPr/>
                </w:rPrChange>
              </w:rPr>
              <w:t>BCA</w:t>
            </w:r>
            <w:r w:rsidRPr="009743D1">
              <w:t xml:space="preserve"> building classification</w:t>
            </w:r>
            <w:r w:rsidRPr="00DE1CDB">
              <w:rPr>
                <w:rStyle w:val="QPPSuperscriptChar"/>
              </w:rPr>
              <w:t>(1)</w:t>
            </w:r>
          </w:p>
        </w:tc>
        <w:tc>
          <w:tcPr>
            <w:tcW w:w="2075" w:type="pct"/>
            <w:shd w:val="clear" w:color="auto" w:fill="auto"/>
          </w:tcPr>
          <w:p w14:paraId="3E6748F8" w14:textId="77777777" w:rsidR="00B11056" w:rsidRPr="009743D1" w:rsidRDefault="00B11056" w:rsidP="00B11056">
            <w:pPr>
              <w:pStyle w:val="QPPTableTextBold"/>
            </w:pPr>
            <w:r>
              <w:t>Development types and design levels, a</w:t>
            </w:r>
            <w:r w:rsidRPr="009743D1">
              <w:t>ssigned design floor or pavement levels</w:t>
            </w:r>
          </w:p>
        </w:tc>
        <w:tc>
          <w:tcPr>
            <w:tcW w:w="1680" w:type="pct"/>
            <w:shd w:val="clear" w:color="auto" w:fill="auto"/>
          </w:tcPr>
          <w:p w14:paraId="1B67262A" w14:textId="77777777" w:rsidR="00B11056" w:rsidRPr="009743D1" w:rsidRDefault="00250830" w:rsidP="00B11056">
            <w:pPr>
              <w:pStyle w:val="QPPTableTextBold"/>
            </w:pPr>
            <w:r>
              <w:t>Category</w:t>
            </w:r>
          </w:p>
          <w:p w14:paraId="5F2FEB74" w14:textId="0F474771" w:rsidR="00B11056" w:rsidRPr="009743D1" w:rsidRDefault="00B11056" w:rsidP="00B11056">
            <w:pPr>
              <w:pStyle w:val="QPPTableTextBold"/>
            </w:pPr>
            <w:r>
              <w:t>r</w:t>
            </w:r>
            <w:r w:rsidRPr="009743D1">
              <w:t xml:space="preserve">efer to </w:t>
            </w:r>
            <w:r w:rsidRPr="00AD1841">
              <w:rPr>
                <w:rPrChange w:id="122" w:author="Alisha Pettit" w:date="2020-02-10T15:11:00Z">
                  <w:rPr/>
                </w:rPrChange>
              </w:rPr>
              <w:t>Table 8.2.6.3.C</w:t>
            </w:r>
          </w:p>
        </w:tc>
      </w:tr>
      <w:tr w:rsidR="00B11056" w:rsidRPr="00A967B1" w14:paraId="6E85B6B1" w14:textId="77777777" w:rsidTr="00A967B1">
        <w:tc>
          <w:tcPr>
            <w:tcW w:w="1245" w:type="pct"/>
            <w:vMerge w:val="restart"/>
            <w:shd w:val="clear" w:color="auto" w:fill="auto"/>
          </w:tcPr>
          <w:p w14:paraId="658CAFA7" w14:textId="77777777" w:rsidR="00B11056" w:rsidRPr="009743D1" w:rsidRDefault="00B11056" w:rsidP="00B11056">
            <w:pPr>
              <w:pStyle w:val="QPPTableTextBody"/>
            </w:pPr>
            <w:r w:rsidRPr="009743D1">
              <w:t>Class 1-4</w:t>
            </w:r>
            <w:r w:rsidRPr="00DE1CDB">
              <w:rPr>
                <w:rStyle w:val="QPPSuperscriptChar"/>
              </w:rPr>
              <w:t>(</w:t>
            </w:r>
            <w:r>
              <w:rPr>
                <w:rStyle w:val="QPPSuperscriptChar"/>
              </w:rPr>
              <w:t>7</w:t>
            </w:r>
            <w:r w:rsidRPr="00DE1CDB">
              <w:rPr>
                <w:rStyle w:val="QPPSuperscriptChar"/>
              </w:rPr>
              <w:t>)</w:t>
            </w:r>
          </w:p>
        </w:tc>
        <w:tc>
          <w:tcPr>
            <w:tcW w:w="2075" w:type="pct"/>
            <w:shd w:val="clear" w:color="auto" w:fill="auto"/>
          </w:tcPr>
          <w:p w14:paraId="613B8E68" w14:textId="73977719" w:rsidR="00B11056" w:rsidRPr="009743D1" w:rsidRDefault="00B11056" w:rsidP="00B11056">
            <w:pPr>
              <w:pStyle w:val="QPPTableTextBody"/>
            </w:pPr>
            <w:r w:rsidRPr="00AD1841">
              <w:rPr>
                <w:rPrChange w:id="123" w:author="Alisha Pettit" w:date="2020-02-10T15:11:00Z">
                  <w:rPr/>
                </w:rPrChange>
              </w:rPr>
              <w:t>Habitable room</w:t>
            </w:r>
            <w:r w:rsidRPr="00DE1CDB">
              <w:rPr>
                <w:rStyle w:val="QPPSuperscriptChar"/>
              </w:rPr>
              <w:t>(1)</w:t>
            </w:r>
          </w:p>
        </w:tc>
        <w:tc>
          <w:tcPr>
            <w:tcW w:w="1680" w:type="pct"/>
            <w:shd w:val="clear" w:color="auto" w:fill="auto"/>
          </w:tcPr>
          <w:p w14:paraId="44D30578" w14:textId="77777777" w:rsidR="00B11056" w:rsidRPr="009743D1" w:rsidRDefault="00B11056" w:rsidP="00B11056">
            <w:pPr>
              <w:pStyle w:val="QPPTableTextBody"/>
            </w:pPr>
            <w:r w:rsidRPr="009743D1">
              <w:t>Category A</w:t>
            </w:r>
          </w:p>
        </w:tc>
      </w:tr>
      <w:tr w:rsidR="00B11056" w:rsidRPr="00A967B1" w14:paraId="05BD94AC" w14:textId="77777777" w:rsidTr="00A967B1">
        <w:tc>
          <w:tcPr>
            <w:tcW w:w="1245" w:type="pct"/>
            <w:vMerge/>
            <w:shd w:val="clear" w:color="auto" w:fill="auto"/>
          </w:tcPr>
          <w:p w14:paraId="1ABE85EF" w14:textId="77777777" w:rsidR="00B11056" w:rsidRPr="009743D1" w:rsidRDefault="00B11056" w:rsidP="00B11056">
            <w:pPr>
              <w:pStyle w:val="QPPTableTextBody"/>
            </w:pPr>
          </w:p>
        </w:tc>
        <w:tc>
          <w:tcPr>
            <w:tcW w:w="2075" w:type="pct"/>
            <w:shd w:val="clear" w:color="auto" w:fill="auto"/>
          </w:tcPr>
          <w:p w14:paraId="1A24EF61" w14:textId="77777777" w:rsidR="00B11056" w:rsidRPr="00A967B1" w:rsidRDefault="00B11056" w:rsidP="00B11056">
            <w:pPr>
              <w:pStyle w:val="QPPTableTextBody"/>
              <w:rPr>
                <w:rFonts w:eastAsia="Arial"/>
              </w:rPr>
            </w:pPr>
            <w:r w:rsidRPr="009743D1">
              <w:t>Non-habitable room</w:t>
            </w:r>
          </w:p>
          <w:p w14:paraId="16000FA4" w14:textId="77777777" w:rsidR="00B11056" w:rsidRPr="009743D1" w:rsidRDefault="00B11056" w:rsidP="00B11056">
            <w:pPr>
              <w:pStyle w:val="QPPTableTextBody"/>
            </w:pPr>
            <w:r w:rsidRPr="009743D1">
              <w:t>including patio and courtyard</w:t>
            </w:r>
          </w:p>
        </w:tc>
        <w:tc>
          <w:tcPr>
            <w:tcW w:w="1680" w:type="pct"/>
            <w:shd w:val="clear" w:color="auto" w:fill="auto"/>
          </w:tcPr>
          <w:p w14:paraId="1B64D149" w14:textId="77777777" w:rsidR="00B11056" w:rsidRPr="009743D1" w:rsidRDefault="00900DDB" w:rsidP="003E067B">
            <w:pPr>
              <w:pStyle w:val="QPPTableTextBody"/>
            </w:pPr>
            <w:r>
              <w:t>Category B</w:t>
            </w:r>
          </w:p>
        </w:tc>
      </w:tr>
      <w:tr w:rsidR="00B11056" w:rsidRPr="00A967B1" w14:paraId="619780F6" w14:textId="77777777" w:rsidTr="00A967B1">
        <w:tc>
          <w:tcPr>
            <w:tcW w:w="1245" w:type="pct"/>
            <w:vMerge/>
            <w:shd w:val="clear" w:color="auto" w:fill="auto"/>
          </w:tcPr>
          <w:p w14:paraId="54FD31F8" w14:textId="77777777" w:rsidR="00B11056" w:rsidRPr="009743D1" w:rsidRDefault="00B11056" w:rsidP="00B11056">
            <w:pPr>
              <w:pStyle w:val="QPPTableTextBody"/>
            </w:pPr>
          </w:p>
        </w:tc>
        <w:tc>
          <w:tcPr>
            <w:tcW w:w="2075" w:type="pct"/>
            <w:shd w:val="clear" w:color="auto" w:fill="auto"/>
          </w:tcPr>
          <w:p w14:paraId="1072ECBC" w14:textId="77777777" w:rsidR="00B11056" w:rsidRPr="009743D1" w:rsidRDefault="00B11056" w:rsidP="00B11056">
            <w:pPr>
              <w:pStyle w:val="QPPTableTextBody"/>
            </w:pPr>
            <w:r w:rsidRPr="009743D1">
              <w:t>Non-habitable part of a Class 2 or Class 3 building excluding the essential services</w:t>
            </w:r>
            <w:r w:rsidRPr="00DE1CDB">
              <w:rPr>
                <w:rStyle w:val="QPPSuperscriptChar"/>
              </w:rPr>
              <w:t>(2)</w:t>
            </w:r>
            <w:r>
              <w:t xml:space="preserve"> control room</w:t>
            </w:r>
          </w:p>
        </w:tc>
        <w:tc>
          <w:tcPr>
            <w:tcW w:w="1680" w:type="pct"/>
            <w:shd w:val="clear" w:color="auto" w:fill="auto"/>
          </w:tcPr>
          <w:p w14:paraId="23F0A285" w14:textId="77777777" w:rsidR="00B11056" w:rsidRPr="009743D1" w:rsidRDefault="00900DDB" w:rsidP="003E067B">
            <w:pPr>
              <w:pStyle w:val="QPPTableTextBody"/>
            </w:pPr>
            <w:r>
              <w:t>Category B</w:t>
            </w:r>
          </w:p>
        </w:tc>
      </w:tr>
      <w:tr w:rsidR="00B11056" w:rsidRPr="00A967B1" w14:paraId="700918E3" w14:textId="77777777" w:rsidTr="00A967B1">
        <w:tc>
          <w:tcPr>
            <w:tcW w:w="1245" w:type="pct"/>
            <w:vMerge/>
            <w:shd w:val="clear" w:color="auto" w:fill="auto"/>
          </w:tcPr>
          <w:p w14:paraId="0C3B437F" w14:textId="77777777" w:rsidR="00B11056" w:rsidRPr="009743D1" w:rsidRDefault="00B11056" w:rsidP="00B11056">
            <w:pPr>
              <w:pStyle w:val="QPPTableTextBody"/>
            </w:pPr>
          </w:p>
        </w:tc>
        <w:tc>
          <w:tcPr>
            <w:tcW w:w="2075" w:type="pct"/>
            <w:shd w:val="clear" w:color="auto" w:fill="auto"/>
          </w:tcPr>
          <w:p w14:paraId="589928B7" w14:textId="49713E4D" w:rsidR="00B11056" w:rsidRPr="009743D1" w:rsidRDefault="00B11056" w:rsidP="00B11056">
            <w:pPr>
              <w:pStyle w:val="QPPTableTextBody"/>
            </w:pPr>
            <w:r w:rsidRPr="009743D1">
              <w:t xml:space="preserve">Parking located in the building undercroft of a </w:t>
            </w:r>
            <w:r w:rsidR="00365D1C" w:rsidRPr="00AD1841">
              <w:rPr>
                <w:rPrChange w:id="124" w:author="Alisha Pettit" w:date="2020-02-10T15:11:00Z">
                  <w:rPr/>
                </w:rPrChange>
              </w:rPr>
              <w:t>multiple dwelling</w:t>
            </w:r>
          </w:p>
        </w:tc>
        <w:tc>
          <w:tcPr>
            <w:tcW w:w="1680" w:type="pct"/>
            <w:shd w:val="clear" w:color="auto" w:fill="auto"/>
          </w:tcPr>
          <w:p w14:paraId="06BBDC8F" w14:textId="77777777" w:rsidR="00B11056" w:rsidRPr="009743D1" w:rsidRDefault="00B11056" w:rsidP="00B11056">
            <w:pPr>
              <w:pStyle w:val="QPPTableTextBody"/>
            </w:pPr>
            <w:r w:rsidRPr="009743D1">
              <w:t>Category C</w:t>
            </w:r>
          </w:p>
        </w:tc>
      </w:tr>
      <w:tr w:rsidR="00B11056" w:rsidRPr="00A967B1" w14:paraId="3CA64109" w14:textId="77777777" w:rsidTr="00A967B1">
        <w:tc>
          <w:tcPr>
            <w:tcW w:w="1245" w:type="pct"/>
            <w:vMerge/>
            <w:shd w:val="clear" w:color="auto" w:fill="auto"/>
          </w:tcPr>
          <w:p w14:paraId="280CAC7C" w14:textId="77777777" w:rsidR="00B11056" w:rsidRPr="009743D1" w:rsidRDefault="00B11056" w:rsidP="00B11056">
            <w:pPr>
              <w:pStyle w:val="QPPTableTextBody"/>
            </w:pPr>
          </w:p>
        </w:tc>
        <w:tc>
          <w:tcPr>
            <w:tcW w:w="2075" w:type="pct"/>
            <w:shd w:val="clear" w:color="auto" w:fill="auto"/>
          </w:tcPr>
          <w:p w14:paraId="0941D9CE" w14:textId="77777777" w:rsidR="00B11056" w:rsidRPr="009743D1" w:rsidRDefault="00B11056" w:rsidP="00B11056">
            <w:pPr>
              <w:pStyle w:val="QPPTableTextBody"/>
            </w:pPr>
            <w:r>
              <w:t>Carport</w:t>
            </w:r>
            <w:r w:rsidR="008443CE" w:rsidRPr="008443CE">
              <w:rPr>
                <w:rStyle w:val="QPPSuperscriptChar"/>
              </w:rPr>
              <w:t>(</w:t>
            </w:r>
            <w:r w:rsidRPr="00202283">
              <w:rPr>
                <w:rStyle w:val="QPPSuperscriptChar"/>
              </w:rPr>
              <w:t>4</w:t>
            </w:r>
            <w:r w:rsidR="008443CE">
              <w:rPr>
                <w:rStyle w:val="QPPSuperscriptChar"/>
              </w:rPr>
              <w:t>)</w:t>
            </w:r>
            <w:r>
              <w:t>;</w:t>
            </w:r>
            <w:r w:rsidRPr="009743D1">
              <w:t xml:space="preserve"> unroof</w:t>
            </w:r>
            <w:r>
              <w:t>ed car</w:t>
            </w:r>
            <w:r w:rsidR="00250FEF">
              <w:t xml:space="preserve"> </w:t>
            </w:r>
            <w:r>
              <w:t>park; vehicular manoeuvring area</w:t>
            </w:r>
          </w:p>
        </w:tc>
        <w:tc>
          <w:tcPr>
            <w:tcW w:w="1680" w:type="pct"/>
            <w:shd w:val="clear" w:color="auto" w:fill="auto"/>
          </w:tcPr>
          <w:p w14:paraId="3E4D75A0" w14:textId="77777777" w:rsidR="00B11056" w:rsidRPr="009743D1" w:rsidRDefault="00B11056" w:rsidP="00B11056">
            <w:pPr>
              <w:pStyle w:val="QPPTableTextBody"/>
            </w:pPr>
            <w:r w:rsidRPr="009743D1">
              <w:t>Category D</w:t>
            </w:r>
          </w:p>
        </w:tc>
      </w:tr>
      <w:tr w:rsidR="00B11056" w:rsidRPr="00A967B1" w14:paraId="6F8F4532" w14:textId="77777777" w:rsidTr="00A967B1">
        <w:tc>
          <w:tcPr>
            <w:tcW w:w="1245" w:type="pct"/>
            <w:vMerge/>
            <w:shd w:val="clear" w:color="auto" w:fill="auto"/>
          </w:tcPr>
          <w:p w14:paraId="5119BBCD" w14:textId="77777777" w:rsidR="00B11056" w:rsidRPr="009743D1" w:rsidRDefault="00B11056" w:rsidP="00B11056">
            <w:pPr>
              <w:pStyle w:val="QPPTableTextBody"/>
            </w:pPr>
          </w:p>
        </w:tc>
        <w:tc>
          <w:tcPr>
            <w:tcW w:w="2075" w:type="pct"/>
            <w:shd w:val="clear" w:color="auto" w:fill="auto"/>
          </w:tcPr>
          <w:p w14:paraId="634696E4" w14:textId="77777777" w:rsidR="00B11056" w:rsidRPr="009743D1" w:rsidRDefault="00B11056" w:rsidP="00B11056">
            <w:pPr>
              <w:pStyle w:val="QPPTableTextBody"/>
            </w:pPr>
            <w:r w:rsidRPr="009743D1">
              <w:t>Essential electrical services</w:t>
            </w:r>
            <w:r w:rsidRPr="00DE1CDB">
              <w:rPr>
                <w:rStyle w:val="QPPSuperscriptChar"/>
              </w:rPr>
              <w:t>(2)</w:t>
            </w:r>
            <w:r w:rsidRPr="009743D1">
              <w:t xml:space="preserve"> of a Class 2 or Class 3 building only</w:t>
            </w:r>
          </w:p>
        </w:tc>
        <w:tc>
          <w:tcPr>
            <w:tcW w:w="1680" w:type="pct"/>
            <w:shd w:val="clear" w:color="auto" w:fill="auto"/>
          </w:tcPr>
          <w:p w14:paraId="2617867E" w14:textId="77777777" w:rsidR="00B11056" w:rsidRPr="009743D1" w:rsidRDefault="00B11056" w:rsidP="00B11056">
            <w:pPr>
              <w:pStyle w:val="QPPTableTextBody"/>
            </w:pPr>
            <w:r w:rsidRPr="009743D1">
              <w:t>Category A</w:t>
            </w:r>
            <w:r w:rsidRPr="00DE1CDB">
              <w:rPr>
                <w:rStyle w:val="QPPSuperscriptChar"/>
              </w:rPr>
              <w:t>(6)</w:t>
            </w:r>
          </w:p>
        </w:tc>
      </w:tr>
      <w:tr w:rsidR="00B11056" w:rsidRPr="00A967B1" w14:paraId="0CAED58C" w14:textId="77777777" w:rsidTr="00A967B1">
        <w:trPr>
          <w:trHeight w:val="508"/>
        </w:trPr>
        <w:tc>
          <w:tcPr>
            <w:tcW w:w="1245" w:type="pct"/>
            <w:vMerge/>
            <w:shd w:val="clear" w:color="auto" w:fill="auto"/>
          </w:tcPr>
          <w:p w14:paraId="665E7C8F" w14:textId="77777777" w:rsidR="00B11056" w:rsidRPr="009743D1" w:rsidRDefault="00B11056" w:rsidP="00B11056">
            <w:pPr>
              <w:pStyle w:val="QPPTableTextBody"/>
            </w:pPr>
          </w:p>
        </w:tc>
        <w:tc>
          <w:tcPr>
            <w:tcW w:w="2075" w:type="pct"/>
            <w:shd w:val="clear" w:color="auto" w:fill="auto"/>
          </w:tcPr>
          <w:p w14:paraId="51DD5B48" w14:textId="163EDB32" w:rsidR="00B11056" w:rsidRPr="009743D1" w:rsidRDefault="00B11056" w:rsidP="00B11056">
            <w:pPr>
              <w:pStyle w:val="QPPTableTextBody"/>
            </w:pPr>
            <w:r w:rsidRPr="00AD1841">
              <w:rPr>
                <w:rPrChange w:id="125" w:author="Alisha Pettit" w:date="2020-02-10T15:11:00Z">
                  <w:rPr/>
                </w:rPrChange>
              </w:rPr>
              <w:t>Basement</w:t>
            </w:r>
            <w:r>
              <w:t xml:space="preserve"> parking entry</w:t>
            </w:r>
            <w:r w:rsidRPr="00DE1CDB">
              <w:rPr>
                <w:rStyle w:val="QPPSuperscriptChar"/>
              </w:rPr>
              <w:t>(3)</w:t>
            </w:r>
          </w:p>
        </w:tc>
        <w:tc>
          <w:tcPr>
            <w:tcW w:w="1680" w:type="pct"/>
            <w:shd w:val="clear" w:color="auto" w:fill="auto"/>
          </w:tcPr>
          <w:p w14:paraId="3403B120" w14:textId="77777777" w:rsidR="00B11056" w:rsidRPr="009743D1" w:rsidRDefault="00B11056" w:rsidP="00B11056">
            <w:pPr>
              <w:pStyle w:val="QPPTableTextBody"/>
            </w:pPr>
            <w:r w:rsidRPr="009743D1">
              <w:t>Category C + 300mm</w:t>
            </w:r>
          </w:p>
        </w:tc>
      </w:tr>
      <w:tr w:rsidR="00B11056" w:rsidRPr="00A967B1" w14:paraId="4472AA3F" w14:textId="77777777" w:rsidTr="00A967B1">
        <w:trPr>
          <w:trHeight w:val="538"/>
        </w:trPr>
        <w:tc>
          <w:tcPr>
            <w:tcW w:w="1245" w:type="pct"/>
            <w:vMerge w:val="restart"/>
            <w:shd w:val="clear" w:color="auto" w:fill="auto"/>
          </w:tcPr>
          <w:p w14:paraId="2A4302D3" w14:textId="77777777" w:rsidR="00B11056" w:rsidRPr="009743D1" w:rsidRDefault="00250830" w:rsidP="00B11056">
            <w:pPr>
              <w:pStyle w:val="QPPTableTextBody"/>
            </w:pPr>
            <w:r>
              <w:t>Class 5,</w:t>
            </w:r>
          </w:p>
          <w:p w14:paraId="67D01D82" w14:textId="77777777" w:rsidR="00B11056" w:rsidRPr="009743D1" w:rsidRDefault="00B11056" w:rsidP="00B11056">
            <w:pPr>
              <w:pStyle w:val="QPPTableTextBody"/>
            </w:pPr>
            <w:r w:rsidRPr="009743D1">
              <w:t xml:space="preserve">Class 6, </w:t>
            </w:r>
            <w:r>
              <w:t>or</w:t>
            </w:r>
          </w:p>
          <w:p w14:paraId="360901A8" w14:textId="77777777" w:rsidR="00B11056" w:rsidRPr="009743D1" w:rsidRDefault="00B11056" w:rsidP="00B11056">
            <w:pPr>
              <w:pStyle w:val="QPPTableTextBody"/>
            </w:pPr>
            <w:r w:rsidRPr="009743D1">
              <w:t>Class 8</w:t>
            </w:r>
          </w:p>
        </w:tc>
        <w:tc>
          <w:tcPr>
            <w:tcW w:w="2075" w:type="pct"/>
            <w:shd w:val="clear" w:color="auto" w:fill="auto"/>
          </w:tcPr>
          <w:p w14:paraId="1291666C" w14:textId="77777777" w:rsidR="00B11056" w:rsidRPr="009743D1" w:rsidRDefault="00B11056" w:rsidP="00B11056">
            <w:pPr>
              <w:pStyle w:val="QPPTableTextBody"/>
            </w:pPr>
            <w:r>
              <w:t>Building floor level</w:t>
            </w:r>
          </w:p>
        </w:tc>
        <w:tc>
          <w:tcPr>
            <w:tcW w:w="1680" w:type="pct"/>
            <w:shd w:val="clear" w:color="auto" w:fill="auto"/>
          </w:tcPr>
          <w:p w14:paraId="6F12EF49" w14:textId="77777777" w:rsidR="00B11056" w:rsidRPr="009743D1" w:rsidRDefault="00B11056" w:rsidP="00B11056">
            <w:pPr>
              <w:pStyle w:val="QPPTableTextBody"/>
            </w:pPr>
            <w:r w:rsidRPr="009743D1">
              <w:t>Category C</w:t>
            </w:r>
          </w:p>
        </w:tc>
      </w:tr>
      <w:tr w:rsidR="00B11056" w:rsidRPr="00A967B1" w14:paraId="10198E4C" w14:textId="77777777" w:rsidTr="00A967B1">
        <w:tc>
          <w:tcPr>
            <w:tcW w:w="1245" w:type="pct"/>
            <w:vMerge/>
            <w:shd w:val="clear" w:color="auto" w:fill="auto"/>
          </w:tcPr>
          <w:p w14:paraId="7DFA0DEC" w14:textId="77777777" w:rsidR="00B11056" w:rsidRPr="009743D1" w:rsidRDefault="00B11056" w:rsidP="00B11056">
            <w:pPr>
              <w:pStyle w:val="QPPTableTextBody"/>
            </w:pPr>
          </w:p>
        </w:tc>
        <w:tc>
          <w:tcPr>
            <w:tcW w:w="2075" w:type="pct"/>
            <w:shd w:val="clear" w:color="auto" w:fill="auto"/>
          </w:tcPr>
          <w:p w14:paraId="7CF50B2B" w14:textId="77777777" w:rsidR="00B11056" w:rsidRPr="009743D1" w:rsidRDefault="00B11056" w:rsidP="00B11056">
            <w:pPr>
              <w:pStyle w:val="QPPTableTextBody"/>
            </w:pPr>
            <w:r w:rsidRPr="009743D1">
              <w:t xml:space="preserve">Garage or </w:t>
            </w:r>
            <w:r w:rsidR="00250FEF" w:rsidRPr="009743D1">
              <w:t>car park</w:t>
            </w:r>
            <w:r w:rsidRPr="009743D1">
              <w:t xml:space="preserve"> loc</w:t>
            </w:r>
            <w:r>
              <w:t>ated in the building undercroft</w:t>
            </w:r>
            <w:r w:rsidRPr="00DE1CDB">
              <w:rPr>
                <w:rStyle w:val="QPPSuperscriptChar"/>
              </w:rPr>
              <w:t>(3)</w:t>
            </w:r>
          </w:p>
        </w:tc>
        <w:tc>
          <w:tcPr>
            <w:tcW w:w="1680" w:type="pct"/>
            <w:shd w:val="clear" w:color="auto" w:fill="auto"/>
          </w:tcPr>
          <w:p w14:paraId="5FBA7B50" w14:textId="77777777" w:rsidR="00B11056" w:rsidRPr="009743D1" w:rsidRDefault="00B11056" w:rsidP="00B11056">
            <w:pPr>
              <w:pStyle w:val="QPPTableTextBody"/>
            </w:pPr>
            <w:r w:rsidRPr="009743D1">
              <w:t>Category C</w:t>
            </w:r>
          </w:p>
        </w:tc>
      </w:tr>
      <w:tr w:rsidR="00B11056" w:rsidRPr="00A967B1" w14:paraId="48C8CA9D" w14:textId="77777777" w:rsidTr="00A967B1">
        <w:tc>
          <w:tcPr>
            <w:tcW w:w="1245" w:type="pct"/>
            <w:vMerge/>
            <w:shd w:val="clear" w:color="auto" w:fill="auto"/>
          </w:tcPr>
          <w:p w14:paraId="3F74B21B" w14:textId="77777777" w:rsidR="00B11056" w:rsidRPr="009743D1" w:rsidRDefault="00B11056" w:rsidP="00B11056">
            <w:pPr>
              <w:pStyle w:val="QPPTableTextBody"/>
            </w:pPr>
          </w:p>
        </w:tc>
        <w:tc>
          <w:tcPr>
            <w:tcW w:w="2075" w:type="pct"/>
            <w:shd w:val="clear" w:color="auto" w:fill="auto"/>
          </w:tcPr>
          <w:p w14:paraId="7AE18DFF" w14:textId="77777777" w:rsidR="00B11056" w:rsidRPr="009743D1" w:rsidRDefault="00B11056" w:rsidP="00B11056">
            <w:pPr>
              <w:pStyle w:val="QPPTableTextBody"/>
            </w:pPr>
            <w:r w:rsidRPr="009743D1">
              <w:t>Carport</w:t>
            </w:r>
            <w:r w:rsidRPr="00DE1CDB">
              <w:rPr>
                <w:rStyle w:val="QPPSuperscriptChar"/>
              </w:rPr>
              <w:t>(4)</w:t>
            </w:r>
            <w:r>
              <w:t xml:space="preserve"> or unroofed </w:t>
            </w:r>
            <w:r w:rsidR="00250FEF">
              <w:t>car park</w:t>
            </w:r>
          </w:p>
        </w:tc>
        <w:tc>
          <w:tcPr>
            <w:tcW w:w="1680" w:type="pct"/>
            <w:shd w:val="clear" w:color="auto" w:fill="auto"/>
          </w:tcPr>
          <w:p w14:paraId="3A1167D3" w14:textId="77777777" w:rsidR="00B11056" w:rsidRPr="009743D1" w:rsidRDefault="00B11056" w:rsidP="00B11056">
            <w:pPr>
              <w:pStyle w:val="QPPTableTextBody"/>
            </w:pPr>
            <w:r w:rsidRPr="009743D1">
              <w:t>Category D</w:t>
            </w:r>
          </w:p>
        </w:tc>
      </w:tr>
      <w:tr w:rsidR="00B11056" w:rsidRPr="00A967B1" w14:paraId="46066C0F" w14:textId="77777777" w:rsidTr="00A967B1">
        <w:tc>
          <w:tcPr>
            <w:tcW w:w="1245" w:type="pct"/>
            <w:vMerge/>
            <w:shd w:val="clear" w:color="auto" w:fill="auto"/>
          </w:tcPr>
          <w:p w14:paraId="5A11D561" w14:textId="77777777" w:rsidR="00B11056" w:rsidRPr="009743D1" w:rsidRDefault="00B11056" w:rsidP="00B11056">
            <w:pPr>
              <w:pStyle w:val="QPPTableTextBody"/>
            </w:pPr>
          </w:p>
        </w:tc>
        <w:tc>
          <w:tcPr>
            <w:tcW w:w="2075" w:type="pct"/>
            <w:shd w:val="clear" w:color="auto" w:fill="auto"/>
          </w:tcPr>
          <w:p w14:paraId="7933DD1A" w14:textId="77777777" w:rsidR="00B11056" w:rsidRPr="009743D1" w:rsidRDefault="00B11056" w:rsidP="00B11056">
            <w:pPr>
              <w:pStyle w:val="QPPTableTextBody"/>
            </w:pPr>
            <w:r w:rsidRPr="009743D1">
              <w:t>Vehicular access and manoeuvring ar</w:t>
            </w:r>
            <w:r>
              <w:t>ea</w:t>
            </w:r>
          </w:p>
        </w:tc>
        <w:tc>
          <w:tcPr>
            <w:tcW w:w="1680" w:type="pct"/>
            <w:shd w:val="clear" w:color="auto" w:fill="auto"/>
          </w:tcPr>
          <w:p w14:paraId="55B619BE" w14:textId="77777777" w:rsidR="00B11056" w:rsidRPr="009743D1" w:rsidRDefault="00B11056" w:rsidP="00B11056">
            <w:pPr>
              <w:pStyle w:val="QPPTableTextBody"/>
            </w:pPr>
            <w:r w:rsidRPr="009743D1">
              <w:t>Category D</w:t>
            </w:r>
          </w:p>
        </w:tc>
      </w:tr>
      <w:tr w:rsidR="00B11056" w:rsidRPr="00A967B1" w14:paraId="74AB01BB" w14:textId="77777777" w:rsidTr="00A967B1">
        <w:tc>
          <w:tcPr>
            <w:tcW w:w="1245" w:type="pct"/>
            <w:vMerge/>
            <w:shd w:val="clear" w:color="auto" w:fill="auto"/>
          </w:tcPr>
          <w:p w14:paraId="7F6C53B6" w14:textId="77777777" w:rsidR="00B11056" w:rsidRPr="009743D1" w:rsidRDefault="00B11056" w:rsidP="00B11056">
            <w:pPr>
              <w:pStyle w:val="QPPTableTextBody"/>
            </w:pPr>
          </w:p>
        </w:tc>
        <w:tc>
          <w:tcPr>
            <w:tcW w:w="2075" w:type="pct"/>
            <w:shd w:val="clear" w:color="auto" w:fill="auto"/>
          </w:tcPr>
          <w:p w14:paraId="79D46C44" w14:textId="77777777" w:rsidR="00B11056" w:rsidRPr="009743D1" w:rsidRDefault="00B11056" w:rsidP="00B11056">
            <w:pPr>
              <w:pStyle w:val="QPPTableTextBody"/>
            </w:pPr>
            <w:r>
              <w:t>Basement parking entry</w:t>
            </w:r>
            <w:r w:rsidRPr="00DE1CDB">
              <w:rPr>
                <w:rStyle w:val="QPPSuperscriptChar"/>
              </w:rPr>
              <w:t>(3)</w:t>
            </w:r>
          </w:p>
        </w:tc>
        <w:tc>
          <w:tcPr>
            <w:tcW w:w="1680" w:type="pct"/>
            <w:shd w:val="clear" w:color="auto" w:fill="auto"/>
          </w:tcPr>
          <w:p w14:paraId="654A7658" w14:textId="77777777" w:rsidR="00B11056" w:rsidRPr="009743D1" w:rsidRDefault="00B11056" w:rsidP="00B11056">
            <w:pPr>
              <w:pStyle w:val="QPPTableTextBody"/>
            </w:pPr>
            <w:r>
              <w:t>Category C</w:t>
            </w:r>
          </w:p>
        </w:tc>
      </w:tr>
      <w:tr w:rsidR="00B11056" w:rsidRPr="00A967B1" w14:paraId="59B90145" w14:textId="77777777" w:rsidTr="00A967B1">
        <w:trPr>
          <w:trHeight w:val="748"/>
        </w:trPr>
        <w:tc>
          <w:tcPr>
            <w:tcW w:w="1245" w:type="pct"/>
            <w:vMerge/>
            <w:shd w:val="clear" w:color="auto" w:fill="auto"/>
          </w:tcPr>
          <w:p w14:paraId="5F6E551F" w14:textId="77777777" w:rsidR="00B11056" w:rsidRPr="009743D1" w:rsidRDefault="00B11056" w:rsidP="00B11056">
            <w:pPr>
              <w:pStyle w:val="QPPTableTextBody"/>
            </w:pPr>
          </w:p>
        </w:tc>
        <w:tc>
          <w:tcPr>
            <w:tcW w:w="2075" w:type="pct"/>
            <w:shd w:val="clear" w:color="auto" w:fill="auto"/>
          </w:tcPr>
          <w:p w14:paraId="26C47F93" w14:textId="77777777" w:rsidR="00B11056" w:rsidRPr="009743D1" w:rsidRDefault="00B11056" w:rsidP="00B11056">
            <w:pPr>
              <w:pStyle w:val="QPPTableTextBody"/>
            </w:pPr>
            <w:r>
              <w:t>Essential electrical services</w:t>
            </w:r>
            <w:r w:rsidRPr="00DE1CDB">
              <w:rPr>
                <w:rStyle w:val="QPPSuperscriptChar"/>
              </w:rPr>
              <w:t>(2)</w:t>
            </w:r>
          </w:p>
        </w:tc>
        <w:tc>
          <w:tcPr>
            <w:tcW w:w="1680" w:type="pct"/>
            <w:shd w:val="clear" w:color="auto" w:fill="auto"/>
          </w:tcPr>
          <w:p w14:paraId="5B5EE0CD" w14:textId="77777777" w:rsidR="00B11056" w:rsidRPr="009743D1" w:rsidRDefault="00B11056" w:rsidP="00B11056">
            <w:pPr>
              <w:pStyle w:val="QPPTableTextBody"/>
            </w:pPr>
            <w:r w:rsidRPr="009743D1">
              <w:t>Class 8 – Category C</w:t>
            </w:r>
            <w:r w:rsidRPr="00DE1CDB">
              <w:rPr>
                <w:rStyle w:val="QPPSuperscriptChar"/>
              </w:rPr>
              <w:t>(6)</w:t>
            </w:r>
          </w:p>
          <w:p w14:paraId="61E2ED5D" w14:textId="77777777" w:rsidR="00B11056" w:rsidRPr="009743D1" w:rsidRDefault="00B11056" w:rsidP="00B11056">
            <w:pPr>
              <w:pStyle w:val="QPPTableTextBody"/>
            </w:pPr>
            <w:r>
              <w:t xml:space="preserve">Class 5 and </w:t>
            </w:r>
            <w:r w:rsidRPr="009743D1">
              <w:t>6 – Category A</w:t>
            </w:r>
            <w:r w:rsidRPr="00DE1CDB">
              <w:rPr>
                <w:rStyle w:val="QPPSuperscriptChar"/>
              </w:rPr>
              <w:t>(6)</w:t>
            </w:r>
          </w:p>
        </w:tc>
      </w:tr>
      <w:tr w:rsidR="00B11056" w:rsidRPr="00A967B1" w14:paraId="16A2CBA9" w14:textId="77777777" w:rsidTr="00A967B1">
        <w:tc>
          <w:tcPr>
            <w:tcW w:w="1245" w:type="pct"/>
            <w:shd w:val="clear" w:color="auto" w:fill="auto"/>
          </w:tcPr>
          <w:p w14:paraId="297290E7" w14:textId="77777777" w:rsidR="00B11056" w:rsidRPr="009743D1" w:rsidRDefault="00B11056" w:rsidP="00B11056">
            <w:pPr>
              <w:pStyle w:val="QPPTableTextBody"/>
            </w:pPr>
            <w:r w:rsidRPr="009743D1">
              <w:t>Class 7a</w:t>
            </w:r>
          </w:p>
        </w:tc>
        <w:tc>
          <w:tcPr>
            <w:tcW w:w="3755" w:type="pct"/>
            <w:gridSpan w:val="2"/>
            <w:shd w:val="clear" w:color="auto" w:fill="auto"/>
          </w:tcPr>
          <w:p w14:paraId="2B2DC9C8" w14:textId="77777777" w:rsidR="00B11056" w:rsidRPr="009743D1" w:rsidRDefault="00B11056" w:rsidP="00B11056">
            <w:pPr>
              <w:pStyle w:val="QPPTableTextBody"/>
            </w:pPr>
            <w:r w:rsidRPr="009743D1">
              <w:t>Refer to the relevant building class specified in this table</w:t>
            </w:r>
          </w:p>
        </w:tc>
      </w:tr>
      <w:tr w:rsidR="00B11056" w:rsidRPr="00A967B1" w14:paraId="201849F4" w14:textId="77777777" w:rsidTr="00A967B1">
        <w:trPr>
          <w:trHeight w:val="580"/>
        </w:trPr>
        <w:tc>
          <w:tcPr>
            <w:tcW w:w="1245" w:type="pct"/>
            <w:vMerge w:val="restart"/>
            <w:shd w:val="clear" w:color="auto" w:fill="auto"/>
          </w:tcPr>
          <w:p w14:paraId="7E6BC93D" w14:textId="77777777" w:rsidR="00B11056" w:rsidRPr="009743D1" w:rsidRDefault="00B11056" w:rsidP="00B11056">
            <w:pPr>
              <w:pStyle w:val="QPPTableTextBody"/>
            </w:pPr>
            <w:r w:rsidRPr="009743D1">
              <w:t>Class 7b</w:t>
            </w:r>
          </w:p>
        </w:tc>
        <w:tc>
          <w:tcPr>
            <w:tcW w:w="2075" w:type="pct"/>
            <w:shd w:val="clear" w:color="auto" w:fill="auto"/>
          </w:tcPr>
          <w:p w14:paraId="081427DE" w14:textId="77777777" w:rsidR="00B11056" w:rsidRPr="009743D1" w:rsidRDefault="00B11056" w:rsidP="00B11056">
            <w:pPr>
              <w:pStyle w:val="QPPTableTextBody"/>
            </w:pPr>
            <w:r w:rsidRPr="009743D1">
              <w:t>Buil</w:t>
            </w:r>
            <w:r>
              <w:t>ding floor level</w:t>
            </w:r>
          </w:p>
        </w:tc>
        <w:tc>
          <w:tcPr>
            <w:tcW w:w="1680" w:type="pct"/>
            <w:shd w:val="clear" w:color="auto" w:fill="auto"/>
          </w:tcPr>
          <w:p w14:paraId="084A291F" w14:textId="77777777" w:rsidR="00B11056" w:rsidRPr="009743D1" w:rsidRDefault="00B11056" w:rsidP="00B11056">
            <w:pPr>
              <w:pStyle w:val="QPPTableTextBody"/>
            </w:pPr>
            <w:r w:rsidRPr="009743D1">
              <w:t>Category C</w:t>
            </w:r>
          </w:p>
        </w:tc>
      </w:tr>
      <w:tr w:rsidR="00B11056" w:rsidRPr="00A967B1" w14:paraId="1B7EE226" w14:textId="77777777" w:rsidTr="00A967B1">
        <w:tc>
          <w:tcPr>
            <w:tcW w:w="1245" w:type="pct"/>
            <w:vMerge/>
            <w:shd w:val="clear" w:color="auto" w:fill="auto"/>
          </w:tcPr>
          <w:p w14:paraId="5ED9D840" w14:textId="77777777" w:rsidR="00B11056" w:rsidRPr="009743D1" w:rsidRDefault="00B11056" w:rsidP="00B11056">
            <w:pPr>
              <w:pStyle w:val="QPPTableTextBody"/>
            </w:pPr>
          </w:p>
        </w:tc>
        <w:tc>
          <w:tcPr>
            <w:tcW w:w="2075" w:type="pct"/>
            <w:shd w:val="clear" w:color="auto" w:fill="auto"/>
          </w:tcPr>
          <w:p w14:paraId="6649FB72" w14:textId="77777777" w:rsidR="00B11056" w:rsidRPr="009743D1" w:rsidRDefault="00B11056" w:rsidP="00B11056">
            <w:pPr>
              <w:pStyle w:val="QPPTableTextBody"/>
            </w:pPr>
            <w:r w:rsidRPr="009743D1">
              <w:t>Vehicu</w:t>
            </w:r>
            <w:r>
              <w:t>lar access and manoeuvring area</w:t>
            </w:r>
          </w:p>
        </w:tc>
        <w:tc>
          <w:tcPr>
            <w:tcW w:w="1680" w:type="pct"/>
            <w:shd w:val="clear" w:color="auto" w:fill="auto"/>
          </w:tcPr>
          <w:p w14:paraId="3F402958" w14:textId="77777777" w:rsidR="00B11056" w:rsidRPr="009743D1" w:rsidRDefault="00B11056" w:rsidP="00B11056">
            <w:pPr>
              <w:pStyle w:val="QPPTableTextBody"/>
            </w:pPr>
            <w:r w:rsidRPr="009743D1">
              <w:t>Category D</w:t>
            </w:r>
          </w:p>
        </w:tc>
      </w:tr>
      <w:tr w:rsidR="00B11056" w:rsidRPr="00A967B1" w14:paraId="6E3C6155" w14:textId="77777777" w:rsidTr="00A967B1">
        <w:tc>
          <w:tcPr>
            <w:tcW w:w="1245" w:type="pct"/>
            <w:vMerge/>
            <w:shd w:val="clear" w:color="auto" w:fill="auto"/>
          </w:tcPr>
          <w:p w14:paraId="6DB682BA" w14:textId="77777777" w:rsidR="00B11056" w:rsidRPr="009743D1" w:rsidRDefault="00B11056" w:rsidP="00B11056">
            <w:pPr>
              <w:pStyle w:val="QPPTableTextBody"/>
            </w:pPr>
          </w:p>
        </w:tc>
        <w:tc>
          <w:tcPr>
            <w:tcW w:w="2075" w:type="pct"/>
            <w:shd w:val="clear" w:color="auto" w:fill="auto"/>
          </w:tcPr>
          <w:p w14:paraId="0DC1F8E2" w14:textId="77777777" w:rsidR="00B11056" w:rsidRPr="009743D1" w:rsidRDefault="00B11056" w:rsidP="00B11056">
            <w:pPr>
              <w:pStyle w:val="QPPTableTextBody"/>
            </w:pPr>
            <w:r>
              <w:t>Essential electrical services</w:t>
            </w:r>
            <w:r w:rsidRPr="00DE1CDB">
              <w:rPr>
                <w:rStyle w:val="QPPSuperscriptChar"/>
              </w:rPr>
              <w:t>(2)</w:t>
            </w:r>
          </w:p>
        </w:tc>
        <w:tc>
          <w:tcPr>
            <w:tcW w:w="1680" w:type="pct"/>
            <w:shd w:val="clear" w:color="auto" w:fill="auto"/>
          </w:tcPr>
          <w:p w14:paraId="6575AB60" w14:textId="77777777" w:rsidR="00B11056" w:rsidRPr="009743D1" w:rsidRDefault="00B11056" w:rsidP="00B11056">
            <w:pPr>
              <w:pStyle w:val="QPPTableTextBody"/>
            </w:pPr>
            <w:r w:rsidRPr="009743D1">
              <w:t>Category C</w:t>
            </w:r>
          </w:p>
        </w:tc>
      </w:tr>
      <w:tr w:rsidR="00B11056" w:rsidRPr="00A967B1" w14:paraId="424752AA" w14:textId="77777777" w:rsidTr="00A967B1">
        <w:tc>
          <w:tcPr>
            <w:tcW w:w="1245" w:type="pct"/>
            <w:vMerge w:val="restart"/>
            <w:shd w:val="clear" w:color="auto" w:fill="auto"/>
          </w:tcPr>
          <w:p w14:paraId="1D6EE375" w14:textId="77777777" w:rsidR="00B11056" w:rsidRPr="009743D1" w:rsidRDefault="00B11056" w:rsidP="00900DDB">
            <w:pPr>
              <w:pStyle w:val="QPPTableTextBody"/>
            </w:pPr>
            <w:r>
              <w:t>Class 9</w:t>
            </w:r>
            <w:r w:rsidRPr="00DE1CDB">
              <w:rPr>
                <w:rStyle w:val="QPPSuperscriptChar"/>
              </w:rPr>
              <w:t>(</w:t>
            </w:r>
            <w:r>
              <w:rPr>
                <w:rStyle w:val="QPPSuperscriptChar"/>
              </w:rPr>
              <w:t>7</w:t>
            </w:r>
            <w:r w:rsidRPr="00DE1CDB">
              <w:rPr>
                <w:rStyle w:val="QPPSuperscriptChar"/>
              </w:rPr>
              <w:t>)</w:t>
            </w:r>
          </w:p>
        </w:tc>
        <w:tc>
          <w:tcPr>
            <w:tcW w:w="2075" w:type="pct"/>
            <w:shd w:val="clear" w:color="auto" w:fill="auto"/>
          </w:tcPr>
          <w:p w14:paraId="4218B06F" w14:textId="77777777" w:rsidR="00B11056" w:rsidRPr="009743D1" w:rsidRDefault="00B11056" w:rsidP="00B11056">
            <w:pPr>
              <w:pStyle w:val="QPPTableTextBody"/>
            </w:pPr>
            <w:r w:rsidRPr="009743D1">
              <w:t>Building floor</w:t>
            </w:r>
            <w:r>
              <w:t xml:space="preserve"> level</w:t>
            </w:r>
          </w:p>
        </w:tc>
        <w:tc>
          <w:tcPr>
            <w:tcW w:w="1680" w:type="pct"/>
            <w:shd w:val="clear" w:color="auto" w:fill="auto"/>
          </w:tcPr>
          <w:p w14:paraId="48355D41" w14:textId="77777777" w:rsidR="00B11056" w:rsidRPr="009743D1" w:rsidRDefault="00B11056" w:rsidP="00B11056">
            <w:pPr>
              <w:pStyle w:val="QPPTableTextBody"/>
            </w:pPr>
            <w:r w:rsidRPr="009743D1">
              <w:t>Category A</w:t>
            </w:r>
          </w:p>
        </w:tc>
      </w:tr>
      <w:tr w:rsidR="00B11056" w:rsidRPr="00A967B1" w14:paraId="594DED81" w14:textId="77777777" w:rsidTr="00A967B1">
        <w:tc>
          <w:tcPr>
            <w:tcW w:w="1245" w:type="pct"/>
            <w:vMerge/>
            <w:shd w:val="clear" w:color="auto" w:fill="auto"/>
          </w:tcPr>
          <w:p w14:paraId="453B2B9C" w14:textId="77777777" w:rsidR="00B11056" w:rsidRPr="009743D1" w:rsidRDefault="00B11056" w:rsidP="00B11056">
            <w:pPr>
              <w:pStyle w:val="QPPTableTextBody"/>
            </w:pPr>
          </w:p>
        </w:tc>
        <w:tc>
          <w:tcPr>
            <w:tcW w:w="2075" w:type="pct"/>
            <w:shd w:val="clear" w:color="auto" w:fill="auto"/>
          </w:tcPr>
          <w:p w14:paraId="0A04D013" w14:textId="38EED588" w:rsidR="00B11056" w:rsidRPr="00160F3D" w:rsidRDefault="00B11056" w:rsidP="00B11056">
            <w:pPr>
              <w:pStyle w:val="QPPTableTextBody"/>
            </w:pPr>
            <w:r w:rsidRPr="00160F3D">
              <w:t xml:space="preserve">Building floor level in Class 9a or 9c where for a </w:t>
            </w:r>
            <w:r w:rsidRPr="00AD1841">
              <w:rPr>
                <w:rPrChange w:id="126" w:author="Alisha Pettit" w:date="2020-02-10T15:11:00Z">
                  <w:rPr/>
                </w:rPrChange>
              </w:rPr>
              <w:t>residential care facility</w:t>
            </w:r>
          </w:p>
        </w:tc>
        <w:tc>
          <w:tcPr>
            <w:tcW w:w="1680" w:type="pct"/>
            <w:shd w:val="clear" w:color="auto" w:fill="auto"/>
          </w:tcPr>
          <w:p w14:paraId="75AF188E" w14:textId="52F3B9A0" w:rsidR="00B11056" w:rsidRPr="000A25C9" w:rsidRDefault="00B11056" w:rsidP="00B11056">
            <w:pPr>
              <w:pStyle w:val="QPPTableTextBody"/>
            </w:pPr>
            <w:r w:rsidRPr="000A25C9">
              <w:t xml:space="preserve">0.2% </w:t>
            </w:r>
            <w:r w:rsidRPr="00AD1841">
              <w:rPr>
                <w:rPrChange w:id="127" w:author="Alisha Pettit" w:date="2020-02-10T15:11:00Z">
                  <w:rPr/>
                </w:rPrChange>
              </w:rPr>
              <w:t>AEP</w:t>
            </w:r>
            <w:r w:rsidRPr="000A25C9">
              <w:t xml:space="preserve"> flood</w:t>
            </w:r>
          </w:p>
        </w:tc>
      </w:tr>
      <w:tr w:rsidR="00B11056" w:rsidRPr="00A967B1" w14:paraId="6B2B72C7" w14:textId="77777777" w:rsidTr="00A967B1">
        <w:tc>
          <w:tcPr>
            <w:tcW w:w="1245" w:type="pct"/>
            <w:vMerge/>
            <w:shd w:val="clear" w:color="auto" w:fill="auto"/>
          </w:tcPr>
          <w:p w14:paraId="1D9D59B0" w14:textId="77777777" w:rsidR="00B11056" w:rsidRPr="009743D1" w:rsidRDefault="00B11056" w:rsidP="00B11056">
            <w:pPr>
              <w:pStyle w:val="QPPTableTextBody"/>
            </w:pPr>
          </w:p>
        </w:tc>
        <w:tc>
          <w:tcPr>
            <w:tcW w:w="2075" w:type="pct"/>
            <w:shd w:val="clear" w:color="auto" w:fill="auto"/>
          </w:tcPr>
          <w:p w14:paraId="38867706" w14:textId="77777777" w:rsidR="00B11056" w:rsidRPr="009743D1" w:rsidRDefault="00B11056" w:rsidP="00B11056">
            <w:pPr>
              <w:pStyle w:val="QPPTableTextBody"/>
            </w:pPr>
            <w:r w:rsidRPr="009743D1">
              <w:t xml:space="preserve">Garage or </w:t>
            </w:r>
            <w:r w:rsidR="00250FEF" w:rsidRPr="009743D1">
              <w:t>car park</w:t>
            </w:r>
            <w:r w:rsidRPr="009743D1">
              <w:t xml:space="preserve"> locat</w:t>
            </w:r>
            <w:r>
              <w:t>ed in the building undercroft</w:t>
            </w:r>
            <w:r w:rsidRPr="00DE1CDB">
              <w:rPr>
                <w:rStyle w:val="QPPSuperscriptChar"/>
              </w:rPr>
              <w:t>(3)</w:t>
            </w:r>
          </w:p>
        </w:tc>
        <w:tc>
          <w:tcPr>
            <w:tcW w:w="1680" w:type="pct"/>
            <w:shd w:val="clear" w:color="auto" w:fill="auto"/>
          </w:tcPr>
          <w:p w14:paraId="199102F7" w14:textId="77777777" w:rsidR="00B11056" w:rsidRPr="000A25C9" w:rsidRDefault="00B11056" w:rsidP="00B11056">
            <w:pPr>
              <w:pStyle w:val="QPPTableTextBody"/>
            </w:pPr>
            <w:r w:rsidRPr="000A25C9">
              <w:t>Category C</w:t>
            </w:r>
          </w:p>
        </w:tc>
      </w:tr>
      <w:tr w:rsidR="00B11056" w:rsidRPr="00A967B1" w14:paraId="4BF3027A" w14:textId="77777777" w:rsidTr="00A967B1">
        <w:tc>
          <w:tcPr>
            <w:tcW w:w="1245" w:type="pct"/>
            <w:vMerge/>
            <w:shd w:val="clear" w:color="auto" w:fill="auto"/>
          </w:tcPr>
          <w:p w14:paraId="7CDF2D35" w14:textId="77777777" w:rsidR="00B11056" w:rsidRPr="009743D1" w:rsidRDefault="00B11056" w:rsidP="00B11056">
            <w:pPr>
              <w:pStyle w:val="QPPTableTextBody"/>
            </w:pPr>
          </w:p>
        </w:tc>
        <w:tc>
          <w:tcPr>
            <w:tcW w:w="2075" w:type="pct"/>
            <w:shd w:val="clear" w:color="auto" w:fill="auto"/>
          </w:tcPr>
          <w:p w14:paraId="18D64045" w14:textId="77777777" w:rsidR="00B11056" w:rsidRPr="009743D1" w:rsidRDefault="00B11056" w:rsidP="00B11056">
            <w:pPr>
              <w:pStyle w:val="QPPTableTextBody"/>
            </w:pPr>
            <w:r w:rsidRPr="009743D1">
              <w:t>Carport</w:t>
            </w:r>
            <w:r w:rsidRPr="00DE1CDB">
              <w:rPr>
                <w:rStyle w:val="QPPSuperscriptChar"/>
              </w:rPr>
              <w:t>(4)</w:t>
            </w:r>
            <w:r>
              <w:t xml:space="preserve"> or unroofed </w:t>
            </w:r>
            <w:r w:rsidR="00250FEF">
              <w:t>car park</w:t>
            </w:r>
          </w:p>
        </w:tc>
        <w:tc>
          <w:tcPr>
            <w:tcW w:w="1680" w:type="pct"/>
            <w:shd w:val="clear" w:color="auto" w:fill="auto"/>
          </w:tcPr>
          <w:p w14:paraId="6E6C4DD6" w14:textId="77777777" w:rsidR="00B11056" w:rsidRPr="000A25C9" w:rsidRDefault="00B11056" w:rsidP="00B11056">
            <w:pPr>
              <w:pStyle w:val="QPPTableTextBody"/>
            </w:pPr>
            <w:r w:rsidRPr="000A25C9">
              <w:t>Category D</w:t>
            </w:r>
          </w:p>
        </w:tc>
      </w:tr>
      <w:tr w:rsidR="00B11056" w:rsidRPr="00A967B1" w14:paraId="0C012BFB" w14:textId="77777777" w:rsidTr="00A967B1">
        <w:tc>
          <w:tcPr>
            <w:tcW w:w="1245" w:type="pct"/>
            <w:vMerge/>
            <w:shd w:val="clear" w:color="auto" w:fill="auto"/>
          </w:tcPr>
          <w:p w14:paraId="44B2E65A" w14:textId="77777777" w:rsidR="00B11056" w:rsidRPr="009743D1" w:rsidRDefault="00B11056" w:rsidP="00B11056">
            <w:pPr>
              <w:pStyle w:val="QPPTableTextBody"/>
            </w:pPr>
          </w:p>
        </w:tc>
        <w:tc>
          <w:tcPr>
            <w:tcW w:w="2075" w:type="pct"/>
            <w:shd w:val="clear" w:color="auto" w:fill="auto"/>
          </w:tcPr>
          <w:p w14:paraId="1E3BD0FB" w14:textId="77777777" w:rsidR="00B11056" w:rsidRPr="00EA6D07" w:rsidRDefault="00B11056" w:rsidP="00B11056">
            <w:pPr>
              <w:pStyle w:val="QPPTableTextBody"/>
            </w:pPr>
            <w:r w:rsidRPr="009743D1">
              <w:t>Vehicular access and manoeuvring area</w:t>
            </w:r>
          </w:p>
        </w:tc>
        <w:tc>
          <w:tcPr>
            <w:tcW w:w="1680" w:type="pct"/>
            <w:shd w:val="clear" w:color="auto" w:fill="auto"/>
          </w:tcPr>
          <w:p w14:paraId="77CCEF31" w14:textId="77777777" w:rsidR="00B11056" w:rsidRPr="000A25C9" w:rsidRDefault="00B11056" w:rsidP="003E067B">
            <w:pPr>
              <w:pStyle w:val="QPPTableTextBody"/>
            </w:pPr>
            <w:r w:rsidRPr="000A25C9">
              <w:t>Category D</w:t>
            </w:r>
          </w:p>
        </w:tc>
      </w:tr>
      <w:tr w:rsidR="00B11056" w:rsidRPr="00A967B1" w14:paraId="3460C150" w14:textId="77777777" w:rsidTr="00A967B1">
        <w:tc>
          <w:tcPr>
            <w:tcW w:w="1245" w:type="pct"/>
            <w:vMerge/>
            <w:shd w:val="clear" w:color="auto" w:fill="auto"/>
          </w:tcPr>
          <w:p w14:paraId="2400F55B" w14:textId="77777777" w:rsidR="00B11056" w:rsidRPr="009743D1" w:rsidRDefault="00B11056" w:rsidP="00B11056">
            <w:pPr>
              <w:pStyle w:val="QPPTableTextBody"/>
            </w:pPr>
          </w:p>
        </w:tc>
        <w:tc>
          <w:tcPr>
            <w:tcW w:w="2075" w:type="pct"/>
            <w:shd w:val="clear" w:color="auto" w:fill="auto"/>
          </w:tcPr>
          <w:p w14:paraId="53D16E3D" w14:textId="77777777" w:rsidR="00B11056" w:rsidRPr="009743D1" w:rsidRDefault="00B11056" w:rsidP="00B11056">
            <w:pPr>
              <w:pStyle w:val="QPPTableTextBody"/>
            </w:pPr>
            <w:r>
              <w:t>Essential electrical services</w:t>
            </w:r>
            <w:r w:rsidRPr="00DE1CDB">
              <w:rPr>
                <w:rStyle w:val="QPPSuperscriptChar"/>
              </w:rPr>
              <w:t>(2)</w:t>
            </w:r>
          </w:p>
        </w:tc>
        <w:tc>
          <w:tcPr>
            <w:tcW w:w="1680" w:type="pct"/>
            <w:shd w:val="clear" w:color="auto" w:fill="auto"/>
          </w:tcPr>
          <w:p w14:paraId="247EED42" w14:textId="77777777" w:rsidR="00B11056" w:rsidRPr="000A25C9" w:rsidRDefault="00B11056" w:rsidP="00B11056">
            <w:pPr>
              <w:pStyle w:val="QPPTableTextBody"/>
            </w:pPr>
            <w:r w:rsidRPr="000A25C9">
              <w:t>Category A</w:t>
            </w:r>
          </w:p>
        </w:tc>
      </w:tr>
      <w:tr w:rsidR="00B11056" w:rsidRPr="00A967B1" w14:paraId="4626132B" w14:textId="77777777" w:rsidTr="00A967B1">
        <w:tc>
          <w:tcPr>
            <w:tcW w:w="1245" w:type="pct"/>
            <w:vMerge w:val="restart"/>
            <w:shd w:val="clear" w:color="auto" w:fill="auto"/>
          </w:tcPr>
          <w:p w14:paraId="7EE4E6B6" w14:textId="77777777" w:rsidR="00B11056" w:rsidRPr="009743D1" w:rsidRDefault="00B11056" w:rsidP="00B11056">
            <w:pPr>
              <w:pStyle w:val="QPPTableTextBody"/>
            </w:pPr>
            <w:r w:rsidRPr="009743D1">
              <w:t>Class 10a</w:t>
            </w:r>
          </w:p>
        </w:tc>
        <w:tc>
          <w:tcPr>
            <w:tcW w:w="2075" w:type="pct"/>
            <w:shd w:val="clear" w:color="auto" w:fill="auto"/>
          </w:tcPr>
          <w:p w14:paraId="2E73CD5A" w14:textId="77777777" w:rsidR="00B11056" w:rsidRPr="009743D1" w:rsidRDefault="00250FEF" w:rsidP="00B11056">
            <w:pPr>
              <w:pStyle w:val="QPPTableTextBody"/>
            </w:pPr>
            <w:r w:rsidRPr="003F1B01">
              <w:t>Car parking</w:t>
            </w:r>
            <w:r w:rsidR="00B11056" w:rsidRPr="003F1B01">
              <w:t xml:space="preserve"> facility</w:t>
            </w:r>
          </w:p>
        </w:tc>
        <w:tc>
          <w:tcPr>
            <w:tcW w:w="1680" w:type="pct"/>
            <w:shd w:val="clear" w:color="auto" w:fill="auto"/>
          </w:tcPr>
          <w:p w14:paraId="2B99CBA4" w14:textId="77777777" w:rsidR="00B11056" w:rsidRPr="009743D1" w:rsidRDefault="00B11056" w:rsidP="00B11056">
            <w:pPr>
              <w:pStyle w:val="QPPTableTextBody"/>
            </w:pPr>
            <w:r w:rsidRPr="009743D1">
              <w:t>Refer to the relevant building class specified in this table</w:t>
            </w:r>
          </w:p>
        </w:tc>
      </w:tr>
      <w:tr w:rsidR="00B11056" w:rsidRPr="00A967B1" w14:paraId="52821BB3" w14:textId="77777777" w:rsidTr="00A967B1">
        <w:tc>
          <w:tcPr>
            <w:tcW w:w="1245" w:type="pct"/>
            <w:vMerge/>
            <w:shd w:val="clear" w:color="auto" w:fill="auto"/>
          </w:tcPr>
          <w:p w14:paraId="3DBA2220" w14:textId="77777777" w:rsidR="00B11056" w:rsidRPr="009743D1" w:rsidRDefault="00B11056" w:rsidP="00B11056">
            <w:pPr>
              <w:pStyle w:val="QPPTableTextBody"/>
            </w:pPr>
          </w:p>
        </w:tc>
        <w:tc>
          <w:tcPr>
            <w:tcW w:w="2075" w:type="pct"/>
            <w:shd w:val="clear" w:color="auto" w:fill="auto"/>
          </w:tcPr>
          <w:p w14:paraId="28BC06BC" w14:textId="77777777" w:rsidR="00B11056" w:rsidRPr="009743D1" w:rsidRDefault="00B11056" w:rsidP="00B11056">
            <w:pPr>
              <w:pStyle w:val="QPPTableTextBody"/>
            </w:pPr>
            <w:r w:rsidRPr="009743D1">
              <w:t>Shed</w:t>
            </w:r>
            <w:r w:rsidRPr="00DE1CDB">
              <w:rPr>
                <w:rStyle w:val="QPPSuperscriptChar"/>
              </w:rPr>
              <w:t>(5)</w:t>
            </w:r>
            <w:r>
              <w:t xml:space="preserve"> or the like</w:t>
            </w:r>
          </w:p>
        </w:tc>
        <w:tc>
          <w:tcPr>
            <w:tcW w:w="1680" w:type="pct"/>
            <w:shd w:val="clear" w:color="auto" w:fill="auto"/>
          </w:tcPr>
          <w:p w14:paraId="505B1D5B" w14:textId="77777777" w:rsidR="00B11056" w:rsidRPr="009743D1" w:rsidRDefault="00B11056" w:rsidP="00B11056">
            <w:pPr>
              <w:pStyle w:val="QPPTableTextBody"/>
            </w:pPr>
            <w:r w:rsidRPr="009743D1">
              <w:t>Category D</w:t>
            </w:r>
          </w:p>
        </w:tc>
      </w:tr>
      <w:tr w:rsidR="00B11056" w:rsidRPr="00A967B1" w14:paraId="156F79DA" w14:textId="77777777" w:rsidTr="00A967B1">
        <w:tc>
          <w:tcPr>
            <w:tcW w:w="1245" w:type="pct"/>
            <w:vMerge w:val="restart"/>
            <w:shd w:val="clear" w:color="auto" w:fill="auto"/>
          </w:tcPr>
          <w:p w14:paraId="646D9497" w14:textId="77777777" w:rsidR="00B11056" w:rsidRPr="009743D1" w:rsidRDefault="00B11056" w:rsidP="00B11056">
            <w:pPr>
              <w:pStyle w:val="QPPTableTextBody"/>
            </w:pPr>
            <w:r w:rsidRPr="009743D1">
              <w:t>Class 10b</w:t>
            </w:r>
          </w:p>
        </w:tc>
        <w:tc>
          <w:tcPr>
            <w:tcW w:w="2075" w:type="pct"/>
            <w:shd w:val="clear" w:color="auto" w:fill="auto"/>
          </w:tcPr>
          <w:p w14:paraId="5AEA5AA4" w14:textId="77777777" w:rsidR="00B11056" w:rsidRPr="009743D1" w:rsidRDefault="00B11056" w:rsidP="00B11056">
            <w:pPr>
              <w:pStyle w:val="QPPTableTextBody"/>
            </w:pPr>
            <w:r>
              <w:t>Swimming pool</w:t>
            </w:r>
          </w:p>
        </w:tc>
        <w:tc>
          <w:tcPr>
            <w:tcW w:w="1680" w:type="pct"/>
            <w:shd w:val="clear" w:color="auto" w:fill="auto"/>
          </w:tcPr>
          <w:p w14:paraId="6BA43418" w14:textId="77777777" w:rsidR="00B11056" w:rsidRPr="009743D1" w:rsidRDefault="00B11056" w:rsidP="00B11056">
            <w:pPr>
              <w:pStyle w:val="QPPTableTextBody"/>
            </w:pPr>
            <w:r w:rsidRPr="009743D1">
              <w:t>Category E</w:t>
            </w:r>
          </w:p>
        </w:tc>
      </w:tr>
      <w:tr w:rsidR="00B11056" w:rsidRPr="00A967B1" w14:paraId="25F82164" w14:textId="77777777" w:rsidTr="00A967B1">
        <w:tc>
          <w:tcPr>
            <w:tcW w:w="1245" w:type="pct"/>
            <w:vMerge/>
            <w:shd w:val="clear" w:color="auto" w:fill="auto"/>
          </w:tcPr>
          <w:p w14:paraId="70A260DB" w14:textId="77777777" w:rsidR="00B11056" w:rsidRPr="009743D1" w:rsidRDefault="00B11056" w:rsidP="00B11056">
            <w:pPr>
              <w:pStyle w:val="QPPTableTextBody"/>
            </w:pPr>
          </w:p>
        </w:tc>
        <w:tc>
          <w:tcPr>
            <w:tcW w:w="2075" w:type="pct"/>
            <w:shd w:val="clear" w:color="auto" w:fill="auto"/>
          </w:tcPr>
          <w:p w14:paraId="206AA866" w14:textId="77777777" w:rsidR="00B11056" w:rsidRPr="009743D1" w:rsidRDefault="00B11056" w:rsidP="00B11056">
            <w:pPr>
              <w:pStyle w:val="QPPTableTextBody"/>
            </w:pPr>
            <w:r w:rsidRPr="009743D1">
              <w:t>Associated mechanical and elec</w:t>
            </w:r>
            <w:r>
              <w:t>trical pool equipment</w:t>
            </w:r>
          </w:p>
        </w:tc>
        <w:tc>
          <w:tcPr>
            <w:tcW w:w="1680" w:type="pct"/>
            <w:shd w:val="clear" w:color="auto" w:fill="auto"/>
          </w:tcPr>
          <w:p w14:paraId="36CB07D4" w14:textId="77777777" w:rsidR="00B11056" w:rsidRPr="009743D1" w:rsidRDefault="00B11056" w:rsidP="00B11056">
            <w:pPr>
              <w:pStyle w:val="QPPTableTextBody"/>
            </w:pPr>
            <w:r w:rsidRPr="009743D1">
              <w:t>Category C</w:t>
            </w:r>
          </w:p>
        </w:tc>
      </w:tr>
      <w:tr w:rsidR="00B11056" w:rsidRPr="00A967B1" w14:paraId="3CA686CB" w14:textId="77777777" w:rsidTr="00A967B1">
        <w:tc>
          <w:tcPr>
            <w:tcW w:w="1245" w:type="pct"/>
            <w:vMerge/>
            <w:shd w:val="clear" w:color="auto" w:fill="auto"/>
          </w:tcPr>
          <w:p w14:paraId="3B25B6D8" w14:textId="77777777" w:rsidR="00B11056" w:rsidRPr="009743D1" w:rsidRDefault="00B11056" w:rsidP="00B11056">
            <w:pPr>
              <w:pStyle w:val="QPPTableTextBody"/>
            </w:pPr>
          </w:p>
        </w:tc>
        <w:tc>
          <w:tcPr>
            <w:tcW w:w="2075" w:type="pct"/>
            <w:shd w:val="clear" w:color="auto" w:fill="auto"/>
          </w:tcPr>
          <w:p w14:paraId="30E45B2E" w14:textId="77777777" w:rsidR="00B11056" w:rsidRPr="009743D1" w:rsidRDefault="00B11056" w:rsidP="00B11056">
            <w:pPr>
              <w:pStyle w:val="QPPTableTextBody"/>
            </w:pPr>
            <w:r>
              <w:t>Other structures</w:t>
            </w:r>
          </w:p>
        </w:tc>
        <w:tc>
          <w:tcPr>
            <w:tcW w:w="1680" w:type="pct"/>
            <w:shd w:val="clear" w:color="auto" w:fill="auto"/>
          </w:tcPr>
          <w:p w14:paraId="438ABDF7" w14:textId="77777777" w:rsidR="00B11056" w:rsidRPr="009743D1" w:rsidRDefault="00B11056" w:rsidP="007468F9">
            <w:pPr>
              <w:pStyle w:val="QPPTableTextBody"/>
            </w:pPr>
            <w:r w:rsidRPr="009743D1">
              <w:t xml:space="preserve">Flood </w:t>
            </w:r>
            <w:r w:rsidR="007468F9">
              <w:t>planning levels do</w:t>
            </w:r>
            <w:r w:rsidRPr="009743D1">
              <w:t xml:space="preserve"> not apply</w:t>
            </w:r>
          </w:p>
        </w:tc>
      </w:tr>
    </w:tbl>
    <w:p w14:paraId="5B8E0052" w14:textId="77777777" w:rsidR="00B11056" w:rsidRDefault="00B11056" w:rsidP="00B11056">
      <w:pPr>
        <w:pStyle w:val="QPPEditorsNoteStyle1"/>
      </w:pPr>
      <w:r>
        <w:t>Note—</w:t>
      </w:r>
    </w:p>
    <w:p w14:paraId="71AF3D2D" w14:textId="77777777" w:rsidR="00B11056" w:rsidRPr="00124765" w:rsidRDefault="00B11056" w:rsidP="00B11056">
      <w:pPr>
        <w:pStyle w:val="QPPEditorsNoteStyle1"/>
      </w:pPr>
      <w:r w:rsidRPr="00DE1CDB">
        <w:t>(1)</w:t>
      </w:r>
      <w:r w:rsidRPr="00124765">
        <w:t xml:space="preserve"> Refer </w:t>
      </w:r>
      <w:r>
        <w:t>to Building Code of Australia</w:t>
      </w:r>
      <w:r w:rsidRPr="00124765">
        <w:t xml:space="preserve"> for definitions</w:t>
      </w:r>
      <w:r>
        <w:t xml:space="preserve"> of building classifications</w:t>
      </w:r>
      <w:r w:rsidR="00D31936">
        <w:t xml:space="preserve"> and habitable rooms</w:t>
      </w:r>
      <w:r w:rsidRPr="00124765">
        <w:t xml:space="preserve">. </w:t>
      </w:r>
    </w:p>
    <w:p w14:paraId="6ACADD0F" w14:textId="77777777" w:rsidR="00B11056" w:rsidRPr="00124765" w:rsidRDefault="00B11056" w:rsidP="00B11056">
      <w:pPr>
        <w:pStyle w:val="QPPEditorsNoteStyle1"/>
      </w:pPr>
      <w:r w:rsidRPr="00DE1CDB">
        <w:t>(2)</w:t>
      </w:r>
      <w:r w:rsidRPr="00124765">
        <w:t xml:space="preserve"> Essential services include any room used for fire control panel, telephone PABX, </w:t>
      </w:r>
      <w:r w:rsidRPr="000A25C9">
        <w:t>sensitive</w:t>
      </w:r>
      <w:r w:rsidRPr="0036443C">
        <w:t xml:space="preserve"> </w:t>
      </w:r>
      <w:r w:rsidRPr="00124765">
        <w:t>substation equipment</w:t>
      </w:r>
      <w:r w:rsidR="00DE3CBB">
        <w:t>,</w:t>
      </w:r>
      <w:r w:rsidRPr="00124765">
        <w:t xml:space="preserve"> including transformers, low voltage switch gear, high voltage switch gear, battery chargers, protection control and communication equipment, low voltage cables, high vol</w:t>
      </w:r>
      <w:r>
        <w:t>tage cables, and lift controls.</w:t>
      </w:r>
    </w:p>
    <w:p w14:paraId="038F7014" w14:textId="05742D50" w:rsidR="00B11056" w:rsidRPr="00124765" w:rsidRDefault="00B11056" w:rsidP="00B11056">
      <w:pPr>
        <w:pStyle w:val="QPPEditorsNoteStyle1"/>
      </w:pPr>
      <w:r w:rsidRPr="00DE1CDB">
        <w:t>(3)</w:t>
      </w:r>
      <w:r w:rsidRPr="00124765">
        <w:t xml:space="preserve"> </w:t>
      </w:r>
      <w:r w:rsidRPr="00AD1841">
        <w:rPr>
          <w:rPrChange w:id="128" w:author="Alisha Pettit" w:date="2020-02-10T15:11:00Z">
            <w:rPr/>
          </w:rPrChange>
        </w:rPr>
        <w:t>Basement</w:t>
      </w:r>
      <w:r w:rsidRPr="00124765">
        <w:t xml:space="preserve"> </w:t>
      </w:r>
      <w:r w:rsidR="00250FEF" w:rsidRPr="00124765">
        <w:t>car parks</w:t>
      </w:r>
      <w:r w:rsidRPr="00124765">
        <w:t xml:space="preserve"> must be suitably wate</w:t>
      </w:r>
      <w:r>
        <w:t>rproofed and all air vents, air-</w:t>
      </w:r>
      <w:r w:rsidRPr="00124765">
        <w:t>conditioning duc</w:t>
      </w:r>
      <w:r>
        <w:t xml:space="preserve">ts, pedestrian access and entry and </w:t>
      </w:r>
      <w:r w:rsidRPr="00124765">
        <w:t xml:space="preserve">exit ramps </w:t>
      </w:r>
      <w:r w:rsidR="007468F9">
        <w:t>into the basement must comply with the applicable flood planning levels in this table</w:t>
      </w:r>
      <w:r w:rsidRPr="00124765">
        <w:t>.</w:t>
      </w:r>
    </w:p>
    <w:p w14:paraId="30CB6AD6" w14:textId="77777777" w:rsidR="00B11056" w:rsidRPr="00124765" w:rsidRDefault="00B11056" w:rsidP="00B11056">
      <w:pPr>
        <w:pStyle w:val="QPPEditorsNoteStyle1"/>
      </w:pPr>
      <w:r w:rsidRPr="00040A77">
        <w:t>(4)</w:t>
      </w:r>
      <w:r w:rsidRPr="00124765">
        <w:t xml:space="preserve"> A shelter for a motor vehicle, which has a roof and one or more open sides, and which can be built against the side of a building.</w:t>
      </w:r>
    </w:p>
    <w:p w14:paraId="06CE56BB" w14:textId="77777777" w:rsidR="00B11056" w:rsidRPr="00124765" w:rsidRDefault="00B11056" w:rsidP="00B11056">
      <w:pPr>
        <w:pStyle w:val="QPPEditorsNoteStyle1"/>
      </w:pPr>
      <w:r w:rsidRPr="00040A77">
        <w:t>(5)</w:t>
      </w:r>
      <w:r w:rsidRPr="00124765">
        <w:t xml:space="preserve"> A slight or rough structure built for shelter and storage; or a large strongly built structure, often open at the sides or end.</w:t>
      </w:r>
    </w:p>
    <w:p w14:paraId="34E2063F" w14:textId="3ED4B75B" w:rsidR="00B11056" w:rsidRDefault="00B11056" w:rsidP="00B11056">
      <w:pPr>
        <w:pStyle w:val="QPPEditorsNoteStyle1"/>
      </w:pPr>
      <w:r w:rsidRPr="00040A77">
        <w:t>(6)</w:t>
      </w:r>
      <w:r w:rsidRPr="00124765">
        <w:t xml:space="preserve"> Where essential </w:t>
      </w:r>
      <w:r>
        <w:t xml:space="preserve">electrical </w:t>
      </w:r>
      <w:r w:rsidRPr="00124765">
        <w:t xml:space="preserve">services are proposed in a </w:t>
      </w:r>
      <w:r w:rsidRPr="00AD1841">
        <w:rPr>
          <w:rPrChange w:id="129" w:author="Alisha Pettit" w:date="2020-02-10T15:11:00Z">
            <w:rPr/>
          </w:rPrChange>
        </w:rPr>
        <w:t>basement</w:t>
      </w:r>
      <w:r w:rsidRPr="00124765">
        <w:t xml:space="preserve"> below the specified flood immunity level, the flood</w:t>
      </w:r>
      <w:r>
        <w:t xml:space="preserve"> immunity of all air vents, air-</w:t>
      </w:r>
      <w:r w:rsidRPr="00124765">
        <w:t>conditioning ducts, pedestria</w:t>
      </w:r>
      <w:r>
        <w:t xml:space="preserve">n access, lift shafts and entry and </w:t>
      </w:r>
      <w:r w:rsidRPr="00124765">
        <w:t xml:space="preserve">exit ramps at the basement entrance and any other openings into that basement </w:t>
      </w:r>
      <w:r>
        <w:t>are to</w:t>
      </w:r>
      <w:r w:rsidRPr="00124765">
        <w:t xml:space="preserve"> conform </w:t>
      </w:r>
      <w:r w:rsidR="007468F9">
        <w:t>with the flood planning levels for</w:t>
      </w:r>
      <w:r w:rsidR="007468F9" w:rsidRPr="00124765">
        <w:t xml:space="preserve"> </w:t>
      </w:r>
      <w:r w:rsidRPr="00124765">
        <w:t xml:space="preserve">Category A for </w:t>
      </w:r>
      <w:r w:rsidR="00D31936">
        <w:t>r</w:t>
      </w:r>
      <w:r w:rsidR="00D31936" w:rsidRPr="00124765">
        <w:t xml:space="preserve">esidential </w:t>
      </w:r>
      <w:r w:rsidRPr="00124765">
        <w:t xml:space="preserve">development, and the relevant basement entry level of all other uses. </w:t>
      </w:r>
      <w:r w:rsidR="007468F9">
        <w:t>To ensure flood immunity, basements require a waterproof design to prevent floo</w:t>
      </w:r>
      <w:r w:rsidR="00AF30B3">
        <w:t>d waters entering the basement.</w:t>
      </w:r>
    </w:p>
    <w:p w14:paraId="5E166F35" w14:textId="77777777" w:rsidR="00B11056" w:rsidRPr="00124765" w:rsidRDefault="00B11056" w:rsidP="00B11056">
      <w:pPr>
        <w:pStyle w:val="QPPEditorsNoteStyle1"/>
      </w:pPr>
      <w:r w:rsidRPr="00040A77">
        <w:t>(7)</w:t>
      </w:r>
      <w:r>
        <w:t xml:space="preserve"> W</w:t>
      </w:r>
      <w:r w:rsidRPr="00124765">
        <w:t>here a building includes a combination of uses that includes a component of classes 2,</w:t>
      </w:r>
      <w:r>
        <w:t xml:space="preserve"> </w:t>
      </w:r>
      <w:r w:rsidRPr="00124765">
        <w:t>3 or 9, the essential services for that building shall comply with the requirements of the building class with the great</w:t>
      </w:r>
      <w:r>
        <w:t xml:space="preserve">est flood </w:t>
      </w:r>
      <w:r w:rsidR="007468F9">
        <w:t>planning level</w:t>
      </w:r>
      <w:r>
        <w:t>.</w:t>
      </w:r>
    </w:p>
    <w:p w14:paraId="1DB539AB" w14:textId="77777777" w:rsidR="00B11056" w:rsidRPr="00A110AB" w:rsidRDefault="00B11056" w:rsidP="00B11056">
      <w:pPr>
        <w:pStyle w:val="QPPTableHeadingStyle1"/>
      </w:pPr>
      <w:bookmarkStart w:id="130" w:name="Table8263E"/>
      <w:bookmarkStart w:id="131" w:name="_Toc336597062"/>
      <w:r w:rsidRPr="00A110AB">
        <w:t xml:space="preserve">Table </w:t>
      </w:r>
      <w:r>
        <w:t>8.2.6.3.E</w:t>
      </w:r>
      <w:bookmarkEnd w:id="130"/>
      <w:r>
        <w:t>—Flood planning levels for essential community infrastructure</w:t>
      </w:r>
      <w:bookmarkEnd w:id="131"/>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402"/>
      </w:tblGrid>
      <w:tr w:rsidR="00B11056" w:rsidRPr="007D2754" w14:paraId="15B4DCB1" w14:textId="77777777" w:rsidTr="00B11056">
        <w:tc>
          <w:tcPr>
            <w:tcW w:w="5103" w:type="dxa"/>
          </w:tcPr>
          <w:p w14:paraId="4C7220CC" w14:textId="4A46D062" w:rsidR="00B11056" w:rsidRPr="00A110AB" w:rsidRDefault="00B11056" w:rsidP="000B2F30">
            <w:pPr>
              <w:pStyle w:val="QPPTableTextBold"/>
            </w:pPr>
            <w:r w:rsidRPr="00A110AB">
              <w:t xml:space="preserve">Type of </w:t>
            </w:r>
            <w:r w:rsidRPr="00AD1841">
              <w:rPr>
                <w:rPrChange w:id="132" w:author="Alisha Pettit" w:date="2020-02-10T15:11:00Z">
                  <w:rPr/>
                </w:rPrChange>
              </w:rPr>
              <w:t>essential community infrastructure</w:t>
            </w:r>
          </w:p>
        </w:tc>
        <w:tc>
          <w:tcPr>
            <w:tcW w:w="3402" w:type="dxa"/>
          </w:tcPr>
          <w:p w14:paraId="51611D7B" w14:textId="77777777" w:rsidR="00B11056" w:rsidRPr="00A110AB" w:rsidRDefault="00B11056" w:rsidP="000B2F30">
            <w:pPr>
              <w:pStyle w:val="QPPTableTextBold"/>
            </w:pPr>
            <w:r w:rsidRPr="00A110AB">
              <w:t xml:space="preserve">Recommended </w:t>
            </w:r>
            <w:r>
              <w:t>planning</w:t>
            </w:r>
            <w:r w:rsidRPr="00A110AB">
              <w:t xml:space="preserve"> levels</w:t>
            </w:r>
            <w:r>
              <w:t xml:space="preserve"> for storm tide</w:t>
            </w:r>
          </w:p>
        </w:tc>
      </w:tr>
      <w:tr w:rsidR="00B11056" w:rsidRPr="007D2754" w14:paraId="6B42B16D" w14:textId="77777777" w:rsidTr="00B11056">
        <w:tc>
          <w:tcPr>
            <w:tcW w:w="5103" w:type="dxa"/>
          </w:tcPr>
          <w:p w14:paraId="56832015" w14:textId="77777777" w:rsidR="00B11056" w:rsidRPr="00124765" w:rsidRDefault="00B11056" w:rsidP="00B11056">
            <w:pPr>
              <w:pStyle w:val="QPPTableTextBody"/>
            </w:pPr>
            <w:r>
              <w:t xml:space="preserve">Community facility where involving storage </w:t>
            </w:r>
            <w:r w:rsidRPr="00124765">
              <w:t>of valuable records or items of historic or cultural significance</w:t>
            </w:r>
            <w:r>
              <w:t>,</w:t>
            </w:r>
            <w:r w:rsidRPr="00124765">
              <w:t xml:space="preserve"> </w:t>
            </w:r>
            <w:r>
              <w:t>such as galleries and libraries</w:t>
            </w:r>
          </w:p>
        </w:tc>
        <w:tc>
          <w:tcPr>
            <w:tcW w:w="3402" w:type="dxa"/>
          </w:tcPr>
          <w:p w14:paraId="7F729ECA" w14:textId="541C5B7F" w:rsidR="00B11056" w:rsidRPr="00124765" w:rsidRDefault="00B11056" w:rsidP="00B11056">
            <w:pPr>
              <w:pStyle w:val="QPPTableTextBody"/>
            </w:pPr>
            <w:r>
              <w:t xml:space="preserve">0.5% </w:t>
            </w:r>
            <w:r w:rsidRPr="00AD1841">
              <w:rPr>
                <w:rPrChange w:id="133" w:author="Alisha Pettit" w:date="2020-02-10T15:11:00Z">
                  <w:rPr/>
                </w:rPrChange>
              </w:rPr>
              <w:t>AEP</w:t>
            </w:r>
            <w:r w:rsidR="00900DDB">
              <w:t xml:space="preserve"> level</w:t>
            </w:r>
          </w:p>
        </w:tc>
      </w:tr>
      <w:tr w:rsidR="00B11056" w:rsidRPr="007D2754" w14:paraId="68B37F2E" w14:textId="77777777" w:rsidTr="00B11056">
        <w:tc>
          <w:tcPr>
            <w:tcW w:w="5103" w:type="dxa"/>
          </w:tcPr>
          <w:p w14:paraId="789DA126" w14:textId="0FED1501" w:rsidR="00B11056" w:rsidRDefault="00B11056" w:rsidP="00B11056">
            <w:pPr>
              <w:pStyle w:val="QPPTableTextBody"/>
            </w:pPr>
            <w:r w:rsidRPr="00AD1841">
              <w:rPr>
                <w:rPrChange w:id="134" w:author="Alisha Pettit" w:date="2020-02-10T15:11:00Z">
                  <w:rPr/>
                </w:rPrChange>
              </w:rPr>
              <w:t>Educational establishment</w:t>
            </w:r>
          </w:p>
        </w:tc>
        <w:tc>
          <w:tcPr>
            <w:tcW w:w="3402" w:type="dxa"/>
          </w:tcPr>
          <w:p w14:paraId="523C2710" w14:textId="77777777" w:rsidR="00B11056" w:rsidRPr="00124765" w:rsidRDefault="00B11056" w:rsidP="00B11056">
            <w:pPr>
              <w:pStyle w:val="QPPTableTextBody"/>
            </w:pPr>
            <w:r>
              <w:t xml:space="preserve">0.5% </w:t>
            </w:r>
            <w:r w:rsidR="00E55B05" w:rsidRPr="00DC7921">
              <w:t>AEP</w:t>
            </w:r>
            <w:r w:rsidR="00CC6475">
              <w:t xml:space="preserve"> l</w:t>
            </w:r>
            <w:r w:rsidR="00900DDB">
              <w:t>evel</w:t>
            </w:r>
          </w:p>
        </w:tc>
      </w:tr>
      <w:tr w:rsidR="00B11056" w:rsidRPr="007D2754" w14:paraId="5053A06B" w14:textId="77777777" w:rsidTr="00B11056">
        <w:tc>
          <w:tcPr>
            <w:tcW w:w="5103" w:type="dxa"/>
          </w:tcPr>
          <w:p w14:paraId="4922F6E7" w14:textId="0C35B5F6" w:rsidR="00B11056" w:rsidRPr="00124765" w:rsidRDefault="00B11056" w:rsidP="00B11056">
            <w:pPr>
              <w:pStyle w:val="QPPTableTextBody"/>
            </w:pPr>
            <w:r w:rsidRPr="00AD1841">
              <w:rPr>
                <w:rPrChange w:id="135" w:author="Alisha Pettit" w:date="2020-02-10T15:11:00Z">
                  <w:rPr/>
                </w:rPrChange>
              </w:rPr>
              <w:t>Emergency services</w:t>
            </w:r>
            <w:r w:rsidR="00900DDB">
              <w:t xml:space="preserve"> where for an emergency shelter</w:t>
            </w:r>
          </w:p>
        </w:tc>
        <w:tc>
          <w:tcPr>
            <w:tcW w:w="3402" w:type="dxa"/>
          </w:tcPr>
          <w:p w14:paraId="5D66EB09" w14:textId="77777777" w:rsidR="00B11056" w:rsidRPr="00124765" w:rsidRDefault="00B11056" w:rsidP="00B11056">
            <w:pPr>
              <w:pStyle w:val="QPPTableTextBody"/>
            </w:pPr>
            <w:r>
              <w:t xml:space="preserve">0.5% </w:t>
            </w:r>
            <w:r w:rsidR="00E55B05" w:rsidRPr="00DC7921">
              <w:t>AEP</w:t>
            </w:r>
            <w:r>
              <w:t xml:space="preserve"> level or per </w:t>
            </w:r>
            <w:r w:rsidRPr="00F77C41">
              <w:t>Design Guidelines for Queensland Public Cyclone Shelters</w:t>
            </w:r>
          </w:p>
        </w:tc>
      </w:tr>
      <w:tr w:rsidR="00B11056" w:rsidRPr="007D2754" w14:paraId="64F8CCE0" w14:textId="77777777" w:rsidTr="00B11056">
        <w:tc>
          <w:tcPr>
            <w:tcW w:w="5103" w:type="dxa"/>
          </w:tcPr>
          <w:p w14:paraId="333E1525" w14:textId="203DB2ED" w:rsidR="00B11056" w:rsidRPr="00124765" w:rsidRDefault="007F2603" w:rsidP="00B11056">
            <w:pPr>
              <w:pStyle w:val="QPPTableTextBody"/>
            </w:pPr>
            <w:r w:rsidRPr="00AD1841">
              <w:rPr>
                <w:rPrChange w:id="136" w:author="Alisha Pettit" w:date="2020-02-10T15:11:00Z">
                  <w:rPr/>
                </w:rPrChange>
              </w:rPr>
              <w:t>Emergency services</w:t>
            </w:r>
            <w:r>
              <w:t xml:space="preserve"> </w:t>
            </w:r>
            <w:r w:rsidR="00B11056">
              <w:t>where for p</w:t>
            </w:r>
            <w:r w:rsidR="00B11056" w:rsidRPr="00124765">
              <w:t>olice facilities</w:t>
            </w:r>
            <w:r w:rsidR="00B11056" w:rsidRPr="00040A77">
              <w:rPr>
                <w:rStyle w:val="QPPSuperscriptChar"/>
              </w:rPr>
              <w:t>(1)</w:t>
            </w:r>
          </w:p>
        </w:tc>
        <w:tc>
          <w:tcPr>
            <w:tcW w:w="3402" w:type="dxa"/>
          </w:tcPr>
          <w:p w14:paraId="6FBDF1F9" w14:textId="77777777" w:rsidR="00B11056" w:rsidRPr="00124765" w:rsidRDefault="00B11056" w:rsidP="00B11056">
            <w:pPr>
              <w:pStyle w:val="QPPTableTextBody"/>
            </w:pPr>
            <w:r>
              <w:t xml:space="preserve">0.5% </w:t>
            </w:r>
            <w:r w:rsidR="00E55B05" w:rsidRPr="00DC7921">
              <w:t>AEP</w:t>
            </w:r>
            <w:r w:rsidR="00900DDB">
              <w:t xml:space="preserve"> level</w:t>
            </w:r>
          </w:p>
        </w:tc>
      </w:tr>
      <w:tr w:rsidR="00B11056" w:rsidRPr="007D2754" w14:paraId="6600D45F" w14:textId="77777777" w:rsidTr="00B11056">
        <w:tc>
          <w:tcPr>
            <w:tcW w:w="5103" w:type="dxa"/>
          </w:tcPr>
          <w:p w14:paraId="37D88B1C" w14:textId="518E54D6" w:rsidR="00B11056" w:rsidRPr="00124765" w:rsidRDefault="007F2603" w:rsidP="00B11056">
            <w:pPr>
              <w:pStyle w:val="QPPTableTextBody"/>
            </w:pPr>
            <w:r w:rsidRPr="00AD1841">
              <w:rPr>
                <w:rPrChange w:id="137" w:author="Alisha Pettit" w:date="2020-02-10T15:11:00Z">
                  <w:rPr/>
                </w:rPrChange>
              </w:rPr>
              <w:t>Emergency services</w:t>
            </w:r>
            <w:r w:rsidRPr="00040A77">
              <w:rPr>
                <w:rStyle w:val="QPPSuperscriptChar"/>
              </w:rPr>
              <w:t xml:space="preserve"> </w:t>
            </w:r>
            <w:r w:rsidR="00B11056" w:rsidRPr="00040A77">
              <w:rPr>
                <w:rStyle w:val="QPPSuperscriptChar"/>
              </w:rPr>
              <w:t>(1)</w:t>
            </w:r>
          </w:p>
        </w:tc>
        <w:tc>
          <w:tcPr>
            <w:tcW w:w="3402" w:type="dxa"/>
          </w:tcPr>
          <w:p w14:paraId="095D93EE" w14:textId="77777777" w:rsidR="00B11056" w:rsidRPr="00124765" w:rsidRDefault="00B11056" w:rsidP="00B11056">
            <w:pPr>
              <w:pStyle w:val="QPPTableTextBody"/>
            </w:pPr>
            <w:r>
              <w:t xml:space="preserve">0.2% </w:t>
            </w:r>
            <w:r w:rsidR="00E55B05" w:rsidRPr="00DC7921">
              <w:t>AEP</w:t>
            </w:r>
            <w:r w:rsidR="00900DDB">
              <w:t xml:space="preserve"> level</w:t>
            </w:r>
          </w:p>
        </w:tc>
      </w:tr>
      <w:tr w:rsidR="00B11056" w:rsidRPr="007D2754" w14:paraId="27451E0F" w14:textId="77777777" w:rsidTr="00B11056">
        <w:tc>
          <w:tcPr>
            <w:tcW w:w="5103" w:type="dxa"/>
          </w:tcPr>
          <w:p w14:paraId="48E02238" w14:textId="7D553953" w:rsidR="00B11056" w:rsidRPr="00124765" w:rsidRDefault="00B11056" w:rsidP="0030215F">
            <w:pPr>
              <w:pStyle w:val="QPPTableTextBody"/>
            </w:pPr>
            <w:r w:rsidRPr="00AD1841">
              <w:rPr>
                <w:rPrChange w:id="138" w:author="Alisha Pettit" w:date="2020-02-10T15:11:00Z">
                  <w:rPr/>
                </w:rPrChange>
              </w:rPr>
              <w:t>Hospitals</w:t>
            </w:r>
            <w:r w:rsidRPr="00124765">
              <w:t xml:space="preserve"> and </w:t>
            </w:r>
            <w:r w:rsidRPr="00AD1841">
              <w:rPr>
                <w:rPrChange w:id="139" w:author="Alisha Pettit" w:date="2020-02-10T15:11:00Z">
                  <w:rPr/>
                </w:rPrChange>
              </w:rPr>
              <w:t>health care service</w:t>
            </w:r>
            <w:r>
              <w:t xml:space="preserve"> where supporting a hospital</w:t>
            </w:r>
          </w:p>
        </w:tc>
        <w:tc>
          <w:tcPr>
            <w:tcW w:w="3402" w:type="dxa"/>
          </w:tcPr>
          <w:p w14:paraId="598D92C9" w14:textId="77777777" w:rsidR="00B11056" w:rsidRPr="00124765" w:rsidRDefault="00B11056" w:rsidP="00B11056">
            <w:pPr>
              <w:pStyle w:val="QPPTableTextBody"/>
            </w:pPr>
            <w:r>
              <w:t xml:space="preserve">0.2% </w:t>
            </w:r>
            <w:r w:rsidR="00E55B05" w:rsidRPr="00DC7921">
              <w:t>AEP</w:t>
            </w:r>
            <w:r w:rsidR="00900DDB">
              <w:t xml:space="preserve"> level</w:t>
            </w:r>
          </w:p>
        </w:tc>
      </w:tr>
      <w:tr w:rsidR="00B11056" w:rsidRPr="007D2754" w14:paraId="5D4BE380" w14:textId="77777777" w:rsidTr="00B11056">
        <w:tc>
          <w:tcPr>
            <w:tcW w:w="5103" w:type="dxa"/>
          </w:tcPr>
          <w:p w14:paraId="219EF4A7" w14:textId="1E694606" w:rsidR="00B11056" w:rsidRPr="00124765" w:rsidRDefault="00B11056" w:rsidP="00B11056">
            <w:pPr>
              <w:pStyle w:val="QPPTableTextBody"/>
            </w:pPr>
            <w:r w:rsidRPr="00AD1841">
              <w:rPr>
                <w:rPrChange w:id="140" w:author="Alisha Pettit" w:date="2020-02-10T15:11:00Z">
                  <w:rPr/>
                </w:rPrChange>
              </w:rPr>
              <w:t>Major electricity infrastructure</w:t>
            </w:r>
            <w:r>
              <w:t xml:space="preserve"> and </w:t>
            </w:r>
            <w:r w:rsidRPr="00AD1841">
              <w:rPr>
                <w:rPrChange w:id="141" w:author="Alisha Pettit" w:date="2020-02-10T15:11:00Z">
                  <w:rPr/>
                </w:rPrChange>
              </w:rPr>
              <w:t>substations</w:t>
            </w:r>
            <w:r w:rsidRPr="00040A77">
              <w:rPr>
                <w:rStyle w:val="QPPSuperscriptChar"/>
              </w:rPr>
              <w:t>(1)</w:t>
            </w:r>
          </w:p>
        </w:tc>
        <w:tc>
          <w:tcPr>
            <w:tcW w:w="3402" w:type="dxa"/>
          </w:tcPr>
          <w:p w14:paraId="6A1C5DEB" w14:textId="77777777" w:rsidR="00B11056" w:rsidRPr="00124765" w:rsidRDefault="00B11056" w:rsidP="00B11056">
            <w:pPr>
              <w:pStyle w:val="QPPTableTextBody"/>
            </w:pPr>
            <w:r>
              <w:t xml:space="preserve">0.5% </w:t>
            </w:r>
            <w:r w:rsidR="00E55B05" w:rsidRPr="00DC7921">
              <w:t>AEP</w:t>
            </w:r>
            <w:r w:rsidR="00900DDB">
              <w:t xml:space="preserve"> level</w:t>
            </w:r>
          </w:p>
        </w:tc>
      </w:tr>
      <w:tr w:rsidR="00B11056" w:rsidRPr="007D2754" w14:paraId="77B58089" w14:textId="77777777" w:rsidTr="00B11056">
        <w:tc>
          <w:tcPr>
            <w:tcW w:w="5103" w:type="dxa"/>
          </w:tcPr>
          <w:p w14:paraId="43638B41" w14:textId="507547F2" w:rsidR="00B11056" w:rsidRDefault="00B11056" w:rsidP="00B11056">
            <w:pPr>
              <w:pStyle w:val="QPPTableTextBody"/>
            </w:pPr>
            <w:r w:rsidRPr="00AD1841">
              <w:rPr>
                <w:rPrChange w:id="142" w:author="Alisha Pettit" w:date="2020-02-10T15:11:00Z">
                  <w:rPr/>
                </w:rPrChange>
              </w:rPr>
              <w:t>Major</w:t>
            </w:r>
            <w:r>
              <w:t xml:space="preserve"> or </w:t>
            </w:r>
            <w:r w:rsidRPr="00AD1841">
              <w:rPr>
                <w:rPrChange w:id="143" w:author="Alisha Pettit" w:date="2020-02-10T15:11:00Z">
                  <w:rPr/>
                </w:rPrChange>
              </w:rPr>
              <w:t>minor electricity infrastructure</w:t>
            </w:r>
            <w:r>
              <w:t xml:space="preserve"> not otherwise listed in this table.</w:t>
            </w:r>
          </w:p>
          <w:p w14:paraId="5CE209B7" w14:textId="01927CFF" w:rsidR="00B11056" w:rsidRPr="00124765" w:rsidRDefault="00B11056" w:rsidP="00B11056">
            <w:pPr>
              <w:pStyle w:val="QPPTableTextBody"/>
            </w:pPr>
            <w:r w:rsidRPr="00AD1841">
              <w:rPr>
                <w:rPrChange w:id="144" w:author="Alisha Pettit" w:date="2020-02-10T15:11:00Z">
                  <w:rPr/>
                </w:rPrChange>
              </w:rPr>
              <w:t>Telecommunications facilities</w:t>
            </w:r>
          </w:p>
        </w:tc>
        <w:tc>
          <w:tcPr>
            <w:tcW w:w="3402" w:type="dxa"/>
          </w:tcPr>
          <w:p w14:paraId="669B87CC" w14:textId="77777777" w:rsidR="00B11056" w:rsidRPr="00124765" w:rsidRDefault="00B11056" w:rsidP="00B11056">
            <w:pPr>
              <w:pStyle w:val="QPPTableTextBody"/>
            </w:pPr>
            <w:r w:rsidRPr="00124765">
              <w:t>No specific recommended level but infrastructure is</w:t>
            </w:r>
            <w:r>
              <w:t xml:space="preserve"> to be</w:t>
            </w:r>
            <w:r w:rsidRPr="00124765">
              <w:t xml:space="preserve"> optimally located and designed to achieve suitable levels of service, having regard to the processes and policies of the</w:t>
            </w:r>
            <w:r>
              <w:t xml:space="preserve"> relevant</w:t>
            </w:r>
            <w:r w:rsidRPr="00124765">
              <w:t xml:space="preserve"> administering </w:t>
            </w:r>
            <w:r>
              <w:t>public sector entity</w:t>
            </w:r>
            <w:r w:rsidRPr="00124765">
              <w:t>.</w:t>
            </w:r>
          </w:p>
        </w:tc>
      </w:tr>
      <w:tr w:rsidR="00B11056" w:rsidRPr="007D2754" w14:paraId="061D400C" w14:textId="77777777" w:rsidTr="00900DDB">
        <w:trPr>
          <w:trHeight w:val="524"/>
        </w:trPr>
        <w:tc>
          <w:tcPr>
            <w:tcW w:w="5103" w:type="dxa"/>
          </w:tcPr>
          <w:p w14:paraId="09110966" w14:textId="1AE49D7B" w:rsidR="00B11056" w:rsidRPr="00124765" w:rsidRDefault="00B11056" w:rsidP="00B11056">
            <w:pPr>
              <w:pStyle w:val="QPPTableTextBody"/>
            </w:pPr>
            <w:r w:rsidRPr="00124765">
              <w:t>Power stations</w:t>
            </w:r>
            <w:r>
              <w:t xml:space="preserve"> as defined in the </w:t>
            </w:r>
            <w:r w:rsidRPr="00AD1841">
              <w:rPr>
                <w:i/>
              </w:rPr>
              <w:t>Electricity Act 1994</w:t>
            </w:r>
            <w:r>
              <w:t xml:space="preserve"> or </w:t>
            </w:r>
            <w:r w:rsidRPr="00AD1841">
              <w:rPr>
                <w:rPrChange w:id="145" w:author="Alisha Pettit" w:date="2020-02-10T15:11:00Z">
                  <w:rPr/>
                </w:rPrChange>
              </w:rPr>
              <w:t>renewable energy facility</w:t>
            </w:r>
          </w:p>
        </w:tc>
        <w:tc>
          <w:tcPr>
            <w:tcW w:w="3402" w:type="dxa"/>
          </w:tcPr>
          <w:p w14:paraId="6DA24AD2" w14:textId="77777777" w:rsidR="00B11056" w:rsidRPr="00124765" w:rsidRDefault="00B11056" w:rsidP="00B11056">
            <w:pPr>
              <w:pStyle w:val="QPPTableTextBody"/>
            </w:pPr>
            <w:r>
              <w:t xml:space="preserve">0.2% </w:t>
            </w:r>
            <w:r w:rsidR="00E55B05" w:rsidRPr="00DC7921">
              <w:t>AEP</w:t>
            </w:r>
            <w:r w:rsidR="00900DDB">
              <w:t xml:space="preserve"> level</w:t>
            </w:r>
          </w:p>
        </w:tc>
      </w:tr>
      <w:tr w:rsidR="00B11056" w:rsidRPr="007D2754" w14:paraId="319EAC44" w14:textId="77777777" w:rsidTr="00B11056">
        <w:tc>
          <w:tcPr>
            <w:tcW w:w="5103" w:type="dxa"/>
          </w:tcPr>
          <w:p w14:paraId="2B2EB340" w14:textId="77777777" w:rsidR="00B11056" w:rsidRPr="007D2754" w:rsidRDefault="00B11056" w:rsidP="00B11056">
            <w:pPr>
              <w:pStyle w:val="QPPTableTextBody"/>
            </w:pPr>
            <w:r w:rsidRPr="00D43FBA">
              <w:t>School facilities</w:t>
            </w:r>
          </w:p>
        </w:tc>
        <w:tc>
          <w:tcPr>
            <w:tcW w:w="3402" w:type="dxa"/>
          </w:tcPr>
          <w:p w14:paraId="399F5C24" w14:textId="77777777" w:rsidR="00B11056" w:rsidRPr="007D2754" w:rsidRDefault="00B11056" w:rsidP="00B11056">
            <w:pPr>
              <w:pStyle w:val="QPPTableTextBody"/>
            </w:pPr>
            <w:r>
              <w:t xml:space="preserve">0.5% </w:t>
            </w:r>
            <w:r w:rsidR="00E55B05" w:rsidRPr="00DC7921">
              <w:t>AEP</w:t>
            </w:r>
            <w:r w:rsidR="00900DDB">
              <w:t xml:space="preserve"> level</w:t>
            </w:r>
          </w:p>
        </w:tc>
      </w:tr>
      <w:tr w:rsidR="00B11056" w:rsidRPr="007D2754" w14:paraId="62DCCDD7" w14:textId="77777777" w:rsidTr="00B11056">
        <w:tc>
          <w:tcPr>
            <w:tcW w:w="5103" w:type="dxa"/>
          </w:tcPr>
          <w:p w14:paraId="2F4388B7" w14:textId="1DA86C21" w:rsidR="00B11056" w:rsidRPr="00124765" w:rsidRDefault="00B11056" w:rsidP="00B11056">
            <w:pPr>
              <w:pStyle w:val="QPPTableTextBody"/>
            </w:pPr>
            <w:r w:rsidRPr="00AD1841">
              <w:rPr>
                <w:rPrChange w:id="146" w:author="Alisha Pettit" w:date="2020-02-10T15:11:00Z">
                  <w:rPr/>
                </w:rPrChange>
              </w:rPr>
              <w:t>Utility installation</w:t>
            </w:r>
            <w:r>
              <w:t xml:space="preserve"> where for a s</w:t>
            </w:r>
            <w:r w:rsidRPr="007D2754">
              <w:t>ewage treatm</w:t>
            </w:r>
            <w:r>
              <w:t>ent plant</w:t>
            </w:r>
          </w:p>
        </w:tc>
        <w:tc>
          <w:tcPr>
            <w:tcW w:w="3402" w:type="dxa"/>
          </w:tcPr>
          <w:p w14:paraId="4CE0B06B" w14:textId="77777777" w:rsidR="00B11056" w:rsidRPr="00124765" w:rsidRDefault="00B11056" w:rsidP="00B11056">
            <w:pPr>
              <w:pStyle w:val="QPPTableTextBody"/>
            </w:pPr>
            <w:r>
              <w:t xml:space="preserve">0.01% </w:t>
            </w:r>
            <w:r w:rsidR="00E55B05" w:rsidRPr="00DC7921">
              <w:t>AEP</w:t>
            </w:r>
            <w:r w:rsidR="00900DDB">
              <w:t xml:space="preserve"> level</w:t>
            </w:r>
          </w:p>
        </w:tc>
      </w:tr>
      <w:tr w:rsidR="00B11056" w:rsidRPr="007D2754" w14:paraId="26BD2BFA" w14:textId="77777777" w:rsidTr="00B11056">
        <w:tc>
          <w:tcPr>
            <w:tcW w:w="5103" w:type="dxa"/>
          </w:tcPr>
          <w:p w14:paraId="4BD18A32" w14:textId="44D5FA34" w:rsidR="00B11056" w:rsidRPr="00124765" w:rsidRDefault="00B11056" w:rsidP="00B11056">
            <w:pPr>
              <w:pStyle w:val="QPPTableTextBody"/>
            </w:pPr>
            <w:r w:rsidRPr="00AD1841">
              <w:rPr>
                <w:rPrChange w:id="147" w:author="Alisha Pettit" w:date="2020-02-10T15:11:00Z">
                  <w:rPr/>
                </w:rPrChange>
              </w:rPr>
              <w:t>Utility installation</w:t>
            </w:r>
            <w:r>
              <w:t xml:space="preserve"> where for a water treatment plant</w:t>
            </w:r>
            <w:r w:rsidR="00D31936" w:rsidRPr="00040A77">
              <w:rPr>
                <w:rStyle w:val="QPPSuperscriptChar"/>
              </w:rPr>
              <w:t>(1)</w:t>
            </w:r>
          </w:p>
        </w:tc>
        <w:tc>
          <w:tcPr>
            <w:tcW w:w="3402" w:type="dxa"/>
          </w:tcPr>
          <w:p w14:paraId="40AF78E1" w14:textId="77777777" w:rsidR="00B11056" w:rsidRPr="00124765" w:rsidRDefault="00B11056" w:rsidP="00B11056">
            <w:pPr>
              <w:pStyle w:val="QPPTableTextBody"/>
            </w:pPr>
            <w:r>
              <w:t xml:space="preserve">0.5% </w:t>
            </w:r>
            <w:r w:rsidR="00E55B05" w:rsidRPr="00DC7921">
              <w:t>AEP</w:t>
            </w:r>
            <w:r w:rsidR="00900DDB">
              <w:t xml:space="preserve"> level</w:t>
            </w:r>
          </w:p>
        </w:tc>
      </w:tr>
    </w:tbl>
    <w:p w14:paraId="424CE04D" w14:textId="77777777" w:rsidR="00B11056" w:rsidRDefault="00B11056" w:rsidP="00B11056">
      <w:pPr>
        <w:pStyle w:val="QPPEditorsNoteStyle1"/>
      </w:pPr>
      <w:r>
        <w:t>Note—</w:t>
      </w:r>
    </w:p>
    <w:p w14:paraId="1A45B295" w14:textId="77777777" w:rsidR="00B11056" w:rsidRPr="00124765" w:rsidRDefault="00B11056" w:rsidP="00B11056">
      <w:pPr>
        <w:pStyle w:val="QPPEditorsNoteStyle1"/>
      </w:pPr>
      <w:r w:rsidRPr="00040A77">
        <w:t xml:space="preserve"> (1)</w:t>
      </w:r>
      <w:r>
        <w:t xml:space="preserve"> </w:t>
      </w:r>
      <w:r w:rsidRPr="00124765">
        <w:t>This only applies to the electrical and other equipment</w:t>
      </w:r>
      <w:r>
        <w:t xml:space="preserve"> that if damaged by floodwaters or debris, would prevent the infrastructure from functioning.</w:t>
      </w:r>
    </w:p>
    <w:p w14:paraId="7EE0B1FA" w14:textId="77777777" w:rsidR="00B11056" w:rsidRPr="000A25C9" w:rsidRDefault="00B11056" w:rsidP="00B11056">
      <w:pPr>
        <w:pStyle w:val="QPPTableHeadingStyle1"/>
      </w:pPr>
      <w:bookmarkStart w:id="148" w:name="Table8263F"/>
      <w:bookmarkStart w:id="149" w:name="_Toc336606086"/>
      <w:r>
        <w:t>Table 8.2.6.3.F</w:t>
      </w:r>
      <w:bookmarkEnd w:id="148"/>
      <w:r>
        <w:t>—</w:t>
      </w:r>
      <w:r w:rsidRPr="000A25C9">
        <w:t xml:space="preserve">Table of </w:t>
      </w:r>
      <w:r>
        <w:t>processes</w:t>
      </w:r>
      <w:r w:rsidRPr="000A25C9">
        <w:t xml:space="preserve"> </w:t>
      </w:r>
      <w:r>
        <w:t xml:space="preserve">requiring additional assessment in a </w:t>
      </w:r>
      <w:r w:rsidRPr="000A25C9">
        <w:t>coastal hazard area</w:t>
      </w:r>
      <w:bookmarkEnd w:id="149"/>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tblGrid>
      <w:tr w:rsidR="007B6049" w14:paraId="0864801B" w14:textId="77777777" w:rsidTr="00AF0A5C">
        <w:trPr>
          <w:trHeight w:val="330"/>
        </w:trPr>
        <w:tc>
          <w:tcPr>
            <w:tcW w:w="5000" w:type="pct"/>
            <w:shd w:val="clear" w:color="auto" w:fill="auto"/>
          </w:tcPr>
          <w:p w14:paraId="0D18B856" w14:textId="77777777" w:rsidR="007B6049" w:rsidRPr="009743D1" w:rsidRDefault="007B6049" w:rsidP="00B11056">
            <w:pPr>
              <w:pStyle w:val="QPPTableTextBold"/>
            </w:pPr>
            <w:r>
              <w:t>Process</w:t>
            </w:r>
          </w:p>
        </w:tc>
      </w:tr>
      <w:tr w:rsidR="007B6049" w14:paraId="358549FA" w14:textId="77777777" w:rsidTr="00051018">
        <w:trPr>
          <w:trHeight w:val="311"/>
        </w:trPr>
        <w:tc>
          <w:tcPr>
            <w:tcW w:w="5000" w:type="pct"/>
            <w:shd w:val="clear" w:color="auto" w:fill="auto"/>
          </w:tcPr>
          <w:p w14:paraId="12933C84" w14:textId="77777777" w:rsidR="007B6049" w:rsidRPr="00DF3531" w:rsidRDefault="007B6049" w:rsidP="00B11056">
            <w:pPr>
              <w:pStyle w:val="QPPTableTextBody"/>
            </w:pPr>
            <w:r w:rsidRPr="00DF3531">
              <w:t>(1) Oil refining or processing</w:t>
            </w:r>
          </w:p>
        </w:tc>
      </w:tr>
      <w:tr w:rsidR="007B6049" w14:paraId="57A1E886" w14:textId="77777777" w:rsidTr="00AF0A5C">
        <w:tc>
          <w:tcPr>
            <w:tcW w:w="5000" w:type="pct"/>
            <w:shd w:val="clear" w:color="auto" w:fill="auto"/>
          </w:tcPr>
          <w:p w14:paraId="5573D43C" w14:textId="77777777" w:rsidR="007B6049" w:rsidRPr="00DF3531" w:rsidRDefault="007B6049" w:rsidP="00B11056">
            <w:pPr>
              <w:pStyle w:val="QPPTableTextBody"/>
            </w:pPr>
            <w:r w:rsidRPr="00DF3531">
              <w:t>(2) Producing, refining or processing gas or fuel gas</w:t>
            </w:r>
          </w:p>
        </w:tc>
      </w:tr>
      <w:tr w:rsidR="007B6049" w14:paraId="47FD7C0C" w14:textId="77777777" w:rsidTr="00AF0A5C">
        <w:tc>
          <w:tcPr>
            <w:tcW w:w="5000" w:type="pct"/>
            <w:shd w:val="clear" w:color="auto" w:fill="auto"/>
          </w:tcPr>
          <w:p w14:paraId="796237A4" w14:textId="77777777" w:rsidR="007B6049" w:rsidRPr="00DF3531" w:rsidRDefault="007B6049" w:rsidP="00B11056">
            <w:pPr>
              <w:pStyle w:val="QPPTableTextBody"/>
            </w:pPr>
            <w:r w:rsidRPr="00DF3531">
              <w:t>(</w:t>
            </w:r>
            <w:r>
              <w:t>3</w:t>
            </w:r>
            <w:r w:rsidRPr="00DF3531">
              <w:t xml:space="preserve">) Power station, including </w:t>
            </w:r>
            <w:r>
              <w:t>the activity of generating electricity by using fuel</w:t>
            </w:r>
          </w:p>
        </w:tc>
      </w:tr>
      <w:tr w:rsidR="007B6049" w14:paraId="4CCAC71C" w14:textId="77777777" w:rsidTr="00AF0A5C">
        <w:tc>
          <w:tcPr>
            <w:tcW w:w="5000" w:type="pct"/>
            <w:shd w:val="clear" w:color="auto" w:fill="auto"/>
          </w:tcPr>
          <w:p w14:paraId="628CC0BC" w14:textId="77777777" w:rsidR="007B6049" w:rsidRPr="00DF3531" w:rsidRDefault="007B6049" w:rsidP="00B11056">
            <w:pPr>
              <w:pStyle w:val="QPPTableTextBody"/>
            </w:pPr>
            <w:r w:rsidRPr="00DF3531">
              <w:t>(</w:t>
            </w:r>
            <w:r>
              <w:t>4</w:t>
            </w:r>
            <w:r w:rsidRPr="00DF3531">
              <w:t>) Producing, quenching, cu</w:t>
            </w:r>
            <w:r>
              <w:t>tting, crushing or grading coke</w:t>
            </w:r>
          </w:p>
        </w:tc>
      </w:tr>
      <w:tr w:rsidR="007B6049" w14:paraId="720255EE" w14:textId="77777777" w:rsidTr="00AF0A5C">
        <w:tc>
          <w:tcPr>
            <w:tcW w:w="5000" w:type="pct"/>
            <w:shd w:val="clear" w:color="auto" w:fill="auto"/>
          </w:tcPr>
          <w:p w14:paraId="1A455CB5" w14:textId="77777777" w:rsidR="007B6049" w:rsidRPr="00DF3531" w:rsidRDefault="007B6049" w:rsidP="00B11056">
            <w:pPr>
              <w:pStyle w:val="QPPTableTextBody"/>
            </w:pPr>
            <w:r w:rsidRPr="00DF3531">
              <w:t>(</w:t>
            </w:r>
            <w:r>
              <w:t>5</w:t>
            </w:r>
            <w:r w:rsidRPr="00DF3531">
              <w:t>) Waste incinerator, including thermal treatment</w:t>
            </w:r>
            <w:r>
              <w:t xml:space="preserve"> of waste</w:t>
            </w:r>
          </w:p>
        </w:tc>
      </w:tr>
      <w:tr w:rsidR="007B6049" w14:paraId="5BA31624" w14:textId="77777777" w:rsidTr="00AF0A5C">
        <w:tc>
          <w:tcPr>
            <w:tcW w:w="5000" w:type="pct"/>
            <w:shd w:val="clear" w:color="auto" w:fill="auto"/>
          </w:tcPr>
          <w:p w14:paraId="5EA784EB" w14:textId="77777777" w:rsidR="007B6049" w:rsidRPr="00DF3531" w:rsidRDefault="007B6049" w:rsidP="00B11056">
            <w:pPr>
              <w:pStyle w:val="QPPTableTextBody"/>
            </w:pPr>
            <w:r w:rsidRPr="00DF3531">
              <w:t>(</w:t>
            </w:r>
            <w:r>
              <w:t>6</w:t>
            </w:r>
            <w:r w:rsidRPr="00DF3531">
              <w:t>) Pulp or paper manufacturing</w:t>
            </w:r>
          </w:p>
        </w:tc>
      </w:tr>
      <w:tr w:rsidR="007B6049" w14:paraId="6F1FFD8F" w14:textId="77777777" w:rsidTr="00AF0A5C">
        <w:tc>
          <w:tcPr>
            <w:tcW w:w="5000" w:type="pct"/>
            <w:shd w:val="clear" w:color="auto" w:fill="auto"/>
          </w:tcPr>
          <w:p w14:paraId="1A955D10" w14:textId="77777777" w:rsidR="007B6049" w:rsidRPr="00DF3531" w:rsidRDefault="007B6049" w:rsidP="00B11056">
            <w:pPr>
              <w:pStyle w:val="QPPTableTextBody"/>
            </w:pPr>
            <w:r w:rsidRPr="00DF3531">
              <w:t>(</w:t>
            </w:r>
            <w:r>
              <w:t>7</w:t>
            </w:r>
            <w:r w:rsidRPr="00DF3531">
              <w:t>) Tannery or works for curing animal skins, hides or finishing leather</w:t>
            </w:r>
          </w:p>
        </w:tc>
      </w:tr>
      <w:tr w:rsidR="007B6049" w14:paraId="33426B54" w14:textId="77777777" w:rsidTr="00AF0A5C">
        <w:tc>
          <w:tcPr>
            <w:tcW w:w="5000" w:type="pct"/>
            <w:shd w:val="clear" w:color="auto" w:fill="auto"/>
          </w:tcPr>
          <w:p w14:paraId="394F537B" w14:textId="77777777" w:rsidR="007B6049" w:rsidRPr="00DF3531" w:rsidRDefault="007B6049" w:rsidP="00051018">
            <w:pPr>
              <w:pStyle w:val="QPPTableTextBody"/>
            </w:pPr>
            <w:r w:rsidRPr="00DF3531">
              <w:t>(</w:t>
            </w:r>
            <w:r>
              <w:t>8</w:t>
            </w:r>
            <w:r w:rsidRPr="00DF3531">
              <w:t>) Textile manufacturing, including carpet manufacturing, wool scouring or carbonising,</w:t>
            </w:r>
            <w:r w:rsidR="00051018">
              <w:t xml:space="preserve"> </w:t>
            </w:r>
            <w:r w:rsidRPr="00DF3531">
              <w:t>cotton milling, or textile bleaching, dyeing or finishing</w:t>
            </w:r>
          </w:p>
        </w:tc>
      </w:tr>
      <w:tr w:rsidR="007B6049" w14:paraId="54E6E135" w14:textId="77777777" w:rsidTr="00AF0A5C">
        <w:tc>
          <w:tcPr>
            <w:tcW w:w="5000" w:type="pct"/>
            <w:shd w:val="clear" w:color="auto" w:fill="auto"/>
          </w:tcPr>
          <w:p w14:paraId="161C4099" w14:textId="77777777" w:rsidR="007B6049" w:rsidRPr="00DF3531" w:rsidRDefault="007B6049" w:rsidP="00B11056">
            <w:pPr>
              <w:pStyle w:val="QPPTableTextBody"/>
            </w:pPr>
            <w:r w:rsidRPr="00DF3531">
              <w:t>(</w:t>
            </w:r>
            <w:r>
              <w:t>9</w:t>
            </w:r>
            <w:r w:rsidRPr="00DF3531">
              <w:t>) Rendering plant</w:t>
            </w:r>
            <w:r>
              <w:t>, including meat processing</w:t>
            </w:r>
          </w:p>
        </w:tc>
      </w:tr>
      <w:tr w:rsidR="007B6049" w:rsidRPr="00531B38" w14:paraId="05012870" w14:textId="77777777" w:rsidTr="00AF0A5C">
        <w:tc>
          <w:tcPr>
            <w:tcW w:w="5000" w:type="pct"/>
            <w:shd w:val="clear" w:color="auto" w:fill="auto"/>
          </w:tcPr>
          <w:p w14:paraId="385A8DDD" w14:textId="77777777" w:rsidR="007B6049" w:rsidRPr="00DF3531" w:rsidRDefault="007B6049" w:rsidP="00B11056">
            <w:pPr>
              <w:pStyle w:val="QPPTableTextBody"/>
            </w:pPr>
            <w:r w:rsidRPr="00DF3531">
              <w:t>(</w:t>
            </w:r>
            <w:r>
              <w:t>10</w:t>
            </w:r>
            <w:r w:rsidRPr="00DF3531">
              <w:t>) Manufacturing chemicals, poisons and explosives</w:t>
            </w:r>
          </w:p>
        </w:tc>
      </w:tr>
      <w:tr w:rsidR="007B6049" w14:paraId="7400C3AE" w14:textId="77777777" w:rsidTr="00AF0A5C">
        <w:tc>
          <w:tcPr>
            <w:tcW w:w="5000" w:type="pct"/>
            <w:shd w:val="clear" w:color="auto" w:fill="auto"/>
          </w:tcPr>
          <w:p w14:paraId="1878F94D" w14:textId="77777777" w:rsidR="007B6049" w:rsidRPr="00DF3531" w:rsidRDefault="007B6049" w:rsidP="00B11056">
            <w:pPr>
              <w:pStyle w:val="QPPTableTextBody"/>
            </w:pPr>
            <w:r w:rsidRPr="00DF3531">
              <w:t>(1</w:t>
            </w:r>
            <w:r>
              <w:t>1) Manufacturing fertilis</w:t>
            </w:r>
            <w:r w:rsidRPr="00DF3531">
              <w:t>ers involving ammonia</w:t>
            </w:r>
          </w:p>
        </w:tc>
      </w:tr>
      <w:tr w:rsidR="007B6049" w14:paraId="642FB304" w14:textId="77777777" w:rsidTr="00AF0A5C">
        <w:tc>
          <w:tcPr>
            <w:tcW w:w="5000" w:type="pct"/>
            <w:shd w:val="clear" w:color="auto" w:fill="auto"/>
          </w:tcPr>
          <w:p w14:paraId="5C5FD9B4" w14:textId="77777777" w:rsidR="007B6049" w:rsidRPr="00DF3531" w:rsidRDefault="007B6049" w:rsidP="00B11056">
            <w:pPr>
              <w:pStyle w:val="QPPTableTextBody"/>
            </w:pPr>
            <w:r w:rsidRPr="00DF3531">
              <w:t>(1</w:t>
            </w:r>
            <w:r>
              <w:t>2</w:t>
            </w:r>
            <w:r w:rsidRPr="00DF3531">
              <w:t>) Manufacturing polyvinyl chloride plastic</w:t>
            </w:r>
          </w:p>
        </w:tc>
      </w:tr>
      <w:tr w:rsidR="007B6049" w:rsidRPr="00844AC2" w14:paraId="6113C274" w14:textId="77777777" w:rsidTr="00AF0A5C">
        <w:tc>
          <w:tcPr>
            <w:tcW w:w="5000" w:type="pct"/>
            <w:shd w:val="clear" w:color="auto" w:fill="auto"/>
          </w:tcPr>
          <w:p w14:paraId="14F39E7C" w14:textId="77777777" w:rsidR="007B6049" w:rsidRPr="00844AC2" w:rsidRDefault="007B6049" w:rsidP="00B11056">
            <w:pPr>
              <w:pStyle w:val="QPPTableTextBody"/>
            </w:pPr>
            <w:r w:rsidRPr="00844AC2">
              <w:t>(</w:t>
            </w:r>
            <w:r>
              <w:t>1</w:t>
            </w:r>
            <w:r w:rsidRPr="00844AC2">
              <w:t xml:space="preserve">3) </w:t>
            </w:r>
            <w:r>
              <w:t>Major hazard f</w:t>
            </w:r>
            <w:r w:rsidRPr="00255B4A">
              <w:t xml:space="preserve">acilities for the storage and handling of dangerous goods </w:t>
            </w:r>
          </w:p>
        </w:tc>
      </w:tr>
      <w:tr w:rsidR="007B6049" w:rsidRPr="00844AC2" w14:paraId="7F4588FF" w14:textId="77777777" w:rsidTr="00AF0A5C">
        <w:tc>
          <w:tcPr>
            <w:tcW w:w="5000" w:type="pct"/>
            <w:shd w:val="clear" w:color="auto" w:fill="auto"/>
          </w:tcPr>
          <w:p w14:paraId="4E17B9F3" w14:textId="1F3FAE28" w:rsidR="007B6049" w:rsidRPr="005579AB" w:rsidRDefault="007B6049" w:rsidP="009751FF">
            <w:pPr>
              <w:pStyle w:val="QPPTableTextBody"/>
            </w:pPr>
            <w:r w:rsidRPr="005579AB">
              <w:t xml:space="preserve">(14) Storage of </w:t>
            </w:r>
            <w:r w:rsidRPr="00AD1841">
              <w:rPr>
                <w:rPrChange w:id="150" w:author="Alisha Pettit" w:date="2020-02-10T15:11:00Z">
                  <w:rPr/>
                </w:rPrChange>
              </w:rPr>
              <w:t>hazardous chemicals</w:t>
            </w:r>
            <w:r w:rsidRPr="005579AB">
              <w:t xml:space="preserve"> in quantities </w:t>
            </w:r>
            <w:r w:rsidR="009751FF">
              <w:t xml:space="preserve">exceeding the hazardous chemicals flood hazard threshold </w:t>
            </w:r>
            <w:r w:rsidR="00250830" w:rsidRPr="005579AB">
              <w:t xml:space="preserve"> in </w:t>
            </w:r>
            <w:r w:rsidR="00250830" w:rsidRPr="00AD1841">
              <w:rPr>
                <w:rPrChange w:id="151" w:author="Alisha Pettit" w:date="2020-02-10T15:11:00Z">
                  <w:rPr/>
                </w:rPrChange>
              </w:rPr>
              <w:t>Table 8.2.6.3.J</w:t>
            </w:r>
            <w:r w:rsidR="00250830" w:rsidRPr="005579AB">
              <w:t>.</w:t>
            </w:r>
          </w:p>
        </w:tc>
      </w:tr>
      <w:tr w:rsidR="007B6049" w:rsidRPr="00844AC2" w14:paraId="537D7C66" w14:textId="77777777" w:rsidTr="00AF0A5C">
        <w:tc>
          <w:tcPr>
            <w:tcW w:w="5000" w:type="pct"/>
            <w:shd w:val="clear" w:color="auto" w:fill="auto"/>
          </w:tcPr>
          <w:p w14:paraId="29A5AA28" w14:textId="77777777" w:rsidR="007B6049" w:rsidRPr="00844AC2" w:rsidRDefault="007B6049" w:rsidP="007C1294">
            <w:pPr>
              <w:pStyle w:val="QPPTableTextBody"/>
            </w:pPr>
            <w:r w:rsidRPr="00844AC2">
              <w:t>(</w:t>
            </w:r>
            <w:r>
              <w:t>15</w:t>
            </w:r>
            <w:r w:rsidRPr="00844AC2">
              <w:t>) Manufacturing medium</w:t>
            </w:r>
            <w:r>
              <w:t>-</w:t>
            </w:r>
            <w:r w:rsidRPr="00844AC2">
              <w:t>density fibreboard, chipboard, particle board, plywood, laminated boa</w:t>
            </w:r>
            <w:r>
              <w:t>rd or wood veneer products</w:t>
            </w:r>
          </w:p>
        </w:tc>
      </w:tr>
      <w:tr w:rsidR="007B6049" w:rsidRPr="00844AC2" w14:paraId="58467032" w14:textId="77777777" w:rsidTr="00AF0A5C">
        <w:tc>
          <w:tcPr>
            <w:tcW w:w="5000" w:type="pct"/>
            <w:shd w:val="clear" w:color="auto" w:fill="auto"/>
          </w:tcPr>
          <w:p w14:paraId="101A33EB" w14:textId="77777777" w:rsidR="007B6049" w:rsidRPr="00844AC2" w:rsidRDefault="007B6049" w:rsidP="007C1294">
            <w:pPr>
              <w:pStyle w:val="QPPTableTextBody"/>
            </w:pPr>
            <w:r w:rsidRPr="00844AC2">
              <w:t>(1</w:t>
            </w:r>
            <w:r>
              <w:t>6</w:t>
            </w:r>
            <w:r w:rsidRPr="00844AC2">
              <w:t>) Manufacturing or processing plaster</w:t>
            </w:r>
          </w:p>
        </w:tc>
      </w:tr>
      <w:tr w:rsidR="007B6049" w:rsidRPr="00844AC2" w14:paraId="5B0B0BA8" w14:textId="77777777" w:rsidTr="00AF0A5C">
        <w:tc>
          <w:tcPr>
            <w:tcW w:w="5000" w:type="pct"/>
            <w:shd w:val="clear" w:color="auto" w:fill="auto"/>
          </w:tcPr>
          <w:p w14:paraId="214B265A" w14:textId="77777777" w:rsidR="007B6049" w:rsidRPr="00844AC2" w:rsidRDefault="007B6049" w:rsidP="007C1294">
            <w:pPr>
              <w:pStyle w:val="QPPTableTextBody"/>
            </w:pPr>
            <w:r w:rsidRPr="00844AC2">
              <w:t>(1</w:t>
            </w:r>
            <w:r>
              <w:t>7</w:t>
            </w:r>
            <w:r w:rsidRPr="00844AC2">
              <w:t>) E</w:t>
            </w:r>
            <w:r w:rsidR="00051018">
              <w:t>namelling workshop</w:t>
            </w:r>
          </w:p>
        </w:tc>
      </w:tr>
      <w:tr w:rsidR="007B6049" w:rsidRPr="00844AC2" w14:paraId="77730DBD" w14:textId="77777777" w:rsidTr="00AF0A5C">
        <w:tc>
          <w:tcPr>
            <w:tcW w:w="5000" w:type="pct"/>
            <w:shd w:val="clear" w:color="auto" w:fill="auto"/>
          </w:tcPr>
          <w:p w14:paraId="51CB1860" w14:textId="77777777" w:rsidR="007B6049" w:rsidRPr="00844AC2" w:rsidRDefault="007B6049" w:rsidP="007C1294">
            <w:pPr>
              <w:pStyle w:val="QPPTableTextBody"/>
            </w:pPr>
            <w:r w:rsidRPr="00844AC2">
              <w:t>(1</w:t>
            </w:r>
            <w:r>
              <w:t>8</w:t>
            </w:r>
            <w:r w:rsidR="00051018">
              <w:t>) Galvanising works</w:t>
            </w:r>
          </w:p>
        </w:tc>
      </w:tr>
      <w:tr w:rsidR="007B6049" w:rsidRPr="00844AC2" w14:paraId="0528F30B" w14:textId="77777777" w:rsidTr="00AF0A5C">
        <w:tc>
          <w:tcPr>
            <w:tcW w:w="5000" w:type="pct"/>
            <w:shd w:val="clear" w:color="auto" w:fill="auto"/>
          </w:tcPr>
          <w:p w14:paraId="13E2F6F6" w14:textId="77777777" w:rsidR="007B6049" w:rsidRPr="00844AC2" w:rsidRDefault="007B6049" w:rsidP="007C1294">
            <w:pPr>
              <w:pStyle w:val="QPPTableTextBody"/>
            </w:pPr>
            <w:r w:rsidRPr="00844AC2">
              <w:t>(1</w:t>
            </w:r>
            <w:r>
              <w:t>9</w:t>
            </w:r>
            <w:r w:rsidRPr="00844AC2">
              <w:t>) Anodi</w:t>
            </w:r>
            <w:r w:rsidR="00051018">
              <w:t>sing or electroplating workshop</w:t>
            </w:r>
          </w:p>
        </w:tc>
      </w:tr>
      <w:tr w:rsidR="007B6049" w:rsidRPr="00844AC2" w14:paraId="25DCB659" w14:textId="77777777" w:rsidTr="00AF0A5C">
        <w:tc>
          <w:tcPr>
            <w:tcW w:w="5000" w:type="pct"/>
            <w:shd w:val="clear" w:color="auto" w:fill="auto"/>
          </w:tcPr>
          <w:p w14:paraId="0F009EE7" w14:textId="77777777" w:rsidR="007B6049" w:rsidRPr="00844AC2" w:rsidRDefault="007B6049" w:rsidP="007C1294">
            <w:pPr>
              <w:pStyle w:val="QPPTableTextBody"/>
            </w:pPr>
            <w:r w:rsidRPr="00FB3A1B">
              <w:t>(</w:t>
            </w:r>
            <w:r>
              <w:t>20</w:t>
            </w:r>
            <w:r w:rsidRPr="00FB3A1B">
              <w:t>) Powder</w:t>
            </w:r>
            <w:r w:rsidR="00B07BF3">
              <w:t>-</w:t>
            </w:r>
            <w:r w:rsidR="00051018">
              <w:t>coating workshop</w:t>
            </w:r>
          </w:p>
        </w:tc>
      </w:tr>
      <w:tr w:rsidR="007B6049" w:rsidRPr="00844AC2" w14:paraId="490751B5" w14:textId="77777777" w:rsidTr="00AF0A5C">
        <w:tc>
          <w:tcPr>
            <w:tcW w:w="5000" w:type="pct"/>
            <w:shd w:val="clear" w:color="auto" w:fill="auto"/>
          </w:tcPr>
          <w:p w14:paraId="1F4C312D" w14:textId="77777777" w:rsidR="007B6049" w:rsidRPr="00844AC2" w:rsidRDefault="007B6049" w:rsidP="00B11056">
            <w:pPr>
              <w:pStyle w:val="QPPTableTextBody"/>
            </w:pPr>
            <w:r w:rsidRPr="00844AC2">
              <w:t>(</w:t>
            </w:r>
            <w:r>
              <w:t>21</w:t>
            </w:r>
            <w:r w:rsidRPr="00844AC2">
              <w:t>) Treating timber for preservation using chemicals including copper, chromium, arsenic, borax and creosote</w:t>
            </w:r>
          </w:p>
        </w:tc>
      </w:tr>
      <w:tr w:rsidR="007B6049" w:rsidRPr="00844AC2" w14:paraId="11A3E3FE" w14:textId="77777777" w:rsidTr="00AF0A5C">
        <w:tc>
          <w:tcPr>
            <w:tcW w:w="5000" w:type="pct"/>
            <w:shd w:val="clear" w:color="auto" w:fill="auto"/>
          </w:tcPr>
          <w:p w14:paraId="38D655BC" w14:textId="77777777" w:rsidR="007B6049" w:rsidRPr="00844AC2" w:rsidRDefault="007B6049" w:rsidP="00B11056">
            <w:pPr>
              <w:pStyle w:val="QPPTableTextBody"/>
            </w:pPr>
            <w:r w:rsidRPr="00844AC2">
              <w:t>(</w:t>
            </w:r>
            <w:r>
              <w:t>22</w:t>
            </w:r>
            <w:r w:rsidRPr="00844AC2">
              <w:t>) Manufacturing soil conditioners by receiving, blending, storing, processing, drying or composting organic material or organic waste, including animal manures, sewage, septic sludges and domestic waste</w:t>
            </w:r>
          </w:p>
        </w:tc>
      </w:tr>
      <w:tr w:rsidR="007B6049" w:rsidRPr="00844AC2" w14:paraId="3BB97EF2" w14:textId="77777777" w:rsidTr="00AF0A5C">
        <w:tc>
          <w:tcPr>
            <w:tcW w:w="5000" w:type="pct"/>
            <w:shd w:val="clear" w:color="auto" w:fill="auto"/>
          </w:tcPr>
          <w:p w14:paraId="576E40D1" w14:textId="77777777" w:rsidR="007B6049" w:rsidRPr="00844AC2" w:rsidRDefault="007B6049" w:rsidP="00B11056">
            <w:pPr>
              <w:pStyle w:val="QPPTableTextBody"/>
            </w:pPr>
            <w:r>
              <w:t>(23) Manufacturing tyres, asbestos products, asphalt, cement, glass or glass fibre, mineral wool or ceramic fibre</w:t>
            </w:r>
          </w:p>
        </w:tc>
      </w:tr>
      <w:tr w:rsidR="007B6049" w:rsidRPr="00844AC2" w14:paraId="209FC1C7" w14:textId="77777777" w:rsidTr="00AF0A5C">
        <w:tc>
          <w:tcPr>
            <w:tcW w:w="5000" w:type="pct"/>
            <w:shd w:val="clear" w:color="auto" w:fill="auto"/>
          </w:tcPr>
          <w:p w14:paraId="5647EEC4" w14:textId="77777777" w:rsidR="007B6049" w:rsidRDefault="007B6049" w:rsidP="00B11056">
            <w:pPr>
              <w:pStyle w:val="QPPTableTextBody"/>
            </w:pPr>
            <w:r>
              <w:t>(24) Abattoir, including meat processing</w:t>
            </w:r>
          </w:p>
        </w:tc>
      </w:tr>
      <w:tr w:rsidR="007B6049" w:rsidRPr="00844AC2" w14:paraId="5868842D" w14:textId="77777777" w:rsidTr="00AF0A5C">
        <w:tc>
          <w:tcPr>
            <w:tcW w:w="5000" w:type="pct"/>
            <w:shd w:val="clear" w:color="auto" w:fill="auto"/>
          </w:tcPr>
          <w:p w14:paraId="2BD9AA57" w14:textId="77777777" w:rsidR="007B6049" w:rsidRDefault="007B6049" w:rsidP="00B11056">
            <w:pPr>
              <w:pStyle w:val="QPPTableTextBody"/>
            </w:pPr>
            <w:r>
              <w:t>(25) Recycling chemicals, oils or solvents</w:t>
            </w:r>
          </w:p>
        </w:tc>
      </w:tr>
      <w:tr w:rsidR="007B6049" w:rsidRPr="00844AC2" w14:paraId="6A11F5ED" w14:textId="77777777" w:rsidTr="00AF0A5C">
        <w:tc>
          <w:tcPr>
            <w:tcW w:w="5000" w:type="pct"/>
            <w:shd w:val="clear" w:color="auto" w:fill="auto"/>
          </w:tcPr>
          <w:p w14:paraId="3CA39182" w14:textId="77777777" w:rsidR="007B6049" w:rsidRDefault="007B6049" w:rsidP="00B11056">
            <w:pPr>
              <w:pStyle w:val="QPPTableTextBody"/>
            </w:pPr>
            <w:r>
              <w:t>(26) Waste disposal activity (other than waste incinerator), including waste transfer station operation</w:t>
            </w:r>
          </w:p>
        </w:tc>
      </w:tr>
      <w:tr w:rsidR="007B6049" w:rsidRPr="00844AC2" w14:paraId="009EB6F0" w14:textId="77777777" w:rsidTr="00AF0A5C">
        <w:tc>
          <w:tcPr>
            <w:tcW w:w="5000" w:type="pct"/>
            <w:shd w:val="clear" w:color="auto" w:fill="auto"/>
          </w:tcPr>
          <w:p w14:paraId="4E146CCC" w14:textId="77777777" w:rsidR="007B6049" w:rsidRDefault="007B6049" w:rsidP="00B11056">
            <w:pPr>
              <w:pStyle w:val="QPPTableTextBody"/>
            </w:pPr>
            <w:r>
              <w:t>(27) Recycling, storing or reprocessing regulated waste, including regulated waste treatment</w:t>
            </w:r>
          </w:p>
        </w:tc>
      </w:tr>
      <w:tr w:rsidR="007B6049" w:rsidRPr="00844AC2" w14:paraId="28B48BCD" w14:textId="77777777" w:rsidTr="00AF0A5C">
        <w:tc>
          <w:tcPr>
            <w:tcW w:w="5000" w:type="pct"/>
            <w:shd w:val="clear" w:color="auto" w:fill="auto"/>
          </w:tcPr>
          <w:p w14:paraId="63DCCD15" w14:textId="77777777" w:rsidR="007B6049" w:rsidRDefault="007B6049" w:rsidP="00266FBD">
            <w:pPr>
              <w:pStyle w:val="QPPTableTextBody"/>
            </w:pPr>
            <w:r>
              <w:t>(</w:t>
            </w:r>
            <w:r w:rsidR="00266FBD">
              <w:t>28</w:t>
            </w:r>
            <w:r>
              <w:t>) Manufacturing batteries and battery recycling</w:t>
            </w:r>
          </w:p>
        </w:tc>
      </w:tr>
      <w:tr w:rsidR="007B6049" w:rsidRPr="00844AC2" w14:paraId="66AE3F18" w14:textId="77777777" w:rsidTr="00AF0A5C">
        <w:tc>
          <w:tcPr>
            <w:tcW w:w="5000" w:type="pct"/>
            <w:shd w:val="clear" w:color="auto" w:fill="auto"/>
          </w:tcPr>
          <w:p w14:paraId="31640F5D" w14:textId="77777777" w:rsidR="007B6049" w:rsidRDefault="007B6049" w:rsidP="00B11056">
            <w:pPr>
              <w:pStyle w:val="QPPTableTextBody"/>
            </w:pPr>
            <w:r>
              <w:t>(29) Drum and container reconditioning</w:t>
            </w:r>
          </w:p>
        </w:tc>
      </w:tr>
      <w:tr w:rsidR="007B6049" w:rsidRPr="00844AC2" w14:paraId="29D7ECE4" w14:textId="77777777" w:rsidTr="00AF0A5C">
        <w:tc>
          <w:tcPr>
            <w:tcW w:w="5000" w:type="pct"/>
            <w:shd w:val="clear" w:color="auto" w:fill="auto"/>
          </w:tcPr>
          <w:p w14:paraId="45B77387" w14:textId="77777777" w:rsidR="007B6049" w:rsidRDefault="007B6049" w:rsidP="00B11056">
            <w:pPr>
              <w:pStyle w:val="QPPTableTextBody"/>
            </w:pPr>
            <w:r>
              <w:t>(30) Water treatment</w:t>
            </w:r>
          </w:p>
        </w:tc>
      </w:tr>
      <w:tr w:rsidR="007B6049" w:rsidRPr="00844AC2" w14:paraId="4DB3F080" w14:textId="77777777" w:rsidTr="00AF0A5C">
        <w:tc>
          <w:tcPr>
            <w:tcW w:w="5000" w:type="pct"/>
            <w:shd w:val="clear" w:color="auto" w:fill="auto"/>
          </w:tcPr>
          <w:p w14:paraId="5BA7C16A" w14:textId="77777777" w:rsidR="007B6049" w:rsidRDefault="007B6049" w:rsidP="00B11056">
            <w:pPr>
              <w:pStyle w:val="QPPTableTextBody"/>
            </w:pPr>
            <w:r>
              <w:t>(31) Sewage treatment</w:t>
            </w:r>
          </w:p>
        </w:tc>
      </w:tr>
    </w:tbl>
    <w:p w14:paraId="0B1E350C" w14:textId="1A960E67" w:rsidR="00B11056" w:rsidRDefault="00B11056" w:rsidP="00B11056">
      <w:pPr>
        <w:pStyle w:val="QPPEditorsNoteStyle1"/>
      </w:pPr>
      <w:r>
        <w:t xml:space="preserve">Note—Further information and risk assessment concerning hazardous chemicals in coastal management areas is contained in </w:t>
      </w:r>
      <w:r w:rsidRPr="00AD1841">
        <w:rPr>
          <w:rPrChange w:id="152" w:author="Alisha Pettit" w:date="2020-02-10T15:11:00Z">
            <w:rPr/>
          </w:rPrChange>
        </w:rPr>
        <w:t>Management of hazardous chemicals in flood affected areas planning scheme policy</w:t>
      </w:r>
      <w:r>
        <w:t>.</w:t>
      </w:r>
    </w:p>
    <w:p w14:paraId="20E5B8F8" w14:textId="77777777" w:rsidR="00B11056" w:rsidRDefault="00B11056" w:rsidP="002876FC">
      <w:pPr>
        <w:pStyle w:val="QPPTableHeadingStyle1"/>
      </w:pPr>
      <w:bookmarkStart w:id="153" w:name="Table8263G"/>
      <w:bookmarkStart w:id="154" w:name="_Toc336597059"/>
      <w:r w:rsidRPr="002876FC">
        <w:t>Table 8.2.6.3.G</w:t>
      </w:r>
      <w:bookmarkEnd w:id="153"/>
      <w:r w:rsidRPr="002876FC">
        <w:t xml:space="preserve">—Flood planning levels for </w:t>
      </w:r>
      <w:bookmarkEnd w:id="154"/>
      <w:r w:rsidR="00AF30B3">
        <w:t>reconfiguring a lot</w:t>
      </w:r>
    </w:p>
    <w:tbl>
      <w:tblPr>
        <w:tblStyle w:val="TableGrid"/>
        <w:tblW w:w="0" w:type="auto"/>
        <w:tblLook w:val="04A0" w:firstRow="1" w:lastRow="0" w:firstColumn="1" w:lastColumn="0" w:noHBand="0" w:noVBand="1"/>
      </w:tblPr>
      <w:tblGrid>
        <w:gridCol w:w="2130"/>
        <w:gridCol w:w="2130"/>
        <w:gridCol w:w="2131"/>
        <w:gridCol w:w="2131"/>
      </w:tblGrid>
      <w:tr w:rsidR="00366B3A" w14:paraId="17664A7E" w14:textId="77777777" w:rsidTr="006335FE">
        <w:tc>
          <w:tcPr>
            <w:tcW w:w="2130" w:type="dxa"/>
            <w:vMerge w:val="restart"/>
          </w:tcPr>
          <w:p w14:paraId="27F5D0FF" w14:textId="77777777" w:rsidR="00366B3A" w:rsidRDefault="00366B3A" w:rsidP="00366B3A">
            <w:pPr>
              <w:pStyle w:val="QPPTableTextBold"/>
            </w:pPr>
            <w:r w:rsidRPr="00366B3A">
              <w:t>Flooding type</w:t>
            </w:r>
          </w:p>
        </w:tc>
        <w:tc>
          <w:tcPr>
            <w:tcW w:w="6392" w:type="dxa"/>
            <w:gridSpan w:val="3"/>
          </w:tcPr>
          <w:p w14:paraId="1C5F8461" w14:textId="3E54FB70" w:rsidR="00366B3A" w:rsidRDefault="00366B3A" w:rsidP="00366B3A">
            <w:pPr>
              <w:pStyle w:val="QPPTableTextBold"/>
            </w:pPr>
            <w:r w:rsidRPr="00366B3A">
              <w:t xml:space="preserve">Minimum lot levels (m </w:t>
            </w:r>
            <w:r w:rsidRPr="00AD1841">
              <w:rPr>
                <w:rPrChange w:id="155" w:author="Alisha Pettit" w:date="2020-02-10T15:11:00Z">
                  <w:rPr/>
                </w:rPrChange>
              </w:rPr>
              <w:t>AHD</w:t>
            </w:r>
            <w:r w:rsidRPr="00366B3A">
              <w:t>)</w:t>
            </w:r>
          </w:p>
        </w:tc>
      </w:tr>
      <w:tr w:rsidR="00366B3A" w14:paraId="55EB030A" w14:textId="77777777" w:rsidTr="00366B3A">
        <w:tc>
          <w:tcPr>
            <w:tcW w:w="2130" w:type="dxa"/>
            <w:vMerge/>
          </w:tcPr>
          <w:p w14:paraId="4A4481AA" w14:textId="77777777" w:rsidR="00366B3A" w:rsidRDefault="00366B3A" w:rsidP="002876FC">
            <w:pPr>
              <w:pStyle w:val="QPPTableHeadingStyle1"/>
            </w:pPr>
          </w:p>
        </w:tc>
        <w:tc>
          <w:tcPr>
            <w:tcW w:w="2130" w:type="dxa"/>
          </w:tcPr>
          <w:p w14:paraId="412F31F2" w14:textId="77777777" w:rsidR="00366B3A" w:rsidRPr="00366B3A" w:rsidRDefault="00366B3A" w:rsidP="00366B3A">
            <w:pPr>
              <w:pStyle w:val="QPPTableTextBold"/>
            </w:pPr>
            <w:r w:rsidRPr="00366B3A">
              <w:t>Residential</w:t>
            </w:r>
          </w:p>
          <w:p w14:paraId="4A9BECED" w14:textId="77777777" w:rsidR="00366B3A" w:rsidRPr="00366B3A" w:rsidRDefault="00366B3A" w:rsidP="007A6A60">
            <w:pPr>
              <w:pStyle w:val="QPPTableTextBold"/>
            </w:pPr>
            <w:r w:rsidRPr="00366B3A">
              <w:t>(creating 6 or less lots with no new road)</w:t>
            </w:r>
          </w:p>
        </w:tc>
        <w:tc>
          <w:tcPr>
            <w:tcW w:w="2131" w:type="dxa"/>
          </w:tcPr>
          <w:p w14:paraId="5ADD1C09" w14:textId="77777777" w:rsidR="00366B3A" w:rsidRPr="00366B3A" w:rsidRDefault="00366B3A" w:rsidP="00366B3A">
            <w:pPr>
              <w:pStyle w:val="QPPTableTextBold"/>
            </w:pPr>
            <w:r w:rsidRPr="00366B3A">
              <w:t>Residential</w:t>
            </w:r>
          </w:p>
          <w:p w14:paraId="6F895A3C" w14:textId="77777777" w:rsidR="00366B3A" w:rsidRPr="00366B3A" w:rsidRDefault="00366B3A" w:rsidP="007A6A60">
            <w:pPr>
              <w:pStyle w:val="QPPTableTextBold"/>
            </w:pPr>
            <w:r w:rsidRPr="00366B3A">
              <w:t>(</w:t>
            </w:r>
            <w:r w:rsidRPr="00366B3A">
              <w:rPr>
                <w:rStyle w:val="QPPTableTextBodyChar"/>
              </w:rPr>
              <w:t>creating more than 6 lots</w:t>
            </w:r>
            <w:r w:rsidR="007A6A60">
              <w:t>)</w:t>
            </w:r>
            <w:r w:rsidRPr="00366B3A">
              <w:rPr>
                <w:rStyle w:val="QPPTableTextBodyChar"/>
              </w:rPr>
              <w:t>, or a new road</w:t>
            </w:r>
          </w:p>
        </w:tc>
        <w:tc>
          <w:tcPr>
            <w:tcW w:w="2131" w:type="dxa"/>
          </w:tcPr>
          <w:p w14:paraId="0357AF41" w14:textId="77777777" w:rsidR="00366B3A" w:rsidRPr="00366B3A" w:rsidRDefault="00366B3A" w:rsidP="00366B3A">
            <w:pPr>
              <w:pStyle w:val="QPPTableTextBold"/>
            </w:pPr>
            <w:r w:rsidRPr="00366B3A">
              <w:t>Other than residential</w:t>
            </w:r>
          </w:p>
        </w:tc>
      </w:tr>
      <w:tr w:rsidR="00366B3A" w14:paraId="68C2EF2F" w14:textId="77777777" w:rsidTr="00366B3A">
        <w:tc>
          <w:tcPr>
            <w:tcW w:w="2130" w:type="dxa"/>
          </w:tcPr>
          <w:p w14:paraId="33E079D7" w14:textId="77777777" w:rsidR="00366B3A" w:rsidRPr="00366B3A" w:rsidRDefault="00366B3A" w:rsidP="00366B3A">
            <w:pPr>
              <w:pStyle w:val="QPPTableTextBody"/>
            </w:pPr>
            <w:r w:rsidRPr="00366B3A">
              <w:t>Storm-tide flooding within the:</w:t>
            </w:r>
          </w:p>
          <w:p w14:paraId="45AEF377" w14:textId="77777777" w:rsidR="00366B3A" w:rsidRPr="00366B3A" w:rsidRDefault="00366B3A" w:rsidP="00366B3A">
            <w:pPr>
              <w:pStyle w:val="QPPTableTextBody"/>
            </w:pPr>
            <w:r w:rsidRPr="00366B3A">
              <w:t xml:space="preserve">High storm-tide inundation area sub-category; or </w:t>
            </w:r>
          </w:p>
          <w:p w14:paraId="63BEE535" w14:textId="77777777" w:rsidR="00366B3A" w:rsidRPr="00366B3A" w:rsidRDefault="00366B3A" w:rsidP="00366B3A">
            <w:pPr>
              <w:pStyle w:val="QPPTableTextBody"/>
            </w:pPr>
            <w:r w:rsidRPr="00366B3A">
              <w:t>Medium storm-tide inundation area sub-category</w:t>
            </w:r>
          </w:p>
        </w:tc>
        <w:tc>
          <w:tcPr>
            <w:tcW w:w="2130" w:type="dxa"/>
          </w:tcPr>
          <w:p w14:paraId="2D6C1F50" w14:textId="77777777" w:rsidR="00366B3A" w:rsidRPr="00366B3A" w:rsidRDefault="00366B3A" w:rsidP="00366B3A">
            <w:pPr>
              <w:pStyle w:val="QPPTableTextBody"/>
            </w:pPr>
            <w:r w:rsidRPr="00366B3A">
              <w:t>80% of each new lot at 2.5m AHD</w:t>
            </w:r>
            <w:r w:rsidR="00767DCF" w:rsidRPr="00EB2D03">
              <w:rPr>
                <w:vertAlign w:val="superscript"/>
              </w:rPr>
              <w:t>(</w:t>
            </w:r>
            <w:r w:rsidRPr="00EB2D03">
              <w:rPr>
                <w:rStyle w:val="QPPSuperscriptChar"/>
              </w:rPr>
              <w:t>1</w:t>
            </w:r>
            <w:r w:rsidR="00767DCF" w:rsidRPr="00EB2D03">
              <w:rPr>
                <w:vertAlign w:val="superscript"/>
              </w:rPr>
              <w:t>)</w:t>
            </w:r>
          </w:p>
          <w:p w14:paraId="27F9F99C" w14:textId="77777777" w:rsidR="00366B3A" w:rsidRPr="00366B3A" w:rsidRDefault="00366B3A" w:rsidP="00366B3A">
            <w:pPr>
              <w:pStyle w:val="QPPTableTextBody"/>
            </w:pPr>
            <w:r w:rsidRPr="00366B3A">
              <w:t>(1% AEP level)</w:t>
            </w:r>
          </w:p>
        </w:tc>
        <w:tc>
          <w:tcPr>
            <w:tcW w:w="2131" w:type="dxa"/>
          </w:tcPr>
          <w:p w14:paraId="3BE99C54" w14:textId="77777777" w:rsidR="00366B3A" w:rsidRPr="00366B3A" w:rsidRDefault="00366B3A" w:rsidP="00366B3A">
            <w:pPr>
              <w:pStyle w:val="QPPTableTextBody"/>
            </w:pPr>
            <w:r w:rsidRPr="00366B3A">
              <w:t>3.</w:t>
            </w:r>
            <w:r w:rsidR="008661B0">
              <w:t>1</w:t>
            </w:r>
            <w:r w:rsidRPr="00366B3A">
              <w:t>m AHD + 0.3m</w:t>
            </w:r>
          </w:p>
          <w:p w14:paraId="0C1F275F" w14:textId="77777777" w:rsidR="00366B3A" w:rsidRPr="00366B3A" w:rsidRDefault="00366B3A" w:rsidP="00366B3A">
            <w:pPr>
              <w:pStyle w:val="QPPTableTextBody"/>
            </w:pPr>
            <w:r w:rsidRPr="00366B3A">
              <w:t>(1% AEP flood level at 2100 + 0.3m)</w:t>
            </w:r>
          </w:p>
        </w:tc>
        <w:tc>
          <w:tcPr>
            <w:tcW w:w="2131" w:type="dxa"/>
          </w:tcPr>
          <w:p w14:paraId="22362DB9" w14:textId="77777777" w:rsidR="00366B3A" w:rsidRPr="00366B3A" w:rsidRDefault="00366B3A" w:rsidP="00366B3A">
            <w:pPr>
              <w:pStyle w:val="QPPTableTextBody"/>
            </w:pPr>
            <w:r w:rsidRPr="00366B3A">
              <w:t>3.</w:t>
            </w:r>
            <w:r w:rsidR="008661B0">
              <w:t>1</w:t>
            </w:r>
            <w:r w:rsidRPr="00366B3A">
              <w:t>m AHD</w:t>
            </w:r>
          </w:p>
          <w:p w14:paraId="1384CD41" w14:textId="77777777" w:rsidR="00366B3A" w:rsidRPr="00366B3A" w:rsidRDefault="00366B3A" w:rsidP="00366B3A">
            <w:pPr>
              <w:pStyle w:val="QPPTableTextBody"/>
            </w:pPr>
            <w:r w:rsidRPr="00366B3A">
              <w:t>1% AEP flood level at 2100</w:t>
            </w:r>
          </w:p>
        </w:tc>
      </w:tr>
    </w:tbl>
    <w:p w14:paraId="195EBD3C" w14:textId="77777777" w:rsidR="00C96578" w:rsidRDefault="00C96578" w:rsidP="00C96578">
      <w:pPr>
        <w:pStyle w:val="QPPEditorsNoteStyle1"/>
      </w:pPr>
      <w:r>
        <w:t>Note—</w:t>
      </w:r>
    </w:p>
    <w:p w14:paraId="628E747F" w14:textId="77777777" w:rsidR="00C96578" w:rsidRPr="00C96578" w:rsidRDefault="00C96578" w:rsidP="00C96578">
      <w:pPr>
        <w:pStyle w:val="QPPEditorsNoteStyle1"/>
      </w:pPr>
      <w:r>
        <w:t>(1) In addition to providing suitable flood immunity for a dwelling house to be constructed, this will ensure that each new lot will not be affected by tidal influences with an allowance for 800mm of sea level increase to 2100. The minimum area must have direct frontage to a road that will be used for accessing the lot.</w:t>
      </w:r>
    </w:p>
    <w:p w14:paraId="0E1813D7" w14:textId="77777777" w:rsidR="00B11056" w:rsidRPr="00124765" w:rsidRDefault="00B11056" w:rsidP="00B11056">
      <w:pPr>
        <w:pStyle w:val="QPPEditorsNoteStyle1"/>
      </w:pPr>
      <w:r>
        <w:t>Note—</w:t>
      </w:r>
      <w:r w:rsidRPr="00124765">
        <w:t>Where the site is subject to more than one flooding</w:t>
      </w:r>
      <w:r w:rsidR="008661B0">
        <w:t xml:space="preserve"> source</w:t>
      </w:r>
      <w:r w:rsidRPr="00124765">
        <w:t xml:space="preserve"> </w:t>
      </w:r>
      <w:r>
        <w:t xml:space="preserve">the minimum flood </w:t>
      </w:r>
      <w:r w:rsidR="008661B0">
        <w:t xml:space="preserve">planning </w:t>
      </w:r>
      <w:r>
        <w:t>level is the highest level determined from these sources.</w:t>
      </w:r>
    </w:p>
    <w:p w14:paraId="4CBDE191" w14:textId="77777777" w:rsidR="00B11056" w:rsidRDefault="00B11056" w:rsidP="00B11056">
      <w:pPr>
        <w:pStyle w:val="QPPTableHeadingStyle1"/>
      </w:pPr>
      <w:bookmarkStart w:id="156" w:name="Table8263H"/>
      <w:bookmarkStart w:id="157" w:name="_Toc336597063"/>
      <w:r>
        <w:t>Table 8.2.6.3.H</w:t>
      </w:r>
      <w:bookmarkEnd w:id="156"/>
      <w:r>
        <w:t>—Flood planning levels for a new road</w:t>
      </w:r>
      <w:bookmarkEnd w:id="157"/>
      <w:r w:rsidR="002B2E39">
        <w:t xml:space="preserve"> and off-road paths</w:t>
      </w:r>
    </w:p>
    <w:tbl>
      <w:tblPr>
        <w:tblStyle w:val="TableGrid"/>
        <w:tblW w:w="0" w:type="auto"/>
        <w:tblLook w:val="04A0" w:firstRow="1" w:lastRow="0" w:firstColumn="1" w:lastColumn="0" w:noHBand="0" w:noVBand="1"/>
      </w:tblPr>
      <w:tblGrid>
        <w:gridCol w:w="2130"/>
        <w:gridCol w:w="2130"/>
        <w:gridCol w:w="2131"/>
        <w:gridCol w:w="2131"/>
      </w:tblGrid>
      <w:tr w:rsidR="00366B3A" w14:paraId="69CF6F24" w14:textId="77777777" w:rsidTr="006335FE">
        <w:tc>
          <w:tcPr>
            <w:tcW w:w="2130" w:type="dxa"/>
            <w:vMerge w:val="restart"/>
          </w:tcPr>
          <w:p w14:paraId="2B8355F0" w14:textId="77777777" w:rsidR="00366B3A" w:rsidRDefault="00366B3A" w:rsidP="00900DDB">
            <w:pPr>
              <w:pStyle w:val="QPPTableTextBold"/>
            </w:pPr>
            <w:r w:rsidRPr="00366B3A">
              <w:t>Flooding type</w:t>
            </w:r>
          </w:p>
        </w:tc>
        <w:tc>
          <w:tcPr>
            <w:tcW w:w="4261" w:type="dxa"/>
            <w:gridSpan w:val="2"/>
          </w:tcPr>
          <w:p w14:paraId="68849EFE" w14:textId="4D4F6158" w:rsidR="00366B3A" w:rsidRPr="00366B3A" w:rsidRDefault="00366B3A" w:rsidP="00366B3A">
            <w:pPr>
              <w:pStyle w:val="QPPTableTextBold"/>
            </w:pPr>
            <w:r w:rsidRPr="00366B3A">
              <w:t xml:space="preserve">Minimum design levels at crown of road (m </w:t>
            </w:r>
            <w:r w:rsidRPr="00AD1841">
              <w:rPr>
                <w:rPrChange w:id="158" w:author="Alisha Pettit" w:date="2020-02-10T15:11:00Z">
                  <w:rPr/>
                </w:rPrChange>
              </w:rPr>
              <w:t>AHD</w:t>
            </w:r>
            <w:r w:rsidRPr="00366B3A">
              <w:t>)</w:t>
            </w:r>
          </w:p>
        </w:tc>
        <w:tc>
          <w:tcPr>
            <w:tcW w:w="2131" w:type="dxa"/>
            <w:vMerge w:val="restart"/>
          </w:tcPr>
          <w:p w14:paraId="42D46910" w14:textId="77777777" w:rsidR="00366B3A" w:rsidRDefault="00366B3A" w:rsidP="00B11056">
            <w:pPr>
              <w:pStyle w:val="QPPTableHeadingStyle1"/>
            </w:pPr>
            <w:r w:rsidRPr="00366B3A">
              <w:t>Off-road pedestrian and cyclist paths</w:t>
            </w:r>
          </w:p>
        </w:tc>
      </w:tr>
      <w:tr w:rsidR="00366B3A" w14:paraId="08B55E84" w14:textId="77777777" w:rsidTr="00366B3A">
        <w:tc>
          <w:tcPr>
            <w:tcW w:w="2130" w:type="dxa"/>
            <w:vMerge/>
          </w:tcPr>
          <w:p w14:paraId="55E79A3C" w14:textId="77777777" w:rsidR="00366B3A" w:rsidRDefault="00366B3A" w:rsidP="00366B3A">
            <w:pPr>
              <w:pStyle w:val="QPPTableTextBold"/>
            </w:pPr>
          </w:p>
        </w:tc>
        <w:tc>
          <w:tcPr>
            <w:tcW w:w="2130" w:type="dxa"/>
          </w:tcPr>
          <w:p w14:paraId="3114C7B0" w14:textId="77777777" w:rsidR="00366B3A" w:rsidRPr="00366B3A" w:rsidRDefault="00366B3A" w:rsidP="00366B3A">
            <w:pPr>
              <w:pStyle w:val="QPPTableTextBold"/>
            </w:pPr>
            <w:r w:rsidRPr="00366B3A">
              <w:t>Residential development</w:t>
            </w:r>
          </w:p>
        </w:tc>
        <w:tc>
          <w:tcPr>
            <w:tcW w:w="2131" w:type="dxa"/>
          </w:tcPr>
          <w:p w14:paraId="053D8741" w14:textId="77777777" w:rsidR="00366B3A" w:rsidRPr="00366B3A" w:rsidRDefault="00366B3A" w:rsidP="00366B3A">
            <w:pPr>
              <w:pStyle w:val="QPPTableTextBold"/>
            </w:pPr>
            <w:r w:rsidRPr="00366B3A">
              <w:t>Industrial or commercial development</w:t>
            </w:r>
          </w:p>
        </w:tc>
        <w:tc>
          <w:tcPr>
            <w:tcW w:w="2131" w:type="dxa"/>
            <w:vMerge/>
          </w:tcPr>
          <w:p w14:paraId="247A73B3" w14:textId="77777777" w:rsidR="00366B3A" w:rsidRDefault="00366B3A" w:rsidP="00B11056">
            <w:pPr>
              <w:pStyle w:val="QPPTableHeadingStyle1"/>
            </w:pPr>
          </w:p>
        </w:tc>
      </w:tr>
      <w:tr w:rsidR="00366B3A" w14:paraId="02D5C204" w14:textId="77777777" w:rsidTr="00366B3A">
        <w:tc>
          <w:tcPr>
            <w:tcW w:w="2130" w:type="dxa"/>
          </w:tcPr>
          <w:p w14:paraId="30F7A22E" w14:textId="77777777" w:rsidR="00366B3A" w:rsidRPr="00366B3A" w:rsidRDefault="00366B3A" w:rsidP="000B2F30">
            <w:pPr>
              <w:pStyle w:val="QPPTableTextBody"/>
            </w:pPr>
            <w:r w:rsidRPr="00366B3A">
              <w:t>Storm-tide flooding within the:</w:t>
            </w:r>
          </w:p>
          <w:p w14:paraId="27158957" w14:textId="77777777" w:rsidR="00366B3A" w:rsidRPr="00366B3A" w:rsidRDefault="00366B3A" w:rsidP="000B2F30">
            <w:pPr>
              <w:pStyle w:val="QPPTableTextBody"/>
            </w:pPr>
            <w:r w:rsidRPr="00366B3A">
              <w:t>High storm-tide inundation area sub-category; or</w:t>
            </w:r>
          </w:p>
          <w:p w14:paraId="0042A527" w14:textId="77777777" w:rsidR="00366B3A" w:rsidRPr="00366B3A" w:rsidRDefault="00366B3A" w:rsidP="000B2F30">
            <w:pPr>
              <w:pStyle w:val="QPPTableTextBody"/>
            </w:pPr>
            <w:r w:rsidRPr="00366B3A">
              <w:t>Medium storm-tide inundation area sub-category</w:t>
            </w:r>
          </w:p>
        </w:tc>
        <w:tc>
          <w:tcPr>
            <w:tcW w:w="2130" w:type="dxa"/>
          </w:tcPr>
          <w:p w14:paraId="17C674C7" w14:textId="77777777" w:rsidR="00366B3A" w:rsidRPr="00366B3A" w:rsidRDefault="00366B3A" w:rsidP="000B2F30">
            <w:pPr>
              <w:pStyle w:val="QPPTableTextBody"/>
            </w:pPr>
            <w:r w:rsidRPr="00366B3A">
              <w:t>3.</w:t>
            </w:r>
            <w:r w:rsidR="008661B0">
              <w:t>1</w:t>
            </w:r>
            <w:r w:rsidRPr="00366B3A">
              <w:t>m AHD</w:t>
            </w:r>
          </w:p>
          <w:p w14:paraId="337AC532" w14:textId="77777777" w:rsidR="00366B3A" w:rsidRPr="00366B3A" w:rsidRDefault="00366B3A" w:rsidP="000B2F30">
            <w:pPr>
              <w:pStyle w:val="QPPTableTextBody"/>
            </w:pPr>
            <w:r w:rsidRPr="00366B3A">
              <w:t>1% AEP level at 2100</w:t>
            </w:r>
          </w:p>
        </w:tc>
        <w:tc>
          <w:tcPr>
            <w:tcW w:w="2131" w:type="dxa"/>
          </w:tcPr>
          <w:p w14:paraId="07EBDB47" w14:textId="77777777" w:rsidR="00366B3A" w:rsidRPr="00366B3A" w:rsidRDefault="00366B3A" w:rsidP="000B2F30">
            <w:pPr>
              <w:pStyle w:val="QPPTableTextBody"/>
            </w:pPr>
            <w:r w:rsidRPr="00366B3A">
              <w:t>3.</w:t>
            </w:r>
            <w:r w:rsidR="008661B0">
              <w:t>1</w:t>
            </w:r>
            <w:r w:rsidRPr="00366B3A">
              <w:t>m AHD</w:t>
            </w:r>
          </w:p>
          <w:p w14:paraId="7E47DCC0" w14:textId="77777777" w:rsidR="00366B3A" w:rsidRPr="00366B3A" w:rsidRDefault="00366B3A" w:rsidP="000B2F30">
            <w:pPr>
              <w:pStyle w:val="QPPTableTextBody"/>
            </w:pPr>
            <w:r w:rsidRPr="00366B3A">
              <w:t>1% AEP level at 2100</w:t>
            </w:r>
          </w:p>
        </w:tc>
        <w:tc>
          <w:tcPr>
            <w:tcW w:w="2131" w:type="dxa"/>
          </w:tcPr>
          <w:p w14:paraId="25ECA72A" w14:textId="77777777" w:rsidR="00366B3A" w:rsidRPr="00366B3A" w:rsidRDefault="00366B3A" w:rsidP="000B2F30">
            <w:pPr>
              <w:pStyle w:val="QPPTableTextBody"/>
            </w:pPr>
            <w:r w:rsidRPr="00366B3A">
              <w:t>HAT + 0.3m</w:t>
            </w:r>
            <w:r w:rsidRPr="000B2F30">
              <w:rPr>
                <w:rStyle w:val="QPPSuperscriptChar"/>
              </w:rPr>
              <w:t>(1)</w:t>
            </w:r>
          </w:p>
        </w:tc>
      </w:tr>
    </w:tbl>
    <w:p w14:paraId="5D80B911" w14:textId="77777777" w:rsidR="002B2E39" w:rsidRDefault="002B2E39" w:rsidP="00B11056">
      <w:pPr>
        <w:pStyle w:val="QPPEditorsNoteStyle1"/>
      </w:pPr>
      <w:r>
        <w:t>Note—</w:t>
      </w:r>
    </w:p>
    <w:p w14:paraId="2E48A210" w14:textId="77777777" w:rsidR="002B2E39" w:rsidRPr="002B2E39" w:rsidRDefault="002B2E39" w:rsidP="002B2E39">
      <w:pPr>
        <w:pStyle w:val="QPPEditorsNoteStyle1"/>
      </w:pPr>
      <w:r>
        <w:t xml:space="preserve">(1) This is to ensure that new off-road paths will not be affected by </w:t>
      </w:r>
      <w:r w:rsidR="00B07BF3">
        <w:t>h</w:t>
      </w:r>
      <w:r>
        <w:t xml:space="preserve">ighest </w:t>
      </w:r>
      <w:r w:rsidR="00B07BF3">
        <w:t>a</w:t>
      </w:r>
      <w:r>
        <w:t xml:space="preserve">stronomical </w:t>
      </w:r>
      <w:r w:rsidR="00B07BF3">
        <w:t>t</w:t>
      </w:r>
      <w:r>
        <w:t>ide (HAT) with an allowance for 300mm of sea level increase by 2050.</w:t>
      </w:r>
    </w:p>
    <w:p w14:paraId="337E04F9" w14:textId="77777777" w:rsidR="00B11056" w:rsidRDefault="00B11056" w:rsidP="00B11056">
      <w:pPr>
        <w:pStyle w:val="QPPEditorsNoteStyle1"/>
      </w:pPr>
      <w:r>
        <w:t>Note—</w:t>
      </w:r>
      <w:r w:rsidRPr="00A110AB">
        <w:t>Where the site is subject to more than one flooding</w:t>
      </w:r>
      <w:r w:rsidR="00A01DDF">
        <w:t xml:space="preserve"> source, </w:t>
      </w:r>
      <w:r w:rsidRPr="00A110AB">
        <w:t>the minimum flood</w:t>
      </w:r>
      <w:r w:rsidR="00A01DDF">
        <w:t xml:space="preserve"> planning</w:t>
      </w:r>
      <w:r w:rsidRPr="00A110AB">
        <w:t xml:space="preserve"> level is the highest level determined from these sourc</w:t>
      </w:r>
      <w:r>
        <w:t>es</w:t>
      </w:r>
      <w:r w:rsidRPr="00A110AB">
        <w:t>.</w:t>
      </w:r>
    </w:p>
    <w:p w14:paraId="0491910A" w14:textId="77777777" w:rsidR="00B11056" w:rsidRPr="00A110AB" w:rsidRDefault="00B11056" w:rsidP="00B11056">
      <w:pPr>
        <w:pStyle w:val="QPPTableHeadingStyle1"/>
      </w:pPr>
      <w:bookmarkStart w:id="159" w:name="Table8263I"/>
      <w:bookmarkStart w:id="160" w:name="_Toc336597064"/>
      <w:r>
        <w:t>Table 8.2.6.3.I</w:t>
      </w:r>
      <w:bookmarkEnd w:id="159"/>
      <w:r>
        <w:t>—Flood planning levels for existing r</w:t>
      </w:r>
      <w:r w:rsidRPr="00A110AB">
        <w:t>oad</w:t>
      </w:r>
      <w:bookmarkEnd w:id="160"/>
      <w:r w:rsidRPr="00A110AB">
        <w:t xml:space="preserve"> </w:t>
      </w:r>
      <w:r>
        <w:t>p</w:t>
      </w:r>
      <w:r w:rsidRPr="00A110AB">
        <w:t>roviding access to or fronting a development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1877"/>
        <w:gridCol w:w="1981"/>
        <w:gridCol w:w="2292"/>
      </w:tblGrid>
      <w:tr w:rsidR="00B11056" w:rsidRPr="007D2754" w14:paraId="71913F31" w14:textId="77777777" w:rsidTr="00B11056">
        <w:tc>
          <w:tcPr>
            <w:tcW w:w="1392" w:type="pct"/>
            <w:vMerge w:val="restart"/>
          </w:tcPr>
          <w:p w14:paraId="5F75D22C" w14:textId="77777777" w:rsidR="00B11056" w:rsidRPr="00124765" w:rsidRDefault="00B11056" w:rsidP="00B11056">
            <w:pPr>
              <w:pStyle w:val="QPPTableTextBold"/>
            </w:pPr>
            <w:r>
              <w:t>Flooding type</w:t>
            </w:r>
          </w:p>
        </w:tc>
        <w:tc>
          <w:tcPr>
            <w:tcW w:w="3608" w:type="pct"/>
            <w:gridSpan w:val="3"/>
          </w:tcPr>
          <w:p w14:paraId="460CBBE6" w14:textId="7FC74F45" w:rsidR="00B11056" w:rsidRPr="00D6513F" w:rsidRDefault="00B11056" w:rsidP="00B11056">
            <w:pPr>
              <w:pStyle w:val="QPPTableTextBold"/>
            </w:pPr>
            <w:r w:rsidRPr="00D6513F">
              <w:t>Minimum design lev</w:t>
            </w:r>
            <w:r>
              <w:t>els at the crown of the road (m</w:t>
            </w:r>
            <w:r w:rsidR="00250FEF">
              <w:t xml:space="preserve"> </w:t>
            </w:r>
            <w:r w:rsidRPr="00AD1841">
              <w:rPr>
                <w:rPrChange w:id="161" w:author="Alisha Pettit" w:date="2020-02-10T15:11:00Z">
                  <w:rPr/>
                </w:rPrChange>
              </w:rPr>
              <w:t>AHD</w:t>
            </w:r>
            <w:r w:rsidRPr="00D6513F">
              <w:t>)</w:t>
            </w:r>
          </w:p>
        </w:tc>
      </w:tr>
      <w:tr w:rsidR="00B11056" w:rsidRPr="007D2754" w14:paraId="43AF0EF9" w14:textId="77777777" w:rsidTr="00B11056">
        <w:tc>
          <w:tcPr>
            <w:tcW w:w="1392" w:type="pct"/>
            <w:vMerge/>
          </w:tcPr>
          <w:p w14:paraId="6C32366E" w14:textId="77777777" w:rsidR="00B11056" w:rsidRPr="00124765" w:rsidRDefault="00B11056" w:rsidP="00B11056">
            <w:pPr>
              <w:pStyle w:val="QPPTableTextBold"/>
            </w:pPr>
          </w:p>
        </w:tc>
        <w:tc>
          <w:tcPr>
            <w:tcW w:w="1101" w:type="pct"/>
          </w:tcPr>
          <w:p w14:paraId="5D5F0F13" w14:textId="53968773" w:rsidR="00B11056" w:rsidRPr="000B2F30" w:rsidRDefault="00B11056" w:rsidP="00B11056">
            <w:pPr>
              <w:pStyle w:val="QPPTableTextBold"/>
            </w:pPr>
            <w:r w:rsidRPr="00AD1841">
              <w:rPr>
                <w:rPrChange w:id="162" w:author="Alisha Pettit" w:date="2020-02-10T15:11:00Z">
                  <w:rPr/>
                </w:rPrChange>
              </w:rPr>
              <w:t>Local road</w:t>
            </w:r>
          </w:p>
        </w:tc>
        <w:tc>
          <w:tcPr>
            <w:tcW w:w="1162" w:type="pct"/>
          </w:tcPr>
          <w:p w14:paraId="22D22226" w14:textId="6A35E61C" w:rsidR="00B11056" w:rsidRPr="000B2F30" w:rsidRDefault="00B11056" w:rsidP="00B11056">
            <w:pPr>
              <w:pStyle w:val="QPPTableTextBold"/>
            </w:pPr>
            <w:r w:rsidRPr="00AD1841">
              <w:rPr>
                <w:rPrChange w:id="163" w:author="Alisha Pettit" w:date="2020-02-10T15:11:00Z">
                  <w:rPr/>
                </w:rPrChange>
              </w:rPr>
              <w:t>Neighbourhood road</w:t>
            </w:r>
          </w:p>
        </w:tc>
        <w:tc>
          <w:tcPr>
            <w:tcW w:w="1345" w:type="pct"/>
          </w:tcPr>
          <w:p w14:paraId="7274C1E6" w14:textId="429EC5D2" w:rsidR="00B11056" w:rsidRPr="000B2F30" w:rsidRDefault="00B11056" w:rsidP="00B11056">
            <w:pPr>
              <w:pStyle w:val="QPPTableTextBold"/>
            </w:pPr>
            <w:r w:rsidRPr="00AD1841">
              <w:rPr>
                <w:rPrChange w:id="164" w:author="Alisha Pettit" w:date="2020-02-10T15:11:00Z">
                  <w:rPr/>
                </w:rPrChange>
              </w:rPr>
              <w:t>District road,</w:t>
            </w:r>
          </w:p>
          <w:p w14:paraId="043F9A4E" w14:textId="0EF5A039" w:rsidR="00B11056" w:rsidRPr="000B2F30" w:rsidRDefault="00B11056" w:rsidP="00B11056">
            <w:pPr>
              <w:pStyle w:val="QPPTableTextBold"/>
            </w:pPr>
            <w:r w:rsidRPr="00AD1841">
              <w:rPr>
                <w:rPrChange w:id="165" w:author="Alisha Pettit" w:date="2020-02-10T15:11:00Z">
                  <w:rPr/>
                </w:rPrChange>
              </w:rPr>
              <w:t>suburban road,</w:t>
            </w:r>
          </w:p>
          <w:p w14:paraId="170F5EA8" w14:textId="1277FA87" w:rsidR="00B11056" w:rsidRPr="000B2F30" w:rsidRDefault="00B11056" w:rsidP="00B11056">
            <w:pPr>
              <w:pStyle w:val="QPPTableTextBold"/>
            </w:pPr>
            <w:r w:rsidRPr="00AD1841">
              <w:rPr>
                <w:rPrChange w:id="166" w:author="Alisha Pettit" w:date="2020-02-10T15:11:00Z">
                  <w:rPr/>
                </w:rPrChange>
              </w:rPr>
              <w:t>arterial road</w:t>
            </w:r>
          </w:p>
        </w:tc>
      </w:tr>
      <w:tr w:rsidR="00B11056" w:rsidRPr="007D2754" w14:paraId="1F3C0854" w14:textId="77777777" w:rsidTr="00B11056">
        <w:tc>
          <w:tcPr>
            <w:tcW w:w="1392" w:type="pct"/>
          </w:tcPr>
          <w:p w14:paraId="2DDE4C49" w14:textId="77777777" w:rsidR="00B11056" w:rsidRDefault="00B11056" w:rsidP="00B11056">
            <w:pPr>
              <w:pStyle w:val="QPPTableTextBody"/>
            </w:pPr>
            <w:r w:rsidRPr="00124765">
              <w:t>Storm</w:t>
            </w:r>
            <w:r w:rsidR="00B14EDD">
              <w:t>-</w:t>
            </w:r>
            <w:r w:rsidRPr="00124765">
              <w:t>tide</w:t>
            </w:r>
            <w:r w:rsidR="00B14EDD">
              <w:t xml:space="preserve"> flooding within the:</w:t>
            </w:r>
          </w:p>
          <w:p w14:paraId="44216097" w14:textId="77777777" w:rsidR="00B14EDD" w:rsidRDefault="00B14EDD" w:rsidP="00B11056">
            <w:pPr>
              <w:pStyle w:val="QPPTableTextBody"/>
            </w:pPr>
            <w:r>
              <w:t>High storm-tide inundation area sub-category; or</w:t>
            </w:r>
          </w:p>
          <w:p w14:paraId="4F83530D" w14:textId="77777777" w:rsidR="00B14EDD" w:rsidRPr="00124765" w:rsidRDefault="00B14EDD" w:rsidP="00B11056">
            <w:pPr>
              <w:pStyle w:val="QPPTableTextBody"/>
            </w:pPr>
            <w:r>
              <w:t>Medium storm-tide inundation area sub-category</w:t>
            </w:r>
          </w:p>
        </w:tc>
        <w:tc>
          <w:tcPr>
            <w:tcW w:w="1101" w:type="pct"/>
          </w:tcPr>
          <w:p w14:paraId="7C15FD86" w14:textId="7686473B" w:rsidR="00B11056" w:rsidRPr="00124765" w:rsidRDefault="00B11056" w:rsidP="00B11056">
            <w:pPr>
              <w:pStyle w:val="QPPTableTextBody"/>
            </w:pPr>
            <w:r>
              <w:t xml:space="preserve">5% </w:t>
            </w:r>
            <w:r w:rsidR="00072068" w:rsidRPr="00AD1841">
              <w:rPr>
                <w:rPrChange w:id="167" w:author="Alisha Pettit" w:date="2020-02-10T15:11:00Z">
                  <w:rPr/>
                </w:rPrChange>
              </w:rPr>
              <w:t>AEP</w:t>
            </w:r>
          </w:p>
        </w:tc>
        <w:tc>
          <w:tcPr>
            <w:tcW w:w="1162" w:type="pct"/>
          </w:tcPr>
          <w:p w14:paraId="72ABFBC8" w14:textId="77777777" w:rsidR="00B11056" w:rsidRPr="00124765" w:rsidRDefault="00B11056" w:rsidP="00B11056">
            <w:pPr>
              <w:pStyle w:val="QPPTableTextBody"/>
            </w:pPr>
            <w:r>
              <w:t xml:space="preserve">2% </w:t>
            </w:r>
            <w:r w:rsidR="00072068" w:rsidRPr="00DC7921">
              <w:t>AEP</w:t>
            </w:r>
          </w:p>
        </w:tc>
        <w:tc>
          <w:tcPr>
            <w:tcW w:w="1345" w:type="pct"/>
          </w:tcPr>
          <w:p w14:paraId="4AE71C78" w14:textId="77777777" w:rsidR="00B11056" w:rsidRPr="00124765" w:rsidRDefault="00B11056" w:rsidP="00B11056">
            <w:pPr>
              <w:pStyle w:val="QPPTableTextBody"/>
            </w:pPr>
            <w:r>
              <w:t xml:space="preserve">2% </w:t>
            </w:r>
            <w:r w:rsidR="00072068" w:rsidRPr="00DC7921">
              <w:t>AEP</w:t>
            </w:r>
          </w:p>
        </w:tc>
      </w:tr>
    </w:tbl>
    <w:p w14:paraId="5D184519" w14:textId="77777777" w:rsidR="00B11056" w:rsidRDefault="00B11056" w:rsidP="00B11056">
      <w:pPr>
        <w:pStyle w:val="QPPEditorsNoteStyle1"/>
      </w:pPr>
      <w:r>
        <w:t>Note—</w:t>
      </w:r>
      <w:r w:rsidRPr="00A110AB">
        <w:t>Where the site is subject to mo</w:t>
      </w:r>
      <w:r>
        <w:t xml:space="preserve">re than </w:t>
      </w:r>
      <w:r w:rsidR="00B07BF3">
        <w:t xml:space="preserve">1 </w:t>
      </w:r>
      <w:r>
        <w:t xml:space="preserve">flooding </w:t>
      </w:r>
      <w:r w:rsidR="00C27B27">
        <w:t xml:space="preserve">source </w:t>
      </w:r>
      <w:r w:rsidRPr="00A110AB">
        <w:t xml:space="preserve">the minimum flood </w:t>
      </w:r>
      <w:r w:rsidR="00C27B27">
        <w:t>planning</w:t>
      </w:r>
      <w:r w:rsidR="00C27B27" w:rsidRPr="00A110AB">
        <w:t xml:space="preserve"> </w:t>
      </w:r>
      <w:r w:rsidRPr="00A110AB">
        <w:t>level is the highest level</w:t>
      </w:r>
      <w:r w:rsidR="007108D5">
        <w:t xml:space="preserve"> determined from these sources.</w:t>
      </w:r>
    </w:p>
    <w:p w14:paraId="071FADF9" w14:textId="77777777" w:rsidR="00861A1D" w:rsidRDefault="00B11056" w:rsidP="00041459">
      <w:pPr>
        <w:pStyle w:val="QPPEditorsNoteStyle1"/>
      </w:pPr>
      <w:r>
        <w:t>Note—The design standard for an industrial access is</w:t>
      </w:r>
      <w:r w:rsidR="00052562">
        <w:t xml:space="preserve"> the</w:t>
      </w:r>
      <w:r>
        <w:t xml:space="preserve"> 5% </w:t>
      </w:r>
      <w:r w:rsidR="00072068" w:rsidRPr="00DC7921">
        <w:t>AEP</w:t>
      </w:r>
      <w:r w:rsidR="00052562">
        <w:t xml:space="preserve"> storm</w:t>
      </w:r>
      <w:r w:rsidR="00A02DD2">
        <w:t>-</w:t>
      </w:r>
      <w:r w:rsidR="00052562">
        <w:t>tide level</w:t>
      </w:r>
      <w:r>
        <w:t>.</w:t>
      </w:r>
    </w:p>
    <w:p w14:paraId="6561CD6C" w14:textId="544A05A7" w:rsidR="007C1294" w:rsidRPr="00B81CD3" w:rsidRDefault="007C1294" w:rsidP="000B2F30">
      <w:pPr>
        <w:pStyle w:val="QPPTableHeadingStyle1"/>
      </w:pPr>
      <w:bookmarkStart w:id="168" w:name="Table8263J"/>
      <w:bookmarkEnd w:id="168"/>
    </w:p>
    <w:p w14:paraId="67B0344A" w14:textId="6DD2E3B4" w:rsidR="00F23F75" w:rsidRPr="00F23F75" w:rsidRDefault="00F23F75" w:rsidP="00F23F75">
      <w:pPr>
        <w:pStyle w:val="QPPHeading4"/>
      </w:pPr>
      <w:r w:rsidRPr="00F23F75">
        <w:t>Table 8.2.6.3.J – Hazardous chemicals flood hazard threshold</w:t>
      </w:r>
    </w:p>
    <w:tbl>
      <w:tblPr>
        <w:tblStyle w:val="TableGrid10"/>
        <w:tblW w:w="0" w:type="auto"/>
        <w:tblLook w:val="0000" w:firstRow="0" w:lastRow="0" w:firstColumn="0" w:lastColumn="0" w:noHBand="0" w:noVBand="0"/>
      </w:tblPr>
      <w:tblGrid>
        <w:gridCol w:w="8472"/>
      </w:tblGrid>
      <w:tr w:rsidR="00F23F75" w14:paraId="5174E0F7" w14:textId="77777777" w:rsidTr="0095740D">
        <w:tc>
          <w:tcPr>
            <w:tcW w:w="8472" w:type="dxa"/>
          </w:tcPr>
          <w:p w14:paraId="691122E7" w14:textId="77777777" w:rsidR="00F23F75" w:rsidRPr="00F23F75" w:rsidRDefault="00F23F75" w:rsidP="00A72226">
            <w:pPr>
              <w:pStyle w:val="QPPTableTextBody"/>
            </w:pPr>
            <w:r w:rsidRPr="00446315">
              <w:t>Hazardous chemicals flood hazard thresh</w:t>
            </w:r>
            <w:r w:rsidRPr="00F23F75">
              <w:t>old means any of the following:</w:t>
            </w:r>
          </w:p>
        </w:tc>
      </w:tr>
      <w:tr w:rsidR="00F23F75" w14:paraId="44FD7000" w14:textId="77777777" w:rsidTr="0095740D">
        <w:tc>
          <w:tcPr>
            <w:tcW w:w="8472" w:type="dxa"/>
          </w:tcPr>
          <w:p w14:paraId="0BE756E6" w14:textId="77777777" w:rsidR="00F23F75" w:rsidRPr="00F23F75" w:rsidRDefault="00F23F75" w:rsidP="00A72226">
            <w:pPr>
              <w:pStyle w:val="QPPTableTextBody"/>
            </w:pPr>
            <w:r>
              <w:t>A</w:t>
            </w:r>
            <w:r w:rsidRPr="00F23F75">
              <w:t xml:space="preserve"> hazardous chemical listed in schedule 11 of the Work Health and Safety Regulation 2011 in a quantity that exceeds a threshold quantity stated in column 5 of schedule 11</w:t>
            </w:r>
          </w:p>
        </w:tc>
      </w:tr>
      <w:tr w:rsidR="00F23F75" w14:paraId="2BE363FD" w14:textId="77777777" w:rsidTr="0095740D">
        <w:tc>
          <w:tcPr>
            <w:tcW w:w="8472" w:type="dxa"/>
          </w:tcPr>
          <w:p w14:paraId="49BE7D8D" w14:textId="77777777" w:rsidR="00F23F75" w:rsidRPr="00F23F75" w:rsidRDefault="00F23F75" w:rsidP="00A72226">
            <w:pPr>
              <w:pStyle w:val="QPPTableTextBody"/>
            </w:pPr>
            <w:r>
              <w:t>A</w:t>
            </w:r>
            <w:r w:rsidRPr="00F23F75">
              <w:t xml:space="preserve"> chemical classified as hazardous to the aquatic environment under the Australian Dangerous Goods Code in the Acute I or Chronic I category that exceeds 2500 litres or kilograms</w:t>
            </w:r>
          </w:p>
        </w:tc>
      </w:tr>
      <w:tr w:rsidR="00F23F75" w14:paraId="35E7838C" w14:textId="77777777" w:rsidTr="0095740D">
        <w:tc>
          <w:tcPr>
            <w:tcW w:w="8472" w:type="dxa"/>
          </w:tcPr>
          <w:p w14:paraId="4D7FAB9D" w14:textId="77777777" w:rsidR="00F23F75" w:rsidRPr="00F23F75" w:rsidRDefault="00F23F75" w:rsidP="00A72226">
            <w:pPr>
              <w:pStyle w:val="QPPTableTextBody"/>
            </w:pPr>
            <w:r>
              <w:t>A</w:t>
            </w:r>
            <w:r w:rsidRPr="00F23F75">
              <w:t xml:space="preserve"> chemical classified as hazardous to the aquatic environment under the Australian Dangerous Goods Code in the Chronic II category that exceeds 10,000 litres or kilograms</w:t>
            </w:r>
          </w:p>
        </w:tc>
      </w:tr>
      <w:tr w:rsidR="00F23F75" w14:paraId="759A9863" w14:textId="77777777" w:rsidTr="0095740D">
        <w:tc>
          <w:tcPr>
            <w:tcW w:w="8472" w:type="dxa"/>
          </w:tcPr>
          <w:p w14:paraId="0DAE5FB7" w14:textId="77777777" w:rsidR="00F23F75" w:rsidRPr="00F23F75" w:rsidRDefault="00F23F75" w:rsidP="00A72226">
            <w:pPr>
              <w:pStyle w:val="QPPTableTextBody"/>
            </w:pPr>
            <w:r>
              <w:t>A</w:t>
            </w:r>
            <w:r w:rsidRPr="00F23F75">
              <w:t xml:space="preserve"> chemical classified as hazardous to the aquatic environment under the Australian Dangerous Goods Code and assigned to Packing Group III that exceeds 10,000 litres or kilograms</w:t>
            </w:r>
          </w:p>
        </w:tc>
      </w:tr>
      <w:tr w:rsidR="00F23F75" w14:paraId="77900DBA" w14:textId="77777777" w:rsidTr="0095740D">
        <w:tc>
          <w:tcPr>
            <w:tcW w:w="8472" w:type="dxa"/>
          </w:tcPr>
          <w:p w14:paraId="46D514E9" w14:textId="77777777" w:rsidR="00F23F75" w:rsidRPr="00F23F75" w:rsidRDefault="00F23F75" w:rsidP="00A72226">
            <w:pPr>
              <w:pStyle w:val="QPPTableTextBody"/>
            </w:pPr>
            <w:r>
              <w:t>A</w:t>
            </w:r>
            <w:r w:rsidRPr="00F23F75">
              <w:t xml:space="preserve"> chemical classified as hazardous to the aquatic environment under the Globally Harmonised System of Classification and Labelling of Chemicals that exceeds 10,000 litres or kilograms</w:t>
            </w:r>
          </w:p>
        </w:tc>
      </w:tr>
    </w:tbl>
    <w:p w14:paraId="1F5A5F92" w14:textId="77777777" w:rsidR="00F23F75" w:rsidRPr="00F23F75" w:rsidRDefault="00F23F75" w:rsidP="00F23F75">
      <w:pPr>
        <w:pStyle w:val="QPPBodytext"/>
      </w:pPr>
    </w:p>
    <w:sectPr w:rsidR="00F23F75" w:rsidRPr="00F23F7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58A6B" w14:textId="77777777" w:rsidR="00816759" w:rsidRDefault="00816759">
      <w:r>
        <w:separator/>
      </w:r>
    </w:p>
  </w:endnote>
  <w:endnote w:type="continuationSeparator" w:id="0">
    <w:p w14:paraId="09384247" w14:textId="77777777" w:rsidR="00816759" w:rsidRDefault="0081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9AB6" w14:textId="77777777" w:rsidR="00816759" w:rsidRDefault="008167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DE78" w14:textId="791E4E7E" w:rsidR="00816759" w:rsidRPr="001D3F79" w:rsidRDefault="00816759" w:rsidP="00DF2A45">
    <w:pPr>
      <w:pStyle w:val="QPPFooter"/>
    </w:pPr>
    <w:r w:rsidRPr="00FF033A">
      <w:t>Part 8 — Overlay Codes (Coastal Hazard)</w:t>
    </w:r>
    <w:r>
      <w:ptab w:relativeTo="margin" w:alignment="center" w:leader="none"/>
    </w:r>
    <w:r>
      <w:ptab w:relativeTo="margin" w:alignment="right" w:leader="none"/>
    </w:r>
    <w:r>
      <w:t>Effective 1 December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9DB6" w14:textId="77777777" w:rsidR="00816759" w:rsidRDefault="008167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9ED75" w14:textId="77777777" w:rsidR="00816759" w:rsidRDefault="00816759">
      <w:r>
        <w:separator/>
      </w:r>
    </w:p>
  </w:footnote>
  <w:footnote w:type="continuationSeparator" w:id="0">
    <w:p w14:paraId="504D028B" w14:textId="77777777" w:rsidR="00816759" w:rsidRDefault="0081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143D" w14:textId="77777777" w:rsidR="00816759" w:rsidRDefault="00AD1841">
    <w:pPr>
      <w:pStyle w:val="Header"/>
    </w:pPr>
    <w:r>
      <w:rPr>
        <w:noProof/>
        <w:lang w:eastAsia="en-US"/>
      </w:rPr>
      <w:pict w14:anchorId="3EFC9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0346"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CC9C" w14:textId="77777777" w:rsidR="00816759" w:rsidRDefault="008167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8EA8" w14:textId="77777777" w:rsidR="00816759" w:rsidRDefault="00AD1841">
    <w:pPr>
      <w:pStyle w:val="Header"/>
    </w:pPr>
    <w:r>
      <w:rPr>
        <w:noProof/>
        <w:lang w:eastAsia="en-US"/>
      </w:rPr>
      <w:pict w14:anchorId="7B24D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0345"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8"/>
  </w:num>
  <w:num w:numId="5">
    <w:abstractNumId w:val="10"/>
  </w:num>
  <w:num w:numId="6">
    <w:abstractNumId w:val="15"/>
  </w:num>
  <w:num w:numId="7">
    <w:abstractNumId w:val="32"/>
  </w:num>
  <w:num w:numId="8">
    <w:abstractNumId w:val="29"/>
  </w:num>
  <w:num w:numId="9">
    <w:abstractNumId w:val="22"/>
  </w:num>
  <w:num w:numId="10">
    <w:abstractNumId w:val="25"/>
  </w:num>
  <w:num w:numId="11">
    <w:abstractNumId w:val="12"/>
  </w:num>
  <w:num w:numId="12">
    <w:abstractNumId w:val="16"/>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15"/>
    <w:lvlOverride w:ilvl="0">
      <w:startOverride w:val="1"/>
    </w:lvlOverride>
  </w:num>
  <w:num w:numId="30">
    <w:abstractNumId w:val="22"/>
    <w:lvlOverride w:ilvl="0">
      <w:startOverride w:val="1"/>
    </w:lvlOverride>
  </w:num>
  <w:num w:numId="31">
    <w:abstractNumId w:val="15"/>
    <w:lvlOverride w:ilvl="0">
      <w:startOverride w:val="1"/>
    </w:lvlOverride>
  </w:num>
  <w:num w:numId="32">
    <w:abstractNumId w:val="19"/>
  </w:num>
  <w:num w:numId="33">
    <w:abstractNumId w:val="11"/>
  </w:num>
  <w:num w:numId="34">
    <w:abstractNumId w:val="33"/>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5"/>
  </w:num>
  <w:num w:numId="46">
    <w:abstractNumId w:val="20"/>
  </w:num>
  <w:num w:numId="47">
    <w:abstractNumId w:val="17"/>
  </w:num>
  <w:num w:numId="48">
    <w:abstractNumId w:val="34"/>
  </w:num>
  <w:num w:numId="49">
    <w:abstractNumId w:val="14"/>
  </w:num>
  <w:num w:numId="50">
    <w:abstractNumId w:val="36"/>
  </w:num>
  <w:num w:numId="51">
    <w:abstractNumId w:val="13"/>
  </w:num>
  <w:num w:numId="52">
    <w:abstractNumId w:val="26"/>
  </w:num>
  <w:num w:numId="53">
    <w:abstractNumId w:val="21"/>
  </w:num>
  <w:num w:numId="54">
    <w:abstractNumId w:val="23"/>
  </w:num>
  <w:num w:numId="55">
    <w:abstractNumId w:val="27"/>
  </w:num>
  <w:num w:numId="56">
    <w:abstractNumId w:val="27"/>
    <w:lvlOverride w:ilvl="0">
      <w:startOverride w:val="1"/>
    </w:lvlOverride>
  </w:num>
  <w:num w:numId="57">
    <w:abstractNumId w:val="31"/>
  </w:num>
  <w:num w:numId="58">
    <w:abstractNumId w:val="30"/>
  </w:num>
  <w:num w:numId="59">
    <w:abstractNumId w:val="15"/>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num>
  <w:num w:numId="64">
    <w:abstractNumId w:val="22"/>
    <w:lvlOverride w:ilvl="0">
      <w:startOverride w:val="1"/>
    </w:lvlOverride>
  </w:num>
  <w:num w:numId="65">
    <w:abstractNumId w:val="15"/>
    <w:lvlOverride w:ilvl="0">
      <w:startOverride w:val="1"/>
    </w:lvlOverride>
  </w:num>
  <w:num w:numId="66">
    <w:abstractNumId w:val="22"/>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22"/>
    <w:lvlOverride w:ilvl="0">
      <w:startOverride w:val="1"/>
    </w:lvlOverride>
  </w:num>
  <w:num w:numId="71">
    <w:abstractNumId w:val="22"/>
    <w:lvlOverride w:ilvl="0">
      <w:startOverride w:val="1"/>
    </w:lvlOverride>
  </w:num>
  <w:num w:numId="72">
    <w:abstractNumId w:val="22"/>
    <w:lvlOverride w:ilvl="0">
      <w:startOverride w:val="1"/>
    </w:lvlOverride>
  </w:num>
  <w:num w:numId="73">
    <w:abstractNumId w:val="15"/>
    <w:lvlOverride w:ilvl="0">
      <w:startOverride w:val="1"/>
    </w:lvlOverride>
  </w:num>
  <w:num w:numId="74">
    <w:abstractNumId w:val="15"/>
    <w:lvlOverride w:ilvl="0">
      <w:startOverride w:val="1"/>
    </w:lvlOverride>
  </w:num>
  <w:num w:numId="75">
    <w:abstractNumId w:val="22"/>
    <w:lvlOverride w:ilvl="0">
      <w:startOverride w:val="1"/>
    </w:lvlOverride>
  </w:num>
  <w:num w:numId="76">
    <w:abstractNumId w:val="22"/>
    <w:lvlOverride w:ilvl="0">
      <w:startOverride w:val="1"/>
    </w:lvlOverride>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Gb2qTPb9WwbhR+oBXW/14evvUqyNsS88a3Y/8m2D7iMe+9vcAo0ASV0LsG5B1O/xbE47KzBeYKzI+6d4TAoU+w==" w:salt="u63hp2yR7VoaKqwziXlDu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056"/>
    <w:rsid w:val="00005A80"/>
    <w:rsid w:val="00012447"/>
    <w:rsid w:val="00017755"/>
    <w:rsid w:val="000245B7"/>
    <w:rsid w:val="00026911"/>
    <w:rsid w:val="00032172"/>
    <w:rsid w:val="00032299"/>
    <w:rsid w:val="00033FB3"/>
    <w:rsid w:val="00036D7F"/>
    <w:rsid w:val="00041459"/>
    <w:rsid w:val="00051018"/>
    <w:rsid w:val="00052562"/>
    <w:rsid w:val="000537B0"/>
    <w:rsid w:val="000621CD"/>
    <w:rsid w:val="000660F2"/>
    <w:rsid w:val="00067955"/>
    <w:rsid w:val="00072068"/>
    <w:rsid w:val="000819DA"/>
    <w:rsid w:val="000918AE"/>
    <w:rsid w:val="0009770F"/>
    <w:rsid w:val="00097C3C"/>
    <w:rsid w:val="000A33DA"/>
    <w:rsid w:val="000A52E8"/>
    <w:rsid w:val="000A60D3"/>
    <w:rsid w:val="000A7372"/>
    <w:rsid w:val="000A75BB"/>
    <w:rsid w:val="000B0C96"/>
    <w:rsid w:val="000B2F30"/>
    <w:rsid w:val="000B5B9F"/>
    <w:rsid w:val="000B7F0B"/>
    <w:rsid w:val="000C041B"/>
    <w:rsid w:val="000C4298"/>
    <w:rsid w:val="000D0F49"/>
    <w:rsid w:val="000D1C8D"/>
    <w:rsid w:val="000D2BDE"/>
    <w:rsid w:val="000E15DC"/>
    <w:rsid w:val="000E3F7C"/>
    <w:rsid w:val="000E7574"/>
    <w:rsid w:val="000E7962"/>
    <w:rsid w:val="000F695A"/>
    <w:rsid w:val="00106BAC"/>
    <w:rsid w:val="00110EBF"/>
    <w:rsid w:val="001139C5"/>
    <w:rsid w:val="0011781B"/>
    <w:rsid w:val="00123602"/>
    <w:rsid w:val="00123A78"/>
    <w:rsid w:val="001267BC"/>
    <w:rsid w:val="001400AF"/>
    <w:rsid w:val="001409B0"/>
    <w:rsid w:val="0014148F"/>
    <w:rsid w:val="00145039"/>
    <w:rsid w:val="00150ACE"/>
    <w:rsid w:val="00160184"/>
    <w:rsid w:val="00160318"/>
    <w:rsid w:val="00164875"/>
    <w:rsid w:val="0016510B"/>
    <w:rsid w:val="00166038"/>
    <w:rsid w:val="0017258D"/>
    <w:rsid w:val="00174BEE"/>
    <w:rsid w:val="00187F56"/>
    <w:rsid w:val="001921C5"/>
    <w:rsid w:val="0019476C"/>
    <w:rsid w:val="001A4C3F"/>
    <w:rsid w:val="001B01AA"/>
    <w:rsid w:val="001B2F0C"/>
    <w:rsid w:val="001B3363"/>
    <w:rsid w:val="001B3956"/>
    <w:rsid w:val="001C75C9"/>
    <w:rsid w:val="001D0872"/>
    <w:rsid w:val="001D3F79"/>
    <w:rsid w:val="001D7311"/>
    <w:rsid w:val="001E2F5A"/>
    <w:rsid w:val="001E3CEA"/>
    <w:rsid w:val="001E44CA"/>
    <w:rsid w:val="001F4BB6"/>
    <w:rsid w:val="001F56F7"/>
    <w:rsid w:val="00213FA1"/>
    <w:rsid w:val="00222BED"/>
    <w:rsid w:val="00225ED2"/>
    <w:rsid w:val="00235602"/>
    <w:rsid w:val="00245FBC"/>
    <w:rsid w:val="00246C6D"/>
    <w:rsid w:val="00247CD2"/>
    <w:rsid w:val="00250830"/>
    <w:rsid w:val="00250FEF"/>
    <w:rsid w:val="00255113"/>
    <w:rsid w:val="0025653A"/>
    <w:rsid w:val="00261E75"/>
    <w:rsid w:val="00264A09"/>
    <w:rsid w:val="0026538C"/>
    <w:rsid w:val="00265953"/>
    <w:rsid w:val="00266FBD"/>
    <w:rsid w:val="00282E79"/>
    <w:rsid w:val="002876FC"/>
    <w:rsid w:val="002926C4"/>
    <w:rsid w:val="002951F1"/>
    <w:rsid w:val="002A37EC"/>
    <w:rsid w:val="002B2E39"/>
    <w:rsid w:val="002B6DA0"/>
    <w:rsid w:val="002D08D1"/>
    <w:rsid w:val="002D4D7E"/>
    <w:rsid w:val="002E4BC3"/>
    <w:rsid w:val="002E7FCA"/>
    <w:rsid w:val="002F5FC4"/>
    <w:rsid w:val="00302143"/>
    <w:rsid w:val="0030215F"/>
    <w:rsid w:val="00304AA7"/>
    <w:rsid w:val="003138FB"/>
    <w:rsid w:val="00332423"/>
    <w:rsid w:val="00347B27"/>
    <w:rsid w:val="00360837"/>
    <w:rsid w:val="00365D1C"/>
    <w:rsid w:val="00366B3A"/>
    <w:rsid w:val="00371111"/>
    <w:rsid w:val="00373E7E"/>
    <w:rsid w:val="00374FBB"/>
    <w:rsid w:val="00377B26"/>
    <w:rsid w:val="003814EC"/>
    <w:rsid w:val="00381BA3"/>
    <w:rsid w:val="003859F0"/>
    <w:rsid w:val="00390463"/>
    <w:rsid w:val="0039421F"/>
    <w:rsid w:val="003A2A1B"/>
    <w:rsid w:val="003A59A3"/>
    <w:rsid w:val="003B2384"/>
    <w:rsid w:val="003B7455"/>
    <w:rsid w:val="003C1179"/>
    <w:rsid w:val="003C2E0B"/>
    <w:rsid w:val="003D6061"/>
    <w:rsid w:val="003D7E1B"/>
    <w:rsid w:val="003E067B"/>
    <w:rsid w:val="003E6AB1"/>
    <w:rsid w:val="003F1B01"/>
    <w:rsid w:val="003F46A0"/>
    <w:rsid w:val="003F7A99"/>
    <w:rsid w:val="00402CC2"/>
    <w:rsid w:val="004046A9"/>
    <w:rsid w:val="0041234C"/>
    <w:rsid w:val="00415871"/>
    <w:rsid w:val="00416247"/>
    <w:rsid w:val="004166D2"/>
    <w:rsid w:val="0041719F"/>
    <w:rsid w:val="004261C5"/>
    <w:rsid w:val="0044284D"/>
    <w:rsid w:val="004452CE"/>
    <w:rsid w:val="00450A97"/>
    <w:rsid w:val="00451201"/>
    <w:rsid w:val="00452B49"/>
    <w:rsid w:val="004561CB"/>
    <w:rsid w:val="00460750"/>
    <w:rsid w:val="00462BB8"/>
    <w:rsid w:val="004745F4"/>
    <w:rsid w:val="004807B9"/>
    <w:rsid w:val="0048652E"/>
    <w:rsid w:val="00490054"/>
    <w:rsid w:val="00491809"/>
    <w:rsid w:val="00496A7C"/>
    <w:rsid w:val="004A0B5B"/>
    <w:rsid w:val="004A27E6"/>
    <w:rsid w:val="004A2808"/>
    <w:rsid w:val="004A438C"/>
    <w:rsid w:val="004A74A5"/>
    <w:rsid w:val="004C122F"/>
    <w:rsid w:val="004C19E1"/>
    <w:rsid w:val="004C63CE"/>
    <w:rsid w:val="004D0D0B"/>
    <w:rsid w:val="004D6821"/>
    <w:rsid w:val="004E1180"/>
    <w:rsid w:val="004E345C"/>
    <w:rsid w:val="004E486B"/>
    <w:rsid w:val="004E7680"/>
    <w:rsid w:val="004F08CB"/>
    <w:rsid w:val="004F58D5"/>
    <w:rsid w:val="005007FB"/>
    <w:rsid w:val="00502C50"/>
    <w:rsid w:val="0050411E"/>
    <w:rsid w:val="00505800"/>
    <w:rsid w:val="00506688"/>
    <w:rsid w:val="00512B83"/>
    <w:rsid w:val="0051397C"/>
    <w:rsid w:val="00523419"/>
    <w:rsid w:val="00532AFF"/>
    <w:rsid w:val="00534FF6"/>
    <w:rsid w:val="00540B36"/>
    <w:rsid w:val="0054542D"/>
    <w:rsid w:val="005579AB"/>
    <w:rsid w:val="00562056"/>
    <w:rsid w:val="00562D18"/>
    <w:rsid w:val="005643E8"/>
    <w:rsid w:val="00565D21"/>
    <w:rsid w:val="00567093"/>
    <w:rsid w:val="00572E0F"/>
    <w:rsid w:val="00575951"/>
    <w:rsid w:val="00575B6A"/>
    <w:rsid w:val="00577608"/>
    <w:rsid w:val="0057796F"/>
    <w:rsid w:val="005832FA"/>
    <w:rsid w:val="00590F75"/>
    <w:rsid w:val="00591D80"/>
    <w:rsid w:val="0059274F"/>
    <w:rsid w:val="00592CFD"/>
    <w:rsid w:val="005930AE"/>
    <w:rsid w:val="00593AC5"/>
    <w:rsid w:val="00593FDD"/>
    <w:rsid w:val="005A13B4"/>
    <w:rsid w:val="005B0904"/>
    <w:rsid w:val="005B5C01"/>
    <w:rsid w:val="005B7DB6"/>
    <w:rsid w:val="005C02C9"/>
    <w:rsid w:val="005C416E"/>
    <w:rsid w:val="005C66DE"/>
    <w:rsid w:val="005D0DD4"/>
    <w:rsid w:val="005D2826"/>
    <w:rsid w:val="005D4268"/>
    <w:rsid w:val="005D78AE"/>
    <w:rsid w:val="005E0F6E"/>
    <w:rsid w:val="005E72C8"/>
    <w:rsid w:val="005F1A5D"/>
    <w:rsid w:val="005F7BBE"/>
    <w:rsid w:val="00606186"/>
    <w:rsid w:val="006062BD"/>
    <w:rsid w:val="00623AA2"/>
    <w:rsid w:val="0063123C"/>
    <w:rsid w:val="006335FE"/>
    <w:rsid w:val="00643813"/>
    <w:rsid w:val="0064436D"/>
    <w:rsid w:val="00651D8C"/>
    <w:rsid w:val="006541D6"/>
    <w:rsid w:val="006542E8"/>
    <w:rsid w:val="006563AA"/>
    <w:rsid w:val="00656ED8"/>
    <w:rsid w:val="00660717"/>
    <w:rsid w:val="0066230A"/>
    <w:rsid w:val="00662606"/>
    <w:rsid w:val="006676B7"/>
    <w:rsid w:val="006703FB"/>
    <w:rsid w:val="0067208B"/>
    <w:rsid w:val="00681EB3"/>
    <w:rsid w:val="00685529"/>
    <w:rsid w:val="006A566A"/>
    <w:rsid w:val="006B1712"/>
    <w:rsid w:val="006B4F1B"/>
    <w:rsid w:val="006B4F63"/>
    <w:rsid w:val="006C0D29"/>
    <w:rsid w:val="006C4DFD"/>
    <w:rsid w:val="006F1568"/>
    <w:rsid w:val="006F7753"/>
    <w:rsid w:val="0070457B"/>
    <w:rsid w:val="0070486B"/>
    <w:rsid w:val="00706021"/>
    <w:rsid w:val="007108D5"/>
    <w:rsid w:val="007153A4"/>
    <w:rsid w:val="00721145"/>
    <w:rsid w:val="00725357"/>
    <w:rsid w:val="00725FA8"/>
    <w:rsid w:val="0073014F"/>
    <w:rsid w:val="007317FD"/>
    <w:rsid w:val="00731E62"/>
    <w:rsid w:val="007426F8"/>
    <w:rsid w:val="007468F9"/>
    <w:rsid w:val="00750DF0"/>
    <w:rsid w:val="00755E46"/>
    <w:rsid w:val="007561E1"/>
    <w:rsid w:val="00764C7C"/>
    <w:rsid w:val="007652BD"/>
    <w:rsid w:val="00767DCF"/>
    <w:rsid w:val="00777FFC"/>
    <w:rsid w:val="00781D1A"/>
    <w:rsid w:val="00781F7E"/>
    <w:rsid w:val="007825C2"/>
    <w:rsid w:val="00783E20"/>
    <w:rsid w:val="00784277"/>
    <w:rsid w:val="007844CF"/>
    <w:rsid w:val="007853D4"/>
    <w:rsid w:val="00787E36"/>
    <w:rsid w:val="007A6A60"/>
    <w:rsid w:val="007B208B"/>
    <w:rsid w:val="007B3DF2"/>
    <w:rsid w:val="007B6049"/>
    <w:rsid w:val="007C1294"/>
    <w:rsid w:val="007C4E1A"/>
    <w:rsid w:val="007C5520"/>
    <w:rsid w:val="007D20B6"/>
    <w:rsid w:val="007D7A4D"/>
    <w:rsid w:val="007E35E4"/>
    <w:rsid w:val="007E5B29"/>
    <w:rsid w:val="007F2603"/>
    <w:rsid w:val="007F2A6B"/>
    <w:rsid w:val="007F6793"/>
    <w:rsid w:val="00807AA5"/>
    <w:rsid w:val="0081159C"/>
    <w:rsid w:val="00816759"/>
    <w:rsid w:val="00824B75"/>
    <w:rsid w:val="00826EC8"/>
    <w:rsid w:val="00827399"/>
    <w:rsid w:val="008278F1"/>
    <w:rsid w:val="00833D0F"/>
    <w:rsid w:val="00843C1A"/>
    <w:rsid w:val="008443CE"/>
    <w:rsid w:val="00847293"/>
    <w:rsid w:val="0085087F"/>
    <w:rsid w:val="00851F53"/>
    <w:rsid w:val="00861A1D"/>
    <w:rsid w:val="008661B0"/>
    <w:rsid w:val="00883470"/>
    <w:rsid w:val="00884FB2"/>
    <w:rsid w:val="008865A1"/>
    <w:rsid w:val="008C3FDD"/>
    <w:rsid w:val="008C5D9A"/>
    <w:rsid w:val="008D056C"/>
    <w:rsid w:val="008D2097"/>
    <w:rsid w:val="008E0745"/>
    <w:rsid w:val="008F3D45"/>
    <w:rsid w:val="008F6B0C"/>
    <w:rsid w:val="00900DDB"/>
    <w:rsid w:val="00912BD7"/>
    <w:rsid w:val="00925B44"/>
    <w:rsid w:val="009328F8"/>
    <w:rsid w:val="0093320C"/>
    <w:rsid w:val="009341AB"/>
    <w:rsid w:val="0094496A"/>
    <w:rsid w:val="009457C7"/>
    <w:rsid w:val="00950CAA"/>
    <w:rsid w:val="00952843"/>
    <w:rsid w:val="0095740D"/>
    <w:rsid w:val="00957D0B"/>
    <w:rsid w:val="00961D98"/>
    <w:rsid w:val="0096695C"/>
    <w:rsid w:val="009720F6"/>
    <w:rsid w:val="00972FDD"/>
    <w:rsid w:val="009751FF"/>
    <w:rsid w:val="00982415"/>
    <w:rsid w:val="0099085A"/>
    <w:rsid w:val="009952D3"/>
    <w:rsid w:val="00997D1C"/>
    <w:rsid w:val="00997D43"/>
    <w:rsid w:val="00997F29"/>
    <w:rsid w:val="009A2749"/>
    <w:rsid w:val="009A5763"/>
    <w:rsid w:val="009A65B7"/>
    <w:rsid w:val="009A7710"/>
    <w:rsid w:val="009B74A1"/>
    <w:rsid w:val="009C2F60"/>
    <w:rsid w:val="009C5804"/>
    <w:rsid w:val="009C648E"/>
    <w:rsid w:val="009D1B91"/>
    <w:rsid w:val="009D50DC"/>
    <w:rsid w:val="009F3C14"/>
    <w:rsid w:val="009F5306"/>
    <w:rsid w:val="009F7594"/>
    <w:rsid w:val="00A01DDF"/>
    <w:rsid w:val="00A02454"/>
    <w:rsid w:val="00A02DD2"/>
    <w:rsid w:val="00A038C7"/>
    <w:rsid w:val="00A10384"/>
    <w:rsid w:val="00A15E10"/>
    <w:rsid w:val="00A26375"/>
    <w:rsid w:val="00A26C9F"/>
    <w:rsid w:val="00A32AE1"/>
    <w:rsid w:val="00A362E6"/>
    <w:rsid w:val="00A447FC"/>
    <w:rsid w:val="00A5712B"/>
    <w:rsid w:val="00A57424"/>
    <w:rsid w:val="00A6046E"/>
    <w:rsid w:val="00A61573"/>
    <w:rsid w:val="00A7127A"/>
    <w:rsid w:val="00A72226"/>
    <w:rsid w:val="00A8104E"/>
    <w:rsid w:val="00A85017"/>
    <w:rsid w:val="00A967B1"/>
    <w:rsid w:val="00AA6838"/>
    <w:rsid w:val="00AC5314"/>
    <w:rsid w:val="00AC7D33"/>
    <w:rsid w:val="00AD1841"/>
    <w:rsid w:val="00AD2B4E"/>
    <w:rsid w:val="00AD3372"/>
    <w:rsid w:val="00AE0A01"/>
    <w:rsid w:val="00AE3939"/>
    <w:rsid w:val="00AE4ADF"/>
    <w:rsid w:val="00AE542A"/>
    <w:rsid w:val="00AE6335"/>
    <w:rsid w:val="00AF0A5C"/>
    <w:rsid w:val="00AF2A2C"/>
    <w:rsid w:val="00AF30B3"/>
    <w:rsid w:val="00AF6084"/>
    <w:rsid w:val="00B027A1"/>
    <w:rsid w:val="00B028D6"/>
    <w:rsid w:val="00B03375"/>
    <w:rsid w:val="00B041D8"/>
    <w:rsid w:val="00B063DA"/>
    <w:rsid w:val="00B07BF3"/>
    <w:rsid w:val="00B11056"/>
    <w:rsid w:val="00B14EDD"/>
    <w:rsid w:val="00B26971"/>
    <w:rsid w:val="00B27CD8"/>
    <w:rsid w:val="00B434A2"/>
    <w:rsid w:val="00B45E63"/>
    <w:rsid w:val="00B46E08"/>
    <w:rsid w:val="00B47815"/>
    <w:rsid w:val="00B70D3B"/>
    <w:rsid w:val="00B71FDB"/>
    <w:rsid w:val="00B77351"/>
    <w:rsid w:val="00B800AD"/>
    <w:rsid w:val="00B81CD3"/>
    <w:rsid w:val="00B871E1"/>
    <w:rsid w:val="00B87B34"/>
    <w:rsid w:val="00B93049"/>
    <w:rsid w:val="00BA024C"/>
    <w:rsid w:val="00BA2E5C"/>
    <w:rsid w:val="00BB5A59"/>
    <w:rsid w:val="00BB7FCB"/>
    <w:rsid w:val="00BC016B"/>
    <w:rsid w:val="00BC0CCE"/>
    <w:rsid w:val="00BC0DCD"/>
    <w:rsid w:val="00BC2F95"/>
    <w:rsid w:val="00BC7A61"/>
    <w:rsid w:val="00BD1A7E"/>
    <w:rsid w:val="00BD228E"/>
    <w:rsid w:val="00BD71F4"/>
    <w:rsid w:val="00BE0B0B"/>
    <w:rsid w:val="00BF17C9"/>
    <w:rsid w:val="00BF47A9"/>
    <w:rsid w:val="00BF55A9"/>
    <w:rsid w:val="00BF6A6C"/>
    <w:rsid w:val="00C0116B"/>
    <w:rsid w:val="00C129C8"/>
    <w:rsid w:val="00C14EE1"/>
    <w:rsid w:val="00C17579"/>
    <w:rsid w:val="00C20231"/>
    <w:rsid w:val="00C22294"/>
    <w:rsid w:val="00C238BB"/>
    <w:rsid w:val="00C26707"/>
    <w:rsid w:val="00C27B27"/>
    <w:rsid w:val="00C30384"/>
    <w:rsid w:val="00C33F2C"/>
    <w:rsid w:val="00C34D1B"/>
    <w:rsid w:val="00C35FAC"/>
    <w:rsid w:val="00C4018A"/>
    <w:rsid w:val="00C4052D"/>
    <w:rsid w:val="00C40D00"/>
    <w:rsid w:val="00C43093"/>
    <w:rsid w:val="00C43D65"/>
    <w:rsid w:val="00C4592B"/>
    <w:rsid w:val="00C46A14"/>
    <w:rsid w:val="00C50DD5"/>
    <w:rsid w:val="00C51A95"/>
    <w:rsid w:val="00C53737"/>
    <w:rsid w:val="00C53EB2"/>
    <w:rsid w:val="00C54193"/>
    <w:rsid w:val="00C7057D"/>
    <w:rsid w:val="00C71405"/>
    <w:rsid w:val="00C74C66"/>
    <w:rsid w:val="00C775B7"/>
    <w:rsid w:val="00C8311A"/>
    <w:rsid w:val="00C871A3"/>
    <w:rsid w:val="00C90AA7"/>
    <w:rsid w:val="00C9146E"/>
    <w:rsid w:val="00C92863"/>
    <w:rsid w:val="00C93802"/>
    <w:rsid w:val="00C96578"/>
    <w:rsid w:val="00CA3E40"/>
    <w:rsid w:val="00CA5339"/>
    <w:rsid w:val="00CB7430"/>
    <w:rsid w:val="00CC28A5"/>
    <w:rsid w:val="00CC5A8D"/>
    <w:rsid w:val="00CC6475"/>
    <w:rsid w:val="00CC66D8"/>
    <w:rsid w:val="00CC6C46"/>
    <w:rsid w:val="00CD03E0"/>
    <w:rsid w:val="00CD07B0"/>
    <w:rsid w:val="00CE3EE1"/>
    <w:rsid w:val="00CF7BA0"/>
    <w:rsid w:val="00D0055F"/>
    <w:rsid w:val="00D0777C"/>
    <w:rsid w:val="00D117D1"/>
    <w:rsid w:val="00D23DF0"/>
    <w:rsid w:val="00D2678F"/>
    <w:rsid w:val="00D31936"/>
    <w:rsid w:val="00D33209"/>
    <w:rsid w:val="00D36263"/>
    <w:rsid w:val="00D4027F"/>
    <w:rsid w:val="00D417C5"/>
    <w:rsid w:val="00D43767"/>
    <w:rsid w:val="00D43FBA"/>
    <w:rsid w:val="00D52995"/>
    <w:rsid w:val="00D532D8"/>
    <w:rsid w:val="00D5404C"/>
    <w:rsid w:val="00D61A3F"/>
    <w:rsid w:val="00D65B8A"/>
    <w:rsid w:val="00D72580"/>
    <w:rsid w:val="00D76F7E"/>
    <w:rsid w:val="00D85E5A"/>
    <w:rsid w:val="00D8614D"/>
    <w:rsid w:val="00D86904"/>
    <w:rsid w:val="00D91AA1"/>
    <w:rsid w:val="00D944A5"/>
    <w:rsid w:val="00DA0DD0"/>
    <w:rsid w:val="00DA4828"/>
    <w:rsid w:val="00DA7E4A"/>
    <w:rsid w:val="00DC11C3"/>
    <w:rsid w:val="00DC572D"/>
    <w:rsid w:val="00DC7921"/>
    <w:rsid w:val="00DC7A36"/>
    <w:rsid w:val="00DD0273"/>
    <w:rsid w:val="00DD1F50"/>
    <w:rsid w:val="00DD2CD5"/>
    <w:rsid w:val="00DD44D4"/>
    <w:rsid w:val="00DE0C15"/>
    <w:rsid w:val="00DE2AF8"/>
    <w:rsid w:val="00DE2B7E"/>
    <w:rsid w:val="00DE3CBB"/>
    <w:rsid w:val="00DE4C9F"/>
    <w:rsid w:val="00DE5217"/>
    <w:rsid w:val="00DE5C8A"/>
    <w:rsid w:val="00DE7B1F"/>
    <w:rsid w:val="00DF2A45"/>
    <w:rsid w:val="00E0128C"/>
    <w:rsid w:val="00E207B3"/>
    <w:rsid w:val="00E240D5"/>
    <w:rsid w:val="00E3191E"/>
    <w:rsid w:val="00E31B04"/>
    <w:rsid w:val="00E31E5F"/>
    <w:rsid w:val="00E32BC7"/>
    <w:rsid w:val="00E35F4D"/>
    <w:rsid w:val="00E37BD0"/>
    <w:rsid w:val="00E42C2D"/>
    <w:rsid w:val="00E446E6"/>
    <w:rsid w:val="00E45C84"/>
    <w:rsid w:val="00E46EC9"/>
    <w:rsid w:val="00E50643"/>
    <w:rsid w:val="00E55B05"/>
    <w:rsid w:val="00E67863"/>
    <w:rsid w:val="00E6791A"/>
    <w:rsid w:val="00E70268"/>
    <w:rsid w:val="00E715E6"/>
    <w:rsid w:val="00E731DB"/>
    <w:rsid w:val="00E73977"/>
    <w:rsid w:val="00E743B8"/>
    <w:rsid w:val="00E75079"/>
    <w:rsid w:val="00E75619"/>
    <w:rsid w:val="00E7600C"/>
    <w:rsid w:val="00E7716F"/>
    <w:rsid w:val="00EB13A1"/>
    <w:rsid w:val="00EB2D03"/>
    <w:rsid w:val="00EB3992"/>
    <w:rsid w:val="00EB7A1F"/>
    <w:rsid w:val="00ED2549"/>
    <w:rsid w:val="00ED6B6C"/>
    <w:rsid w:val="00EF7BB4"/>
    <w:rsid w:val="00F01BF2"/>
    <w:rsid w:val="00F028A5"/>
    <w:rsid w:val="00F06EAD"/>
    <w:rsid w:val="00F06FA6"/>
    <w:rsid w:val="00F1467A"/>
    <w:rsid w:val="00F23DEC"/>
    <w:rsid w:val="00F23F75"/>
    <w:rsid w:val="00F319D9"/>
    <w:rsid w:val="00F3790C"/>
    <w:rsid w:val="00F422D9"/>
    <w:rsid w:val="00F50A3A"/>
    <w:rsid w:val="00F51F71"/>
    <w:rsid w:val="00F55B34"/>
    <w:rsid w:val="00F60D03"/>
    <w:rsid w:val="00F63E10"/>
    <w:rsid w:val="00F712E5"/>
    <w:rsid w:val="00F715B7"/>
    <w:rsid w:val="00F7737C"/>
    <w:rsid w:val="00F77C41"/>
    <w:rsid w:val="00F8438D"/>
    <w:rsid w:val="00F95DC3"/>
    <w:rsid w:val="00F97423"/>
    <w:rsid w:val="00FA1F22"/>
    <w:rsid w:val="00FB0883"/>
    <w:rsid w:val="00FB3BA3"/>
    <w:rsid w:val="00FB4975"/>
    <w:rsid w:val="00FC0A67"/>
    <w:rsid w:val="00FC1DB3"/>
    <w:rsid w:val="00FC4613"/>
    <w:rsid w:val="00FC768B"/>
    <w:rsid w:val="00FD5EA2"/>
    <w:rsid w:val="00FE0CC6"/>
    <w:rsid w:val="00FE37C8"/>
    <w:rsid w:val="00FE53A8"/>
    <w:rsid w:val="00FF033A"/>
    <w:rsid w:val="00FF05C0"/>
    <w:rsid w:val="00FF0C97"/>
    <w:rsid w:val="00FF43CD"/>
    <w:rsid w:val="00FF553D"/>
    <w:rsid w:val="00FF63A8"/>
    <w:rsid w:val="00FF7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F9D667F"/>
  <w15:docId w15:val="{8D2CAB7F-83FD-4824-9653-FC629AB4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QPPBodytext"/>
    <w:qFormat/>
    <w:rsid w:val="00AD1841"/>
    <w:rPr>
      <w:rFonts w:ascii="Arial" w:hAnsi="Arial"/>
      <w:szCs w:val="24"/>
    </w:rPr>
  </w:style>
  <w:style w:type="paragraph" w:styleId="Heading1">
    <w:name w:val="heading 1"/>
    <w:basedOn w:val="Normal"/>
    <w:next w:val="Normal"/>
    <w:semiHidden/>
    <w:qFormat/>
    <w:locked/>
    <w:rsid w:val="00B871E1"/>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B871E1"/>
    <w:pPr>
      <w:keepNext/>
      <w:spacing w:before="240" w:after="60"/>
      <w:outlineLvl w:val="1"/>
    </w:pPr>
    <w:rPr>
      <w:rFonts w:cs="Arial"/>
      <w:b/>
      <w:bCs/>
      <w:i/>
      <w:iCs/>
      <w:sz w:val="28"/>
      <w:szCs w:val="28"/>
    </w:rPr>
  </w:style>
  <w:style w:type="paragraph" w:styleId="Heading3">
    <w:name w:val="heading 3"/>
    <w:basedOn w:val="Normal"/>
    <w:next w:val="Normal"/>
    <w:semiHidden/>
    <w:qFormat/>
    <w:locked/>
    <w:rsid w:val="00B871E1"/>
    <w:pPr>
      <w:keepNext/>
      <w:spacing w:before="240" w:after="60"/>
      <w:outlineLvl w:val="2"/>
    </w:pPr>
    <w:rPr>
      <w:rFonts w:cs="Arial"/>
      <w:b/>
      <w:bCs/>
      <w:sz w:val="26"/>
      <w:szCs w:val="26"/>
    </w:rPr>
  </w:style>
  <w:style w:type="paragraph" w:styleId="Heading4">
    <w:name w:val="heading 4"/>
    <w:basedOn w:val="Normal"/>
    <w:next w:val="Normal"/>
    <w:semiHidden/>
    <w:qFormat/>
    <w:locked/>
    <w:rsid w:val="00B871E1"/>
    <w:pPr>
      <w:keepNext/>
      <w:spacing w:before="240" w:after="60"/>
      <w:outlineLvl w:val="3"/>
    </w:pPr>
    <w:rPr>
      <w:b/>
      <w:bCs/>
      <w:sz w:val="28"/>
      <w:szCs w:val="28"/>
    </w:rPr>
  </w:style>
  <w:style w:type="paragraph" w:styleId="Heading5">
    <w:name w:val="heading 5"/>
    <w:basedOn w:val="Normal"/>
    <w:next w:val="Normal"/>
    <w:semiHidden/>
    <w:qFormat/>
    <w:locked/>
    <w:rsid w:val="00B871E1"/>
    <w:pPr>
      <w:spacing w:before="240" w:after="60"/>
      <w:outlineLvl w:val="4"/>
    </w:pPr>
    <w:rPr>
      <w:b/>
      <w:bCs/>
      <w:i/>
      <w:iCs/>
      <w:sz w:val="26"/>
      <w:szCs w:val="26"/>
    </w:rPr>
  </w:style>
  <w:style w:type="paragraph" w:styleId="Heading6">
    <w:name w:val="heading 6"/>
    <w:basedOn w:val="Normal"/>
    <w:next w:val="Normal"/>
    <w:semiHidden/>
    <w:qFormat/>
    <w:locked/>
    <w:rsid w:val="00B871E1"/>
    <w:pPr>
      <w:spacing w:before="240" w:after="60"/>
      <w:outlineLvl w:val="5"/>
    </w:pPr>
    <w:rPr>
      <w:b/>
      <w:bCs/>
      <w:sz w:val="22"/>
      <w:szCs w:val="22"/>
    </w:rPr>
  </w:style>
  <w:style w:type="paragraph" w:styleId="Heading7">
    <w:name w:val="heading 7"/>
    <w:basedOn w:val="Normal"/>
    <w:next w:val="Normal"/>
    <w:semiHidden/>
    <w:qFormat/>
    <w:locked/>
    <w:rsid w:val="00B871E1"/>
    <w:pPr>
      <w:spacing w:before="240" w:after="60"/>
      <w:outlineLvl w:val="6"/>
    </w:pPr>
  </w:style>
  <w:style w:type="paragraph" w:styleId="Heading8">
    <w:name w:val="heading 8"/>
    <w:basedOn w:val="Normal"/>
    <w:next w:val="Normal"/>
    <w:semiHidden/>
    <w:qFormat/>
    <w:locked/>
    <w:rsid w:val="00B871E1"/>
    <w:pPr>
      <w:spacing w:before="240" w:after="60"/>
      <w:outlineLvl w:val="7"/>
    </w:pPr>
    <w:rPr>
      <w:i/>
      <w:iCs/>
    </w:rPr>
  </w:style>
  <w:style w:type="paragraph" w:styleId="Heading9">
    <w:name w:val="heading 9"/>
    <w:basedOn w:val="Normal"/>
    <w:next w:val="Normal"/>
    <w:semiHidden/>
    <w:qFormat/>
    <w:locked/>
    <w:rsid w:val="00B871E1"/>
    <w:pPr>
      <w:spacing w:before="240" w:after="60"/>
      <w:outlineLvl w:val="8"/>
    </w:pPr>
    <w:rPr>
      <w:rFonts w:cs="Arial"/>
      <w:sz w:val="22"/>
      <w:szCs w:val="22"/>
    </w:rPr>
  </w:style>
  <w:style w:type="character" w:default="1" w:styleId="DefaultParagraphFont">
    <w:name w:val="Default Paragraph Font"/>
    <w:uiPriority w:val="1"/>
    <w:semiHidden/>
    <w:unhideWhenUsed/>
    <w:rsid w:val="00AD18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1841"/>
  </w:style>
  <w:style w:type="table" w:styleId="TableGrid">
    <w:name w:val="Table Grid"/>
    <w:basedOn w:val="TableNormal"/>
    <w:semiHidden/>
    <w:locked/>
    <w:rsid w:val="00B871E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D1841"/>
    <w:pPr>
      <w:numPr>
        <w:numId w:val="8"/>
      </w:numPr>
    </w:pPr>
    <w:rPr>
      <w:rFonts w:cs="Arial"/>
      <w:szCs w:val="20"/>
      <w:lang w:eastAsia="en-US"/>
    </w:rPr>
  </w:style>
  <w:style w:type="paragraph" w:customStyle="1" w:styleId="QPPHeading1">
    <w:name w:val="QPP Heading 1"/>
    <w:basedOn w:val="Heading1"/>
    <w:autoRedefine/>
    <w:rsid w:val="00AD1841"/>
    <w:pPr>
      <w:spacing w:before="100" w:after="200"/>
      <w:ind w:left="851" w:hanging="851"/>
    </w:pPr>
  </w:style>
  <w:style w:type="paragraph" w:customStyle="1" w:styleId="QPPBulletpoint3">
    <w:name w:val="QPP Bullet point 3"/>
    <w:basedOn w:val="Normal"/>
    <w:rsid w:val="00AD1841"/>
    <w:pPr>
      <w:numPr>
        <w:numId w:val="5"/>
      </w:numPr>
      <w:tabs>
        <w:tab w:val="left" w:pos="1701"/>
      </w:tabs>
    </w:pPr>
    <w:rPr>
      <w:rFonts w:cs="Arial"/>
      <w:szCs w:val="20"/>
      <w:lang w:eastAsia="en-US"/>
    </w:rPr>
  </w:style>
  <w:style w:type="paragraph" w:customStyle="1" w:styleId="QPPTableTextBold">
    <w:name w:val="QPP Table Text Bold"/>
    <w:basedOn w:val="QPPTableTextBody"/>
    <w:link w:val="QPPTableTextBoldChar"/>
    <w:rsid w:val="00AD1841"/>
    <w:rPr>
      <w:b/>
    </w:rPr>
  </w:style>
  <w:style w:type="paragraph" w:customStyle="1" w:styleId="QPPTableTextBody">
    <w:name w:val="QPP Table Text Body"/>
    <w:basedOn w:val="QPPBodytext"/>
    <w:link w:val="QPPTableTextBodyChar"/>
    <w:autoRedefine/>
    <w:rsid w:val="00AD1841"/>
    <w:pPr>
      <w:spacing w:before="60" w:after="60"/>
    </w:pPr>
  </w:style>
  <w:style w:type="paragraph" w:customStyle="1" w:styleId="QPPBodytext">
    <w:name w:val="QPP Body text"/>
    <w:basedOn w:val="Normal"/>
    <w:link w:val="QPPBodytextChar"/>
    <w:rsid w:val="00AD1841"/>
    <w:pPr>
      <w:autoSpaceDE w:val="0"/>
      <w:autoSpaceDN w:val="0"/>
      <w:adjustRightInd w:val="0"/>
    </w:pPr>
    <w:rPr>
      <w:rFonts w:cs="Arial"/>
      <w:color w:val="000000"/>
      <w:szCs w:val="20"/>
    </w:rPr>
  </w:style>
  <w:style w:type="character" w:customStyle="1" w:styleId="QPPBodytextChar">
    <w:name w:val="QPP Body text Char"/>
    <w:link w:val="QPPBodytext"/>
    <w:rsid w:val="00B871E1"/>
    <w:rPr>
      <w:rFonts w:ascii="Arial" w:hAnsi="Arial" w:cs="Arial"/>
      <w:color w:val="000000"/>
    </w:rPr>
  </w:style>
  <w:style w:type="paragraph" w:customStyle="1" w:styleId="QPPBulletpoint2">
    <w:name w:val="QPP Bullet point 2"/>
    <w:basedOn w:val="Normal"/>
    <w:rsid w:val="00AD1841"/>
    <w:pPr>
      <w:numPr>
        <w:numId w:val="6"/>
      </w:numPr>
    </w:pPr>
    <w:rPr>
      <w:rFonts w:cs="Arial"/>
      <w:szCs w:val="20"/>
      <w:lang w:eastAsia="en-US"/>
    </w:rPr>
  </w:style>
  <w:style w:type="paragraph" w:customStyle="1" w:styleId="QPPTableHeadingStyle1">
    <w:name w:val="QPP Table Heading Style 1"/>
    <w:basedOn w:val="QPPHeading4"/>
    <w:link w:val="QPPTableHeadingStyle1Char"/>
    <w:rsid w:val="00AD1841"/>
    <w:pPr>
      <w:spacing w:after="0"/>
      <w:ind w:left="0" w:firstLine="0"/>
    </w:pPr>
  </w:style>
  <w:style w:type="paragraph" w:customStyle="1" w:styleId="QPPHeading4">
    <w:name w:val="QPP Heading 4"/>
    <w:basedOn w:val="Normal"/>
    <w:link w:val="QPPHeading4Char"/>
    <w:autoRedefine/>
    <w:rsid w:val="00AD1841"/>
    <w:pPr>
      <w:keepNext/>
      <w:spacing w:before="100" w:after="200"/>
      <w:ind w:left="851" w:hanging="851"/>
      <w:outlineLvl w:val="2"/>
    </w:pPr>
    <w:rPr>
      <w:rFonts w:cs="Arial"/>
      <w:b/>
      <w:bCs/>
      <w:szCs w:val="26"/>
    </w:rPr>
  </w:style>
  <w:style w:type="paragraph" w:customStyle="1" w:styleId="QPPHeading2">
    <w:name w:val="QPP Heading 2"/>
    <w:basedOn w:val="Normal"/>
    <w:autoRedefine/>
    <w:rsid w:val="00AD1841"/>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AD1841"/>
    <w:rPr>
      <w:i/>
      <w:iCs/>
    </w:rPr>
  </w:style>
  <w:style w:type="paragraph" w:customStyle="1" w:styleId="QPPEditorsNoteStyle1">
    <w:name w:val="QPP Editor's Note Style 1"/>
    <w:basedOn w:val="Normal"/>
    <w:next w:val="QPPBodytext"/>
    <w:link w:val="QPPEditorsNoteStyle1Char"/>
    <w:rsid w:val="00AD1841"/>
    <w:pPr>
      <w:spacing w:before="100" w:beforeAutospacing="1" w:after="100" w:afterAutospacing="1"/>
    </w:pPr>
    <w:rPr>
      <w:sz w:val="16"/>
      <w:szCs w:val="16"/>
    </w:rPr>
  </w:style>
  <w:style w:type="paragraph" w:customStyle="1" w:styleId="QPPFooter">
    <w:name w:val="QPP Footer"/>
    <w:basedOn w:val="Normal"/>
    <w:rsid w:val="00AD1841"/>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link w:val="QPPEditorsNoteStyle2Char"/>
    <w:rsid w:val="00AD1841"/>
    <w:pPr>
      <w:spacing w:before="100" w:after="100"/>
      <w:ind w:left="567"/>
    </w:pPr>
    <w:rPr>
      <w:sz w:val="16"/>
      <w:szCs w:val="16"/>
    </w:rPr>
  </w:style>
  <w:style w:type="paragraph" w:customStyle="1" w:styleId="QPPEditorsnotebulletpoint1">
    <w:name w:val="QPP Editor's note bullet point 1"/>
    <w:basedOn w:val="Normal"/>
    <w:rsid w:val="00AD1841"/>
    <w:pPr>
      <w:numPr>
        <w:numId w:val="1"/>
      </w:numPr>
      <w:tabs>
        <w:tab w:val="left" w:pos="426"/>
      </w:tabs>
    </w:pPr>
    <w:rPr>
      <w:sz w:val="16"/>
      <w:szCs w:val="16"/>
    </w:rPr>
  </w:style>
  <w:style w:type="paragraph" w:customStyle="1" w:styleId="QPPBullet">
    <w:name w:val="QPP Bullet"/>
    <w:basedOn w:val="Normal"/>
    <w:link w:val="QPPBulletChar"/>
    <w:autoRedefine/>
    <w:rsid w:val="00AD1841"/>
    <w:pPr>
      <w:numPr>
        <w:numId w:val="2"/>
      </w:numPr>
      <w:spacing w:before="60" w:after="40"/>
    </w:pPr>
    <w:rPr>
      <w:rFonts w:eastAsia="MS Mincho"/>
      <w:lang w:eastAsia="en-US"/>
    </w:rPr>
  </w:style>
  <w:style w:type="paragraph" w:customStyle="1" w:styleId="QPPHeading3">
    <w:name w:val="QPP Heading 3"/>
    <w:basedOn w:val="Normal"/>
    <w:autoRedefine/>
    <w:rsid w:val="00AD1841"/>
    <w:pPr>
      <w:keepNext/>
      <w:spacing w:before="100" w:after="200"/>
      <w:outlineLvl w:val="2"/>
    </w:pPr>
    <w:rPr>
      <w:rFonts w:ascii="Arial Bold" w:hAnsi="Arial Bold" w:cs="Arial"/>
      <w:bCs/>
      <w:sz w:val="24"/>
    </w:rPr>
  </w:style>
  <w:style w:type="paragraph" w:customStyle="1" w:styleId="QPPBulletPoint1">
    <w:name w:val="QPP Bullet Point 1"/>
    <w:basedOn w:val="QPPBodytext"/>
    <w:rsid w:val="00AD1841"/>
    <w:pPr>
      <w:numPr>
        <w:numId w:val="3"/>
      </w:numPr>
    </w:pPr>
  </w:style>
  <w:style w:type="paragraph" w:customStyle="1" w:styleId="QPPSubscript">
    <w:name w:val="QPP Subscript"/>
    <w:basedOn w:val="QPPBodytext"/>
    <w:next w:val="QPPBodytext"/>
    <w:link w:val="QPPSubscriptChar"/>
    <w:rsid w:val="00AD1841"/>
    <w:rPr>
      <w:vertAlign w:val="subscript"/>
    </w:rPr>
  </w:style>
  <w:style w:type="character" w:customStyle="1" w:styleId="QPPEditorsNoteStyle1Char">
    <w:name w:val="QPP Editor's Note Style 1 Char"/>
    <w:link w:val="QPPEditorsNoteStyle1"/>
    <w:rsid w:val="00B871E1"/>
    <w:rPr>
      <w:rFonts w:ascii="Arial" w:hAnsi="Arial"/>
      <w:sz w:val="16"/>
      <w:szCs w:val="16"/>
    </w:rPr>
  </w:style>
  <w:style w:type="paragraph" w:customStyle="1" w:styleId="QPPBulletPoint5DOT">
    <w:name w:val="QPP Bullet Point 5 DOT"/>
    <w:basedOn w:val="QPPBodytext"/>
    <w:autoRedefine/>
    <w:rsid w:val="00AD1841"/>
    <w:pPr>
      <w:numPr>
        <w:numId w:val="7"/>
      </w:numPr>
    </w:pPr>
  </w:style>
  <w:style w:type="character" w:customStyle="1" w:styleId="QPPTableTextBodyChar">
    <w:name w:val="QPP Table Text Body Char"/>
    <w:basedOn w:val="QPPBodytextChar"/>
    <w:link w:val="QPPTableTextBody"/>
    <w:rsid w:val="00B871E1"/>
    <w:rPr>
      <w:rFonts w:ascii="Arial" w:hAnsi="Arial" w:cs="Arial"/>
      <w:color w:val="000000"/>
    </w:rPr>
  </w:style>
  <w:style w:type="paragraph" w:customStyle="1" w:styleId="QPPBodyTextITALIC">
    <w:name w:val="QPP Body Text ITALIC"/>
    <w:basedOn w:val="QPPBodytext"/>
    <w:link w:val="QPPBodyTextITALICChar"/>
    <w:autoRedefine/>
    <w:rsid w:val="00AD1841"/>
    <w:rPr>
      <w:i/>
    </w:rPr>
  </w:style>
  <w:style w:type="paragraph" w:customStyle="1" w:styleId="QPPSuperscript">
    <w:name w:val="QPP Superscript"/>
    <w:basedOn w:val="QPPBodytext"/>
    <w:next w:val="QPPBodytext"/>
    <w:link w:val="QPPSuperscriptChar"/>
    <w:rsid w:val="00AD1841"/>
    <w:rPr>
      <w:vertAlign w:val="superscript"/>
    </w:rPr>
  </w:style>
  <w:style w:type="character" w:customStyle="1" w:styleId="QPPSuperscriptChar">
    <w:name w:val="QPP Superscript Char"/>
    <w:link w:val="QPPSuperscript"/>
    <w:rsid w:val="00B871E1"/>
    <w:rPr>
      <w:rFonts w:ascii="Arial" w:hAnsi="Arial" w:cs="Arial"/>
      <w:color w:val="000000"/>
      <w:vertAlign w:val="superscript"/>
    </w:rPr>
  </w:style>
  <w:style w:type="paragraph" w:customStyle="1" w:styleId="HGTableBullet2">
    <w:name w:val="HG Table Bullet 2"/>
    <w:basedOn w:val="QPPTableTextBody"/>
    <w:rsid w:val="00AD1841"/>
    <w:pPr>
      <w:numPr>
        <w:numId w:val="9"/>
      </w:numPr>
      <w:tabs>
        <w:tab w:val="left" w:pos="567"/>
      </w:tabs>
    </w:pPr>
  </w:style>
  <w:style w:type="paragraph" w:customStyle="1" w:styleId="HGTableBullet3">
    <w:name w:val="HG Table Bullet 3"/>
    <w:basedOn w:val="QPPTableTextBody"/>
    <w:rsid w:val="00AD1841"/>
    <w:pPr>
      <w:numPr>
        <w:numId w:val="10"/>
      </w:numPr>
    </w:pPr>
  </w:style>
  <w:style w:type="paragraph" w:customStyle="1" w:styleId="HGTableBullet4">
    <w:name w:val="HG Table Bullet 4"/>
    <w:basedOn w:val="QPPTableTextBody"/>
    <w:rsid w:val="00AD1841"/>
    <w:pPr>
      <w:numPr>
        <w:numId w:val="11"/>
      </w:numPr>
      <w:tabs>
        <w:tab w:val="left" w:pos="567"/>
      </w:tabs>
    </w:pPr>
  </w:style>
  <w:style w:type="character" w:customStyle="1" w:styleId="QPPTableTextBoldChar">
    <w:name w:val="QPP Table Text Bold Char"/>
    <w:link w:val="QPPTableTextBold"/>
    <w:rsid w:val="00B11056"/>
    <w:rPr>
      <w:rFonts w:ascii="Arial" w:hAnsi="Arial" w:cs="Arial"/>
      <w:b/>
      <w:color w:val="000000"/>
    </w:rPr>
  </w:style>
  <w:style w:type="character" w:customStyle="1" w:styleId="QPPTableHeadingStyle1Char">
    <w:name w:val="QPP Table Heading Style 1 Char"/>
    <w:link w:val="QPPTableHeadingStyle1"/>
    <w:rsid w:val="00B11056"/>
    <w:rPr>
      <w:rFonts w:ascii="Arial" w:hAnsi="Arial" w:cs="Arial"/>
      <w:b/>
      <w:bCs/>
      <w:szCs w:val="26"/>
    </w:rPr>
  </w:style>
  <w:style w:type="character" w:customStyle="1" w:styleId="QPPEditorsNoteStyle2Char">
    <w:name w:val="QPP Editor's Note Style 2 Char"/>
    <w:link w:val="QPPEditorsNoteStyle2"/>
    <w:rsid w:val="00B11056"/>
    <w:rPr>
      <w:rFonts w:ascii="Arial" w:hAnsi="Arial"/>
      <w:sz w:val="16"/>
      <w:szCs w:val="16"/>
    </w:rPr>
  </w:style>
  <w:style w:type="character" w:customStyle="1" w:styleId="QPPBulletChar">
    <w:name w:val="QPP Bullet Char"/>
    <w:link w:val="QPPBullet"/>
    <w:rsid w:val="00B11056"/>
    <w:rPr>
      <w:rFonts w:ascii="Arial" w:eastAsia="MS Mincho" w:hAnsi="Arial"/>
      <w:szCs w:val="24"/>
      <w:lang w:eastAsia="en-US"/>
    </w:rPr>
  </w:style>
  <w:style w:type="character" w:customStyle="1" w:styleId="QPPBodyTextITALICChar">
    <w:name w:val="QPP Body Text ITALIC Char"/>
    <w:link w:val="QPPBodyTextITALIC"/>
    <w:rsid w:val="00B11056"/>
    <w:rPr>
      <w:rFonts w:ascii="Arial" w:hAnsi="Arial" w:cs="Arial"/>
      <w:i/>
      <w:color w:val="000000"/>
    </w:rPr>
  </w:style>
  <w:style w:type="paragraph" w:styleId="CommentText">
    <w:name w:val="annotation text"/>
    <w:basedOn w:val="Normal"/>
    <w:link w:val="CommentTextChar"/>
    <w:semiHidden/>
    <w:locked/>
    <w:rsid w:val="00B871E1"/>
    <w:rPr>
      <w:szCs w:val="20"/>
    </w:rPr>
  </w:style>
  <w:style w:type="character" w:customStyle="1" w:styleId="CommentTextChar">
    <w:name w:val="Comment Text Char"/>
    <w:link w:val="CommentText"/>
    <w:semiHidden/>
    <w:locked/>
    <w:rsid w:val="00B11056"/>
    <w:rPr>
      <w:rFonts w:ascii="Arial" w:hAnsi="Arial"/>
    </w:rPr>
  </w:style>
  <w:style w:type="paragraph" w:styleId="CommentSubject">
    <w:name w:val="annotation subject"/>
    <w:basedOn w:val="CommentText"/>
    <w:next w:val="CommentText"/>
    <w:link w:val="CommentSubjectChar"/>
    <w:semiHidden/>
    <w:locked/>
    <w:rsid w:val="00B871E1"/>
    <w:rPr>
      <w:b/>
      <w:bCs/>
    </w:rPr>
  </w:style>
  <w:style w:type="character" w:customStyle="1" w:styleId="CommentSubjectChar">
    <w:name w:val="Comment Subject Char"/>
    <w:link w:val="CommentSubject"/>
    <w:semiHidden/>
    <w:locked/>
    <w:rsid w:val="00B11056"/>
    <w:rPr>
      <w:rFonts w:ascii="Arial" w:hAnsi="Arial"/>
      <w:b/>
      <w:bCs/>
    </w:rPr>
  </w:style>
  <w:style w:type="paragraph" w:styleId="BalloonText">
    <w:name w:val="Balloon Text"/>
    <w:basedOn w:val="Normal"/>
    <w:link w:val="BalloonTextChar"/>
    <w:semiHidden/>
    <w:locked/>
    <w:rsid w:val="00B871E1"/>
    <w:rPr>
      <w:rFonts w:ascii="Tahoma" w:hAnsi="Tahoma" w:cs="Tahoma"/>
      <w:sz w:val="16"/>
      <w:szCs w:val="16"/>
    </w:rPr>
  </w:style>
  <w:style w:type="character" w:customStyle="1" w:styleId="BalloonTextChar">
    <w:name w:val="Balloon Text Char"/>
    <w:link w:val="BalloonText"/>
    <w:semiHidden/>
    <w:locked/>
    <w:rsid w:val="00B11056"/>
    <w:rPr>
      <w:rFonts w:ascii="Tahoma" w:hAnsi="Tahoma" w:cs="Tahoma"/>
      <w:sz w:val="16"/>
      <w:szCs w:val="16"/>
    </w:rPr>
  </w:style>
  <w:style w:type="paragraph" w:styleId="TOC3">
    <w:name w:val="toc 3"/>
    <w:basedOn w:val="Normal"/>
    <w:next w:val="Normal"/>
    <w:autoRedefine/>
    <w:semiHidden/>
    <w:locked/>
    <w:rsid w:val="00B871E1"/>
    <w:pPr>
      <w:spacing w:after="100"/>
      <w:ind w:left="400"/>
    </w:pPr>
  </w:style>
  <w:style w:type="paragraph" w:customStyle="1" w:styleId="QPPTableBullet">
    <w:name w:val="QPP Table Bullet"/>
    <w:basedOn w:val="Normal"/>
    <w:rsid w:val="00AD1841"/>
    <w:pPr>
      <w:tabs>
        <w:tab w:val="num" w:pos="360"/>
      </w:tabs>
      <w:spacing w:before="60" w:after="40"/>
      <w:ind w:left="360" w:hanging="360"/>
    </w:pPr>
    <w:rPr>
      <w:rFonts w:eastAsia="MS Mincho"/>
      <w:lang w:eastAsia="en-US"/>
    </w:rPr>
  </w:style>
  <w:style w:type="paragraph" w:customStyle="1" w:styleId="QPPBulletPoint30">
    <w:name w:val="QPP Bullet Point 3"/>
    <w:basedOn w:val="Normal"/>
    <w:locked/>
    <w:rsid w:val="00B11056"/>
    <w:pPr>
      <w:tabs>
        <w:tab w:val="num" w:pos="567"/>
      </w:tabs>
      <w:autoSpaceDE w:val="0"/>
      <w:autoSpaceDN w:val="0"/>
      <w:adjustRightInd w:val="0"/>
      <w:ind w:left="567" w:hanging="567"/>
    </w:pPr>
    <w:rPr>
      <w:rFonts w:cs="Arial"/>
      <w:color w:val="000000"/>
      <w:szCs w:val="20"/>
    </w:rPr>
  </w:style>
  <w:style w:type="character" w:styleId="FollowedHyperlink">
    <w:name w:val="FollowedHyperlink"/>
    <w:semiHidden/>
    <w:locked/>
    <w:rsid w:val="00B871E1"/>
    <w:rPr>
      <w:color w:val="800080"/>
      <w:u w:val="single"/>
    </w:rPr>
  </w:style>
  <w:style w:type="character" w:customStyle="1" w:styleId="QPPHeading4Char">
    <w:name w:val="QPP Heading 4 Char"/>
    <w:link w:val="QPPHeading4"/>
    <w:rsid w:val="00B871E1"/>
    <w:rPr>
      <w:rFonts w:ascii="Arial" w:hAnsi="Arial" w:cs="Arial"/>
      <w:b/>
      <w:bCs/>
      <w:szCs w:val="26"/>
    </w:rPr>
  </w:style>
  <w:style w:type="paragraph" w:customStyle="1" w:styleId="QPPDotBulletPoint">
    <w:name w:val="QPP Dot Bullet Point"/>
    <w:basedOn w:val="Normal"/>
    <w:semiHidden/>
    <w:locked/>
    <w:rsid w:val="00B871E1"/>
    <w:pPr>
      <w:numPr>
        <w:numId w:val="4"/>
      </w:numPr>
    </w:pPr>
  </w:style>
  <w:style w:type="character" w:customStyle="1" w:styleId="QPPSubscriptChar">
    <w:name w:val="QPP Subscript Char"/>
    <w:link w:val="QPPSubscript"/>
    <w:rsid w:val="00B871E1"/>
    <w:rPr>
      <w:rFonts w:ascii="Arial" w:hAnsi="Arial" w:cs="Arial"/>
      <w:color w:val="000000"/>
      <w:vertAlign w:val="subscript"/>
    </w:rPr>
  </w:style>
  <w:style w:type="character" w:styleId="CommentReference">
    <w:name w:val="annotation reference"/>
    <w:semiHidden/>
    <w:locked/>
    <w:rsid w:val="00B871E1"/>
    <w:rPr>
      <w:sz w:val="16"/>
      <w:szCs w:val="16"/>
    </w:rPr>
  </w:style>
  <w:style w:type="paragraph" w:styleId="ListParagraph">
    <w:name w:val="List Paragraph"/>
    <w:basedOn w:val="Normal"/>
    <w:uiPriority w:val="34"/>
    <w:semiHidden/>
    <w:qFormat/>
    <w:rsid w:val="00AD1841"/>
    <w:pPr>
      <w:ind w:left="720"/>
    </w:pPr>
    <w:rPr>
      <w:rFonts w:ascii="Calibri" w:eastAsia="Calibri" w:hAnsi="Calibri" w:cs="Calibri"/>
      <w:sz w:val="22"/>
      <w:szCs w:val="22"/>
      <w:lang w:eastAsia="en-US"/>
    </w:rPr>
  </w:style>
  <w:style w:type="paragraph" w:styleId="Header">
    <w:name w:val="header"/>
    <w:basedOn w:val="Normal"/>
    <w:link w:val="HeaderChar"/>
    <w:semiHidden/>
    <w:locked/>
    <w:rsid w:val="00B871E1"/>
    <w:pPr>
      <w:tabs>
        <w:tab w:val="center" w:pos="4153"/>
        <w:tab w:val="right" w:pos="8306"/>
      </w:tabs>
    </w:pPr>
  </w:style>
  <w:style w:type="character" w:customStyle="1" w:styleId="HeaderChar">
    <w:name w:val="Header Char"/>
    <w:basedOn w:val="DefaultParagraphFont"/>
    <w:link w:val="Header"/>
    <w:semiHidden/>
    <w:rsid w:val="001B3363"/>
    <w:rPr>
      <w:rFonts w:ascii="Arial" w:hAnsi="Arial"/>
      <w:szCs w:val="24"/>
    </w:rPr>
  </w:style>
  <w:style w:type="paragraph" w:styleId="Footer">
    <w:name w:val="footer"/>
    <w:basedOn w:val="Normal"/>
    <w:link w:val="FooterChar"/>
    <w:semiHidden/>
    <w:locked/>
    <w:rsid w:val="00B871E1"/>
    <w:pPr>
      <w:tabs>
        <w:tab w:val="center" w:pos="4153"/>
        <w:tab w:val="right" w:pos="8306"/>
      </w:tabs>
    </w:pPr>
  </w:style>
  <w:style w:type="character" w:customStyle="1" w:styleId="FooterChar">
    <w:name w:val="Footer Char"/>
    <w:basedOn w:val="DefaultParagraphFont"/>
    <w:link w:val="Footer"/>
    <w:semiHidden/>
    <w:rsid w:val="001B3363"/>
    <w:rPr>
      <w:rFonts w:ascii="Arial" w:hAnsi="Arial"/>
      <w:szCs w:val="24"/>
    </w:rPr>
  </w:style>
  <w:style w:type="numbering" w:styleId="111111">
    <w:name w:val="Outline List 2"/>
    <w:basedOn w:val="NoList"/>
    <w:semiHidden/>
    <w:locked/>
    <w:rsid w:val="00B871E1"/>
    <w:pPr>
      <w:numPr>
        <w:numId w:val="32"/>
      </w:numPr>
    </w:pPr>
  </w:style>
  <w:style w:type="numbering" w:styleId="1ai">
    <w:name w:val="Outline List 1"/>
    <w:basedOn w:val="NoList"/>
    <w:semiHidden/>
    <w:locked/>
    <w:rsid w:val="00B871E1"/>
    <w:pPr>
      <w:numPr>
        <w:numId w:val="33"/>
      </w:numPr>
    </w:pPr>
  </w:style>
  <w:style w:type="numbering" w:styleId="ArticleSection">
    <w:name w:val="Outline List 3"/>
    <w:basedOn w:val="NoList"/>
    <w:semiHidden/>
    <w:locked/>
    <w:rsid w:val="00B871E1"/>
    <w:pPr>
      <w:numPr>
        <w:numId w:val="34"/>
      </w:numPr>
    </w:pPr>
  </w:style>
  <w:style w:type="paragraph" w:styleId="Bibliography">
    <w:name w:val="Bibliography"/>
    <w:basedOn w:val="Normal"/>
    <w:next w:val="Normal"/>
    <w:uiPriority w:val="37"/>
    <w:semiHidden/>
    <w:unhideWhenUsed/>
    <w:rsid w:val="00AD1841"/>
  </w:style>
  <w:style w:type="paragraph" w:styleId="BlockText">
    <w:name w:val="Block Text"/>
    <w:basedOn w:val="Normal"/>
    <w:semiHidden/>
    <w:locked/>
    <w:rsid w:val="00B871E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B871E1"/>
    <w:pPr>
      <w:spacing w:after="120"/>
    </w:pPr>
  </w:style>
  <w:style w:type="character" w:customStyle="1" w:styleId="BodyTextChar">
    <w:name w:val="Body Text Char"/>
    <w:basedOn w:val="DefaultParagraphFont"/>
    <w:link w:val="BodyText"/>
    <w:semiHidden/>
    <w:rsid w:val="00B871E1"/>
    <w:rPr>
      <w:rFonts w:ascii="Arial" w:hAnsi="Arial"/>
      <w:szCs w:val="24"/>
    </w:rPr>
  </w:style>
  <w:style w:type="paragraph" w:styleId="BodyText2">
    <w:name w:val="Body Text 2"/>
    <w:basedOn w:val="Normal"/>
    <w:link w:val="BodyText2Char"/>
    <w:semiHidden/>
    <w:locked/>
    <w:rsid w:val="00B871E1"/>
    <w:pPr>
      <w:spacing w:after="120" w:line="480" w:lineRule="auto"/>
    </w:pPr>
  </w:style>
  <w:style w:type="character" w:customStyle="1" w:styleId="BodyText2Char">
    <w:name w:val="Body Text 2 Char"/>
    <w:basedOn w:val="DefaultParagraphFont"/>
    <w:link w:val="BodyText2"/>
    <w:semiHidden/>
    <w:rsid w:val="00B871E1"/>
    <w:rPr>
      <w:rFonts w:ascii="Arial" w:hAnsi="Arial"/>
      <w:szCs w:val="24"/>
    </w:rPr>
  </w:style>
  <w:style w:type="paragraph" w:styleId="BodyText3">
    <w:name w:val="Body Text 3"/>
    <w:basedOn w:val="Normal"/>
    <w:link w:val="BodyText3Char"/>
    <w:semiHidden/>
    <w:locked/>
    <w:rsid w:val="00B871E1"/>
    <w:pPr>
      <w:spacing w:after="120"/>
    </w:pPr>
    <w:rPr>
      <w:sz w:val="16"/>
      <w:szCs w:val="16"/>
    </w:rPr>
  </w:style>
  <w:style w:type="character" w:customStyle="1" w:styleId="BodyText3Char">
    <w:name w:val="Body Text 3 Char"/>
    <w:basedOn w:val="DefaultParagraphFont"/>
    <w:link w:val="BodyText3"/>
    <w:semiHidden/>
    <w:rsid w:val="00B871E1"/>
    <w:rPr>
      <w:rFonts w:ascii="Arial" w:hAnsi="Arial"/>
      <w:sz w:val="16"/>
      <w:szCs w:val="16"/>
    </w:rPr>
  </w:style>
  <w:style w:type="paragraph" w:styleId="BodyTextFirstIndent">
    <w:name w:val="Body Text First Indent"/>
    <w:basedOn w:val="BodyText"/>
    <w:link w:val="BodyTextFirstIndentChar"/>
    <w:semiHidden/>
    <w:locked/>
    <w:rsid w:val="00B871E1"/>
    <w:pPr>
      <w:spacing w:after="0"/>
      <w:ind w:firstLine="360"/>
    </w:pPr>
  </w:style>
  <w:style w:type="character" w:customStyle="1" w:styleId="BodyTextFirstIndentChar">
    <w:name w:val="Body Text First Indent Char"/>
    <w:basedOn w:val="BodyTextChar"/>
    <w:link w:val="BodyTextFirstIndent"/>
    <w:semiHidden/>
    <w:rsid w:val="00B871E1"/>
    <w:rPr>
      <w:rFonts w:ascii="Arial" w:hAnsi="Arial"/>
      <w:szCs w:val="24"/>
    </w:rPr>
  </w:style>
  <w:style w:type="paragraph" w:styleId="BodyTextIndent">
    <w:name w:val="Body Text Indent"/>
    <w:basedOn w:val="Normal"/>
    <w:link w:val="BodyTextIndentChar"/>
    <w:semiHidden/>
    <w:locked/>
    <w:rsid w:val="00B871E1"/>
    <w:pPr>
      <w:spacing w:after="120"/>
      <w:ind w:left="283"/>
    </w:pPr>
  </w:style>
  <w:style w:type="character" w:customStyle="1" w:styleId="BodyTextIndentChar">
    <w:name w:val="Body Text Indent Char"/>
    <w:basedOn w:val="DefaultParagraphFont"/>
    <w:link w:val="BodyTextIndent"/>
    <w:semiHidden/>
    <w:rsid w:val="00B871E1"/>
    <w:rPr>
      <w:rFonts w:ascii="Arial" w:hAnsi="Arial"/>
      <w:szCs w:val="24"/>
    </w:rPr>
  </w:style>
  <w:style w:type="paragraph" w:styleId="BodyTextFirstIndent2">
    <w:name w:val="Body Text First Indent 2"/>
    <w:basedOn w:val="BodyTextIndent"/>
    <w:link w:val="BodyTextFirstIndent2Char"/>
    <w:semiHidden/>
    <w:locked/>
    <w:rsid w:val="00B871E1"/>
    <w:pPr>
      <w:spacing w:after="0"/>
      <w:ind w:left="360" w:firstLine="360"/>
    </w:pPr>
  </w:style>
  <w:style w:type="character" w:customStyle="1" w:styleId="BodyTextFirstIndent2Char">
    <w:name w:val="Body Text First Indent 2 Char"/>
    <w:basedOn w:val="BodyTextIndentChar"/>
    <w:link w:val="BodyTextFirstIndent2"/>
    <w:semiHidden/>
    <w:rsid w:val="00B871E1"/>
    <w:rPr>
      <w:rFonts w:ascii="Arial" w:hAnsi="Arial"/>
      <w:szCs w:val="24"/>
    </w:rPr>
  </w:style>
  <w:style w:type="paragraph" w:styleId="BodyTextIndent2">
    <w:name w:val="Body Text Indent 2"/>
    <w:basedOn w:val="Normal"/>
    <w:link w:val="BodyTextIndent2Char"/>
    <w:semiHidden/>
    <w:locked/>
    <w:rsid w:val="00B871E1"/>
    <w:pPr>
      <w:spacing w:after="120" w:line="480" w:lineRule="auto"/>
      <w:ind w:left="283"/>
    </w:pPr>
  </w:style>
  <w:style w:type="character" w:customStyle="1" w:styleId="BodyTextIndent2Char">
    <w:name w:val="Body Text Indent 2 Char"/>
    <w:basedOn w:val="DefaultParagraphFont"/>
    <w:link w:val="BodyTextIndent2"/>
    <w:semiHidden/>
    <w:rsid w:val="00B871E1"/>
    <w:rPr>
      <w:rFonts w:ascii="Arial" w:hAnsi="Arial"/>
      <w:szCs w:val="24"/>
    </w:rPr>
  </w:style>
  <w:style w:type="paragraph" w:styleId="BodyTextIndent3">
    <w:name w:val="Body Text Indent 3"/>
    <w:basedOn w:val="Normal"/>
    <w:link w:val="BodyTextIndent3Char"/>
    <w:semiHidden/>
    <w:locked/>
    <w:rsid w:val="00B871E1"/>
    <w:pPr>
      <w:spacing w:after="120"/>
      <w:ind w:left="283"/>
    </w:pPr>
    <w:rPr>
      <w:sz w:val="16"/>
      <w:szCs w:val="16"/>
    </w:rPr>
  </w:style>
  <w:style w:type="character" w:customStyle="1" w:styleId="BodyTextIndent3Char">
    <w:name w:val="Body Text Indent 3 Char"/>
    <w:basedOn w:val="DefaultParagraphFont"/>
    <w:link w:val="BodyTextIndent3"/>
    <w:semiHidden/>
    <w:rsid w:val="00B871E1"/>
    <w:rPr>
      <w:rFonts w:ascii="Arial" w:hAnsi="Arial"/>
      <w:sz w:val="16"/>
      <w:szCs w:val="16"/>
    </w:rPr>
  </w:style>
  <w:style w:type="character" w:styleId="BookTitle">
    <w:name w:val="Book Title"/>
    <w:basedOn w:val="DefaultParagraphFont"/>
    <w:uiPriority w:val="33"/>
    <w:semiHidden/>
    <w:qFormat/>
    <w:rsid w:val="00AD1841"/>
    <w:rPr>
      <w:b/>
      <w:bCs/>
      <w:smallCaps/>
      <w:spacing w:val="5"/>
    </w:rPr>
  </w:style>
  <w:style w:type="paragraph" w:styleId="Caption">
    <w:name w:val="caption"/>
    <w:basedOn w:val="Normal"/>
    <w:next w:val="Normal"/>
    <w:semiHidden/>
    <w:unhideWhenUsed/>
    <w:qFormat/>
    <w:locked/>
    <w:rsid w:val="00B871E1"/>
    <w:pPr>
      <w:spacing w:after="200"/>
    </w:pPr>
    <w:rPr>
      <w:b/>
      <w:bCs/>
      <w:color w:val="4F81BD" w:themeColor="accent1"/>
      <w:sz w:val="18"/>
      <w:szCs w:val="18"/>
    </w:rPr>
  </w:style>
  <w:style w:type="paragraph" w:styleId="Closing">
    <w:name w:val="Closing"/>
    <w:basedOn w:val="Normal"/>
    <w:link w:val="ClosingChar"/>
    <w:semiHidden/>
    <w:locked/>
    <w:rsid w:val="00B871E1"/>
    <w:pPr>
      <w:ind w:left="4252"/>
    </w:pPr>
  </w:style>
  <w:style w:type="character" w:customStyle="1" w:styleId="ClosingChar">
    <w:name w:val="Closing Char"/>
    <w:basedOn w:val="DefaultParagraphFont"/>
    <w:link w:val="Closing"/>
    <w:semiHidden/>
    <w:rsid w:val="00B871E1"/>
    <w:rPr>
      <w:rFonts w:ascii="Arial" w:hAnsi="Arial"/>
      <w:szCs w:val="24"/>
    </w:rPr>
  </w:style>
  <w:style w:type="table" w:styleId="ColorfulGrid">
    <w:name w:val="Colorful Grid"/>
    <w:basedOn w:val="TableNormal"/>
    <w:uiPriority w:val="73"/>
    <w:semiHidden/>
    <w:rsid w:val="00AD184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D184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AD184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AD184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AD184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AD184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AD184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AD184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D184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AD184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AD184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AD184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AD184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AD184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AD184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D184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D184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D184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AD184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D184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D184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D184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D184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AD184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AD184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AD184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AD184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AD184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B871E1"/>
  </w:style>
  <w:style w:type="character" w:customStyle="1" w:styleId="DateChar">
    <w:name w:val="Date Char"/>
    <w:basedOn w:val="DefaultParagraphFont"/>
    <w:link w:val="Date"/>
    <w:semiHidden/>
    <w:rsid w:val="00B871E1"/>
    <w:rPr>
      <w:rFonts w:ascii="Arial" w:hAnsi="Arial"/>
      <w:szCs w:val="24"/>
    </w:rPr>
  </w:style>
  <w:style w:type="paragraph" w:styleId="DocumentMap">
    <w:name w:val="Document Map"/>
    <w:basedOn w:val="Normal"/>
    <w:link w:val="DocumentMapChar"/>
    <w:semiHidden/>
    <w:locked/>
    <w:rsid w:val="00B871E1"/>
    <w:rPr>
      <w:rFonts w:ascii="Tahoma" w:hAnsi="Tahoma" w:cs="Tahoma"/>
      <w:sz w:val="16"/>
      <w:szCs w:val="16"/>
    </w:rPr>
  </w:style>
  <w:style w:type="character" w:customStyle="1" w:styleId="DocumentMapChar">
    <w:name w:val="Document Map Char"/>
    <w:basedOn w:val="DefaultParagraphFont"/>
    <w:link w:val="DocumentMap"/>
    <w:semiHidden/>
    <w:rsid w:val="00B871E1"/>
    <w:rPr>
      <w:rFonts w:ascii="Tahoma" w:hAnsi="Tahoma" w:cs="Tahoma"/>
      <w:sz w:val="16"/>
      <w:szCs w:val="16"/>
    </w:rPr>
  </w:style>
  <w:style w:type="paragraph" w:styleId="E-mailSignature">
    <w:name w:val="E-mail Signature"/>
    <w:basedOn w:val="Normal"/>
    <w:link w:val="E-mailSignatureChar"/>
    <w:semiHidden/>
    <w:locked/>
    <w:rsid w:val="00B871E1"/>
  </w:style>
  <w:style w:type="character" w:customStyle="1" w:styleId="E-mailSignatureChar">
    <w:name w:val="E-mail Signature Char"/>
    <w:basedOn w:val="DefaultParagraphFont"/>
    <w:link w:val="E-mailSignature"/>
    <w:semiHidden/>
    <w:rsid w:val="00B871E1"/>
    <w:rPr>
      <w:rFonts w:ascii="Arial" w:hAnsi="Arial"/>
      <w:szCs w:val="24"/>
    </w:rPr>
  </w:style>
  <w:style w:type="character" w:styleId="Emphasis">
    <w:name w:val="Emphasis"/>
    <w:basedOn w:val="DefaultParagraphFont"/>
    <w:semiHidden/>
    <w:qFormat/>
    <w:locked/>
    <w:rsid w:val="00B871E1"/>
    <w:rPr>
      <w:i/>
      <w:iCs/>
    </w:rPr>
  </w:style>
  <w:style w:type="character" w:styleId="EndnoteReference">
    <w:name w:val="endnote reference"/>
    <w:basedOn w:val="DefaultParagraphFont"/>
    <w:semiHidden/>
    <w:locked/>
    <w:rsid w:val="00B871E1"/>
    <w:rPr>
      <w:vertAlign w:val="superscript"/>
    </w:rPr>
  </w:style>
  <w:style w:type="paragraph" w:styleId="EndnoteText">
    <w:name w:val="endnote text"/>
    <w:basedOn w:val="Normal"/>
    <w:link w:val="EndnoteTextChar"/>
    <w:semiHidden/>
    <w:locked/>
    <w:rsid w:val="00B871E1"/>
    <w:rPr>
      <w:szCs w:val="20"/>
    </w:rPr>
  </w:style>
  <w:style w:type="character" w:customStyle="1" w:styleId="EndnoteTextChar">
    <w:name w:val="Endnote Text Char"/>
    <w:basedOn w:val="DefaultParagraphFont"/>
    <w:link w:val="EndnoteText"/>
    <w:semiHidden/>
    <w:rsid w:val="00B871E1"/>
    <w:rPr>
      <w:rFonts w:ascii="Arial" w:hAnsi="Arial"/>
    </w:rPr>
  </w:style>
  <w:style w:type="paragraph" w:styleId="EnvelopeAddress">
    <w:name w:val="envelope address"/>
    <w:basedOn w:val="Normal"/>
    <w:semiHidden/>
    <w:locked/>
    <w:rsid w:val="00B871E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B871E1"/>
    <w:rPr>
      <w:rFonts w:asciiTheme="majorHAnsi" w:eastAsiaTheme="majorEastAsia" w:hAnsiTheme="majorHAnsi" w:cstheme="majorBidi"/>
      <w:szCs w:val="20"/>
    </w:rPr>
  </w:style>
  <w:style w:type="character" w:styleId="FootnoteReference">
    <w:name w:val="footnote reference"/>
    <w:basedOn w:val="DefaultParagraphFont"/>
    <w:semiHidden/>
    <w:locked/>
    <w:rsid w:val="00B871E1"/>
    <w:rPr>
      <w:vertAlign w:val="superscript"/>
    </w:rPr>
  </w:style>
  <w:style w:type="paragraph" w:styleId="FootnoteText">
    <w:name w:val="footnote text"/>
    <w:basedOn w:val="Normal"/>
    <w:link w:val="FootnoteTextChar"/>
    <w:semiHidden/>
    <w:locked/>
    <w:rsid w:val="00B871E1"/>
    <w:rPr>
      <w:szCs w:val="20"/>
    </w:rPr>
  </w:style>
  <w:style w:type="character" w:customStyle="1" w:styleId="FootnoteTextChar">
    <w:name w:val="Footnote Text Char"/>
    <w:basedOn w:val="DefaultParagraphFont"/>
    <w:link w:val="FootnoteText"/>
    <w:semiHidden/>
    <w:rsid w:val="00B871E1"/>
    <w:rPr>
      <w:rFonts w:ascii="Arial" w:hAnsi="Arial"/>
    </w:rPr>
  </w:style>
  <w:style w:type="character" w:styleId="HTMLAcronym">
    <w:name w:val="HTML Acronym"/>
    <w:basedOn w:val="DefaultParagraphFont"/>
    <w:semiHidden/>
    <w:locked/>
    <w:rsid w:val="00B871E1"/>
  </w:style>
  <w:style w:type="paragraph" w:styleId="HTMLAddress">
    <w:name w:val="HTML Address"/>
    <w:basedOn w:val="Normal"/>
    <w:link w:val="HTMLAddressChar"/>
    <w:semiHidden/>
    <w:locked/>
    <w:rsid w:val="00B871E1"/>
    <w:rPr>
      <w:i/>
      <w:iCs/>
    </w:rPr>
  </w:style>
  <w:style w:type="character" w:customStyle="1" w:styleId="HTMLAddressChar">
    <w:name w:val="HTML Address Char"/>
    <w:basedOn w:val="DefaultParagraphFont"/>
    <w:link w:val="HTMLAddress"/>
    <w:semiHidden/>
    <w:rsid w:val="00B871E1"/>
    <w:rPr>
      <w:rFonts w:ascii="Arial" w:hAnsi="Arial"/>
      <w:i/>
      <w:iCs/>
      <w:szCs w:val="24"/>
    </w:rPr>
  </w:style>
  <w:style w:type="character" w:styleId="HTMLCite">
    <w:name w:val="HTML Cite"/>
    <w:basedOn w:val="DefaultParagraphFont"/>
    <w:semiHidden/>
    <w:locked/>
    <w:rsid w:val="00B871E1"/>
    <w:rPr>
      <w:i/>
      <w:iCs/>
    </w:rPr>
  </w:style>
  <w:style w:type="character" w:styleId="HTMLCode">
    <w:name w:val="HTML Code"/>
    <w:basedOn w:val="DefaultParagraphFont"/>
    <w:semiHidden/>
    <w:locked/>
    <w:rsid w:val="00B871E1"/>
    <w:rPr>
      <w:rFonts w:ascii="Consolas" w:hAnsi="Consolas" w:cs="Consolas"/>
      <w:sz w:val="20"/>
      <w:szCs w:val="20"/>
    </w:rPr>
  </w:style>
  <w:style w:type="character" w:styleId="HTMLDefinition">
    <w:name w:val="HTML Definition"/>
    <w:basedOn w:val="DefaultParagraphFont"/>
    <w:semiHidden/>
    <w:locked/>
    <w:rsid w:val="00B871E1"/>
    <w:rPr>
      <w:i/>
      <w:iCs/>
    </w:rPr>
  </w:style>
  <w:style w:type="character" w:styleId="HTMLKeyboard">
    <w:name w:val="HTML Keyboard"/>
    <w:basedOn w:val="DefaultParagraphFont"/>
    <w:semiHidden/>
    <w:locked/>
    <w:rsid w:val="00B871E1"/>
    <w:rPr>
      <w:rFonts w:ascii="Consolas" w:hAnsi="Consolas" w:cs="Consolas"/>
      <w:sz w:val="20"/>
      <w:szCs w:val="20"/>
    </w:rPr>
  </w:style>
  <w:style w:type="paragraph" w:styleId="HTMLPreformatted">
    <w:name w:val="HTML Preformatted"/>
    <w:basedOn w:val="Normal"/>
    <w:link w:val="HTMLPreformattedChar"/>
    <w:semiHidden/>
    <w:locked/>
    <w:rsid w:val="00B871E1"/>
    <w:rPr>
      <w:rFonts w:ascii="Consolas" w:hAnsi="Consolas" w:cs="Consolas"/>
      <w:szCs w:val="20"/>
    </w:rPr>
  </w:style>
  <w:style w:type="character" w:customStyle="1" w:styleId="HTMLPreformattedChar">
    <w:name w:val="HTML Preformatted Char"/>
    <w:basedOn w:val="DefaultParagraphFont"/>
    <w:link w:val="HTMLPreformatted"/>
    <w:semiHidden/>
    <w:rsid w:val="00B871E1"/>
    <w:rPr>
      <w:rFonts w:ascii="Consolas" w:hAnsi="Consolas" w:cs="Consolas"/>
    </w:rPr>
  </w:style>
  <w:style w:type="character" w:styleId="HTMLSample">
    <w:name w:val="HTML Sample"/>
    <w:basedOn w:val="DefaultParagraphFont"/>
    <w:semiHidden/>
    <w:locked/>
    <w:rsid w:val="00B871E1"/>
    <w:rPr>
      <w:rFonts w:ascii="Consolas" w:hAnsi="Consolas" w:cs="Consolas"/>
      <w:sz w:val="24"/>
      <w:szCs w:val="24"/>
    </w:rPr>
  </w:style>
  <w:style w:type="character" w:styleId="HTMLTypewriter">
    <w:name w:val="HTML Typewriter"/>
    <w:basedOn w:val="DefaultParagraphFont"/>
    <w:semiHidden/>
    <w:locked/>
    <w:rsid w:val="00B871E1"/>
    <w:rPr>
      <w:rFonts w:ascii="Consolas" w:hAnsi="Consolas" w:cs="Consolas"/>
      <w:sz w:val="20"/>
      <w:szCs w:val="20"/>
    </w:rPr>
  </w:style>
  <w:style w:type="character" w:styleId="HTMLVariable">
    <w:name w:val="HTML Variable"/>
    <w:basedOn w:val="DefaultParagraphFont"/>
    <w:semiHidden/>
    <w:locked/>
    <w:rsid w:val="00B871E1"/>
    <w:rPr>
      <w:i/>
      <w:iCs/>
    </w:rPr>
  </w:style>
  <w:style w:type="paragraph" w:styleId="Index1">
    <w:name w:val="index 1"/>
    <w:basedOn w:val="Normal"/>
    <w:next w:val="Normal"/>
    <w:autoRedefine/>
    <w:semiHidden/>
    <w:locked/>
    <w:rsid w:val="00B871E1"/>
    <w:pPr>
      <w:ind w:left="200" w:hanging="200"/>
    </w:pPr>
  </w:style>
  <w:style w:type="paragraph" w:styleId="Index2">
    <w:name w:val="index 2"/>
    <w:basedOn w:val="Normal"/>
    <w:next w:val="Normal"/>
    <w:autoRedefine/>
    <w:semiHidden/>
    <w:locked/>
    <w:rsid w:val="00B871E1"/>
    <w:pPr>
      <w:ind w:left="400" w:hanging="200"/>
    </w:pPr>
  </w:style>
  <w:style w:type="paragraph" w:styleId="Index3">
    <w:name w:val="index 3"/>
    <w:basedOn w:val="Normal"/>
    <w:next w:val="Normal"/>
    <w:autoRedefine/>
    <w:semiHidden/>
    <w:locked/>
    <w:rsid w:val="00B871E1"/>
    <w:pPr>
      <w:ind w:left="600" w:hanging="200"/>
    </w:pPr>
  </w:style>
  <w:style w:type="paragraph" w:styleId="Index4">
    <w:name w:val="index 4"/>
    <w:basedOn w:val="Normal"/>
    <w:next w:val="Normal"/>
    <w:autoRedefine/>
    <w:semiHidden/>
    <w:locked/>
    <w:rsid w:val="00B871E1"/>
    <w:pPr>
      <w:ind w:left="800" w:hanging="200"/>
    </w:pPr>
  </w:style>
  <w:style w:type="paragraph" w:styleId="Index5">
    <w:name w:val="index 5"/>
    <w:basedOn w:val="Normal"/>
    <w:next w:val="Normal"/>
    <w:autoRedefine/>
    <w:semiHidden/>
    <w:locked/>
    <w:rsid w:val="00B871E1"/>
    <w:pPr>
      <w:ind w:left="1000" w:hanging="200"/>
    </w:pPr>
  </w:style>
  <w:style w:type="paragraph" w:styleId="Index6">
    <w:name w:val="index 6"/>
    <w:basedOn w:val="Normal"/>
    <w:next w:val="Normal"/>
    <w:autoRedefine/>
    <w:semiHidden/>
    <w:locked/>
    <w:rsid w:val="00B871E1"/>
    <w:pPr>
      <w:ind w:left="1200" w:hanging="200"/>
    </w:pPr>
  </w:style>
  <w:style w:type="paragraph" w:styleId="Index7">
    <w:name w:val="index 7"/>
    <w:basedOn w:val="Normal"/>
    <w:next w:val="Normal"/>
    <w:autoRedefine/>
    <w:semiHidden/>
    <w:locked/>
    <w:rsid w:val="00B871E1"/>
    <w:pPr>
      <w:ind w:left="1400" w:hanging="200"/>
    </w:pPr>
  </w:style>
  <w:style w:type="paragraph" w:styleId="Index8">
    <w:name w:val="index 8"/>
    <w:basedOn w:val="Normal"/>
    <w:next w:val="Normal"/>
    <w:autoRedefine/>
    <w:semiHidden/>
    <w:locked/>
    <w:rsid w:val="00B871E1"/>
    <w:pPr>
      <w:ind w:left="1600" w:hanging="200"/>
    </w:pPr>
  </w:style>
  <w:style w:type="paragraph" w:styleId="Index9">
    <w:name w:val="index 9"/>
    <w:basedOn w:val="Normal"/>
    <w:next w:val="Normal"/>
    <w:autoRedefine/>
    <w:semiHidden/>
    <w:locked/>
    <w:rsid w:val="00B871E1"/>
    <w:pPr>
      <w:ind w:left="1800" w:hanging="200"/>
    </w:pPr>
  </w:style>
  <w:style w:type="paragraph" w:styleId="IndexHeading">
    <w:name w:val="index heading"/>
    <w:basedOn w:val="Normal"/>
    <w:next w:val="Index1"/>
    <w:semiHidden/>
    <w:locked/>
    <w:rsid w:val="00B871E1"/>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D1841"/>
    <w:rPr>
      <w:b/>
      <w:bCs/>
      <w:i/>
      <w:iCs/>
      <w:color w:val="4F81BD" w:themeColor="accent1"/>
    </w:rPr>
  </w:style>
  <w:style w:type="paragraph" w:styleId="IntenseQuote">
    <w:name w:val="Intense Quote"/>
    <w:basedOn w:val="Normal"/>
    <w:next w:val="Normal"/>
    <w:link w:val="IntenseQuoteChar"/>
    <w:uiPriority w:val="30"/>
    <w:semiHidden/>
    <w:qFormat/>
    <w:rsid w:val="00AD18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871E1"/>
    <w:rPr>
      <w:rFonts w:ascii="Arial" w:hAnsi="Arial"/>
      <w:b/>
      <w:bCs/>
      <w:i/>
      <w:iCs/>
      <w:color w:val="4F81BD" w:themeColor="accent1"/>
      <w:szCs w:val="24"/>
    </w:rPr>
  </w:style>
  <w:style w:type="character" w:styleId="IntenseReference">
    <w:name w:val="Intense Reference"/>
    <w:basedOn w:val="DefaultParagraphFont"/>
    <w:uiPriority w:val="32"/>
    <w:semiHidden/>
    <w:qFormat/>
    <w:rsid w:val="00AD1841"/>
    <w:rPr>
      <w:b/>
      <w:bCs/>
      <w:smallCaps/>
      <w:color w:val="C0504D" w:themeColor="accent2"/>
      <w:spacing w:val="5"/>
      <w:u w:val="single"/>
    </w:rPr>
  </w:style>
  <w:style w:type="table" w:styleId="LightGrid">
    <w:name w:val="Light Grid"/>
    <w:basedOn w:val="TableNormal"/>
    <w:uiPriority w:val="62"/>
    <w:semiHidden/>
    <w:rsid w:val="00AD184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D184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AD184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AD184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AD184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AD184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AD184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AD184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D184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AD184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AD184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AD184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AD184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AD184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AD184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D184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AD184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AD184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AD184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AD184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AD184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B871E1"/>
  </w:style>
  <w:style w:type="paragraph" w:styleId="List">
    <w:name w:val="List"/>
    <w:basedOn w:val="Normal"/>
    <w:semiHidden/>
    <w:locked/>
    <w:rsid w:val="00B871E1"/>
    <w:pPr>
      <w:ind w:left="283" w:hanging="283"/>
      <w:contextualSpacing/>
    </w:pPr>
  </w:style>
  <w:style w:type="paragraph" w:styleId="List2">
    <w:name w:val="List 2"/>
    <w:basedOn w:val="Normal"/>
    <w:semiHidden/>
    <w:locked/>
    <w:rsid w:val="00B871E1"/>
    <w:pPr>
      <w:ind w:left="566" w:hanging="283"/>
      <w:contextualSpacing/>
    </w:pPr>
  </w:style>
  <w:style w:type="paragraph" w:styleId="List3">
    <w:name w:val="List 3"/>
    <w:basedOn w:val="Normal"/>
    <w:semiHidden/>
    <w:locked/>
    <w:rsid w:val="00B871E1"/>
    <w:pPr>
      <w:ind w:left="849" w:hanging="283"/>
      <w:contextualSpacing/>
    </w:pPr>
  </w:style>
  <w:style w:type="paragraph" w:styleId="List4">
    <w:name w:val="List 4"/>
    <w:basedOn w:val="Normal"/>
    <w:semiHidden/>
    <w:locked/>
    <w:rsid w:val="00B871E1"/>
    <w:pPr>
      <w:ind w:left="1132" w:hanging="283"/>
      <w:contextualSpacing/>
    </w:pPr>
  </w:style>
  <w:style w:type="paragraph" w:styleId="List5">
    <w:name w:val="List 5"/>
    <w:basedOn w:val="Normal"/>
    <w:semiHidden/>
    <w:locked/>
    <w:rsid w:val="00B871E1"/>
    <w:pPr>
      <w:ind w:left="1415" w:hanging="283"/>
      <w:contextualSpacing/>
    </w:pPr>
  </w:style>
  <w:style w:type="paragraph" w:styleId="ListBullet">
    <w:name w:val="List Bullet"/>
    <w:basedOn w:val="Normal"/>
    <w:semiHidden/>
    <w:locked/>
    <w:rsid w:val="00B871E1"/>
    <w:pPr>
      <w:numPr>
        <w:numId w:val="35"/>
      </w:numPr>
      <w:contextualSpacing/>
    </w:pPr>
  </w:style>
  <w:style w:type="paragraph" w:styleId="ListBullet2">
    <w:name w:val="List Bullet 2"/>
    <w:basedOn w:val="Normal"/>
    <w:semiHidden/>
    <w:locked/>
    <w:rsid w:val="00B871E1"/>
    <w:pPr>
      <w:numPr>
        <w:numId w:val="36"/>
      </w:numPr>
      <w:contextualSpacing/>
    </w:pPr>
  </w:style>
  <w:style w:type="paragraph" w:styleId="ListBullet3">
    <w:name w:val="List Bullet 3"/>
    <w:basedOn w:val="Normal"/>
    <w:semiHidden/>
    <w:locked/>
    <w:rsid w:val="00B871E1"/>
    <w:pPr>
      <w:numPr>
        <w:numId w:val="37"/>
      </w:numPr>
      <w:contextualSpacing/>
    </w:pPr>
  </w:style>
  <w:style w:type="paragraph" w:styleId="ListBullet4">
    <w:name w:val="List Bullet 4"/>
    <w:basedOn w:val="Normal"/>
    <w:semiHidden/>
    <w:locked/>
    <w:rsid w:val="00B871E1"/>
    <w:pPr>
      <w:numPr>
        <w:numId w:val="38"/>
      </w:numPr>
      <w:contextualSpacing/>
    </w:pPr>
  </w:style>
  <w:style w:type="paragraph" w:styleId="ListBullet5">
    <w:name w:val="List Bullet 5"/>
    <w:basedOn w:val="Normal"/>
    <w:semiHidden/>
    <w:locked/>
    <w:rsid w:val="00B871E1"/>
    <w:pPr>
      <w:numPr>
        <w:numId w:val="39"/>
      </w:numPr>
      <w:contextualSpacing/>
    </w:pPr>
  </w:style>
  <w:style w:type="paragraph" w:styleId="ListContinue">
    <w:name w:val="List Continue"/>
    <w:basedOn w:val="Normal"/>
    <w:semiHidden/>
    <w:locked/>
    <w:rsid w:val="00B871E1"/>
    <w:pPr>
      <w:spacing w:after="120"/>
      <w:ind w:left="283"/>
      <w:contextualSpacing/>
    </w:pPr>
  </w:style>
  <w:style w:type="paragraph" w:styleId="ListContinue2">
    <w:name w:val="List Continue 2"/>
    <w:basedOn w:val="Normal"/>
    <w:semiHidden/>
    <w:locked/>
    <w:rsid w:val="00B871E1"/>
    <w:pPr>
      <w:spacing w:after="120"/>
      <w:ind w:left="566"/>
      <w:contextualSpacing/>
    </w:pPr>
  </w:style>
  <w:style w:type="paragraph" w:styleId="ListContinue3">
    <w:name w:val="List Continue 3"/>
    <w:basedOn w:val="Normal"/>
    <w:semiHidden/>
    <w:locked/>
    <w:rsid w:val="00B871E1"/>
    <w:pPr>
      <w:spacing w:after="120"/>
      <w:ind w:left="849"/>
      <w:contextualSpacing/>
    </w:pPr>
  </w:style>
  <w:style w:type="paragraph" w:styleId="ListContinue4">
    <w:name w:val="List Continue 4"/>
    <w:basedOn w:val="Normal"/>
    <w:semiHidden/>
    <w:locked/>
    <w:rsid w:val="00B871E1"/>
    <w:pPr>
      <w:spacing w:after="120"/>
      <w:ind w:left="1132"/>
      <w:contextualSpacing/>
    </w:pPr>
  </w:style>
  <w:style w:type="paragraph" w:styleId="ListContinue5">
    <w:name w:val="List Continue 5"/>
    <w:basedOn w:val="Normal"/>
    <w:semiHidden/>
    <w:locked/>
    <w:rsid w:val="00B871E1"/>
    <w:pPr>
      <w:spacing w:after="120"/>
      <w:ind w:left="1415"/>
      <w:contextualSpacing/>
    </w:pPr>
  </w:style>
  <w:style w:type="paragraph" w:styleId="ListNumber">
    <w:name w:val="List Number"/>
    <w:basedOn w:val="Normal"/>
    <w:semiHidden/>
    <w:locked/>
    <w:rsid w:val="00B871E1"/>
    <w:pPr>
      <w:numPr>
        <w:numId w:val="40"/>
      </w:numPr>
      <w:contextualSpacing/>
    </w:pPr>
  </w:style>
  <w:style w:type="paragraph" w:styleId="ListNumber2">
    <w:name w:val="List Number 2"/>
    <w:basedOn w:val="Normal"/>
    <w:semiHidden/>
    <w:locked/>
    <w:rsid w:val="00B871E1"/>
    <w:pPr>
      <w:numPr>
        <w:numId w:val="41"/>
      </w:numPr>
      <w:contextualSpacing/>
    </w:pPr>
  </w:style>
  <w:style w:type="paragraph" w:styleId="ListNumber3">
    <w:name w:val="List Number 3"/>
    <w:basedOn w:val="Normal"/>
    <w:semiHidden/>
    <w:locked/>
    <w:rsid w:val="00B871E1"/>
    <w:pPr>
      <w:numPr>
        <w:numId w:val="42"/>
      </w:numPr>
      <w:contextualSpacing/>
    </w:pPr>
  </w:style>
  <w:style w:type="paragraph" w:styleId="ListNumber4">
    <w:name w:val="List Number 4"/>
    <w:basedOn w:val="Normal"/>
    <w:semiHidden/>
    <w:locked/>
    <w:rsid w:val="00B871E1"/>
    <w:pPr>
      <w:numPr>
        <w:numId w:val="43"/>
      </w:numPr>
      <w:contextualSpacing/>
    </w:pPr>
  </w:style>
  <w:style w:type="paragraph" w:styleId="ListNumber5">
    <w:name w:val="List Number 5"/>
    <w:basedOn w:val="Normal"/>
    <w:semiHidden/>
    <w:locked/>
    <w:rsid w:val="00B871E1"/>
    <w:pPr>
      <w:numPr>
        <w:numId w:val="44"/>
      </w:numPr>
      <w:contextualSpacing/>
    </w:pPr>
  </w:style>
  <w:style w:type="paragraph" w:styleId="MacroText">
    <w:name w:val="macro"/>
    <w:link w:val="MacroTextChar"/>
    <w:semiHidden/>
    <w:locked/>
    <w:rsid w:val="00B871E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B871E1"/>
    <w:rPr>
      <w:rFonts w:ascii="Consolas" w:hAnsi="Consolas" w:cs="Consolas"/>
    </w:rPr>
  </w:style>
  <w:style w:type="table" w:styleId="MediumGrid1">
    <w:name w:val="Medium Grid 1"/>
    <w:basedOn w:val="TableNormal"/>
    <w:uiPriority w:val="67"/>
    <w:semiHidden/>
    <w:rsid w:val="00AD184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D184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AD184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AD184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AD184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AD184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AD184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AD184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D184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D184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D184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D184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D184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D184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D18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D18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AD18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AD18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AD18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AD18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AD18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AD184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D184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AD184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AD184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AD184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AD184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AD184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AD184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D184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D184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D184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D184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D184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D184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D184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D184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D184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D184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D184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D184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D184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D18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D18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D18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D18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D18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D18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D18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B871E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871E1"/>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AD1841"/>
    <w:rPr>
      <w:rFonts w:ascii="Arial" w:hAnsi="Arial"/>
      <w:szCs w:val="24"/>
    </w:rPr>
  </w:style>
  <w:style w:type="paragraph" w:styleId="NormalWeb">
    <w:name w:val="Normal (Web)"/>
    <w:basedOn w:val="Normal"/>
    <w:semiHidden/>
    <w:locked/>
    <w:rsid w:val="00B871E1"/>
    <w:rPr>
      <w:rFonts w:ascii="Times New Roman" w:hAnsi="Times New Roman"/>
      <w:sz w:val="24"/>
    </w:rPr>
  </w:style>
  <w:style w:type="paragraph" w:styleId="NormalIndent">
    <w:name w:val="Normal Indent"/>
    <w:basedOn w:val="Normal"/>
    <w:semiHidden/>
    <w:locked/>
    <w:rsid w:val="00B871E1"/>
    <w:pPr>
      <w:ind w:left="720"/>
    </w:pPr>
  </w:style>
  <w:style w:type="paragraph" w:styleId="NoteHeading">
    <w:name w:val="Note Heading"/>
    <w:basedOn w:val="Normal"/>
    <w:next w:val="Normal"/>
    <w:link w:val="NoteHeadingChar"/>
    <w:semiHidden/>
    <w:locked/>
    <w:rsid w:val="00B871E1"/>
  </w:style>
  <w:style w:type="character" w:customStyle="1" w:styleId="NoteHeadingChar">
    <w:name w:val="Note Heading Char"/>
    <w:basedOn w:val="DefaultParagraphFont"/>
    <w:link w:val="NoteHeading"/>
    <w:semiHidden/>
    <w:rsid w:val="00B871E1"/>
    <w:rPr>
      <w:rFonts w:ascii="Arial" w:hAnsi="Arial"/>
      <w:szCs w:val="24"/>
    </w:rPr>
  </w:style>
  <w:style w:type="character" w:styleId="PageNumber">
    <w:name w:val="page number"/>
    <w:basedOn w:val="DefaultParagraphFont"/>
    <w:semiHidden/>
    <w:locked/>
    <w:rsid w:val="00B871E1"/>
  </w:style>
  <w:style w:type="character" w:styleId="PlaceholderText">
    <w:name w:val="Placeholder Text"/>
    <w:basedOn w:val="DefaultParagraphFont"/>
    <w:uiPriority w:val="99"/>
    <w:semiHidden/>
    <w:rsid w:val="00AD1841"/>
    <w:rPr>
      <w:color w:val="808080"/>
    </w:rPr>
  </w:style>
  <w:style w:type="paragraph" w:styleId="PlainText">
    <w:name w:val="Plain Text"/>
    <w:basedOn w:val="Normal"/>
    <w:link w:val="PlainTextChar"/>
    <w:semiHidden/>
    <w:locked/>
    <w:rsid w:val="00B871E1"/>
    <w:rPr>
      <w:rFonts w:ascii="Consolas" w:hAnsi="Consolas" w:cs="Consolas"/>
      <w:sz w:val="21"/>
      <w:szCs w:val="21"/>
    </w:rPr>
  </w:style>
  <w:style w:type="character" w:customStyle="1" w:styleId="PlainTextChar">
    <w:name w:val="Plain Text Char"/>
    <w:basedOn w:val="DefaultParagraphFont"/>
    <w:link w:val="PlainText"/>
    <w:semiHidden/>
    <w:rsid w:val="00B871E1"/>
    <w:rPr>
      <w:rFonts w:ascii="Consolas" w:hAnsi="Consolas" w:cs="Consolas"/>
      <w:sz w:val="21"/>
      <w:szCs w:val="21"/>
    </w:rPr>
  </w:style>
  <w:style w:type="paragraph" w:styleId="Quote">
    <w:name w:val="Quote"/>
    <w:basedOn w:val="Normal"/>
    <w:next w:val="Normal"/>
    <w:link w:val="QuoteChar"/>
    <w:uiPriority w:val="29"/>
    <w:semiHidden/>
    <w:qFormat/>
    <w:rsid w:val="00AD1841"/>
    <w:rPr>
      <w:i/>
      <w:iCs/>
      <w:color w:val="000000" w:themeColor="text1"/>
    </w:rPr>
  </w:style>
  <w:style w:type="character" w:customStyle="1" w:styleId="QuoteChar">
    <w:name w:val="Quote Char"/>
    <w:basedOn w:val="DefaultParagraphFont"/>
    <w:link w:val="Quote"/>
    <w:uiPriority w:val="29"/>
    <w:semiHidden/>
    <w:rsid w:val="00B871E1"/>
    <w:rPr>
      <w:rFonts w:ascii="Arial" w:hAnsi="Arial"/>
      <w:i/>
      <w:iCs/>
      <w:color w:val="000000" w:themeColor="text1"/>
      <w:szCs w:val="24"/>
    </w:rPr>
  </w:style>
  <w:style w:type="paragraph" w:styleId="Salutation">
    <w:name w:val="Salutation"/>
    <w:basedOn w:val="Normal"/>
    <w:next w:val="Normal"/>
    <w:link w:val="SalutationChar"/>
    <w:semiHidden/>
    <w:locked/>
    <w:rsid w:val="00B871E1"/>
  </w:style>
  <w:style w:type="character" w:customStyle="1" w:styleId="SalutationChar">
    <w:name w:val="Salutation Char"/>
    <w:basedOn w:val="DefaultParagraphFont"/>
    <w:link w:val="Salutation"/>
    <w:semiHidden/>
    <w:rsid w:val="00B871E1"/>
    <w:rPr>
      <w:rFonts w:ascii="Arial" w:hAnsi="Arial"/>
      <w:szCs w:val="24"/>
    </w:rPr>
  </w:style>
  <w:style w:type="paragraph" w:styleId="Signature">
    <w:name w:val="Signature"/>
    <w:basedOn w:val="Normal"/>
    <w:link w:val="SignatureChar"/>
    <w:semiHidden/>
    <w:locked/>
    <w:rsid w:val="00B871E1"/>
    <w:pPr>
      <w:ind w:left="4252"/>
    </w:pPr>
  </w:style>
  <w:style w:type="character" w:customStyle="1" w:styleId="SignatureChar">
    <w:name w:val="Signature Char"/>
    <w:basedOn w:val="DefaultParagraphFont"/>
    <w:link w:val="Signature"/>
    <w:semiHidden/>
    <w:rsid w:val="00B871E1"/>
    <w:rPr>
      <w:rFonts w:ascii="Arial" w:hAnsi="Arial"/>
      <w:szCs w:val="24"/>
    </w:rPr>
  </w:style>
  <w:style w:type="character" w:styleId="Strong">
    <w:name w:val="Strong"/>
    <w:basedOn w:val="DefaultParagraphFont"/>
    <w:semiHidden/>
    <w:qFormat/>
    <w:locked/>
    <w:rsid w:val="00B871E1"/>
    <w:rPr>
      <w:b/>
      <w:bCs/>
    </w:rPr>
  </w:style>
  <w:style w:type="paragraph" w:styleId="Subtitle">
    <w:name w:val="Subtitle"/>
    <w:basedOn w:val="Normal"/>
    <w:next w:val="Normal"/>
    <w:link w:val="SubtitleChar"/>
    <w:semiHidden/>
    <w:qFormat/>
    <w:locked/>
    <w:rsid w:val="00B871E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B871E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AD1841"/>
    <w:rPr>
      <w:i/>
      <w:iCs/>
      <w:color w:val="808080" w:themeColor="text1" w:themeTint="7F"/>
    </w:rPr>
  </w:style>
  <w:style w:type="character" w:styleId="SubtleReference">
    <w:name w:val="Subtle Reference"/>
    <w:basedOn w:val="DefaultParagraphFont"/>
    <w:uiPriority w:val="31"/>
    <w:semiHidden/>
    <w:qFormat/>
    <w:rsid w:val="00AD1841"/>
    <w:rPr>
      <w:smallCaps/>
      <w:color w:val="C0504D" w:themeColor="accent2"/>
      <w:u w:val="single"/>
    </w:rPr>
  </w:style>
  <w:style w:type="table" w:styleId="Table3Deffects1">
    <w:name w:val="Table 3D effects 1"/>
    <w:basedOn w:val="TableNormal"/>
    <w:semiHidden/>
    <w:locked/>
    <w:rsid w:val="00B871E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871E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871E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B871E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871E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871E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871E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B871E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871E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B871E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B871E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871E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871E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871E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871E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B871E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B871E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B871E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871E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871E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871E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871E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871E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871E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871E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B871E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871E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871E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871E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871E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871E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871E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871E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B871E1"/>
    <w:pPr>
      <w:ind w:left="200" w:hanging="200"/>
    </w:pPr>
  </w:style>
  <w:style w:type="paragraph" w:styleId="TableofFigures">
    <w:name w:val="table of figures"/>
    <w:basedOn w:val="Normal"/>
    <w:next w:val="Normal"/>
    <w:semiHidden/>
    <w:locked/>
    <w:rsid w:val="00B871E1"/>
  </w:style>
  <w:style w:type="table" w:styleId="TableProfessional">
    <w:name w:val="Table Professional"/>
    <w:basedOn w:val="TableNormal"/>
    <w:semiHidden/>
    <w:locked/>
    <w:rsid w:val="00B871E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B871E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871E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871E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B871E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871E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B8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B871E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871E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871E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B871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B871E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B871E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B871E1"/>
    <w:pPr>
      <w:spacing w:after="100"/>
    </w:pPr>
  </w:style>
  <w:style w:type="paragraph" w:styleId="TOC2">
    <w:name w:val="toc 2"/>
    <w:basedOn w:val="Normal"/>
    <w:next w:val="Normal"/>
    <w:autoRedefine/>
    <w:semiHidden/>
    <w:locked/>
    <w:rsid w:val="00B871E1"/>
    <w:pPr>
      <w:spacing w:after="100"/>
      <w:ind w:left="200"/>
    </w:pPr>
  </w:style>
  <w:style w:type="paragraph" w:styleId="TOC4">
    <w:name w:val="toc 4"/>
    <w:basedOn w:val="Normal"/>
    <w:next w:val="Normal"/>
    <w:autoRedefine/>
    <w:semiHidden/>
    <w:locked/>
    <w:rsid w:val="00B871E1"/>
    <w:pPr>
      <w:spacing w:after="100"/>
      <w:ind w:left="600"/>
    </w:pPr>
  </w:style>
  <w:style w:type="paragraph" w:styleId="TOC5">
    <w:name w:val="toc 5"/>
    <w:basedOn w:val="Normal"/>
    <w:next w:val="Normal"/>
    <w:autoRedefine/>
    <w:semiHidden/>
    <w:locked/>
    <w:rsid w:val="00B871E1"/>
    <w:pPr>
      <w:spacing w:after="100"/>
      <w:ind w:left="800"/>
    </w:pPr>
  </w:style>
  <w:style w:type="paragraph" w:styleId="TOC6">
    <w:name w:val="toc 6"/>
    <w:basedOn w:val="Normal"/>
    <w:next w:val="Normal"/>
    <w:autoRedefine/>
    <w:semiHidden/>
    <w:locked/>
    <w:rsid w:val="00B871E1"/>
    <w:pPr>
      <w:spacing w:after="100"/>
      <w:ind w:left="1000"/>
    </w:pPr>
  </w:style>
  <w:style w:type="paragraph" w:styleId="TOC7">
    <w:name w:val="toc 7"/>
    <w:basedOn w:val="Normal"/>
    <w:next w:val="Normal"/>
    <w:autoRedefine/>
    <w:semiHidden/>
    <w:locked/>
    <w:rsid w:val="00B871E1"/>
    <w:pPr>
      <w:spacing w:after="100"/>
      <w:ind w:left="1200"/>
    </w:pPr>
  </w:style>
  <w:style w:type="paragraph" w:styleId="TOC8">
    <w:name w:val="toc 8"/>
    <w:basedOn w:val="Normal"/>
    <w:next w:val="Normal"/>
    <w:autoRedefine/>
    <w:semiHidden/>
    <w:locked/>
    <w:rsid w:val="00B871E1"/>
    <w:pPr>
      <w:spacing w:after="100"/>
      <w:ind w:left="1400"/>
    </w:pPr>
  </w:style>
  <w:style w:type="paragraph" w:styleId="TOC9">
    <w:name w:val="toc 9"/>
    <w:basedOn w:val="Normal"/>
    <w:next w:val="Normal"/>
    <w:autoRedefine/>
    <w:semiHidden/>
    <w:locked/>
    <w:rsid w:val="00B871E1"/>
    <w:pPr>
      <w:spacing w:after="100"/>
      <w:ind w:left="1600"/>
    </w:pPr>
  </w:style>
  <w:style w:type="paragraph" w:styleId="TOCHeading">
    <w:name w:val="TOC Heading"/>
    <w:basedOn w:val="Heading1"/>
    <w:next w:val="Normal"/>
    <w:uiPriority w:val="39"/>
    <w:semiHidden/>
    <w:unhideWhenUsed/>
    <w:qFormat/>
    <w:rsid w:val="00AD184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250FEF"/>
    <w:rPr>
      <w:rFonts w:ascii="Arial" w:hAnsi="Arial"/>
      <w:szCs w:val="24"/>
    </w:rPr>
  </w:style>
  <w:style w:type="table" w:customStyle="1" w:styleId="TableGrid10">
    <w:name w:val="Table Grid1"/>
    <w:basedOn w:val="TableGrid"/>
    <w:uiPriority w:val="99"/>
    <w:rsid w:val="00AD1841"/>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D1841"/>
    <w:rPr>
      <w:i/>
    </w:rPr>
  </w:style>
  <w:style w:type="character" w:customStyle="1" w:styleId="QPPTableTextITALICChar">
    <w:name w:val="QPP Table Text ITALIC Char"/>
    <w:basedOn w:val="QPPTableTextBodyChar"/>
    <w:link w:val="QPPTableTextITALIC"/>
    <w:rsid w:val="00B871E1"/>
    <w:rPr>
      <w:rFonts w:ascii="Arial" w:hAnsi="Arial" w:cs="Arial"/>
      <w:i/>
      <w:color w:val="000000"/>
    </w:rPr>
  </w:style>
  <w:style w:type="table" w:customStyle="1" w:styleId="Style1">
    <w:name w:val="Style1"/>
    <w:basedOn w:val="TableList6"/>
    <w:uiPriority w:val="99"/>
    <w:rsid w:val="007844CF"/>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QPPTableGrid">
    <w:name w:val="QPP Table Grid"/>
    <w:basedOn w:val="TableNormal"/>
    <w:uiPriority w:val="99"/>
    <w:rsid w:val="00AD184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319</TotalTime>
  <Pages>3</Pages>
  <Words>4987</Words>
  <Characters>28429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33350</CharactersWithSpaces>
  <SharedDoc>false</SharedDoc>
  <HLinks>
    <vt:vector size="708" baseType="variant">
      <vt:variant>
        <vt:i4>2359394</vt:i4>
      </vt:variant>
      <vt:variant>
        <vt:i4>351</vt:i4>
      </vt:variant>
      <vt:variant>
        <vt:i4>0</vt:i4>
      </vt:variant>
      <vt:variant>
        <vt:i4>5</vt:i4>
      </vt:variant>
      <vt:variant>
        <vt:lpwstr>RoadHierarchyOC.doc</vt:lpwstr>
      </vt:variant>
      <vt:variant>
        <vt:lpwstr/>
      </vt:variant>
      <vt:variant>
        <vt:i4>4456529</vt:i4>
      </vt:variant>
      <vt:variant>
        <vt:i4>348</vt:i4>
      </vt:variant>
      <vt:variant>
        <vt:i4>0</vt:i4>
      </vt:variant>
      <vt:variant>
        <vt:i4>5</vt:i4>
      </vt:variant>
      <vt:variant>
        <vt:lpwstr>../Schedule 6 - Planning scheme policies/ManagementHazardousFloodPSP.doc</vt:lpwstr>
      </vt:variant>
      <vt:variant>
        <vt:lpwstr/>
      </vt:variant>
      <vt:variant>
        <vt:i4>8257570</vt:i4>
      </vt:variant>
      <vt:variant>
        <vt:i4>345</vt:i4>
      </vt:variant>
      <vt:variant>
        <vt:i4>0</vt:i4>
      </vt:variant>
      <vt:variant>
        <vt:i4>5</vt:i4>
      </vt:variant>
      <vt:variant>
        <vt:lpwstr>http://www.legislation.qld.gov.au/LEGISLTN/SLS/2011/11SL240.pdf</vt:lpwstr>
      </vt:variant>
      <vt:variant>
        <vt:lpwstr/>
      </vt:variant>
      <vt:variant>
        <vt:i4>7012382</vt:i4>
      </vt:variant>
      <vt:variant>
        <vt:i4>342</vt:i4>
      </vt:variant>
      <vt:variant>
        <vt:i4>0</vt:i4>
      </vt:variant>
      <vt:variant>
        <vt:i4>5</vt:i4>
      </vt:variant>
      <vt:variant>
        <vt:lpwstr>../../../../../../../../groups/CPS/CPED/CPBranch/C_PConf/new City Plan/eplan 2013 public consultation/Schedule 1 - Definitions/Definitions.doc</vt:lpwstr>
      </vt:variant>
      <vt:variant>
        <vt:lpwstr>HazardousChemical</vt:lpwstr>
      </vt:variant>
      <vt:variant>
        <vt:i4>1638414</vt:i4>
      </vt:variant>
      <vt:variant>
        <vt:i4>339</vt:i4>
      </vt:variant>
      <vt:variant>
        <vt:i4>0</vt:i4>
      </vt:variant>
      <vt:variant>
        <vt:i4>5</vt:i4>
      </vt:variant>
      <vt:variant>
        <vt:lpwstr>../Schedule 1 - Definitions/Definitions.doc</vt:lpwstr>
      </vt:variant>
      <vt:variant>
        <vt:lpwstr>EnvRelActivity</vt:lpwstr>
      </vt:variant>
      <vt:variant>
        <vt:i4>851987</vt:i4>
      </vt:variant>
      <vt:variant>
        <vt:i4>336</vt:i4>
      </vt:variant>
      <vt:variant>
        <vt:i4>0</vt:i4>
      </vt:variant>
      <vt:variant>
        <vt:i4>5</vt:i4>
      </vt:variant>
      <vt:variant>
        <vt:lpwstr>../Schedule 1 - Definitions/Definitions.doc</vt:lpwstr>
      </vt:variant>
      <vt:variant>
        <vt:lpwstr>SpecialIndustry</vt:lpwstr>
      </vt:variant>
      <vt:variant>
        <vt:i4>6553715</vt:i4>
      </vt:variant>
      <vt:variant>
        <vt:i4>333</vt:i4>
      </vt:variant>
      <vt:variant>
        <vt:i4>0</vt:i4>
      </vt:variant>
      <vt:variant>
        <vt:i4>5</vt:i4>
      </vt:variant>
      <vt:variant>
        <vt:lpwstr>../Schedule 1 - Definitions/Definitions.doc</vt:lpwstr>
      </vt:variant>
      <vt:variant>
        <vt:lpwstr>HighImpactInd</vt:lpwstr>
      </vt:variant>
      <vt:variant>
        <vt:i4>2031642</vt:i4>
      </vt:variant>
      <vt:variant>
        <vt:i4>330</vt:i4>
      </vt:variant>
      <vt:variant>
        <vt:i4>0</vt:i4>
      </vt:variant>
      <vt:variant>
        <vt:i4>5</vt:i4>
      </vt:variant>
      <vt:variant>
        <vt:lpwstr>../Schedule 1 - Definitions/Definitions.doc</vt:lpwstr>
      </vt:variant>
      <vt:variant>
        <vt:lpwstr>Utility</vt:lpwstr>
      </vt:variant>
      <vt:variant>
        <vt:i4>2031642</vt:i4>
      </vt:variant>
      <vt:variant>
        <vt:i4>327</vt:i4>
      </vt:variant>
      <vt:variant>
        <vt:i4>0</vt:i4>
      </vt:variant>
      <vt:variant>
        <vt:i4>5</vt:i4>
      </vt:variant>
      <vt:variant>
        <vt:lpwstr>../Schedule 1 - Definitions/Definitions.doc</vt:lpwstr>
      </vt:variant>
      <vt:variant>
        <vt:lpwstr>Utility</vt:lpwstr>
      </vt:variant>
      <vt:variant>
        <vt:i4>6684782</vt:i4>
      </vt:variant>
      <vt:variant>
        <vt:i4>324</vt:i4>
      </vt:variant>
      <vt:variant>
        <vt:i4>0</vt:i4>
      </vt:variant>
      <vt:variant>
        <vt:i4>5</vt:i4>
      </vt:variant>
      <vt:variant>
        <vt:lpwstr>../Schedule 1 - Definitions/Definitions.doc</vt:lpwstr>
      </vt:variant>
      <vt:variant>
        <vt:lpwstr>EducEstab</vt:lpwstr>
      </vt:variant>
      <vt:variant>
        <vt:i4>8257638</vt:i4>
      </vt:variant>
      <vt:variant>
        <vt:i4>321</vt:i4>
      </vt:variant>
      <vt:variant>
        <vt:i4>0</vt:i4>
      </vt:variant>
      <vt:variant>
        <vt:i4>5</vt:i4>
      </vt:variant>
      <vt:variant>
        <vt:lpwstr>../Schedule 1 - Definitions/Definitions.doc</vt:lpwstr>
      </vt:variant>
      <vt:variant>
        <vt:lpwstr>Renewable</vt:lpwstr>
      </vt:variant>
      <vt:variant>
        <vt:i4>4849748</vt:i4>
      </vt:variant>
      <vt:variant>
        <vt:i4>318</vt:i4>
      </vt:variant>
      <vt:variant>
        <vt:i4>0</vt:i4>
      </vt:variant>
      <vt:variant>
        <vt:i4>5</vt:i4>
      </vt:variant>
      <vt:variant>
        <vt:lpwstr>http://www.legislation.qld.gov.au/legisltn/current/e/electrica94.pdf</vt:lpwstr>
      </vt:variant>
      <vt:variant>
        <vt:lpwstr/>
      </vt:variant>
      <vt:variant>
        <vt:i4>65560</vt:i4>
      </vt:variant>
      <vt:variant>
        <vt:i4>315</vt:i4>
      </vt:variant>
      <vt:variant>
        <vt:i4>0</vt:i4>
      </vt:variant>
      <vt:variant>
        <vt:i4>5</vt:i4>
      </vt:variant>
      <vt:variant>
        <vt:lpwstr>../Schedule 1 - Definitions/Definitions.doc</vt:lpwstr>
      </vt:variant>
      <vt:variant>
        <vt:lpwstr>TelecomFacility</vt:lpwstr>
      </vt:variant>
      <vt:variant>
        <vt:i4>65553</vt:i4>
      </vt:variant>
      <vt:variant>
        <vt:i4>312</vt:i4>
      </vt:variant>
      <vt:variant>
        <vt:i4>0</vt:i4>
      </vt:variant>
      <vt:variant>
        <vt:i4>5</vt:i4>
      </vt:variant>
      <vt:variant>
        <vt:lpwstr>../Schedule 1 - Definitions/Definitions.doc</vt:lpwstr>
      </vt:variant>
      <vt:variant>
        <vt:lpwstr>MinorElect</vt:lpwstr>
      </vt:variant>
      <vt:variant>
        <vt:i4>1179652</vt:i4>
      </vt:variant>
      <vt:variant>
        <vt:i4>309</vt:i4>
      </vt:variant>
      <vt:variant>
        <vt:i4>0</vt:i4>
      </vt:variant>
      <vt:variant>
        <vt:i4>5</vt:i4>
      </vt:variant>
      <vt:variant>
        <vt:lpwstr>../Schedule 1 - Definitions/Definitions.doc</vt:lpwstr>
      </vt:variant>
      <vt:variant>
        <vt:lpwstr>MajElec</vt:lpwstr>
      </vt:variant>
      <vt:variant>
        <vt:i4>1245201</vt:i4>
      </vt:variant>
      <vt:variant>
        <vt:i4>306</vt:i4>
      </vt:variant>
      <vt:variant>
        <vt:i4>0</vt:i4>
      </vt:variant>
      <vt:variant>
        <vt:i4>5</vt:i4>
      </vt:variant>
      <vt:variant>
        <vt:lpwstr>../Schedule 1 - Definitions/Definitions.doc</vt:lpwstr>
      </vt:variant>
      <vt:variant>
        <vt:lpwstr>Substation</vt:lpwstr>
      </vt:variant>
      <vt:variant>
        <vt:i4>1179652</vt:i4>
      </vt:variant>
      <vt:variant>
        <vt:i4>303</vt:i4>
      </vt:variant>
      <vt:variant>
        <vt:i4>0</vt:i4>
      </vt:variant>
      <vt:variant>
        <vt:i4>5</vt:i4>
      </vt:variant>
      <vt:variant>
        <vt:lpwstr>../Schedule 1 - Definitions/Definitions.doc</vt:lpwstr>
      </vt:variant>
      <vt:variant>
        <vt:lpwstr>MajElec</vt:lpwstr>
      </vt:variant>
      <vt:variant>
        <vt:i4>1441795</vt:i4>
      </vt:variant>
      <vt:variant>
        <vt:i4>300</vt:i4>
      </vt:variant>
      <vt:variant>
        <vt:i4>0</vt:i4>
      </vt:variant>
      <vt:variant>
        <vt:i4>5</vt:i4>
      </vt:variant>
      <vt:variant>
        <vt:lpwstr>../Schedule 1 - Definitions/Definitions.doc</vt:lpwstr>
      </vt:variant>
      <vt:variant>
        <vt:lpwstr>HealthCare</vt:lpwstr>
      </vt:variant>
      <vt:variant>
        <vt:i4>7602300</vt:i4>
      </vt:variant>
      <vt:variant>
        <vt:i4>297</vt:i4>
      </vt:variant>
      <vt:variant>
        <vt:i4>0</vt:i4>
      </vt:variant>
      <vt:variant>
        <vt:i4>5</vt:i4>
      </vt:variant>
      <vt:variant>
        <vt:lpwstr>../Schedule 1 - Definitions/Definitions.doc</vt:lpwstr>
      </vt:variant>
      <vt:variant>
        <vt:lpwstr>Hospital</vt:lpwstr>
      </vt:variant>
      <vt:variant>
        <vt:i4>7143533</vt:i4>
      </vt:variant>
      <vt:variant>
        <vt:i4>294</vt:i4>
      </vt:variant>
      <vt:variant>
        <vt:i4>0</vt:i4>
      </vt:variant>
      <vt:variant>
        <vt:i4>5</vt:i4>
      </vt:variant>
      <vt:variant>
        <vt:lpwstr>../Schedule 1 - Definitions/Definitions.doc</vt:lpwstr>
      </vt:variant>
      <vt:variant>
        <vt:lpwstr>EmergServ</vt:lpwstr>
      </vt:variant>
      <vt:variant>
        <vt:i4>7143533</vt:i4>
      </vt:variant>
      <vt:variant>
        <vt:i4>291</vt:i4>
      </vt:variant>
      <vt:variant>
        <vt:i4>0</vt:i4>
      </vt:variant>
      <vt:variant>
        <vt:i4>5</vt:i4>
      </vt:variant>
      <vt:variant>
        <vt:lpwstr>../Schedule 1 - Definitions/Definitions.doc</vt:lpwstr>
      </vt:variant>
      <vt:variant>
        <vt:lpwstr>EmergServ</vt:lpwstr>
      </vt:variant>
      <vt:variant>
        <vt:i4>7143533</vt:i4>
      </vt:variant>
      <vt:variant>
        <vt:i4>288</vt:i4>
      </vt:variant>
      <vt:variant>
        <vt:i4>0</vt:i4>
      </vt:variant>
      <vt:variant>
        <vt:i4>5</vt:i4>
      </vt:variant>
      <vt:variant>
        <vt:lpwstr>../Schedule 1 - Definitions/Definitions.doc</vt:lpwstr>
      </vt:variant>
      <vt:variant>
        <vt:lpwstr>EmergServ</vt:lpwstr>
      </vt:variant>
      <vt:variant>
        <vt:i4>6684782</vt:i4>
      </vt:variant>
      <vt:variant>
        <vt:i4>285</vt:i4>
      </vt:variant>
      <vt:variant>
        <vt:i4>0</vt:i4>
      </vt:variant>
      <vt:variant>
        <vt:i4>5</vt:i4>
      </vt:variant>
      <vt:variant>
        <vt:lpwstr>../Schedule 1 - Definitions/Definitions.doc</vt:lpwstr>
      </vt:variant>
      <vt:variant>
        <vt:lpwstr>EducEstab</vt:lpwstr>
      </vt:variant>
      <vt:variant>
        <vt:i4>7667811</vt:i4>
      </vt:variant>
      <vt:variant>
        <vt:i4>282</vt:i4>
      </vt:variant>
      <vt:variant>
        <vt:i4>0</vt:i4>
      </vt:variant>
      <vt:variant>
        <vt:i4>5</vt:i4>
      </vt:variant>
      <vt:variant>
        <vt:lpwstr>../Schedule 1 - Definitions/Definitions.doc</vt:lpwstr>
      </vt:variant>
      <vt:variant>
        <vt:lpwstr>EssentialCommunityInfrastructure</vt:lpwstr>
      </vt:variant>
      <vt:variant>
        <vt:i4>6684797</vt:i4>
      </vt:variant>
      <vt:variant>
        <vt:i4>279</vt:i4>
      </vt:variant>
      <vt:variant>
        <vt:i4>0</vt:i4>
      </vt:variant>
      <vt:variant>
        <vt:i4>5</vt:i4>
      </vt:variant>
      <vt:variant>
        <vt:lpwstr>../Schedule 1 - Definitions/Definitions.doc</vt:lpwstr>
      </vt:variant>
      <vt:variant>
        <vt:lpwstr>Basement</vt:lpwstr>
      </vt:variant>
      <vt:variant>
        <vt:i4>6684797</vt:i4>
      </vt:variant>
      <vt:variant>
        <vt:i4>276</vt:i4>
      </vt:variant>
      <vt:variant>
        <vt:i4>0</vt:i4>
      </vt:variant>
      <vt:variant>
        <vt:i4>5</vt:i4>
      </vt:variant>
      <vt:variant>
        <vt:lpwstr>../Schedule 1 - Definitions/Definitions.doc</vt:lpwstr>
      </vt:variant>
      <vt:variant>
        <vt:lpwstr>Basement</vt:lpwstr>
      </vt:variant>
      <vt:variant>
        <vt:i4>1966080</vt:i4>
      </vt:variant>
      <vt:variant>
        <vt:i4>273</vt:i4>
      </vt:variant>
      <vt:variant>
        <vt:i4>0</vt:i4>
      </vt:variant>
      <vt:variant>
        <vt:i4>5</vt:i4>
      </vt:variant>
      <vt:variant>
        <vt:lpwstr>../Schedule 1 - Definitions/Definitions.doc</vt:lpwstr>
      </vt:variant>
      <vt:variant>
        <vt:lpwstr>ResidentialCare</vt:lpwstr>
      </vt:variant>
      <vt:variant>
        <vt:i4>6684797</vt:i4>
      </vt:variant>
      <vt:variant>
        <vt:i4>270</vt:i4>
      </vt:variant>
      <vt:variant>
        <vt:i4>0</vt:i4>
      </vt:variant>
      <vt:variant>
        <vt:i4>5</vt:i4>
      </vt:variant>
      <vt:variant>
        <vt:lpwstr>../Schedule 1 - Definitions/Definitions.doc</vt:lpwstr>
      </vt:variant>
      <vt:variant>
        <vt:lpwstr>Basement</vt:lpwstr>
      </vt:variant>
      <vt:variant>
        <vt:i4>6750315</vt:i4>
      </vt:variant>
      <vt:variant>
        <vt:i4>267</vt:i4>
      </vt:variant>
      <vt:variant>
        <vt:i4>0</vt:i4>
      </vt:variant>
      <vt:variant>
        <vt:i4>5</vt:i4>
      </vt:variant>
      <vt:variant>
        <vt:lpwstr>../Schedule 1 - Definitions/Definitions.doc</vt:lpwstr>
      </vt:variant>
      <vt:variant>
        <vt:lpwstr>Multiple</vt:lpwstr>
      </vt:variant>
      <vt:variant>
        <vt:i4>7012473</vt:i4>
      </vt:variant>
      <vt:variant>
        <vt:i4>264</vt:i4>
      </vt:variant>
      <vt:variant>
        <vt:i4>0</vt:i4>
      </vt:variant>
      <vt:variant>
        <vt:i4>5</vt:i4>
      </vt:variant>
      <vt:variant>
        <vt:lpwstr>../Schedule 1 - Definitions/Definitions.doc</vt:lpwstr>
      </vt:variant>
      <vt:variant>
        <vt:lpwstr>HabitableRoom</vt:lpwstr>
      </vt:variant>
      <vt:variant>
        <vt:i4>6291570</vt:i4>
      </vt:variant>
      <vt:variant>
        <vt:i4>261</vt:i4>
      </vt:variant>
      <vt:variant>
        <vt:i4>0</vt:i4>
      </vt:variant>
      <vt:variant>
        <vt:i4>5</vt:i4>
      </vt:variant>
      <vt:variant>
        <vt:lpwstr/>
      </vt:variant>
      <vt:variant>
        <vt:lpwstr>Table8263C</vt:lpwstr>
      </vt:variant>
      <vt:variant>
        <vt:i4>262156</vt:i4>
      </vt:variant>
      <vt:variant>
        <vt:i4>258</vt:i4>
      </vt:variant>
      <vt:variant>
        <vt:i4>0</vt:i4>
      </vt:variant>
      <vt:variant>
        <vt:i4>5</vt:i4>
      </vt:variant>
      <vt:variant>
        <vt:lpwstr>../Schedule 6 - Planning scheme policies/FloodPSP.doc</vt:lpwstr>
      </vt:variant>
      <vt:variant>
        <vt:lpwstr/>
      </vt:variant>
      <vt:variant>
        <vt:i4>1507346</vt:i4>
      </vt:variant>
      <vt:variant>
        <vt:i4>255</vt:i4>
      </vt:variant>
      <vt:variant>
        <vt:i4>0</vt:i4>
      </vt:variant>
      <vt:variant>
        <vt:i4>5</vt:i4>
      </vt:variant>
      <vt:variant>
        <vt:lpwstr>../Schedule 6 - Planning scheme policies/CoastalHazardPSP.doc</vt:lpwstr>
      </vt:variant>
      <vt:variant>
        <vt:lpwstr/>
      </vt:variant>
      <vt:variant>
        <vt:i4>6750322</vt:i4>
      </vt:variant>
      <vt:variant>
        <vt:i4>252</vt:i4>
      </vt:variant>
      <vt:variant>
        <vt:i4>0</vt:i4>
      </vt:variant>
      <vt:variant>
        <vt:i4>5</vt:i4>
      </vt:variant>
      <vt:variant>
        <vt:lpwstr/>
      </vt:variant>
      <vt:variant>
        <vt:lpwstr>Table8263D</vt:lpwstr>
      </vt:variant>
      <vt:variant>
        <vt:i4>6488179</vt:i4>
      </vt:variant>
      <vt:variant>
        <vt:i4>249</vt:i4>
      </vt:variant>
      <vt:variant>
        <vt:i4>0</vt:i4>
      </vt:variant>
      <vt:variant>
        <vt:i4>5</vt:i4>
      </vt:variant>
      <vt:variant>
        <vt:lpwstr>../Schedule 1 - Definitions/Definitions.doc</vt:lpwstr>
      </vt:variant>
      <vt:variant>
        <vt:lpwstr>HighAstroTide</vt:lpwstr>
      </vt:variant>
      <vt:variant>
        <vt:i4>8126575</vt:i4>
      </vt:variant>
      <vt:variant>
        <vt:i4>246</vt:i4>
      </vt:variant>
      <vt:variant>
        <vt:i4>0</vt:i4>
      </vt:variant>
      <vt:variant>
        <vt:i4>5</vt:i4>
      </vt:variant>
      <vt:variant>
        <vt:lpwstr>../Schedule 1 - Definitions/Definitions.doc</vt:lpwstr>
      </vt:variant>
      <vt:variant>
        <vt:lpwstr>FillOrExc</vt:lpwstr>
      </vt:variant>
      <vt:variant>
        <vt:i4>1048595</vt:i4>
      </vt:variant>
      <vt:variant>
        <vt:i4>243</vt:i4>
      </vt:variant>
      <vt:variant>
        <vt:i4>0</vt:i4>
      </vt:variant>
      <vt:variant>
        <vt:i4>5</vt:i4>
      </vt:variant>
      <vt:variant>
        <vt:lpwstr>../Schedule 1 - Definitions/Definitions.doc</vt:lpwstr>
      </vt:variant>
      <vt:variant>
        <vt:lpwstr>GroundLevel</vt:lpwstr>
      </vt:variant>
      <vt:variant>
        <vt:i4>7012466</vt:i4>
      </vt:variant>
      <vt:variant>
        <vt:i4>240</vt:i4>
      </vt:variant>
      <vt:variant>
        <vt:i4>0</vt:i4>
      </vt:variant>
      <vt:variant>
        <vt:i4>5</vt:i4>
      </vt:variant>
      <vt:variant>
        <vt:lpwstr/>
      </vt:variant>
      <vt:variant>
        <vt:lpwstr>Table8263H</vt:lpwstr>
      </vt:variant>
      <vt:variant>
        <vt:i4>6488179</vt:i4>
      </vt:variant>
      <vt:variant>
        <vt:i4>237</vt:i4>
      </vt:variant>
      <vt:variant>
        <vt:i4>0</vt:i4>
      </vt:variant>
      <vt:variant>
        <vt:i4>5</vt:i4>
      </vt:variant>
      <vt:variant>
        <vt:lpwstr>../Schedule 1 - Definitions/Definitions.doc</vt:lpwstr>
      </vt:variant>
      <vt:variant>
        <vt:lpwstr>HighAstroTide</vt:lpwstr>
      </vt:variant>
      <vt:variant>
        <vt:i4>6553714</vt:i4>
      </vt:variant>
      <vt:variant>
        <vt:i4>234</vt:i4>
      </vt:variant>
      <vt:variant>
        <vt:i4>0</vt:i4>
      </vt:variant>
      <vt:variant>
        <vt:i4>5</vt:i4>
      </vt:variant>
      <vt:variant>
        <vt:lpwstr/>
      </vt:variant>
      <vt:variant>
        <vt:lpwstr>Table8263G</vt:lpwstr>
      </vt:variant>
      <vt:variant>
        <vt:i4>589855</vt:i4>
      </vt:variant>
      <vt:variant>
        <vt:i4>231</vt:i4>
      </vt:variant>
      <vt:variant>
        <vt:i4>0</vt:i4>
      </vt:variant>
      <vt:variant>
        <vt:i4>5</vt:i4>
      </vt:variant>
      <vt:variant>
        <vt:lpwstr>../Schedule 1 - Definitions/Definitions.doc</vt:lpwstr>
      </vt:variant>
      <vt:variant>
        <vt:lpwstr>DwgHse</vt:lpwstr>
      </vt:variant>
      <vt:variant>
        <vt:i4>262156</vt:i4>
      </vt:variant>
      <vt:variant>
        <vt:i4>228</vt:i4>
      </vt:variant>
      <vt:variant>
        <vt:i4>0</vt:i4>
      </vt:variant>
      <vt:variant>
        <vt:i4>5</vt:i4>
      </vt:variant>
      <vt:variant>
        <vt:lpwstr>../Schedule 6 - Planning scheme policies/FloodPSP.doc</vt:lpwstr>
      </vt:variant>
      <vt:variant>
        <vt:lpwstr/>
      </vt:variant>
      <vt:variant>
        <vt:i4>6946930</vt:i4>
      </vt:variant>
      <vt:variant>
        <vt:i4>225</vt:i4>
      </vt:variant>
      <vt:variant>
        <vt:i4>0</vt:i4>
      </vt:variant>
      <vt:variant>
        <vt:i4>5</vt:i4>
      </vt:variant>
      <vt:variant>
        <vt:lpwstr/>
      </vt:variant>
      <vt:variant>
        <vt:lpwstr>Table8263I</vt:lpwstr>
      </vt:variant>
      <vt:variant>
        <vt:i4>7012466</vt:i4>
      </vt:variant>
      <vt:variant>
        <vt:i4>222</vt:i4>
      </vt:variant>
      <vt:variant>
        <vt:i4>0</vt:i4>
      </vt:variant>
      <vt:variant>
        <vt:i4>5</vt:i4>
      </vt:variant>
      <vt:variant>
        <vt:lpwstr/>
      </vt:variant>
      <vt:variant>
        <vt:lpwstr>Table8263H</vt:lpwstr>
      </vt:variant>
      <vt:variant>
        <vt:i4>6553714</vt:i4>
      </vt:variant>
      <vt:variant>
        <vt:i4>219</vt:i4>
      </vt:variant>
      <vt:variant>
        <vt:i4>0</vt:i4>
      </vt:variant>
      <vt:variant>
        <vt:i4>5</vt:i4>
      </vt:variant>
      <vt:variant>
        <vt:lpwstr/>
      </vt:variant>
      <vt:variant>
        <vt:lpwstr>Table8263G</vt:lpwstr>
      </vt:variant>
      <vt:variant>
        <vt:i4>262156</vt:i4>
      </vt:variant>
      <vt:variant>
        <vt:i4>216</vt:i4>
      </vt:variant>
      <vt:variant>
        <vt:i4>0</vt:i4>
      </vt:variant>
      <vt:variant>
        <vt:i4>5</vt:i4>
      </vt:variant>
      <vt:variant>
        <vt:lpwstr>../Schedule 6 - Planning scheme policies/FloodPSP.doc</vt:lpwstr>
      </vt:variant>
      <vt:variant>
        <vt:lpwstr/>
      </vt:variant>
      <vt:variant>
        <vt:i4>6488174</vt:i4>
      </vt:variant>
      <vt:variant>
        <vt:i4>213</vt:i4>
      </vt:variant>
      <vt:variant>
        <vt:i4>0</vt:i4>
      </vt:variant>
      <vt:variant>
        <vt:i4>5</vt:i4>
      </vt:variant>
      <vt:variant>
        <vt:lpwstr>../Schedule 1 - Definitions/Definitions.doc</vt:lpwstr>
      </vt:variant>
      <vt:variant>
        <vt:lpwstr>DefFloodEvent</vt:lpwstr>
      </vt:variant>
      <vt:variant>
        <vt:i4>4456529</vt:i4>
      </vt:variant>
      <vt:variant>
        <vt:i4>210</vt:i4>
      </vt:variant>
      <vt:variant>
        <vt:i4>0</vt:i4>
      </vt:variant>
      <vt:variant>
        <vt:i4>5</vt:i4>
      </vt:variant>
      <vt:variant>
        <vt:lpwstr>../Schedule 6 - Planning scheme policies/ManagementHazardousFloodPSP.doc</vt:lpwstr>
      </vt:variant>
      <vt:variant>
        <vt:lpwstr/>
      </vt:variant>
      <vt:variant>
        <vt:i4>6619250</vt:i4>
      </vt:variant>
      <vt:variant>
        <vt:i4>207</vt:i4>
      </vt:variant>
      <vt:variant>
        <vt:i4>0</vt:i4>
      </vt:variant>
      <vt:variant>
        <vt:i4>5</vt:i4>
      </vt:variant>
      <vt:variant>
        <vt:lpwstr/>
      </vt:variant>
      <vt:variant>
        <vt:lpwstr>Table8263F</vt:lpwstr>
      </vt:variant>
      <vt:variant>
        <vt:i4>4456529</vt:i4>
      </vt:variant>
      <vt:variant>
        <vt:i4>204</vt:i4>
      </vt:variant>
      <vt:variant>
        <vt:i4>0</vt:i4>
      </vt:variant>
      <vt:variant>
        <vt:i4>5</vt:i4>
      </vt:variant>
      <vt:variant>
        <vt:lpwstr>../Schedule 6 - Planning scheme policies/ManagementHazardousFloodPSP.doc</vt:lpwstr>
      </vt:variant>
      <vt:variant>
        <vt:lpwstr/>
      </vt:variant>
      <vt:variant>
        <vt:i4>7012476</vt:i4>
      </vt:variant>
      <vt:variant>
        <vt:i4>201</vt:i4>
      </vt:variant>
      <vt:variant>
        <vt:i4>0</vt:i4>
      </vt:variant>
      <vt:variant>
        <vt:i4>5</vt:i4>
      </vt:variant>
      <vt:variant>
        <vt:lpwstr>../Schedule 1 - Definitions/Definitions.doc</vt:lpwstr>
      </vt:variant>
      <vt:variant>
        <vt:lpwstr>HazMaterials</vt:lpwstr>
      </vt:variant>
      <vt:variant>
        <vt:i4>6619250</vt:i4>
      </vt:variant>
      <vt:variant>
        <vt:i4>198</vt:i4>
      </vt:variant>
      <vt:variant>
        <vt:i4>0</vt:i4>
      </vt:variant>
      <vt:variant>
        <vt:i4>5</vt:i4>
      </vt:variant>
      <vt:variant>
        <vt:lpwstr/>
      </vt:variant>
      <vt:variant>
        <vt:lpwstr>Table8263F</vt:lpwstr>
      </vt:variant>
      <vt:variant>
        <vt:i4>6750322</vt:i4>
      </vt:variant>
      <vt:variant>
        <vt:i4>195</vt:i4>
      </vt:variant>
      <vt:variant>
        <vt:i4>0</vt:i4>
      </vt:variant>
      <vt:variant>
        <vt:i4>5</vt:i4>
      </vt:variant>
      <vt:variant>
        <vt:lpwstr/>
      </vt:variant>
      <vt:variant>
        <vt:lpwstr>Table8263D</vt:lpwstr>
      </vt:variant>
      <vt:variant>
        <vt:i4>7929863</vt:i4>
      </vt:variant>
      <vt:variant>
        <vt:i4>192</vt:i4>
      </vt:variant>
      <vt:variant>
        <vt:i4>0</vt:i4>
      </vt:variant>
      <vt:variant>
        <vt:i4>5</vt:i4>
      </vt:variant>
      <vt:variant>
        <vt:lpwstr>../../../../../../../../groups/CPS/CPED/CPBranch/C_PConf/new City Plan/eplan 2013 public consultation/Schedule 1 - Definitions/Definitions.doc</vt:lpwstr>
      </vt:variant>
      <vt:variant>
        <vt:lpwstr>AssemblyUses</vt:lpwstr>
      </vt:variant>
      <vt:variant>
        <vt:i4>7733361</vt:i4>
      </vt:variant>
      <vt:variant>
        <vt:i4>189</vt:i4>
      </vt:variant>
      <vt:variant>
        <vt:i4>0</vt:i4>
      </vt:variant>
      <vt:variant>
        <vt:i4>5</vt:i4>
      </vt:variant>
      <vt:variant>
        <vt:lpwstr>../Schedule 1 - Definitions/Definitions.doc</vt:lpwstr>
      </vt:variant>
      <vt:variant>
        <vt:lpwstr>DifficultEvacuate</vt:lpwstr>
      </vt:variant>
      <vt:variant>
        <vt:i4>1900557</vt:i4>
      </vt:variant>
      <vt:variant>
        <vt:i4>186</vt:i4>
      </vt:variant>
      <vt:variant>
        <vt:i4>0</vt:i4>
      </vt:variant>
      <vt:variant>
        <vt:i4>5</vt:i4>
      </vt:variant>
      <vt:variant>
        <vt:lpwstr>../Schedule 1 - Definitions/Definitions.doc</vt:lpwstr>
      </vt:variant>
      <vt:variant>
        <vt:lpwstr>VulnerableUses</vt:lpwstr>
      </vt:variant>
      <vt:variant>
        <vt:i4>262156</vt:i4>
      </vt:variant>
      <vt:variant>
        <vt:i4>183</vt:i4>
      </vt:variant>
      <vt:variant>
        <vt:i4>0</vt:i4>
      </vt:variant>
      <vt:variant>
        <vt:i4>5</vt:i4>
      </vt:variant>
      <vt:variant>
        <vt:lpwstr>../Schedule 6 - Planning scheme policies/FloodPSP.doc</vt:lpwstr>
      </vt:variant>
      <vt:variant>
        <vt:lpwstr/>
      </vt:variant>
      <vt:variant>
        <vt:i4>1507346</vt:i4>
      </vt:variant>
      <vt:variant>
        <vt:i4>180</vt:i4>
      </vt:variant>
      <vt:variant>
        <vt:i4>0</vt:i4>
      </vt:variant>
      <vt:variant>
        <vt:i4>5</vt:i4>
      </vt:variant>
      <vt:variant>
        <vt:lpwstr>../Schedule 6 - Planning scheme policies/CoastalHazardPSP.doc</vt:lpwstr>
      </vt:variant>
      <vt:variant>
        <vt:lpwstr/>
      </vt:variant>
      <vt:variant>
        <vt:i4>7143533</vt:i4>
      </vt:variant>
      <vt:variant>
        <vt:i4>177</vt:i4>
      </vt:variant>
      <vt:variant>
        <vt:i4>0</vt:i4>
      </vt:variant>
      <vt:variant>
        <vt:i4>5</vt:i4>
      </vt:variant>
      <vt:variant>
        <vt:lpwstr>../Schedule 1 - Definitions/Definitions.doc</vt:lpwstr>
      </vt:variant>
      <vt:variant>
        <vt:lpwstr>EmergServ</vt:lpwstr>
      </vt:variant>
      <vt:variant>
        <vt:i4>7143533</vt:i4>
      </vt:variant>
      <vt:variant>
        <vt:i4>174</vt:i4>
      </vt:variant>
      <vt:variant>
        <vt:i4>0</vt:i4>
      </vt:variant>
      <vt:variant>
        <vt:i4>5</vt:i4>
      </vt:variant>
      <vt:variant>
        <vt:lpwstr>../Schedule 1 - Definitions/Definitions.doc</vt:lpwstr>
      </vt:variant>
      <vt:variant>
        <vt:lpwstr>EmergServ</vt:lpwstr>
      </vt:variant>
      <vt:variant>
        <vt:i4>8257644</vt:i4>
      </vt:variant>
      <vt:variant>
        <vt:i4>171</vt:i4>
      </vt:variant>
      <vt:variant>
        <vt:i4>0</vt:i4>
      </vt:variant>
      <vt:variant>
        <vt:i4>5</vt:i4>
      </vt:variant>
      <vt:variant>
        <vt:lpwstr>../Schedule 1 - Definitions/Definitions.doc</vt:lpwstr>
      </vt:variant>
      <vt:variant>
        <vt:lpwstr>AssemblyUses</vt:lpwstr>
      </vt:variant>
      <vt:variant>
        <vt:i4>7733361</vt:i4>
      </vt:variant>
      <vt:variant>
        <vt:i4>168</vt:i4>
      </vt:variant>
      <vt:variant>
        <vt:i4>0</vt:i4>
      </vt:variant>
      <vt:variant>
        <vt:i4>5</vt:i4>
      </vt:variant>
      <vt:variant>
        <vt:lpwstr>../Schedule 1 - Definitions/Definitions.doc</vt:lpwstr>
      </vt:variant>
      <vt:variant>
        <vt:lpwstr>DifficultEvacuate</vt:lpwstr>
      </vt:variant>
      <vt:variant>
        <vt:i4>1900557</vt:i4>
      </vt:variant>
      <vt:variant>
        <vt:i4>165</vt:i4>
      </vt:variant>
      <vt:variant>
        <vt:i4>0</vt:i4>
      </vt:variant>
      <vt:variant>
        <vt:i4>5</vt:i4>
      </vt:variant>
      <vt:variant>
        <vt:lpwstr>../Schedule 1 - Definitions/Definitions.doc</vt:lpwstr>
      </vt:variant>
      <vt:variant>
        <vt:lpwstr>VulnerableUses</vt:lpwstr>
      </vt:variant>
      <vt:variant>
        <vt:i4>7929863</vt:i4>
      </vt:variant>
      <vt:variant>
        <vt:i4>162</vt:i4>
      </vt:variant>
      <vt:variant>
        <vt:i4>0</vt:i4>
      </vt:variant>
      <vt:variant>
        <vt:i4>5</vt:i4>
      </vt:variant>
      <vt:variant>
        <vt:lpwstr>../../../../../../../../groups/CPS/CPED/CPBranch/C_PConf/new City Plan/eplan 2013 public consultation/Schedule 1 - Definitions/Definitions.doc</vt:lpwstr>
      </vt:variant>
      <vt:variant>
        <vt:lpwstr>AssemblyUses</vt:lpwstr>
      </vt:variant>
      <vt:variant>
        <vt:i4>7733361</vt:i4>
      </vt:variant>
      <vt:variant>
        <vt:i4>159</vt:i4>
      </vt:variant>
      <vt:variant>
        <vt:i4>0</vt:i4>
      </vt:variant>
      <vt:variant>
        <vt:i4>5</vt:i4>
      </vt:variant>
      <vt:variant>
        <vt:lpwstr>../Schedule 1 - Definitions/Definitions.doc</vt:lpwstr>
      </vt:variant>
      <vt:variant>
        <vt:lpwstr>DifficultEvacuate</vt:lpwstr>
      </vt:variant>
      <vt:variant>
        <vt:i4>1900557</vt:i4>
      </vt:variant>
      <vt:variant>
        <vt:i4>156</vt:i4>
      </vt:variant>
      <vt:variant>
        <vt:i4>0</vt:i4>
      </vt:variant>
      <vt:variant>
        <vt:i4>5</vt:i4>
      </vt:variant>
      <vt:variant>
        <vt:lpwstr>../Schedule 1 - Definitions/Definitions.doc</vt:lpwstr>
      </vt:variant>
      <vt:variant>
        <vt:lpwstr>VulnerableUses</vt:lpwstr>
      </vt:variant>
      <vt:variant>
        <vt:i4>6684786</vt:i4>
      </vt:variant>
      <vt:variant>
        <vt:i4>153</vt:i4>
      </vt:variant>
      <vt:variant>
        <vt:i4>0</vt:i4>
      </vt:variant>
      <vt:variant>
        <vt:i4>5</vt:i4>
      </vt:variant>
      <vt:variant>
        <vt:lpwstr/>
      </vt:variant>
      <vt:variant>
        <vt:lpwstr>Table8263E</vt:lpwstr>
      </vt:variant>
      <vt:variant>
        <vt:i4>7667811</vt:i4>
      </vt:variant>
      <vt:variant>
        <vt:i4>150</vt:i4>
      </vt:variant>
      <vt:variant>
        <vt:i4>0</vt:i4>
      </vt:variant>
      <vt:variant>
        <vt:i4>5</vt:i4>
      </vt:variant>
      <vt:variant>
        <vt:lpwstr>../Schedule 1 - Definitions/Definitions.doc</vt:lpwstr>
      </vt:variant>
      <vt:variant>
        <vt:lpwstr>EssentialCommunityInfrastructure</vt:lpwstr>
      </vt:variant>
      <vt:variant>
        <vt:i4>6684786</vt:i4>
      </vt:variant>
      <vt:variant>
        <vt:i4>147</vt:i4>
      </vt:variant>
      <vt:variant>
        <vt:i4>0</vt:i4>
      </vt:variant>
      <vt:variant>
        <vt:i4>5</vt:i4>
      </vt:variant>
      <vt:variant>
        <vt:lpwstr/>
      </vt:variant>
      <vt:variant>
        <vt:lpwstr>Table8263E</vt:lpwstr>
      </vt:variant>
      <vt:variant>
        <vt:i4>7667811</vt:i4>
      </vt:variant>
      <vt:variant>
        <vt:i4>144</vt:i4>
      </vt:variant>
      <vt:variant>
        <vt:i4>0</vt:i4>
      </vt:variant>
      <vt:variant>
        <vt:i4>5</vt:i4>
      </vt:variant>
      <vt:variant>
        <vt:lpwstr>../Schedule 1 - Definitions/Definitions.doc</vt:lpwstr>
      </vt:variant>
      <vt:variant>
        <vt:lpwstr>EssentialCommunityInfrastructure</vt:lpwstr>
      </vt:variant>
      <vt:variant>
        <vt:i4>7667811</vt:i4>
      </vt:variant>
      <vt:variant>
        <vt:i4>141</vt:i4>
      </vt:variant>
      <vt:variant>
        <vt:i4>0</vt:i4>
      </vt:variant>
      <vt:variant>
        <vt:i4>5</vt:i4>
      </vt:variant>
      <vt:variant>
        <vt:lpwstr>../Schedule 1 - Definitions/Definitions.doc</vt:lpwstr>
      </vt:variant>
      <vt:variant>
        <vt:lpwstr>EssentialCommunityInfrastructure</vt:lpwstr>
      </vt:variant>
      <vt:variant>
        <vt:i4>7667811</vt:i4>
      </vt:variant>
      <vt:variant>
        <vt:i4>138</vt:i4>
      </vt:variant>
      <vt:variant>
        <vt:i4>0</vt:i4>
      </vt:variant>
      <vt:variant>
        <vt:i4>5</vt:i4>
      </vt:variant>
      <vt:variant>
        <vt:lpwstr>../Schedule 1 - Definitions/Definitions.doc</vt:lpwstr>
      </vt:variant>
      <vt:variant>
        <vt:lpwstr>EssentialCommunityInfrastructure</vt:lpwstr>
      </vt:variant>
      <vt:variant>
        <vt:i4>8126575</vt:i4>
      </vt:variant>
      <vt:variant>
        <vt:i4>135</vt:i4>
      </vt:variant>
      <vt:variant>
        <vt:i4>0</vt:i4>
      </vt:variant>
      <vt:variant>
        <vt:i4>5</vt:i4>
      </vt:variant>
      <vt:variant>
        <vt:lpwstr>../Schedule 1 - Definitions/Definitions.doc</vt:lpwstr>
      </vt:variant>
      <vt:variant>
        <vt:lpwstr>FillOrExc</vt:lpwstr>
      </vt:variant>
      <vt:variant>
        <vt:i4>8126575</vt:i4>
      </vt:variant>
      <vt:variant>
        <vt:i4>132</vt:i4>
      </vt:variant>
      <vt:variant>
        <vt:i4>0</vt:i4>
      </vt:variant>
      <vt:variant>
        <vt:i4>5</vt:i4>
      </vt:variant>
      <vt:variant>
        <vt:lpwstr>../Schedule 1 - Definitions/Definitions.doc</vt:lpwstr>
      </vt:variant>
      <vt:variant>
        <vt:lpwstr>FillOrExc</vt:lpwstr>
      </vt:variant>
      <vt:variant>
        <vt:i4>5832715</vt:i4>
      </vt:variant>
      <vt:variant>
        <vt:i4>129</vt:i4>
      </vt:variant>
      <vt:variant>
        <vt:i4>0</vt:i4>
      </vt:variant>
      <vt:variant>
        <vt:i4>5</vt:i4>
      </vt:variant>
      <vt:variant>
        <vt:lpwstr>CoastalhazardOC.doc</vt:lpwstr>
      </vt:variant>
      <vt:variant>
        <vt:lpwstr>Table8263I</vt:lpwstr>
      </vt:variant>
      <vt:variant>
        <vt:i4>5767179</vt:i4>
      </vt:variant>
      <vt:variant>
        <vt:i4>126</vt:i4>
      </vt:variant>
      <vt:variant>
        <vt:i4>0</vt:i4>
      </vt:variant>
      <vt:variant>
        <vt:i4>5</vt:i4>
      </vt:variant>
      <vt:variant>
        <vt:lpwstr>CoastalhazardOC.doc</vt:lpwstr>
      </vt:variant>
      <vt:variant>
        <vt:lpwstr>Table8263H</vt:lpwstr>
      </vt:variant>
      <vt:variant>
        <vt:i4>7143533</vt:i4>
      </vt:variant>
      <vt:variant>
        <vt:i4>123</vt:i4>
      </vt:variant>
      <vt:variant>
        <vt:i4>0</vt:i4>
      </vt:variant>
      <vt:variant>
        <vt:i4>5</vt:i4>
      </vt:variant>
      <vt:variant>
        <vt:lpwstr>../Schedule 1 - Definitions/Definitions.doc</vt:lpwstr>
      </vt:variant>
      <vt:variant>
        <vt:lpwstr>EmergServ</vt:lpwstr>
      </vt:variant>
      <vt:variant>
        <vt:i4>6684797</vt:i4>
      </vt:variant>
      <vt:variant>
        <vt:i4>120</vt:i4>
      </vt:variant>
      <vt:variant>
        <vt:i4>0</vt:i4>
      </vt:variant>
      <vt:variant>
        <vt:i4>5</vt:i4>
      </vt:variant>
      <vt:variant>
        <vt:lpwstr>../Schedule 1 - Definitions/Definitions.doc</vt:lpwstr>
      </vt:variant>
      <vt:variant>
        <vt:lpwstr>Basement</vt:lpwstr>
      </vt:variant>
      <vt:variant>
        <vt:i4>6684797</vt:i4>
      </vt:variant>
      <vt:variant>
        <vt:i4>117</vt:i4>
      </vt:variant>
      <vt:variant>
        <vt:i4>0</vt:i4>
      </vt:variant>
      <vt:variant>
        <vt:i4>5</vt:i4>
      </vt:variant>
      <vt:variant>
        <vt:lpwstr>../Schedule 1 - Definitions/Definitions.doc</vt:lpwstr>
      </vt:variant>
      <vt:variant>
        <vt:lpwstr>Basement</vt:lpwstr>
      </vt:variant>
      <vt:variant>
        <vt:i4>6291570</vt:i4>
      </vt:variant>
      <vt:variant>
        <vt:i4>114</vt:i4>
      </vt:variant>
      <vt:variant>
        <vt:i4>0</vt:i4>
      </vt:variant>
      <vt:variant>
        <vt:i4>5</vt:i4>
      </vt:variant>
      <vt:variant>
        <vt:lpwstr/>
      </vt:variant>
      <vt:variant>
        <vt:lpwstr>Table8263C</vt:lpwstr>
      </vt:variant>
      <vt:variant>
        <vt:i4>6684797</vt:i4>
      </vt:variant>
      <vt:variant>
        <vt:i4>111</vt:i4>
      </vt:variant>
      <vt:variant>
        <vt:i4>0</vt:i4>
      </vt:variant>
      <vt:variant>
        <vt:i4>5</vt:i4>
      </vt:variant>
      <vt:variant>
        <vt:lpwstr>../Schedule 1 - Definitions/Definitions.doc</vt:lpwstr>
      </vt:variant>
      <vt:variant>
        <vt:lpwstr>Basement</vt:lpwstr>
      </vt:variant>
      <vt:variant>
        <vt:i4>6291570</vt:i4>
      </vt:variant>
      <vt:variant>
        <vt:i4>108</vt:i4>
      </vt:variant>
      <vt:variant>
        <vt:i4>0</vt:i4>
      </vt:variant>
      <vt:variant>
        <vt:i4>5</vt:i4>
      </vt:variant>
      <vt:variant>
        <vt:lpwstr/>
      </vt:variant>
      <vt:variant>
        <vt:lpwstr>Table8263C</vt:lpwstr>
      </vt:variant>
      <vt:variant>
        <vt:i4>6684797</vt:i4>
      </vt:variant>
      <vt:variant>
        <vt:i4>105</vt:i4>
      </vt:variant>
      <vt:variant>
        <vt:i4>0</vt:i4>
      </vt:variant>
      <vt:variant>
        <vt:i4>5</vt:i4>
      </vt:variant>
      <vt:variant>
        <vt:lpwstr>../Schedule 1 - Definitions/Definitions.doc</vt:lpwstr>
      </vt:variant>
      <vt:variant>
        <vt:lpwstr>Basement</vt:lpwstr>
      </vt:variant>
      <vt:variant>
        <vt:i4>589855</vt:i4>
      </vt:variant>
      <vt:variant>
        <vt:i4>102</vt:i4>
      </vt:variant>
      <vt:variant>
        <vt:i4>0</vt:i4>
      </vt:variant>
      <vt:variant>
        <vt:i4>5</vt:i4>
      </vt:variant>
      <vt:variant>
        <vt:lpwstr>../Schedule 1 - Definitions/Definitions.doc</vt:lpwstr>
      </vt:variant>
      <vt:variant>
        <vt:lpwstr>DwgHse</vt:lpwstr>
      </vt:variant>
      <vt:variant>
        <vt:i4>6291570</vt:i4>
      </vt:variant>
      <vt:variant>
        <vt:i4>99</vt:i4>
      </vt:variant>
      <vt:variant>
        <vt:i4>0</vt:i4>
      </vt:variant>
      <vt:variant>
        <vt:i4>5</vt:i4>
      </vt:variant>
      <vt:variant>
        <vt:lpwstr/>
      </vt:variant>
      <vt:variant>
        <vt:lpwstr>Table8263C</vt:lpwstr>
      </vt:variant>
      <vt:variant>
        <vt:i4>6291570</vt:i4>
      </vt:variant>
      <vt:variant>
        <vt:i4>96</vt:i4>
      </vt:variant>
      <vt:variant>
        <vt:i4>0</vt:i4>
      </vt:variant>
      <vt:variant>
        <vt:i4>5</vt:i4>
      </vt:variant>
      <vt:variant>
        <vt:lpwstr/>
      </vt:variant>
      <vt:variant>
        <vt:lpwstr>Table8263C</vt:lpwstr>
      </vt:variant>
      <vt:variant>
        <vt:i4>7929965</vt:i4>
      </vt:variant>
      <vt:variant>
        <vt:i4>93</vt:i4>
      </vt:variant>
      <vt:variant>
        <vt:i4>0</vt:i4>
      </vt:variant>
      <vt:variant>
        <vt:i4>5</vt:i4>
      </vt:variant>
      <vt:variant>
        <vt:lpwstr>../Schedule 1 - Definitions/Definitions.doc</vt:lpwstr>
      </vt:variant>
      <vt:variant>
        <vt:lpwstr>Park</vt:lpwstr>
      </vt:variant>
      <vt:variant>
        <vt:i4>1835017</vt:i4>
      </vt:variant>
      <vt:variant>
        <vt:i4>90</vt:i4>
      </vt:variant>
      <vt:variant>
        <vt:i4>0</vt:i4>
      </vt:variant>
      <vt:variant>
        <vt:i4>5</vt:i4>
      </vt:variant>
      <vt:variant>
        <vt:lpwstr>../Schedule 6 - Planning scheme policies/Infrastructure Design PSP/final version/Ch5Intro.doc</vt:lpwstr>
      </vt:variant>
      <vt:variant>
        <vt:lpwstr/>
      </vt:variant>
      <vt:variant>
        <vt:i4>7929965</vt:i4>
      </vt:variant>
      <vt:variant>
        <vt:i4>87</vt:i4>
      </vt:variant>
      <vt:variant>
        <vt:i4>0</vt:i4>
      </vt:variant>
      <vt:variant>
        <vt:i4>5</vt:i4>
      </vt:variant>
      <vt:variant>
        <vt:lpwstr>../Schedule 1 - Definitions/Definitions.doc</vt:lpwstr>
      </vt:variant>
      <vt:variant>
        <vt:lpwstr>Park</vt:lpwstr>
      </vt:variant>
      <vt:variant>
        <vt:i4>7929965</vt:i4>
      </vt:variant>
      <vt:variant>
        <vt:i4>84</vt:i4>
      </vt:variant>
      <vt:variant>
        <vt:i4>0</vt:i4>
      </vt:variant>
      <vt:variant>
        <vt:i4>5</vt:i4>
      </vt:variant>
      <vt:variant>
        <vt:lpwstr>../Schedule 1 - Definitions/Definitions.doc</vt:lpwstr>
      </vt:variant>
      <vt:variant>
        <vt:lpwstr>Park</vt:lpwstr>
      </vt:variant>
      <vt:variant>
        <vt:i4>5046342</vt:i4>
      </vt:variant>
      <vt:variant>
        <vt:i4>81</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6291570</vt:i4>
      </vt:variant>
      <vt:variant>
        <vt:i4>78</vt:i4>
      </vt:variant>
      <vt:variant>
        <vt:i4>0</vt:i4>
      </vt:variant>
      <vt:variant>
        <vt:i4>5</vt:i4>
      </vt:variant>
      <vt:variant>
        <vt:lpwstr/>
      </vt:variant>
      <vt:variant>
        <vt:lpwstr>Table8263C</vt:lpwstr>
      </vt:variant>
      <vt:variant>
        <vt:i4>589855</vt:i4>
      </vt:variant>
      <vt:variant>
        <vt:i4>75</vt:i4>
      </vt:variant>
      <vt:variant>
        <vt:i4>0</vt:i4>
      </vt:variant>
      <vt:variant>
        <vt:i4>5</vt:i4>
      </vt:variant>
      <vt:variant>
        <vt:lpwstr>../Schedule 1 - Definitions/Definitions.doc</vt:lpwstr>
      </vt:variant>
      <vt:variant>
        <vt:lpwstr>DwgHse</vt:lpwstr>
      </vt:variant>
      <vt:variant>
        <vt:i4>5046342</vt:i4>
      </vt:variant>
      <vt:variant>
        <vt:i4>72</vt:i4>
      </vt:variant>
      <vt:variant>
        <vt:i4>0</vt:i4>
      </vt:variant>
      <vt:variant>
        <vt:i4>5</vt:i4>
      </vt:variant>
      <vt:variant>
        <vt:lpwstr>http://www.brisbane.qld.gov.au/community/community-safety/disasters-and-emergencies/types-of-disasters/flooding/understanding-your-flood-risk/floodwise-property-report/index.htm</vt:lpwstr>
      </vt:variant>
      <vt:variant>
        <vt:lpwstr/>
      </vt:variant>
      <vt:variant>
        <vt:i4>6357106</vt:i4>
      </vt:variant>
      <vt:variant>
        <vt:i4>69</vt:i4>
      </vt:variant>
      <vt:variant>
        <vt:i4>0</vt:i4>
      </vt:variant>
      <vt:variant>
        <vt:i4>5</vt:i4>
      </vt:variant>
      <vt:variant>
        <vt:lpwstr/>
      </vt:variant>
      <vt:variant>
        <vt:lpwstr>Table8263B</vt:lpwstr>
      </vt:variant>
      <vt:variant>
        <vt:i4>7078014</vt:i4>
      </vt:variant>
      <vt:variant>
        <vt:i4>66</vt:i4>
      </vt:variant>
      <vt:variant>
        <vt:i4>0</vt:i4>
      </vt:variant>
      <vt:variant>
        <vt:i4>5</vt:i4>
      </vt:variant>
      <vt:variant>
        <vt:lpwstr>../Schedule 1 - Definitions/Definitions.doc</vt:lpwstr>
      </vt:variant>
      <vt:variant>
        <vt:lpwstr>SecondaryDwg</vt:lpwstr>
      </vt:variant>
      <vt:variant>
        <vt:i4>589855</vt:i4>
      </vt:variant>
      <vt:variant>
        <vt:i4>63</vt:i4>
      </vt:variant>
      <vt:variant>
        <vt:i4>0</vt:i4>
      </vt:variant>
      <vt:variant>
        <vt:i4>5</vt:i4>
      </vt:variant>
      <vt:variant>
        <vt:lpwstr>../Schedule 1 - Definitions/Definitions.doc</vt:lpwstr>
      </vt:variant>
      <vt:variant>
        <vt:lpwstr>DwgHse</vt:lpwstr>
      </vt:variant>
      <vt:variant>
        <vt:i4>7078014</vt:i4>
      </vt:variant>
      <vt:variant>
        <vt:i4>60</vt:i4>
      </vt:variant>
      <vt:variant>
        <vt:i4>0</vt:i4>
      </vt:variant>
      <vt:variant>
        <vt:i4>5</vt:i4>
      </vt:variant>
      <vt:variant>
        <vt:lpwstr>../Schedule 1 - Definitions/Definitions.doc</vt:lpwstr>
      </vt:variant>
      <vt:variant>
        <vt:lpwstr>SecondaryDwg</vt:lpwstr>
      </vt:variant>
      <vt:variant>
        <vt:i4>589855</vt:i4>
      </vt:variant>
      <vt:variant>
        <vt:i4>57</vt:i4>
      </vt:variant>
      <vt:variant>
        <vt:i4>0</vt:i4>
      </vt:variant>
      <vt:variant>
        <vt:i4>5</vt:i4>
      </vt:variant>
      <vt:variant>
        <vt:lpwstr>../Schedule 1 - Definitions/Definitions.doc</vt:lpwstr>
      </vt:variant>
      <vt:variant>
        <vt:lpwstr>DwgHse</vt:lpwstr>
      </vt:variant>
      <vt:variant>
        <vt:i4>7012473</vt:i4>
      </vt:variant>
      <vt:variant>
        <vt:i4>54</vt:i4>
      </vt:variant>
      <vt:variant>
        <vt:i4>0</vt:i4>
      </vt:variant>
      <vt:variant>
        <vt:i4>5</vt:i4>
      </vt:variant>
      <vt:variant>
        <vt:lpwstr>../Schedule 1 - Definitions/Definitions.doc</vt:lpwstr>
      </vt:variant>
      <vt:variant>
        <vt:lpwstr>HabitableRoom</vt:lpwstr>
      </vt:variant>
      <vt:variant>
        <vt:i4>7078014</vt:i4>
      </vt:variant>
      <vt:variant>
        <vt:i4>51</vt:i4>
      </vt:variant>
      <vt:variant>
        <vt:i4>0</vt:i4>
      </vt:variant>
      <vt:variant>
        <vt:i4>5</vt:i4>
      </vt:variant>
      <vt:variant>
        <vt:lpwstr>../Schedule 1 - Definitions/Definitions.doc</vt:lpwstr>
      </vt:variant>
      <vt:variant>
        <vt:lpwstr>SecondaryDwg</vt:lpwstr>
      </vt:variant>
      <vt:variant>
        <vt:i4>589855</vt:i4>
      </vt:variant>
      <vt:variant>
        <vt:i4>48</vt:i4>
      </vt:variant>
      <vt:variant>
        <vt:i4>0</vt:i4>
      </vt:variant>
      <vt:variant>
        <vt:i4>5</vt:i4>
      </vt:variant>
      <vt:variant>
        <vt:lpwstr>../Schedule 1 - Definitions/Definitions.doc</vt:lpwstr>
      </vt:variant>
      <vt:variant>
        <vt:lpwstr>DwgHse</vt:lpwstr>
      </vt:variant>
      <vt:variant>
        <vt:i4>7012476</vt:i4>
      </vt:variant>
      <vt:variant>
        <vt:i4>45</vt:i4>
      </vt:variant>
      <vt:variant>
        <vt:i4>0</vt:i4>
      </vt:variant>
      <vt:variant>
        <vt:i4>5</vt:i4>
      </vt:variant>
      <vt:variant>
        <vt:lpwstr>../Schedule 1 - Definitions/Definitions.doc</vt:lpwstr>
      </vt:variant>
      <vt:variant>
        <vt:lpwstr>HazMaterials</vt:lpwstr>
      </vt:variant>
      <vt:variant>
        <vt:i4>7667811</vt:i4>
      </vt:variant>
      <vt:variant>
        <vt:i4>42</vt:i4>
      </vt:variant>
      <vt:variant>
        <vt:i4>0</vt:i4>
      </vt:variant>
      <vt:variant>
        <vt:i4>5</vt:i4>
      </vt:variant>
      <vt:variant>
        <vt:lpwstr>../Schedule 1 - Definitions/Definitions.doc</vt:lpwstr>
      </vt:variant>
      <vt:variant>
        <vt:lpwstr>EssentialCommunityInfrastructure</vt:lpwstr>
      </vt:variant>
      <vt:variant>
        <vt:i4>7143533</vt:i4>
      </vt:variant>
      <vt:variant>
        <vt:i4>39</vt:i4>
      </vt:variant>
      <vt:variant>
        <vt:i4>0</vt:i4>
      </vt:variant>
      <vt:variant>
        <vt:i4>5</vt:i4>
      </vt:variant>
      <vt:variant>
        <vt:lpwstr>../Schedule 1 - Definitions/Definitions.doc</vt:lpwstr>
      </vt:variant>
      <vt:variant>
        <vt:lpwstr>EmergServ</vt:lpwstr>
      </vt:variant>
      <vt:variant>
        <vt:i4>4128823</vt:i4>
      </vt:variant>
      <vt:variant>
        <vt:i4>36</vt:i4>
      </vt:variant>
      <vt:variant>
        <vt:i4>0</vt:i4>
      </vt:variant>
      <vt:variant>
        <vt:i4>5</vt:i4>
      </vt:variant>
      <vt:variant>
        <vt:lpwstr>../Part 3 - Strategic framework/Part3StrategicFramework.DOC</vt:lpwstr>
      </vt:variant>
      <vt:variant>
        <vt:lpwstr/>
      </vt:variant>
      <vt:variant>
        <vt:i4>589897</vt:i4>
      </vt:variant>
      <vt:variant>
        <vt:i4>33</vt:i4>
      </vt:variant>
      <vt:variant>
        <vt:i4>0</vt:i4>
      </vt:variant>
      <vt:variant>
        <vt:i4>5</vt:i4>
      </vt:variant>
      <vt:variant>
        <vt:lpwstr>../Schedule 6 - Planning scheme policies/Infrastructure Design PSP/final version/InfrastructureDesignPSP.doc</vt:lpwstr>
      </vt:variant>
      <vt:variant>
        <vt:lpwstr/>
      </vt:variant>
      <vt:variant>
        <vt:i4>7929965</vt:i4>
      </vt:variant>
      <vt:variant>
        <vt:i4>30</vt:i4>
      </vt:variant>
      <vt:variant>
        <vt:i4>0</vt:i4>
      </vt:variant>
      <vt:variant>
        <vt:i4>5</vt:i4>
      </vt:variant>
      <vt:variant>
        <vt:lpwstr>../Schedule 1 - Definitions/Definitions.doc</vt:lpwstr>
      </vt:variant>
      <vt:variant>
        <vt:lpwstr>Park</vt:lpwstr>
      </vt:variant>
      <vt:variant>
        <vt:i4>4456529</vt:i4>
      </vt:variant>
      <vt:variant>
        <vt:i4>27</vt:i4>
      </vt:variant>
      <vt:variant>
        <vt:i4>0</vt:i4>
      </vt:variant>
      <vt:variant>
        <vt:i4>5</vt:i4>
      </vt:variant>
      <vt:variant>
        <vt:lpwstr>../Schedule 6 - Planning scheme policies/ManagementHazardousFloodPSP.doc</vt:lpwstr>
      </vt:variant>
      <vt:variant>
        <vt:lpwstr/>
      </vt:variant>
      <vt:variant>
        <vt:i4>7012476</vt:i4>
      </vt:variant>
      <vt:variant>
        <vt:i4>24</vt:i4>
      </vt:variant>
      <vt:variant>
        <vt:i4>0</vt:i4>
      </vt:variant>
      <vt:variant>
        <vt:i4>5</vt:i4>
      </vt:variant>
      <vt:variant>
        <vt:lpwstr>../Schedule 1 - Definitions/Definitions.doc</vt:lpwstr>
      </vt:variant>
      <vt:variant>
        <vt:lpwstr>HazMaterials</vt:lpwstr>
      </vt:variant>
      <vt:variant>
        <vt:i4>262156</vt:i4>
      </vt:variant>
      <vt:variant>
        <vt:i4>21</vt:i4>
      </vt:variant>
      <vt:variant>
        <vt:i4>0</vt:i4>
      </vt:variant>
      <vt:variant>
        <vt:i4>5</vt:i4>
      </vt:variant>
      <vt:variant>
        <vt:lpwstr>../Schedule 6 - Planning scheme policies/FloodPSP.doc</vt:lpwstr>
      </vt:variant>
      <vt:variant>
        <vt:lpwstr/>
      </vt:variant>
      <vt:variant>
        <vt:i4>1507346</vt:i4>
      </vt:variant>
      <vt:variant>
        <vt:i4>18</vt:i4>
      </vt:variant>
      <vt:variant>
        <vt:i4>0</vt:i4>
      </vt:variant>
      <vt:variant>
        <vt:i4>5</vt:i4>
      </vt:variant>
      <vt:variant>
        <vt:lpwstr>../Schedule 6 - Planning scheme policies/CoastalHazardPSP.doc</vt:lpwstr>
      </vt:variant>
      <vt:variant>
        <vt:lpwstr/>
      </vt:variant>
      <vt:variant>
        <vt:i4>852038</vt:i4>
      </vt:variant>
      <vt:variant>
        <vt:i4>15</vt:i4>
      </vt:variant>
      <vt:variant>
        <vt:i4>0</vt:i4>
      </vt:variant>
      <vt:variant>
        <vt:i4>5</vt:i4>
      </vt:variant>
      <vt:variant>
        <vt:lpwstr>http://www.brisbane.qld.gov.au/planning-building/current-planning-projects/brisbanes-new-city-plan/draft-new-city-plan-mapping/index.htm</vt:lpwstr>
      </vt:variant>
      <vt:variant>
        <vt:lpwstr/>
      </vt:variant>
      <vt:variant>
        <vt:i4>852038</vt:i4>
      </vt:variant>
      <vt:variant>
        <vt:i4>12</vt:i4>
      </vt:variant>
      <vt:variant>
        <vt:i4>0</vt:i4>
      </vt:variant>
      <vt:variant>
        <vt:i4>5</vt:i4>
      </vt:variant>
      <vt:variant>
        <vt:lpwstr>http://www.brisbane.qld.gov.au/planning-building/current-planning-projects/brisbanes-new-city-plan/draft-new-city-plan-mapping/index.htm</vt:lpwstr>
      </vt:variant>
      <vt:variant>
        <vt:lpwstr/>
      </vt:variant>
      <vt:variant>
        <vt:i4>6881342</vt:i4>
      </vt:variant>
      <vt:variant>
        <vt:i4>9</vt:i4>
      </vt:variant>
      <vt:variant>
        <vt:i4>0</vt:i4>
      </vt:variant>
      <vt:variant>
        <vt:i4>5</vt:i4>
      </vt:variant>
      <vt:variant>
        <vt:lpwstr>../Part 5 - Tables of assessment/Part5TablesOfAssessmentIntro.doc</vt:lpwstr>
      </vt:variant>
      <vt:variant>
        <vt:lpwstr>Part533</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7274559</vt:i4>
      </vt:variant>
      <vt:variant>
        <vt:i4>0</vt:i4>
      </vt:variant>
      <vt:variant>
        <vt:i4>0</vt:i4>
      </vt:variant>
      <vt:variant>
        <vt:i4>5</vt:i4>
      </vt:variant>
      <vt:variant>
        <vt:lpwstr>../Part 5 - Tables of assessment/Part5Overlays.doc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43</cp:revision>
  <cp:lastPrinted>2017-08-23T22:40:00Z</cp:lastPrinted>
  <dcterms:created xsi:type="dcterms:W3CDTF">2014-09-01T04:44:00Z</dcterms:created>
  <dcterms:modified xsi:type="dcterms:W3CDTF">2020-02-10T05:11:00Z</dcterms:modified>
</cp:coreProperties>
</file>