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A67" w:rsidRDefault="00393F5E" w:rsidP="000560C6">
      <w:pPr>
        <w:pStyle w:val="QPPHeading2"/>
      </w:pPr>
      <w:bookmarkStart w:id="0" w:name="_GoBack"/>
      <w:bookmarkEnd w:id="0"/>
      <w:r>
        <w:t>SC6.</w:t>
      </w:r>
      <w:r w:rsidR="00FE2325">
        <w:t>7</w:t>
      </w:r>
      <w:r w:rsidR="009131E9">
        <w:t xml:space="preserve"> </w:t>
      </w:r>
      <w:r w:rsidR="00154DE8" w:rsidRPr="00CC5D0E">
        <w:t>Compensatory earthworks</w:t>
      </w:r>
      <w:r w:rsidR="00154DE8">
        <w:t xml:space="preserve"> </w:t>
      </w:r>
      <w:r w:rsidR="00F00DA5">
        <w:rPr>
          <w:rFonts w:hint="eastAsia"/>
        </w:rPr>
        <w:t>planning scheme policy</w:t>
      </w:r>
    </w:p>
    <w:p w:rsidR="00297FC3" w:rsidRPr="00EB7F64" w:rsidRDefault="00297FC3" w:rsidP="000560C6">
      <w:pPr>
        <w:pStyle w:val="QPPHeading3"/>
      </w:pPr>
      <w:r w:rsidRPr="00EB7F64">
        <w:t>Contents</w:t>
      </w:r>
    </w:p>
    <w:p w:rsidR="00297FC3" w:rsidRPr="00EB7F64" w:rsidRDefault="00297FC3" w:rsidP="00703D21">
      <w:pPr>
        <w:pStyle w:val="QPPBodytext"/>
      </w:pPr>
      <w:r w:rsidRPr="00C12015">
        <w:rPr>
          <w:rPrChange w:id="1" w:author="Alisha Pettit" w:date="2020-02-10T15:19:00Z">
            <w:rPr/>
          </w:rPrChange>
        </w:rPr>
        <w:t>1</w:t>
      </w:r>
      <w:r w:rsidR="00875B89" w:rsidRPr="00C12015">
        <w:rPr>
          <w:rPrChange w:id="2" w:author="Alisha Pettit" w:date="2020-02-10T15:19:00Z">
            <w:rPr/>
          </w:rPrChange>
        </w:rPr>
        <w:tab/>
      </w:r>
      <w:r w:rsidRPr="00C12015">
        <w:rPr>
          <w:rPrChange w:id="3" w:author="Alisha Pettit" w:date="2020-02-10T15:19:00Z">
            <w:rPr/>
          </w:rPrChange>
        </w:rPr>
        <w:t>Introduction</w:t>
      </w:r>
    </w:p>
    <w:p w:rsidR="003263E9" w:rsidRDefault="003837B7" w:rsidP="003837B7">
      <w:pPr>
        <w:pStyle w:val="QPPBodytext"/>
        <w:ind w:left="720"/>
      </w:pPr>
      <w:r w:rsidRPr="00C12015">
        <w:rPr>
          <w:rPrChange w:id="4" w:author="Alisha Pettit" w:date="2020-02-10T15:19:00Z">
            <w:rPr/>
          </w:rPrChange>
        </w:rPr>
        <w:t>1.1</w:t>
      </w:r>
      <w:r w:rsidRPr="00C12015">
        <w:rPr>
          <w:rPrChange w:id="5" w:author="Alisha Pettit" w:date="2020-02-10T15:19:00Z">
            <w:rPr/>
          </w:rPrChange>
        </w:rPr>
        <w:tab/>
        <w:t>Relationship to planning scheme</w:t>
      </w:r>
    </w:p>
    <w:p w:rsidR="003837B7" w:rsidRDefault="003837B7" w:rsidP="003837B7">
      <w:pPr>
        <w:pStyle w:val="QPPBodytext"/>
        <w:ind w:left="720"/>
      </w:pPr>
      <w:r w:rsidRPr="00C12015">
        <w:rPr>
          <w:rPrChange w:id="6" w:author="Alisha Pettit" w:date="2020-02-10T15:19:00Z">
            <w:rPr/>
          </w:rPrChange>
        </w:rPr>
        <w:t>1.2</w:t>
      </w:r>
      <w:r w:rsidRPr="00C12015">
        <w:rPr>
          <w:rPrChange w:id="7" w:author="Alisha Pettit" w:date="2020-02-10T15:19:00Z">
            <w:rPr/>
          </w:rPrChange>
        </w:rPr>
        <w:tab/>
        <w:t>Purpose</w:t>
      </w:r>
    </w:p>
    <w:p w:rsidR="00075C7B" w:rsidRDefault="00075C7B" w:rsidP="00703D21">
      <w:pPr>
        <w:pStyle w:val="QPPBodytext"/>
      </w:pPr>
    </w:p>
    <w:p w:rsidR="00297FC3" w:rsidRPr="00EB7F64" w:rsidRDefault="003837B7" w:rsidP="00703D21">
      <w:pPr>
        <w:pStyle w:val="QPPBodytext"/>
      </w:pPr>
      <w:r w:rsidRPr="00C12015">
        <w:rPr>
          <w:rPrChange w:id="8" w:author="Alisha Pettit" w:date="2020-02-10T15:19:00Z">
            <w:rPr/>
          </w:rPrChange>
        </w:rPr>
        <w:t>2</w:t>
      </w:r>
      <w:r w:rsidR="00875B89" w:rsidRPr="00C12015">
        <w:rPr>
          <w:rPrChange w:id="9" w:author="Alisha Pettit" w:date="2020-02-10T15:19:00Z">
            <w:rPr/>
          </w:rPrChange>
        </w:rPr>
        <w:tab/>
      </w:r>
      <w:r w:rsidR="00B82E04" w:rsidRPr="00C12015">
        <w:rPr>
          <w:rPrChange w:id="10" w:author="Alisha Pettit" w:date="2020-02-10T15:19:00Z">
            <w:rPr/>
          </w:rPrChange>
        </w:rPr>
        <w:t>Balanced vs compensatory e</w:t>
      </w:r>
      <w:r w:rsidR="00297FC3" w:rsidRPr="00C12015">
        <w:rPr>
          <w:rPrChange w:id="11" w:author="Alisha Pettit" w:date="2020-02-10T15:19:00Z">
            <w:rPr/>
          </w:rPrChange>
        </w:rPr>
        <w:t>arthworks</w:t>
      </w:r>
    </w:p>
    <w:p w:rsidR="00075C7B" w:rsidRDefault="00075C7B" w:rsidP="00703D21">
      <w:pPr>
        <w:pStyle w:val="QPPBodytext"/>
      </w:pPr>
    </w:p>
    <w:p w:rsidR="00297FC3" w:rsidRPr="00EB7F64" w:rsidRDefault="003837B7" w:rsidP="00703D21">
      <w:pPr>
        <w:pStyle w:val="QPPBodytext"/>
      </w:pPr>
      <w:r w:rsidRPr="00C12015">
        <w:rPr>
          <w:rPrChange w:id="12" w:author="Alisha Pettit" w:date="2020-02-10T15:19:00Z">
            <w:rPr/>
          </w:rPrChange>
        </w:rPr>
        <w:t>3</w:t>
      </w:r>
      <w:r w:rsidR="00875B89" w:rsidRPr="00C12015">
        <w:rPr>
          <w:rPrChange w:id="13" w:author="Alisha Pettit" w:date="2020-02-10T15:19:00Z">
            <w:rPr/>
          </w:rPrChange>
        </w:rPr>
        <w:tab/>
      </w:r>
      <w:r w:rsidR="00B82E04" w:rsidRPr="00C12015">
        <w:rPr>
          <w:rPrChange w:id="14" w:author="Alisha Pettit" w:date="2020-02-10T15:19:00Z">
            <w:rPr/>
          </w:rPrChange>
        </w:rPr>
        <w:t>Prelodgement g</w:t>
      </w:r>
      <w:r w:rsidR="00297FC3" w:rsidRPr="00C12015">
        <w:rPr>
          <w:rPrChange w:id="15" w:author="Alisha Pettit" w:date="2020-02-10T15:19:00Z">
            <w:rPr/>
          </w:rPrChange>
        </w:rPr>
        <w:t>uidance</w:t>
      </w:r>
    </w:p>
    <w:p w:rsidR="00075C7B" w:rsidRDefault="00075C7B" w:rsidP="00A40C91">
      <w:pPr>
        <w:pStyle w:val="QPPBodytext"/>
      </w:pPr>
    </w:p>
    <w:p w:rsidR="00A40C91" w:rsidRPr="00EB7F64" w:rsidRDefault="0024450B" w:rsidP="00A40C91">
      <w:pPr>
        <w:pStyle w:val="QPPBodytext"/>
      </w:pPr>
      <w:r w:rsidRPr="00C12015">
        <w:rPr>
          <w:rPrChange w:id="16" w:author="Alisha Pettit" w:date="2020-02-10T15:19:00Z">
            <w:rPr/>
          </w:rPrChange>
        </w:rPr>
        <w:t>4</w:t>
      </w:r>
      <w:r w:rsidRPr="00C12015">
        <w:rPr>
          <w:rPrChange w:id="17" w:author="Alisha Pettit" w:date="2020-02-10T15:19:00Z">
            <w:rPr/>
          </w:rPrChange>
        </w:rPr>
        <w:tab/>
      </w:r>
      <w:r w:rsidR="002D04C7" w:rsidRPr="00C12015">
        <w:rPr>
          <w:rPrChange w:id="18" w:author="Alisha Pettit" w:date="2020-02-10T15:19:00Z">
            <w:rPr/>
          </w:rPrChange>
        </w:rPr>
        <w:t>Development a</w:t>
      </w:r>
      <w:r w:rsidR="00B82E04" w:rsidRPr="00C12015">
        <w:rPr>
          <w:rPrChange w:id="19" w:author="Alisha Pettit" w:date="2020-02-10T15:19:00Z">
            <w:rPr/>
          </w:rPrChange>
        </w:rPr>
        <w:t>pplication r</w:t>
      </w:r>
      <w:r w:rsidR="00297FC3" w:rsidRPr="00C12015">
        <w:rPr>
          <w:rPrChange w:id="20" w:author="Alisha Pettit" w:date="2020-02-10T15:19:00Z">
            <w:rPr/>
          </w:rPrChange>
        </w:rPr>
        <w:t>equirements</w:t>
      </w:r>
    </w:p>
    <w:p w:rsidR="00297FC3" w:rsidRPr="00C12015" w:rsidRDefault="0024450B" w:rsidP="0060129D">
      <w:pPr>
        <w:pStyle w:val="QPPBodytext"/>
        <w:ind w:left="720"/>
        <w:rPr>
          <w:rPrChange w:id="21" w:author="Alisha Pettit" w:date="2020-02-10T15:19:00Z">
            <w:rPr/>
          </w:rPrChange>
        </w:rPr>
      </w:pPr>
      <w:r w:rsidRPr="00C12015">
        <w:rPr>
          <w:rPrChange w:id="22" w:author="Alisha Pettit" w:date="2020-02-10T15:19:00Z">
            <w:rPr/>
          </w:rPrChange>
        </w:rPr>
        <w:t>4.1</w:t>
      </w:r>
      <w:r w:rsidRPr="00C12015">
        <w:rPr>
          <w:rPrChange w:id="23" w:author="Alisha Pettit" w:date="2020-02-10T15:19:00Z">
            <w:rPr/>
          </w:rPrChange>
        </w:rPr>
        <w:tab/>
      </w:r>
      <w:r w:rsidR="009B6F3D" w:rsidRPr="00C12015">
        <w:rPr>
          <w:rPrChange w:id="24" w:author="Alisha Pettit" w:date="2020-02-10T15:19:00Z">
            <w:rPr/>
          </w:rPrChange>
        </w:rPr>
        <w:t xml:space="preserve">Detailed </w:t>
      </w:r>
      <w:r w:rsidR="00B82E04" w:rsidRPr="00C12015">
        <w:rPr>
          <w:rPrChange w:id="25" w:author="Alisha Pettit" w:date="2020-02-10T15:19:00Z">
            <w:rPr/>
          </w:rPrChange>
        </w:rPr>
        <w:t>s</w:t>
      </w:r>
      <w:r w:rsidR="00297FC3" w:rsidRPr="00C12015">
        <w:rPr>
          <w:rPrChange w:id="26" w:author="Alisha Pettit" w:date="2020-02-10T15:19:00Z">
            <w:rPr/>
          </w:rPrChange>
        </w:rPr>
        <w:t>urvey</w:t>
      </w:r>
    </w:p>
    <w:p w:rsidR="002673C1" w:rsidRDefault="0024450B" w:rsidP="002673C1">
      <w:pPr>
        <w:pStyle w:val="QPPBodytext"/>
        <w:ind w:left="720"/>
      </w:pPr>
      <w:r w:rsidRPr="00C12015">
        <w:rPr>
          <w:rPrChange w:id="27" w:author="Alisha Pettit" w:date="2020-02-10T15:19:00Z">
            <w:rPr/>
          </w:rPrChange>
        </w:rPr>
        <w:t>4.2</w:t>
      </w:r>
      <w:r w:rsidRPr="00C12015">
        <w:rPr>
          <w:rPrChange w:id="28" w:author="Alisha Pettit" w:date="2020-02-10T15:19:00Z">
            <w:rPr/>
          </w:rPrChange>
        </w:rPr>
        <w:tab/>
      </w:r>
      <w:r w:rsidR="009B6F3D" w:rsidRPr="00C12015">
        <w:rPr>
          <w:rPrChange w:id="29" w:author="Alisha Pettit" w:date="2020-02-10T15:19:00Z">
            <w:rPr/>
          </w:rPrChange>
        </w:rPr>
        <w:t xml:space="preserve">Compensatory </w:t>
      </w:r>
      <w:r w:rsidR="00B82E04" w:rsidRPr="00C12015">
        <w:rPr>
          <w:rPrChange w:id="30" w:author="Alisha Pettit" w:date="2020-02-10T15:19:00Z">
            <w:rPr/>
          </w:rPrChange>
        </w:rPr>
        <w:t>e</w:t>
      </w:r>
      <w:r w:rsidR="00297FC3" w:rsidRPr="00C12015">
        <w:rPr>
          <w:rPrChange w:id="31" w:author="Alisha Pettit" w:date="2020-02-10T15:19:00Z">
            <w:rPr/>
          </w:rPrChange>
        </w:rPr>
        <w:t>arthworks</w:t>
      </w:r>
      <w:r w:rsidR="00B82E04" w:rsidRPr="00C12015">
        <w:rPr>
          <w:rPrChange w:id="32" w:author="Alisha Pettit" w:date="2020-02-10T15:19:00Z">
            <w:rPr/>
          </w:rPrChange>
        </w:rPr>
        <w:t xml:space="preserve"> v</w:t>
      </w:r>
      <w:r w:rsidR="00297FC3" w:rsidRPr="00C12015">
        <w:rPr>
          <w:rPrChange w:id="33" w:author="Alisha Pettit" w:date="2020-02-10T15:19:00Z">
            <w:rPr/>
          </w:rPrChange>
        </w:rPr>
        <w:t>olumes</w:t>
      </w:r>
    </w:p>
    <w:p w:rsidR="00297FC3" w:rsidRDefault="009B6F3D" w:rsidP="002673C1">
      <w:pPr>
        <w:pStyle w:val="QPPBodytext"/>
        <w:ind w:left="720"/>
      </w:pPr>
      <w:r w:rsidRPr="00C12015">
        <w:rPr>
          <w:rPrChange w:id="34" w:author="Alisha Pettit" w:date="2020-02-10T15:19:00Z">
            <w:rPr/>
          </w:rPrChange>
        </w:rPr>
        <w:t>4</w:t>
      </w:r>
      <w:r w:rsidR="002673C1" w:rsidRPr="00C12015">
        <w:rPr>
          <w:rPrChange w:id="35" w:author="Alisha Pettit" w:date="2020-02-10T15:19:00Z">
            <w:rPr/>
          </w:rPrChange>
        </w:rPr>
        <w:t>.3</w:t>
      </w:r>
      <w:r w:rsidR="00875B89" w:rsidRPr="00C12015">
        <w:rPr>
          <w:rPrChange w:id="36" w:author="Alisha Pettit" w:date="2020-02-10T15:19:00Z">
            <w:rPr/>
          </w:rPrChange>
        </w:rPr>
        <w:tab/>
      </w:r>
      <w:r w:rsidRPr="00C12015">
        <w:rPr>
          <w:rPrChange w:id="37" w:author="Alisha Pettit" w:date="2020-02-10T15:19:00Z">
            <w:rPr/>
          </w:rPrChange>
        </w:rPr>
        <w:t xml:space="preserve">Hydraulic </w:t>
      </w:r>
      <w:r w:rsidR="00B82E04" w:rsidRPr="00C12015">
        <w:rPr>
          <w:rPrChange w:id="38" w:author="Alisha Pettit" w:date="2020-02-10T15:19:00Z">
            <w:rPr/>
          </w:rPrChange>
        </w:rPr>
        <w:t>m</w:t>
      </w:r>
      <w:r w:rsidR="00297FC3" w:rsidRPr="00C12015">
        <w:rPr>
          <w:rPrChange w:id="39" w:author="Alisha Pettit" w:date="2020-02-10T15:19:00Z">
            <w:rPr/>
          </w:rPrChange>
        </w:rPr>
        <w:t>odelling</w:t>
      </w:r>
    </w:p>
    <w:p w:rsidR="00075C7B" w:rsidRDefault="00075C7B" w:rsidP="00F561BC">
      <w:pPr>
        <w:pStyle w:val="QPPBodytext"/>
      </w:pPr>
      <w:bookmarkStart w:id="40" w:name="Introduction"/>
    </w:p>
    <w:p w:rsidR="00297FC3" w:rsidRPr="00EB7F64" w:rsidRDefault="00297FC3" w:rsidP="003837B7">
      <w:pPr>
        <w:pStyle w:val="QPPHeading3"/>
      </w:pPr>
      <w:r w:rsidRPr="00EB7F64">
        <w:t>1</w:t>
      </w:r>
      <w:r w:rsidR="00371535">
        <w:t xml:space="preserve"> </w:t>
      </w:r>
      <w:r w:rsidRPr="00EB7F64">
        <w:t>Introduction</w:t>
      </w:r>
    </w:p>
    <w:p w:rsidR="003837B7" w:rsidRDefault="003837B7" w:rsidP="003837B7">
      <w:pPr>
        <w:pStyle w:val="QPPHeading4"/>
      </w:pPr>
      <w:bookmarkStart w:id="41" w:name="RelationshipPlanningScheme"/>
      <w:bookmarkEnd w:id="40"/>
      <w:r>
        <w:t>1.1</w:t>
      </w:r>
      <w:r w:rsidR="00371535">
        <w:t xml:space="preserve"> </w:t>
      </w:r>
      <w:r>
        <w:t>Relationship to planning scheme</w:t>
      </w:r>
    </w:p>
    <w:bookmarkEnd w:id="41"/>
    <w:p w:rsidR="00DB2541" w:rsidRDefault="00DB2541" w:rsidP="00DB2541">
      <w:pPr>
        <w:pStyle w:val="QPPBodytext"/>
      </w:pPr>
      <w:r>
        <w:t>This planning scheme policy:</w:t>
      </w:r>
    </w:p>
    <w:p w:rsidR="00DB2541" w:rsidRDefault="00DB2541" w:rsidP="00DB2541">
      <w:pPr>
        <w:pStyle w:val="QPPBulletpoint2"/>
      </w:pPr>
      <w:r>
        <w:t xml:space="preserve">provides information the Council may request for a development application; </w:t>
      </w:r>
    </w:p>
    <w:p w:rsidR="00DB2541" w:rsidRDefault="00DB2541" w:rsidP="00DB2541">
      <w:pPr>
        <w:pStyle w:val="QPPBulletpoint2"/>
      </w:pPr>
      <w:r>
        <w:t xml:space="preserve">provides guidance or advice about satisfying an assessment </w:t>
      </w:r>
      <w:r w:rsidR="0001062F">
        <w:t>benchmark</w:t>
      </w:r>
      <w:r>
        <w:t xml:space="preserve"> which identifies this planning scheme as providing that guidance or advice;</w:t>
      </w:r>
    </w:p>
    <w:p w:rsidR="00DB2541" w:rsidRDefault="00DB2541" w:rsidP="00DB2541">
      <w:pPr>
        <w:pStyle w:val="QPPBulletpoint2"/>
      </w:pPr>
      <w:r>
        <w:t xml:space="preserve">states a standard for the assessment </w:t>
      </w:r>
      <w:r w:rsidR="0001062F">
        <w:t>benchmarks</w:t>
      </w:r>
      <w:r>
        <w:t xml:space="preserve"> id</w:t>
      </w:r>
      <w:r w:rsidR="00A75D1D">
        <w:t>entified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410"/>
        <w:gridCol w:w="2602"/>
      </w:tblGrid>
      <w:tr w:rsidR="00DB2541" w:rsidTr="00DB2541">
        <w:tc>
          <w:tcPr>
            <w:tcW w:w="3510" w:type="dxa"/>
            <w:shd w:val="clear" w:color="auto" w:fill="auto"/>
          </w:tcPr>
          <w:p w:rsidR="00DB2541" w:rsidRDefault="00DB2541" w:rsidP="00167691">
            <w:pPr>
              <w:pStyle w:val="QPPTableTextBold"/>
            </w:pPr>
            <w:r>
              <w:t xml:space="preserve">Column 1 </w:t>
            </w:r>
            <w:r w:rsidR="00F53478">
              <w:t>–</w:t>
            </w:r>
          </w:p>
          <w:p w:rsidR="00DB2541" w:rsidRDefault="00DB2541" w:rsidP="00167691">
            <w:pPr>
              <w:pStyle w:val="QPPTableTextBold"/>
            </w:pPr>
            <w:r>
              <w:t>Section or table in the code</w:t>
            </w:r>
          </w:p>
        </w:tc>
        <w:tc>
          <w:tcPr>
            <w:tcW w:w="2410" w:type="dxa"/>
            <w:shd w:val="clear" w:color="auto" w:fill="auto"/>
          </w:tcPr>
          <w:p w:rsidR="00DB2541" w:rsidRDefault="00DB2541" w:rsidP="00167691">
            <w:pPr>
              <w:pStyle w:val="QPPTableTextBold"/>
            </w:pPr>
            <w:r>
              <w:t xml:space="preserve">Column 2 </w:t>
            </w:r>
            <w:r w:rsidR="00F53478">
              <w:t xml:space="preserve">– </w:t>
            </w:r>
          </w:p>
          <w:p w:rsidR="00DB2541" w:rsidRDefault="00DB2541" w:rsidP="00167691">
            <w:pPr>
              <w:pStyle w:val="QPPTableTextBold"/>
            </w:pPr>
            <w:r>
              <w:t xml:space="preserve">Assessment </w:t>
            </w:r>
            <w:r w:rsidR="0001062F">
              <w:t>benchmark</w:t>
            </w:r>
            <w:r w:rsidR="00D01E8C">
              <w:t xml:space="preserve"> </w:t>
            </w:r>
            <w:r>
              <w:t>reference</w:t>
            </w:r>
          </w:p>
        </w:tc>
        <w:tc>
          <w:tcPr>
            <w:tcW w:w="2602" w:type="dxa"/>
            <w:shd w:val="clear" w:color="auto" w:fill="auto"/>
          </w:tcPr>
          <w:p w:rsidR="00DB2541" w:rsidRDefault="00DB2541" w:rsidP="00167691">
            <w:pPr>
              <w:pStyle w:val="QPPTableTextBold"/>
            </w:pPr>
            <w:r>
              <w:t xml:space="preserve">Column </w:t>
            </w:r>
            <w:r w:rsidR="003F2C98">
              <w:t xml:space="preserve">3 </w:t>
            </w:r>
            <w:r w:rsidR="00F53478">
              <w:t>–</w:t>
            </w:r>
          </w:p>
          <w:p w:rsidR="00DB2541" w:rsidRDefault="00DB2541" w:rsidP="00167691">
            <w:pPr>
              <w:pStyle w:val="QPPTableTextBold"/>
            </w:pPr>
            <w:r>
              <w:t>Planning scheme policy provisions</w:t>
            </w:r>
          </w:p>
        </w:tc>
      </w:tr>
      <w:tr w:rsidR="00A82B09" w:rsidRPr="002F1950" w:rsidTr="00167691">
        <w:tc>
          <w:tcPr>
            <w:tcW w:w="8522" w:type="dxa"/>
            <w:gridSpan w:val="3"/>
            <w:shd w:val="clear" w:color="auto" w:fill="auto"/>
          </w:tcPr>
          <w:p w:rsidR="00A82B09" w:rsidRPr="002F1950" w:rsidRDefault="00A82B09" w:rsidP="00167691">
            <w:pPr>
              <w:pStyle w:val="QPPTableTextBold"/>
            </w:pPr>
            <w:r w:rsidRPr="00C12015">
              <w:rPr>
                <w:rPrChange w:id="42" w:author="Alisha Pettit" w:date="2020-02-10T15:19:00Z">
                  <w:rPr/>
                </w:rPrChange>
              </w:rPr>
              <w:t>Flood overlay code</w:t>
            </w:r>
          </w:p>
        </w:tc>
      </w:tr>
      <w:tr w:rsidR="00DB2541" w:rsidTr="00DB2541">
        <w:tc>
          <w:tcPr>
            <w:tcW w:w="3510" w:type="dxa"/>
            <w:shd w:val="clear" w:color="auto" w:fill="auto"/>
          </w:tcPr>
          <w:p w:rsidR="00DB2541" w:rsidRDefault="00DB2541" w:rsidP="00167691">
            <w:pPr>
              <w:pStyle w:val="QPPTableTextBody"/>
            </w:pPr>
            <w:r w:rsidRPr="00C12015">
              <w:rPr>
                <w:rPrChange w:id="43" w:author="Alisha Pettit" w:date="2020-02-10T15:19:00Z">
                  <w:rPr/>
                </w:rPrChange>
              </w:rPr>
              <w:t>Table 8.2.11.3.A</w:t>
            </w:r>
          </w:p>
        </w:tc>
        <w:tc>
          <w:tcPr>
            <w:tcW w:w="2410" w:type="dxa"/>
            <w:shd w:val="clear" w:color="auto" w:fill="auto"/>
          </w:tcPr>
          <w:p w:rsidR="00DB2541" w:rsidRDefault="005B6DF6" w:rsidP="005B6DF6">
            <w:pPr>
              <w:pStyle w:val="QPPTableTextBody"/>
            </w:pPr>
            <w:r>
              <w:t>P</w:t>
            </w:r>
            <w:r w:rsidR="00DB2541">
              <w:t>O</w:t>
            </w:r>
            <w:r>
              <w:t>8</w:t>
            </w:r>
          </w:p>
        </w:tc>
        <w:tc>
          <w:tcPr>
            <w:tcW w:w="2602" w:type="dxa"/>
            <w:shd w:val="clear" w:color="auto" w:fill="auto"/>
          </w:tcPr>
          <w:p w:rsidR="00DB2541" w:rsidRDefault="00DB2541" w:rsidP="00167691">
            <w:pPr>
              <w:pStyle w:val="QPPTableTextBody"/>
            </w:pPr>
            <w:r>
              <w:t>All</w:t>
            </w:r>
          </w:p>
        </w:tc>
      </w:tr>
      <w:tr w:rsidR="00A82B09" w:rsidRPr="002F1950" w:rsidTr="00167691">
        <w:tc>
          <w:tcPr>
            <w:tcW w:w="8522" w:type="dxa"/>
            <w:gridSpan w:val="3"/>
            <w:shd w:val="clear" w:color="auto" w:fill="auto"/>
          </w:tcPr>
          <w:p w:rsidR="00A82B09" w:rsidRPr="002F1950" w:rsidRDefault="00A82B09" w:rsidP="00167691">
            <w:pPr>
              <w:pStyle w:val="QPPTableTextBold"/>
            </w:pPr>
            <w:r w:rsidRPr="00C12015">
              <w:rPr>
                <w:rPrChange w:id="44" w:author="Alisha Pettit" w:date="2020-02-10T15:19:00Z">
                  <w:rPr/>
                </w:rPrChange>
              </w:rPr>
              <w:t>Waterway corridors overlay code</w:t>
            </w:r>
          </w:p>
        </w:tc>
      </w:tr>
      <w:tr w:rsidR="00DB2541" w:rsidTr="00DB2541">
        <w:tc>
          <w:tcPr>
            <w:tcW w:w="3510" w:type="dxa"/>
            <w:shd w:val="clear" w:color="auto" w:fill="auto"/>
          </w:tcPr>
          <w:p w:rsidR="00DB2541" w:rsidRPr="002B7200" w:rsidRDefault="00DB2541" w:rsidP="002B7200">
            <w:pPr>
              <w:pStyle w:val="QPPTableTextBody"/>
            </w:pPr>
            <w:r w:rsidRPr="00C12015">
              <w:rPr>
                <w:rPrChange w:id="45" w:author="Alisha Pettit" w:date="2020-02-10T15:19:00Z">
                  <w:rPr/>
                </w:rPrChange>
              </w:rPr>
              <w:t>Table 8.2.2</w:t>
            </w:r>
            <w:r w:rsidR="002B7200" w:rsidRPr="00C12015">
              <w:rPr>
                <w:rPrChange w:id="46" w:author="Alisha Pettit" w:date="2020-02-10T15:19:00Z">
                  <w:rPr/>
                </w:rPrChange>
              </w:rPr>
              <w:t>6</w:t>
            </w:r>
            <w:r w:rsidRPr="00C12015">
              <w:rPr>
                <w:rPrChange w:id="47" w:author="Alisha Pettit" w:date="2020-02-10T15:19:00Z">
                  <w:rPr/>
                </w:rPrChange>
              </w:rPr>
              <w:t>.3.</w:t>
            </w:r>
            <w:r w:rsidR="002B7200" w:rsidRPr="00C12015">
              <w:rPr>
                <w:rPrChange w:id="48" w:author="Alisha Pettit" w:date="2020-02-10T15:19:00Z">
                  <w:rPr/>
                </w:rPrChange>
              </w:rPr>
              <w:t>A</w:t>
            </w:r>
          </w:p>
        </w:tc>
        <w:tc>
          <w:tcPr>
            <w:tcW w:w="2410" w:type="dxa"/>
            <w:shd w:val="clear" w:color="auto" w:fill="auto"/>
          </w:tcPr>
          <w:p w:rsidR="00DB2541" w:rsidRDefault="00DB2541" w:rsidP="00167691">
            <w:pPr>
              <w:pStyle w:val="QPPTableTextBody"/>
            </w:pPr>
            <w:r>
              <w:t>AO8</w:t>
            </w:r>
          </w:p>
        </w:tc>
        <w:tc>
          <w:tcPr>
            <w:tcW w:w="2602" w:type="dxa"/>
            <w:shd w:val="clear" w:color="auto" w:fill="auto"/>
          </w:tcPr>
          <w:p w:rsidR="00DB2541" w:rsidRDefault="00DB2541" w:rsidP="00167691">
            <w:pPr>
              <w:pStyle w:val="QPPTableTextBody"/>
            </w:pPr>
            <w:r>
              <w:t>All</w:t>
            </w:r>
          </w:p>
        </w:tc>
      </w:tr>
      <w:tr w:rsidR="00905367" w:rsidTr="00EC4378">
        <w:tc>
          <w:tcPr>
            <w:tcW w:w="8522" w:type="dxa"/>
            <w:gridSpan w:val="3"/>
            <w:shd w:val="clear" w:color="auto" w:fill="auto"/>
          </w:tcPr>
          <w:p w:rsidR="00905367" w:rsidRDefault="00905367" w:rsidP="0060129D">
            <w:pPr>
              <w:pStyle w:val="QPPTableTextBold"/>
            </w:pPr>
            <w:r w:rsidRPr="00C12015">
              <w:rPr>
                <w:rPrChange w:id="49" w:author="Alisha Pettit" w:date="2020-02-10T15:19:00Z">
                  <w:rPr/>
                </w:rPrChange>
              </w:rPr>
              <w:t>Operational works code</w:t>
            </w:r>
          </w:p>
        </w:tc>
      </w:tr>
      <w:tr w:rsidR="00905367" w:rsidTr="00DB2541">
        <w:tc>
          <w:tcPr>
            <w:tcW w:w="3510" w:type="dxa"/>
            <w:shd w:val="clear" w:color="auto" w:fill="auto"/>
          </w:tcPr>
          <w:p w:rsidR="00905367" w:rsidRDefault="00905367" w:rsidP="00B57EDB">
            <w:pPr>
              <w:pStyle w:val="QPPTableTextBody"/>
            </w:pPr>
            <w:r w:rsidRPr="00C12015">
              <w:rPr>
                <w:rPrChange w:id="50" w:author="Alisha Pettit" w:date="2020-02-10T15:19:00Z">
                  <w:rPr/>
                </w:rPrChange>
              </w:rPr>
              <w:t>Table 9.4.6.3</w:t>
            </w:r>
          </w:p>
        </w:tc>
        <w:tc>
          <w:tcPr>
            <w:tcW w:w="2410" w:type="dxa"/>
            <w:shd w:val="clear" w:color="auto" w:fill="auto"/>
          </w:tcPr>
          <w:p w:rsidR="00905367" w:rsidRDefault="00905367" w:rsidP="00167691">
            <w:pPr>
              <w:pStyle w:val="QPPTableTextBody"/>
            </w:pPr>
            <w:r>
              <w:t>PO1</w:t>
            </w:r>
          </w:p>
        </w:tc>
        <w:tc>
          <w:tcPr>
            <w:tcW w:w="2602" w:type="dxa"/>
            <w:shd w:val="clear" w:color="auto" w:fill="auto"/>
          </w:tcPr>
          <w:p w:rsidR="00905367" w:rsidRDefault="00905367" w:rsidP="00167691">
            <w:pPr>
              <w:pStyle w:val="QPPTableTextBody"/>
            </w:pPr>
            <w:r>
              <w:t>All</w:t>
            </w:r>
          </w:p>
        </w:tc>
      </w:tr>
    </w:tbl>
    <w:p w:rsidR="003837B7" w:rsidRDefault="003837B7" w:rsidP="003837B7">
      <w:pPr>
        <w:pStyle w:val="QPPHeading4"/>
      </w:pPr>
      <w:bookmarkStart w:id="51" w:name="Purpose"/>
      <w:r>
        <w:t>1.2</w:t>
      </w:r>
      <w:r w:rsidR="00371535">
        <w:t xml:space="preserve"> </w:t>
      </w:r>
      <w:r>
        <w:t>Purpose</w:t>
      </w:r>
    </w:p>
    <w:bookmarkEnd w:id="51"/>
    <w:p w:rsidR="00297FC3" w:rsidRDefault="00393F5E" w:rsidP="00703D21">
      <w:pPr>
        <w:pStyle w:val="QPPBodytext"/>
      </w:pPr>
      <w:r>
        <w:t xml:space="preserve">This </w:t>
      </w:r>
      <w:r w:rsidR="003837B7">
        <w:t xml:space="preserve">planning </w:t>
      </w:r>
      <w:r>
        <w:t>scheme p</w:t>
      </w:r>
      <w:r w:rsidR="00297FC3" w:rsidRPr="00EB7F64">
        <w:t xml:space="preserve">olicy </w:t>
      </w:r>
      <w:r w:rsidR="003837B7">
        <w:t xml:space="preserve">provides </w:t>
      </w:r>
      <w:r w:rsidR="00DB2541">
        <w:t xml:space="preserve">guidance and advice and standards for the reshaping </w:t>
      </w:r>
      <w:r w:rsidR="00297FC3" w:rsidRPr="00EB7F64">
        <w:t xml:space="preserve">of land within a </w:t>
      </w:r>
      <w:r w:rsidRPr="00CC5D0E">
        <w:t>waterway c</w:t>
      </w:r>
      <w:r w:rsidR="00297FC3" w:rsidRPr="00CC5D0E">
        <w:t>orridor</w:t>
      </w:r>
      <w:r w:rsidR="009B246A">
        <w:t xml:space="preserve"> or in the creek/waterway Flood planning area</w:t>
      </w:r>
      <w:r w:rsidR="00712B77">
        <w:t xml:space="preserve"> </w:t>
      </w:r>
      <w:r w:rsidR="009B246A">
        <w:t xml:space="preserve">1, 2 or 3 sub-categories within the </w:t>
      </w:r>
      <w:r w:rsidR="009B246A" w:rsidRPr="00C12015">
        <w:rPr>
          <w:rPrChange w:id="52" w:author="Alisha Pettit" w:date="2020-02-10T15:19:00Z">
            <w:rPr/>
          </w:rPrChange>
        </w:rPr>
        <w:t>Flood overlay</w:t>
      </w:r>
      <w:r w:rsidR="009B246A">
        <w:t xml:space="preserve">, if contained within the 5% </w:t>
      </w:r>
      <w:r w:rsidR="009B246A" w:rsidRPr="00C12015">
        <w:rPr>
          <w:rPrChange w:id="53" w:author="Alisha Pettit" w:date="2020-02-10T15:19:00Z">
            <w:rPr/>
          </w:rPrChange>
        </w:rPr>
        <w:t>AEP</w:t>
      </w:r>
      <w:r w:rsidR="009B246A">
        <w:t xml:space="preserve"> flood extent of any creek, waterway for which no waterway corridor has been mapped. This is to </w:t>
      </w:r>
      <w:r w:rsidR="00DB2541">
        <w:t xml:space="preserve">ensure that </w:t>
      </w:r>
      <w:r w:rsidR="00297FC3" w:rsidRPr="00EB7F64">
        <w:t>earthworks</w:t>
      </w:r>
      <w:r w:rsidR="00D3560A" w:rsidRPr="00EB7F64">
        <w:t xml:space="preserve"> </w:t>
      </w:r>
      <w:r w:rsidR="003837B7">
        <w:t xml:space="preserve">do not </w:t>
      </w:r>
      <w:r w:rsidR="00297FC3" w:rsidRPr="00EB7F64">
        <w:t>reduce the flood</w:t>
      </w:r>
      <w:r w:rsidR="00B56FF9">
        <w:t>-</w:t>
      </w:r>
      <w:r w:rsidR="00297FC3" w:rsidRPr="00EB7F64">
        <w:t>storage capacity or flood</w:t>
      </w:r>
      <w:r w:rsidR="00B56FF9">
        <w:t>-</w:t>
      </w:r>
      <w:r w:rsidR="00297FC3" w:rsidRPr="00EB7F64">
        <w:t xml:space="preserve">carrying capacity of the area within a </w:t>
      </w:r>
      <w:r w:rsidRPr="00CC5D0E">
        <w:t>w</w:t>
      </w:r>
      <w:r w:rsidR="00297FC3" w:rsidRPr="00CC5D0E">
        <w:t>aterway</w:t>
      </w:r>
      <w:r w:rsidR="00D3560A" w:rsidRPr="00CC5D0E">
        <w:t xml:space="preserve"> </w:t>
      </w:r>
      <w:r w:rsidRPr="00CC5D0E">
        <w:t>c</w:t>
      </w:r>
      <w:r w:rsidR="00297FC3" w:rsidRPr="00CC5D0E">
        <w:t>orridor</w:t>
      </w:r>
      <w:r w:rsidR="009B246A">
        <w:t xml:space="preserve"> or the relevant part of a creek/waterway.</w:t>
      </w:r>
    </w:p>
    <w:p w:rsidR="00297FC3" w:rsidRPr="00EB7F64" w:rsidRDefault="002D04C7" w:rsidP="002D04C7">
      <w:pPr>
        <w:pStyle w:val="QPPHeading3"/>
      </w:pPr>
      <w:bookmarkStart w:id="54" w:name="BalancedVersus"/>
      <w:r>
        <w:t>2</w:t>
      </w:r>
      <w:r w:rsidR="00371535">
        <w:t xml:space="preserve"> </w:t>
      </w:r>
      <w:r w:rsidR="00393F5E" w:rsidRPr="00CC5D0E">
        <w:t>Balanced vs c</w:t>
      </w:r>
      <w:r w:rsidR="00297FC3" w:rsidRPr="00CC5D0E">
        <w:t>ompensatory</w:t>
      </w:r>
      <w:r w:rsidR="00D3560A" w:rsidRPr="00CC5D0E">
        <w:t xml:space="preserve"> </w:t>
      </w:r>
      <w:r w:rsidR="00393F5E" w:rsidRPr="00CC5D0E">
        <w:t>e</w:t>
      </w:r>
      <w:r w:rsidR="00297FC3" w:rsidRPr="00CC5D0E">
        <w:t>arthworks</w:t>
      </w:r>
    </w:p>
    <w:bookmarkEnd w:id="54"/>
    <w:p w:rsidR="00297FC3" w:rsidRPr="00EB7F64" w:rsidRDefault="009B246A" w:rsidP="003837B7">
      <w:pPr>
        <w:pStyle w:val="QPPBulletPoint1"/>
      </w:pPr>
      <w:r>
        <w:t>Where compensatory earthworks are required, f</w:t>
      </w:r>
      <w:r w:rsidR="00297FC3" w:rsidRPr="00EB7F64">
        <w:t>or earthworks to be acceptable they must not adversely impact the hydraulic</w:t>
      </w:r>
      <w:r w:rsidR="00D3560A" w:rsidRPr="00EB7F64">
        <w:t xml:space="preserve"> </w:t>
      </w:r>
      <w:r w:rsidR="00297FC3" w:rsidRPr="00EB7F64">
        <w:t>characteristics of the watercourse. Adverse impacts may</w:t>
      </w:r>
      <w:r w:rsidR="00D3560A" w:rsidRPr="00EB7F64">
        <w:t xml:space="preserve"> </w:t>
      </w:r>
      <w:r w:rsidR="00297FC3" w:rsidRPr="00EB7F64">
        <w:t>be direct, indirect or cumulative and include:</w:t>
      </w:r>
    </w:p>
    <w:p w:rsidR="00F27612" w:rsidRPr="006458DF" w:rsidRDefault="00F27612" w:rsidP="001A07DA">
      <w:pPr>
        <w:pStyle w:val="QPPBulletpoint2"/>
        <w:numPr>
          <w:ilvl w:val="0"/>
          <w:numId w:val="18"/>
        </w:numPr>
      </w:pPr>
      <w:r>
        <w:t>reducing the f</w:t>
      </w:r>
      <w:r w:rsidR="00342C8B">
        <w:t>l</w:t>
      </w:r>
      <w:r>
        <w:t>ood</w:t>
      </w:r>
      <w:r w:rsidR="00B56FF9">
        <w:t>-</w:t>
      </w:r>
      <w:r w:rsidRPr="006458DF">
        <w:t>carrying capacity of a watercourse</w:t>
      </w:r>
      <w:r>
        <w:t>;</w:t>
      </w:r>
    </w:p>
    <w:p w:rsidR="00297FC3" w:rsidRPr="006458DF" w:rsidRDefault="00297FC3" w:rsidP="006458DF">
      <w:pPr>
        <w:pStyle w:val="QPPBulletpoint2"/>
      </w:pPr>
      <w:r w:rsidRPr="006458DF">
        <w:t>reducing flood storage;</w:t>
      </w:r>
    </w:p>
    <w:p w:rsidR="00297FC3" w:rsidRPr="006458DF" w:rsidRDefault="00297FC3" w:rsidP="006458DF">
      <w:pPr>
        <w:pStyle w:val="QPPBulletpoint2"/>
      </w:pPr>
      <w:r w:rsidRPr="006458DF">
        <w:t xml:space="preserve">altering the hydraulic control of the stream </w:t>
      </w:r>
      <w:r w:rsidR="00A4419E" w:rsidRPr="006458DF">
        <w:t>(</w:t>
      </w:r>
      <w:r w:rsidR="00455944" w:rsidRPr="006458DF">
        <w:t xml:space="preserve">flow </w:t>
      </w:r>
      <w:r w:rsidR="00A4419E" w:rsidRPr="006458DF">
        <w:t>velocity</w:t>
      </w:r>
      <w:r w:rsidR="00455944" w:rsidRPr="006458DF">
        <w:t xml:space="preserve"> and </w:t>
      </w:r>
      <w:r w:rsidR="00A4419E" w:rsidRPr="006458DF">
        <w:t xml:space="preserve">direction) </w:t>
      </w:r>
      <w:r w:rsidRPr="006458DF">
        <w:t>and</w:t>
      </w:r>
      <w:r w:rsidR="00D3560A" w:rsidRPr="006458DF">
        <w:t xml:space="preserve"> </w:t>
      </w:r>
      <w:r w:rsidRPr="006458DF">
        <w:t>causing scour and sedimentation.</w:t>
      </w:r>
    </w:p>
    <w:p w:rsidR="00297FC3" w:rsidRPr="00EB7F64" w:rsidRDefault="009F0091" w:rsidP="002D04C7">
      <w:pPr>
        <w:pStyle w:val="QPPBulletPoint1"/>
      </w:pPr>
      <w:r>
        <w:t>Balanced earthworks occur when</w:t>
      </w:r>
      <w:r w:rsidR="00297FC3" w:rsidRPr="00EB7F64">
        <w:t xml:space="preserve"> the total volume of ‘fill’</w:t>
      </w:r>
      <w:r w:rsidR="00D3560A" w:rsidRPr="00EB7F64">
        <w:t xml:space="preserve"> </w:t>
      </w:r>
      <w:r w:rsidR="00297FC3" w:rsidRPr="00EB7F64">
        <w:t>(material added) equals or</w:t>
      </w:r>
      <w:r w:rsidR="00D3560A" w:rsidRPr="00EB7F64">
        <w:t xml:space="preserve"> </w:t>
      </w:r>
      <w:r w:rsidR="00297FC3" w:rsidRPr="00EB7F64">
        <w:t xml:space="preserve">is less than the total volume of ‘cut’ (material excavated). </w:t>
      </w:r>
      <w:r>
        <w:t>The balanced earthwork</w:t>
      </w:r>
      <w:r w:rsidR="00297FC3" w:rsidRPr="00EB7F64">
        <w:t xml:space="preserve"> ‘total </w:t>
      </w:r>
      <w:r w:rsidR="00297FC3" w:rsidRPr="00EB7F64">
        <w:lastRenderedPageBreak/>
        <w:t>fill ≤ total cut’</w:t>
      </w:r>
      <w:r w:rsidR="002D04C7">
        <w:t xml:space="preserve"> </w:t>
      </w:r>
      <w:r w:rsidR="00297FC3" w:rsidRPr="00EB7F64">
        <w:t>equation will not guarantee that the flood</w:t>
      </w:r>
      <w:r w:rsidR="00B56FF9">
        <w:t>-</w:t>
      </w:r>
      <w:r w:rsidR="00297FC3" w:rsidRPr="00EB7F64">
        <w:t>storage</w:t>
      </w:r>
      <w:r w:rsidR="00D3560A" w:rsidRPr="00EB7F64">
        <w:t xml:space="preserve"> </w:t>
      </w:r>
      <w:r w:rsidR="00297FC3" w:rsidRPr="00EB7F64">
        <w:t>capacity and flood</w:t>
      </w:r>
      <w:r w:rsidR="00B56FF9">
        <w:t>-</w:t>
      </w:r>
      <w:r w:rsidR="00297FC3" w:rsidRPr="00EB7F64">
        <w:t xml:space="preserve">carrying capacity of </w:t>
      </w:r>
      <w:r w:rsidR="00474031">
        <w:t>the area where compensatory earthworks are required.</w:t>
      </w:r>
    </w:p>
    <w:p w:rsidR="00A76520" w:rsidRDefault="00297FC3" w:rsidP="002D04C7">
      <w:pPr>
        <w:pStyle w:val="QPPBulletPoint1"/>
      </w:pPr>
      <w:r w:rsidRPr="00EB7F64">
        <w:t xml:space="preserve">To preserve the hydraulic characteristics </w:t>
      </w:r>
      <w:r w:rsidR="00474031">
        <w:t xml:space="preserve">of </w:t>
      </w:r>
      <w:r w:rsidR="00712B77">
        <w:t xml:space="preserve">areas </w:t>
      </w:r>
      <w:r w:rsidR="00474031">
        <w:t xml:space="preserve">where compensatory earthworks are required, </w:t>
      </w:r>
      <w:r w:rsidRPr="00EB7F64">
        <w:t>the volume of ‘cut’ and ‘fill’ must</w:t>
      </w:r>
      <w:r w:rsidR="00D3560A" w:rsidRPr="00EB7F64">
        <w:t xml:space="preserve"> </w:t>
      </w:r>
      <w:r w:rsidRPr="00EB7F64">
        <w:t xml:space="preserve">be </w:t>
      </w:r>
      <w:r w:rsidRPr="00CC5D0E">
        <w:t>compensatory</w:t>
      </w:r>
      <w:r w:rsidRPr="00EB7F64">
        <w:t xml:space="preserve"> between incremental flood levels. In</w:t>
      </w:r>
      <w:r w:rsidR="00D3560A" w:rsidRPr="00EB7F64">
        <w:t xml:space="preserve"> </w:t>
      </w:r>
      <w:r w:rsidR="009F0091">
        <w:t>e</w:t>
      </w:r>
      <w:r w:rsidRPr="00EB7F64">
        <w:t>xample 2, the volume of ‘fill’ is equal to or less than</w:t>
      </w:r>
      <w:r w:rsidR="00D3560A" w:rsidRPr="00EB7F64">
        <w:t xml:space="preserve"> </w:t>
      </w:r>
      <w:r w:rsidRPr="00EB7F64">
        <w:t>the volume of ‘cut’ between each incremental level. If</w:t>
      </w:r>
      <w:r w:rsidR="00D3560A" w:rsidRPr="00EB7F64">
        <w:t xml:space="preserve"> </w:t>
      </w:r>
      <w:r w:rsidRPr="00EB7F64">
        <w:t>more ‘fill’ than ‘cut’ were added between levels (see</w:t>
      </w:r>
      <w:r w:rsidR="00D3560A" w:rsidRPr="00EB7F64">
        <w:t xml:space="preserve"> </w:t>
      </w:r>
      <w:r w:rsidR="009302EC">
        <w:t>E</w:t>
      </w:r>
      <w:r w:rsidRPr="00EB7F64">
        <w:t xml:space="preserve">xample 1, 5.2–5.4m </w:t>
      </w:r>
      <w:r w:rsidRPr="00C12015">
        <w:rPr>
          <w:rPrChange w:id="55" w:author="Alisha Pettit" w:date="2020-02-10T15:19:00Z">
            <w:rPr/>
          </w:rPrChange>
        </w:rPr>
        <w:t>AHD</w:t>
      </w:r>
      <w:r w:rsidRPr="00EB7F64">
        <w:t>) then the flood</w:t>
      </w:r>
      <w:r w:rsidR="00B56FF9">
        <w:t>-</w:t>
      </w:r>
      <w:r w:rsidRPr="00EB7F64">
        <w:t>storage</w:t>
      </w:r>
      <w:r w:rsidR="00D3560A" w:rsidRPr="00EB7F64">
        <w:t xml:space="preserve"> </w:t>
      </w:r>
      <w:r w:rsidRPr="00EB7F64">
        <w:t>capacity and flood</w:t>
      </w:r>
      <w:r w:rsidR="00B56FF9">
        <w:t>-</w:t>
      </w:r>
      <w:r w:rsidRPr="00EB7F64">
        <w:t xml:space="preserve">carrying capacity within </w:t>
      </w:r>
      <w:r w:rsidR="00474031">
        <w:t>the area where compensatory earthworks are required</w:t>
      </w:r>
      <w:r w:rsidRPr="00EB7F64">
        <w:t xml:space="preserve"> would be reduced for certain flood events</w:t>
      </w:r>
      <w:r w:rsidR="00D3560A" w:rsidRPr="00EB7F64">
        <w:t xml:space="preserve"> </w:t>
      </w:r>
      <w:r w:rsidRPr="00EB7F64">
        <w:t>with adverse consequences to flooding.</w:t>
      </w:r>
    </w:p>
    <w:p w:rsidR="00297FC3" w:rsidRPr="00CE72C1" w:rsidRDefault="00297FC3" w:rsidP="00CE72C1">
      <w:pPr>
        <w:pStyle w:val="QPPTableHeadingStyle1"/>
      </w:pPr>
      <w:r w:rsidRPr="00CE72C1">
        <w:t xml:space="preserve">Example 1: </w:t>
      </w:r>
      <w:r w:rsidR="00393F5E" w:rsidRPr="00CC5D0E">
        <w:t>Balanced e</w:t>
      </w:r>
      <w:r w:rsidRPr="00CC5D0E">
        <w:t>arthworks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297FC3" w:rsidRPr="00DA7E9C" w:rsidTr="00DA7E9C">
        <w:tc>
          <w:tcPr>
            <w:tcW w:w="2840" w:type="dxa"/>
            <w:shd w:val="clear" w:color="auto" w:fill="auto"/>
          </w:tcPr>
          <w:p w:rsidR="00297FC3" w:rsidRPr="00290312" w:rsidRDefault="00B70BF6" w:rsidP="0060129D">
            <w:pPr>
              <w:pStyle w:val="QPPTableTextBold"/>
            </w:pPr>
            <w:r w:rsidRPr="00290312">
              <w:t>Level (m AHD)</w:t>
            </w:r>
          </w:p>
        </w:tc>
        <w:tc>
          <w:tcPr>
            <w:tcW w:w="2841" w:type="dxa"/>
            <w:shd w:val="clear" w:color="auto" w:fill="auto"/>
          </w:tcPr>
          <w:p w:rsidR="00297FC3" w:rsidRPr="00290312" w:rsidRDefault="00B70BF6" w:rsidP="0060129D">
            <w:pPr>
              <w:pStyle w:val="QPPTableTextBold"/>
            </w:pPr>
            <w:r w:rsidRPr="00290312">
              <w:t>Cut (m</w:t>
            </w:r>
            <w:r w:rsidR="00BC40C1" w:rsidRPr="00BC40C1">
              <w:rPr>
                <w:rStyle w:val="QPPSuperscriptChar"/>
              </w:rPr>
              <w:t>3</w:t>
            </w:r>
            <w:r w:rsidRPr="00290312">
              <w:t>)</w:t>
            </w:r>
          </w:p>
        </w:tc>
        <w:tc>
          <w:tcPr>
            <w:tcW w:w="2841" w:type="dxa"/>
            <w:shd w:val="clear" w:color="auto" w:fill="auto"/>
          </w:tcPr>
          <w:p w:rsidR="00297FC3" w:rsidRPr="00290312" w:rsidRDefault="00B70BF6" w:rsidP="0060129D">
            <w:pPr>
              <w:pStyle w:val="QPPTableTextBold"/>
            </w:pPr>
            <w:r w:rsidRPr="00290312">
              <w:t>Fill (m</w:t>
            </w:r>
            <w:r w:rsidR="00BC40C1" w:rsidRPr="00BC40C1">
              <w:rPr>
                <w:rStyle w:val="QPPSuperscriptChar"/>
              </w:rPr>
              <w:t>3</w:t>
            </w:r>
            <w:r w:rsidRPr="00290312">
              <w:t>)</w:t>
            </w:r>
          </w:p>
        </w:tc>
      </w:tr>
      <w:tr w:rsidR="00B70BF6" w:rsidRPr="00DA7E9C" w:rsidTr="00DA7E9C">
        <w:tc>
          <w:tcPr>
            <w:tcW w:w="2840" w:type="dxa"/>
            <w:shd w:val="clear" w:color="auto" w:fill="auto"/>
          </w:tcPr>
          <w:p w:rsidR="00B70BF6" w:rsidRPr="00290312" w:rsidRDefault="00B70BF6" w:rsidP="00DA7E9C">
            <w:pPr>
              <w:pStyle w:val="QPPTableTextBody"/>
              <w:keepNext/>
            </w:pPr>
            <w:r w:rsidRPr="00290312">
              <w:t>5–5.2</w:t>
            </w:r>
          </w:p>
        </w:tc>
        <w:tc>
          <w:tcPr>
            <w:tcW w:w="2841" w:type="dxa"/>
            <w:shd w:val="clear" w:color="auto" w:fill="auto"/>
          </w:tcPr>
          <w:p w:rsidR="00B70BF6" w:rsidRPr="00290312" w:rsidRDefault="00B70BF6" w:rsidP="00B82E04">
            <w:pPr>
              <w:pStyle w:val="QPPTableTextBody"/>
            </w:pPr>
            <w:r w:rsidRPr="00290312">
              <w:t xml:space="preserve">600 </w:t>
            </w:r>
          </w:p>
        </w:tc>
        <w:tc>
          <w:tcPr>
            <w:tcW w:w="2841" w:type="dxa"/>
            <w:shd w:val="clear" w:color="auto" w:fill="auto"/>
          </w:tcPr>
          <w:p w:rsidR="00B70BF6" w:rsidRPr="00290312" w:rsidRDefault="00B70BF6" w:rsidP="00B82E04">
            <w:pPr>
              <w:pStyle w:val="QPPTableTextBody"/>
            </w:pPr>
            <w:r w:rsidRPr="00290312">
              <w:t>200</w:t>
            </w:r>
          </w:p>
        </w:tc>
      </w:tr>
      <w:tr w:rsidR="00B70BF6" w:rsidRPr="00DA7E9C" w:rsidTr="00DA7E9C">
        <w:tc>
          <w:tcPr>
            <w:tcW w:w="2840" w:type="dxa"/>
            <w:shd w:val="clear" w:color="auto" w:fill="auto"/>
          </w:tcPr>
          <w:p w:rsidR="00B70BF6" w:rsidRPr="00290312" w:rsidRDefault="00B70BF6" w:rsidP="00DA7E9C">
            <w:pPr>
              <w:pStyle w:val="QPPTableTextBody"/>
              <w:keepNext/>
            </w:pPr>
            <w:r w:rsidRPr="00290312">
              <w:t>5.2–5.4</w:t>
            </w:r>
          </w:p>
        </w:tc>
        <w:tc>
          <w:tcPr>
            <w:tcW w:w="2841" w:type="dxa"/>
            <w:shd w:val="clear" w:color="auto" w:fill="auto"/>
          </w:tcPr>
          <w:p w:rsidR="00B70BF6" w:rsidRPr="00290312" w:rsidRDefault="00B70BF6" w:rsidP="00B82E04">
            <w:pPr>
              <w:pStyle w:val="QPPTableTextBody"/>
            </w:pPr>
            <w:r w:rsidRPr="00290312">
              <w:t>300</w:t>
            </w:r>
          </w:p>
        </w:tc>
        <w:tc>
          <w:tcPr>
            <w:tcW w:w="2841" w:type="dxa"/>
            <w:shd w:val="clear" w:color="auto" w:fill="auto"/>
          </w:tcPr>
          <w:p w:rsidR="00B70BF6" w:rsidRPr="00290312" w:rsidRDefault="00B70BF6" w:rsidP="00B82E04">
            <w:pPr>
              <w:pStyle w:val="QPPTableTextBody"/>
            </w:pPr>
            <w:r w:rsidRPr="00290312">
              <w:t>500</w:t>
            </w:r>
          </w:p>
        </w:tc>
      </w:tr>
      <w:tr w:rsidR="00B70BF6" w:rsidRPr="00DA7E9C" w:rsidTr="00DA7E9C">
        <w:tc>
          <w:tcPr>
            <w:tcW w:w="2840" w:type="dxa"/>
            <w:shd w:val="clear" w:color="auto" w:fill="auto"/>
          </w:tcPr>
          <w:p w:rsidR="00B70BF6" w:rsidRPr="00290312" w:rsidRDefault="00B70BF6" w:rsidP="00DA7E9C">
            <w:pPr>
              <w:pStyle w:val="QPPTableTextBody"/>
              <w:keepNext/>
            </w:pPr>
            <w:r w:rsidRPr="00290312">
              <w:t>5.4–5.6</w:t>
            </w:r>
          </w:p>
        </w:tc>
        <w:tc>
          <w:tcPr>
            <w:tcW w:w="2841" w:type="dxa"/>
            <w:shd w:val="clear" w:color="auto" w:fill="auto"/>
          </w:tcPr>
          <w:p w:rsidR="00B70BF6" w:rsidRPr="00290312" w:rsidRDefault="00B70BF6" w:rsidP="00B82E04">
            <w:pPr>
              <w:pStyle w:val="QPPTableTextBody"/>
            </w:pPr>
            <w:r w:rsidRPr="00290312">
              <w:t xml:space="preserve">300 </w:t>
            </w:r>
          </w:p>
        </w:tc>
        <w:tc>
          <w:tcPr>
            <w:tcW w:w="2841" w:type="dxa"/>
            <w:shd w:val="clear" w:color="auto" w:fill="auto"/>
          </w:tcPr>
          <w:p w:rsidR="00B70BF6" w:rsidRPr="00290312" w:rsidRDefault="00B70BF6" w:rsidP="00B82E04">
            <w:pPr>
              <w:pStyle w:val="QPPTableTextBody"/>
            </w:pPr>
            <w:r w:rsidRPr="00290312">
              <w:t>500</w:t>
            </w:r>
          </w:p>
        </w:tc>
      </w:tr>
      <w:tr w:rsidR="00B70BF6" w:rsidRPr="00DA7E9C" w:rsidTr="00DA7E9C">
        <w:tc>
          <w:tcPr>
            <w:tcW w:w="2840" w:type="dxa"/>
            <w:shd w:val="clear" w:color="auto" w:fill="auto"/>
          </w:tcPr>
          <w:p w:rsidR="00B70BF6" w:rsidRPr="00290312" w:rsidRDefault="00B70BF6" w:rsidP="00B82E04">
            <w:pPr>
              <w:pStyle w:val="QPPTableTextBody"/>
            </w:pPr>
            <w:r w:rsidRPr="00290312">
              <w:t>Total</w:t>
            </w:r>
          </w:p>
        </w:tc>
        <w:tc>
          <w:tcPr>
            <w:tcW w:w="2841" w:type="dxa"/>
            <w:shd w:val="clear" w:color="auto" w:fill="auto"/>
          </w:tcPr>
          <w:p w:rsidR="00B70BF6" w:rsidRPr="00290312" w:rsidRDefault="00B70BF6" w:rsidP="00B82E04">
            <w:pPr>
              <w:pStyle w:val="QPPTableTextBody"/>
            </w:pPr>
            <w:r w:rsidRPr="00290312">
              <w:t xml:space="preserve">1,300 </w:t>
            </w:r>
          </w:p>
        </w:tc>
        <w:tc>
          <w:tcPr>
            <w:tcW w:w="2841" w:type="dxa"/>
            <w:shd w:val="clear" w:color="auto" w:fill="auto"/>
          </w:tcPr>
          <w:p w:rsidR="00B70BF6" w:rsidRPr="00290312" w:rsidRDefault="00B70BF6" w:rsidP="00B82E04">
            <w:pPr>
              <w:pStyle w:val="QPPTableTextBody"/>
            </w:pPr>
            <w:r w:rsidRPr="00290312">
              <w:t>1,300</w:t>
            </w:r>
          </w:p>
        </w:tc>
      </w:tr>
    </w:tbl>
    <w:p w:rsidR="00297FC3" w:rsidRPr="00290312" w:rsidRDefault="00297FC3" w:rsidP="00297FC3">
      <w:pPr>
        <w:pStyle w:val="QPPTableHeadingStyle1"/>
      </w:pPr>
      <w:r w:rsidRPr="00290312">
        <w:t xml:space="preserve">Example 2: </w:t>
      </w:r>
      <w:r w:rsidR="00393F5E" w:rsidRPr="00CC5D0E">
        <w:t>Compensatory e</w:t>
      </w:r>
      <w:r w:rsidRPr="00CC5D0E">
        <w:t>arthworks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297FC3" w:rsidRPr="00DA7E9C" w:rsidTr="00DA7E9C">
        <w:tc>
          <w:tcPr>
            <w:tcW w:w="2840" w:type="dxa"/>
            <w:shd w:val="clear" w:color="auto" w:fill="auto"/>
          </w:tcPr>
          <w:p w:rsidR="00297FC3" w:rsidRPr="00290312" w:rsidRDefault="009A7485" w:rsidP="0060129D">
            <w:pPr>
              <w:pStyle w:val="QPPTableTextBold"/>
            </w:pPr>
            <w:r w:rsidRPr="00290312">
              <w:t>Level (m AHD)</w:t>
            </w:r>
          </w:p>
        </w:tc>
        <w:tc>
          <w:tcPr>
            <w:tcW w:w="2841" w:type="dxa"/>
            <w:shd w:val="clear" w:color="auto" w:fill="auto"/>
          </w:tcPr>
          <w:p w:rsidR="00297FC3" w:rsidRPr="00290312" w:rsidRDefault="009A7485" w:rsidP="0060129D">
            <w:pPr>
              <w:pStyle w:val="QPPTableTextBold"/>
            </w:pPr>
            <w:r w:rsidRPr="00290312">
              <w:t>Cut (m</w:t>
            </w:r>
            <w:r w:rsidR="00BC40C1" w:rsidRPr="00BC40C1">
              <w:rPr>
                <w:rStyle w:val="QPPSuperscriptChar"/>
              </w:rPr>
              <w:t>3</w:t>
            </w:r>
            <w:r w:rsidRPr="00290312">
              <w:t>)</w:t>
            </w:r>
          </w:p>
        </w:tc>
        <w:tc>
          <w:tcPr>
            <w:tcW w:w="2841" w:type="dxa"/>
            <w:shd w:val="clear" w:color="auto" w:fill="auto"/>
          </w:tcPr>
          <w:p w:rsidR="00297FC3" w:rsidRPr="00290312" w:rsidRDefault="009A7485" w:rsidP="0060129D">
            <w:pPr>
              <w:pStyle w:val="QPPTableTextBold"/>
            </w:pPr>
            <w:r w:rsidRPr="00290312">
              <w:t>Fill (m</w:t>
            </w:r>
            <w:r w:rsidR="00BC40C1" w:rsidRPr="00BC40C1">
              <w:rPr>
                <w:rStyle w:val="QPPSuperscriptChar"/>
              </w:rPr>
              <w:t>3</w:t>
            </w:r>
            <w:r w:rsidRPr="00290312">
              <w:t>)</w:t>
            </w:r>
          </w:p>
        </w:tc>
      </w:tr>
      <w:tr w:rsidR="00297FC3" w:rsidRPr="00DA7E9C" w:rsidTr="00DA7E9C">
        <w:tc>
          <w:tcPr>
            <w:tcW w:w="2840" w:type="dxa"/>
            <w:shd w:val="clear" w:color="auto" w:fill="auto"/>
          </w:tcPr>
          <w:p w:rsidR="00297FC3" w:rsidRPr="00290312" w:rsidRDefault="009B6F3D" w:rsidP="00B82E04">
            <w:pPr>
              <w:pStyle w:val="QPPTableTextBody"/>
            </w:pPr>
            <w:r>
              <w:t>5–5.2</w:t>
            </w:r>
          </w:p>
        </w:tc>
        <w:tc>
          <w:tcPr>
            <w:tcW w:w="2841" w:type="dxa"/>
            <w:shd w:val="clear" w:color="auto" w:fill="auto"/>
          </w:tcPr>
          <w:p w:rsidR="00297FC3" w:rsidRPr="00290312" w:rsidRDefault="009A7485" w:rsidP="00B82E04">
            <w:pPr>
              <w:pStyle w:val="QPPTableTextBody"/>
            </w:pPr>
            <w:r w:rsidRPr="00290312">
              <w:t>600</w:t>
            </w:r>
          </w:p>
        </w:tc>
        <w:tc>
          <w:tcPr>
            <w:tcW w:w="2841" w:type="dxa"/>
            <w:shd w:val="clear" w:color="auto" w:fill="auto"/>
          </w:tcPr>
          <w:p w:rsidR="00297FC3" w:rsidRPr="00290312" w:rsidRDefault="009A7485" w:rsidP="00B82E04">
            <w:pPr>
              <w:pStyle w:val="QPPTableTextBody"/>
            </w:pPr>
            <w:r w:rsidRPr="00290312">
              <w:t>≤</w:t>
            </w:r>
            <w:r w:rsidR="00CD6B63">
              <w:t xml:space="preserve"> </w:t>
            </w:r>
            <w:r w:rsidRPr="00290312">
              <w:t>600</w:t>
            </w:r>
          </w:p>
        </w:tc>
      </w:tr>
      <w:tr w:rsidR="00297FC3" w:rsidRPr="00DA7E9C" w:rsidTr="00DA7E9C">
        <w:tc>
          <w:tcPr>
            <w:tcW w:w="2840" w:type="dxa"/>
            <w:shd w:val="clear" w:color="auto" w:fill="auto"/>
          </w:tcPr>
          <w:p w:rsidR="00297FC3" w:rsidRPr="00290312" w:rsidRDefault="009B6F3D" w:rsidP="00B82E04">
            <w:pPr>
              <w:pStyle w:val="QPPTableTextBody"/>
            </w:pPr>
            <w:r>
              <w:t>5.2–5.4</w:t>
            </w:r>
          </w:p>
        </w:tc>
        <w:tc>
          <w:tcPr>
            <w:tcW w:w="2841" w:type="dxa"/>
            <w:shd w:val="clear" w:color="auto" w:fill="auto"/>
          </w:tcPr>
          <w:p w:rsidR="00297FC3" w:rsidRPr="00290312" w:rsidRDefault="009A7485" w:rsidP="00B82E04">
            <w:pPr>
              <w:pStyle w:val="QPPTableTextBody"/>
            </w:pPr>
            <w:r w:rsidRPr="00290312">
              <w:t>300</w:t>
            </w:r>
          </w:p>
        </w:tc>
        <w:tc>
          <w:tcPr>
            <w:tcW w:w="2841" w:type="dxa"/>
            <w:shd w:val="clear" w:color="auto" w:fill="auto"/>
          </w:tcPr>
          <w:p w:rsidR="00297FC3" w:rsidRPr="00290312" w:rsidRDefault="009A7485" w:rsidP="00B82E04">
            <w:pPr>
              <w:pStyle w:val="QPPTableTextBody"/>
            </w:pPr>
            <w:r w:rsidRPr="00290312">
              <w:t>≤</w:t>
            </w:r>
            <w:r w:rsidR="00CD6B63">
              <w:t xml:space="preserve"> </w:t>
            </w:r>
            <w:r w:rsidRPr="00290312">
              <w:t>300</w:t>
            </w:r>
          </w:p>
        </w:tc>
      </w:tr>
      <w:tr w:rsidR="00297FC3" w:rsidRPr="00DA7E9C" w:rsidTr="00DA7E9C">
        <w:tc>
          <w:tcPr>
            <w:tcW w:w="2840" w:type="dxa"/>
            <w:shd w:val="clear" w:color="auto" w:fill="auto"/>
          </w:tcPr>
          <w:p w:rsidR="00297FC3" w:rsidRPr="00290312" w:rsidRDefault="009B6F3D" w:rsidP="00B82E04">
            <w:pPr>
              <w:pStyle w:val="QPPTableTextBody"/>
            </w:pPr>
            <w:r>
              <w:t>5.4–5.6</w:t>
            </w:r>
          </w:p>
        </w:tc>
        <w:tc>
          <w:tcPr>
            <w:tcW w:w="2841" w:type="dxa"/>
            <w:shd w:val="clear" w:color="auto" w:fill="auto"/>
          </w:tcPr>
          <w:p w:rsidR="00297FC3" w:rsidRPr="00290312" w:rsidRDefault="009A7485" w:rsidP="00B82E04">
            <w:pPr>
              <w:pStyle w:val="QPPTableTextBody"/>
            </w:pPr>
            <w:r w:rsidRPr="00290312">
              <w:t>400</w:t>
            </w:r>
          </w:p>
        </w:tc>
        <w:tc>
          <w:tcPr>
            <w:tcW w:w="2841" w:type="dxa"/>
            <w:shd w:val="clear" w:color="auto" w:fill="auto"/>
          </w:tcPr>
          <w:p w:rsidR="00297FC3" w:rsidRPr="00290312" w:rsidRDefault="009A7485" w:rsidP="00B82E04">
            <w:pPr>
              <w:pStyle w:val="QPPTableTextBody"/>
            </w:pPr>
            <w:r w:rsidRPr="00290312">
              <w:t>≤</w:t>
            </w:r>
            <w:r w:rsidR="00CD6B63">
              <w:t xml:space="preserve"> </w:t>
            </w:r>
            <w:r w:rsidRPr="00290312">
              <w:t>400</w:t>
            </w:r>
          </w:p>
        </w:tc>
      </w:tr>
      <w:tr w:rsidR="00297FC3" w:rsidRPr="00DA7E9C" w:rsidTr="00DA7E9C">
        <w:tc>
          <w:tcPr>
            <w:tcW w:w="2840" w:type="dxa"/>
            <w:shd w:val="clear" w:color="auto" w:fill="auto"/>
          </w:tcPr>
          <w:p w:rsidR="00297FC3" w:rsidRPr="00290312" w:rsidRDefault="009A7485" w:rsidP="00B82E04">
            <w:pPr>
              <w:pStyle w:val="QPPTableTextBody"/>
            </w:pPr>
            <w:r w:rsidRPr="00290312">
              <w:t xml:space="preserve">Total </w:t>
            </w:r>
          </w:p>
        </w:tc>
        <w:tc>
          <w:tcPr>
            <w:tcW w:w="2841" w:type="dxa"/>
            <w:shd w:val="clear" w:color="auto" w:fill="auto"/>
          </w:tcPr>
          <w:p w:rsidR="00297FC3" w:rsidRPr="00290312" w:rsidRDefault="009A7485" w:rsidP="00B82E04">
            <w:pPr>
              <w:pStyle w:val="QPPTableTextBody"/>
            </w:pPr>
            <w:r w:rsidRPr="00290312">
              <w:t>1,300</w:t>
            </w:r>
          </w:p>
        </w:tc>
        <w:tc>
          <w:tcPr>
            <w:tcW w:w="2841" w:type="dxa"/>
            <w:shd w:val="clear" w:color="auto" w:fill="auto"/>
          </w:tcPr>
          <w:p w:rsidR="00297FC3" w:rsidRPr="00290312" w:rsidRDefault="009A7485" w:rsidP="00B82E04">
            <w:pPr>
              <w:pStyle w:val="QPPTableTextBody"/>
            </w:pPr>
            <w:r w:rsidRPr="00290312">
              <w:t>1,300</w:t>
            </w:r>
          </w:p>
        </w:tc>
      </w:tr>
    </w:tbl>
    <w:p w:rsidR="00297FC3" w:rsidRPr="00EB7F64" w:rsidRDefault="00297FC3" w:rsidP="00703D21">
      <w:pPr>
        <w:pStyle w:val="QPPBodytext"/>
      </w:pPr>
    </w:p>
    <w:p w:rsidR="00297FC3" w:rsidRDefault="00297FC3" w:rsidP="002D04C7">
      <w:pPr>
        <w:pStyle w:val="QPPBulletPoint1"/>
      </w:pPr>
      <w:r w:rsidRPr="00CC5D0E">
        <w:t>Balanced earthworks</w:t>
      </w:r>
      <w:r w:rsidRPr="00EB7F64">
        <w:t xml:space="preserve"> can reduce the hydraulic capacity</w:t>
      </w:r>
      <w:r w:rsidR="009A7485" w:rsidRPr="00EB7F64">
        <w:t xml:space="preserve"> </w:t>
      </w:r>
      <w:r w:rsidRPr="00EB7F64">
        <w:t>of a watercourse for large floods. The</w:t>
      </w:r>
      <w:r w:rsidR="00DB2541">
        <w:t xml:space="preserve"> reduction in hydraulic capacity</w:t>
      </w:r>
      <w:r w:rsidRPr="00EB7F64">
        <w:t xml:space="preserve"> arising</w:t>
      </w:r>
      <w:r w:rsidR="009A7485" w:rsidRPr="00EB7F64">
        <w:t xml:space="preserve"> </w:t>
      </w:r>
      <w:r w:rsidRPr="00EB7F64">
        <w:t>from a single development may be small</w:t>
      </w:r>
      <w:r w:rsidR="00CD6B63">
        <w:t>. H</w:t>
      </w:r>
      <w:r w:rsidRPr="00EB7F64">
        <w:t>owever,</w:t>
      </w:r>
      <w:r w:rsidR="009A7485" w:rsidRPr="00EB7F64">
        <w:t xml:space="preserve"> </w:t>
      </w:r>
      <w:r w:rsidR="002D04C7">
        <w:t>t</w:t>
      </w:r>
      <w:r w:rsidRPr="00EB7F64">
        <w:t>he cumulative effect</w:t>
      </w:r>
      <w:r w:rsidR="009A7485" w:rsidRPr="00EB7F64">
        <w:t xml:space="preserve"> </w:t>
      </w:r>
      <w:r w:rsidR="00CD6B63">
        <w:t xml:space="preserve">of this </w:t>
      </w:r>
      <w:r w:rsidRPr="00EB7F64">
        <w:t>leads to unacceptable rises in flood levels. For this</w:t>
      </w:r>
      <w:r w:rsidR="009A7485" w:rsidRPr="00EB7F64">
        <w:t xml:space="preserve"> </w:t>
      </w:r>
      <w:r w:rsidRPr="00EB7F64">
        <w:t>reason applications to develop within a floodplain</w:t>
      </w:r>
      <w:r w:rsidR="009A7485" w:rsidRPr="00EB7F64">
        <w:t xml:space="preserve"> </w:t>
      </w:r>
      <w:r w:rsidR="00DB2541">
        <w:t xml:space="preserve">are to </w:t>
      </w:r>
      <w:r w:rsidRPr="00EB7F64">
        <w:t xml:space="preserve">be based on </w:t>
      </w:r>
      <w:r w:rsidRPr="00CC5D0E">
        <w:t>compensatory earthworks</w:t>
      </w:r>
      <w:r w:rsidRPr="00EB7F64">
        <w:t xml:space="preserve"> rather than</w:t>
      </w:r>
      <w:r w:rsidR="009A7485" w:rsidRPr="00EB7F64">
        <w:t xml:space="preserve"> </w:t>
      </w:r>
      <w:r w:rsidRPr="00CC5D0E">
        <w:t>balanced earthworks.</w:t>
      </w:r>
    </w:p>
    <w:p w:rsidR="00297FC3" w:rsidRPr="00EB7F64" w:rsidRDefault="002D04C7" w:rsidP="002D04C7">
      <w:pPr>
        <w:pStyle w:val="QPPHeading3"/>
      </w:pPr>
      <w:bookmarkStart w:id="56" w:name="Prelodgement"/>
      <w:r>
        <w:t>3</w:t>
      </w:r>
      <w:r w:rsidR="00371535">
        <w:t xml:space="preserve"> </w:t>
      </w:r>
      <w:r w:rsidR="00393F5E">
        <w:t>Prelodgement g</w:t>
      </w:r>
      <w:r w:rsidR="00297FC3" w:rsidRPr="00EB7F64">
        <w:t>uidance</w:t>
      </w:r>
    </w:p>
    <w:bookmarkEnd w:id="56"/>
    <w:p w:rsidR="00297FC3" w:rsidRPr="00EB7F64" w:rsidRDefault="00297FC3" w:rsidP="001A07DA">
      <w:pPr>
        <w:pStyle w:val="QPPBulletPoint1"/>
        <w:numPr>
          <w:ilvl w:val="0"/>
          <w:numId w:val="14"/>
        </w:numPr>
      </w:pPr>
      <w:r w:rsidRPr="00CC5D0E">
        <w:t>Compensatory earthworks</w:t>
      </w:r>
      <w:r w:rsidRPr="00EB7F64">
        <w:t xml:space="preserve"> are not to be carried out</w:t>
      </w:r>
      <w:r w:rsidR="009A7485" w:rsidRPr="00EB7F64">
        <w:t xml:space="preserve"> </w:t>
      </w:r>
      <w:r w:rsidR="00382B83" w:rsidRPr="00EB7F64">
        <w:t xml:space="preserve">below the </w:t>
      </w:r>
      <w:r w:rsidR="00CD6B63">
        <w:t xml:space="preserve">5% </w:t>
      </w:r>
      <w:r w:rsidR="007D100D">
        <w:t>AEP</w:t>
      </w:r>
      <w:r w:rsidRPr="00EB7F64">
        <w:t xml:space="preserve"> flood inundation level based upon ultimate</w:t>
      </w:r>
      <w:r w:rsidR="009A7485" w:rsidRPr="00EB7F64">
        <w:t xml:space="preserve"> </w:t>
      </w:r>
      <w:r w:rsidRPr="00EB7F64">
        <w:t>catchment development. Excavation below this limit</w:t>
      </w:r>
      <w:r w:rsidR="009A7485" w:rsidRPr="00EB7F64">
        <w:t xml:space="preserve"> </w:t>
      </w:r>
      <w:r w:rsidRPr="00EB7F64">
        <w:t>is known to lead to erosion problems on the floodplain</w:t>
      </w:r>
      <w:r w:rsidR="009A7485" w:rsidRPr="00EB7F64">
        <w:t xml:space="preserve"> </w:t>
      </w:r>
      <w:r w:rsidRPr="00EB7F64">
        <w:t>and watercourse banks that can be difficult to repair or</w:t>
      </w:r>
      <w:r w:rsidR="009A7485" w:rsidRPr="00EB7F64">
        <w:t xml:space="preserve"> </w:t>
      </w:r>
      <w:r w:rsidRPr="00EB7F64">
        <w:t>stabilise.</w:t>
      </w:r>
    </w:p>
    <w:p w:rsidR="00F01448" w:rsidRPr="00EB7F64" w:rsidRDefault="00297FC3" w:rsidP="002D04C7">
      <w:pPr>
        <w:pStyle w:val="QPPBulletPoint1"/>
      </w:pPr>
      <w:r w:rsidRPr="00CC5D0E">
        <w:t>Compensatory earthworks</w:t>
      </w:r>
      <w:r w:rsidRPr="00EB7F64">
        <w:t xml:space="preserve"> will not be approved in areas</w:t>
      </w:r>
      <w:r w:rsidR="009A7485" w:rsidRPr="00EB7F64">
        <w:t xml:space="preserve"> </w:t>
      </w:r>
      <w:r w:rsidRPr="00EB7F64">
        <w:t xml:space="preserve">close to the watercourse within </w:t>
      </w:r>
      <w:r w:rsidR="007D100D">
        <w:t>the area where compensatory earthworks are required</w:t>
      </w:r>
      <w:r w:rsidR="009F0091">
        <w:t xml:space="preserve"> </w:t>
      </w:r>
      <w:r w:rsidRPr="00EB7F64">
        <w:t>that is</w:t>
      </w:r>
      <w:r w:rsidR="009A7485" w:rsidRPr="00EB7F64">
        <w:t xml:space="preserve"> </w:t>
      </w:r>
      <w:r w:rsidRPr="00EB7F64">
        <w:t>subject to high velocity water currents</w:t>
      </w:r>
      <w:r w:rsidR="00402313" w:rsidRPr="00EB7F64">
        <w:t xml:space="preserve"> </w:t>
      </w:r>
      <w:r w:rsidR="002D04C7">
        <w:t>(</w:t>
      </w:r>
      <w:r w:rsidR="00402313" w:rsidRPr="00EB7F64">
        <w:t>such as areas affected by high hazard flood conditions</w:t>
      </w:r>
      <w:r w:rsidR="002D04C7">
        <w:t>)</w:t>
      </w:r>
      <w:r w:rsidRPr="00EB7F64">
        <w:t>. This is because</w:t>
      </w:r>
      <w:r w:rsidR="009A7485" w:rsidRPr="00EB7F64">
        <w:t xml:space="preserve"> </w:t>
      </w:r>
      <w:r w:rsidRPr="00EB7F64">
        <w:t>altering the geometry of the watercourse in these areas</w:t>
      </w:r>
      <w:r w:rsidR="009A7485" w:rsidRPr="00EB7F64">
        <w:t xml:space="preserve"> </w:t>
      </w:r>
      <w:r w:rsidRPr="00EB7F64">
        <w:t xml:space="preserve">is likely to raise upstream flood levels. </w:t>
      </w:r>
      <w:r w:rsidRPr="00CC5D0E">
        <w:t>Scour problems</w:t>
      </w:r>
      <w:r w:rsidR="009A7485" w:rsidRPr="00EB7F64">
        <w:t xml:space="preserve"> </w:t>
      </w:r>
      <w:r w:rsidRPr="00EB7F64">
        <w:t>can also occur to the newly exposed su</w:t>
      </w:r>
      <w:r w:rsidR="00DB2541">
        <w:t xml:space="preserve">rfaces </w:t>
      </w:r>
      <w:r w:rsidRPr="00EB7F64">
        <w:t>whether</w:t>
      </w:r>
      <w:r w:rsidR="009A7485" w:rsidRPr="00EB7F64">
        <w:t xml:space="preserve"> </w:t>
      </w:r>
      <w:r w:rsidR="007D100D">
        <w:t xml:space="preserve">or not </w:t>
      </w:r>
      <w:r w:rsidRPr="00EB7F64">
        <w:t xml:space="preserve">they </w:t>
      </w:r>
      <w:r w:rsidR="007D100D">
        <w:t>are</w:t>
      </w:r>
      <w:r w:rsidR="007D100D" w:rsidRPr="00EB7F64">
        <w:t xml:space="preserve"> </w:t>
      </w:r>
      <w:r w:rsidRPr="00EB7F64">
        <w:t xml:space="preserve">cut or fill surfaces. </w:t>
      </w:r>
      <w:r w:rsidRPr="00CC5D0E">
        <w:t>Scour problems</w:t>
      </w:r>
      <w:r w:rsidRPr="00EB7F64">
        <w:t xml:space="preserve"> can also</w:t>
      </w:r>
      <w:r w:rsidR="009A7485" w:rsidRPr="00EB7F64">
        <w:t xml:space="preserve"> </w:t>
      </w:r>
      <w:r w:rsidRPr="00EB7F64">
        <w:t xml:space="preserve">occur to undisturbed areas nearby caused by </w:t>
      </w:r>
      <w:r w:rsidRPr="00CC5D0E">
        <w:t>swirling</w:t>
      </w:r>
      <w:r w:rsidR="009A7485" w:rsidRPr="00CC5D0E">
        <w:t xml:space="preserve"> </w:t>
      </w:r>
      <w:r w:rsidRPr="00CC5D0E">
        <w:t>eddies</w:t>
      </w:r>
      <w:r w:rsidRPr="00EB7F64">
        <w:t xml:space="preserve"> as a result of </w:t>
      </w:r>
      <w:r w:rsidR="009302EC" w:rsidRPr="00EB7F64">
        <w:t xml:space="preserve">changes </w:t>
      </w:r>
      <w:r w:rsidR="009302EC">
        <w:t xml:space="preserve">to </w:t>
      </w:r>
      <w:r w:rsidRPr="00EB7F64">
        <w:t>the ground surface.</w:t>
      </w:r>
      <w:r w:rsidR="009A7485" w:rsidRPr="00EB7F64">
        <w:t xml:space="preserve"> </w:t>
      </w:r>
    </w:p>
    <w:p w:rsidR="00297FC3" w:rsidRDefault="00297FC3" w:rsidP="002D04C7">
      <w:pPr>
        <w:pStyle w:val="QPPBulletPoint1"/>
      </w:pPr>
      <w:r w:rsidRPr="00EB7F64">
        <w:t xml:space="preserve">Areas subject to backwater flooding </w:t>
      </w:r>
      <w:r w:rsidR="006B7A19" w:rsidRPr="00EB7F64">
        <w:t xml:space="preserve">or low flood hazard conditions </w:t>
      </w:r>
      <w:r w:rsidRPr="00EB7F64">
        <w:t xml:space="preserve">are more </w:t>
      </w:r>
      <w:r w:rsidR="002D04C7">
        <w:t xml:space="preserve">suitable for </w:t>
      </w:r>
      <w:r w:rsidRPr="00CC5D0E">
        <w:t>compensatory earthworks</w:t>
      </w:r>
      <w:r w:rsidRPr="00EB7F64">
        <w:t xml:space="preserve"> </w:t>
      </w:r>
      <w:r w:rsidR="002D04C7">
        <w:t xml:space="preserve">as there is </w:t>
      </w:r>
      <w:r w:rsidRPr="00EB7F64">
        <w:t>less impact on storage and</w:t>
      </w:r>
      <w:r w:rsidR="009A7485" w:rsidRPr="00EB7F64">
        <w:t xml:space="preserve"> </w:t>
      </w:r>
      <w:r w:rsidRPr="00EB7F64">
        <w:t>conveyance</w:t>
      </w:r>
      <w:r w:rsidR="002D04C7">
        <w:t xml:space="preserve">. </w:t>
      </w:r>
      <w:r w:rsidR="007E4072" w:rsidRPr="00EB7F64">
        <w:t xml:space="preserve">Earthworks </w:t>
      </w:r>
      <w:r w:rsidR="002D04C7">
        <w:t xml:space="preserve">are </w:t>
      </w:r>
      <w:r w:rsidR="007E4072" w:rsidRPr="00EB7F64">
        <w:t xml:space="preserve">not </w:t>
      </w:r>
      <w:r w:rsidR="002D04C7">
        <w:t xml:space="preserve">to </w:t>
      </w:r>
      <w:r w:rsidR="007E4072" w:rsidRPr="00EB7F64">
        <w:t>significantly worsen the flood hazard across a site.</w:t>
      </w:r>
    </w:p>
    <w:p w:rsidR="007D100D" w:rsidRPr="00EB7F64" w:rsidRDefault="007D100D" w:rsidP="007D100D">
      <w:pPr>
        <w:pStyle w:val="QPPEditorsNoteStyle1"/>
      </w:pPr>
      <w:r>
        <w:t>Note—The 5% AEP flood event is equivalent to a 20 year ARI flood event.</w:t>
      </w:r>
    </w:p>
    <w:p w:rsidR="00297FC3" w:rsidRPr="00EB7F64" w:rsidRDefault="002D04C7" w:rsidP="002D04C7">
      <w:pPr>
        <w:pStyle w:val="QPPHeading3"/>
      </w:pPr>
      <w:bookmarkStart w:id="57" w:name="DevelopmentApplicationRequirements"/>
      <w:r>
        <w:lastRenderedPageBreak/>
        <w:t>4</w:t>
      </w:r>
      <w:r w:rsidR="00371535">
        <w:t xml:space="preserve"> </w:t>
      </w:r>
      <w:r>
        <w:t>Development a</w:t>
      </w:r>
      <w:r w:rsidR="00393F5E">
        <w:t>pplication r</w:t>
      </w:r>
      <w:r w:rsidR="00297FC3" w:rsidRPr="00EB7F64">
        <w:t>equirements</w:t>
      </w:r>
    </w:p>
    <w:p w:rsidR="00297FC3" w:rsidRPr="00EB7F64" w:rsidRDefault="002D04C7" w:rsidP="00875B89">
      <w:pPr>
        <w:pStyle w:val="QPPHeading4"/>
      </w:pPr>
      <w:bookmarkStart w:id="58" w:name="DetailedSurvey"/>
      <w:bookmarkEnd w:id="57"/>
      <w:r>
        <w:t>4</w:t>
      </w:r>
      <w:r w:rsidR="00393F5E">
        <w:t>.1</w:t>
      </w:r>
      <w:r w:rsidR="00371535">
        <w:t xml:space="preserve"> </w:t>
      </w:r>
      <w:r w:rsidR="009B6F3D">
        <w:t>D</w:t>
      </w:r>
      <w:r w:rsidR="00393F5E">
        <w:t>etailed s</w:t>
      </w:r>
      <w:r w:rsidR="00297FC3" w:rsidRPr="00EB7F64">
        <w:t>urvey</w:t>
      </w:r>
    </w:p>
    <w:bookmarkEnd w:id="58"/>
    <w:p w:rsidR="00297FC3" w:rsidRDefault="009B6F3D" w:rsidP="00703D21">
      <w:pPr>
        <w:pStyle w:val="QPPBodytext"/>
      </w:pPr>
      <w:r>
        <w:t xml:space="preserve">A </w:t>
      </w:r>
      <w:r w:rsidRPr="00EB7F64">
        <w:t xml:space="preserve">detailed </w:t>
      </w:r>
      <w:r w:rsidR="00297FC3" w:rsidRPr="00EB7F64">
        <w:t>survey of the area to be affected by the</w:t>
      </w:r>
      <w:r w:rsidR="009A7485" w:rsidRPr="00EB7F64">
        <w:t xml:space="preserve"> </w:t>
      </w:r>
      <w:r w:rsidR="00297FC3" w:rsidRPr="00EB7F64">
        <w:t xml:space="preserve">earthwork operations is required </w:t>
      </w:r>
      <w:r>
        <w:t xml:space="preserve">to be submitted with the development application. The </w:t>
      </w:r>
      <w:r w:rsidR="0062390A">
        <w:t xml:space="preserve">survey enables </w:t>
      </w:r>
      <w:r w:rsidR="00297FC3" w:rsidRPr="00EB7F64">
        <w:t>earthwork</w:t>
      </w:r>
      <w:r w:rsidR="009A7485" w:rsidRPr="00EB7F64">
        <w:t xml:space="preserve"> </w:t>
      </w:r>
      <w:r w:rsidR="00297FC3" w:rsidRPr="00EB7F64">
        <w:t xml:space="preserve">volumes </w:t>
      </w:r>
      <w:r w:rsidR="0062390A">
        <w:t xml:space="preserve">to be </w:t>
      </w:r>
      <w:r w:rsidR="00297FC3" w:rsidRPr="00EB7F64">
        <w:t>calculated with confidence.</w:t>
      </w:r>
    </w:p>
    <w:p w:rsidR="00297FC3" w:rsidRPr="00EB7F64" w:rsidRDefault="009B6F3D" w:rsidP="00875B89">
      <w:pPr>
        <w:pStyle w:val="QPPHeading4"/>
      </w:pPr>
      <w:bookmarkStart w:id="59" w:name="CompensatoryEarthworkVolumes"/>
      <w:r>
        <w:t>4</w:t>
      </w:r>
      <w:r w:rsidR="00297FC3" w:rsidRPr="00EB7F64">
        <w:t>.2</w:t>
      </w:r>
      <w:r w:rsidR="00371535">
        <w:t xml:space="preserve"> </w:t>
      </w:r>
      <w:r w:rsidRPr="00CC5D0E">
        <w:t xml:space="preserve">Compensatory </w:t>
      </w:r>
      <w:r w:rsidR="00393F5E" w:rsidRPr="00CC5D0E">
        <w:t>e</w:t>
      </w:r>
      <w:r w:rsidR="00297FC3" w:rsidRPr="00CC5D0E">
        <w:t>arthwork</w:t>
      </w:r>
      <w:r w:rsidR="009A7485" w:rsidRPr="00CC5D0E">
        <w:t xml:space="preserve"> </w:t>
      </w:r>
      <w:r w:rsidR="00393F5E" w:rsidRPr="00CC5D0E">
        <w:t>v</w:t>
      </w:r>
      <w:r w:rsidR="00297FC3" w:rsidRPr="00CC5D0E">
        <w:t>olumes</w:t>
      </w:r>
    </w:p>
    <w:bookmarkEnd w:id="59"/>
    <w:p w:rsidR="00DB2541" w:rsidRDefault="0062390A" w:rsidP="007E3D38">
      <w:pPr>
        <w:pStyle w:val="QPPBulletPoint1"/>
        <w:numPr>
          <w:ilvl w:val="0"/>
          <w:numId w:val="50"/>
        </w:numPr>
      </w:pPr>
      <w:r w:rsidRPr="00EB7F64">
        <w:t xml:space="preserve">A </w:t>
      </w:r>
      <w:r w:rsidR="00297FC3" w:rsidRPr="00EB7F64">
        <w:t>table of earthwork volumes</w:t>
      </w:r>
      <w:r w:rsidR="009A7485" w:rsidRPr="00EB7F64">
        <w:t xml:space="preserve"> </w:t>
      </w:r>
      <w:r>
        <w:t xml:space="preserve">is </w:t>
      </w:r>
      <w:r w:rsidR="00297FC3" w:rsidRPr="00EB7F64">
        <w:t xml:space="preserve">to </w:t>
      </w:r>
      <w:r>
        <w:t xml:space="preserve">be provided with the development application </w:t>
      </w:r>
      <w:r w:rsidR="00DB2541">
        <w:t xml:space="preserve">which </w:t>
      </w:r>
      <w:r w:rsidR="00297FC3" w:rsidRPr="00EB7F64">
        <w:t>demonstrate</w:t>
      </w:r>
      <w:r>
        <w:t>s</w:t>
      </w:r>
      <w:r w:rsidR="00297FC3" w:rsidRPr="00EB7F64">
        <w:t xml:space="preserve"> that the hydraulic characteristics within</w:t>
      </w:r>
      <w:r w:rsidR="009A7485" w:rsidRPr="00EB7F64">
        <w:t xml:space="preserve"> </w:t>
      </w:r>
      <w:r w:rsidR="007D100D">
        <w:t>the area where compensatory earthworks are required</w:t>
      </w:r>
      <w:r w:rsidR="00297FC3" w:rsidRPr="00EB7F64">
        <w:t xml:space="preserve"> are not adversely affected by</w:t>
      </w:r>
      <w:r w:rsidR="009A7485" w:rsidRPr="00EB7F64">
        <w:t xml:space="preserve"> </w:t>
      </w:r>
      <w:r w:rsidR="00297FC3" w:rsidRPr="00EB7F64">
        <w:t xml:space="preserve">the proposed development. </w:t>
      </w:r>
    </w:p>
    <w:p w:rsidR="006B5BA6" w:rsidRDefault="006B5BA6" w:rsidP="007E3D38">
      <w:pPr>
        <w:pStyle w:val="QPPBulletPoint1"/>
        <w:numPr>
          <w:ilvl w:val="0"/>
          <w:numId w:val="50"/>
        </w:numPr>
      </w:pPr>
      <w:r w:rsidRPr="00EB7F64">
        <w:t xml:space="preserve">The method to determine whether ‘cut and fill’ volumes are compensatory between specific flood levels is illustrated in </w:t>
      </w:r>
      <w:r w:rsidR="00BA6E0D" w:rsidRPr="00C12015">
        <w:rPr>
          <w:rPrChange w:id="60" w:author="Alisha Pettit" w:date="2020-02-10T15:19:00Z">
            <w:rPr/>
          </w:rPrChange>
        </w:rPr>
        <w:t>Table </w:t>
      </w:r>
      <w:r w:rsidRPr="00C12015">
        <w:rPr>
          <w:rPrChange w:id="61" w:author="Alisha Pettit" w:date="2020-02-10T15:19:00Z">
            <w:rPr/>
          </w:rPrChange>
        </w:rPr>
        <w:t>1</w:t>
      </w:r>
      <w:r w:rsidRPr="00B82E04">
        <w:t xml:space="preserve"> and </w:t>
      </w:r>
      <w:r w:rsidRPr="00C12015">
        <w:rPr>
          <w:rPrChange w:id="62" w:author="Alisha Pettit" w:date="2020-02-10T15:19:00Z">
            <w:rPr/>
          </w:rPrChange>
        </w:rPr>
        <w:t>Figure a</w:t>
      </w:r>
      <w:r>
        <w:t xml:space="preserve"> and described below:</w:t>
      </w:r>
    </w:p>
    <w:p w:rsidR="00297FC3" w:rsidRPr="006458DF" w:rsidRDefault="00297FC3" w:rsidP="001A07DA">
      <w:pPr>
        <w:pStyle w:val="QPPBulletpoint2"/>
        <w:numPr>
          <w:ilvl w:val="0"/>
          <w:numId w:val="13"/>
        </w:numPr>
      </w:pPr>
      <w:r w:rsidRPr="006458DF">
        <w:t>Determine the lowest limit of the proposed</w:t>
      </w:r>
      <w:r w:rsidR="009A7485" w:rsidRPr="006458DF">
        <w:t xml:space="preserve"> </w:t>
      </w:r>
      <w:r w:rsidRPr="006458DF">
        <w:t>earthworks (either ‘cut’ or ‘fill’ level)</w:t>
      </w:r>
      <w:r w:rsidR="0062390A">
        <w:t>.</w:t>
      </w:r>
    </w:p>
    <w:p w:rsidR="009A7485" w:rsidRPr="006458DF" w:rsidRDefault="00297FC3" w:rsidP="006458DF">
      <w:pPr>
        <w:pStyle w:val="QPPBulletpoint2"/>
      </w:pPr>
      <w:r w:rsidRPr="006458DF">
        <w:t>Acquire from Council the pre</w:t>
      </w:r>
      <w:r w:rsidR="00361FA7">
        <w:t>-</w:t>
      </w:r>
      <w:r w:rsidRPr="006458DF">
        <w:t>development flood</w:t>
      </w:r>
      <w:r w:rsidR="009A7485" w:rsidRPr="006458DF">
        <w:t xml:space="preserve"> </w:t>
      </w:r>
      <w:r w:rsidRPr="006458DF">
        <w:t xml:space="preserve">levels for the </w:t>
      </w:r>
      <w:r w:rsidR="007D100D">
        <w:t>1% AEP</w:t>
      </w:r>
      <w:r w:rsidRPr="006458DF">
        <w:t xml:space="preserve"> design event</w:t>
      </w:r>
      <w:r w:rsidR="006B114E" w:rsidRPr="006458DF">
        <w:t xml:space="preserve"> </w:t>
      </w:r>
      <w:r w:rsidRPr="006458DF">
        <w:t>based upon ultimate catchment development. If</w:t>
      </w:r>
      <w:r w:rsidR="009A7485" w:rsidRPr="006458DF">
        <w:t xml:space="preserve"> </w:t>
      </w:r>
      <w:r w:rsidRPr="006458DF">
        <w:t xml:space="preserve">unavailable, the </w:t>
      </w:r>
      <w:r w:rsidR="0062390A">
        <w:t xml:space="preserve">applicant will </w:t>
      </w:r>
      <w:r w:rsidRPr="006458DF">
        <w:t>need to determine this.</w:t>
      </w:r>
    </w:p>
    <w:p w:rsidR="00297FC3" w:rsidRPr="006458DF" w:rsidRDefault="00297FC3" w:rsidP="006458DF">
      <w:pPr>
        <w:pStyle w:val="QPPBulletpoint2"/>
      </w:pPr>
      <w:r w:rsidRPr="006458DF">
        <w:t>Determine the increment y, where y is either</w:t>
      </w:r>
      <w:r w:rsidR="009A7485" w:rsidRPr="006458DF">
        <w:t xml:space="preserve"> </w:t>
      </w:r>
      <w:r w:rsidRPr="006458DF">
        <w:t>200mm or approximately one</w:t>
      </w:r>
      <w:r w:rsidR="00361FA7">
        <w:t>-</w:t>
      </w:r>
      <w:r w:rsidRPr="006458DF">
        <w:t>quarter of the</w:t>
      </w:r>
      <w:r w:rsidR="006B114E" w:rsidRPr="006458DF">
        <w:t xml:space="preserve"> </w:t>
      </w:r>
      <w:r w:rsidRPr="006458DF">
        <w:t>difference between the anticipated 100 year</w:t>
      </w:r>
      <w:r w:rsidR="009A7485" w:rsidRPr="006458DF">
        <w:t xml:space="preserve"> </w:t>
      </w:r>
      <w:r w:rsidRPr="006458DF">
        <w:t xml:space="preserve">ARI flood level and the </w:t>
      </w:r>
      <w:r w:rsidR="00361FA7">
        <w:t>l</w:t>
      </w:r>
      <w:r w:rsidRPr="006458DF">
        <w:t xml:space="preserve">ow </w:t>
      </w:r>
      <w:r w:rsidR="00361FA7">
        <w:t>e</w:t>
      </w:r>
      <w:r w:rsidRPr="006458DF">
        <w:t xml:space="preserve">arthwork </w:t>
      </w:r>
      <w:r w:rsidR="00361FA7">
        <w:t>l</w:t>
      </w:r>
      <w:r w:rsidRPr="006458DF">
        <w:t>imit,</w:t>
      </w:r>
      <w:r w:rsidR="006B114E" w:rsidRPr="006458DF">
        <w:t xml:space="preserve"> </w:t>
      </w:r>
      <w:r w:rsidRPr="006458DF">
        <w:t>whichever is smaller.</w:t>
      </w:r>
    </w:p>
    <w:p w:rsidR="00297FC3" w:rsidRPr="006458DF" w:rsidRDefault="0062390A" w:rsidP="006458DF">
      <w:pPr>
        <w:pStyle w:val="QPPBulletpoint2"/>
      </w:pPr>
      <w:r>
        <w:t xml:space="preserve">Determine </w:t>
      </w:r>
      <w:r w:rsidRPr="006458DF">
        <w:t xml:space="preserve">the </w:t>
      </w:r>
      <w:r w:rsidR="00297FC3" w:rsidRPr="006458DF">
        <w:t>first increment between which to calculate cut</w:t>
      </w:r>
      <w:r w:rsidR="009A7485" w:rsidRPr="006458DF">
        <w:t xml:space="preserve"> </w:t>
      </w:r>
      <w:r w:rsidR="00297FC3" w:rsidRPr="006458DF">
        <w:t xml:space="preserve">and fill volumes is the </w:t>
      </w:r>
      <w:r w:rsidR="00361FA7">
        <w:t>l</w:t>
      </w:r>
      <w:r w:rsidR="00297FC3" w:rsidRPr="006458DF">
        <w:t xml:space="preserve">ow </w:t>
      </w:r>
      <w:r w:rsidR="00361FA7">
        <w:t>e</w:t>
      </w:r>
      <w:r w:rsidR="00297FC3" w:rsidRPr="006458DF">
        <w:t xml:space="preserve">arthwork </w:t>
      </w:r>
      <w:r w:rsidR="00361FA7">
        <w:t>l</w:t>
      </w:r>
      <w:r w:rsidR="00297FC3" w:rsidRPr="006458DF">
        <w:t>imit plus y</w:t>
      </w:r>
      <w:r w:rsidR="009A7485" w:rsidRPr="006458DF">
        <w:t xml:space="preserve"> </w:t>
      </w:r>
      <w:r w:rsidR="00297FC3" w:rsidRPr="006458DF">
        <w:t xml:space="preserve">(refer to </w:t>
      </w:r>
      <w:r w:rsidRPr="00C12015">
        <w:rPr>
          <w:rPrChange w:id="63" w:author="Alisha Pettit" w:date="2020-02-10T15:19:00Z">
            <w:rPr/>
          </w:rPrChange>
        </w:rPr>
        <w:t>Table 1</w:t>
      </w:r>
      <w:r w:rsidR="00297FC3" w:rsidRPr="006458DF">
        <w:t>).</w:t>
      </w:r>
    </w:p>
    <w:p w:rsidR="00297FC3" w:rsidRPr="006458DF" w:rsidRDefault="00297FC3" w:rsidP="006458DF">
      <w:pPr>
        <w:pStyle w:val="QPPBulletpoint2"/>
      </w:pPr>
      <w:r w:rsidRPr="006458DF">
        <w:t xml:space="preserve">Determine </w:t>
      </w:r>
      <w:r w:rsidR="000730AD">
        <w:t>'</w:t>
      </w:r>
      <w:r w:rsidRPr="006458DF">
        <w:t>cut and fill</w:t>
      </w:r>
      <w:r w:rsidR="000730AD">
        <w:t>'</w:t>
      </w:r>
      <w:r w:rsidRPr="006458DF">
        <w:t xml:space="preserve"> volumes for each increment</w:t>
      </w:r>
      <w:r w:rsidR="009A7485" w:rsidRPr="006458DF">
        <w:t xml:space="preserve"> </w:t>
      </w:r>
      <w:r w:rsidRPr="006458DF">
        <w:t xml:space="preserve">up to a level equal to the anticipated </w:t>
      </w:r>
      <w:r w:rsidR="007D100D">
        <w:t>1% AEP</w:t>
      </w:r>
      <w:r w:rsidRPr="006458DF">
        <w:t xml:space="preserve"> flood level, based on ultimate catchment</w:t>
      </w:r>
      <w:r w:rsidR="009A7485" w:rsidRPr="006458DF">
        <w:t xml:space="preserve"> </w:t>
      </w:r>
      <w:r w:rsidRPr="006458DF">
        <w:t>development.</w:t>
      </w:r>
    </w:p>
    <w:p w:rsidR="00297FC3" w:rsidRDefault="00297FC3" w:rsidP="006458DF">
      <w:pPr>
        <w:pStyle w:val="QPPBulletpoint2"/>
      </w:pPr>
      <w:r w:rsidRPr="006458DF">
        <w:t xml:space="preserve">In order </w:t>
      </w:r>
      <w:r w:rsidR="0062390A">
        <w:t xml:space="preserve">for earthworks </w:t>
      </w:r>
      <w:r w:rsidRPr="006458DF">
        <w:t xml:space="preserve">to be compensatory, </w:t>
      </w:r>
      <w:r w:rsidR="0062390A">
        <w:t xml:space="preserve">the </w:t>
      </w:r>
      <w:r w:rsidRPr="006458DF">
        <w:t>fill volumes must</w:t>
      </w:r>
      <w:r w:rsidR="009A7485" w:rsidRPr="006458DF">
        <w:t xml:space="preserve"> </w:t>
      </w:r>
      <w:r w:rsidRPr="006458DF">
        <w:t>be equal to or less than the cut volumes at the</w:t>
      </w:r>
      <w:r w:rsidR="009A7485" w:rsidRPr="006458DF">
        <w:t xml:space="preserve"> </w:t>
      </w:r>
      <w:r w:rsidRPr="006458DF">
        <w:t>corresponding increments.</w:t>
      </w:r>
    </w:p>
    <w:p w:rsidR="007D100D" w:rsidRPr="006458DF" w:rsidRDefault="007D100D" w:rsidP="007D100D">
      <w:pPr>
        <w:pStyle w:val="QPPEditorsNoteStyle1"/>
      </w:pPr>
      <w:r>
        <w:t>Note—The 1% AEP flood event is equivalent to the 100 year ARI flood event.</w:t>
      </w:r>
    </w:p>
    <w:p w:rsidR="00297FC3" w:rsidRPr="00CE72C1" w:rsidRDefault="00B82E04" w:rsidP="00297FC3">
      <w:pPr>
        <w:pStyle w:val="QPPTableHeadingStyle1"/>
      </w:pPr>
      <w:bookmarkStart w:id="64" w:name="Table1"/>
      <w:r w:rsidRPr="00B82E04">
        <w:t xml:space="preserve">Table </w:t>
      </w:r>
      <w:r w:rsidR="003837B7">
        <w:t>1</w:t>
      </w:r>
      <w:bookmarkEnd w:id="64"/>
      <w:r w:rsidR="00DB2541">
        <w:t>—</w:t>
      </w:r>
      <w:r w:rsidR="00393F5E" w:rsidRPr="00B82E04">
        <w:t>Calculating compensatory cut and fill v</w:t>
      </w:r>
      <w:r w:rsidR="00297FC3" w:rsidRPr="00B82E04">
        <w:t>olumes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268"/>
        <w:gridCol w:w="2318"/>
      </w:tblGrid>
      <w:tr w:rsidR="00045854" w:rsidRPr="00DA7E9C" w:rsidTr="00DB2541">
        <w:trPr>
          <w:trHeight w:val="180"/>
        </w:trPr>
        <w:tc>
          <w:tcPr>
            <w:tcW w:w="3936" w:type="dxa"/>
            <w:vMerge w:val="restart"/>
            <w:shd w:val="clear" w:color="auto" w:fill="auto"/>
          </w:tcPr>
          <w:p w:rsidR="00045854" w:rsidRPr="00EB7F64" w:rsidRDefault="00045854" w:rsidP="0060129D">
            <w:pPr>
              <w:pStyle w:val="QPPTableTextBold"/>
            </w:pPr>
            <w:r w:rsidRPr="00EB7F64">
              <w:t xml:space="preserve">Incremental </w:t>
            </w:r>
            <w:r w:rsidR="00A75D1D">
              <w:t>l</w:t>
            </w:r>
            <w:r w:rsidRPr="00EB7F64">
              <w:t>evel</w:t>
            </w:r>
          </w:p>
          <w:p w:rsidR="00045854" w:rsidRPr="00290312" w:rsidRDefault="00045854" w:rsidP="0060129D">
            <w:pPr>
              <w:pStyle w:val="QPPTableTextBold"/>
            </w:pPr>
            <w:r w:rsidRPr="00EB7F64">
              <w:t>(m AHD)</w:t>
            </w:r>
          </w:p>
        </w:tc>
        <w:tc>
          <w:tcPr>
            <w:tcW w:w="4586" w:type="dxa"/>
            <w:gridSpan w:val="2"/>
            <w:shd w:val="clear" w:color="auto" w:fill="auto"/>
          </w:tcPr>
          <w:p w:rsidR="00045854" w:rsidRPr="00290312" w:rsidRDefault="00045854" w:rsidP="0060129D">
            <w:pPr>
              <w:pStyle w:val="QPPTableTextBold"/>
              <w:rPr>
                <w:color w:val="000000" w:themeColor="text1"/>
              </w:rPr>
            </w:pPr>
            <w:r w:rsidRPr="00EB7F64">
              <w:t>Proposed</w:t>
            </w:r>
          </w:p>
        </w:tc>
      </w:tr>
      <w:tr w:rsidR="00045854" w:rsidRPr="00DA7E9C" w:rsidTr="00DB2541">
        <w:trPr>
          <w:trHeight w:val="375"/>
        </w:trPr>
        <w:tc>
          <w:tcPr>
            <w:tcW w:w="3936" w:type="dxa"/>
            <w:vMerge/>
            <w:shd w:val="clear" w:color="auto" w:fill="auto"/>
          </w:tcPr>
          <w:p w:rsidR="00045854" w:rsidRPr="00EB7F64" w:rsidRDefault="00045854" w:rsidP="0060129D">
            <w:pPr>
              <w:pStyle w:val="QPPTableTextBold"/>
            </w:pPr>
          </w:p>
        </w:tc>
        <w:tc>
          <w:tcPr>
            <w:tcW w:w="2268" w:type="dxa"/>
            <w:shd w:val="clear" w:color="auto" w:fill="auto"/>
          </w:tcPr>
          <w:p w:rsidR="00045854" w:rsidRPr="00290312" w:rsidRDefault="00045854" w:rsidP="0060129D">
            <w:pPr>
              <w:pStyle w:val="QPPTableTextBold"/>
            </w:pPr>
            <w:r w:rsidRPr="00EB7F64">
              <w:t>Cut (m</w:t>
            </w:r>
            <w:r w:rsidR="00BC40C1" w:rsidRPr="00BC40C1">
              <w:rPr>
                <w:rStyle w:val="QPPSuperscriptChar"/>
              </w:rPr>
              <w:t>3</w:t>
            </w:r>
            <w:r w:rsidRPr="00EB7F64">
              <w:t>)</w:t>
            </w:r>
          </w:p>
        </w:tc>
        <w:tc>
          <w:tcPr>
            <w:tcW w:w="2318" w:type="dxa"/>
            <w:shd w:val="clear" w:color="auto" w:fill="auto"/>
          </w:tcPr>
          <w:p w:rsidR="00045854" w:rsidRPr="00290312" w:rsidRDefault="00045854" w:rsidP="0060129D">
            <w:pPr>
              <w:pStyle w:val="QPPTableTextBold"/>
            </w:pPr>
            <w:r w:rsidRPr="00EB7F64">
              <w:t>Fill (m</w:t>
            </w:r>
            <w:r w:rsidR="00BC40C1" w:rsidRPr="00BC40C1">
              <w:rPr>
                <w:rStyle w:val="QPPSuperscriptChar"/>
              </w:rPr>
              <w:t>3</w:t>
            </w:r>
            <w:r w:rsidRPr="00EB7F64">
              <w:t>)</w:t>
            </w:r>
          </w:p>
        </w:tc>
      </w:tr>
      <w:tr w:rsidR="00045854" w:rsidRPr="00B82E04" w:rsidTr="00DA7E9C">
        <w:tc>
          <w:tcPr>
            <w:tcW w:w="8522" w:type="dxa"/>
            <w:gridSpan w:val="3"/>
            <w:shd w:val="clear" w:color="auto" w:fill="auto"/>
          </w:tcPr>
          <w:p w:rsidR="00045854" w:rsidRPr="00B82E04" w:rsidRDefault="00045854" w:rsidP="0060129D">
            <w:pPr>
              <w:pStyle w:val="QPPTableTextBold"/>
              <w:rPr>
                <w:color w:val="000000" w:themeColor="text1"/>
              </w:rPr>
            </w:pPr>
            <w:r w:rsidRPr="00B82E04">
              <w:t xml:space="preserve">Start at </w:t>
            </w:r>
            <w:r w:rsidR="000730AD">
              <w:t>l</w:t>
            </w:r>
            <w:r w:rsidRPr="00B82E04">
              <w:t xml:space="preserve">ow </w:t>
            </w:r>
            <w:r w:rsidR="000730AD">
              <w:t>e</w:t>
            </w:r>
            <w:r w:rsidRPr="00B82E04">
              <w:t>art</w:t>
            </w:r>
            <w:r w:rsidR="00382B83" w:rsidRPr="00B82E04">
              <w:t xml:space="preserve">hwork </w:t>
            </w:r>
            <w:r w:rsidR="000730AD">
              <w:t>l</w:t>
            </w:r>
            <w:r w:rsidR="00382B83" w:rsidRPr="00B82E04">
              <w:t xml:space="preserve">imit – always &gt; the </w:t>
            </w:r>
            <w:r w:rsidR="007D100D">
              <w:t>5% AEP</w:t>
            </w:r>
            <w:r w:rsidRPr="00B82E04">
              <w:t xml:space="preserve"> flood level</w:t>
            </w:r>
          </w:p>
        </w:tc>
      </w:tr>
      <w:tr w:rsidR="00297FC3" w:rsidRPr="00DA7E9C" w:rsidTr="00DB2541">
        <w:tc>
          <w:tcPr>
            <w:tcW w:w="3936" w:type="dxa"/>
            <w:shd w:val="clear" w:color="auto" w:fill="auto"/>
          </w:tcPr>
          <w:p w:rsidR="00045854" w:rsidRPr="00290312" w:rsidRDefault="00A75D1D" w:rsidP="00B82E04">
            <w:pPr>
              <w:pStyle w:val="QPPTableTextBody"/>
            </w:pPr>
            <w:r>
              <w:t>Lowest e</w:t>
            </w:r>
            <w:r w:rsidR="00045854" w:rsidRPr="00290312">
              <w:t>arthworks to EL 1</w:t>
            </w:r>
          </w:p>
          <w:p w:rsidR="00297FC3" w:rsidRPr="00290312" w:rsidRDefault="00045854" w:rsidP="00B82E04">
            <w:pPr>
              <w:pStyle w:val="QPPTableTextBody"/>
            </w:pPr>
            <w:r w:rsidRPr="00290312">
              <w:t xml:space="preserve">(EL 1 = </w:t>
            </w:r>
            <w:r w:rsidR="000730AD">
              <w:t>l</w:t>
            </w:r>
            <w:r w:rsidRPr="00290312">
              <w:t xml:space="preserve">owest </w:t>
            </w:r>
            <w:r w:rsidR="000730AD">
              <w:t>e</w:t>
            </w:r>
            <w:r w:rsidRPr="00290312">
              <w:t xml:space="preserve">arthwork </w:t>
            </w:r>
            <w:r w:rsidR="000730AD">
              <w:t>l</w:t>
            </w:r>
            <w:r w:rsidRPr="00290312">
              <w:t>imit + y)</w:t>
            </w:r>
          </w:p>
        </w:tc>
        <w:tc>
          <w:tcPr>
            <w:tcW w:w="2268" w:type="dxa"/>
            <w:shd w:val="clear" w:color="auto" w:fill="auto"/>
          </w:tcPr>
          <w:p w:rsidR="00297FC3" w:rsidRPr="00290312" w:rsidRDefault="00045854" w:rsidP="00B82E04">
            <w:pPr>
              <w:pStyle w:val="QPPTableTextBody"/>
            </w:pPr>
            <w:r w:rsidRPr="00290312">
              <w:t>a</w:t>
            </w:r>
          </w:p>
        </w:tc>
        <w:tc>
          <w:tcPr>
            <w:tcW w:w="2318" w:type="dxa"/>
            <w:shd w:val="clear" w:color="auto" w:fill="auto"/>
          </w:tcPr>
          <w:p w:rsidR="00297FC3" w:rsidRPr="00290312" w:rsidRDefault="00045854" w:rsidP="00B82E04">
            <w:pPr>
              <w:pStyle w:val="QPPTableTextBody"/>
            </w:pPr>
            <w:r w:rsidRPr="00290312">
              <w:t xml:space="preserve">A </w:t>
            </w:r>
            <w:r w:rsidRPr="00A75D1D">
              <w:t>(≤</w:t>
            </w:r>
            <w:r w:rsidR="007D100D">
              <w:rPr>
                <w:rStyle w:val="QPPSuperscriptChar"/>
              </w:rPr>
              <w:t xml:space="preserve"> </w:t>
            </w:r>
            <w:r w:rsidRPr="00290312">
              <w:t>a)</w:t>
            </w:r>
          </w:p>
        </w:tc>
      </w:tr>
      <w:tr w:rsidR="00297FC3" w:rsidRPr="00DA7E9C" w:rsidTr="00DB2541">
        <w:tc>
          <w:tcPr>
            <w:tcW w:w="3936" w:type="dxa"/>
            <w:shd w:val="clear" w:color="auto" w:fill="auto"/>
          </w:tcPr>
          <w:p w:rsidR="00045854" w:rsidRPr="00290312" w:rsidRDefault="00045854" w:rsidP="00B82E04">
            <w:pPr>
              <w:pStyle w:val="QPPTableTextBody"/>
            </w:pPr>
            <w:r w:rsidRPr="00290312">
              <w:t>EL 1 to EL 2</w:t>
            </w:r>
          </w:p>
          <w:p w:rsidR="00297FC3" w:rsidRPr="00290312" w:rsidRDefault="00045854" w:rsidP="00B82E04">
            <w:pPr>
              <w:pStyle w:val="QPPTableTextBody"/>
            </w:pPr>
            <w:r w:rsidRPr="00290312">
              <w:t>(EL 2 = EL 1 + y)</w:t>
            </w:r>
          </w:p>
        </w:tc>
        <w:tc>
          <w:tcPr>
            <w:tcW w:w="2268" w:type="dxa"/>
            <w:shd w:val="clear" w:color="auto" w:fill="auto"/>
          </w:tcPr>
          <w:p w:rsidR="00297FC3" w:rsidRPr="00290312" w:rsidRDefault="00045854" w:rsidP="00B82E04">
            <w:pPr>
              <w:pStyle w:val="QPPTableTextBody"/>
            </w:pPr>
            <w:r w:rsidRPr="00290312">
              <w:t>b</w:t>
            </w:r>
          </w:p>
        </w:tc>
        <w:tc>
          <w:tcPr>
            <w:tcW w:w="2318" w:type="dxa"/>
            <w:shd w:val="clear" w:color="auto" w:fill="auto"/>
          </w:tcPr>
          <w:p w:rsidR="00297FC3" w:rsidRPr="00290312" w:rsidRDefault="00045854" w:rsidP="00B82E04">
            <w:pPr>
              <w:pStyle w:val="QPPTableTextBody"/>
            </w:pPr>
            <w:r w:rsidRPr="00290312">
              <w:t xml:space="preserve">B </w:t>
            </w:r>
            <w:r w:rsidRPr="00A75D1D">
              <w:t>(≤</w:t>
            </w:r>
            <w:r w:rsidR="007D100D">
              <w:rPr>
                <w:rStyle w:val="QPPSuperscriptChar"/>
              </w:rPr>
              <w:t xml:space="preserve"> </w:t>
            </w:r>
            <w:r w:rsidRPr="00290312">
              <w:t>b)</w:t>
            </w:r>
          </w:p>
        </w:tc>
      </w:tr>
      <w:tr w:rsidR="00297FC3" w:rsidRPr="00DA7E9C" w:rsidTr="00DB2541">
        <w:tc>
          <w:tcPr>
            <w:tcW w:w="3936" w:type="dxa"/>
            <w:shd w:val="clear" w:color="auto" w:fill="auto"/>
          </w:tcPr>
          <w:p w:rsidR="00045854" w:rsidRPr="00290312" w:rsidRDefault="00045854" w:rsidP="00B82E04">
            <w:pPr>
              <w:pStyle w:val="QPPTableTextBody"/>
            </w:pPr>
            <w:r w:rsidRPr="00290312">
              <w:t>EL 2 to EL 3</w:t>
            </w:r>
          </w:p>
          <w:p w:rsidR="00297FC3" w:rsidRPr="00290312" w:rsidRDefault="00045854" w:rsidP="00B82E04">
            <w:pPr>
              <w:pStyle w:val="QPPTableTextBody"/>
            </w:pPr>
            <w:r w:rsidRPr="00290312">
              <w:t>(EL 3 = EL 2 + y)</w:t>
            </w:r>
          </w:p>
        </w:tc>
        <w:tc>
          <w:tcPr>
            <w:tcW w:w="2268" w:type="dxa"/>
            <w:shd w:val="clear" w:color="auto" w:fill="auto"/>
          </w:tcPr>
          <w:p w:rsidR="00297FC3" w:rsidRPr="00290312" w:rsidRDefault="00045854" w:rsidP="00B82E04">
            <w:pPr>
              <w:pStyle w:val="QPPTableTextBody"/>
            </w:pPr>
            <w:r w:rsidRPr="00290312">
              <w:t>c</w:t>
            </w:r>
          </w:p>
        </w:tc>
        <w:tc>
          <w:tcPr>
            <w:tcW w:w="2318" w:type="dxa"/>
            <w:shd w:val="clear" w:color="auto" w:fill="auto"/>
          </w:tcPr>
          <w:p w:rsidR="00297FC3" w:rsidRPr="00290312" w:rsidRDefault="00045854" w:rsidP="00B82E04">
            <w:pPr>
              <w:pStyle w:val="QPPTableTextBody"/>
            </w:pPr>
            <w:r w:rsidRPr="00290312">
              <w:t xml:space="preserve">C </w:t>
            </w:r>
            <w:r w:rsidRPr="00A75D1D">
              <w:t>(≤</w:t>
            </w:r>
            <w:r w:rsidR="007D100D">
              <w:rPr>
                <w:rStyle w:val="QPPSuperscriptChar"/>
              </w:rPr>
              <w:t xml:space="preserve"> </w:t>
            </w:r>
            <w:r w:rsidRPr="00290312">
              <w:t>c)</w:t>
            </w:r>
          </w:p>
        </w:tc>
      </w:tr>
      <w:tr w:rsidR="00045854" w:rsidRPr="00B82E04" w:rsidTr="00DA7E9C">
        <w:tc>
          <w:tcPr>
            <w:tcW w:w="8522" w:type="dxa"/>
            <w:gridSpan w:val="3"/>
            <w:shd w:val="clear" w:color="auto" w:fill="auto"/>
          </w:tcPr>
          <w:p w:rsidR="00045854" w:rsidRPr="00B82E04" w:rsidRDefault="00045854" w:rsidP="0060129D">
            <w:pPr>
              <w:pStyle w:val="QPPTableTextBold"/>
            </w:pPr>
            <w:r w:rsidRPr="00B82E04">
              <w:t xml:space="preserve">Continue with increments as appropriate up to the </w:t>
            </w:r>
            <w:r w:rsidR="007D100D">
              <w:t>1% AEP</w:t>
            </w:r>
            <w:r w:rsidRPr="00B82E04">
              <w:t xml:space="preserve"> flood level</w:t>
            </w:r>
          </w:p>
        </w:tc>
      </w:tr>
      <w:tr w:rsidR="00297FC3" w:rsidRPr="00DA7E9C" w:rsidTr="00DB2541">
        <w:tc>
          <w:tcPr>
            <w:tcW w:w="3936" w:type="dxa"/>
            <w:shd w:val="clear" w:color="auto" w:fill="auto"/>
          </w:tcPr>
          <w:p w:rsidR="00297FC3" w:rsidRPr="00290312" w:rsidRDefault="00045854" w:rsidP="00B82E04">
            <w:pPr>
              <w:pStyle w:val="QPPTableTextBody"/>
            </w:pPr>
            <w:r w:rsidRPr="00290312">
              <w:t xml:space="preserve">EL… to </w:t>
            </w:r>
            <w:r w:rsidR="007D100D">
              <w:t>1% AEP flood level</w:t>
            </w:r>
          </w:p>
        </w:tc>
        <w:tc>
          <w:tcPr>
            <w:tcW w:w="2268" w:type="dxa"/>
            <w:shd w:val="clear" w:color="auto" w:fill="auto"/>
          </w:tcPr>
          <w:p w:rsidR="00297FC3" w:rsidRPr="00290312" w:rsidRDefault="00045854" w:rsidP="00B82E04">
            <w:pPr>
              <w:pStyle w:val="QPPTableTextBody"/>
            </w:pPr>
            <w:r w:rsidRPr="00290312">
              <w:t>z</w:t>
            </w:r>
          </w:p>
        </w:tc>
        <w:tc>
          <w:tcPr>
            <w:tcW w:w="2318" w:type="dxa"/>
            <w:shd w:val="clear" w:color="auto" w:fill="auto"/>
          </w:tcPr>
          <w:p w:rsidR="00297FC3" w:rsidRPr="00290312" w:rsidRDefault="00045854" w:rsidP="00B82E04">
            <w:pPr>
              <w:pStyle w:val="QPPTableTextBody"/>
            </w:pPr>
            <w:r w:rsidRPr="00290312">
              <w:t xml:space="preserve">Z </w:t>
            </w:r>
            <w:r w:rsidRPr="00A75D1D">
              <w:t>(≤</w:t>
            </w:r>
            <w:r w:rsidR="007D100D">
              <w:rPr>
                <w:rStyle w:val="QPPSuperscriptChar"/>
              </w:rPr>
              <w:t xml:space="preserve"> </w:t>
            </w:r>
            <w:r w:rsidRPr="00290312">
              <w:t>z)</w:t>
            </w:r>
          </w:p>
        </w:tc>
      </w:tr>
    </w:tbl>
    <w:p w:rsidR="007D100D" w:rsidRDefault="007D100D" w:rsidP="007D100D">
      <w:pPr>
        <w:pStyle w:val="QPPEditorsNoteStyle1"/>
      </w:pPr>
      <w:r>
        <w:t>Note—</w:t>
      </w:r>
    </w:p>
    <w:p w:rsidR="007D100D" w:rsidRDefault="007D100D" w:rsidP="007D100D">
      <w:pPr>
        <w:pStyle w:val="QPPEditorsnotebulletpoint1"/>
      </w:pPr>
      <w:r>
        <w:t>A 5% AEP flood event is equivalent to a 20 year ARI flood event.</w:t>
      </w:r>
    </w:p>
    <w:p w:rsidR="007D100D" w:rsidRDefault="007D100D" w:rsidP="007D100D">
      <w:pPr>
        <w:pStyle w:val="QPPEditorsnotebulletpoint1"/>
      </w:pPr>
      <w:r>
        <w:t>A 1% AEP flood event is equivalent to a 100 year ARI flood event.</w:t>
      </w:r>
    </w:p>
    <w:p w:rsidR="00297FC3" w:rsidRDefault="001A07DA" w:rsidP="00712B77">
      <w:pPr>
        <w:pStyle w:val="QPPBodytext"/>
      </w:pPr>
      <w:bookmarkStart w:id="65" w:name="Figurea"/>
      <w:r>
        <w:rPr>
          <w:noProof/>
        </w:rPr>
        <w:drawing>
          <wp:inline distT="0" distB="0" distL="0" distR="0" wp14:anchorId="4B9FB6A8" wp14:editId="492F301C">
            <wp:extent cx="5273675" cy="2987675"/>
            <wp:effectExtent l="0" t="0" r="0" b="0"/>
            <wp:docPr id="1" name="Picture 1" descr="Figure a—Calculating compensatory cut and fill volumes –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Calculating compensatory cut and fill volumes – cros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2987675"/>
                    </a:xfrm>
                    <a:prstGeom prst="rect">
                      <a:avLst/>
                    </a:prstGeom>
                    <a:noFill/>
                    <a:ln>
                      <a:noFill/>
                    </a:ln>
                  </pic:spPr>
                </pic:pic>
              </a:graphicData>
            </a:graphic>
          </wp:inline>
        </w:drawing>
      </w:r>
      <w:bookmarkEnd w:id="65"/>
    </w:p>
    <w:p w:rsidR="00297FC3" w:rsidRPr="00836BE2" w:rsidRDefault="00836BE2" w:rsidP="00836BE2">
      <w:pPr>
        <w:pStyle w:val="QPPHeading4"/>
      </w:pPr>
      <w:bookmarkStart w:id="66" w:name="TypicalCompensation"/>
      <w:r>
        <w:t xml:space="preserve">4.2.1 </w:t>
      </w:r>
      <w:r w:rsidR="00297FC3" w:rsidRPr="00836BE2">
        <w:t xml:space="preserve">Typical </w:t>
      </w:r>
      <w:r w:rsidR="00393F5E" w:rsidRPr="00836BE2">
        <w:t>compensatory e</w:t>
      </w:r>
      <w:r w:rsidR="00297FC3" w:rsidRPr="00836BE2">
        <w:t>arthworks</w:t>
      </w:r>
    </w:p>
    <w:bookmarkEnd w:id="66"/>
    <w:p w:rsidR="00836BE2" w:rsidRDefault="00297FC3" w:rsidP="00836BE2">
      <w:pPr>
        <w:pStyle w:val="QPPBulletPoint1"/>
        <w:numPr>
          <w:ilvl w:val="0"/>
          <w:numId w:val="17"/>
        </w:numPr>
      </w:pPr>
      <w:r w:rsidRPr="000B4557">
        <w:t>Typical layouts for compensatory earthworks are</w:t>
      </w:r>
      <w:r w:rsidR="00045854" w:rsidRPr="000B4557">
        <w:t xml:space="preserve"> </w:t>
      </w:r>
      <w:r w:rsidRPr="000B4557">
        <w:t xml:space="preserve">shown in </w:t>
      </w:r>
      <w:r w:rsidR="0062390A" w:rsidRPr="00C12015">
        <w:rPr>
          <w:rPrChange w:id="67" w:author="Alisha Pettit" w:date="2020-02-10T15:19:00Z">
            <w:rPr/>
          </w:rPrChange>
        </w:rPr>
        <w:t xml:space="preserve">Figure </w:t>
      </w:r>
      <w:r w:rsidRPr="00C12015">
        <w:rPr>
          <w:rPrChange w:id="68" w:author="Alisha Pettit" w:date="2020-02-10T15:19:00Z">
            <w:rPr/>
          </w:rPrChange>
        </w:rPr>
        <w:t>b</w:t>
      </w:r>
      <w:r w:rsidRPr="000B4557">
        <w:t xml:space="preserve"> and </w:t>
      </w:r>
      <w:r w:rsidR="0062390A" w:rsidRPr="00C12015">
        <w:rPr>
          <w:rPrChange w:id="69" w:author="Alisha Pettit" w:date="2020-02-10T15:19:00Z">
            <w:rPr/>
          </w:rPrChange>
        </w:rPr>
        <w:t xml:space="preserve">Figure </w:t>
      </w:r>
      <w:r w:rsidRPr="00C12015">
        <w:rPr>
          <w:rPrChange w:id="70" w:author="Alisha Pettit" w:date="2020-02-10T15:19:00Z">
            <w:rPr/>
          </w:rPrChange>
        </w:rPr>
        <w:t>c</w:t>
      </w:r>
      <w:r w:rsidRPr="000B4557">
        <w:t>.</w:t>
      </w:r>
    </w:p>
    <w:p w:rsidR="00836BE2" w:rsidRDefault="00297FC3" w:rsidP="00836BE2">
      <w:pPr>
        <w:pStyle w:val="QPPBulletPoint1"/>
        <w:numPr>
          <w:ilvl w:val="0"/>
          <w:numId w:val="17"/>
        </w:numPr>
      </w:pPr>
      <w:r w:rsidRPr="00C12015">
        <w:rPr>
          <w:rPrChange w:id="71" w:author="Alisha Pettit" w:date="2020-02-10T15:19:00Z">
            <w:rPr/>
          </w:rPrChange>
        </w:rPr>
        <w:t>Figure b</w:t>
      </w:r>
      <w:r w:rsidRPr="000B4557">
        <w:t xml:space="preserve"> shows excavation of a ‘high area’ within</w:t>
      </w:r>
      <w:r w:rsidR="00045854" w:rsidRPr="000B4557">
        <w:t xml:space="preserve"> </w:t>
      </w:r>
      <w:r w:rsidRPr="000B4557">
        <w:t xml:space="preserve">a </w:t>
      </w:r>
      <w:r w:rsidR="00CB02C6" w:rsidRPr="000B4557">
        <w:t>waterway c</w:t>
      </w:r>
      <w:r w:rsidRPr="000B4557">
        <w:t xml:space="preserve">orridor. </w:t>
      </w:r>
      <w:r w:rsidR="0062390A" w:rsidRPr="00C12015">
        <w:rPr>
          <w:rPrChange w:id="72" w:author="Alisha Pettit" w:date="2020-02-10T15:19:00Z">
            <w:rPr/>
          </w:rPrChange>
        </w:rPr>
        <w:t>Figure a</w:t>
      </w:r>
      <w:r w:rsidR="0062390A" w:rsidRPr="000B4557">
        <w:t xml:space="preserve"> shows the cross</w:t>
      </w:r>
      <w:r w:rsidR="0062390A" w:rsidRPr="000B4557">
        <w:noBreakHyphen/>
        <w:t>section of a ‘high area’</w:t>
      </w:r>
      <w:r w:rsidR="000730AD" w:rsidRPr="000B4557">
        <w:t>.</w:t>
      </w:r>
    </w:p>
    <w:p w:rsidR="00836BE2" w:rsidRPr="000B4557" w:rsidRDefault="00836BE2" w:rsidP="00836BE2">
      <w:pPr>
        <w:pStyle w:val="QPPBulletPoint1"/>
        <w:numPr>
          <w:ilvl w:val="0"/>
          <w:numId w:val="17"/>
        </w:numPr>
      </w:pPr>
      <w:r w:rsidRPr="00C12015">
        <w:rPr>
          <w:rPrChange w:id="73" w:author="Alisha Pettit" w:date="2020-02-10T15:19:00Z">
            <w:rPr/>
          </w:rPrChange>
        </w:rPr>
        <w:t>Figure c</w:t>
      </w:r>
      <w:r w:rsidRPr="000B4557">
        <w:t xml:space="preserve"> shows where excavation outside the existing waterway corridor is required to meet the compensatory earthworks standard. In this example, the excavated area would need to be protected to prevent it being refilled at a later date. Where the adjoining waterway is to be in public ownership, this protection may be achieved through the dedication of the excavated area to Council. Where the adjoining waterway is intended to remain in private ownership, this may be addressed through means such as an easement for the purposes of</w:t>
      </w:r>
      <w:r w:rsidR="00AA5FD9">
        <w:t xml:space="preserve"> protecting the excavated area.</w:t>
      </w:r>
    </w:p>
    <w:p w:rsidR="004B12EF" w:rsidRDefault="001A07DA" w:rsidP="0060129D">
      <w:pPr>
        <w:pStyle w:val="QPPBodytext"/>
      </w:pPr>
      <w:bookmarkStart w:id="74" w:name="Figureb"/>
      <w:r>
        <w:rPr>
          <w:noProof/>
        </w:rPr>
        <w:drawing>
          <wp:inline distT="0" distB="0" distL="0" distR="0" wp14:anchorId="57920F6B" wp14:editId="19666932">
            <wp:extent cx="5273675" cy="3731895"/>
            <wp:effectExtent l="0" t="0" r="0" b="0"/>
            <wp:docPr id="2" name="Picture 2" descr="Figure b—Compensatory earthworks layout – plan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Compensatory earthworks layout – plan 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3731895"/>
                    </a:xfrm>
                    <a:prstGeom prst="rect">
                      <a:avLst/>
                    </a:prstGeom>
                    <a:noFill/>
                    <a:ln>
                      <a:noFill/>
                    </a:ln>
                  </pic:spPr>
                </pic:pic>
              </a:graphicData>
            </a:graphic>
          </wp:inline>
        </w:drawing>
      </w:r>
      <w:bookmarkEnd w:id="74"/>
    </w:p>
    <w:p w:rsidR="009B6F3D" w:rsidRPr="00EB7F64" w:rsidRDefault="001A07DA" w:rsidP="009B6F3D">
      <w:pPr>
        <w:pStyle w:val="QPPBodytext"/>
      </w:pPr>
      <w:bookmarkStart w:id="75" w:name="Figurec"/>
      <w:r>
        <w:rPr>
          <w:noProof/>
        </w:rPr>
        <w:drawing>
          <wp:inline distT="0" distB="0" distL="0" distR="0" wp14:anchorId="000C24C9" wp14:editId="6CEBDEDA">
            <wp:extent cx="5273675" cy="3731895"/>
            <wp:effectExtent l="0" t="0" r="0" b="0"/>
            <wp:docPr id="3" name="Picture 3" descr="Figure c—Compensatory earthworks layout, excavation outside waterway corridor required - plan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Compensatory earthworks layout, excavation outside waterway corridor required - plan 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3731895"/>
                    </a:xfrm>
                    <a:prstGeom prst="rect">
                      <a:avLst/>
                    </a:prstGeom>
                    <a:noFill/>
                    <a:ln>
                      <a:noFill/>
                    </a:ln>
                  </pic:spPr>
                </pic:pic>
              </a:graphicData>
            </a:graphic>
          </wp:inline>
        </w:drawing>
      </w:r>
      <w:bookmarkEnd w:id="75"/>
    </w:p>
    <w:p w:rsidR="00DE5741" w:rsidRPr="00EB7F64" w:rsidRDefault="009B6F3D" w:rsidP="006B114E">
      <w:pPr>
        <w:pStyle w:val="QPPHeading4"/>
      </w:pPr>
      <w:bookmarkStart w:id="76" w:name="TypicalExample"/>
      <w:r>
        <w:t>4</w:t>
      </w:r>
      <w:r w:rsidR="00CB02C6">
        <w:t>.2.2</w:t>
      </w:r>
      <w:r w:rsidR="009131E9">
        <w:t xml:space="preserve"> </w:t>
      </w:r>
      <w:r w:rsidR="00CB02C6">
        <w:t>Typical e</w:t>
      </w:r>
      <w:r w:rsidR="00DE5741" w:rsidRPr="00EB7F64">
        <w:t xml:space="preserve">xample of </w:t>
      </w:r>
      <w:r w:rsidR="00CB02C6" w:rsidRPr="0062390A">
        <w:t>balanced e</w:t>
      </w:r>
      <w:r w:rsidR="00DE5741" w:rsidRPr="0062390A">
        <w:t>arthworks</w:t>
      </w:r>
      <w:r w:rsidR="00045854" w:rsidRPr="00EB7F64">
        <w:t xml:space="preserve"> </w:t>
      </w:r>
      <w:r w:rsidR="00CB02C6">
        <w:t>that is u</w:t>
      </w:r>
      <w:r w:rsidR="00DE5741" w:rsidRPr="00EB7F64">
        <w:t>nacceptable</w:t>
      </w:r>
    </w:p>
    <w:bookmarkEnd w:id="76"/>
    <w:p w:rsidR="00703D21" w:rsidRDefault="00DE5741" w:rsidP="00703D21">
      <w:pPr>
        <w:pStyle w:val="QPPBodytext"/>
      </w:pPr>
      <w:r w:rsidRPr="00C12015">
        <w:rPr>
          <w:rPrChange w:id="77" w:author="Alisha Pettit" w:date="2020-02-10T15:19:00Z">
            <w:rPr/>
          </w:rPrChange>
        </w:rPr>
        <w:t>Figure d</w:t>
      </w:r>
      <w:r w:rsidRPr="00703D21">
        <w:t xml:space="preserve"> shows a ‘cut and fill’ operation within a</w:t>
      </w:r>
      <w:r w:rsidR="00045854" w:rsidRPr="00703D21">
        <w:t xml:space="preserve"> </w:t>
      </w:r>
      <w:r w:rsidR="00CB02C6" w:rsidRPr="0062390A">
        <w:t>waterway c</w:t>
      </w:r>
      <w:r w:rsidRPr="0062390A">
        <w:t>orridor</w:t>
      </w:r>
      <w:r w:rsidRPr="00703D21">
        <w:t xml:space="preserve"> that would be unacceptable. Even</w:t>
      </w:r>
      <w:r w:rsidR="00045854" w:rsidRPr="00703D21">
        <w:t xml:space="preserve"> </w:t>
      </w:r>
      <w:r w:rsidRPr="00703D21">
        <w:t>though the total volume of ‘cut’ equals the total volume</w:t>
      </w:r>
      <w:r w:rsidR="00045854" w:rsidRPr="00703D21">
        <w:t xml:space="preserve"> </w:t>
      </w:r>
      <w:r w:rsidRPr="00703D21">
        <w:t>of ‘fill’, these earthworks are unacceptable because at</w:t>
      </w:r>
      <w:r w:rsidR="00045854" w:rsidRPr="00703D21">
        <w:t xml:space="preserve"> </w:t>
      </w:r>
      <w:r w:rsidRPr="00703D21">
        <w:t xml:space="preserve">some </w:t>
      </w:r>
      <w:r w:rsidRPr="007D2725">
        <w:t>incremental levels</w:t>
      </w:r>
      <w:r w:rsidRPr="00703D21">
        <w:t xml:space="preserve"> the volume of ‘fill’ exceeds the</w:t>
      </w:r>
      <w:r w:rsidR="00045854" w:rsidRPr="00703D21">
        <w:t xml:space="preserve"> </w:t>
      </w:r>
      <w:r w:rsidRPr="00703D21">
        <w:t>volume of ‘cut’. The earthworks therefore will change</w:t>
      </w:r>
      <w:r w:rsidR="00045854" w:rsidRPr="00703D21">
        <w:t xml:space="preserve"> </w:t>
      </w:r>
      <w:r w:rsidRPr="00703D21">
        <w:t>the storage characteristics of the watercourse, increasing</w:t>
      </w:r>
      <w:r w:rsidR="00045854" w:rsidRPr="00703D21">
        <w:t xml:space="preserve"> </w:t>
      </w:r>
      <w:r w:rsidRPr="00703D21">
        <w:t xml:space="preserve">flood levels downstream for some flood events. </w:t>
      </w:r>
      <w:r w:rsidR="00E13723">
        <w:t>The resulting increase in flooding</w:t>
      </w:r>
      <w:r w:rsidRPr="00703D21">
        <w:t xml:space="preserve"> arising from a single development may be</w:t>
      </w:r>
      <w:r w:rsidR="00045854" w:rsidRPr="00703D21">
        <w:t xml:space="preserve"> </w:t>
      </w:r>
      <w:r w:rsidRPr="00703D21">
        <w:t>small</w:t>
      </w:r>
      <w:r w:rsidR="00A75D1D">
        <w:t>;</w:t>
      </w:r>
      <w:r w:rsidRPr="00703D21">
        <w:t xml:space="preserve"> however, </w:t>
      </w:r>
      <w:r w:rsidR="007D2725" w:rsidRPr="00703D21">
        <w:t xml:space="preserve">the </w:t>
      </w:r>
      <w:r w:rsidRPr="00703D21">
        <w:t xml:space="preserve">cumulative effect </w:t>
      </w:r>
      <w:r w:rsidR="00E13723">
        <w:t xml:space="preserve">of such developments </w:t>
      </w:r>
      <w:r w:rsidRPr="00703D21">
        <w:t>leads to</w:t>
      </w:r>
      <w:r w:rsidR="00045854" w:rsidRPr="00703D21">
        <w:t xml:space="preserve"> </w:t>
      </w:r>
      <w:r w:rsidRPr="00703D21">
        <w:t>unacceptable rises in flood levels</w:t>
      </w:r>
      <w:r w:rsidR="00E13723">
        <w:t xml:space="preserve"> else</w:t>
      </w:r>
      <w:r w:rsidR="002A14D8">
        <w:t>w</w:t>
      </w:r>
      <w:r w:rsidR="00E13723">
        <w:t>here in the floodplain</w:t>
      </w:r>
      <w:r w:rsidRPr="00703D21">
        <w:t>.</w:t>
      </w:r>
    </w:p>
    <w:p w:rsidR="00DE5741" w:rsidRPr="00EB7F64" w:rsidRDefault="001A07DA" w:rsidP="007D2725">
      <w:pPr>
        <w:pStyle w:val="QPPBodytext"/>
        <w:keepNext/>
      </w:pPr>
      <w:bookmarkStart w:id="78" w:name="Figured"/>
      <w:r>
        <w:rPr>
          <w:noProof/>
        </w:rPr>
        <w:drawing>
          <wp:inline distT="0" distB="0" distL="0" distR="0" wp14:anchorId="08BDA783" wp14:editId="6ED0017D">
            <wp:extent cx="5273675" cy="3731895"/>
            <wp:effectExtent l="0" t="0" r="0" b="0"/>
            <wp:docPr id="4" name="Picture 4" descr="Figure d—Unacceptable balanced earthworks –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Unacceptable balanced earthworks – cross se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3731895"/>
                    </a:xfrm>
                    <a:prstGeom prst="rect">
                      <a:avLst/>
                    </a:prstGeom>
                    <a:noFill/>
                    <a:ln>
                      <a:noFill/>
                    </a:ln>
                  </pic:spPr>
                </pic:pic>
              </a:graphicData>
            </a:graphic>
          </wp:inline>
        </w:drawing>
      </w:r>
      <w:bookmarkEnd w:id="78"/>
    </w:p>
    <w:p w:rsidR="00DE5741" w:rsidRPr="00EB7F64" w:rsidRDefault="009B6F3D" w:rsidP="006B114E">
      <w:pPr>
        <w:pStyle w:val="QPPHeading4"/>
      </w:pPr>
      <w:bookmarkStart w:id="79" w:name="HtydraulicModelling"/>
      <w:r>
        <w:t>4</w:t>
      </w:r>
      <w:r w:rsidR="00CB02C6">
        <w:t>.3</w:t>
      </w:r>
      <w:r w:rsidR="009131E9">
        <w:t xml:space="preserve"> </w:t>
      </w:r>
      <w:r>
        <w:t xml:space="preserve">Hydraulic </w:t>
      </w:r>
      <w:r w:rsidR="00CB02C6">
        <w:t>m</w:t>
      </w:r>
      <w:r w:rsidR="00DE5741" w:rsidRPr="00EB7F64">
        <w:t>odelling</w:t>
      </w:r>
    </w:p>
    <w:bookmarkEnd w:id="79"/>
    <w:p w:rsidR="00DE5741" w:rsidRDefault="00DE5741" w:rsidP="007E3D38">
      <w:pPr>
        <w:pStyle w:val="QPPBulletPoint1"/>
        <w:numPr>
          <w:ilvl w:val="0"/>
          <w:numId w:val="51"/>
        </w:numPr>
      </w:pPr>
      <w:r w:rsidRPr="00EB7F64">
        <w:t xml:space="preserve">Calculating compensatory ‘cut and fill’ </w:t>
      </w:r>
      <w:r w:rsidRPr="00DB2541">
        <w:t xml:space="preserve">volumes </w:t>
      </w:r>
      <w:r w:rsidR="00DB2541">
        <w:t>at i</w:t>
      </w:r>
      <w:r w:rsidRPr="00DB2541">
        <w:t>ncremental levels</w:t>
      </w:r>
      <w:r w:rsidRPr="00EB7F64">
        <w:t xml:space="preserve"> helps to </w:t>
      </w:r>
      <w:r w:rsidR="00045854" w:rsidRPr="00EB7F64">
        <w:t>i</w:t>
      </w:r>
      <w:r w:rsidRPr="00EB7F64">
        <w:t>dentify the</w:t>
      </w:r>
      <w:r w:rsidR="00045854" w:rsidRPr="00EB7F64">
        <w:t xml:space="preserve"> </w:t>
      </w:r>
      <w:r w:rsidRPr="00EB7F64">
        <w:t>impact of earthworks on the storage capacity of a</w:t>
      </w:r>
      <w:r w:rsidR="00045854" w:rsidRPr="00EB7F64">
        <w:t xml:space="preserve"> </w:t>
      </w:r>
      <w:r w:rsidRPr="00EB7F64">
        <w:t>watercourse. The method does not, however, clearly</w:t>
      </w:r>
      <w:r w:rsidR="00045854" w:rsidRPr="00EB7F64">
        <w:t xml:space="preserve"> </w:t>
      </w:r>
      <w:r w:rsidRPr="00EB7F64">
        <w:t>show the likely impacts of the earthworks on a</w:t>
      </w:r>
      <w:r w:rsidR="00045854" w:rsidRPr="00EB7F64">
        <w:t xml:space="preserve"> </w:t>
      </w:r>
      <w:r w:rsidRPr="00EB7F64">
        <w:t>watercourse’s conveyance capacity.</w:t>
      </w:r>
    </w:p>
    <w:p w:rsidR="006B5BA6" w:rsidRDefault="006B5BA6" w:rsidP="006B5BA6">
      <w:pPr>
        <w:pStyle w:val="QPPBulletPoint1"/>
        <w:numPr>
          <w:ilvl w:val="0"/>
          <w:numId w:val="51"/>
        </w:numPr>
      </w:pPr>
      <w:r>
        <w:t xml:space="preserve">Hydraulic modelling is to be submitted with the development application to demonstrate </w:t>
      </w:r>
      <w:r w:rsidRPr="00EB7F64">
        <w:t>pre</w:t>
      </w:r>
      <w:r>
        <w:t>-development</w:t>
      </w:r>
      <w:r w:rsidRPr="00EB7F64">
        <w:t xml:space="preserve"> and post</w:t>
      </w:r>
      <w:r>
        <w:t>-</w:t>
      </w:r>
      <w:r w:rsidRPr="00EB7F64">
        <w:t xml:space="preserve">development flood levels for a range of flood events up to and including the defined flood event to test that the development causes no increase or decrease in flood level immediately upstream of the </w:t>
      </w:r>
      <w:r w:rsidRPr="007D2725">
        <w:t>compensatory earthworks</w:t>
      </w:r>
      <w:r>
        <w:t xml:space="preserve">. </w:t>
      </w:r>
      <w:r w:rsidRPr="00EB7F64">
        <w:t xml:space="preserve">The hydraulic modelling technique </w:t>
      </w:r>
      <w:r>
        <w:t xml:space="preserve">is to </w:t>
      </w:r>
      <w:r w:rsidRPr="00EB7F64">
        <w:t>be suitable to estimate impacts on flood storage, requiring the use of an unsteady state model that uses flow hydrographs rather than peak flow values</w:t>
      </w:r>
      <w:r>
        <w:t>. If</w:t>
      </w:r>
      <w:r w:rsidRPr="00EB7F64">
        <w:t xml:space="preserve"> significant earthworks are proposed</w:t>
      </w:r>
      <w:r>
        <w:t>,</w:t>
      </w:r>
      <w:r w:rsidRPr="00EB7F64">
        <w:t xml:space="preserve"> a two</w:t>
      </w:r>
      <w:r>
        <w:t>-</w:t>
      </w:r>
      <w:r w:rsidRPr="00EB7F64">
        <w:t xml:space="preserve">dimensional hydraulic modelling technique </w:t>
      </w:r>
      <w:r>
        <w:t xml:space="preserve">is to </w:t>
      </w:r>
      <w:r w:rsidRPr="00EB7F64">
        <w:t>be used.</w:t>
      </w:r>
    </w:p>
    <w:p w:rsidR="00DE5741" w:rsidRPr="00EB7F64" w:rsidRDefault="006B5BA6" w:rsidP="006B5BA6">
      <w:pPr>
        <w:pStyle w:val="QPPBulletPoint1"/>
        <w:numPr>
          <w:ilvl w:val="0"/>
          <w:numId w:val="51"/>
        </w:numPr>
      </w:pPr>
      <w:r w:rsidRPr="00EB7F64">
        <w:t>Earthworks that increase or decrease the conveyance capacity of a watercourse are likely to be unacceptable. Increasing the conveyance capacity of the watercourse at the site of the earthworks reduces the effectiveness of flood storage and is likely to increase flooding downstream. Conversely, reducing the conveyance capacity of the watercourse at the site of the earthworks is likely to increase flooding upstream</w:t>
      </w:r>
      <w:r>
        <w:t xml:space="preserve">. </w:t>
      </w:r>
      <w:r w:rsidRPr="00EB7F64">
        <w:t>Significant changes to flow velocity that would cause scour or excessive sedimentation are also unacceptable</w:t>
      </w:r>
      <w:r>
        <w:t>.</w:t>
      </w:r>
    </w:p>
    <w:sectPr w:rsidR="00DE5741" w:rsidRPr="00EB7F64">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BB3" w:rsidRDefault="00CA4BB3">
      <w:r>
        <w:separator/>
      </w:r>
    </w:p>
  </w:endnote>
  <w:endnote w:type="continuationSeparator" w:id="0">
    <w:p w:rsidR="00CA4BB3" w:rsidRDefault="00CA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2D" w:rsidRDefault="006271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0AD" w:rsidRDefault="00AA5FD9" w:rsidP="00326B82">
    <w:pPr>
      <w:pStyle w:val="QPPFooter"/>
    </w:pPr>
    <w:r w:rsidRPr="00AA5FD9">
      <w:t>Schedule 6 - Planning Scheme Policies (Compensatory Earthworks)</w:t>
    </w:r>
    <w:r>
      <w:ptab w:relativeTo="margin" w:alignment="right" w:leader="none"/>
    </w:r>
    <w:r w:rsidRPr="00AA5FD9">
      <w:t xml:space="preserve">Effective </w:t>
    </w:r>
    <w:r w:rsidR="0062712D">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2D" w:rsidRDefault="006271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BB3" w:rsidRDefault="00CA4BB3">
      <w:r>
        <w:separator/>
      </w:r>
    </w:p>
  </w:footnote>
  <w:footnote w:type="continuationSeparator" w:id="0">
    <w:p w:rsidR="00CA4BB3" w:rsidRDefault="00CA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76C" w:rsidRDefault="00C1201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83316"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2D" w:rsidRDefault="006271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76C" w:rsidRDefault="00C1201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83315"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7D0111"/>
    <w:multiLevelType w:val="multilevel"/>
    <w:tmpl w:val="10C6DFEE"/>
    <w:lvl w:ilvl="0">
      <w:start w:val="4"/>
      <w:numFmt w:val="decimal"/>
      <w:lvlText w:val="%1"/>
      <w:lvlJc w:val="left"/>
      <w:pPr>
        <w:tabs>
          <w:tab w:val="num" w:pos="720"/>
        </w:tabs>
        <w:ind w:left="720" w:hanging="720"/>
      </w:pPr>
      <w:rPr>
        <w:rFonts w:hint="default"/>
        <w:color w:val="0000FF"/>
        <w:u w:val="single"/>
      </w:rPr>
    </w:lvl>
    <w:lvl w:ilvl="1">
      <w:start w:val="1"/>
      <w:numFmt w:val="decimal"/>
      <w:lvlText w:val="%1.%2"/>
      <w:lvlJc w:val="left"/>
      <w:pPr>
        <w:tabs>
          <w:tab w:val="num" w:pos="1440"/>
        </w:tabs>
        <w:ind w:left="1440" w:hanging="720"/>
      </w:pPr>
      <w:rPr>
        <w:rFonts w:hint="default"/>
        <w:color w:val="0000FF"/>
        <w:u w:val="single"/>
      </w:rPr>
    </w:lvl>
    <w:lvl w:ilvl="2">
      <w:start w:val="1"/>
      <w:numFmt w:val="decimal"/>
      <w:lvlText w:val="%1.%2.%3"/>
      <w:lvlJc w:val="left"/>
      <w:pPr>
        <w:tabs>
          <w:tab w:val="num" w:pos="2160"/>
        </w:tabs>
        <w:ind w:left="2160" w:hanging="720"/>
      </w:pPr>
      <w:rPr>
        <w:rFonts w:hint="default"/>
        <w:color w:val="0000FF"/>
        <w:u w:val="single"/>
      </w:rPr>
    </w:lvl>
    <w:lvl w:ilvl="3">
      <w:start w:val="1"/>
      <w:numFmt w:val="decimal"/>
      <w:lvlText w:val="%1.%2.%3.%4"/>
      <w:lvlJc w:val="left"/>
      <w:pPr>
        <w:tabs>
          <w:tab w:val="num" w:pos="2880"/>
        </w:tabs>
        <w:ind w:left="2880" w:hanging="720"/>
      </w:pPr>
      <w:rPr>
        <w:rFonts w:hint="default"/>
        <w:color w:val="0000FF"/>
        <w:u w:val="single"/>
      </w:rPr>
    </w:lvl>
    <w:lvl w:ilvl="4">
      <w:start w:val="1"/>
      <w:numFmt w:val="decimal"/>
      <w:lvlText w:val="%1.%2.%3.%4.%5"/>
      <w:lvlJc w:val="left"/>
      <w:pPr>
        <w:tabs>
          <w:tab w:val="num" w:pos="3960"/>
        </w:tabs>
        <w:ind w:left="3960" w:hanging="1080"/>
      </w:pPr>
      <w:rPr>
        <w:rFonts w:hint="default"/>
        <w:color w:val="0000FF"/>
        <w:u w:val="single"/>
      </w:rPr>
    </w:lvl>
    <w:lvl w:ilvl="5">
      <w:start w:val="1"/>
      <w:numFmt w:val="decimal"/>
      <w:lvlText w:val="%1.%2.%3.%4.%5.%6"/>
      <w:lvlJc w:val="left"/>
      <w:pPr>
        <w:tabs>
          <w:tab w:val="num" w:pos="4680"/>
        </w:tabs>
        <w:ind w:left="4680" w:hanging="1080"/>
      </w:pPr>
      <w:rPr>
        <w:rFonts w:hint="default"/>
        <w:color w:val="0000FF"/>
        <w:u w:val="single"/>
      </w:rPr>
    </w:lvl>
    <w:lvl w:ilvl="6">
      <w:start w:val="1"/>
      <w:numFmt w:val="decimal"/>
      <w:lvlText w:val="%1.%2.%3.%4.%5.%6.%7"/>
      <w:lvlJc w:val="left"/>
      <w:pPr>
        <w:tabs>
          <w:tab w:val="num" w:pos="5760"/>
        </w:tabs>
        <w:ind w:left="5760" w:hanging="1440"/>
      </w:pPr>
      <w:rPr>
        <w:rFonts w:hint="default"/>
        <w:color w:val="0000FF"/>
        <w:u w:val="single"/>
      </w:rPr>
    </w:lvl>
    <w:lvl w:ilvl="7">
      <w:start w:val="1"/>
      <w:numFmt w:val="decimal"/>
      <w:lvlText w:val="%1.%2.%3.%4.%5.%6.%7.%8"/>
      <w:lvlJc w:val="left"/>
      <w:pPr>
        <w:tabs>
          <w:tab w:val="num" w:pos="6480"/>
        </w:tabs>
        <w:ind w:left="6480" w:hanging="1440"/>
      </w:pPr>
      <w:rPr>
        <w:rFonts w:hint="default"/>
        <w:color w:val="0000FF"/>
        <w:u w:val="single"/>
      </w:rPr>
    </w:lvl>
    <w:lvl w:ilvl="8">
      <w:start w:val="1"/>
      <w:numFmt w:val="decimal"/>
      <w:lvlText w:val="%1.%2.%3.%4.%5.%6.%7.%8.%9"/>
      <w:lvlJc w:val="left"/>
      <w:pPr>
        <w:tabs>
          <w:tab w:val="num" w:pos="7560"/>
        </w:tabs>
        <w:ind w:left="7560" w:hanging="1800"/>
      </w:pPr>
      <w:rPr>
        <w:rFonts w:hint="default"/>
        <w:color w:val="0000FF"/>
        <w:u w:val="single"/>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7"/>
  </w:num>
  <w:num w:numId="4">
    <w:abstractNumId w:val="10"/>
  </w:num>
  <w:num w:numId="5">
    <w:abstractNumId w:val="30"/>
  </w:num>
  <w:num w:numId="6">
    <w:abstractNumId w:val="29"/>
  </w:num>
  <w:num w:numId="7">
    <w:abstractNumId w:val="16"/>
  </w:num>
  <w:num w:numId="8">
    <w:abstractNumId w:val="33"/>
  </w:num>
  <w:num w:numId="9">
    <w:abstractNumId w:val="19"/>
  </w:num>
  <w:num w:numId="10">
    <w:abstractNumId w:val="23"/>
  </w:num>
  <w:num w:numId="11">
    <w:abstractNumId w:val="26"/>
  </w:num>
  <w:num w:numId="12">
    <w:abstractNumId w:val="12"/>
  </w:num>
  <w:num w:numId="13">
    <w:abstractNumId w:val="16"/>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num>
  <w:num w:numId="17">
    <w:abstractNumId w:val="17"/>
    <w:lvlOverride w:ilvl="0">
      <w:startOverride w:val="1"/>
    </w:lvlOverride>
  </w:num>
  <w:num w:numId="18">
    <w:abstractNumId w:val="16"/>
    <w:lvlOverride w:ilvl="0">
      <w:startOverride w:val="1"/>
    </w:lvlOverride>
  </w:num>
  <w:num w:numId="19">
    <w:abstractNumId w:val="14"/>
  </w:num>
  <w:num w:numId="20">
    <w:abstractNumId w:val="20"/>
  </w:num>
  <w:num w:numId="21">
    <w:abstractNumId w:val="11"/>
  </w:num>
  <w:num w:numId="22">
    <w:abstractNumId w:val="3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lvlOverride w:ilvl="0">
      <w:startOverride w:val="1"/>
    </w:lvlOverride>
  </w:num>
  <w:num w:numId="34">
    <w:abstractNumId w:val="23"/>
    <w:lvlOverride w:ilvl="0">
      <w:startOverride w:val="1"/>
    </w:lvlOverride>
  </w:num>
  <w:num w:numId="35">
    <w:abstractNumId w:val="36"/>
  </w:num>
  <w:num w:numId="36">
    <w:abstractNumId w:val="21"/>
  </w:num>
  <w:num w:numId="37">
    <w:abstractNumId w:val="18"/>
  </w:num>
  <w:num w:numId="38">
    <w:abstractNumId w:val="35"/>
  </w:num>
  <w:num w:numId="39">
    <w:abstractNumId w:val="15"/>
  </w:num>
  <w:num w:numId="40">
    <w:abstractNumId w:val="37"/>
  </w:num>
  <w:num w:numId="41">
    <w:abstractNumId w:val="13"/>
  </w:num>
  <w:num w:numId="42">
    <w:abstractNumId w:val="27"/>
  </w:num>
  <w:num w:numId="43">
    <w:abstractNumId w:val="22"/>
  </w:num>
  <w:num w:numId="44">
    <w:abstractNumId w:val="24"/>
  </w:num>
  <w:num w:numId="45">
    <w:abstractNumId w:val="28"/>
  </w:num>
  <w:num w:numId="46">
    <w:abstractNumId w:val="28"/>
    <w:lvlOverride w:ilvl="0">
      <w:startOverride w:val="1"/>
    </w:lvlOverride>
  </w:num>
  <w:num w:numId="47">
    <w:abstractNumId w:val="32"/>
  </w:num>
  <w:num w:numId="48">
    <w:abstractNumId w:val="31"/>
  </w:num>
  <w:num w:numId="49">
    <w:abstractNumId w:val="17"/>
    <w:lvlOverride w:ilvl="0">
      <w:startOverride w:val="1"/>
    </w:lvlOverride>
  </w:num>
  <w:num w:numId="50">
    <w:abstractNumId w:val="17"/>
    <w:lvlOverride w:ilvl="0">
      <w:startOverride w:val="1"/>
    </w:lvlOverride>
  </w:num>
  <w:num w:numId="51">
    <w:abstractNumId w:val="17"/>
    <w:lvlOverride w:ilvl="0">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Full" w:cryptAlgorithmClass="hash" w:cryptAlgorithmType="typeAny" w:cryptAlgorithmSid="4" w:cryptSpinCount="100000" w:hash="/xa7SeLx9I7eytrqs0ejerf9Y1M=" w:salt="NeHUPxIu0zMmxicAktWR/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909"/>
    <w:rsid w:val="0001062F"/>
    <w:rsid w:val="00012447"/>
    <w:rsid w:val="00032172"/>
    <w:rsid w:val="00033FB3"/>
    <w:rsid w:val="00045854"/>
    <w:rsid w:val="0005318A"/>
    <w:rsid w:val="000560C6"/>
    <w:rsid w:val="00060858"/>
    <w:rsid w:val="000730AD"/>
    <w:rsid w:val="00075C7B"/>
    <w:rsid w:val="00076CFF"/>
    <w:rsid w:val="000819DA"/>
    <w:rsid w:val="00082CFD"/>
    <w:rsid w:val="00086B14"/>
    <w:rsid w:val="000918AE"/>
    <w:rsid w:val="000A4457"/>
    <w:rsid w:val="000A60D3"/>
    <w:rsid w:val="000B4557"/>
    <w:rsid w:val="000B5B9F"/>
    <w:rsid w:val="000C2586"/>
    <w:rsid w:val="000D007C"/>
    <w:rsid w:val="000D2A88"/>
    <w:rsid w:val="000E15DC"/>
    <w:rsid w:val="000E2541"/>
    <w:rsid w:val="000E7574"/>
    <w:rsid w:val="00106BAC"/>
    <w:rsid w:val="00136A7D"/>
    <w:rsid w:val="00145039"/>
    <w:rsid w:val="00154DE8"/>
    <w:rsid w:val="00160944"/>
    <w:rsid w:val="00161759"/>
    <w:rsid w:val="00164875"/>
    <w:rsid w:val="00164A4F"/>
    <w:rsid w:val="00167691"/>
    <w:rsid w:val="001834A1"/>
    <w:rsid w:val="001844B3"/>
    <w:rsid w:val="00191ED1"/>
    <w:rsid w:val="001A07DA"/>
    <w:rsid w:val="001A18F9"/>
    <w:rsid w:val="001B49D5"/>
    <w:rsid w:val="001C75C9"/>
    <w:rsid w:val="001E2F5A"/>
    <w:rsid w:val="001F4BB6"/>
    <w:rsid w:val="00201683"/>
    <w:rsid w:val="002110A8"/>
    <w:rsid w:val="00213FA1"/>
    <w:rsid w:val="00232DC2"/>
    <w:rsid w:val="0024450B"/>
    <w:rsid w:val="00246C6D"/>
    <w:rsid w:val="0025269F"/>
    <w:rsid w:val="00261E75"/>
    <w:rsid w:val="0026538C"/>
    <w:rsid w:val="0026588B"/>
    <w:rsid w:val="002673C1"/>
    <w:rsid w:val="00282061"/>
    <w:rsid w:val="00282E79"/>
    <w:rsid w:val="00290312"/>
    <w:rsid w:val="002912E8"/>
    <w:rsid w:val="002946C1"/>
    <w:rsid w:val="00297FC3"/>
    <w:rsid w:val="002A14D8"/>
    <w:rsid w:val="002B1CCD"/>
    <w:rsid w:val="002B7200"/>
    <w:rsid w:val="002D04C7"/>
    <w:rsid w:val="002D08D1"/>
    <w:rsid w:val="002D30EA"/>
    <w:rsid w:val="002D4D7E"/>
    <w:rsid w:val="002E0E9B"/>
    <w:rsid w:val="002E7FCA"/>
    <w:rsid w:val="002F7261"/>
    <w:rsid w:val="00324659"/>
    <w:rsid w:val="003263E9"/>
    <w:rsid w:val="00326B82"/>
    <w:rsid w:val="00342C8B"/>
    <w:rsid w:val="00351401"/>
    <w:rsid w:val="00361FA7"/>
    <w:rsid w:val="00364B17"/>
    <w:rsid w:val="0037041E"/>
    <w:rsid w:val="00371535"/>
    <w:rsid w:val="00382B83"/>
    <w:rsid w:val="003837B7"/>
    <w:rsid w:val="00393F5E"/>
    <w:rsid w:val="00395C20"/>
    <w:rsid w:val="003A6909"/>
    <w:rsid w:val="003B441A"/>
    <w:rsid w:val="003C1B86"/>
    <w:rsid w:val="003C5BD3"/>
    <w:rsid w:val="003E04F4"/>
    <w:rsid w:val="003F2C98"/>
    <w:rsid w:val="003F53DA"/>
    <w:rsid w:val="003F7A99"/>
    <w:rsid w:val="00402313"/>
    <w:rsid w:val="00412212"/>
    <w:rsid w:val="00414E2D"/>
    <w:rsid w:val="00424CDC"/>
    <w:rsid w:val="0043350B"/>
    <w:rsid w:val="00455944"/>
    <w:rsid w:val="00474031"/>
    <w:rsid w:val="00476231"/>
    <w:rsid w:val="0048652E"/>
    <w:rsid w:val="004A1308"/>
    <w:rsid w:val="004B12EF"/>
    <w:rsid w:val="004B5247"/>
    <w:rsid w:val="004C122F"/>
    <w:rsid w:val="004C2488"/>
    <w:rsid w:val="004D12D8"/>
    <w:rsid w:val="004D33B4"/>
    <w:rsid w:val="004F08CB"/>
    <w:rsid w:val="004F176A"/>
    <w:rsid w:val="005007FB"/>
    <w:rsid w:val="00506688"/>
    <w:rsid w:val="0051739C"/>
    <w:rsid w:val="0052070E"/>
    <w:rsid w:val="0052570B"/>
    <w:rsid w:val="00540B36"/>
    <w:rsid w:val="00562056"/>
    <w:rsid w:val="00563E2E"/>
    <w:rsid w:val="0056549C"/>
    <w:rsid w:val="00567093"/>
    <w:rsid w:val="00573B37"/>
    <w:rsid w:val="00575951"/>
    <w:rsid w:val="00583821"/>
    <w:rsid w:val="00591D80"/>
    <w:rsid w:val="0059274F"/>
    <w:rsid w:val="00597957"/>
    <w:rsid w:val="005A7EB5"/>
    <w:rsid w:val="005B6DF6"/>
    <w:rsid w:val="005C205A"/>
    <w:rsid w:val="005C66DE"/>
    <w:rsid w:val="005D0CC6"/>
    <w:rsid w:val="005D1288"/>
    <w:rsid w:val="005E0F6E"/>
    <w:rsid w:val="005F1A5D"/>
    <w:rsid w:val="0060129D"/>
    <w:rsid w:val="00606186"/>
    <w:rsid w:val="006162CE"/>
    <w:rsid w:val="0062390A"/>
    <w:rsid w:val="0062712D"/>
    <w:rsid w:val="0063221A"/>
    <w:rsid w:val="0063521A"/>
    <w:rsid w:val="0063720D"/>
    <w:rsid w:val="0064309E"/>
    <w:rsid w:val="006458DF"/>
    <w:rsid w:val="00650E5F"/>
    <w:rsid w:val="00651899"/>
    <w:rsid w:val="00651D8C"/>
    <w:rsid w:val="006542E8"/>
    <w:rsid w:val="00656ED8"/>
    <w:rsid w:val="00677811"/>
    <w:rsid w:val="006B114E"/>
    <w:rsid w:val="006B26CF"/>
    <w:rsid w:val="006B4037"/>
    <w:rsid w:val="006B5009"/>
    <w:rsid w:val="006B5BA6"/>
    <w:rsid w:val="006B7A19"/>
    <w:rsid w:val="006C2336"/>
    <w:rsid w:val="006D662C"/>
    <w:rsid w:val="006E3B13"/>
    <w:rsid w:val="00703D21"/>
    <w:rsid w:val="0070457B"/>
    <w:rsid w:val="00712B77"/>
    <w:rsid w:val="00733665"/>
    <w:rsid w:val="007461BE"/>
    <w:rsid w:val="007561E1"/>
    <w:rsid w:val="00764313"/>
    <w:rsid w:val="00766A5F"/>
    <w:rsid w:val="00784277"/>
    <w:rsid w:val="00787660"/>
    <w:rsid w:val="007B208B"/>
    <w:rsid w:val="007B5998"/>
    <w:rsid w:val="007D100D"/>
    <w:rsid w:val="007D2725"/>
    <w:rsid w:val="007D7A4D"/>
    <w:rsid w:val="007E35E4"/>
    <w:rsid w:val="007E3D38"/>
    <w:rsid w:val="007E4072"/>
    <w:rsid w:val="007F6793"/>
    <w:rsid w:val="00800AA1"/>
    <w:rsid w:val="00804EBA"/>
    <w:rsid w:val="00817999"/>
    <w:rsid w:val="00824B75"/>
    <w:rsid w:val="00826EC8"/>
    <w:rsid w:val="008278F1"/>
    <w:rsid w:val="00833D0F"/>
    <w:rsid w:val="00835D2B"/>
    <w:rsid w:val="00836BE2"/>
    <w:rsid w:val="008429B3"/>
    <w:rsid w:val="00847293"/>
    <w:rsid w:val="0085087F"/>
    <w:rsid w:val="00875B89"/>
    <w:rsid w:val="0088031B"/>
    <w:rsid w:val="008903F3"/>
    <w:rsid w:val="008B10A4"/>
    <w:rsid w:val="008B1CF3"/>
    <w:rsid w:val="008C48F6"/>
    <w:rsid w:val="008E376C"/>
    <w:rsid w:val="008F51C8"/>
    <w:rsid w:val="008F7E2A"/>
    <w:rsid w:val="00903C93"/>
    <w:rsid w:val="00904634"/>
    <w:rsid w:val="00905367"/>
    <w:rsid w:val="009131E9"/>
    <w:rsid w:val="00924C20"/>
    <w:rsid w:val="00925B44"/>
    <w:rsid w:val="009302EC"/>
    <w:rsid w:val="0094102C"/>
    <w:rsid w:val="0094496A"/>
    <w:rsid w:val="0095541E"/>
    <w:rsid w:val="00961D98"/>
    <w:rsid w:val="00982415"/>
    <w:rsid w:val="00983AF1"/>
    <w:rsid w:val="009858EB"/>
    <w:rsid w:val="00990995"/>
    <w:rsid w:val="00992FF6"/>
    <w:rsid w:val="009A133D"/>
    <w:rsid w:val="009A34A0"/>
    <w:rsid w:val="009A7485"/>
    <w:rsid w:val="009B246A"/>
    <w:rsid w:val="009B6F3D"/>
    <w:rsid w:val="009C1995"/>
    <w:rsid w:val="009C3360"/>
    <w:rsid w:val="009F0091"/>
    <w:rsid w:val="009F6578"/>
    <w:rsid w:val="009F7594"/>
    <w:rsid w:val="00A14258"/>
    <w:rsid w:val="00A343C8"/>
    <w:rsid w:val="00A40C91"/>
    <w:rsid w:val="00A4419E"/>
    <w:rsid w:val="00A601EC"/>
    <w:rsid w:val="00A61573"/>
    <w:rsid w:val="00A62A67"/>
    <w:rsid w:val="00A75D1D"/>
    <w:rsid w:val="00A76520"/>
    <w:rsid w:val="00A82B09"/>
    <w:rsid w:val="00A870E7"/>
    <w:rsid w:val="00A9083D"/>
    <w:rsid w:val="00AA5FD9"/>
    <w:rsid w:val="00AB19C0"/>
    <w:rsid w:val="00AC5314"/>
    <w:rsid w:val="00AC7D33"/>
    <w:rsid w:val="00AD1CD4"/>
    <w:rsid w:val="00AD2B4E"/>
    <w:rsid w:val="00B03375"/>
    <w:rsid w:val="00B2525E"/>
    <w:rsid w:val="00B26C37"/>
    <w:rsid w:val="00B450D4"/>
    <w:rsid w:val="00B45E63"/>
    <w:rsid w:val="00B471C9"/>
    <w:rsid w:val="00B5673D"/>
    <w:rsid w:val="00B56FF9"/>
    <w:rsid w:val="00B57EDB"/>
    <w:rsid w:val="00B70BF6"/>
    <w:rsid w:val="00B73CDE"/>
    <w:rsid w:val="00B77351"/>
    <w:rsid w:val="00B800AD"/>
    <w:rsid w:val="00B8110B"/>
    <w:rsid w:val="00B82E04"/>
    <w:rsid w:val="00BA64D8"/>
    <w:rsid w:val="00BA6E0D"/>
    <w:rsid w:val="00BC0DCD"/>
    <w:rsid w:val="00BC40C1"/>
    <w:rsid w:val="00BF5163"/>
    <w:rsid w:val="00BF55A9"/>
    <w:rsid w:val="00BF6A6C"/>
    <w:rsid w:val="00C0116B"/>
    <w:rsid w:val="00C11553"/>
    <w:rsid w:val="00C12015"/>
    <w:rsid w:val="00C150DE"/>
    <w:rsid w:val="00C4018A"/>
    <w:rsid w:val="00C4052D"/>
    <w:rsid w:val="00C46A14"/>
    <w:rsid w:val="00C53EA2"/>
    <w:rsid w:val="00C55A88"/>
    <w:rsid w:val="00C70BA2"/>
    <w:rsid w:val="00C74C66"/>
    <w:rsid w:val="00C76D9D"/>
    <w:rsid w:val="00C775B7"/>
    <w:rsid w:val="00CA4BB3"/>
    <w:rsid w:val="00CB02C6"/>
    <w:rsid w:val="00CB280A"/>
    <w:rsid w:val="00CC00DD"/>
    <w:rsid w:val="00CC5D0E"/>
    <w:rsid w:val="00CD6B63"/>
    <w:rsid w:val="00CE1593"/>
    <w:rsid w:val="00CE72C1"/>
    <w:rsid w:val="00D01E8C"/>
    <w:rsid w:val="00D3560A"/>
    <w:rsid w:val="00D417C5"/>
    <w:rsid w:val="00D52995"/>
    <w:rsid w:val="00D5404C"/>
    <w:rsid w:val="00D57A72"/>
    <w:rsid w:val="00D61A3F"/>
    <w:rsid w:val="00D72580"/>
    <w:rsid w:val="00D76F7E"/>
    <w:rsid w:val="00D81BF0"/>
    <w:rsid w:val="00D96697"/>
    <w:rsid w:val="00DA1242"/>
    <w:rsid w:val="00DA215E"/>
    <w:rsid w:val="00DA7E9C"/>
    <w:rsid w:val="00DB20BB"/>
    <w:rsid w:val="00DB2541"/>
    <w:rsid w:val="00DB2813"/>
    <w:rsid w:val="00DD0273"/>
    <w:rsid w:val="00DD1F50"/>
    <w:rsid w:val="00DE322C"/>
    <w:rsid w:val="00DE5741"/>
    <w:rsid w:val="00DE5C8A"/>
    <w:rsid w:val="00DF2A45"/>
    <w:rsid w:val="00E13723"/>
    <w:rsid w:val="00E16010"/>
    <w:rsid w:val="00E25268"/>
    <w:rsid w:val="00E37BD0"/>
    <w:rsid w:val="00E446E6"/>
    <w:rsid w:val="00E45A7E"/>
    <w:rsid w:val="00E46EC9"/>
    <w:rsid w:val="00E50643"/>
    <w:rsid w:val="00E96B80"/>
    <w:rsid w:val="00EB7F64"/>
    <w:rsid w:val="00EE6BE7"/>
    <w:rsid w:val="00F00DA5"/>
    <w:rsid w:val="00F01448"/>
    <w:rsid w:val="00F01BF2"/>
    <w:rsid w:val="00F23DEC"/>
    <w:rsid w:val="00F27612"/>
    <w:rsid w:val="00F42242"/>
    <w:rsid w:val="00F44402"/>
    <w:rsid w:val="00F53478"/>
    <w:rsid w:val="00F561BC"/>
    <w:rsid w:val="00F804CA"/>
    <w:rsid w:val="00F9428D"/>
    <w:rsid w:val="00FA1F22"/>
    <w:rsid w:val="00FC4613"/>
    <w:rsid w:val="00FC6D75"/>
    <w:rsid w:val="00FD3081"/>
    <w:rsid w:val="00FD5A7A"/>
    <w:rsid w:val="00FE2325"/>
    <w:rsid w:val="00FF0084"/>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602BFBB-2190-41AB-BC51-594DD01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aliases w:val="QPP Body Text"/>
    <w:next w:val="QPPBodytext"/>
    <w:qFormat/>
    <w:rsid w:val="00C12015"/>
    <w:rPr>
      <w:rFonts w:ascii="Arial" w:hAnsi="Arial"/>
      <w:szCs w:val="24"/>
    </w:rPr>
  </w:style>
  <w:style w:type="paragraph" w:styleId="Heading1">
    <w:name w:val="heading 1"/>
    <w:basedOn w:val="Normal"/>
    <w:next w:val="Normal"/>
    <w:qFormat/>
    <w:locked/>
    <w:rsid w:val="00324659"/>
    <w:pPr>
      <w:keepNext/>
      <w:spacing w:before="240" w:after="60"/>
      <w:outlineLvl w:val="0"/>
    </w:pPr>
    <w:rPr>
      <w:rFonts w:cs="Arial"/>
      <w:b/>
      <w:bCs/>
      <w:kern w:val="32"/>
      <w:sz w:val="32"/>
      <w:szCs w:val="32"/>
    </w:rPr>
  </w:style>
  <w:style w:type="paragraph" w:styleId="Heading2">
    <w:name w:val="heading 2"/>
    <w:basedOn w:val="Normal"/>
    <w:next w:val="Normal"/>
    <w:qFormat/>
    <w:locked/>
    <w:rsid w:val="00324659"/>
    <w:pPr>
      <w:keepNext/>
      <w:spacing w:before="240" w:after="60"/>
      <w:outlineLvl w:val="1"/>
    </w:pPr>
    <w:rPr>
      <w:rFonts w:cs="Arial"/>
      <w:b/>
      <w:bCs/>
      <w:i/>
      <w:iCs/>
      <w:sz w:val="28"/>
      <w:szCs w:val="28"/>
    </w:rPr>
  </w:style>
  <w:style w:type="paragraph" w:styleId="Heading3">
    <w:name w:val="heading 3"/>
    <w:basedOn w:val="Normal"/>
    <w:next w:val="Normal"/>
    <w:qFormat/>
    <w:locked/>
    <w:rsid w:val="00324659"/>
    <w:pPr>
      <w:keepNext/>
      <w:spacing w:before="240" w:after="60"/>
      <w:outlineLvl w:val="2"/>
    </w:pPr>
    <w:rPr>
      <w:rFonts w:cs="Arial"/>
      <w:b/>
      <w:bCs/>
      <w:sz w:val="26"/>
      <w:szCs w:val="26"/>
    </w:rPr>
  </w:style>
  <w:style w:type="paragraph" w:styleId="Heading4">
    <w:name w:val="heading 4"/>
    <w:basedOn w:val="Normal"/>
    <w:next w:val="Normal"/>
    <w:qFormat/>
    <w:locked/>
    <w:rsid w:val="00324659"/>
    <w:pPr>
      <w:keepNext/>
      <w:spacing w:before="240" w:after="60"/>
      <w:outlineLvl w:val="3"/>
    </w:pPr>
    <w:rPr>
      <w:b/>
      <w:bCs/>
      <w:sz w:val="28"/>
      <w:szCs w:val="28"/>
    </w:rPr>
  </w:style>
  <w:style w:type="paragraph" w:styleId="Heading5">
    <w:name w:val="heading 5"/>
    <w:basedOn w:val="Normal"/>
    <w:next w:val="Normal"/>
    <w:qFormat/>
    <w:locked/>
    <w:rsid w:val="00324659"/>
    <w:pPr>
      <w:spacing w:before="240" w:after="60"/>
      <w:outlineLvl w:val="4"/>
    </w:pPr>
    <w:rPr>
      <w:b/>
      <w:bCs/>
      <w:i/>
      <w:iCs/>
      <w:sz w:val="26"/>
      <w:szCs w:val="26"/>
    </w:rPr>
  </w:style>
  <w:style w:type="paragraph" w:styleId="Heading6">
    <w:name w:val="heading 6"/>
    <w:basedOn w:val="Normal"/>
    <w:next w:val="Normal"/>
    <w:qFormat/>
    <w:locked/>
    <w:rsid w:val="00324659"/>
    <w:pPr>
      <w:spacing w:before="240" w:after="60"/>
      <w:outlineLvl w:val="5"/>
    </w:pPr>
    <w:rPr>
      <w:b/>
      <w:bCs/>
      <w:sz w:val="22"/>
      <w:szCs w:val="22"/>
    </w:rPr>
  </w:style>
  <w:style w:type="paragraph" w:styleId="Heading7">
    <w:name w:val="heading 7"/>
    <w:basedOn w:val="Normal"/>
    <w:next w:val="Normal"/>
    <w:qFormat/>
    <w:locked/>
    <w:rsid w:val="00324659"/>
    <w:pPr>
      <w:spacing w:before="240" w:after="60"/>
      <w:outlineLvl w:val="6"/>
    </w:pPr>
  </w:style>
  <w:style w:type="paragraph" w:styleId="Heading8">
    <w:name w:val="heading 8"/>
    <w:basedOn w:val="Normal"/>
    <w:next w:val="Normal"/>
    <w:qFormat/>
    <w:locked/>
    <w:rsid w:val="00324659"/>
    <w:pPr>
      <w:spacing w:before="240" w:after="60"/>
      <w:outlineLvl w:val="7"/>
    </w:pPr>
    <w:rPr>
      <w:i/>
      <w:iCs/>
    </w:rPr>
  </w:style>
  <w:style w:type="paragraph" w:styleId="Heading9">
    <w:name w:val="heading 9"/>
    <w:basedOn w:val="Normal"/>
    <w:next w:val="Normal"/>
    <w:qFormat/>
    <w:locked/>
    <w:rsid w:val="00324659"/>
    <w:pPr>
      <w:spacing w:before="240" w:after="60"/>
      <w:outlineLvl w:val="8"/>
    </w:pPr>
    <w:rPr>
      <w:rFonts w:cs="Arial"/>
      <w:sz w:val="22"/>
      <w:szCs w:val="22"/>
    </w:rPr>
  </w:style>
  <w:style w:type="character" w:default="1" w:styleId="DefaultParagraphFont">
    <w:name w:val="Default Paragraph Font"/>
    <w:uiPriority w:val="1"/>
    <w:semiHidden/>
    <w:unhideWhenUsed/>
    <w:rsid w:val="00C120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2015"/>
  </w:style>
  <w:style w:type="paragraph" w:customStyle="1" w:styleId="QPPBodytext">
    <w:name w:val="QPP Body text"/>
    <w:basedOn w:val="Normal"/>
    <w:link w:val="QPPBodytextChar"/>
    <w:rsid w:val="00C12015"/>
    <w:pPr>
      <w:autoSpaceDE w:val="0"/>
      <w:autoSpaceDN w:val="0"/>
      <w:adjustRightInd w:val="0"/>
    </w:pPr>
    <w:rPr>
      <w:rFonts w:cs="Arial"/>
      <w:color w:val="000000"/>
      <w:szCs w:val="20"/>
    </w:rPr>
  </w:style>
  <w:style w:type="character" w:customStyle="1" w:styleId="QPPBodytextChar">
    <w:name w:val="QPP Body text Char"/>
    <w:link w:val="QPPBodytext"/>
    <w:rsid w:val="00324659"/>
    <w:rPr>
      <w:rFonts w:ascii="Arial" w:hAnsi="Arial" w:cs="Arial"/>
      <w:color w:val="000000"/>
    </w:rPr>
  </w:style>
  <w:style w:type="table" w:styleId="TableGrid">
    <w:name w:val="Table Grid"/>
    <w:basedOn w:val="TableNormal"/>
    <w:rsid w:val="00C1201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C12015"/>
    <w:pPr>
      <w:numPr>
        <w:numId w:val="5"/>
      </w:numPr>
    </w:pPr>
    <w:rPr>
      <w:rFonts w:cs="Arial"/>
      <w:szCs w:val="20"/>
      <w:lang w:eastAsia="en-US"/>
    </w:rPr>
  </w:style>
  <w:style w:type="paragraph" w:customStyle="1" w:styleId="QPPHeading1">
    <w:name w:val="QPP Heading 1"/>
    <w:basedOn w:val="Heading1"/>
    <w:autoRedefine/>
    <w:rsid w:val="00C12015"/>
    <w:pPr>
      <w:spacing w:before="100" w:after="200"/>
      <w:ind w:left="851" w:hanging="851"/>
    </w:pPr>
  </w:style>
  <w:style w:type="paragraph" w:customStyle="1" w:styleId="QPPDotBulletPoint">
    <w:name w:val="QPP Dot Bullet Point"/>
    <w:basedOn w:val="Normal"/>
    <w:locked/>
    <w:rsid w:val="00324659"/>
    <w:pPr>
      <w:numPr>
        <w:numId w:val="9"/>
      </w:numPr>
    </w:pPr>
  </w:style>
  <w:style w:type="paragraph" w:customStyle="1" w:styleId="QPPTableTextBold">
    <w:name w:val="QPP Table Text Bold"/>
    <w:basedOn w:val="QPPTableTextBody"/>
    <w:rsid w:val="00C12015"/>
    <w:rPr>
      <w:b/>
    </w:rPr>
  </w:style>
  <w:style w:type="paragraph" w:customStyle="1" w:styleId="QPPTableTextBody">
    <w:name w:val="QPP Table Text Body"/>
    <w:basedOn w:val="QPPBodytext"/>
    <w:link w:val="QPPTableTextBodyChar"/>
    <w:autoRedefine/>
    <w:rsid w:val="00C12015"/>
    <w:pPr>
      <w:spacing w:before="60" w:after="60"/>
    </w:pPr>
  </w:style>
  <w:style w:type="character" w:customStyle="1" w:styleId="QPPTableTextBodyChar">
    <w:name w:val="QPP Table Text Body Char"/>
    <w:basedOn w:val="QPPBodytextChar"/>
    <w:link w:val="QPPTableTextBody"/>
    <w:rsid w:val="00324659"/>
    <w:rPr>
      <w:rFonts w:ascii="Arial" w:hAnsi="Arial" w:cs="Arial"/>
      <w:color w:val="000000"/>
    </w:rPr>
  </w:style>
  <w:style w:type="paragraph" w:customStyle="1" w:styleId="QPPBulletpoint2">
    <w:name w:val="QPP Bullet point 2"/>
    <w:basedOn w:val="Normal"/>
    <w:rsid w:val="00C12015"/>
    <w:pPr>
      <w:numPr>
        <w:numId w:val="7"/>
      </w:numPr>
    </w:pPr>
    <w:rPr>
      <w:rFonts w:cs="Arial"/>
      <w:szCs w:val="20"/>
      <w:lang w:eastAsia="en-US"/>
    </w:rPr>
  </w:style>
  <w:style w:type="paragraph" w:customStyle="1" w:styleId="QPPTableHeadingStyle1">
    <w:name w:val="QPP Table Heading Style 1"/>
    <w:basedOn w:val="QPPHeading4"/>
    <w:rsid w:val="00C12015"/>
    <w:pPr>
      <w:spacing w:after="0"/>
      <w:ind w:left="0" w:firstLine="0"/>
    </w:pPr>
  </w:style>
  <w:style w:type="paragraph" w:customStyle="1" w:styleId="QPPHeading4">
    <w:name w:val="QPP Heading 4"/>
    <w:basedOn w:val="Normal"/>
    <w:link w:val="QPPHeading4Char"/>
    <w:autoRedefine/>
    <w:rsid w:val="00C12015"/>
    <w:pPr>
      <w:keepNext/>
      <w:spacing w:before="100" w:after="200"/>
      <w:ind w:left="851" w:hanging="851"/>
      <w:outlineLvl w:val="2"/>
    </w:pPr>
    <w:rPr>
      <w:rFonts w:cs="Arial"/>
      <w:b/>
      <w:bCs/>
      <w:szCs w:val="26"/>
    </w:rPr>
  </w:style>
  <w:style w:type="paragraph" w:customStyle="1" w:styleId="QPPHeading2">
    <w:name w:val="QPP Heading 2"/>
    <w:basedOn w:val="Normal"/>
    <w:autoRedefine/>
    <w:rsid w:val="00C12015"/>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C12015"/>
    <w:rPr>
      <w:i/>
      <w:iCs/>
    </w:rPr>
  </w:style>
  <w:style w:type="paragraph" w:customStyle="1" w:styleId="QPPEditorsNoteStyle1">
    <w:name w:val="QPP Editor's Note Style 1"/>
    <w:basedOn w:val="Normal"/>
    <w:next w:val="QPPBodytext"/>
    <w:link w:val="QPPEditorsNoteStyle1Char"/>
    <w:rsid w:val="00C12015"/>
    <w:pPr>
      <w:spacing w:before="100" w:beforeAutospacing="1" w:after="100" w:afterAutospacing="1"/>
    </w:pPr>
    <w:rPr>
      <w:sz w:val="16"/>
      <w:szCs w:val="16"/>
    </w:rPr>
  </w:style>
  <w:style w:type="character" w:customStyle="1" w:styleId="QPPEditorsNoteStyle1Char">
    <w:name w:val="QPP Editor's Note Style 1 Char"/>
    <w:link w:val="QPPEditorsNoteStyle1"/>
    <w:rsid w:val="00324659"/>
    <w:rPr>
      <w:rFonts w:ascii="Arial" w:hAnsi="Arial"/>
      <w:sz w:val="16"/>
      <w:szCs w:val="16"/>
    </w:rPr>
  </w:style>
  <w:style w:type="paragraph" w:customStyle="1" w:styleId="QPPFooter">
    <w:name w:val="QPP Footer"/>
    <w:basedOn w:val="Normal"/>
    <w:rsid w:val="00C1201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12015"/>
    <w:pPr>
      <w:spacing w:before="100" w:after="100"/>
      <w:ind w:left="567"/>
    </w:pPr>
    <w:rPr>
      <w:sz w:val="16"/>
      <w:szCs w:val="16"/>
    </w:rPr>
  </w:style>
  <w:style w:type="paragraph" w:customStyle="1" w:styleId="QPPEditorsnotebulletpoint1">
    <w:name w:val="QPP Editor's note bullet point 1"/>
    <w:basedOn w:val="Normal"/>
    <w:rsid w:val="00C12015"/>
    <w:pPr>
      <w:numPr>
        <w:numId w:val="1"/>
      </w:numPr>
      <w:tabs>
        <w:tab w:val="left" w:pos="426"/>
      </w:tabs>
    </w:pPr>
    <w:rPr>
      <w:sz w:val="16"/>
      <w:szCs w:val="16"/>
    </w:rPr>
  </w:style>
  <w:style w:type="paragraph" w:customStyle="1" w:styleId="QPPTableBullet">
    <w:name w:val="QPP Table Bullet"/>
    <w:basedOn w:val="Normal"/>
    <w:locked/>
    <w:rsid w:val="00324659"/>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C12015"/>
    <w:pPr>
      <w:keepNext/>
      <w:spacing w:before="100" w:after="200"/>
      <w:outlineLvl w:val="2"/>
    </w:pPr>
    <w:rPr>
      <w:rFonts w:ascii="Arial Bold" w:hAnsi="Arial Bold" w:cs="Arial"/>
      <w:bCs/>
      <w:sz w:val="24"/>
    </w:rPr>
  </w:style>
  <w:style w:type="paragraph" w:customStyle="1" w:styleId="QPPBulletPoint1">
    <w:name w:val="QPP Bullet Point 1"/>
    <w:basedOn w:val="QPPBodytext"/>
    <w:rsid w:val="00C12015"/>
    <w:pPr>
      <w:numPr>
        <w:numId w:val="3"/>
      </w:numPr>
    </w:pPr>
  </w:style>
  <w:style w:type="character" w:customStyle="1" w:styleId="QPPTitleofScheme">
    <w:name w:val="QPP Title of Scheme"/>
    <w:locked/>
    <w:rsid w:val="00412212"/>
    <w:rPr>
      <w:rFonts w:ascii="Arial" w:hAnsi="Arial"/>
      <w:sz w:val="72"/>
    </w:rPr>
  </w:style>
  <w:style w:type="paragraph" w:customStyle="1" w:styleId="QPPPerformanceOutcomesBulletPoint">
    <w:name w:val="QPP Performance Outcomes Bullet Point"/>
    <w:basedOn w:val="QPPTableTextBody"/>
    <w:locked/>
    <w:rsid w:val="008F51C8"/>
    <w:pPr>
      <w:tabs>
        <w:tab w:val="num" w:pos="720"/>
      </w:tabs>
      <w:ind w:left="720" w:hanging="360"/>
    </w:pPr>
  </w:style>
  <w:style w:type="paragraph" w:customStyle="1" w:styleId="HGTableBullet2">
    <w:name w:val="HG Table Bullet 2"/>
    <w:basedOn w:val="QPPTableTextBody"/>
    <w:rsid w:val="00C12015"/>
    <w:pPr>
      <w:numPr>
        <w:numId w:val="10"/>
      </w:numPr>
      <w:tabs>
        <w:tab w:val="left" w:pos="567"/>
      </w:tabs>
    </w:pPr>
  </w:style>
  <w:style w:type="paragraph" w:customStyle="1" w:styleId="HGTableBullet3">
    <w:name w:val="HG Table Bullet 3"/>
    <w:basedOn w:val="QPPTableTextBody"/>
    <w:rsid w:val="00C12015"/>
    <w:pPr>
      <w:numPr>
        <w:numId w:val="11"/>
      </w:numPr>
    </w:pPr>
  </w:style>
  <w:style w:type="character" w:styleId="CommentReference">
    <w:name w:val="annotation reference"/>
    <w:semiHidden/>
    <w:locked/>
    <w:rsid w:val="00324659"/>
    <w:rPr>
      <w:sz w:val="16"/>
      <w:szCs w:val="16"/>
    </w:rPr>
  </w:style>
  <w:style w:type="paragraph" w:styleId="CommentText">
    <w:name w:val="annotation text"/>
    <w:basedOn w:val="Normal"/>
    <w:semiHidden/>
    <w:locked/>
    <w:rsid w:val="00324659"/>
    <w:rPr>
      <w:szCs w:val="20"/>
    </w:rPr>
  </w:style>
  <w:style w:type="paragraph" w:styleId="CommentSubject">
    <w:name w:val="annotation subject"/>
    <w:basedOn w:val="CommentText"/>
    <w:next w:val="CommentText"/>
    <w:semiHidden/>
    <w:locked/>
    <w:rsid w:val="00324659"/>
    <w:rPr>
      <w:b/>
      <w:bCs/>
    </w:rPr>
  </w:style>
  <w:style w:type="paragraph" w:styleId="BalloonText">
    <w:name w:val="Balloon Text"/>
    <w:basedOn w:val="Normal"/>
    <w:semiHidden/>
    <w:locked/>
    <w:rsid w:val="00324659"/>
    <w:rPr>
      <w:rFonts w:ascii="Tahoma" w:hAnsi="Tahoma" w:cs="Tahoma"/>
      <w:sz w:val="16"/>
      <w:szCs w:val="16"/>
    </w:rPr>
  </w:style>
  <w:style w:type="paragraph" w:customStyle="1" w:styleId="QPPBulletpoint3">
    <w:name w:val="QPP Bullet point 3"/>
    <w:basedOn w:val="Normal"/>
    <w:rsid w:val="00C12015"/>
    <w:pPr>
      <w:numPr>
        <w:numId w:val="4"/>
      </w:numPr>
      <w:tabs>
        <w:tab w:val="left" w:pos="1701"/>
      </w:tabs>
    </w:pPr>
    <w:rPr>
      <w:rFonts w:cs="Arial"/>
      <w:szCs w:val="20"/>
      <w:lang w:eastAsia="en-US"/>
    </w:rPr>
  </w:style>
  <w:style w:type="paragraph" w:customStyle="1" w:styleId="QPPBullet">
    <w:name w:val="QPP Bullet"/>
    <w:basedOn w:val="Normal"/>
    <w:autoRedefine/>
    <w:rsid w:val="00C12015"/>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C12015"/>
    <w:rPr>
      <w:vertAlign w:val="subscript"/>
    </w:rPr>
  </w:style>
  <w:style w:type="paragraph" w:customStyle="1" w:styleId="QPPBulletPoint5DOT">
    <w:name w:val="QPP Bullet Point 5 DOT"/>
    <w:basedOn w:val="QPPBodytext"/>
    <w:autoRedefine/>
    <w:rsid w:val="00C12015"/>
    <w:pPr>
      <w:numPr>
        <w:numId w:val="8"/>
      </w:numPr>
    </w:pPr>
  </w:style>
  <w:style w:type="paragraph" w:customStyle="1" w:styleId="QPPBodyTextITALIC">
    <w:name w:val="QPP Body Text ITALIC"/>
    <w:basedOn w:val="QPPBodytext"/>
    <w:autoRedefine/>
    <w:rsid w:val="00C12015"/>
    <w:rPr>
      <w:i/>
    </w:rPr>
  </w:style>
  <w:style w:type="paragraph" w:customStyle="1" w:styleId="QPPSuperscript">
    <w:name w:val="QPP Superscript"/>
    <w:basedOn w:val="QPPBodytext"/>
    <w:next w:val="QPPBodytext"/>
    <w:link w:val="QPPSuperscriptChar"/>
    <w:rsid w:val="00C12015"/>
    <w:rPr>
      <w:vertAlign w:val="superscript"/>
    </w:rPr>
  </w:style>
  <w:style w:type="character" w:customStyle="1" w:styleId="QPPSuperscriptChar">
    <w:name w:val="QPP Superscript Char"/>
    <w:link w:val="QPPSuperscript"/>
    <w:rsid w:val="00324659"/>
    <w:rPr>
      <w:rFonts w:ascii="Arial" w:hAnsi="Arial" w:cs="Arial"/>
      <w:color w:val="000000"/>
      <w:vertAlign w:val="superscript"/>
    </w:rPr>
  </w:style>
  <w:style w:type="paragraph" w:customStyle="1" w:styleId="HGTableBullet4">
    <w:name w:val="HG Table Bullet 4"/>
    <w:basedOn w:val="QPPTableTextBody"/>
    <w:link w:val="HGTableBullet4Char"/>
    <w:rsid w:val="00C12015"/>
    <w:pPr>
      <w:numPr>
        <w:numId w:val="12"/>
      </w:numPr>
      <w:tabs>
        <w:tab w:val="left" w:pos="567"/>
      </w:tabs>
    </w:pPr>
  </w:style>
  <w:style w:type="character" w:customStyle="1" w:styleId="HGTableBullet4Char">
    <w:name w:val="HG Table Bullet 4 Char"/>
    <w:basedOn w:val="QPPBodytextChar"/>
    <w:link w:val="HGTableBullet4"/>
    <w:rsid w:val="0062390A"/>
    <w:rPr>
      <w:rFonts w:ascii="Arial" w:hAnsi="Arial" w:cs="Arial"/>
      <w:color w:val="000000"/>
    </w:rPr>
  </w:style>
  <w:style w:type="paragraph" w:styleId="Header">
    <w:name w:val="header"/>
    <w:basedOn w:val="Normal"/>
    <w:locked/>
    <w:rsid w:val="00324659"/>
    <w:pPr>
      <w:tabs>
        <w:tab w:val="center" w:pos="4153"/>
        <w:tab w:val="right" w:pos="8306"/>
      </w:tabs>
    </w:pPr>
  </w:style>
  <w:style w:type="paragraph" w:styleId="Footer">
    <w:name w:val="footer"/>
    <w:basedOn w:val="Normal"/>
    <w:locked/>
    <w:rsid w:val="00324659"/>
    <w:pPr>
      <w:tabs>
        <w:tab w:val="center" w:pos="4153"/>
        <w:tab w:val="right" w:pos="8306"/>
      </w:tabs>
    </w:pPr>
  </w:style>
  <w:style w:type="character" w:styleId="FollowedHyperlink">
    <w:name w:val="FollowedHyperlink"/>
    <w:locked/>
    <w:rsid w:val="00324659"/>
    <w:rPr>
      <w:color w:val="800080"/>
      <w:u w:val="single"/>
    </w:rPr>
  </w:style>
  <w:style w:type="character" w:customStyle="1" w:styleId="QPPHeading4Char">
    <w:name w:val="QPP Heading 4 Char"/>
    <w:link w:val="QPPHeading4"/>
    <w:rsid w:val="00324659"/>
    <w:rPr>
      <w:rFonts w:ascii="Arial" w:hAnsi="Arial" w:cs="Arial"/>
      <w:b/>
      <w:bCs/>
      <w:szCs w:val="26"/>
    </w:rPr>
  </w:style>
  <w:style w:type="character" w:customStyle="1" w:styleId="QPPSubscriptChar">
    <w:name w:val="QPP Subscript Char"/>
    <w:link w:val="QPPSubscript"/>
    <w:rsid w:val="00324659"/>
    <w:rPr>
      <w:rFonts w:ascii="Arial" w:hAnsi="Arial" w:cs="Arial"/>
      <w:color w:val="000000"/>
      <w:vertAlign w:val="subscript"/>
    </w:rPr>
  </w:style>
  <w:style w:type="paragraph" w:styleId="ListParagraph">
    <w:name w:val="List Paragraph"/>
    <w:basedOn w:val="Normal"/>
    <w:uiPriority w:val="34"/>
    <w:qFormat/>
    <w:locked/>
    <w:rsid w:val="00324659"/>
    <w:pPr>
      <w:ind w:left="720"/>
    </w:pPr>
    <w:rPr>
      <w:rFonts w:ascii="Calibri" w:eastAsia="Calibri" w:hAnsi="Calibri" w:cs="Calibri"/>
      <w:sz w:val="22"/>
      <w:szCs w:val="22"/>
      <w:lang w:eastAsia="en-US"/>
    </w:rPr>
  </w:style>
  <w:style w:type="numbering" w:styleId="111111">
    <w:name w:val="Outline List 2"/>
    <w:basedOn w:val="NoList"/>
    <w:locked/>
    <w:rsid w:val="00324659"/>
  </w:style>
  <w:style w:type="numbering" w:styleId="1ai">
    <w:name w:val="Outline List 1"/>
    <w:basedOn w:val="NoList"/>
    <w:locked/>
    <w:rsid w:val="00324659"/>
  </w:style>
  <w:style w:type="numbering" w:styleId="ArticleSection">
    <w:name w:val="Outline List 3"/>
    <w:basedOn w:val="NoList"/>
    <w:locked/>
    <w:rsid w:val="00324659"/>
  </w:style>
  <w:style w:type="paragraph" w:styleId="Bibliography">
    <w:name w:val="Bibliography"/>
    <w:basedOn w:val="Normal"/>
    <w:next w:val="Normal"/>
    <w:uiPriority w:val="37"/>
    <w:semiHidden/>
    <w:unhideWhenUsed/>
    <w:locked/>
    <w:rsid w:val="00324659"/>
  </w:style>
  <w:style w:type="paragraph" w:styleId="BlockText">
    <w:name w:val="Block Text"/>
    <w:basedOn w:val="Normal"/>
    <w:locked/>
    <w:rsid w:val="0032465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324659"/>
    <w:pPr>
      <w:spacing w:after="120"/>
    </w:pPr>
  </w:style>
  <w:style w:type="character" w:customStyle="1" w:styleId="BodyTextChar">
    <w:name w:val="Body Text Char"/>
    <w:basedOn w:val="DefaultParagraphFont"/>
    <w:link w:val="BodyText"/>
    <w:rsid w:val="00324659"/>
    <w:rPr>
      <w:rFonts w:ascii="Arial" w:hAnsi="Arial"/>
      <w:szCs w:val="24"/>
    </w:rPr>
  </w:style>
  <w:style w:type="paragraph" w:styleId="BodyText2">
    <w:name w:val="Body Text 2"/>
    <w:basedOn w:val="Normal"/>
    <w:link w:val="BodyText2Char"/>
    <w:locked/>
    <w:rsid w:val="00324659"/>
    <w:pPr>
      <w:spacing w:after="120" w:line="480" w:lineRule="auto"/>
    </w:pPr>
  </w:style>
  <w:style w:type="character" w:customStyle="1" w:styleId="BodyText2Char">
    <w:name w:val="Body Text 2 Char"/>
    <w:basedOn w:val="DefaultParagraphFont"/>
    <w:link w:val="BodyText2"/>
    <w:rsid w:val="00324659"/>
    <w:rPr>
      <w:rFonts w:ascii="Arial" w:hAnsi="Arial"/>
      <w:szCs w:val="24"/>
    </w:rPr>
  </w:style>
  <w:style w:type="paragraph" w:styleId="BodyText3">
    <w:name w:val="Body Text 3"/>
    <w:basedOn w:val="Normal"/>
    <w:link w:val="BodyText3Char"/>
    <w:locked/>
    <w:rsid w:val="00324659"/>
    <w:pPr>
      <w:spacing w:after="120"/>
    </w:pPr>
    <w:rPr>
      <w:sz w:val="16"/>
      <w:szCs w:val="16"/>
    </w:rPr>
  </w:style>
  <w:style w:type="character" w:customStyle="1" w:styleId="BodyText3Char">
    <w:name w:val="Body Text 3 Char"/>
    <w:basedOn w:val="DefaultParagraphFont"/>
    <w:link w:val="BodyText3"/>
    <w:rsid w:val="00324659"/>
    <w:rPr>
      <w:rFonts w:ascii="Arial" w:hAnsi="Arial"/>
      <w:sz w:val="16"/>
      <w:szCs w:val="16"/>
    </w:rPr>
  </w:style>
  <w:style w:type="paragraph" w:styleId="BodyTextFirstIndent">
    <w:name w:val="Body Text First Indent"/>
    <w:basedOn w:val="BodyText"/>
    <w:link w:val="BodyTextFirstIndentChar"/>
    <w:locked/>
    <w:rsid w:val="00324659"/>
    <w:pPr>
      <w:spacing w:after="0"/>
      <w:ind w:firstLine="360"/>
    </w:pPr>
  </w:style>
  <w:style w:type="character" w:customStyle="1" w:styleId="BodyTextFirstIndentChar">
    <w:name w:val="Body Text First Indent Char"/>
    <w:basedOn w:val="BodyTextChar"/>
    <w:link w:val="BodyTextFirstIndent"/>
    <w:rsid w:val="00324659"/>
    <w:rPr>
      <w:rFonts w:ascii="Arial" w:hAnsi="Arial"/>
      <w:szCs w:val="24"/>
    </w:rPr>
  </w:style>
  <w:style w:type="paragraph" w:styleId="BodyTextIndent">
    <w:name w:val="Body Text Indent"/>
    <w:basedOn w:val="Normal"/>
    <w:link w:val="BodyTextIndentChar"/>
    <w:locked/>
    <w:rsid w:val="00324659"/>
    <w:pPr>
      <w:spacing w:after="120"/>
      <w:ind w:left="283"/>
    </w:pPr>
  </w:style>
  <w:style w:type="character" w:customStyle="1" w:styleId="BodyTextIndentChar">
    <w:name w:val="Body Text Indent Char"/>
    <w:basedOn w:val="DefaultParagraphFont"/>
    <w:link w:val="BodyTextIndent"/>
    <w:rsid w:val="00324659"/>
    <w:rPr>
      <w:rFonts w:ascii="Arial" w:hAnsi="Arial"/>
      <w:szCs w:val="24"/>
    </w:rPr>
  </w:style>
  <w:style w:type="paragraph" w:styleId="BodyTextFirstIndent2">
    <w:name w:val="Body Text First Indent 2"/>
    <w:basedOn w:val="BodyTextIndent"/>
    <w:link w:val="BodyTextFirstIndent2Char"/>
    <w:locked/>
    <w:rsid w:val="00324659"/>
    <w:pPr>
      <w:spacing w:after="0"/>
      <w:ind w:left="360" w:firstLine="360"/>
    </w:pPr>
  </w:style>
  <w:style w:type="character" w:customStyle="1" w:styleId="BodyTextFirstIndent2Char">
    <w:name w:val="Body Text First Indent 2 Char"/>
    <w:basedOn w:val="BodyTextIndentChar"/>
    <w:link w:val="BodyTextFirstIndent2"/>
    <w:rsid w:val="00324659"/>
    <w:rPr>
      <w:rFonts w:ascii="Arial" w:hAnsi="Arial"/>
      <w:szCs w:val="24"/>
    </w:rPr>
  </w:style>
  <w:style w:type="paragraph" w:styleId="BodyTextIndent2">
    <w:name w:val="Body Text Indent 2"/>
    <w:basedOn w:val="Normal"/>
    <w:link w:val="BodyTextIndent2Char"/>
    <w:locked/>
    <w:rsid w:val="00324659"/>
    <w:pPr>
      <w:spacing w:after="120" w:line="480" w:lineRule="auto"/>
      <w:ind w:left="283"/>
    </w:pPr>
  </w:style>
  <w:style w:type="character" w:customStyle="1" w:styleId="BodyTextIndent2Char">
    <w:name w:val="Body Text Indent 2 Char"/>
    <w:basedOn w:val="DefaultParagraphFont"/>
    <w:link w:val="BodyTextIndent2"/>
    <w:rsid w:val="00324659"/>
    <w:rPr>
      <w:rFonts w:ascii="Arial" w:hAnsi="Arial"/>
      <w:szCs w:val="24"/>
    </w:rPr>
  </w:style>
  <w:style w:type="paragraph" w:styleId="BodyTextIndent3">
    <w:name w:val="Body Text Indent 3"/>
    <w:basedOn w:val="Normal"/>
    <w:link w:val="BodyTextIndent3Char"/>
    <w:locked/>
    <w:rsid w:val="00324659"/>
    <w:pPr>
      <w:spacing w:after="120"/>
      <w:ind w:left="283"/>
    </w:pPr>
    <w:rPr>
      <w:sz w:val="16"/>
      <w:szCs w:val="16"/>
    </w:rPr>
  </w:style>
  <w:style w:type="character" w:customStyle="1" w:styleId="BodyTextIndent3Char">
    <w:name w:val="Body Text Indent 3 Char"/>
    <w:basedOn w:val="DefaultParagraphFont"/>
    <w:link w:val="BodyTextIndent3"/>
    <w:rsid w:val="00324659"/>
    <w:rPr>
      <w:rFonts w:ascii="Arial" w:hAnsi="Arial"/>
      <w:sz w:val="16"/>
      <w:szCs w:val="16"/>
    </w:rPr>
  </w:style>
  <w:style w:type="character" w:styleId="BookTitle">
    <w:name w:val="Book Title"/>
    <w:basedOn w:val="DefaultParagraphFont"/>
    <w:uiPriority w:val="33"/>
    <w:qFormat/>
    <w:locked/>
    <w:rsid w:val="00324659"/>
    <w:rPr>
      <w:b/>
      <w:bCs/>
      <w:smallCaps/>
      <w:spacing w:val="5"/>
    </w:rPr>
  </w:style>
  <w:style w:type="paragraph" w:styleId="Caption">
    <w:name w:val="caption"/>
    <w:basedOn w:val="Normal"/>
    <w:next w:val="Normal"/>
    <w:semiHidden/>
    <w:unhideWhenUsed/>
    <w:qFormat/>
    <w:locked/>
    <w:rsid w:val="00324659"/>
    <w:pPr>
      <w:spacing w:after="200"/>
    </w:pPr>
    <w:rPr>
      <w:b/>
      <w:bCs/>
      <w:color w:val="4F81BD" w:themeColor="accent1"/>
      <w:sz w:val="18"/>
      <w:szCs w:val="18"/>
    </w:rPr>
  </w:style>
  <w:style w:type="paragraph" w:styleId="Closing">
    <w:name w:val="Closing"/>
    <w:basedOn w:val="Normal"/>
    <w:link w:val="ClosingChar"/>
    <w:locked/>
    <w:rsid w:val="00324659"/>
    <w:pPr>
      <w:ind w:left="4252"/>
    </w:pPr>
  </w:style>
  <w:style w:type="character" w:customStyle="1" w:styleId="ClosingChar">
    <w:name w:val="Closing Char"/>
    <w:basedOn w:val="DefaultParagraphFont"/>
    <w:link w:val="Closing"/>
    <w:rsid w:val="00324659"/>
    <w:rPr>
      <w:rFonts w:ascii="Arial" w:hAnsi="Arial"/>
      <w:szCs w:val="24"/>
    </w:rPr>
  </w:style>
  <w:style w:type="table" w:styleId="ColorfulGrid">
    <w:name w:val="Colorful Grid"/>
    <w:basedOn w:val="TableNormal"/>
    <w:uiPriority w:val="73"/>
    <w:locked/>
    <w:rsid w:val="0032465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32465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32465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32465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32465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32465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32465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32465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32465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32465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32465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32465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32465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32465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32465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32465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32465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32465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32465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32465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32465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32465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32465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32465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32465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32465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32465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32465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324659"/>
  </w:style>
  <w:style w:type="character" w:customStyle="1" w:styleId="DateChar">
    <w:name w:val="Date Char"/>
    <w:basedOn w:val="DefaultParagraphFont"/>
    <w:link w:val="Date"/>
    <w:rsid w:val="00324659"/>
    <w:rPr>
      <w:rFonts w:ascii="Arial" w:hAnsi="Arial"/>
      <w:szCs w:val="24"/>
    </w:rPr>
  </w:style>
  <w:style w:type="paragraph" w:styleId="DocumentMap">
    <w:name w:val="Document Map"/>
    <w:basedOn w:val="Normal"/>
    <w:link w:val="DocumentMapChar"/>
    <w:locked/>
    <w:rsid w:val="00324659"/>
    <w:rPr>
      <w:rFonts w:ascii="Tahoma" w:hAnsi="Tahoma" w:cs="Tahoma"/>
      <w:sz w:val="16"/>
      <w:szCs w:val="16"/>
    </w:rPr>
  </w:style>
  <w:style w:type="character" w:customStyle="1" w:styleId="DocumentMapChar">
    <w:name w:val="Document Map Char"/>
    <w:basedOn w:val="DefaultParagraphFont"/>
    <w:link w:val="DocumentMap"/>
    <w:rsid w:val="00324659"/>
    <w:rPr>
      <w:rFonts w:ascii="Tahoma" w:hAnsi="Tahoma" w:cs="Tahoma"/>
      <w:sz w:val="16"/>
      <w:szCs w:val="16"/>
    </w:rPr>
  </w:style>
  <w:style w:type="paragraph" w:styleId="E-mailSignature">
    <w:name w:val="E-mail Signature"/>
    <w:basedOn w:val="Normal"/>
    <w:link w:val="E-mailSignatureChar"/>
    <w:locked/>
    <w:rsid w:val="00324659"/>
  </w:style>
  <w:style w:type="character" w:customStyle="1" w:styleId="E-mailSignatureChar">
    <w:name w:val="E-mail Signature Char"/>
    <w:basedOn w:val="DefaultParagraphFont"/>
    <w:link w:val="E-mailSignature"/>
    <w:rsid w:val="00324659"/>
    <w:rPr>
      <w:rFonts w:ascii="Arial" w:hAnsi="Arial"/>
      <w:szCs w:val="24"/>
    </w:rPr>
  </w:style>
  <w:style w:type="character" w:styleId="Emphasis">
    <w:name w:val="Emphasis"/>
    <w:basedOn w:val="DefaultParagraphFont"/>
    <w:qFormat/>
    <w:locked/>
    <w:rsid w:val="00324659"/>
    <w:rPr>
      <w:i/>
      <w:iCs/>
    </w:rPr>
  </w:style>
  <w:style w:type="character" w:styleId="EndnoteReference">
    <w:name w:val="endnote reference"/>
    <w:basedOn w:val="DefaultParagraphFont"/>
    <w:locked/>
    <w:rsid w:val="00324659"/>
    <w:rPr>
      <w:vertAlign w:val="superscript"/>
    </w:rPr>
  </w:style>
  <w:style w:type="paragraph" w:styleId="EndnoteText">
    <w:name w:val="endnote text"/>
    <w:basedOn w:val="Normal"/>
    <w:link w:val="EndnoteTextChar"/>
    <w:locked/>
    <w:rsid w:val="00324659"/>
    <w:rPr>
      <w:szCs w:val="20"/>
    </w:rPr>
  </w:style>
  <w:style w:type="character" w:customStyle="1" w:styleId="EndnoteTextChar">
    <w:name w:val="Endnote Text Char"/>
    <w:basedOn w:val="DefaultParagraphFont"/>
    <w:link w:val="EndnoteText"/>
    <w:rsid w:val="00324659"/>
    <w:rPr>
      <w:rFonts w:ascii="Arial" w:hAnsi="Arial"/>
    </w:rPr>
  </w:style>
  <w:style w:type="paragraph" w:styleId="EnvelopeAddress">
    <w:name w:val="envelope address"/>
    <w:basedOn w:val="Normal"/>
    <w:locked/>
    <w:rsid w:val="0032465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324659"/>
    <w:rPr>
      <w:rFonts w:asciiTheme="majorHAnsi" w:eastAsiaTheme="majorEastAsia" w:hAnsiTheme="majorHAnsi" w:cstheme="majorBidi"/>
      <w:szCs w:val="20"/>
    </w:rPr>
  </w:style>
  <w:style w:type="character" w:styleId="FootnoteReference">
    <w:name w:val="footnote reference"/>
    <w:basedOn w:val="DefaultParagraphFont"/>
    <w:locked/>
    <w:rsid w:val="00324659"/>
    <w:rPr>
      <w:vertAlign w:val="superscript"/>
    </w:rPr>
  </w:style>
  <w:style w:type="paragraph" w:styleId="FootnoteText">
    <w:name w:val="footnote text"/>
    <w:basedOn w:val="Normal"/>
    <w:link w:val="FootnoteTextChar"/>
    <w:locked/>
    <w:rsid w:val="00324659"/>
    <w:rPr>
      <w:szCs w:val="20"/>
    </w:rPr>
  </w:style>
  <w:style w:type="character" w:customStyle="1" w:styleId="FootnoteTextChar">
    <w:name w:val="Footnote Text Char"/>
    <w:basedOn w:val="DefaultParagraphFont"/>
    <w:link w:val="FootnoteText"/>
    <w:rsid w:val="00324659"/>
    <w:rPr>
      <w:rFonts w:ascii="Arial" w:hAnsi="Arial"/>
    </w:rPr>
  </w:style>
  <w:style w:type="character" w:styleId="HTMLAcronym">
    <w:name w:val="HTML Acronym"/>
    <w:basedOn w:val="DefaultParagraphFont"/>
    <w:locked/>
    <w:rsid w:val="00324659"/>
  </w:style>
  <w:style w:type="paragraph" w:styleId="HTMLAddress">
    <w:name w:val="HTML Address"/>
    <w:basedOn w:val="Normal"/>
    <w:link w:val="HTMLAddressChar"/>
    <w:locked/>
    <w:rsid w:val="00324659"/>
    <w:rPr>
      <w:i/>
      <w:iCs/>
    </w:rPr>
  </w:style>
  <w:style w:type="character" w:customStyle="1" w:styleId="HTMLAddressChar">
    <w:name w:val="HTML Address Char"/>
    <w:basedOn w:val="DefaultParagraphFont"/>
    <w:link w:val="HTMLAddress"/>
    <w:rsid w:val="00324659"/>
    <w:rPr>
      <w:rFonts w:ascii="Arial" w:hAnsi="Arial"/>
      <w:i/>
      <w:iCs/>
      <w:szCs w:val="24"/>
    </w:rPr>
  </w:style>
  <w:style w:type="character" w:styleId="HTMLCite">
    <w:name w:val="HTML Cite"/>
    <w:basedOn w:val="DefaultParagraphFont"/>
    <w:locked/>
    <w:rsid w:val="00324659"/>
    <w:rPr>
      <w:i/>
      <w:iCs/>
    </w:rPr>
  </w:style>
  <w:style w:type="character" w:styleId="HTMLCode">
    <w:name w:val="HTML Code"/>
    <w:basedOn w:val="DefaultParagraphFont"/>
    <w:locked/>
    <w:rsid w:val="00324659"/>
    <w:rPr>
      <w:rFonts w:ascii="Consolas" w:hAnsi="Consolas" w:cs="Consolas"/>
      <w:sz w:val="20"/>
      <w:szCs w:val="20"/>
    </w:rPr>
  </w:style>
  <w:style w:type="character" w:styleId="HTMLDefinition">
    <w:name w:val="HTML Definition"/>
    <w:basedOn w:val="DefaultParagraphFont"/>
    <w:locked/>
    <w:rsid w:val="00324659"/>
    <w:rPr>
      <w:i/>
      <w:iCs/>
    </w:rPr>
  </w:style>
  <w:style w:type="character" w:styleId="HTMLKeyboard">
    <w:name w:val="HTML Keyboard"/>
    <w:basedOn w:val="DefaultParagraphFont"/>
    <w:locked/>
    <w:rsid w:val="00324659"/>
    <w:rPr>
      <w:rFonts w:ascii="Consolas" w:hAnsi="Consolas" w:cs="Consolas"/>
      <w:sz w:val="20"/>
      <w:szCs w:val="20"/>
    </w:rPr>
  </w:style>
  <w:style w:type="paragraph" w:styleId="HTMLPreformatted">
    <w:name w:val="HTML Preformatted"/>
    <w:basedOn w:val="Normal"/>
    <w:link w:val="HTMLPreformattedChar"/>
    <w:locked/>
    <w:rsid w:val="00324659"/>
    <w:rPr>
      <w:rFonts w:ascii="Consolas" w:hAnsi="Consolas" w:cs="Consolas"/>
      <w:szCs w:val="20"/>
    </w:rPr>
  </w:style>
  <w:style w:type="character" w:customStyle="1" w:styleId="HTMLPreformattedChar">
    <w:name w:val="HTML Preformatted Char"/>
    <w:basedOn w:val="DefaultParagraphFont"/>
    <w:link w:val="HTMLPreformatted"/>
    <w:rsid w:val="00324659"/>
    <w:rPr>
      <w:rFonts w:ascii="Consolas" w:hAnsi="Consolas" w:cs="Consolas"/>
    </w:rPr>
  </w:style>
  <w:style w:type="character" w:styleId="HTMLSample">
    <w:name w:val="HTML Sample"/>
    <w:basedOn w:val="DefaultParagraphFont"/>
    <w:locked/>
    <w:rsid w:val="00324659"/>
    <w:rPr>
      <w:rFonts w:ascii="Consolas" w:hAnsi="Consolas" w:cs="Consolas"/>
      <w:sz w:val="24"/>
      <w:szCs w:val="24"/>
    </w:rPr>
  </w:style>
  <w:style w:type="character" w:styleId="HTMLTypewriter">
    <w:name w:val="HTML Typewriter"/>
    <w:basedOn w:val="DefaultParagraphFont"/>
    <w:locked/>
    <w:rsid w:val="00324659"/>
    <w:rPr>
      <w:rFonts w:ascii="Consolas" w:hAnsi="Consolas" w:cs="Consolas"/>
      <w:sz w:val="20"/>
      <w:szCs w:val="20"/>
    </w:rPr>
  </w:style>
  <w:style w:type="character" w:styleId="HTMLVariable">
    <w:name w:val="HTML Variable"/>
    <w:basedOn w:val="DefaultParagraphFont"/>
    <w:locked/>
    <w:rsid w:val="00324659"/>
    <w:rPr>
      <w:i/>
      <w:iCs/>
    </w:rPr>
  </w:style>
  <w:style w:type="paragraph" w:styleId="Index1">
    <w:name w:val="index 1"/>
    <w:basedOn w:val="Normal"/>
    <w:next w:val="Normal"/>
    <w:autoRedefine/>
    <w:locked/>
    <w:rsid w:val="00324659"/>
    <w:pPr>
      <w:ind w:left="200" w:hanging="200"/>
    </w:pPr>
  </w:style>
  <w:style w:type="paragraph" w:styleId="Index2">
    <w:name w:val="index 2"/>
    <w:basedOn w:val="Normal"/>
    <w:next w:val="Normal"/>
    <w:autoRedefine/>
    <w:locked/>
    <w:rsid w:val="00324659"/>
    <w:pPr>
      <w:ind w:left="400" w:hanging="200"/>
    </w:pPr>
  </w:style>
  <w:style w:type="paragraph" w:styleId="Index3">
    <w:name w:val="index 3"/>
    <w:basedOn w:val="Normal"/>
    <w:next w:val="Normal"/>
    <w:autoRedefine/>
    <w:locked/>
    <w:rsid w:val="00324659"/>
    <w:pPr>
      <w:ind w:left="600" w:hanging="200"/>
    </w:pPr>
  </w:style>
  <w:style w:type="paragraph" w:styleId="Index4">
    <w:name w:val="index 4"/>
    <w:basedOn w:val="Normal"/>
    <w:next w:val="Normal"/>
    <w:autoRedefine/>
    <w:locked/>
    <w:rsid w:val="00324659"/>
    <w:pPr>
      <w:ind w:left="800" w:hanging="200"/>
    </w:pPr>
  </w:style>
  <w:style w:type="paragraph" w:styleId="Index5">
    <w:name w:val="index 5"/>
    <w:basedOn w:val="Normal"/>
    <w:next w:val="Normal"/>
    <w:autoRedefine/>
    <w:locked/>
    <w:rsid w:val="00324659"/>
    <w:pPr>
      <w:ind w:left="1000" w:hanging="200"/>
    </w:pPr>
  </w:style>
  <w:style w:type="paragraph" w:styleId="Index6">
    <w:name w:val="index 6"/>
    <w:basedOn w:val="Normal"/>
    <w:next w:val="Normal"/>
    <w:autoRedefine/>
    <w:locked/>
    <w:rsid w:val="00324659"/>
    <w:pPr>
      <w:ind w:left="1200" w:hanging="200"/>
    </w:pPr>
  </w:style>
  <w:style w:type="paragraph" w:styleId="Index7">
    <w:name w:val="index 7"/>
    <w:basedOn w:val="Normal"/>
    <w:next w:val="Normal"/>
    <w:autoRedefine/>
    <w:locked/>
    <w:rsid w:val="00324659"/>
    <w:pPr>
      <w:ind w:left="1400" w:hanging="200"/>
    </w:pPr>
  </w:style>
  <w:style w:type="paragraph" w:styleId="Index8">
    <w:name w:val="index 8"/>
    <w:basedOn w:val="Normal"/>
    <w:next w:val="Normal"/>
    <w:autoRedefine/>
    <w:locked/>
    <w:rsid w:val="00324659"/>
    <w:pPr>
      <w:ind w:left="1600" w:hanging="200"/>
    </w:pPr>
  </w:style>
  <w:style w:type="paragraph" w:styleId="Index9">
    <w:name w:val="index 9"/>
    <w:basedOn w:val="Normal"/>
    <w:next w:val="Normal"/>
    <w:autoRedefine/>
    <w:locked/>
    <w:rsid w:val="00324659"/>
    <w:pPr>
      <w:ind w:left="1800" w:hanging="200"/>
    </w:pPr>
  </w:style>
  <w:style w:type="paragraph" w:styleId="IndexHeading">
    <w:name w:val="index heading"/>
    <w:basedOn w:val="Normal"/>
    <w:next w:val="Index1"/>
    <w:locked/>
    <w:rsid w:val="00324659"/>
    <w:rPr>
      <w:rFonts w:asciiTheme="majorHAnsi" w:eastAsiaTheme="majorEastAsia" w:hAnsiTheme="majorHAnsi" w:cstheme="majorBidi"/>
      <w:b/>
      <w:bCs/>
    </w:rPr>
  </w:style>
  <w:style w:type="character" w:styleId="IntenseEmphasis">
    <w:name w:val="Intense Emphasis"/>
    <w:basedOn w:val="DefaultParagraphFont"/>
    <w:uiPriority w:val="21"/>
    <w:qFormat/>
    <w:locked/>
    <w:rsid w:val="00324659"/>
    <w:rPr>
      <w:b/>
      <w:bCs/>
      <w:i/>
      <w:iCs/>
      <w:color w:val="4F81BD" w:themeColor="accent1"/>
    </w:rPr>
  </w:style>
  <w:style w:type="paragraph" w:styleId="IntenseQuote">
    <w:name w:val="Intense Quote"/>
    <w:basedOn w:val="Normal"/>
    <w:next w:val="Normal"/>
    <w:link w:val="IntenseQuoteChar"/>
    <w:uiPriority w:val="30"/>
    <w:qFormat/>
    <w:locked/>
    <w:rsid w:val="003246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4659"/>
    <w:rPr>
      <w:rFonts w:ascii="Arial" w:hAnsi="Arial"/>
      <w:b/>
      <w:bCs/>
      <w:i/>
      <w:iCs/>
      <w:color w:val="4F81BD" w:themeColor="accent1"/>
      <w:szCs w:val="24"/>
    </w:rPr>
  </w:style>
  <w:style w:type="character" w:styleId="IntenseReference">
    <w:name w:val="Intense Reference"/>
    <w:basedOn w:val="DefaultParagraphFont"/>
    <w:uiPriority w:val="32"/>
    <w:qFormat/>
    <w:locked/>
    <w:rsid w:val="00324659"/>
    <w:rPr>
      <w:b/>
      <w:bCs/>
      <w:smallCaps/>
      <w:color w:val="C0504D" w:themeColor="accent2"/>
      <w:spacing w:val="5"/>
      <w:u w:val="single"/>
    </w:rPr>
  </w:style>
  <w:style w:type="table" w:styleId="LightGrid">
    <w:name w:val="Light Grid"/>
    <w:basedOn w:val="TableNormal"/>
    <w:uiPriority w:val="62"/>
    <w:locked/>
    <w:rsid w:val="003246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3246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32465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32465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32465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32465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32465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3246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3246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32465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32465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32465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32465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32465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32465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32465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32465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32465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32465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32465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32465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324659"/>
  </w:style>
  <w:style w:type="paragraph" w:styleId="List">
    <w:name w:val="List"/>
    <w:basedOn w:val="Normal"/>
    <w:locked/>
    <w:rsid w:val="00324659"/>
    <w:pPr>
      <w:ind w:left="283" w:hanging="283"/>
      <w:contextualSpacing/>
    </w:pPr>
  </w:style>
  <w:style w:type="paragraph" w:styleId="List2">
    <w:name w:val="List 2"/>
    <w:basedOn w:val="Normal"/>
    <w:locked/>
    <w:rsid w:val="00324659"/>
    <w:pPr>
      <w:ind w:left="566" w:hanging="283"/>
      <w:contextualSpacing/>
    </w:pPr>
  </w:style>
  <w:style w:type="paragraph" w:styleId="List3">
    <w:name w:val="List 3"/>
    <w:basedOn w:val="Normal"/>
    <w:locked/>
    <w:rsid w:val="00324659"/>
    <w:pPr>
      <w:ind w:left="849" w:hanging="283"/>
      <w:contextualSpacing/>
    </w:pPr>
  </w:style>
  <w:style w:type="paragraph" w:styleId="List4">
    <w:name w:val="List 4"/>
    <w:basedOn w:val="Normal"/>
    <w:locked/>
    <w:rsid w:val="00324659"/>
    <w:pPr>
      <w:ind w:left="1132" w:hanging="283"/>
      <w:contextualSpacing/>
    </w:pPr>
  </w:style>
  <w:style w:type="paragraph" w:styleId="List5">
    <w:name w:val="List 5"/>
    <w:basedOn w:val="Normal"/>
    <w:locked/>
    <w:rsid w:val="00324659"/>
    <w:pPr>
      <w:ind w:left="1415" w:hanging="283"/>
      <w:contextualSpacing/>
    </w:pPr>
  </w:style>
  <w:style w:type="paragraph" w:styleId="ListBullet">
    <w:name w:val="List Bullet"/>
    <w:basedOn w:val="Normal"/>
    <w:locked/>
    <w:rsid w:val="00324659"/>
    <w:pPr>
      <w:numPr>
        <w:numId w:val="23"/>
      </w:numPr>
      <w:contextualSpacing/>
    </w:pPr>
  </w:style>
  <w:style w:type="paragraph" w:styleId="ListBullet2">
    <w:name w:val="List Bullet 2"/>
    <w:basedOn w:val="Normal"/>
    <w:locked/>
    <w:rsid w:val="00324659"/>
    <w:pPr>
      <w:numPr>
        <w:numId w:val="24"/>
      </w:numPr>
      <w:contextualSpacing/>
    </w:pPr>
  </w:style>
  <w:style w:type="paragraph" w:styleId="ListBullet3">
    <w:name w:val="List Bullet 3"/>
    <w:basedOn w:val="Normal"/>
    <w:locked/>
    <w:rsid w:val="00324659"/>
    <w:pPr>
      <w:numPr>
        <w:numId w:val="25"/>
      </w:numPr>
      <w:contextualSpacing/>
    </w:pPr>
  </w:style>
  <w:style w:type="paragraph" w:styleId="ListBullet4">
    <w:name w:val="List Bullet 4"/>
    <w:basedOn w:val="Normal"/>
    <w:locked/>
    <w:rsid w:val="00324659"/>
    <w:pPr>
      <w:numPr>
        <w:numId w:val="26"/>
      </w:numPr>
      <w:contextualSpacing/>
    </w:pPr>
  </w:style>
  <w:style w:type="paragraph" w:styleId="ListBullet5">
    <w:name w:val="List Bullet 5"/>
    <w:basedOn w:val="Normal"/>
    <w:locked/>
    <w:rsid w:val="00324659"/>
    <w:pPr>
      <w:numPr>
        <w:numId w:val="27"/>
      </w:numPr>
      <w:contextualSpacing/>
    </w:pPr>
  </w:style>
  <w:style w:type="paragraph" w:styleId="ListContinue">
    <w:name w:val="List Continue"/>
    <w:basedOn w:val="Normal"/>
    <w:locked/>
    <w:rsid w:val="00324659"/>
    <w:pPr>
      <w:spacing w:after="120"/>
      <w:ind w:left="283"/>
      <w:contextualSpacing/>
    </w:pPr>
  </w:style>
  <w:style w:type="paragraph" w:styleId="ListContinue2">
    <w:name w:val="List Continue 2"/>
    <w:basedOn w:val="Normal"/>
    <w:locked/>
    <w:rsid w:val="00324659"/>
    <w:pPr>
      <w:spacing w:after="120"/>
      <w:ind w:left="566"/>
      <w:contextualSpacing/>
    </w:pPr>
  </w:style>
  <w:style w:type="paragraph" w:styleId="ListContinue3">
    <w:name w:val="List Continue 3"/>
    <w:basedOn w:val="Normal"/>
    <w:locked/>
    <w:rsid w:val="00324659"/>
    <w:pPr>
      <w:spacing w:after="120"/>
      <w:ind w:left="849"/>
      <w:contextualSpacing/>
    </w:pPr>
  </w:style>
  <w:style w:type="paragraph" w:styleId="ListContinue4">
    <w:name w:val="List Continue 4"/>
    <w:basedOn w:val="Normal"/>
    <w:locked/>
    <w:rsid w:val="00324659"/>
    <w:pPr>
      <w:spacing w:after="120"/>
      <w:ind w:left="1132"/>
      <w:contextualSpacing/>
    </w:pPr>
  </w:style>
  <w:style w:type="paragraph" w:styleId="ListContinue5">
    <w:name w:val="List Continue 5"/>
    <w:basedOn w:val="Normal"/>
    <w:locked/>
    <w:rsid w:val="00324659"/>
    <w:pPr>
      <w:spacing w:after="120"/>
      <w:ind w:left="1415"/>
      <w:contextualSpacing/>
    </w:pPr>
  </w:style>
  <w:style w:type="paragraph" w:styleId="ListNumber">
    <w:name w:val="List Number"/>
    <w:basedOn w:val="Normal"/>
    <w:locked/>
    <w:rsid w:val="00324659"/>
    <w:pPr>
      <w:numPr>
        <w:numId w:val="28"/>
      </w:numPr>
      <w:contextualSpacing/>
    </w:pPr>
  </w:style>
  <w:style w:type="paragraph" w:styleId="ListNumber2">
    <w:name w:val="List Number 2"/>
    <w:basedOn w:val="Normal"/>
    <w:locked/>
    <w:rsid w:val="00324659"/>
    <w:pPr>
      <w:numPr>
        <w:numId w:val="29"/>
      </w:numPr>
      <w:contextualSpacing/>
    </w:pPr>
  </w:style>
  <w:style w:type="paragraph" w:styleId="ListNumber3">
    <w:name w:val="List Number 3"/>
    <w:basedOn w:val="Normal"/>
    <w:locked/>
    <w:rsid w:val="00324659"/>
    <w:pPr>
      <w:numPr>
        <w:numId w:val="30"/>
      </w:numPr>
      <w:contextualSpacing/>
    </w:pPr>
  </w:style>
  <w:style w:type="paragraph" w:styleId="ListNumber4">
    <w:name w:val="List Number 4"/>
    <w:basedOn w:val="Normal"/>
    <w:locked/>
    <w:rsid w:val="00324659"/>
    <w:pPr>
      <w:numPr>
        <w:numId w:val="31"/>
      </w:numPr>
      <w:contextualSpacing/>
    </w:pPr>
  </w:style>
  <w:style w:type="paragraph" w:styleId="ListNumber5">
    <w:name w:val="List Number 5"/>
    <w:basedOn w:val="Normal"/>
    <w:locked/>
    <w:rsid w:val="00324659"/>
    <w:pPr>
      <w:numPr>
        <w:numId w:val="32"/>
      </w:numPr>
      <w:contextualSpacing/>
    </w:pPr>
  </w:style>
  <w:style w:type="paragraph" w:styleId="MacroText">
    <w:name w:val="macro"/>
    <w:link w:val="MacroTextChar"/>
    <w:locked/>
    <w:rsid w:val="0032465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24659"/>
    <w:rPr>
      <w:rFonts w:ascii="Consolas" w:hAnsi="Consolas" w:cs="Consolas"/>
    </w:rPr>
  </w:style>
  <w:style w:type="table" w:styleId="MediumGrid1">
    <w:name w:val="Medium Grid 1"/>
    <w:basedOn w:val="TableNormal"/>
    <w:uiPriority w:val="67"/>
    <w:locked/>
    <w:rsid w:val="003246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32465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32465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32465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32465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32465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32465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3246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2465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2465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2465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2465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2465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2465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246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3246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3246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3246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3246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3246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3246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32465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32465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32465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32465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32465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32465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32465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3246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2465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2465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2465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2465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2465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2465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246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2465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2465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2465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2465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2465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2465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246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246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246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246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246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246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246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3246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24659"/>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324659"/>
    <w:rPr>
      <w:rFonts w:ascii="Arial" w:hAnsi="Arial"/>
      <w:szCs w:val="24"/>
    </w:rPr>
  </w:style>
  <w:style w:type="paragraph" w:styleId="NormalWeb">
    <w:name w:val="Normal (Web)"/>
    <w:basedOn w:val="Normal"/>
    <w:locked/>
    <w:rsid w:val="00324659"/>
    <w:rPr>
      <w:rFonts w:ascii="Times New Roman" w:hAnsi="Times New Roman"/>
      <w:sz w:val="24"/>
    </w:rPr>
  </w:style>
  <w:style w:type="paragraph" w:styleId="NormalIndent">
    <w:name w:val="Normal Indent"/>
    <w:basedOn w:val="Normal"/>
    <w:locked/>
    <w:rsid w:val="00324659"/>
    <w:pPr>
      <w:ind w:left="720"/>
    </w:pPr>
  </w:style>
  <w:style w:type="paragraph" w:styleId="NoteHeading">
    <w:name w:val="Note Heading"/>
    <w:basedOn w:val="Normal"/>
    <w:next w:val="Normal"/>
    <w:link w:val="NoteHeadingChar"/>
    <w:locked/>
    <w:rsid w:val="00324659"/>
  </w:style>
  <w:style w:type="character" w:customStyle="1" w:styleId="NoteHeadingChar">
    <w:name w:val="Note Heading Char"/>
    <w:basedOn w:val="DefaultParagraphFont"/>
    <w:link w:val="NoteHeading"/>
    <w:rsid w:val="00324659"/>
    <w:rPr>
      <w:rFonts w:ascii="Arial" w:hAnsi="Arial"/>
      <w:szCs w:val="24"/>
    </w:rPr>
  </w:style>
  <w:style w:type="character" w:styleId="PageNumber">
    <w:name w:val="page number"/>
    <w:basedOn w:val="DefaultParagraphFont"/>
    <w:locked/>
    <w:rsid w:val="00324659"/>
  </w:style>
  <w:style w:type="character" w:styleId="PlaceholderText">
    <w:name w:val="Placeholder Text"/>
    <w:basedOn w:val="DefaultParagraphFont"/>
    <w:uiPriority w:val="99"/>
    <w:semiHidden/>
    <w:locked/>
    <w:rsid w:val="00324659"/>
    <w:rPr>
      <w:color w:val="808080"/>
    </w:rPr>
  </w:style>
  <w:style w:type="paragraph" w:styleId="PlainText">
    <w:name w:val="Plain Text"/>
    <w:basedOn w:val="Normal"/>
    <w:link w:val="PlainTextChar"/>
    <w:locked/>
    <w:rsid w:val="00324659"/>
    <w:rPr>
      <w:rFonts w:ascii="Consolas" w:hAnsi="Consolas" w:cs="Consolas"/>
      <w:sz w:val="21"/>
      <w:szCs w:val="21"/>
    </w:rPr>
  </w:style>
  <w:style w:type="character" w:customStyle="1" w:styleId="PlainTextChar">
    <w:name w:val="Plain Text Char"/>
    <w:basedOn w:val="DefaultParagraphFont"/>
    <w:link w:val="PlainText"/>
    <w:rsid w:val="00324659"/>
    <w:rPr>
      <w:rFonts w:ascii="Consolas" w:hAnsi="Consolas" w:cs="Consolas"/>
      <w:sz w:val="21"/>
      <w:szCs w:val="21"/>
    </w:rPr>
  </w:style>
  <w:style w:type="paragraph" w:styleId="Quote">
    <w:name w:val="Quote"/>
    <w:basedOn w:val="Normal"/>
    <w:next w:val="Normal"/>
    <w:link w:val="QuoteChar"/>
    <w:uiPriority w:val="29"/>
    <w:qFormat/>
    <w:locked/>
    <w:rsid w:val="00324659"/>
    <w:rPr>
      <w:i/>
      <w:iCs/>
      <w:color w:val="000000" w:themeColor="text1"/>
    </w:rPr>
  </w:style>
  <w:style w:type="character" w:customStyle="1" w:styleId="QuoteChar">
    <w:name w:val="Quote Char"/>
    <w:basedOn w:val="DefaultParagraphFont"/>
    <w:link w:val="Quote"/>
    <w:uiPriority w:val="29"/>
    <w:rsid w:val="00324659"/>
    <w:rPr>
      <w:rFonts w:ascii="Arial" w:hAnsi="Arial"/>
      <w:i/>
      <w:iCs/>
      <w:color w:val="000000" w:themeColor="text1"/>
      <w:szCs w:val="24"/>
    </w:rPr>
  </w:style>
  <w:style w:type="paragraph" w:styleId="Salutation">
    <w:name w:val="Salutation"/>
    <w:basedOn w:val="Normal"/>
    <w:next w:val="Normal"/>
    <w:link w:val="SalutationChar"/>
    <w:locked/>
    <w:rsid w:val="00324659"/>
  </w:style>
  <w:style w:type="character" w:customStyle="1" w:styleId="SalutationChar">
    <w:name w:val="Salutation Char"/>
    <w:basedOn w:val="DefaultParagraphFont"/>
    <w:link w:val="Salutation"/>
    <w:rsid w:val="00324659"/>
    <w:rPr>
      <w:rFonts w:ascii="Arial" w:hAnsi="Arial"/>
      <w:szCs w:val="24"/>
    </w:rPr>
  </w:style>
  <w:style w:type="paragraph" w:styleId="Signature">
    <w:name w:val="Signature"/>
    <w:basedOn w:val="Normal"/>
    <w:link w:val="SignatureChar"/>
    <w:locked/>
    <w:rsid w:val="00324659"/>
    <w:pPr>
      <w:ind w:left="4252"/>
    </w:pPr>
  </w:style>
  <w:style w:type="character" w:customStyle="1" w:styleId="SignatureChar">
    <w:name w:val="Signature Char"/>
    <w:basedOn w:val="DefaultParagraphFont"/>
    <w:link w:val="Signature"/>
    <w:rsid w:val="00324659"/>
    <w:rPr>
      <w:rFonts w:ascii="Arial" w:hAnsi="Arial"/>
      <w:szCs w:val="24"/>
    </w:rPr>
  </w:style>
  <w:style w:type="character" w:styleId="Strong">
    <w:name w:val="Strong"/>
    <w:basedOn w:val="DefaultParagraphFont"/>
    <w:qFormat/>
    <w:locked/>
    <w:rsid w:val="00324659"/>
    <w:rPr>
      <w:b/>
      <w:bCs/>
    </w:rPr>
  </w:style>
  <w:style w:type="paragraph" w:styleId="Subtitle">
    <w:name w:val="Subtitle"/>
    <w:basedOn w:val="Normal"/>
    <w:next w:val="Normal"/>
    <w:link w:val="SubtitleChar"/>
    <w:qFormat/>
    <w:locked/>
    <w:rsid w:val="0032465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2465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324659"/>
    <w:rPr>
      <w:i/>
      <w:iCs/>
      <w:color w:val="808080" w:themeColor="text1" w:themeTint="7F"/>
    </w:rPr>
  </w:style>
  <w:style w:type="character" w:styleId="SubtleReference">
    <w:name w:val="Subtle Reference"/>
    <w:basedOn w:val="DefaultParagraphFont"/>
    <w:uiPriority w:val="31"/>
    <w:qFormat/>
    <w:locked/>
    <w:rsid w:val="00324659"/>
    <w:rPr>
      <w:smallCaps/>
      <w:color w:val="C0504D" w:themeColor="accent2"/>
      <w:u w:val="single"/>
    </w:rPr>
  </w:style>
  <w:style w:type="table" w:styleId="Table3Deffects1">
    <w:name w:val="Table 3D effects 1"/>
    <w:basedOn w:val="TableNormal"/>
    <w:locked/>
    <w:rsid w:val="0032465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3246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3246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32465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3246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3246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32465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32465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32465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32465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32465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32465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3246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32465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32465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3246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3246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3246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3246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32465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32465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32465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3246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3246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3246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32465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32465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3246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32465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32465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32465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32465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3246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324659"/>
    <w:pPr>
      <w:ind w:left="200" w:hanging="200"/>
    </w:pPr>
  </w:style>
  <w:style w:type="paragraph" w:styleId="TableofFigures">
    <w:name w:val="table of figures"/>
    <w:basedOn w:val="Normal"/>
    <w:next w:val="Normal"/>
    <w:locked/>
    <w:rsid w:val="00324659"/>
  </w:style>
  <w:style w:type="table" w:styleId="TableProfessional">
    <w:name w:val="Table Professional"/>
    <w:basedOn w:val="TableNormal"/>
    <w:locked/>
    <w:rsid w:val="003246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32465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32465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32465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32465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32465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32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3246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32465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3246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3246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465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324659"/>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324659"/>
    <w:pPr>
      <w:spacing w:after="100"/>
    </w:pPr>
  </w:style>
  <w:style w:type="paragraph" w:styleId="TOC2">
    <w:name w:val="toc 2"/>
    <w:basedOn w:val="Normal"/>
    <w:next w:val="Normal"/>
    <w:autoRedefine/>
    <w:locked/>
    <w:rsid w:val="00324659"/>
    <w:pPr>
      <w:spacing w:after="100"/>
      <w:ind w:left="200"/>
    </w:pPr>
  </w:style>
  <w:style w:type="paragraph" w:styleId="TOC3">
    <w:name w:val="toc 3"/>
    <w:basedOn w:val="Normal"/>
    <w:next w:val="Normal"/>
    <w:autoRedefine/>
    <w:locked/>
    <w:rsid w:val="00324659"/>
    <w:pPr>
      <w:spacing w:after="100"/>
      <w:ind w:left="400"/>
    </w:pPr>
  </w:style>
  <w:style w:type="paragraph" w:styleId="TOC4">
    <w:name w:val="toc 4"/>
    <w:basedOn w:val="Normal"/>
    <w:next w:val="Normal"/>
    <w:autoRedefine/>
    <w:locked/>
    <w:rsid w:val="00324659"/>
    <w:pPr>
      <w:spacing w:after="100"/>
      <w:ind w:left="600"/>
    </w:pPr>
  </w:style>
  <w:style w:type="paragraph" w:styleId="TOC5">
    <w:name w:val="toc 5"/>
    <w:basedOn w:val="Normal"/>
    <w:next w:val="Normal"/>
    <w:autoRedefine/>
    <w:locked/>
    <w:rsid w:val="00324659"/>
    <w:pPr>
      <w:spacing w:after="100"/>
      <w:ind w:left="800"/>
    </w:pPr>
  </w:style>
  <w:style w:type="paragraph" w:styleId="TOC6">
    <w:name w:val="toc 6"/>
    <w:basedOn w:val="Normal"/>
    <w:next w:val="Normal"/>
    <w:autoRedefine/>
    <w:locked/>
    <w:rsid w:val="00324659"/>
    <w:pPr>
      <w:spacing w:after="100"/>
      <w:ind w:left="1000"/>
    </w:pPr>
  </w:style>
  <w:style w:type="paragraph" w:styleId="TOC7">
    <w:name w:val="toc 7"/>
    <w:basedOn w:val="Normal"/>
    <w:next w:val="Normal"/>
    <w:autoRedefine/>
    <w:locked/>
    <w:rsid w:val="00324659"/>
    <w:pPr>
      <w:spacing w:after="100"/>
      <w:ind w:left="1200"/>
    </w:pPr>
  </w:style>
  <w:style w:type="paragraph" w:styleId="TOC8">
    <w:name w:val="toc 8"/>
    <w:basedOn w:val="Normal"/>
    <w:next w:val="Normal"/>
    <w:autoRedefine/>
    <w:locked/>
    <w:rsid w:val="00324659"/>
    <w:pPr>
      <w:spacing w:after="100"/>
      <w:ind w:left="1400"/>
    </w:pPr>
  </w:style>
  <w:style w:type="paragraph" w:styleId="TOC9">
    <w:name w:val="toc 9"/>
    <w:basedOn w:val="Normal"/>
    <w:next w:val="Normal"/>
    <w:autoRedefine/>
    <w:locked/>
    <w:rsid w:val="00324659"/>
    <w:pPr>
      <w:spacing w:after="100"/>
      <w:ind w:left="1600"/>
    </w:pPr>
  </w:style>
  <w:style w:type="paragraph" w:styleId="TOCHeading">
    <w:name w:val="TOC Heading"/>
    <w:basedOn w:val="Heading1"/>
    <w:next w:val="Normal"/>
    <w:uiPriority w:val="39"/>
    <w:semiHidden/>
    <w:unhideWhenUsed/>
    <w:qFormat/>
    <w:locked/>
    <w:rsid w:val="0032465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1201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12015"/>
    <w:rPr>
      <w:i/>
    </w:rPr>
  </w:style>
  <w:style w:type="character" w:customStyle="1" w:styleId="QPPTableTextITALICChar">
    <w:name w:val="QPP Table Text ITALIC Char"/>
    <w:basedOn w:val="QPPTableTextBodyChar"/>
    <w:link w:val="QPPTableTextITALIC"/>
    <w:rsid w:val="00324659"/>
    <w:rPr>
      <w:rFonts w:ascii="Arial" w:hAnsi="Arial" w:cs="Arial"/>
      <w:i/>
      <w:color w:val="000000"/>
    </w:rPr>
  </w:style>
  <w:style w:type="table" w:customStyle="1" w:styleId="QPPTableGrid">
    <w:name w:val="QPP Table Grid"/>
    <w:basedOn w:val="TableNormal"/>
    <w:uiPriority w:val="99"/>
    <w:rsid w:val="00C1201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01062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196</TotalTime>
  <Pages>3</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9975</CharactersWithSpaces>
  <SharedDoc>false</SharedDoc>
  <HLinks>
    <vt:vector size="126" baseType="variant">
      <vt:variant>
        <vt:i4>7929971</vt:i4>
      </vt:variant>
      <vt:variant>
        <vt:i4>60</vt:i4>
      </vt:variant>
      <vt:variant>
        <vt:i4>0</vt:i4>
      </vt:variant>
      <vt:variant>
        <vt:i4>5</vt:i4>
      </vt:variant>
      <vt:variant>
        <vt:lpwstr/>
      </vt:variant>
      <vt:variant>
        <vt:lpwstr>Figured</vt:lpwstr>
      </vt:variant>
      <vt:variant>
        <vt:i4>7929971</vt:i4>
      </vt:variant>
      <vt:variant>
        <vt:i4>57</vt:i4>
      </vt:variant>
      <vt:variant>
        <vt:i4>0</vt:i4>
      </vt:variant>
      <vt:variant>
        <vt:i4>5</vt:i4>
      </vt:variant>
      <vt:variant>
        <vt:lpwstr/>
      </vt:variant>
      <vt:variant>
        <vt:lpwstr>Figurec</vt:lpwstr>
      </vt:variant>
      <vt:variant>
        <vt:i4>7929971</vt:i4>
      </vt:variant>
      <vt:variant>
        <vt:i4>54</vt:i4>
      </vt:variant>
      <vt:variant>
        <vt:i4>0</vt:i4>
      </vt:variant>
      <vt:variant>
        <vt:i4>5</vt:i4>
      </vt:variant>
      <vt:variant>
        <vt:lpwstr/>
      </vt:variant>
      <vt:variant>
        <vt:lpwstr>Figurea</vt:lpwstr>
      </vt:variant>
      <vt:variant>
        <vt:i4>7929971</vt:i4>
      </vt:variant>
      <vt:variant>
        <vt:i4>51</vt:i4>
      </vt:variant>
      <vt:variant>
        <vt:i4>0</vt:i4>
      </vt:variant>
      <vt:variant>
        <vt:i4>5</vt:i4>
      </vt:variant>
      <vt:variant>
        <vt:lpwstr/>
      </vt:variant>
      <vt:variant>
        <vt:lpwstr>Figureb</vt:lpwstr>
      </vt:variant>
      <vt:variant>
        <vt:i4>7929971</vt:i4>
      </vt:variant>
      <vt:variant>
        <vt:i4>48</vt:i4>
      </vt:variant>
      <vt:variant>
        <vt:i4>0</vt:i4>
      </vt:variant>
      <vt:variant>
        <vt:i4>5</vt:i4>
      </vt:variant>
      <vt:variant>
        <vt:lpwstr/>
      </vt:variant>
      <vt:variant>
        <vt:lpwstr>Figurec</vt:lpwstr>
      </vt:variant>
      <vt:variant>
        <vt:i4>7929971</vt:i4>
      </vt:variant>
      <vt:variant>
        <vt:i4>45</vt:i4>
      </vt:variant>
      <vt:variant>
        <vt:i4>0</vt:i4>
      </vt:variant>
      <vt:variant>
        <vt:i4>5</vt:i4>
      </vt:variant>
      <vt:variant>
        <vt:lpwstr/>
      </vt:variant>
      <vt:variant>
        <vt:lpwstr>Figureb</vt:lpwstr>
      </vt:variant>
      <vt:variant>
        <vt:i4>3932275</vt:i4>
      </vt:variant>
      <vt:variant>
        <vt:i4>42</vt:i4>
      </vt:variant>
      <vt:variant>
        <vt:i4>0</vt:i4>
      </vt:variant>
      <vt:variant>
        <vt:i4>5</vt:i4>
      </vt:variant>
      <vt:variant>
        <vt:lpwstr/>
      </vt:variant>
      <vt:variant>
        <vt:lpwstr>Table1</vt:lpwstr>
      </vt:variant>
      <vt:variant>
        <vt:i4>7929971</vt:i4>
      </vt:variant>
      <vt:variant>
        <vt:i4>39</vt:i4>
      </vt:variant>
      <vt:variant>
        <vt:i4>0</vt:i4>
      </vt:variant>
      <vt:variant>
        <vt:i4>5</vt:i4>
      </vt:variant>
      <vt:variant>
        <vt:lpwstr/>
      </vt:variant>
      <vt:variant>
        <vt:lpwstr>Figurea</vt:lpwstr>
      </vt:variant>
      <vt:variant>
        <vt:i4>3932275</vt:i4>
      </vt:variant>
      <vt:variant>
        <vt:i4>36</vt:i4>
      </vt:variant>
      <vt:variant>
        <vt:i4>0</vt:i4>
      </vt:variant>
      <vt:variant>
        <vt:i4>5</vt:i4>
      </vt:variant>
      <vt:variant>
        <vt:lpwstr/>
      </vt:variant>
      <vt:variant>
        <vt:lpwstr>Table1</vt:lpwstr>
      </vt:variant>
      <vt:variant>
        <vt:i4>852038</vt:i4>
      </vt:variant>
      <vt:variant>
        <vt:i4>33</vt:i4>
      </vt:variant>
      <vt:variant>
        <vt:i4>0</vt:i4>
      </vt:variant>
      <vt:variant>
        <vt:i4>5</vt:i4>
      </vt:variant>
      <vt:variant>
        <vt:lpwstr>http://www.brisbane.qld.gov.au/planning-building/current-planning-projects/brisbanes-new-city-plan/draft-new-city-plan-mapping/index.htm</vt:lpwstr>
      </vt:variant>
      <vt:variant>
        <vt:lpwstr/>
      </vt:variant>
      <vt:variant>
        <vt:i4>458817</vt:i4>
      </vt:variant>
      <vt:variant>
        <vt:i4>30</vt:i4>
      </vt:variant>
      <vt:variant>
        <vt:i4>0</vt:i4>
      </vt:variant>
      <vt:variant>
        <vt:i4>5</vt:i4>
      </vt:variant>
      <vt:variant>
        <vt:lpwstr>../Part 8 - Overlays/WaterwayCorridorOC.doc</vt:lpwstr>
      </vt:variant>
      <vt:variant>
        <vt:lpwstr>table82273c</vt:lpwstr>
      </vt:variant>
      <vt:variant>
        <vt:i4>2359404</vt:i4>
      </vt:variant>
      <vt:variant>
        <vt:i4>27</vt:i4>
      </vt:variant>
      <vt:variant>
        <vt:i4>0</vt:i4>
      </vt:variant>
      <vt:variant>
        <vt:i4>5</vt:i4>
      </vt:variant>
      <vt:variant>
        <vt:lpwstr>../Part 8 - Overlays/FloodOC.doc</vt:lpwstr>
      </vt:variant>
      <vt:variant>
        <vt:lpwstr>table82113a</vt:lpwstr>
      </vt:variant>
      <vt:variant>
        <vt:i4>7733363</vt:i4>
      </vt:variant>
      <vt:variant>
        <vt:i4>24</vt:i4>
      </vt:variant>
      <vt:variant>
        <vt:i4>0</vt:i4>
      </vt:variant>
      <vt:variant>
        <vt:i4>5</vt:i4>
      </vt:variant>
      <vt:variant>
        <vt:lpwstr/>
      </vt:variant>
      <vt:variant>
        <vt:lpwstr>HtydraulicModelling</vt:lpwstr>
      </vt:variant>
      <vt:variant>
        <vt:i4>1179674</vt:i4>
      </vt:variant>
      <vt:variant>
        <vt:i4>21</vt:i4>
      </vt:variant>
      <vt:variant>
        <vt:i4>0</vt:i4>
      </vt:variant>
      <vt:variant>
        <vt:i4>5</vt:i4>
      </vt:variant>
      <vt:variant>
        <vt:lpwstr/>
      </vt:variant>
      <vt:variant>
        <vt:lpwstr>CompensatoryEarthworkVolumes</vt:lpwstr>
      </vt:variant>
      <vt:variant>
        <vt:i4>7733368</vt:i4>
      </vt:variant>
      <vt:variant>
        <vt:i4>18</vt:i4>
      </vt:variant>
      <vt:variant>
        <vt:i4>0</vt:i4>
      </vt:variant>
      <vt:variant>
        <vt:i4>5</vt:i4>
      </vt:variant>
      <vt:variant>
        <vt:lpwstr/>
      </vt:variant>
      <vt:variant>
        <vt:lpwstr>DetailedSurvey</vt:lpwstr>
      </vt:variant>
      <vt:variant>
        <vt:i4>6291557</vt:i4>
      </vt:variant>
      <vt:variant>
        <vt:i4>15</vt:i4>
      </vt:variant>
      <vt:variant>
        <vt:i4>0</vt:i4>
      </vt:variant>
      <vt:variant>
        <vt:i4>5</vt:i4>
      </vt:variant>
      <vt:variant>
        <vt:lpwstr/>
      </vt:variant>
      <vt:variant>
        <vt:lpwstr>DevelopmentApplicationRequirements</vt:lpwstr>
      </vt:variant>
      <vt:variant>
        <vt:i4>917534</vt:i4>
      </vt:variant>
      <vt:variant>
        <vt:i4>12</vt:i4>
      </vt:variant>
      <vt:variant>
        <vt:i4>0</vt:i4>
      </vt:variant>
      <vt:variant>
        <vt:i4>5</vt:i4>
      </vt:variant>
      <vt:variant>
        <vt:lpwstr/>
      </vt:variant>
      <vt:variant>
        <vt:lpwstr>Prelodgement</vt:lpwstr>
      </vt:variant>
      <vt:variant>
        <vt:i4>6422644</vt:i4>
      </vt:variant>
      <vt:variant>
        <vt:i4>9</vt:i4>
      </vt:variant>
      <vt:variant>
        <vt:i4>0</vt:i4>
      </vt:variant>
      <vt:variant>
        <vt:i4>5</vt:i4>
      </vt:variant>
      <vt:variant>
        <vt:lpwstr/>
      </vt:variant>
      <vt:variant>
        <vt:lpwstr>BalancedVersus</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Herbert Geer</dc:creator>
  <cp:lastModifiedBy>Alisha Pettit</cp:lastModifiedBy>
  <cp:revision>53</cp:revision>
  <cp:lastPrinted>2013-02-26T05:56:00Z</cp:lastPrinted>
  <dcterms:created xsi:type="dcterms:W3CDTF">2013-06-24T04:39:00Z</dcterms:created>
  <dcterms:modified xsi:type="dcterms:W3CDTF">2020-02-10T05:19:00Z</dcterms:modified>
</cp:coreProperties>
</file>