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8B568" w14:textId="142B3863" w:rsidR="009C605A" w:rsidRPr="00DB5D23" w:rsidRDefault="00B511C1" w:rsidP="001A5CF6">
      <w:pPr>
        <w:pStyle w:val="QPPHeading4"/>
      </w:pPr>
      <w:r w:rsidRPr="00DB5D23">
        <w:t>7.2.6.1</w:t>
      </w:r>
      <w:r w:rsidR="00AC60FE" w:rsidRPr="00DB5D23">
        <w:t xml:space="preserve"> </w:t>
      </w:r>
      <w:r w:rsidR="00B62C9C" w:rsidRPr="00DB5D23">
        <w:t>Ferny Grove</w:t>
      </w:r>
      <w:r w:rsidR="00B62C9C" w:rsidRPr="00DB5D23">
        <w:rPr>
          <w:rFonts w:hint="eastAsia"/>
        </w:rPr>
        <w:t>—</w:t>
      </w:r>
      <w:r w:rsidR="009C605A" w:rsidRPr="00DB5D23">
        <w:t xml:space="preserve">Upper Kedron </w:t>
      </w:r>
      <w:r w:rsidR="00AD55E9" w:rsidRPr="00DB5D23">
        <w:t>neighbourhood plan</w:t>
      </w:r>
      <w:r w:rsidR="009C605A" w:rsidRPr="00DB5D23">
        <w:t xml:space="preserve"> code</w:t>
      </w:r>
    </w:p>
    <w:p w14:paraId="17442E13" w14:textId="40B9F6C2" w:rsidR="009C605A" w:rsidRDefault="0035294D" w:rsidP="001A5CF6">
      <w:pPr>
        <w:pStyle w:val="QPPHeading4"/>
      </w:pPr>
      <w:r w:rsidRPr="00DB5D23">
        <w:t>7.2.6.1.1</w:t>
      </w:r>
      <w:r w:rsidR="00AC60FE" w:rsidRPr="00DB5D23">
        <w:t xml:space="preserve"> </w:t>
      </w:r>
      <w:r w:rsidR="001322DA">
        <w:t>Application</w:t>
      </w:r>
    </w:p>
    <w:p w14:paraId="63709C59" w14:textId="234F20F1" w:rsidR="00C12147" w:rsidRPr="00C12147" w:rsidRDefault="00C12147" w:rsidP="001A5CF6">
      <w:pPr>
        <w:pStyle w:val="QPPBulletPoint1"/>
      </w:pPr>
      <w:r w:rsidRPr="00C12147">
        <w:t>This code applies to assessing a material change of use, reconfiguring a lot, operational work or building work in the Ferny Grove—Upper Kedron neighbourhood plan area if:</w:t>
      </w:r>
    </w:p>
    <w:p w14:paraId="722AFE09" w14:textId="5B5E85B3" w:rsidR="00C12147" w:rsidRPr="00C12147" w:rsidRDefault="00C12147" w:rsidP="001A5CF6">
      <w:pPr>
        <w:pStyle w:val="QPPBulletpoint2"/>
      </w:pPr>
      <w:r w:rsidRPr="00C12147">
        <w:t>assessable development where this code is an applicable code identified in the assessment benchmarks column of a table of assessment for a neighbourhood plan (</w:t>
      </w:r>
      <w:hyperlink r:id="rId8" w:history="1">
        <w:r w:rsidRPr="00EF4455">
          <w:rPr>
            <w:rStyle w:val="Hyperlink"/>
          </w:rPr>
          <w:t>section 5.9</w:t>
        </w:r>
      </w:hyperlink>
      <w:r w:rsidRPr="00C12147">
        <w:t>); or</w:t>
      </w:r>
    </w:p>
    <w:p w14:paraId="76609B33" w14:textId="336FD7E6" w:rsidR="00C12147" w:rsidRPr="00C12147" w:rsidRDefault="00C12147" w:rsidP="001A5CF6">
      <w:pPr>
        <w:pStyle w:val="QPPBulletpoint2"/>
      </w:pPr>
      <w:r w:rsidRPr="00C12147">
        <w:t>impact assessable development.</w:t>
      </w:r>
    </w:p>
    <w:p w14:paraId="732EDE26" w14:textId="4B82AEFF" w:rsidR="00C12147" w:rsidRPr="00C12147" w:rsidRDefault="00C12147" w:rsidP="001A5CF6">
      <w:pPr>
        <w:pStyle w:val="QPPBulletPoint1"/>
      </w:pPr>
      <w:r w:rsidRPr="00C12147">
        <w:t xml:space="preserve">Land in Ferny Grove—Upper Kedron neighbourhood plan is identified on the </w:t>
      </w:r>
      <w:hyperlink r:id="rId9" w:history="1">
        <w:r w:rsidRPr="00EF4455">
          <w:rPr>
            <w:rStyle w:val="Hyperlink"/>
          </w:rPr>
          <w:t>NPM-006.1 Ferny Grove—Upper Kedron neighbourhood plan map</w:t>
        </w:r>
      </w:hyperlink>
      <w:r w:rsidRPr="00C12147">
        <w:t xml:space="preserve"> and includes the following precincts:</w:t>
      </w:r>
    </w:p>
    <w:p w14:paraId="680D43ED" w14:textId="058AD02E" w:rsidR="00C12147" w:rsidRPr="00C12147" w:rsidRDefault="00C12147" w:rsidP="001A5CF6">
      <w:pPr>
        <w:pStyle w:val="QPPBulletpoint2"/>
      </w:pPr>
      <w:r w:rsidRPr="00C12147">
        <w:t>Cedar Creek south precinct (</w:t>
      </w:r>
      <w:hyperlink r:id="rId10" w:history="1">
        <w:r w:rsidRPr="00EF4455">
          <w:rPr>
            <w:rStyle w:val="Hyperlink"/>
          </w:rPr>
          <w:t>Ferny Grove—Upper Kedron neighbourhood plan/NPP-001</w:t>
        </w:r>
      </w:hyperlink>
      <w:r w:rsidRPr="00C12147">
        <w:t>):</w:t>
      </w:r>
    </w:p>
    <w:p w14:paraId="3F678555" w14:textId="77777777" w:rsidR="00C12147" w:rsidRDefault="00C12147" w:rsidP="001A5CF6">
      <w:pPr>
        <w:pStyle w:val="QPPBulletpoint3"/>
      </w:pPr>
      <w:r w:rsidRPr="00C12147">
        <w:t>Cedar Creek south centre sub-precinct (Ferny Grove—Upper Kedron neighbourhood plan NPP-001a);</w:t>
      </w:r>
    </w:p>
    <w:p w14:paraId="0F3621D9" w14:textId="77777777" w:rsidR="00C12147" w:rsidRDefault="00C12147" w:rsidP="001A5CF6">
      <w:pPr>
        <w:pStyle w:val="QPPBulletpoint3"/>
      </w:pPr>
      <w:r w:rsidRPr="00C12147">
        <w:t>Cedar Creek south diverse housing sub-precinct (Ferny Grove—Upper Kedron neighbourhood plan NPP-001b);</w:t>
      </w:r>
    </w:p>
    <w:p w14:paraId="6739F730" w14:textId="4465C4A7" w:rsidR="00C12147" w:rsidRPr="00C12147" w:rsidRDefault="00C12147" w:rsidP="001A5CF6">
      <w:pPr>
        <w:pStyle w:val="QPPBulletpoint3"/>
      </w:pPr>
      <w:r w:rsidRPr="00C12147">
        <w:t>Cedar Creek south urban edge sub-precinct (Ferny Grove—Upper Kedron neighbourhood plan NPP-001c);</w:t>
      </w:r>
    </w:p>
    <w:p w14:paraId="35CCCFA5" w14:textId="36F670DD" w:rsidR="00C12147" w:rsidRPr="00C12147" w:rsidRDefault="00C12147" w:rsidP="001A5CF6">
      <w:pPr>
        <w:pStyle w:val="QPPBulletPoint1"/>
      </w:pPr>
      <w:r w:rsidRPr="00C12147">
        <w:t xml:space="preserve">When using this code, reference should be made to </w:t>
      </w:r>
      <w:hyperlink r:id="rId11" w:anchor="Part1Pt5" w:history="1">
        <w:r w:rsidRPr="00EF4455">
          <w:rPr>
            <w:rStyle w:val="Hyperlink"/>
          </w:rPr>
          <w:t>section 1.5</w:t>
        </w:r>
      </w:hyperlink>
      <w:r w:rsidRPr="00C12147">
        <w:t xml:space="preserve">, </w:t>
      </w:r>
      <w:hyperlink r:id="rId12" w:anchor="Part532" w:history="1">
        <w:r w:rsidRPr="00EF4455">
          <w:rPr>
            <w:rStyle w:val="Hyperlink"/>
          </w:rPr>
          <w:t>section 5.3.2</w:t>
        </w:r>
      </w:hyperlink>
      <w:r w:rsidRPr="00C12147">
        <w:t xml:space="preserve"> and </w:t>
      </w:r>
      <w:hyperlink r:id="rId13" w:anchor="Part533" w:history="1">
        <w:r w:rsidRPr="00EF4455">
          <w:rPr>
            <w:rStyle w:val="Hyperlink"/>
          </w:rPr>
          <w:t>section 5.3.3</w:t>
        </w:r>
      </w:hyperlink>
      <w:r w:rsidRPr="00C12147">
        <w:t>.</w:t>
      </w:r>
    </w:p>
    <w:p w14:paraId="0D46B34D" w14:textId="77777777" w:rsidR="00C12147" w:rsidRPr="00C12147" w:rsidRDefault="00C12147" w:rsidP="001A5CF6">
      <w:pPr>
        <w:pStyle w:val="QPPEditorsNoteStyle1"/>
      </w:pPr>
      <w:r w:rsidRPr="00C12147">
        <w:t>Note—The following purpose, overall outcomes, performance outcomes and acceptable outcomes comprise the assessment benchmarks of this code.</w:t>
      </w:r>
    </w:p>
    <w:p w14:paraId="393C56D4" w14:textId="4FE0BE4C" w:rsidR="00C12147" w:rsidRPr="00DB5D23" w:rsidRDefault="00C12147" w:rsidP="001A5CF6">
      <w:pPr>
        <w:pStyle w:val="QPPEditorsNoteStyle1"/>
      </w:pPr>
      <w:r w:rsidRPr="00C12147">
        <w:t xml:space="preserve">Note—This neighbourhood plan includes a table of assessment with variations to categories of development and assessment. Refer to </w:t>
      </w:r>
      <w:hyperlink r:id="rId14" w:anchor="Table5925A" w:history="1">
        <w:r w:rsidRPr="00EF4455">
          <w:rPr>
            <w:rStyle w:val="Hyperlink"/>
          </w:rPr>
          <w:t>Table 5.9.25.A</w:t>
        </w:r>
      </w:hyperlink>
      <w:r w:rsidRPr="00C12147">
        <w:t xml:space="preserve">, </w:t>
      </w:r>
      <w:hyperlink r:id="rId15" w:anchor="Table5925B" w:history="1">
        <w:r w:rsidRPr="00EF4455">
          <w:rPr>
            <w:rStyle w:val="Hyperlink"/>
          </w:rPr>
          <w:t>Table 5.9.25.B</w:t>
        </w:r>
      </w:hyperlink>
      <w:r w:rsidRPr="00C12147">
        <w:t xml:space="preserve">, </w:t>
      </w:r>
      <w:hyperlink r:id="rId16" w:anchor="Table5925C" w:history="1">
        <w:r w:rsidRPr="00EF4455">
          <w:rPr>
            <w:rStyle w:val="Hyperlink"/>
          </w:rPr>
          <w:t>Table 5.9.25.C</w:t>
        </w:r>
      </w:hyperlink>
      <w:r w:rsidRPr="00C12147">
        <w:t xml:space="preserve"> and </w:t>
      </w:r>
      <w:hyperlink r:id="rId17" w:anchor="Table5925D" w:history="1">
        <w:r w:rsidRPr="00EF4455">
          <w:rPr>
            <w:rStyle w:val="Hyperlink"/>
          </w:rPr>
          <w:t>Table 5.9.25.D</w:t>
        </w:r>
      </w:hyperlink>
      <w:r w:rsidRPr="00C12147">
        <w:t>.</w:t>
      </w:r>
    </w:p>
    <w:p w14:paraId="04E3FB73" w14:textId="324D79B7" w:rsidR="009C605A" w:rsidRDefault="009C605A" w:rsidP="001A5CF6">
      <w:pPr>
        <w:pStyle w:val="QPPHeading4"/>
      </w:pPr>
      <w:r w:rsidRPr="00DB5D23">
        <w:t>7.2.6.1.2</w:t>
      </w:r>
      <w:r w:rsidR="00AC60FE" w:rsidRPr="00DB5D23">
        <w:t xml:space="preserve"> </w:t>
      </w:r>
      <w:r w:rsidR="001322DA">
        <w:t>Purpose</w:t>
      </w:r>
    </w:p>
    <w:p w14:paraId="100F7C77" w14:textId="21853899" w:rsidR="00C12147" w:rsidRPr="00C12147" w:rsidRDefault="00C12147" w:rsidP="001A5CF6">
      <w:pPr>
        <w:pStyle w:val="QPPBulletPoint1"/>
        <w:numPr>
          <w:ilvl w:val="0"/>
          <w:numId w:val="51"/>
        </w:numPr>
      </w:pPr>
      <w:r w:rsidRPr="00C12147">
        <w:t xml:space="preserve">The purpose of the Ferny Grove—Upper Kedron neighbourhood plan code is to provide finer grained planning at a local level to support the vision of the Ferny Grove—Upper Kedron community to create a community-spirited, transit supported village and suburban living area surrounded by natural bushland, where residents can connect at local hubs by a range of accessible transport networks. </w:t>
      </w:r>
    </w:p>
    <w:p w14:paraId="3D269D19" w14:textId="57C29753" w:rsidR="00C12147" w:rsidRPr="00C12147" w:rsidRDefault="00C12147" w:rsidP="001A5CF6">
      <w:pPr>
        <w:pStyle w:val="QPPBulletPoint1"/>
      </w:pPr>
      <w:r w:rsidRPr="00C12147">
        <w:t>The purpose of the Ferny Grove—Upper Kedron neighbourhood plan code will be achieved through overall outcomes, including overall outcomes for each precinct of the neighbourhood plan area.</w:t>
      </w:r>
    </w:p>
    <w:p w14:paraId="0D65A6F2" w14:textId="14680E92" w:rsidR="00C12147" w:rsidRPr="00C12147" w:rsidRDefault="00C12147" w:rsidP="001A5CF6">
      <w:pPr>
        <w:pStyle w:val="QPPBulletPoint1"/>
      </w:pPr>
      <w:r w:rsidRPr="00C12147">
        <w:t>The overall outcomes for the neighbourhood plan area are:</w:t>
      </w:r>
    </w:p>
    <w:p w14:paraId="0FC243BF" w14:textId="5071C2CB" w:rsidR="00C12147" w:rsidRPr="00C12147" w:rsidRDefault="00C12147" w:rsidP="001A5CF6">
      <w:pPr>
        <w:pStyle w:val="QPPBulletpoint2"/>
        <w:numPr>
          <w:ilvl w:val="0"/>
          <w:numId w:val="52"/>
        </w:numPr>
      </w:pPr>
      <w:r w:rsidRPr="00C12147">
        <w:t>Development creates functional and integrated communities.</w:t>
      </w:r>
    </w:p>
    <w:p w14:paraId="2AADA1D9" w14:textId="4FA59FE6" w:rsidR="00C12147" w:rsidRPr="00C12147" w:rsidRDefault="002E543D" w:rsidP="001A5CF6">
      <w:pPr>
        <w:pStyle w:val="QPPBulletpoint2"/>
      </w:pPr>
      <w:r>
        <w:t>L</w:t>
      </w:r>
      <w:r w:rsidR="00C12147" w:rsidRPr="00C12147">
        <w:t>and subject to development constraints, character or environmental values indicated in a figure in this neighbourhood plan code or shown on an overlay map is protected from inappropriate development in order to deliver the suburban living character or protect natural and ecological significance.</w:t>
      </w:r>
    </w:p>
    <w:p w14:paraId="6226C2CB" w14:textId="1905CBFF" w:rsidR="00C12147" w:rsidRPr="00C12147" w:rsidRDefault="002E543D" w:rsidP="001A5CF6">
      <w:pPr>
        <w:pStyle w:val="QPPBulletpoint2"/>
      </w:pPr>
      <w:r>
        <w:t>O</w:t>
      </w:r>
      <w:r w:rsidR="00C12147" w:rsidRPr="00C12147">
        <w:t xml:space="preserve">pen space, </w:t>
      </w:r>
      <w:hyperlink r:id="rId18" w:anchor="Park" w:history="1">
        <w:r w:rsidR="00C12147" w:rsidRPr="00EF4455">
          <w:rPr>
            <w:rStyle w:val="Hyperlink"/>
          </w:rPr>
          <w:t>parks</w:t>
        </w:r>
      </w:hyperlink>
      <w:r w:rsidR="00C12147" w:rsidRPr="00C12147">
        <w:t xml:space="preserve"> and recreational facilities meet the needs of the community and are located in accessible locations that are well connected within the neighbourhood plan area. Open spaces are planned and located to create focal points for community activity and interaction.</w:t>
      </w:r>
    </w:p>
    <w:p w14:paraId="040BD219" w14:textId="0FC15C71" w:rsidR="00C12147" w:rsidRPr="00C12147" w:rsidRDefault="00C12147" w:rsidP="001A5CF6">
      <w:pPr>
        <w:pStyle w:val="QPPBulletpoint2"/>
      </w:pPr>
      <w:r w:rsidRPr="00C12147">
        <w:t>Both indoor and outdoor sports are supported at the proposed district sports park.</w:t>
      </w:r>
    </w:p>
    <w:p w14:paraId="5487AF38" w14:textId="1D334EDB" w:rsidR="00C12147" w:rsidRPr="00C12147" w:rsidRDefault="00C12147" w:rsidP="001A5CF6">
      <w:pPr>
        <w:pStyle w:val="QPPBulletpoint2"/>
      </w:pPr>
      <w:r w:rsidRPr="00C12147">
        <w:t>The quarry site is stabilised and rehabilitated upon completion of quarrying activities and recreation activities are located on the site when quarrying operations have ceased.</w:t>
      </w:r>
    </w:p>
    <w:p w14:paraId="7459E2A3" w14:textId="4B36728E" w:rsidR="00C12147" w:rsidRPr="00C12147" w:rsidRDefault="00C12147" w:rsidP="001A5CF6">
      <w:pPr>
        <w:pStyle w:val="QPPBulletpoint2"/>
      </w:pPr>
      <w:r w:rsidRPr="00C12147">
        <w:t>The Neighbourhood centre meets the retail, commercial, community and service needs of the local community.</w:t>
      </w:r>
    </w:p>
    <w:p w14:paraId="37588B9D" w14:textId="7C131DDE" w:rsidR="00C12147" w:rsidRPr="00C12147" w:rsidRDefault="003A43C6" w:rsidP="001A5CF6">
      <w:pPr>
        <w:pStyle w:val="QPPBulletpoint2"/>
      </w:pPr>
      <w:hyperlink r:id="rId19" w:anchor="CentreActivities" w:history="1">
        <w:r w:rsidR="00C12147" w:rsidRPr="00EF4455">
          <w:rPr>
            <w:rStyle w:val="Hyperlink"/>
          </w:rPr>
          <w:t>Centre activities</w:t>
        </w:r>
      </w:hyperlink>
      <w:r w:rsidR="00C12147" w:rsidRPr="00C12147">
        <w:t xml:space="preserve"> do not expand outside of the identified precinct site and other land already included in a zone in the Centre zones category.</w:t>
      </w:r>
    </w:p>
    <w:p w14:paraId="5AF0DE60" w14:textId="17977999" w:rsidR="00C12147" w:rsidRPr="00C12147" w:rsidRDefault="002E543D" w:rsidP="001A5CF6">
      <w:pPr>
        <w:pStyle w:val="QPPBulletpoint2"/>
      </w:pPr>
      <w:r>
        <w:lastRenderedPageBreak/>
        <w:t>D</w:t>
      </w:r>
      <w:r w:rsidR="00C12147" w:rsidRPr="00C12147">
        <w:t>evelopment of the Ferny Grove railway station and surrounding district centre creates an integrated public transport and commercial hub, while supporting solutions for car parking, access and connectivity to Samford Road.</w:t>
      </w:r>
    </w:p>
    <w:p w14:paraId="658FE8A2" w14:textId="754540BB" w:rsidR="00C12147" w:rsidRPr="00C12147" w:rsidRDefault="00C12147" w:rsidP="001A5CF6">
      <w:pPr>
        <w:pStyle w:val="QPPBulletpoint2"/>
      </w:pPr>
      <w:r w:rsidRPr="00C12147">
        <w:t>Development provides safe and clear, walking and cycling routes that connect residential areas and key destinations including centres, community facilities, major parks and conservation reserves and public transport nodes.</w:t>
      </w:r>
    </w:p>
    <w:p w14:paraId="5CDC6DEF" w14:textId="6325C0D6" w:rsidR="00C12147" w:rsidRPr="00C12147" w:rsidRDefault="00C12147" w:rsidP="001A5CF6">
      <w:pPr>
        <w:pStyle w:val="QPPBulletpoint2"/>
      </w:pPr>
      <w:r w:rsidRPr="00C12147">
        <w:t>Development is of a height, scale and form which is consistent with the amenity, character, community expectations and infrastructure assumptions intended for the relevant precinct, sub-precinct or site and is only developed at a greater height, scale and form where there is both a community need and an economic need for the development.</w:t>
      </w:r>
    </w:p>
    <w:p w14:paraId="0F7256EC" w14:textId="71D42E24" w:rsidR="00C12147" w:rsidRPr="00C12147" w:rsidRDefault="00C12147" w:rsidP="001A5CF6">
      <w:pPr>
        <w:pStyle w:val="QPPBulletpoint2"/>
      </w:pPr>
      <w:r w:rsidRPr="00C12147">
        <w:t>Development of the sites listed below is contingent on providing infrastructure and access from adjoining lands, in particular:</w:t>
      </w:r>
    </w:p>
    <w:p w14:paraId="307D6132" w14:textId="6B03E80C" w:rsidR="00C12147" w:rsidRPr="00C12147" w:rsidRDefault="00C12147" w:rsidP="001A5CF6">
      <w:pPr>
        <w:pStyle w:val="QPPBulletpoint3"/>
        <w:numPr>
          <w:ilvl w:val="0"/>
          <w:numId w:val="53"/>
        </w:numPr>
      </w:pPr>
      <w:r w:rsidRPr="00C12147">
        <w:t>320 Levitt Road (Lot 1 on RP 162875) is not developed until access is provided from Canvey Road via 232 Canvey Road (Lot 1 on RP 20577);</w:t>
      </w:r>
    </w:p>
    <w:p w14:paraId="55067D40" w14:textId="0C47C418" w:rsidR="00C12147" w:rsidRPr="00C12147" w:rsidRDefault="002E543D" w:rsidP="001A5CF6">
      <w:pPr>
        <w:pStyle w:val="QPPBulletpoint3"/>
      </w:pPr>
      <w:r>
        <w:t>2</w:t>
      </w:r>
      <w:r w:rsidR="00C12147" w:rsidRPr="00C12147">
        <w:t>21 McGinn Road (Lot 2 on RP 164168) is not developed until 173, 189 and 205 McGinn Road (Lot 1 on RP 164167, Lot 2 on RP 164167 and Lot 1 on RP 210657) have been developed and provide access;</w:t>
      </w:r>
    </w:p>
    <w:p w14:paraId="74FFE207" w14:textId="22C0921C" w:rsidR="00C12147" w:rsidRPr="00C12147" w:rsidRDefault="00C12147" w:rsidP="001A5CF6">
      <w:pPr>
        <w:pStyle w:val="QPPBulletpoint3"/>
      </w:pPr>
      <w:r w:rsidRPr="00C12147">
        <w:t>land west of Ross Road is not developed until the land east of Ross Road provides water supply and sewerage connections. Only under these circumstances will development in this area be assessed against the Emerging community zone provisions; and</w:t>
      </w:r>
    </w:p>
    <w:p w14:paraId="178F2852" w14:textId="3456C159" w:rsidR="00C12147" w:rsidRPr="00C12147" w:rsidRDefault="002E543D" w:rsidP="001A5CF6">
      <w:pPr>
        <w:pStyle w:val="QPPBulletpoint3"/>
      </w:pPr>
      <w:r>
        <w:t>l</w:t>
      </w:r>
      <w:r w:rsidR="00C12147" w:rsidRPr="00C12147">
        <w:t>and at 171, 173 and 179 Upper Kedron Road (Lots 1 and 2 on RP 185509 and Lot 1 on RP 82882) must enable access to 24 Persimmon Street (Lot 43 on RP 167933).</w:t>
      </w:r>
    </w:p>
    <w:p w14:paraId="6A0A9C57" w14:textId="0A9C7A6B" w:rsidR="00C12147" w:rsidRPr="00C12147" w:rsidRDefault="00C12147" w:rsidP="001A5CF6">
      <w:pPr>
        <w:pStyle w:val="QPPBulletpoint2"/>
      </w:pPr>
      <w:r w:rsidRPr="00C12147">
        <w:t xml:space="preserve">Residential development in all areas of Ferny Grove—Upper Kedron (excluding Cedar Creek south precinct) identified in </w:t>
      </w:r>
      <w:hyperlink w:anchor="Figurea" w:history="1">
        <w:r w:rsidRPr="00F36EAF">
          <w:rPr>
            <w:rStyle w:val="Hyperlink"/>
          </w:rPr>
          <w:t>Figure a</w:t>
        </w:r>
      </w:hyperlink>
      <w:r w:rsidRPr="00C12147">
        <w:t xml:space="preserve"> as potential development areas provides for a mix of housing types, styles and densities, in particular:</w:t>
      </w:r>
    </w:p>
    <w:p w14:paraId="7C1C595C" w14:textId="12E39676" w:rsidR="002B696D" w:rsidRDefault="00C12147" w:rsidP="001A5CF6">
      <w:pPr>
        <w:pStyle w:val="QPPBulletpoint3"/>
        <w:numPr>
          <w:ilvl w:val="0"/>
          <w:numId w:val="54"/>
        </w:numPr>
      </w:pPr>
      <w:r w:rsidRPr="00C12147">
        <w:t xml:space="preserve">the Very low density residential – dwelling houses area as shown in </w:t>
      </w:r>
      <w:hyperlink w:anchor="Figurea" w:history="1">
        <w:r w:rsidRPr="00F36EAF">
          <w:rPr>
            <w:rStyle w:val="Hyperlink"/>
          </w:rPr>
          <w:t>Figure a</w:t>
        </w:r>
      </w:hyperlink>
      <w:r w:rsidRPr="00C12147">
        <w:t xml:space="preserve"> contains dwelling houses up to a density of 5 dwellings per hectare to ensure minimal disturbance to areas of environmental and scenic value;</w:t>
      </w:r>
    </w:p>
    <w:p w14:paraId="13CE01E5" w14:textId="67290C28" w:rsidR="002B696D" w:rsidRDefault="00C12147" w:rsidP="001A5CF6">
      <w:pPr>
        <w:pStyle w:val="QPPBulletpoint3"/>
        <w:numPr>
          <w:ilvl w:val="0"/>
          <w:numId w:val="54"/>
        </w:numPr>
      </w:pPr>
      <w:r w:rsidRPr="00C12147">
        <w:t xml:space="preserve">the Low density residential – dwelling houses area as shown in </w:t>
      </w:r>
      <w:hyperlink w:anchor="Figurea" w:history="1">
        <w:r w:rsidRPr="00F36EAF">
          <w:rPr>
            <w:rStyle w:val="Hyperlink"/>
          </w:rPr>
          <w:t>Figure a</w:t>
        </w:r>
      </w:hyperlink>
      <w:r w:rsidRPr="00C12147">
        <w:t xml:space="preserve"> contains predominantly dwelling houses at a yield of 12 dwellings per hectare;</w:t>
      </w:r>
    </w:p>
    <w:p w14:paraId="1922CFF8" w14:textId="09765E9C" w:rsidR="002B696D" w:rsidRDefault="00C12147" w:rsidP="001A5CF6">
      <w:pPr>
        <w:pStyle w:val="QPPBulletpoint3"/>
        <w:numPr>
          <w:ilvl w:val="0"/>
          <w:numId w:val="54"/>
        </w:numPr>
      </w:pPr>
      <w:r w:rsidRPr="00C12147">
        <w:t xml:space="preserve">the Low density residential – dwelling houses and multiple dwellings area as shown in </w:t>
      </w:r>
      <w:hyperlink w:anchor="Figurea" w:history="1">
        <w:r w:rsidRPr="00F36EAF">
          <w:rPr>
            <w:rStyle w:val="Hyperlink"/>
          </w:rPr>
          <w:t>Figure a</w:t>
        </w:r>
      </w:hyperlink>
      <w:r w:rsidRPr="00C12147">
        <w:t xml:space="preserve"> contains a mix of dwelling houses and multiple dwellings at a yield of 16 dwellings per hectare;</w:t>
      </w:r>
    </w:p>
    <w:p w14:paraId="128C94DE" w14:textId="162EB3A2" w:rsidR="00C12147" w:rsidRPr="00C12147" w:rsidRDefault="00C12147" w:rsidP="001A5CF6">
      <w:pPr>
        <w:pStyle w:val="QPPBulletpoint3"/>
        <w:numPr>
          <w:ilvl w:val="0"/>
          <w:numId w:val="54"/>
        </w:numPr>
      </w:pPr>
      <w:r w:rsidRPr="00C12147">
        <w:t xml:space="preserve">the Low density residential – multiple dwellings area as shown in </w:t>
      </w:r>
      <w:hyperlink w:anchor="Figurea" w:history="1">
        <w:r w:rsidRPr="00F36EAF">
          <w:rPr>
            <w:rStyle w:val="Hyperlink"/>
          </w:rPr>
          <w:t>Figure a</w:t>
        </w:r>
      </w:hyperlink>
      <w:r w:rsidRPr="00C12147">
        <w:t xml:space="preserve"> contains predominantly multiple dwellings at a yield of 25 dwellings per hectare.</w:t>
      </w:r>
    </w:p>
    <w:p w14:paraId="3637C424" w14:textId="18BD97E3" w:rsidR="00C12147" w:rsidRPr="00C12147" w:rsidRDefault="00C12147" w:rsidP="001A5CF6">
      <w:pPr>
        <w:pStyle w:val="QPPBulletPoint1"/>
      </w:pPr>
      <w:r w:rsidRPr="00C12147">
        <w:t>Cedar Creek south precinct (Ferny Grove—Upper Kedron neighbourhood plan/NPP-001) overall outcomes are:</w:t>
      </w:r>
    </w:p>
    <w:p w14:paraId="146C7B76" w14:textId="3B74C8DE" w:rsidR="00C12147" w:rsidRPr="00C12147" w:rsidRDefault="00C12147" w:rsidP="001A5CF6">
      <w:pPr>
        <w:pStyle w:val="QPPBulletpoint2"/>
        <w:numPr>
          <w:ilvl w:val="0"/>
          <w:numId w:val="55"/>
        </w:numPr>
      </w:pPr>
      <w:r w:rsidRPr="00C12147">
        <w:t xml:space="preserve">Development decreases in intensity and scale from the residential and centre uses at the corner of Levitt and Canvey Roads to the ecological corridors framing the southern and western edges as shown in </w:t>
      </w:r>
      <w:hyperlink w:anchor="Figureb" w:history="1">
        <w:r w:rsidRPr="00F36EAF">
          <w:rPr>
            <w:rStyle w:val="Hyperlink"/>
          </w:rPr>
          <w:t>Figures b</w:t>
        </w:r>
      </w:hyperlink>
      <w:r w:rsidRPr="00C12147">
        <w:t xml:space="preserve">, </w:t>
      </w:r>
      <w:hyperlink w:anchor="Figurec" w:history="1">
        <w:r w:rsidRPr="00F36EAF">
          <w:rPr>
            <w:rStyle w:val="Hyperlink"/>
          </w:rPr>
          <w:t>c</w:t>
        </w:r>
      </w:hyperlink>
      <w:r w:rsidRPr="00C12147">
        <w:t xml:space="preserve"> and </w:t>
      </w:r>
      <w:hyperlink w:anchor="Figured" w:history="1">
        <w:r w:rsidRPr="00F36EAF">
          <w:rPr>
            <w:rStyle w:val="Hyperlink"/>
          </w:rPr>
          <w:t>d</w:t>
        </w:r>
      </w:hyperlink>
      <w:r w:rsidRPr="00C12147">
        <w:t xml:space="preserve"> to:</w:t>
      </w:r>
    </w:p>
    <w:p w14:paraId="35013802" w14:textId="77777777" w:rsidR="002B696D" w:rsidRDefault="00C12147" w:rsidP="001A5CF6">
      <w:pPr>
        <w:pStyle w:val="QPPBulletpoint3"/>
        <w:numPr>
          <w:ilvl w:val="0"/>
          <w:numId w:val="56"/>
        </w:numPr>
      </w:pPr>
      <w:r w:rsidRPr="00C12147">
        <w:t>ensure the constraints of slope and natural hazards, including bushfire, landslide and flooding, can be appropriately addressed to manage risk to the community;</w:t>
      </w:r>
    </w:p>
    <w:p w14:paraId="0EABCBD4" w14:textId="77777777" w:rsidR="002B696D" w:rsidRDefault="00C12147" w:rsidP="001A5CF6">
      <w:pPr>
        <w:pStyle w:val="QPPBulletpoint3"/>
        <w:numPr>
          <w:ilvl w:val="0"/>
          <w:numId w:val="56"/>
        </w:numPr>
      </w:pPr>
      <w:r w:rsidRPr="00C12147">
        <w:t>protect and enhance regionally significant ecological values and functions;</w:t>
      </w:r>
    </w:p>
    <w:p w14:paraId="28ED7B8B" w14:textId="77777777" w:rsidR="002B696D" w:rsidRDefault="00C12147" w:rsidP="001A5CF6">
      <w:pPr>
        <w:pStyle w:val="QPPBulletpoint3"/>
        <w:numPr>
          <w:ilvl w:val="0"/>
          <w:numId w:val="56"/>
        </w:numPr>
      </w:pPr>
      <w:r w:rsidRPr="00C12147">
        <w:t>promote ecological resilience to manage the impacts on ecosystems from climate change;</w:t>
      </w:r>
    </w:p>
    <w:p w14:paraId="13430B49" w14:textId="16CD3E27" w:rsidR="002B696D" w:rsidRDefault="00C12147" w:rsidP="001A5CF6">
      <w:pPr>
        <w:pStyle w:val="QPPBulletpoint3"/>
        <w:numPr>
          <w:ilvl w:val="0"/>
          <w:numId w:val="56"/>
        </w:numPr>
      </w:pPr>
      <w:r w:rsidRPr="00C12147">
        <w:t xml:space="preserve">preserve the visual amenity of major ridgelines as identified on </w:t>
      </w:r>
      <w:hyperlink w:anchor="Figuree" w:history="1">
        <w:r w:rsidRPr="00F36EAF">
          <w:rPr>
            <w:rStyle w:val="Hyperlink"/>
          </w:rPr>
          <w:t>Figure e</w:t>
        </w:r>
      </w:hyperlink>
      <w:r w:rsidRPr="00C12147">
        <w:t>;</w:t>
      </w:r>
    </w:p>
    <w:p w14:paraId="6E6AB7E5" w14:textId="7F3444DF" w:rsidR="00C12147" w:rsidRPr="00C12147" w:rsidRDefault="00C12147" w:rsidP="001A5CF6">
      <w:pPr>
        <w:pStyle w:val="QPPBulletpoint3"/>
        <w:numPr>
          <w:ilvl w:val="0"/>
          <w:numId w:val="56"/>
        </w:numPr>
      </w:pPr>
      <w:r w:rsidRPr="00C12147">
        <w:t>achieve effective active transport connections within this catchment, including emergency access and active transport access only to Mt Nebo Road.</w:t>
      </w:r>
    </w:p>
    <w:p w14:paraId="0F1DC2CE" w14:textId="50A7368A" w:rsidR="00C12147" w:rsidRPr="00C12147" w:rsidRDefault="00C12147" w:rsidP="001A5CF6">
      <w:pPr>
        <w:pStyle w:val="QPPBulletpoint2"/>
      </w:pPr>
      <w:r w:rsidRPr="00C12147">
        <w:t xml:space="preserve">Development provides ecological and waterway corridors that create a network of linkages west to east adjoining Mt Nebo Road from D’Aguilar National Park to Keperra Bushland, and south to north from Mt Nebo Road boundary of Enoggera Reservoir to Cedar Creek as shown in </w:t>
      </w:r>
      <w:hyperlink w:anchor="Figureb" w:history="1">
        <w:r w:rsidRPr="00F36EAF">
          <w:rPr>
            <w:rStyle w:val="Hyperlink"/>
          </w:rPr>
          <w:t>Figure b</w:t>
        </w:r>
      </w:hyperlink>
      <w:r w:rsidRPr="00C12147">
        <w:t xml:space="preserve">. These corridors: </w:t>
      </w:r>
    </w:p>
    <w:p w14:paraId="721B1F99" w14:textId="77777777" w:rsidR="002B696D" w:rsidRDefault="00C12147" w:rsidP="001A5CF6">
      <w:pPr>
        <w:pStyle w:val="QPPBulletpoint3"/>
        <w:numPr>
          <w:ilvl w:val="0"/>
          <w:numId w:val="57"/>
        </w:numPr>
      </w:pPr>
      <w:r w:rsidRPr="00C12147">
        <w:lastRenderedPageBreak/>
        <w:t>contribute to the enhancement of native fauna and flora populations in the precinct and in adjoining ecological areas;</w:t>
      </w:r>
    </w:p>
    <w:p w14:paraId="2F0A8CEE" w14:textId="6671AB7A" w:rsidR="002B696D" w:rsidRDefault="00C12147" w:rsidP="001A5CF6">
      <w:pPr>
        <w:pStyle w:val="QPPBulletpoint3"/>
        <w:numPr>
          <w:ilvl w:val="0"/>
          <w:numId w:val="57"/>
        </w:numPr>
      </w:pPr>
      <w:r w:rsidRPr="00C12147">
        <w:t xml:space="preserve">are rehabilitated to the standards identified in </w:t>
      </w:r>
      <w:hyperlink w:anchor="Figurei" w:history="1">
        <w:r w:rsidRPr="00F36EAF">
          <w:rPr>
            <w:rStyle w:val="Hyperlink"/>
          </w:rPr>
          <w:t xml:space="preserve">Figure </w:t>
        </w:r>
        <w:proofErr w:type="spellStart"/>
        <w:r w:rsidRPr="00F36EAF">
          <w:rPr>
            <w:rStyle w:val="Hyperlink"/>
          </w:rPr>
          <w:t>i</w:t>
        </w:r>
        <w:proofErr w:type="spellEnd"/>
      </w:hyperlink>
      <w:r w:rsidRPr="00C12147">
        <w:t>;</w:t>
      </w:r>
    </w:p>
    <w:p w14:paraId="044AE80D" w14:textId="77777777" w:rsidR="002B696D" w:rsidRDefault="00C12147" w:rsidP="001A5CF6">
      <w:pPr>
        <w:pStyle w:val="QPPBulletpoint3"/>
        <w:numPr>
          <w:ilvl w:val="0"/>
          <w:numId w:val="57"/>
        </w:numPr>
      </w:pPr>
      <w:r w:rsidRPr="00C12147">
        <w:t>protect and enhance matters of State and local environmental significance;</w:t>
      </w:r>
    </w:p>
    <w:p w14:paraId="5EE57120" w14:textId="22FAA2F9" w:rsidR="00C12147" w:rsidRPr="00C12147" w:rsidRDefault="00C12147" w:rsidP="001A5CF6">
      <w:pPr>
        <w:pStyle w:val="QPPBulletpoint3"/>
        <w:numPr>
          <w:ilvl w:val="0"/>
          <w:numId w:val="57"/>
        </w:numPr>
      </w:pPr>
      <w:r w:rsidRPr="00C12147">
        <w:t>protect and enhance riparian areas to maintain waterway stability.</w:t>
      </w:r>
    </w:p>
    <w:p w14:paraId="2331BDDB" w14:textId="070637A4" w:rsidR="00C12147" w:rsidRPr="00C12147" w:rsidRDefault="00C12147" w:rsidP="001A5CF6">
      <w:pPr>
        <w:pStyle w:val="QPPBulletpoint2"/>
      </w:pPr>
      <w:r w:rsidRPr="00C12147">
        <w:t>Development minimises disturbance to the ground level and slope protecting natural features such as waterways, overland flow paths and vegetation, maintaining existing landform, and minimises visual impact.</w:t>
      </w:r>
    </w:p>
    <w:p w14:paraId="464D3D3F" w14:textId="7AFE1EB1" w:rsidR="00C12147" w:rsidRPr="00C12147" w:rsidRDefault="00C12147" w:rsidP="001A5CF6">
      <w:pPr>
        <w:pStyle w:val="QPPBulletpoint2"/>
      </w:pPr>
      <w:r w:rsidRPr="00C12147">
        <w:t>Development provides for a road layout that:</w:t>
      </w:r>
    </w:p>
    <w:p w14:paraId="1C3366B1" w14:textId="625FD356" w:rsidR="00C12147" w:rsidRPr="00C12147" w:rsidRDefault="00C12147" w:rsidP="001A5CF6">
      <w:pPr>
        <w:pStyle w:val="QPPBulletpoint3"/>
        <w:numPr>
          <w:ilvl w:val="0"/>
          <w:numId w:val="58"/>
        </w:numPr>
      </w:pPr>
      <w:r w:rsidRPr="00C12147">
        <w:t>achieves effective road and public transport connections within this catchment;</w:t>
      </w:r>
    </w:p>
    <w:p w14:paraId="7AF74EBE" w14:textId="1CFDE7C4" w:rsidR="00C12147" w:rsidRPr="00C12147" w:rsidRDefault="002B696D" w:rsidP="001A5CF6">
      <w:pPr>
        <w:pStyle w:val="QPPBulletpoint3"/>
      </w:pPr>
      <w:r>
        <w:t>p</w:t>
      </w:r>
      <w:r w:rsidR="00C12147" w:rsidRPr="00C12147">
        <w:t>rovides for emergency services access and evacuation;</w:t>
      </w:r>
    </w:p>
    <w:p w14:paraId="7C94C2EF" w14:textId="3140C9AD" w:rsidR="00C12147" w:rsidRPr="00C12147" w:rsidRDefault="002B696D" w:rsidP="001A5CF6">
      <w:pPr>
        <w:pStyle w:val="QPPBulletpoint3"/>
      </w:pPr>
      <w:r>
        <w:t>c</w:t>
      </w:r>
      <w:r w:rsidR="00C12147" w:rsidRPr="00C12147">
        <w:t>ontributes to bushfire hazard mitigation.</w:t>
      </w:r>
    </w:p>
    <w:p w14:paraId="15EA2647" w14:textId="77777777" w:rsidR="002B696D" w:rsidRDefault="00C12147" w:rsidP="001A5CF6">
      <w:pPr>
        <w:pStyle w:val="QPPBulletpoint2"/>
      </w:pPr>
      <w:r w:rsidRPr="00C12147">
        <w:t>Development supports ageing in place by offering housing choice to residents by ensuring a range in dwelling sizes and forms are available in the community.</w:t>
      </w:r>
    </w:p>
    <w:p w14:paraId="1CD61D4B" w14:textId="1714D989" w:rsidR="00C12147" w:rsidRPr="00C12147" w:rsidRDefault="00C12147" w:rsidP="001A5CF6">
      <w:pPr>
        <w:pStyle w:val="QPPBulletpoint2"/>
      </w:pPr>
      <w:r w:rsidRPr="00C12147">
        <w:t>Development manages frequent flows to minimise scour of waterways and ecological corridors.</w:t>
      </w:r>
    </w:p>
    <w:p w14:paraId="5D2E8050" w14:textId="3A3E19D3" w:rsidR="00C12147" w:rsidRPr="00C12147" w:rsidRDefault="00C12147" w:rsidP="001A5CF6">
      <w:pPr>
        <w:pStyle w:val="QPPBulletPoint1"/>
      </w:pPr>
      <w:r w:rsidRPr="00C12147">
        <w:t>Centre sub-precinct (Ferny Grove—Upper Kedron neighbourhood plan/NPP-001a) overall outcomes are:</w:t>
      </w:r>
    </w:p>
    <w:p w14:paraId="747DA000" w14:textId="77777777" w:rsidR="002B696D" w:rsidRDefault="00C12147" w:rsidP="001A5CF6">
      <w:pPr>
        <w:pStyle w:val="QPPBulletpoint2"/>
        <w:numPr>
          <w:ilvl w:val="0"/>
          <w:numId w:val="59"/>
        </w:numPr>
      </w:pPr>
      <w:r w:rsidRPr="00C12147">
        <w:t>Development of centre activities serves the retail, commercial, community and service needs of the local community, and is outwardly focused, activates adjoining public streets and spaces, and connects with adjoining residential areas.</w:t>
      </w:r>
    </w:p>
    <w:p w14:paraId="256B1A82" w14:textId="091E8FC1" w:rsidR="00C12147" w:rsidRPr="00C12147" w:rsidRDefault="00C12147" w:rsidP="001A5CF6">
      <w:pPr>
        <w:pStyle w:val="QPPBulletpoint2"/>
        <w:numPr>
          <w:ilvl w:val="0"/>
          <w:numId w:val="59"/>
        </w:numPr>
      </w:pPr>
      <w:r w:rsidRPr="00C12147">
        <w:t xml:space="preserve">Development of Low-medium density residential uses up to 2 </w:t>
      </w:r>
      <w:proofErr w:type="spellStart"/>
      <w:r w:rsidRPr="00C12147">
        <w:t>storeys</w:t>
      </w:r>
      <w:proofErr w:type="spellEnd"/>
      <w:r w:rsidRPr="00C12147">
        <w:t xml:space="preserve"> are located adjoining the centre to promote walkable compact communities.</w:t>
      </w:r>
    </w:p>
    <w:p w14:paraId="18E4B60F" w14:textId="25CA1BE2" w:rsidR="00C12147" w:rsidRPr="00C12147" w:rsidRDefault="00C12147" w:rsidP="001A5CF6">
      <w:pPr>
        <w:pStyle w:val="QPPBulletPoint1"/>
      </w:pPr>
      <w:r w:rsidRPr="00C12147">
        <w:t>Diverse housing (Ferny Grove—Upper Kedron neighbourhood plan/NPP-001b) sub precinct overall outcomes are:</w:t>
      </w:r>
    </w:p>
    <w:p w14:paraId="19292635" w14:textId="59D0C2B8" w:rsidR="00C12147" w:rsidRPr="00C12147" w:rsidRDefault="00C12147" w:rsidP="001A5CF6">
      <w:pPr>
        <w:pStyle w:val="QPPBulletpoint2"/>
        <w:numPr>
          <w:ilvl w:val="0"/>
          <w:numId w:val="60"/>
        </w:numPr>
      </w:pPr>
      <w:r w:rsidRPr="00C12147">
        <w:t xml:space="preserve">Development provides a range of allotment sizes, not exceeding an average of 9 to 12 dwellings per hectare (excluding the land identified as ecological and waterway corridors as shown on </w:t>
      </w:r>
      <w:hyperlink w:anchor="Figureb" w:history="1">
        <w:r w:rsidRPr="00F36EAF">
          <w:rPr>
            <w:rStyle w:val="Hyperlink"/>
          </w:rPr>
          <w:t>Figure b</w:t>
        </w:r>
      </w:hyperlink>
      <w:r w:rsidRPr="00C12147">
        <w:t>), with lot design and layout achieving a distribution of interspersed smaller lots that are located close to public transport on district road routes.</w:t>
      </w:r>
    </w:p>
    <w:p w14:paraId="5AAB810A" w14:textId="3BBDE206" w:rsidR="00C12147" w:rsidRPr="00C12147" w:rsidRDefault="00C12147" w:rsidP="001A5CF6">
      <w:pPr>
        <w:pStyle w:val="QPPBulletpoint2"/>
      </w:pPr>
      <w:r w:rsidRPr="00C12147">
        <w:t xml:space="preserve">Development provides rehabilitated ecological and waterway corridors that contribute to Brisbane’s regional ecological outcomes as shown in </w:t>
      </w:r>
      <w:hyperlink w:anchor="Figureb" w:history="1">
        <w:r w:rsidRPr="00F36EAF">
          <w:rPr>
            <w:rStyle w:val="Hyperlink"/>
          </w:rPr>
          <w:t>Figure b</w:t>
        </w:r>
      </w:hyperlink>
      <w:r w:rsidRPr="00C12147">
        <w:t>.</w:t>
      </w:r>
    </w:p>
    <w:p w14:paraId="008248E9" w14:textId="1E19385D" w:rsidR="00C12147" w:rsidRPr="00C12147" w:rsidRDefault="00C12147" w:rsidP="001A5CF6">
      <w:pPr>
        <w:pStyle w:val="QPPBulletPoint1"/>
      </w:pPr>
      <w:r w:rsidRPr="00C12147">
        <w:t>Urban edge sub-precinct Ferny Grove—Upper Kedron neighbourhood plan/NPP-001c) overall outcomes are:</w:t>
      </w:r>
    </w:p>
    <w:p w14:paraId="408E438D" w14:textId="77777777" w:rsidR="00956870" w:rsidRDefault="00C12147" w:rsidP="001A5CF6">
      <w:pPr>
        <w:pStyle w:val="QPPBulletpoint2"/>
        <w:numPr>
          <w:ilvl w:val="0"/>
          <w:numId w:val="61"/>
        </w:numPr>
      </w:pPr>
      <w:r w:rsidRPr="00C12147">
        <w:t xml:space="preserve">Development forms the transition from urban to non-urban ecological areas by establishing residential development that responds to site constraints and hazards with minimal disturbance of slope and vegetation. </w:t>
      </w:r>
    </w:p>
    <w:p w14:paraId="573967FB" w14:textId="57C7B2F9" w:rsidR="00C12147" w:rsidRPr="00C12147" w:rsidRDefault="00C12147" w:rsidP="001A5CF6">
      <w:pPr>
        <w:pStyle w:val="QPPBulletpoint2"/>
        <w:numPr>
          <w:ilvl w:val="0"/>
          <w:numId w:val="61"/>
        </w:numPr>
      </w:pPr>
      <w:r w:rsidRPr="00C12147">
        <w:t xml:space="preserve">Development provides for a range of allotment sizes not exceeding an average of 1 to 3 dwellings per hectare (excluding the land identified as ecological and waterway corridors as shown on </w:t>
      </w:r>
      <w:hyperlink w:anchor="Figureb" w:history="1">
        <w:r w:rsidRPr="00F36EAF">
          <w:rPr>
            <w:rStyle w:val="Hyperlink"/>
          </w:rPr>
          <w:t>Figure b</w:t>
        </w:r>
      </w:hyperlink>
      <w:r w:rsidRPr="00C12147">
        <w:t>).</w:t>
      </w:r>
    </w:p>
    <w:p w14:paraId="5056F158" w14:textId="501D8281" w:rsidR="00C12147" w:rsidRPr="00C12147" w:rsidRDefault="00C12147" w:rsidP="001A5CF6">
      <w:pPr>
        <w:pStyle w:val="QPPBulletpoint2"/>
      </w:pPr>
      <w:r w:rsidRPr="00C12147">
        <w:t>Development forms the transition between residential to non-urban ecological areas and is characterised by:</w:t>
      </w:r>
    </w:p>
    <w:p w14:paraId="1F0C7B1C" w14:textId="5E2404F7" w:rsidR="00956870" w:rsidRDefault="00C12147" w:rsidP="001A5CF6">
      <w:pPr>
        <w:pStyle w:val="QPPBulletpoint3"/>
        <w:numPr>
          <w:ilvl w:val="0"/>
          <w:numId w:val="62"/>
        </w:numPr>
      </w:pPr>
      <w:r w:rsidRPr="00C12147">
        <w:t>responding to the identified ecological and waterway corridors, as well as designing for potential hazards, with minimal earthworks and vegetation removal (</w:t>
      </w:r>
      <w:hyperlink w:anchor="Figureb" w:history="1">
        <w:r w:rsidRPr="00F36EAF">
          <w:rPr>
            <w:rStyle w:val="Hyperlink"/>
          </w:rPr>
          <w:t>Figures b</w:t>
        </w:r>
      </w:hyperlink>
      <w:r w:rsidRPr="00C12147">
        <w:t xml:space="preserve">, </w:t>
      </w:r>
      <w:hyperlink w:anchor="Figurec" w:history="1">
        <w:r w:rsidRPr="00F36EAF">
          <w:rPr>
            <w:rStyle w:val="Hyperlink"/>
          </w:rPr>
          <w:t>c</w:t>
        </w:r>
      </w:hyperlink>
      <w:r w:rsidRPr="00C12147">
        <w:t xml:space="preserve">, </w:t>
      </w:r>
      <w:hyperlink w:anchor="Figured" w:history="1">
        <w:r w:rsidRPr="00F36EAF">
          <w:rPr>
            <w:rStyle w:val="Hyperlink"/>
          </w:rPr>
          <w:t>d</w:t>
        </w:r>
      </w:hyperlink>
      <w:r w:rsidRPr="00C12147">
        <w:t xml:space="preserve">, </w:t>
      </w:r>
      <w:hyperlink w:anchor="Figuree" w:history="1">
        <w:r w:rsidRPr="00F36EAF">
          <w:rPr>
            <w:rStyle w:val="Hyperlink"/>
          </w:rPr>
          <w:t>e</w:t>
        </w:r>
      </w:hyperlink>
      <w:r w:rsidRPr="00C12147">
        <w:t xml:space="preserve">, </w:t>
      </w:r>
      <w:hyperlink w:anchor="Figuref" w:history="1">
        <w:r w:rsidRPr="00F36EAF">
          <w:rPr>
            <w:rStyle w:val="Hyperlink"/>
          </w:rPr>
          <w:t>f</w:t>
        </w:r>
      </w:hyperlink>
      <w:r w:rsidRPr="00C12147">
        <w:t xml:space="preserve">, </w:t>
      </w:r>
      <w:hyperlink w:anchor="Figureg" w:history="1">
        <w:r w:rsidRPr="00F36EAF">
          <w:rPr>
            <w:rStyle w:val="Hyperlink"/>
          </w:rPr>
          <w:t>g</w:t>
        </w:r>
      </w:hyperlink>
      <w:r w:rsidRPr="00C12147">
        <w:t xml:space="preserve"> and </w:t>
      </w:r>
      <w:hyperlink w:anchor="Figureh" w:history="1">
        <w:r w:rsidRPr="00F36EAF">
          <w:rPr>
            <w:rStyle w:val="Hyperlink"/>
          </w:rPr>
          <w:t>h</w:t>
        </w:r>
      </w:hyperlink>
      <w:r w:rsidRPr="00C12147">
        <w:t>);</w:t>
      </w:r>
    </w:p>
    <w:p w14:paraId="492EB36E" w14:textId="77777777" w:rsidR="00956870" w:rsidRDefault="00C12147" w:rsidP="001A5CF6">
      <w:pPr>
        <w:pStyle w:val="QPPBulletpoint3"/>
        <w:numPr>
          <w:ilvl w:val="0"/>
          <w:numId w:val="62"/>
        </w:numPr>
      </w:pPr>
      <w:r w:rsidRPr="00C12147">
        <w:t>minimising topography changes through the identification and consideration of local site features and constraints;</w:t>
      </w:r>
    </w:p>
    <w:p w14:paraId="78321135" w14:textId="77777777" w:rsidR="00956870" w:rsidRDefault="00C12147" w:rsidP="001A5CF6">
      <w:pPr>
        <w:pStyle w:val="QPPBulletpoint3"/>
        <w:numPr>
          <w:ilvl w:val="0"/>
          <w:numId w:val="62"/>
        </w:numPr>
      </w:pPr>
      <w:r w:rsidRPr="00C12147">
        <w:t>maintaining of visual dominance and ecological connectivity of the D’Aguilar National Park to Keperra Bushland ridgeline;</w:t>
      </w:r>
    </w:p>
    <w:p w14:paraId="7562485D" w14:textId="77777777" w:rsidR="00956870" w:rsidRDefault="00C12147" w:rsidP="001A5CF6">
      <w:pPr>
        <w:pStyle w:val="QPPBulletpoint3"/>
        <w:numPr>
          <w:ilvl w:val="0"/>
          <w:numId w:val="62"/>
        </w:numPr>
      </w:pPr>
      <w:r w:rsidRPr="00C12147">
        <w:t>taking appropriate account of bushfire hazard by providing mitigation responses within the proposed development areas to achieve an acceptable or tolerable level of risk;</w:t>
      </w:r>
    </w:p>
    <w:p w14:paraId="61432656" w14:textId="65FF8638" w:rsidR="00C12147" w:rsidRDefault="00C12147" w:rsidP="001A5CF6">
      <w:pPr>
        <w:pStyle w:val="QPPBulletpoint3"/>
        <w:numPr>
          <w:ilvl w:val="0"/>
          <w:numId w:val="62"/>
        </w:numPr>
      </w:pPr>
      <w:r w:rsidRPr="00C12147">
        <w:t xml:space="preserve">gradating densities to achieve the intent of </w:t>
      </w:r>
      <w:hyperlink w:anchor="Figurec" w:history="1">
        <w:r w:rsidRPr="00F36EAF">
          <w:rPr>
            <w:rStyle w:val="Hyperlink"/>
          </w:rPr>
          <w:t>Figures c</w:t>
        </w:r>
      </w:hyperlink>
      <w:r w:rsidRPr="00C12147">
        <w:t xml:space="preserve"> and </w:t>
      </w:r>
      <w:hyperlink w:anchor="Figured" w:history="1">
        <w:r w:rsidRPr="00F36EAF">
          <w:rPr>
            <w:rStyle w:val="Hyperlink"/>
          </w:rPr>
          <w:t>d</w:t>
        </w:r>
      </w:hyperlink>
      <w:r w:rsidRPr="00C12147">
        <w:t>.</w:t>
      </w:r>
    </w:p>
    <w:p w14:paraId="3B407E6F" w14:textId="0BFBB0A8" w:rsidR="00E65FD6" w:rsidRPr="00DB5D23" w:rsidRDefault="00E65FD6" w:rsidP="001A5CF6">
      <w:pPr>
        <w:pStyle w:val="QPPBulletpoint2"/>
        <w:numPr>
          <w:ilvl w:val="0"/>
          <w:numId w:val="0"/>
        </w:numPr>
        <w:ind w:left="567"/>
      </w:pPr>
    </w:p>
    <w:p w14:paraId="343F45D6" w14:textId="250E0A32" w:rsidR="009C605A" w:rsidRPr="00DB5D23" w:rsidRDefault="00901C02" w:rsidP="001A5CF6">
      <w:pPr>
        <w:pStyle w:val="QPPHeading4"/>
      </w:pPr>
      <w:r>
        <w:lastRenderedPageBreak/>
        <w:t xml:space="preserve">7.2.6.1.3 </w:t>
      </w:r>
      <w:r w:rsidR="00F7382D">
        <w:t>Performance outcomes and acceptable outcomes</w:t>
      </w:r>
    </w:p>
    <w:p w14:paraId="5A28C67E" w14:textId="2150FFA5" w:rsidR="009C605A" w:rsidRPr="00DB5D23" w:rsidRDefault="00846505" w:rsidP="001A5CF6">
      <w:pPr>
        <w:pStyle w:val="QPPTableHeadingStyle1"/>
      </w:pPr>
      <w:bookmarkStart w:id="0" w:name="Table72613a"/>
      <w:r w:rsidRPr="00DB5D23">
        <w:t>Table 7.2.6.1.3</w:t>
      </w:r>
      <w:r w:rsidR="00132348" w:rsidRPr="00DB5D23">
        <w:t>.A</w:t>
      </w:r>
      <w:r w:rsidR="009C605A" w:rsidRPr="00DB5D23">
        <w:t>—</w:t>
      </w:r>
      <w:r w:rsidR="00F7382D">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326"/>
      </w:tblGrid>
      <w:tr w:rsidR="009C605A" w:rsidRPr="00DB5D23" w14:paraId="0B2EB017" w14:textId="77777777">
        <w:tc>
          <w:tcPr>
            <w:tcW w:w="4196" w:type="dxa"/>
            <w:shd w:val="clear" w:color="auto" w:fill="auto"/>
          </w:tcPr>
          <w:bookmarkEnd w:id="0"/>
          <w:p w14:paraId="6953B081" w14:textId="77777777" w:rsidR="009C605A" w:rsidRPr="00C74461" w:rsidRDefault="009C605A" w:rsidP="001A5CF6">
            <w:pPr>
              <w:pStyle w:val="QPPTableTextBold"/>
            </w:pPr>
            <w:r w:rsidRPr="00DB5D23">
              <w:t>Performance outcomes</w:t>
            </w:r>
          </w:p>
        </w:tc>
        <w:tc>
          <w:tcPr>
            <w:tcW w:w="4326" w:type="dxa"/>
            <w:shd w:val="clear" w:color="auto" w:fill="auto"/>
          </w:tcPr>
          <w:p w14:paraId="4AA731CF" w14:textId="77777777" w:rsidR="009C605A" w:rsidRPr="00C74461" w:rsidRDefault="009C605A" w:rsidP="001A5CF6">
            <w:pPr>
              <w:pStyle w:val="QPPTableTextBold"/>
            </w:pPr>
            <w:r w:rsidRPr="00DB5D23">
              <w:t>Acceptable outcomes</w:t>
            </w:r>
          </w:p>
        </w:tc>
      </w:tr>
      <w:tr w:rsidR="009C605A" w:rsidRPr="00DB5D23" w14:paraId="62CD58D2" w14:textId="77777777">
        <w:tc>
          <w:tcPr>
            <w:tcW w:w="8522" w:type="dxa"/>
            <w:gridSpan w:val="2"/>
            <w:shd w:val="clear" w:color="auto" w:fill="auto"/>
          </w:tcPr>
          <w:p w14:paraId="19260653" w14:textId="77777777" w:rsidR="009C605A" w:rsidRPr="00C74461" w:rsidRDefault="005D7FEA" w:rsidP="001A5CF6">
            <w:pPr>
              <w:pStyle w:val="QPPTableTextBold"/>
            </w:pPr>
            <w:r w:rsidRPr="00DB5D23">
              <w:t>General</w:t>
            </w:r>
          </w:p>
        </w:tc>
      </w:tr>
      <w:tr w:rsidR="005D7FEA" w:rsidRPr="00DB5D23" w14:paraId="23DD0400" w14:textId="77777777">
        <w:tc>
          <w:tcPr>
            <w:tcW w:w="4196" w:type="dxa"/>
            <w:shd w:val="clear" w:color="auto" w:fill="auto"/>
          </w:tcPr>
          <w:p w14:paraId="7AD552BE" w14:textId="77777777" w:rsidR="005D7FEA" w:rsidRPr="00C74461" w:rsidRDefault="001862E4" w:rsidP="001A5CF6">
            <w:pPr>
              <w:pStyle w:val="QPPTableTextBold"/>
            </w:pPr>
            <w:r w:rsidRPr="00DB5D23">
              <w:t>PO1</w:t>
            </w:r>
          </w:p>
          <w:p w14:paraId="2630DD3C" w14:textId="77777777" w:rsidR="008B688D" w:rsidRPr="008B688D" w:rsidRDefault="008B688D" w:rsidP="001A5CF6">
            <w:pPr>
              <w:pStyle w:val="QPPTableTextBody"/>
            </w:pPr>
            <w:r w:rsidRPr="008B688D">
              <w:t>Development is of a height, scale and form that achieves the intended outcome for the precinct, improves the amenity of the neighbourhood plan area, contributes to a cohesive streetscape and built form character and:</w:t>
            </w:r>
          </w:p>
          <w:p w14:paraId="3BA409EF" w14:textId="248F6DFB" w:rsidR="008B688D" w:rsidRPr="008B688D" w:rsidRDefault="008B688D" w:rsidP="001A5CF6">
            <w:pPr>
              <w:pStyle w:val="HGTableBullet2"/>
            </w:pPr>
            <w:r w:rsidRPr="008B688D">
              <w:t>is consistent with the anticipated density and assumed infrastructure demand;</w:t>
            </w:r>
          </w:p>
          <w:p w14:paraId="1F1DE613" w14:textId="1AABD8CF" w:rsidR="008B688D" w:rsidRPr="008B688D" w:rsidRDefault="008B688D" w:rsidP="001A5CF6">
            <w:pPr>
              <w:pStyle w:val="HGTableBullet2"/>
            </w:pPr>
            <w:r w:rsidRPr="008B688D">
              <w:t>is aligned to community expectations about the number of storeys to be built;</w:t>
            </w:r>
          </w:p>
          <w:p w14:paraId="59102EFB" w14:textId="45C56F59" w:rsidR="008B688D" w:rsidRPr="008B688D" w:rsidRDefault="008B688D" w:rsidP="001A5CF6">
            <w:pPr>
              <w:pStyle w:val="HGTableBullet2"/>
            </w:pPr>
            <w:r w:rsidRPr="008B688D">
              <w:t>is proportionate to and commensurate with the utility of the site area and frontage width;</w:t>
            </w:r>
          </w:p>
          <w:p w14:paraId="5CE74958" w14:textId="5CA3BAE3" w:rsidR="008B688D" w:rsidRPr="008B688D" w:rsidRDefault="008B688D" w:rsidP="001A5CF6">
            <w:pPr>
              <w:pStyle w:val="HGTableBullet2"/>
            </w:pPr>
            <w:r w:rsidRPr="008B688D">
              <w:t>is designed to avoid a significant and undue adverse amenity impact to adjoining development;</w:t>
            </w:r>
          </w:p>
          <w:p w14:paraId="2FF59FF8" w14:textId="4A443719" w:rsidR="008B688D" w:rsidRPr="008B688D" w:rsidRDefault="008B688D" w:rsidP="001A5CF6">
            <w:pPr>
              <w:pStyle w:val="HGTableBullet2"/>
            </w:pPr>
            <w:r w:rsidRPr="008B688D">
              <w:t>is sited to enable existing and future buildings to be well separated from each other and to avoid affecting the development potential of an adjoining site;</w:t>
            </w:r>
          </w:p>
          <w:p w14:paraId="594F8649" w14:textId="6722B403" w:rsidR="001862E4" w:rsidRPr="00C74461" w:rsidRDefault="008B688D" w:rsidP="001A5CF6">
            <w:pPr>
              <w:pStyle w:val="HGTableBullet2"/>
            </w:pPr>
            <w:r w:rsidRPr="008B688D">
              <w:t>roads, lots and buildings are sited and designed to minimise impacts from potential hazards.</w:t>
            </w:r>
          </w:p>
        </w:tc>
        <w:tc>
          <w:tcPr>
            <w:tcW w:w="4326" w:type="dxa"/>
            <w:shd w:val="clear" w:color="auto" w:fill="auto"/>
          </w:tcPr>
          <w:p w14:paraId="5ADF7DC1" w14:textId="15931CEB" w:rsidR="001862E4" w:rsidRDefault="001862E4" w:rsidP="001A5CF6">
            <w:pPr>
              <w:pStyle w:val="QPPTableTextBold"/>
            </w:pPr>
            <w:r w:rsidRPr="00DB5D23">
              <w:t>AO1</w:t>
            </w:r>
          </w:p>
          <w:p w14:paraId="47C92CF3" w14:textId="336BF622" w:rsidR="008B688D" w:rsidRDefault="008B688D" w:rsidP="001A5CF6">
            <w:pPr>
              <w:pStyle w:val="QPPTableTextBody"/>
            </w:pPr>
            <w:r w:rsidRPr="008B688D">
              <w:t xml:space="preserve">Development complies with the building height (number of storeys) and floor area in </w:t>
            </w:r>
            <w:hyperlink w:anchor="Table72613b" w:history="1">
              <w:r w:rsidRPr="00DA234E">
                <w:rPr>
                  <w:rStyle w:val="Hyperlink"/>
                </w:rPr>
                <w:t>Table 7.2.6.1.3.B</w:t>
              </w:r>
            </w:hyperlink>
            <w:r w:rsidRPr="008B688D">
              <w:t>.</w:t>
            </w:r>
          </w:p>
          <w:p w14:paraId="7BA4C68C" w14:textId="7B61E8E9" w:rsidR="008B688D" w:rsidRDefault="008B688D" w:rsidP="001A5CF6">
            <w:pPr>
              <w:pStyle w:val="QPPTableTextBody"/>
            </w:pPr>
          </w:p>
          <w:p w14:paraId="76311CD1" w14:textId="076BA4EF" w:rsidR="008B688D" w:rsidRPr="00C74461" w:rsidRDefault="008B688D" w:rsidP="001A5CF6">
            <w:pPr>
              <w:pStyle w:val="QPPEditorsNoteStyle1"/>
            </w:pPr>
            <w:r w:rsidRPr="008B688D">
              <w:t>Note—Neighbourhood plans will mostly specify maximum number of storeys where zone outcomes have been varied in relation to building height. Some neighbourhood plans may also specify height in metres. Development must comply with both parameters where maximum number of storeys and height in metres are specified.</w:t>
            </w:r>
          </w:p>
          <w:p w14:paraId="4797C13C" w14:textId="58B30BC9" w:rsidR="001862E4" w:rsidRPr="00C74461" w:rsidRDefault="001862E4" w:rsidP="00C74461">
            <w:pPr>
              <w:pStyle w:val="QPPEditorsNoteStyle1"/>
            </w:pPr>
          </w:p>
        </w:tc>
      </w:tr>
      <w:tr w:rsidR="005D7FEA" w:rsidRPr="00DB5D23" w14:paraId="21ECC371" w14:textId="77777777">
        <w:tc>
          <w:tcPr>
            <w:tcW w:w="8522" w:type="dxa"/>
            <w:gridSpan w:val="2"/>
            <w:shd w:val="clear" w:color="auto" w:fill="auto"/>
          </w:tcPr>
          <w:p w14:paraId="70EF285F" w14:textId="3F2675F2" w:rsidR="005D7FEA" w:rsidRPr="00C74461" w:rsidRDefault="008B688D" w:rsidP="001A5CF6">
            <w:pPr>
              <w:pStyle w:val="QPPTableTextBold"/>
            </w:pPr>
            <w:r w:rsidRPr="008B688D">
              <w:t>If in the Cedar Creek south precinct (</w:t>
            </w:r>
            <w:r w:rsidRPr="007C2376">
              <w:t>Ferny Grove—Upper Kedron neighbourhood plan</w:t>
            </w:r>
            <w:r w:rsidRPr="008B688D">
              <w:t>/NPP 001)</w:t>
            </w:r>
          </w:p>
        </w:tc>
      </w:tr>
      <w:tr w:rsidR="008112CA" w:rsidRPr="00DB5D23" w14:paraId="57AFCE08" w14:textId="77777777">
        <w:tc>
          <w:tcPr>
            <w:tcW w:w="4196" w:type="dxa"/>
            <w:vMerge w:val="restart"/>
            <w:shd w:val="clear" w:color="auto" w:fill="auto"/>
          </w:tcPr>
          <w:p w14:paraId="13129481" w14:textId="40461731" w:rsidR="008112CA" w:rsidRDefault="008112CA" w:rsidP="001A5CF6">
            <w:pPr>
              <w:pStyle w:val="QPPTableTextBold"/>
            </w:pPr>
            <w:r w:rsidRPr="00DB5D23">
              <w:t>PO2</w:t>
            </w:r>
          </w:p>
          <w:p w14:paraId="5BF4963B" w14:textId="16332960" w:rsidR="008112CA" w:rsidRDefault="008112CA" w:rsidP="001A5CF6">
            <w:pPr>
              <w:pStyle w:val="QPPTableTextBody"/>
            </w:pPr>
            <w:r w:rsidRPr="008B688D">
              <w:t>Development provides a decreasing number of dwellings per hectare from the Cedar Creek south centre sub-precinct (</w:t>
            </w:r>
            <w:r w:rsidRPr="001D6D5B">
              <w:t>Ferny Grove—Upper Kedron neighbourhood plan</w:t>
            </w:r>
            <w:r w:rsidRPr="008B688D">
              <w:t xml:space="preserve"> NPP-001a) to the interface of D’Aguilar National Park and Conservation zone as shown in </w:t>
            </w:r>
            <w:hyperlink w:anchor="Figureb" w:history="1">
              <w:r w:rsidRPr="00F36EAF">
                <w:rPr>
                  <w:rStyle w:val="Hyperlink"/>
                </w:rPr>
                <w:t>Figures b</w:t>
              </w:r>
            </w:hyperlink>
            <w:r w:rsidRPr="008B688D">
              <w:t xml:space="preserve">, </w:t>
            </w:r>
            <w:hyperlink w:anchor="Figurec" w:history="1">
              <w:r w:rsidRPr="00F36EAF">
                <w:rPr>
                  <w:rStyle w:val="Hyperlink"/>
                </w:rPr>
                <w:t>c</w:t>
              </w:r>
            </w:hyperlink>
            <w:r w:rsidRPr="008B688D">
              <w:t xml:space="preserve"> and </w:t>
            </w:r>
            <w:hyperlink w:anchor="Figured" w:history="1">
              <w:r w:rsidRPr="00F36EAF">
                <w:rPr>
                  <w:rStyle w:val="Hyperlink"/>
                </w:rPr>
                <w:t>d</w:t>
              </w:r>
            </w:hyperlink>
            <w:r w:rsidRPr="008B688D">
              <w:t>, where within:</w:t>
            </w:r>
          </w:p>
          <w:p w14:paraId="58703033" w14:textId="47F5354A" w:rsidR="008112CA" w:rsidRPr="008B688D" w:rsidRDefault="008112CA" w:rsidP="001A5CF6">
            <w:pPr>
              <w:pStyle w:val="HGTableBullet2"/>
              <w:numPr>
                <w:ilvl w:val="0"/>
                <w:numId w:val="63"/>
              </w:numPr>
            </w:pPr>
            <w:r w:rsidRPr="008B688D">
              <w:t>the Diverse housing sub-precinct (Ferny Grove—Upper Kedron neighbourhood plan NPP-001b);</w:t>
            </w:r>
          </w:p>
          <w:p w14:paraId="4610DC3C" w14:textId="1B86251C" w:rsidR="008112CA" w:rsidRPr="00C74461" w:rsidRDefault="008112CA" w:rsidP="001A5CF6">
            <w:pPr>
              <w:pStyle w:val="HGTableBullet2"/>
            </w:pPr>
            <w:r w:rsidRPr="008B688D">
              <w:t>the Urban edge sub-precinct (</w:t>
            </w:r>
            <w:r w:rsidRPr="001D6D5B">
              <w:t>Ferny Grove—Upper Kedron neighbourhood plan</w:t>
            </w:r>
            <w:r w:rsidRPr="008B688D">
              <w:t xml:space="preserve"> NPP 001c).</w:t>
            </w:r>
          </w:p>
        </w:tc>
        <w:tc>
          <w:tcPr>
            <w:tcW w:w="4326" w:type="dxa"/>
            <w:shd w:val="clear" w:color="auto" w:fill="auto"/>
          </w:tcPr>
          <w:p w14:paraId="0FDDB3C1" w14:textId="7CF7F0D8" w:rsidR="008112CA" w:rsidRPr="00C74461" w:rsidRDefault="008112CA" w:rsidP="001A5CF6">
            <w:pPr>
              <w:pStyle w:val="QPPTableTextBold"/>
            </w:pPr>
            <w:r w:rsidRPr="00DB5D23">
              <w:t>AO</w:t>
            </w:r>
            <w:r w:rsidRPr="00C74461">
              <w:t>2</w:t>
            </w:r>
            <w:r w:rsidR="001C4CCD">
              <w:t>.1</w:t>
            </w:r>
          </w:p>
          <w:p w14:paraId="4745B14E" w14:textId="268592B2" w:rsidR="008112CA" w:rsidRPr="00C74461" w:rsidRDefault="008112CA" w:rsidP="001A5CF6">
            <w:pPr>
              <w:pStyle w:val="QPPTableTextBody"/>
            </w:pPr>
            <w:r w:rsidRPr="008112CA">
              <w:t>Where within the Cedar Creek south diverse housing sub-precinct (</w:t>
            </w:r>
            <w:r w:rsidRPr="001D6D5B">
              <w:t>Ferny Grove—Upper Kedron neighbourhood plan</w:t>
            </w:r>
            <w:r w:rsidRPr="008112CA">
              <w:t xml:space="preserve"> NPP-001b), development complies with the average maximum density and minimum lot size set out in </w:t>
            </w:r>
            <w:hyperlink w:anchor="Table72613c" w:history="1">
              <w:r w:rsidRPr="007C2376">
                <w:rPr>
                  <w:rStyle w:val="Hyperlink"/>
                </w:rPr>
                <w:t>Table 7.2.6.1.3.C</w:t>
              </w:r>
            </w:hyperlink>
            <w:r w:rsidRPr="008112CA">
              <w:t>.</w:t>
            </w:r>
          </w:p>
        </w:tc>
      </w:tr>
      <w:tr w:rsidR="008112CA" w:rsidRPr="00DB5D23" w14:paraId="16B9A372" w14:textId="77777777">
        <w:tc>
          <w:tcPr>
            <w:tcW w:w="4196" w:type="dxa"/>
            <w:vMerge/>
            <w:shd w:val="clear" w:color="auto" w:fill="auto"/>
          </w:tcPr>
          <w:p w14:paraId="4FA3810C" w14:textId="77777777" w:rsidR="008112CA" w:rsidRPr="00DB5D23" w:rsidRDefault="008112CA" w:rsidP="001A5CF6">
            <w:pPr>
              <w:pStyle w:val="QPPTableTextBold"/>
            </w:pPr>
          </w:p>
        </w:tc>
        <w:tc>
          <w:tcPr>
            <w:tcW w:w="4326" w:type="dxa"/>
            <w:shd w:val="clear" w:color="auto" w:fill="auto"/>
          </w:tcPr>
          <w:p w14:paraId="4F659311" w14:textId="624B0206" w:rsidR="008112CA" w:rsidRDefault="008112CA" w:rsidP="001A5CF6">
            <w:pPr>
              <w:pStyle w:val="QPPTableTextBold"/>
            </w:pPr>
            <w:r w:rsidRPr="008112CA">
              <w:t>AO2.</w:t>
            </w:r>
            <w:r w:rsidR="001C4CCD">
              <w:t>2</w:t>
            </w:r>
          </w:p>
          <w:p w14:paraId="4E9A764F" w14:textId="2B7C86FF" w:rsidR="008112CA" w:rsidRPr="00DB5D23" w:rsidRDefault="008112CA" w:rsidP="001A5CF6">
            <w:pPr>
              <w:pStyle w:val="QPPTableTextBody"/>
            </w:pPr>
            <w:r w:rsidRPr="008112CA">
              <w:t>Where within the Cedar Creek south urban edge sub-precinct (</w:t>
            </w:r>
            <w:r w:rsidRPr="001D6D5B">
              <w:t>Ferny Grove—Upper Kedron neighbourhood plan</w:t>
            </w:r>
            <w:r w:rsidRPr="008112CA">
              <w:t xml:space="preserve"> NPP-001c), development complies with the average maximum density and minimum lot size set out in </w:t>
            </w:r>
            <w:hyperlink w:anchor="Table72613c" w:history="1">
              <w:r w:rsidRPr="00692DD6">
                <w:rPr>
                  <w:rStyle w:val="Hyperlink"/>
                </w:rPr>
                <w:t>Table 7.2.6.1.3.C</w:t>
              </w:r>
            </w:hyperlink>
            <w:r w:rsidRPr="008112CA">
              <w:t>.</w:t>
            </w:r>
          </w:p>
        </w:tc>
      </w:tr>
      <w:tr w:rsidR="008112CA" w:rsidRPr="00DB5D23" w14:paraId="710F55D7" w14:textId="77777777">
        <w:tc>
          <w:tcPr>
            <w:tcW w:w="4196" w:type="dxa"/>
            <w:shd w:val="clear" w:color="auto" w:fill="auto"/>
          </w:tcPr>
          <w:p w14:paraId="62F840AF" w14:textId="77777777" w:rsidR="008112CA" w:rsidRDefault="008112CA" w:rsidP="001A5CF6">
            <w:pPr>
              <w:pStyle w:val="QPPTableTextBold"/>
            </w:pPr>
            <w:r w:rsidRPr="008112CA">
              <w:t>PO3</w:t>
            </w:r>
          </w:p>
          <w:p w14:paraId="7E5DB7A0" w14:textId="77777777" w:rsidR="008112CA" w:rsidRDefault="008112CA" w:rsidP="001A5CF6">
            <w:pPr>
              <w:pStyle w:val="QPPTableTextBody"/>
            </w:pPr>
            <w:r w:rsidRPr="008112CA">
              <w:t>Development ensures the road and subdivision pattern, lot size and design, and servicing, maintains and enhances ecological features, significant vegetation, ecological and waterway corridors and overland flow paths</w:t>
            </w:r>
          </w:p>
          <w:p w14:paraId="78143525" w14:textId="3C75A1C7" w:rsidR="008112CA" w:rsidRPr="00DB5D23" w:rsidRDefault="008112CA" w:rsidP="001A5CF6">
            <w:pPr>
              <w:pStyle w:val="QPPEditorsNoteStyle1"/>
            </w:pPr>
            <w:r w:rsidRPr="008112CA">
              <w:lastRenderedPageBreak/>
              <w:t xml:space="preserve">Note—Achievement of this outcome must be demonstrated on a structure plan prepared in accordance with the </w:t>
            </w:r>
            <w:hyperlink r:id="rId20" w:history="1">
              <w:r w:rsidRPr="00924404">
                <w:rPr>
                  <w:rStyle w:val="Hyperlink"/>
                </w:rPr>
                <w:t>Structure planning planning scheme policy</w:t>
              </w:r>
            </w:hyperlink>
            <w:r w:rsidRPr="008112CA">
              <w:t>. The structure plan is an essential tool to integrate subdivision layout with all relevant spatial attributes and constraints as addressed in overlays together with the overall outcomes of the Ferny Grove—Upper Kedron neighbourhood plan.</w:t>
            </w:r>
          </w:p>
        </w:tc>
        <w:tc>
          <w:tcPr>
            <w:tcW w:w="4326" w:type="dxa"/>
            <w:shd w:val="clear" w:color="auto" w:fill="auto"/>
          </w:tcPr>
          <w:p w14:paraId="031368FB" w14:textId="77777777" w:rsidR="008112CA" w:rsidRDefault="008112CA" w:rsidP="001A5CF6">
            <w:pPr>
              <w:pStyle w:val="QPPTableTextBold"/>
            </w:pPr>
            <w:r w:rsidRPr="008112CA">
              <w:lastRenderedPageBreak/>
              <w:t>AO3</w:t>
            </w:r>
          </w:p>
          <w:p w14:paraId="56485AF0" w14:textId="74931B90" w:rsidR="008112CA" w:rsidRPr="008112CA" w:rsidRDefault="008112CA" w:rsidP="001A5CF6">
            <w:pPr>
              <w:pStyle w:val="QPPTableTextBody"/>
            </w:pPr>
            <w:r w:rsidRPr="008112CA">
              <w:t xml:space="preserve">Development is consistent with a structure plan prepared in accordance with the </w:t>
            </w:r>
            <w:hyperlink r:id="rId21" w:history="1">
              <w:r w:rsidRPr="00CC1EB5">
                <w:rPr>
                  <w:rStyle w:val="Hyperlink"/>
                </w:rPr>
                <w:t>Structure planning planning scheme policy</w:t>
              </w:r>
            </w:hyperlink>
            <w:r w:rsidRPr="008112CA">
              <w:t xml:space="preserve"> and which addresses site context and setting by:</w:t>
            </w:r>
          </w:p>
          <w:p w14:paraId="30D57DEF" w14:textId="668F9F05" w:rsidR="008112CA" w:rsidRPr="008112CA" w:rsidRDefault="008112CA" w:rsidP="001A5CF6">
            <w:pPr>
              <w:pStyle w:val="HGTableBullet2"/>
              <w:numPr>
                <w:ilvl w:val="0"/>
                <w:numId w:val="64"/>
              </w:numPr>
            </w:pPr>
            <w:r w:rsidRPr="008112CA">
              <w:t xml:space="preserve">protecting and enhancing state and locally </w:t>
            </w:r>
            <w:r w:rsidRPr="008112CA">
              <w:lastRenderedPageBreak/>
              <w:t>significant flora and fauna;</w:t>
            </w:r>
          </w:p>
          <w:p w14:paraId="094CFE03" w14:textId="191BFD2C" w:rsidR="008112CA" w:rsidRPr="008112CA" w:rsidRDefault="008112CA" w:rsidP="001A5CF6">
            <w:pPr>
              <w:pStyle w:val="HGTableBullet2"/>
            </w:pPr>
            <w:r w:rsidRPr="008112CA">
              <w:t>identifying and mitigating existing and potential future bushfire hazard;</w:t>
            </w:r>
          </w:p>
          <w:p w14:paraId="69B977CD" w14:textId="2D232431" w:rsidR="008112CA" w:rsidRPr="008112CA" w:rsidRDefault="008112CA" w:rsidP="001A5CF6">
            <w:pPr>
              <w:pStyle w:val="HGTableBullet2"/>
            </w:pPr>
            <w:r w:rsidRPr="008112CA">
              <w:t>identifying appropriate vegetation management regimes;</w:t>
            </w:r>
          </w:p>
          <w:p w14:paraId="0B35F4F4" w14:textId="1B57CDB0" w:rsidR="008112CA" w:rsidRPr="008112CA" w:rsidRDefault="008112CA" w:rsidP="001A5CF6">
            <w:pPr>
              <w:pStyle w:val="HGTableBullet2"/>
            </w:pPr>
            <w:r w:rsidRPr="008112CA">
              <w:t>providing appropriate services and infrastructure;</w:t>
            </w:r>
          </w:p>
          <w:p w14:paraId="3002E352" w14:textId="722A16A1" w:rsidR="008112CA" w:rsidRPr="008112CA" w:rsidRDefault="008112CA" w:rsidP="001A5CF6">
            <w:pPr>
              <w:pStyle w:val="HGTableBullet2"/>
            </w:pPr>
            <w:r w:rsidRPr="008112CA">
              <w:t>protecting soil stability;</w:t>
            </w:r>
          </w:p>
          <w:p w14:paraId="79D7A0D8" w14:textId="5B31DE65" w:rsidR="008112CA" w:rsidRPr="008112CA" w:rsidRDefault="008112CA" w:rsidP="001A5CF6">
            <w:pPr>
              <w:pStyle w:val="HGTableBullet2"/>
            </w:pPr>
            <w:r w:rsidRPr="008112CA">
              <w:t>preserving topography;</w:t>
            </w:r>
          </w:p>
          <w:p w14:paraId="6042796D" w14:textId="09BC48AA" w:rsidR="008112CA" w:rsidRPr="008112CA" w:rsidRDefault="008112CA" w:rsidP="001A5CF6">
            <w:pPr>
              <w:pStyle w:val="HGTableBullet2"/>
            </w:pPr>
            <w:r w:rsidRPr="008112CA">
              <w:t>identifying appropriate stormwater and water quality management regimes;</w:t>
            </w:r>
          </w:p>
          <w:p w14:paraId="71392748" w14:textId="7A8E74D0" w:rsidR="008112CA" w:rsidRPr="008112CA" w:rsidRDefault="008112CA" w:rsidP="001A5CF6">
            <w:pPr>
              <w:pStyle w:val="HGTableBullet2"/>
            </w:pPr>
            <w:r w:rsidRPr="008112CA">
              <w:t>housing density conforming with overall dwelling densities;</w:t>
            </w:r>
          </w:p>
          <w:p w14:paraId="3A47D6FC" w14:textId="717667AA" w:rsidR="008112CA" w:rsidRPr="008112CA" w:rsidRDefault="008112CA" w:rsidP="001A5CF6">
            <w:pPr>
              <w:pStyle w:val="HGTableBullet2"/>
            </w:pPr>
            <w:r w:rsidRPr="008112CA">
              <w:t>transport network supporting public transport connectivity.</w:t>
            </w:r>
          </w:p>
        </w:tc>
      </w:tr>
      <w:tr w:rsidR="00426004" w:rsidRPr="00DB5D23" w14:paraId="0D692D9B" w14:textId="77777777">
        <w:tc>
          <w:tcPr>
            <w:tcW w:w="4196" w:type="dxa"/>
            <w:vMerge w:val="restart"/>
            <w:shd w:val="clear" w:color="auto" w:fill="auto"/>
          </w:tcPr>
          <w:p w14:paraId="2B7EA7EE" w14:textId="77777777" w:rsidR="00426004" w:rsidRDefault="00426004" w:rsidP="001A5CF6">
            <w:pPr>
              <w:pStyle w:val="QPPTableTextBold"/>
            </w:pPr>
            <w:r w:rsidRPr="00426004">
              <w:lastRenderedPageBreak/>
              <w:t>PO4</w:t>
            </w:r>
          </w:p>
          <w:p w14:paraId="745D0034" w14:textId="475B8B01" w:rsidR="00426004" w:rsidRPr="00DB5D23" w:rsidRDefault="00426004" w:rsidP="001A5CF6">
            <w:pPr>
              <w:pStyle w:val="QPPTableTextBody"/>
            </w:pPr>
            <w:r w:rsidRPr="00426004">
              <w:t>Development ensures the stormwater management system and site work enhances the stability of existing waterways and minimises the frequency of stormwater discharge to Cedar Creek and other receiving waterways.</w:t>
            </w:r>
          </w:p>
        </w:tc>
        <w:tc>
          <w:tcPr>
            <w:tcW w:w="4326" w:type="dxa"/>
            <w:shd w:val="clear" w:color="auto" w:fill="auto"/>
          </w:tcPr>
          <w:p w14:paraId="30DC2214" w14:textId="77777777" w:rsidR="00426004" w:rsidRDefault="00426004" w:rsidP="001A5CF6">
            <w:pPr>
              <w:pStyle w:val="QPPTableTextBold"/>
            </w:pPr>
            <w:r w:rsidRPr="00426004">
              <w:t>AO4.1</w:t>
            </w:r>
          </w:p>
          <w:p w14:paraId="23DB42CA" w14:textId="6910848A" w:rsidR="00426004" w:rsidRPr="00B25A87" w:rsidRDefault="00426004" w:rsidP="00B25A87">
            <w:pPr>
              <w:pStyle w:val="QPPTableTextBody"/>
            </w:pPr>
            <w:r w:rsidRPr="00B25A87">
              <w:t>Where within the Diverse housing sub-precinct (Ferny Grove—Upper Kedron neighbourhood plan NPP-001b), development minimises the scour of receiving waterways and Cedar Creek by providing:</w:t>
            </w:r>
          </w:p>
          <w:p w14:paraId="432051E3" w14:textId="478FFAB4" w:rsidR="00426004" w:rsidRPr="00426004" w:rsidRDefault="00426004" w:rsidP="001A5CF6">
            <w:pPr>
              <w:pStyle w:val="HGTableBullet2"/>
              <w:numPr>
                <w:ilvl w:val="0"/>
                <w:numId w:val="65"/>
              </w:numPr>
            </w:pPr>
            <w:r w:rsidRPr="00426004">
              <w:t>bioretention basins that maximise stormwater retention, frequent flow attenuation and water quality treatment prior to discharge into a receiving waterway;</w:t>
            </w:r>
          </w:p>
          <w:p w14:paraId="2EDDC8B2" w14:textId="43C79A37" w:rsidR="00426004" w:rsidRPr="008112CA" w:rsidRDefault="00426004" w:rsidP="001A5CF6">
            <w:pPr>
              <w:pStyle w:val="HGTableBullet2"/>
            </w:pPr>
            <w:r w:rsidRPr="00426004">
              <w:t>stormwater detention systems that mitigate impacts to frequent flow events in Cedar Creek and receiving waterways, including storm events up to the 1-year ARI (63% AEP).</w:t>
            </w:r>
          </w:p>
        </w:tc>
      </w:tr>
      <w:tr w:rsidR="00426004" w:rsidRPr="00DB5D23" w14:paraId="0096C0CA" w14:textId="77777777">
        <w:tc>
          <w:tcPr>
            <w:tcW w:w="4196" w:type="dxa"/>
            <w:vMerge/>
            <w:shd w:val="clear" w:color="auto" w:fill="auto"/>
          </w:tcPr>
          <w:p w14:paraId="3B87E816" w14:textId="77777777" w:rsidR="00426004" w:rsidRPr="00DB5D23" w:rsidRDefault="00426004" w:rsidP="001A5CF6">
            <w:pPr>
              <w:pStyle w:val="QPPTableTextBold"/>
            </w:pPr>
          </w:p>
        </w:tc>
        <w:tc>
          <w:tcPr>
            <w:tcW w:w="4326" w:type="dxa"/>
            <w:shd w:val="clear" w:color="auto" w:fill="auto"/>
          </w:tcPr>
          <w:p w14:paraId="28B59056" w14:textId="77777777" w:rsidR="00426004" w:rsidRDefault="00426004" w:rsidP="001A5CF6">
            <w:pPr>
              <w:pStyle w:val="QPPTableTextBold"/>
            </w:pPr>
            <w:r w:rsidRPr="00426004">
              <w:t>AO4.2</w:t>
            </w:r>
          </w:p>
          <w:p w14:paraId="67DF679C" w14:textId="4E127844" w:rsidR="00426004" w:rsidRPr="008112CA" w:rsidRDefault="00426004" w:rsidP="001A5CF6">
            <w:pPr>
              <w:pStyle w:val="QPPTableTextBody"/>
            </w:pPr>
            <w:r w:rsidRPr="00426004">
              <w:t>Where within the Urban edge sub-precinct (</w:t>
            </w:r>
            <w:r w:rsidRPr="001D6D5B">
              <w:t>Ferny Grove—Upper Kedron neighbourhood plan</w:t>
            </w:r>
            <w:r w:rsidRPr="00426004">
              <w:t xml:space="preserve"> NPP-001c), development provides and integrates streetscape water quality treatments within new roads in accordance with the standards in the </w:t>
            </w:r>
            <w:hyperlink r:id="rId22" w:history="1">
              <w:r w:rsidRPr="00924404">
                <w:rPr>
                  <w:rStyle w:val="Hyperlink"/>
                </w:rPr>
                <w:t>Infrastructure design planning scheme policy</w:t>
              </w:r>
            </w:hyperlink>
            <w:r w:rsidRPr="00426004">
              <w:t>.</w:t>
            </w:r>
          </w:p>
        </w:tc>
      </w:tr>
      <w:tr w:rsidR="00426004" w:rsidRPr="00DB5D23" w14:paraId="5D079382" w14:textId="77777777">
        <w:tc>
          <w:tcPr>
            <w:tcW w:w="4196" w:type="dxa"/>
            <w:vMerge/>
            <w:shd w:val="clear" w:color="auto" w:fill="auto"/>
          </w:tcPr>
          <w:p w14:paraId="49E7E478" w14:textId="77777777" w:rsidR="00426004" w:rsidRPr="00DB5D23" w:rsidRDefault="00426004" w:rsidP="001A5CF6">
            <w:pPr>
              <w:pStyle w:val="QPPTableTextBold"/>
            </w:pPr>
          </w:p>
        </w:tc>
        <w:tc>
          <w:tcPr>
            <w:tcW w:w="4326" w:type="dxa"/>
            <w:shd w:val="clear" w:color="auto" w:fill="auto"/>
          </w:tcPr>
          <w:p w14:paraId="16377B37" w14:textId="77777777" w:rsidR="00426004" w:rsidRDefault="00426004" w:rsidP="001A5CF6">
            <w:pPr>
              <w:pStyle w:val="QPPTableTextBold"/>
            </w:pPr>
            <w:r w:rsidRPr="00426004">
              <w:t>AO4.3</w:t>
            </w:r>
          </w:p>
          <w:p w14:paraId="60349A12" w14:textId="2F4B1425" w:rsidR="00426004" w:rsidRPr="008112CA" w:rsidRDefault="00426004" w:rsidP="001A5CF6">
            <w:pPr>
              <w:pStyle w:val="QPPTableTextBody"/>
            </w:pPr>
            <w:r w:rsidRPr="00426004">
              <w:t xml:space="preserve">Development designs stormwater outlets into receiving waterways with energy dissipation and rock chutes to the waterway low flow channel in order to minimise scour. Designs are to be in accordance with the standards in the </w:t>
            </w:r>
            <w:hyperlink r:id="rId23" w:history="1">
              <w:r w:rsidRPr="00CC1EB5">
                <w:rPr>
                  <w:rStyle w:val="Hyperlink"/>
                </w:rPr>
                <w:t>Infrastructure design planning scheme policy</w:t>
              </w:r>
            </w:hyperlink>
            <w:r w:rsidRPr="00426004">
              <w:t>.</w:t>
            </w:r>
          </w:p>
        </w:tc>
      </w:tr>
      <w:tr w:rsidR="002569F1" w:rsidRPr="00DB5D23" w14:paraId="5A11D4AC" w14:textId="77777777">
        <w:tc>
          <w:tcPr>
            <w:tcW w:w="4196" w:type="dxa"/>
            <w:vMerge w:val="restart"/>
            <w:shd w:val="clear" w:color="auto" w:fill="auto"/>
          </w:tcPr>
          <w:p w14:paraId="0ADECBC8" w14:textId="77777777" w:rsidR="002569F1" w:rsidRDefault="002569F1" w:rsidP="001A5CF6">
            <w:pPr>
              <w:pStyle w:val="QPPTableTextBold"/>
            </w:pPr>
            <w:r w:rsidRPr="00426004">
              <w:t>PO5</w:t>
            </w:r>
          </w:p>
          <w:p w14:paraId="06B2BC72" w14:textId="163C3521" w:rsidR="002569F1" w:rsidRPr="00DB5D23" w:rsidRDefault="002569F1" w:rsidP="001A5CF6">
            <w:pPr>
              <w:pStyle w:val="QPPTableTextBody"/>
            </w:pPr>
            <w:r w:rsidRPr="00426004">
              <w:t>Development ensures the regionally significant ecological and waterway corridors in the precinct are protected and enhanced as part of Brisbane’s publicly owned natural areas.</w:t>
            </w:r>
          </w:p>
        </w:tc>
        <w:tc>
          <w:tcPr>
            <w:tcW w:w="4326" w:type="dxa"/>
            <w:shd w:val="clear" w:color="auto" w:fill="auto"/>
          </w:tcPr>
          <w:p w14:paraId="066B86DE" w14:textId="77777777" w:rsidR="002569F1" w:rsidRDefault="002569F1" w:rsidP="001A5CF6">
            <w:pPr>
              <w:pStyle w:val="QPPTableTextBold"/>
            </w:pPr>
            <w:r w:rsidRPr="00426004">
              <w:t>AO5.1</w:t>
            </w:r>
          </w:p>
          <w:p w14:paraId="11F40934" w14:textId="5FFDB404" w:rsidR="002569F1" w:rsidRPr="008112CA" w:rsidRDefault="002569F1" w:rsidP="001A5CF6">
            <w:pPr>
              <w:pStyle w:val="QPPTableTextBody"/>
            </w:pPr>
            <w:r w:rsidRPr="00426004">
              <w:t xml:space="preserve">Development ensures the ecological and waterway corridors as shown on </w:t>
            </w:r>
            <w:hyperlink w:anchor="Figureb" w:history="1">
              <w:r w:rsidRPr="00F36EAF">
                <w:rPr>
                  <w:rStyle w:val="Hyperlink"/>
                </w:rPr>
                <w:t>Figure b</w:t>
              </w:r>
            </w:hyperlink>
            <w:r w:rsidRPr="00426004">
              <w:t xml:space="preserve"> are transferred into public ownership.</w:t>
            </w:r>
          </w:p>
        </w:tc>
      </w:tr>
      <w:tr w:rsidR="002569F1" w:rsidRPr="00DB5D23" w14:paraId="51044062" w14:textId="77777777">
        <w:tc>
          <w:tcPr>
            <w:tcW w:w="4196" w:type="dxa"/>
            <w:vMerge/>
            <w:shd w:val="clear" w:color="auto" w:fill="auto"/>
          </w:tcPr>
          <w:p w14:paraId="0F10D151" w14:textId="77777777" w:rsidR="002569F1" w:rsidRPr="00DB5D23" w:rsidRDefault="002569F1" w:rsidP="001A5CF6">
            <w:pPr>
              <w:pStyle w:val="QPPTableTextBold"/>
            </w:pPr>
          </w:p>
        </w:tc>
        <w:tc>
          <w:tcPr>
            <w:tcW w:w="4326" w:type="dxa"/>
            <w:shd w:val="clear" w:color="auto" w:fill="auto"/>
          </w:tcPr>
          <w:p w14:paraId="4A080ADC" w14:textId="77777777" w:rsidR="002569F1" w:rsidRDefault="002569F1" w:rsidP="001A5CF6">
            <w:pPr>
              <w:pStyle w:val="QPPTableTextBold"/>
            </w:pPr>
            <w:r w:rsidRPr="00426004">
              <w:t>AO5.2</w:t>
            </w:r>
          </w:p>
          <w:p w14:paraId="133AC780" w14:textId="1758056A" w:rsidR="002569F1" w:rsidRPr="008112CA" w:rsidRDefault="002569F1" w:rsidP="001A5CF6">
            <w:pPr>
              <w:pStyle w:val="QPPTableTextBody"/>
            </w:pPr>
            <w:r w:rsidRPr="00426004">
              <w:t xml:space="preserve">Development ensures ecological and </w:t>
            </w:r>
            <w:r w:rsidRPr="00426004">
              <w:lastRenderedPageBreak/>
              <w:t xml:space="preserve">waterway corridors are appropriately rehabilitated as identified in </w:t>
            </w:r>
            <w:hyperlink w:anchor="Figurei" w:history="1">
              <w:r w:rsidRPr="00F36EAF">
                <w:rPr>
                  <w:rStyle w:val="Hyperlink"/>
                </w:rPr>
                <w:t xml:space="preserve">Figure </w:t>
              </w:r>
              <w:proofErr w:type="spellStart"/>
              <w:r w:rsidRPr="00F36EAF">
                <w:rPr>
                  <w:rStyle w:val="Hyperlink"/>
                </w:rPr>
                <w:t>i</w:t>
              </w:r>
              <w:proofErr w:type="spellEnd"/>
            </w:hyperlink>
            <w:r w:rsidRPr="00426004">
              <w:t>.</w:t>
            </w:r>
          </w:p>
        </w:tc>
      </w:tr>
      <w:tr w:rsidR="002569F1" w:rsidRPr="00DB5D23" w14:paraId="3AA2E138" w14:textId="77777777">
        <w:tc>
          <w:tcPr>
            <w:tcW w:w="4196" w:type="dxa"/>
            <w:vMerge/>
            <w:shd w:val="clear" w:color="auto" w:fill="auto"/>
          </w:tcPr>
          <w:p w14:paraId="4EA89100" w14:textId="77777777" w:rsidR="002569F1" w:rsidRPr="00DB5D23" w:rsidRDefault="002569F1" w:rsidP="001A5CF6">
            <w:pPr>
              <w:pStyle w:val="QPPTableTextBold"/>
            </w:pPr>
          </w:p>
        </w:tc>
        <w:tc>
          <w:tcPr>
            <w:tcW w:w="4326" w:type="dxa"/>
            <w:shd w:val="clear" w:color="auto" w:fill="auto"/>
          </w:tcPr>
          <w:p w14:paraId="1C17D03F" w14:textId="77777777" w:rsidR="002569F1" w:rsidRDefault="002569F1" w:rsidP="001A5CF6">
            <w:pPr>
              <w:pStyle w:val="QPPTableTextBold"/>
            </w:pPr>
            <w:r w:rsidRPr="00426004">
              <w:t>AO5.3</w:t>
            </w:r>
          </w:p>
          <w:p w14:paraId="33CF815F" w14:textId="298C693E" w:rsidR="002569F1" w:rsidRPr="008112CA" w:rsidRDefault="002569F1" w:rsidP="001A5CF6">
            <w:pPr>
              <w:pStyle w:val="QPPTableTextBody"/>
            </w:pPr>
            <w:r w:rsidRPr="00426004">
              <w:t>Development ensures existing matters of state and local environmental significance are protected and enhanced.</w:t>
            </w:r>
          </w:p>
        </w:tc>
      </w:tr>
      <w:tr w:rsidR="002569F1" w:rsidRPr="00DB5D23" w14:paraId="76847B49" w14:textId="77777777">
        <w:tc>
          <w:tcPr>
            <w:tcW w:w="4196" w:type="dxa"/>
            <w:vMerge w:val="restart"/>
            <w:shd w:val="clear" w:color="auto" w:fill="auto"/>
          </w:tcPr>
          <w:p w14:paraId="59C4B1FA" w14:textId="77777777" w:rsidR="002569F1" w:rsidRDefault="002569F1" w:rsidP="001A5CF6">
            <w:pPr>
              <w:pStyle w:val="QPPTableTextBold"/>
            </w:pPr>
            <w:r w:rsidRPr="00426004">
              <w:t>PO6</w:t>
            </w:r>
          </w:p>
          <w:p w14:paraId="09AE4692" w14:textId="77777777" w:rsidR="002569F1" w:rsidRDefault="002569F1" w:rsidP="001A5CF6">
            <w:pPr>
              <w:pStyle w:val="QPPTableTextBody"/>
            </w:pPr>
            <w:r w:rsidRPr="002569F1">
              <w:t>Development ensures that lot size and layout mitigates adverse impacts to ecological values and the visual amenity through:</w:t>
            </w:r>
          </w:p>
          <w:p w14:paraId="71E112D7" w14:textId="78650400" w:rsidR="002569F1" w:rsidRPr="002569F1" w:rsidRDefault="002569F1" w:rsidP="001A5CF6">
            <w:pPr>
              <w:pStyle w:val="HGTableBullet2"/>
              <w:numPr>
                <w:ilvl w:val="0"/>
                <w:numId w:val="66"/>
              </w:numPr>
            </w:pPr>
            <w:r w:rsidRPr="002569F1">
              <w:t>site design that is responsive to topography and land constraints;</w:t>
            </w:r>
          </w:p>
          <w:p w14:paraId="629CC9A6" w14:textId="62AEDFCF" w:rsidR="002569F1" w:rsidRPr="002569F1" w:rsidRDefault="002569F1" w:rsidP="001A5CF6">
            <w:pPr>
              <w:pStyle w:val="HGTableBullet2"/>
            </w:pPr>
            <w:r w:rsidRPr="002569F1">
              <w:t>siting larger lots on steeper land;</w:t>
            </w:r>
          </w:p>
          <w:p w14:paraId="15A6F4AB" w14:textId="00AD76EF" w:rsidR="002569F1" w:rsidRPr="00DB5D23" w:rsidRDefault="002569F1" w:rsidP="001A5CF6">
            <w:pPr>
              <w:pStyle w:val="HGTableBullet2"/>
            </w:pPr>
            <w:r w:rsidRPr="002569F1">
              <w:t>minimising impacts from site earthworks including cutting, filling and retaining walls.</w:t>
            </w:r>
          </w:p>
        </w:tc>
        <w:tc>
          <w:tcPr>
            <w:tcW w:w="4326" w:type="dxa"/>
            <w:shd w:val="clear" w:color="auto" w:fill="auto"/>
          </w:tcPr>
          <w:p w14:paraId="263B243E" w14:textId="77777777" w:rsidR="002569F1" w:rsidRDefault="002569F1" w:rsidP="001A5CF6">
            <w:pPr>
              <w:pStyle w:val="QPPTableTextBold"/>
            </w:pPr>
            <w:r w:rsidRPr="00426004">
              <w:t>AO6.1</w:t>
            </w:r>
          </w:p>
          <w:p w14:paraId="4104F6FF" w14:textId="3BA05229" w:rsidR="002569F1" w:rsidRPr="008112CA" w:rsidRDefault="002569F1" w:rsidP="001A5CF6">
            <w:pPr>
              <w:pStyle w:val="QPPTableTextBody"/>
            </w:pPr>
            <w:r w:rsidRPr="002569F1">
              <w:t xml:space="preserve">Development ensures lot sizes are in compliance with </w:t>
            </w:r>
            <w:hyperlink w:anchor="Table72613c" w:history="1">
              <w:r w:rsidRPr="00F36EAF">
                <w:rPr>
                  <w:rStyle w:val="Hyperlink"/>
                </w:rPr>
                <w:t>Table 7.2.6.1.3.C</w:t>
              </w:r>
            </w:hyperlink>
            <w:r w:rsidRPr="002569F1">
              <w:t>.</w:t>
            </w:r>
          </w:p>
        </w:tc>
      </w:tr>
      <w:tr w:rsidR="002569F1" w:rsidRPr="00DB5D23" w14:paraId="38336B48" w14:textId="77777777">
        <w:tc>
          <w:tcPr>
            <w:tcW w:w="4196" w:type="dxa"/>
            <w:vMerge/>
            <w:shd w:val="clear" w:color="auto" w:fill="auto"/>
          </w:tcPr>
          <w:p w14:paraId="3E442DB6" w14:textId="77777777" w:rsidR="002569F1" w:rsidRPr="00426004" w:rsidRDefault="002569F1" w:rsidP="001A5CF6">
            <w:pPr>
              <w:pStyle w:val="QPPTableTextBold"/>
            </w:pPr>
          </w:p>
        </w:tc>
        <w:tc>
          <w:tcPr>
            <w:tcW w:w="4326" w:type="dxa"/>
            <w:shd w:val="clear" w:color="auto" w:fill="auto"/>
          </w:tcPr>
          <w:p w14:paraId="5AC35704" w14:textId="77777777" w:rsidR="002569F1" w:rsidRDefault="002569F1" w:rsidP="001A5CF6">
            <w:pPr>
              <w:pStyle w:val="QPPTableTextBold"/>
            </w:pPr>
            <w:r w:rsidRPr="00426004">
              <w:t>AO6.2</w:t>
            </w:r>
          </w:p>
          <w:p w14:paraId="3D778CAD" w14:textId="77777777" w:rsidR="002569F1" w:rsidRPr="002569F1" w:rsidRDefault="002569F1" w:rsidP="001A5CF6">
            <w:pPr>
              <w:pStyle w:val="QPPTableTextBody"/>
            </w:pPr>
            <w:r w:rsidRPr="002569F1">
              <w:t>Development of buildings or other structures incorporates:</w:t>
            </w:r>
          </w:p>
          <w:p w14:paraId="2E5CAE3A" w14:textId="1C5C1D33" w:rsidR="002569F1" w:rsidRPr="002569F1" w:rsidRDefault="002569F1" w:rsidP="001A5CF6">
            <w:pPr>
              <w:pStyle w:val="HGTableBullet2"/>
              <w:numPr>
                <w:ilvl w:val="0"/>
                <w:numId w:val="67"/>
              </w:numPr>
            </w:pPr>
            <w:r w:rsidRPr="002569F1">
              <w:t>foundation systems that minimise disturbance to the landscape, such as post and pier type foundations;</w:t>
            </w:r>
          </w:p>
          <w:p w14:paraId="3494B7B2" w14:textId="5F041071" w:rsidR="002569F1" w:rsidRPr="002569F1" w:rsidRDefault="002569F1" w:rsidP="001A5CF6">
            <w:pPr>
              <w:pStyle w:val="HGTableBullet2"/>
            </w:pPr>
            <w:r w:rsidRPr="002569F1">
              <w:t>slab-on-ground foundations only on those parts of a site with gradients less than 1 in 8 and where cut and fill is minimal;</w:t>
            </w:r>
          </w:p>
          <w:p w14:paraId="4857EC39" w14:textId="4C39D330" w:rsidR="002569F1" w:rsidRPr="002569F1" w:rsidRDefault="002569F1" w:rsidP="001A5CF6">
            <w:pPr>
              <w:pStyle w:val="HGTableBullet2"/>
            </w:pPr>
            <w:r w:rsidRPr="002569F1">
              <w:t>benching, cut and fill, or construction of retaining walls of a minor nature only (i.e. fill does not exceed 1m at any point and/or the combined height of any retaining wall and fence does not exceed 2m) and is designed not to be noticeable after construction has been completed;</w:t>
            </w:r>
          </w:p>
          <w:p w14:paraId="700E2843" w14:textId="6FF5DDF4" w:rsidR="002569F1" w:rsidRPr="002569F1" w:rsidRDefault="002569F1" w:rsidP="001A5CF6">
            <w:pPr>
              <w:pStyle w:val="HGTableBullet2"/>
            </w:pPr>
            <w:r w:rsidRPr="002569F1">
              <w:t>driveways and hard stand areas are located only on those parts of a site with gradients less than 1 in 4;</w:t>
            </w:r>
          </w:p>
          <w:p w14:paraId="589A72D0" w14:textId="3F6948C7" w:rsidR="002569F1" w:rsidRPr="00426004" w:rsidRDefault="002569F1" w:rsidP="001A5CF6">
            <w:pPr>
              <w:pStyle w:val="HGTableBullet2"/>
            </w:pPr>
            <w:r>
              <w:t>r</w:t>
            </w:r>
            <w:r w:rsidRPr="002569F1">
              <w:t>etaining walls that are set back from any site boundary and are stepped, terraced and landscaped.</w:t>
            </w:r>
          </w:p>
        </w:tc>
      </w:tr>
      <w:tr w:rsidR="002569F1" w:rsidRPr="00DB5D23" w14:paraId="276DF94C" w14:textId="77777777">
        <w:tc>
          <w:tcPr>
            <w:tcW w:w="4196" w:type="dxa"/>
            <w:vMerge w:val="restart"/>
            <w:shd w:val="clear" w:color="auto" w:fill="auto"/>
          </w:tcPr>
          <w:p w14:paraId="2D6A32DE" w14:textId="77777777" w:rsidR="002569F1" w:rsidRDefault="002569F1" w:rsidP="001A5CF6">
            <w:pPr>
              <w:pStyle w:val="QPPTableTextBold"/>
            </w:pPr>
            <w:r w:rsidRPr="002569F1">
              <w:t>PO7</w:t>
            </w:r>
          </w:p>
          <w:p w14:paraId="606176FB" w14:textId="5439CC5E" w:rsidR="002569F1" w:rsidRPr="00426004" w:rsidRDefault="002569F1" w:rsidP="001A5CF6">
            <w:pPr>
              <w:pStyle w:val="QPPTableTextBody"/>
            </w:pPr>
            <w:r w:rsidRPr="002569F1">
              <w:t>Development ensures the road network facilitates a clear, legible and logical road hierarchy that supports provision of future public transport, emergency service access, resident evacuation and bushfire hazard mitigation.</w:t>
            </w:r>
          </w:p>
        </w:tc>
        <w:tc>
          <w:tcPr>
            <w:tcW w:w="4326" w:type="dxa"/>
            <w:shd w:val="clear" w:color="auto" w:fill="auto"/>
          </w:tcPr>
          <w:p w14:paraId="6002D71E" w14:textId="77777777" w:rsidR="002569F1" w:rsidRDefault="002569F1" w:rsidP="001A5CF6">
            <w:pPr>
              <w:pStyle w:val="QPPTableTextBold"/>
            </w:pPr>
            <w:r w:rsidRPr="002569F1">
              <w:t>AO7.1</w:t>
            </w:r>
          </w:p>
          <w:p w14:paraId="161E674F" w14:textId="70E63431" w:rsidR="002569F1" w:rsidRPr="00426004" w:rsidRDefault="002569F1" w:rsidP="001A5CF6">
            <w:pPr>
              <w:pStyle w:val="QPPTableTextBody"/>
            </w:pPr>
            <w:r w:rsidRPr="002569F1">
              <w:t>Development provides a road network with a clear, legible and logical hierarchy that services this catchment for vehicles and future public transport.</w:t>
            </w:r>
          </w:p>
        </w:tc>
      </w:tr>
      <w:tr w:rsidR="002569F1" w:rsidRPr="00DB5D23" w14:paraId="685A68A1" w14:textId="77777777">
        <w:tc>
          <w:tcPr>
            <w:tcW w:w="4196" w:type="dxa"/>
            <w:vMerge/>
            <w:shd w:val="clear" w:color="auto" w:fill="auto"/>
          </w:tcPr>
          <w:p w14:paraId="4101A9E8" w14:textId="77777777" w:rsidR="002569F1" w:rsidRPr="00426004" w:rsidRDefault="002569F1" w:rsidP="001A5CF6">
            <w:pPr>
              <w:pStyle w:val="QPPTableTextBold"/>
            </w:pPr>
          </w:p>
        </w:tc>
        <w:tc>
          <w:tcPr>
            <w:tcW w:w="4326" w:type="dxa"/>
            <w:shd w:val="clear" w:color="auto" w:fill="auto"/>
          </w:tcPr>
          <w:p w14:paraId="0104C66E" w14:textId="77777777" w:rsidR="002569F1" w:rsidRDefault="002569F1" w:rsidP="001A5CF6">
            <w:pPr>
              <w:pStyle w:val="QPPTableTextBold"/>
            </w:pPr>
            <w:r w:rsidRPr="002569F1">
              <w:t>AO7.2</w:t>
            </w:r>
          </w:p>
          <w:p w14:paraId="77E00630" w14:textId="1E859754" w:rsidR="002569F1" w:rsidRPr="00426004" w:rsidRDefault="002569F1" w:rsidP="001A5CF6">
            <w:pPr>
              <w:pStyle w:val="QPPTableTextBody"/>
            </w:pPr>
            <w:r w:rsidRPr="002569F1">
              <w:t>Development excludes general traffic access from Mt Nebo Road and exclusively supports emergency services and active transport use only.</w:t>
            </w:r>
          </w:p>
        </w:tc>
      </w:tr>
      <w:tr w:rsidR="002569F1" w:rsidRPr="00DB5D23" w14:paraId="4FD7F7E8" w14:textId="77777777">
        <w:tc>
          <w:tcPr>
            <w:tcW w:w="4196" w:type="dxa"/>
            <w:vMerge/>
            <w:shd w:val="clear" w:color="auto" w:fill="auto"/>
          </w:tcPr>
          <w:p w14:paraId="78E13C2C" w14:textId="77777777" w:rsidR="002569F1" w:rsidRPr="00426004" w:rsidRDefault="002569F1" w:rsidP="001A5CF6">
            <w:pPr>
              <w:pStyle w:val="QPPTableTextBold"/>
            </w:pPr>
          </w:p>
        </w:tc>
        <w:tc>
          <w:tcPr>
            <w:tcW w:w="4326" w:type="dxa"/>
            <w:shd w:val="clear" w:color="auto" w:fill="auto"/>
          </w:tcPr>
          <w:p w14:paraId="599E49D3" w14:textId="77777777" w:rsidR="002569F1" w:rsidRDefault="002569F1" w:rsidP="001A5CF6">
            <w:pPr>
              <w:pStyle w:val="QPPTableTextBold"/>
            </w:pPr>
            <w:r w:rsidRPr="002569F1">
              <w:t>AO7.3</w:t>
            </w:r>
          </w:p>
          <w:p w14:paraId="73CE63CF" w14:textId="73F2B8B8" w:rsidR="002569F1" w:rsidRPr="00426004" w:rsidRDefault="002569F1" w:rsidP="001A5CF6">
            <w:pPr>
              <w:pStyle w:val="QPPTableTextBody"/>
            </w:pPr>
            <w:r w:rsidRPr="002569F1">
              <w:t>Development provides a road network that contributes to bushfire hazard mitigation where appropriate.</w:t>
            </w:r>
          </w:p>
        </w:tc>
      </w:tr>
      <w:tr w:rsidR="002569F1" w:rsidRPr="00DB5D23" w14:paraId="295A4D37" w14:textId="77777777">
        <w:tc>
          <w:tcPr>
            <w:tcW w:w="4196" w:type="dxa"/>
            <w:vMerge/>
            <w:shd w:val="clear" w:color="auto" w:fill="auto"/>
          </w:tcPr>
          <w:p w14:paraId="27DE3F57" w14:textId="77777777" w:rsidR="002569F1" w:rsidRPr="00426004" w:rsidRDefault="002569F1" w:rsidP="001A5CF6">
            <w:pPr>
              <w:pStyle w:val="QPPTableTextBold"/>
            </w:pPr>
          </w:p>
        </w:tc>
        <w:tc>
          <w:tcPr>
            <w:tcW w:w="4326" w:type="dxa"/>
            <w:shd w:val="clear" w:color="auto" w:fill="auto"/>
          </w:tcPr>
          <w:p w14:paraId="43FA2C8D" w14:textId="77777777" w:rsidR="002569F1" w:rsidRDefault="002569F1" w:rsidP="001A5CF6">
            <w:pPr>
              <w:pStyle w:val="QPPTableTextBold"/>
            </w:pPr>
            <w:r w:rsidRPr="002569F1">
              <w:t>AO7.4</w:t>
            </w:r>
          </w:p>
          <w:p w14:paraId="1430A5EE" w14:textId="7F8F6A58" w:rsidR="002569F1" w:rsidRPr="00426004" w:rsidRDefault="002569F1" w:rsidP="001A5CF6">
            <w:pPr>
              <w:pStyle w:val="QPPTableTextBody"/>
            </w:pPr>
            <w:r w:rsidRPr="002569F1">
              <w:t>Development does not rely on private vehicle access to Mt Nebo Road.</w:t>
            </w:r>
          </w:p>
        </w:tc>
      </w:tr>
      <w:tr w:rsidR="005D7FEA" w:rsidRPr="00DB5D23" w14:paraId="5EC5418B" w14:textId="77777777">
        <w:tc>
          <w:tcPr>
            <w:tcW w:w="8522" w:type="dxa"/>
            <w:gridSpan w:val="2"/>
            <w:shd w:val="clear" w:color="auto" w:fill="auto"/>
          </w:tcPr>
          <w:p w14:paraId="0E7FFACD" w14:textId="68949338" w:rsidR="00257858" w:rsidRPr="00C74461" w:rsidRDefault="00257858" w:rsidP="001A5CF6">
            <w:pPr>
              <w:pStyle w:val="QPPTableTextBold"/>
            </w:pPr>
            <w:r w:rsidRPr="00257858">
              <w:t>If in the Centre sub-precinct (Ferny Grove—Upper Kedron neighbourhood plan/NPP-001a)</w:t>
            </w:r>
          </w:p>
        </w:tc>
      </w:tr>
      <w:tr w:rsidR="005D7FEA" w:rsidRPr="00DB5D23" w14:paraId="54CB657B" w14:textId="77777777">
        <w:trPr>
          <w:trHeight w:val="1450"/>
        </w:trPr>
        <w:tc>
          <w:tcPr>
            <w:tcW w:w="4196" w:type="dxa"/>
            <w:vMerge w:val="restart"/>
            <w:shd w:val="clear" w:color="auto" w:fill="auto"/>
          </w:tcPr>
          <w:p w14:paraId="412087AE" w14:textId="1AC88F23" w:rsidR="00257858" w:rsidRDefault="00257858" w:rsidP="001A5CF6">
            <w:pPr>
              <w:pStyle w:val="QPPTableTextBold"/>
            </w:pPr>
            <w:r w:rsidRPr="00257858">
              <w:lastRenderedPageBreak/>
              <w:t>PO8</w:t>
            </w:r>
          </w:p>
          <w:p w14:paraId="1B280423" w14:textId="698878ED" w:rsidR="00257858" w:rsidRDefault="00257858" w:rsidP="001A5CF6">
            <w:pPr>
              <w:pStyle w:val="QPPTableTextBody"/>
            </w:pPr>
            <w:r w:rsidRPr="00257858">
              <w:t>Development ensures building design orientation and location addresses and connects to all frontages.</w:t>
            </w:r>
          </w:p>
          <w:p w14:paraId="01EF726C" w14:textId="35AFEBEB" w:rsidR="005D7FEA" w:rsidRPr="00C74461" w:rsidRDefault="005D7FEA" w:rsidP="001A5CF6">
            <w:pPr>
              <w:pStyle w:val="QPPTableTextBody"/>
            </w:pPr>
          </w:p>
        </w:tc>
        <w:tc>
          <w:tcPr>
            <w:tcW w:w="4326" w:type="dxa"/>
            <w:shd w:val="clear" w:color="auto" w:fill="auto"/>
          </w:tcPr>
          <w:p w14:paraId="50CA0D47" w14:textId="4F33D710" w:rsidR="00257858" w:rsidRDefault="00257858" w:rsidP="001A5CF6">
            <w:pPr>
              <w:pStyle w:val="QPPTableTextBold"/>
            </w:pPr>
            <w:r w:rsidRPr="00257858">
              <w:t>AO8.1</w:t>
            </w:r>
          </w:p>
          <w:p w14:paraId="195108CD" w14:textId="1B4F426E" w:rsidR="005D7FEA" w:rsidRPr="00C74461" w:rsidRDefault="00257858" w:rsidP="001A5CF6">
            <w:pPr>
              <w:pStyle w:val="QPPTableTextBody"/>
            </w:pPr>
            <w:r w:rsidRPr="00257858">
              <w:t>Development provides safe and direct access to Levitt Road, Canvey Road and Cedar Creek.</w:t>
            </w:r>
          </w:p>
        </w:tc>
      </w:tr>
      <w:tr w:rsidR="005D7FEA" w:rsidRPr="00DB5D23" w14:paraId="77FF796D" w14:textId="77777777">
        <w:tc>
          <w:tcPr>
            <w:tcW w:w="4196" w:type="dxa"/>
            <w:vMerge/>
            <w:shd w:val="clear" w:color="auto" w:fill="auto"/>
          </w:tcPr>
          <w:p w14:paraId="1A0104B1" w14:textId="77777777" w:rsidR="005D7FEA" w:rsidRPr="00DB5D23" w:rsidRDefault="005D7FEA" w:rsidP="00C74461"/>
        </w:tc>
        <w:tc>
          <w:tcPr>
            <w:tcW w:w="4326" w:type="dxa"/>
            <w:shd w:val="clear" w:color="auto" w:fill="auto"/>
          </w:tcPr>
          <w:p w14:paraId="4BCD759E" w14:textId="1548CA07" w:rsidR="00257858" w:rsidRDefault="00257858" w:rsidP="001A5CF6">
            <w:pPr>
              <w:pStyle w:val="QPPTableTextBold"/>
            </w:pPr>
            <w:r w:rsidRPr="00257858">
              <w:t>AO8.2</w:t>
            </w:r>
          </w:p>
          <w:p w14:paraId="70C606CA" w14:textId="3A852F4A" w:rsidR="005D7FEA" w:rsidRPr="00C74461" w:rsidRDefault="00257858" w:rsidP="001A5CF6">
            <w:pPr>
              <w:pStyle w:val="QPPTableTextBody"/>
            </w:pPr>
            <w:r w:rsidRPr="00257858">
              <w:t>Development provides active frontages to Canvey Road and Cedar Creek.</w:t>
            </w:r>
          </w:p>
        </w:tc>
      </w:tr>
      <w:tr w:rsidR="00257858" w:rsidRPr="00DB5D23" w14:paraId="6FCDFCDE" w14:textId="77777777" w:rsidTr="00621DB6">
        <w:tc>
          <w:tcPr>
            <w:tcW w:w="8522" w:type="dxa"/>
            <w:gridSpan w:val="2"/>
            <w:shd w:val="clear" w:color="auto" w:fill="auto"/>
          </w:tcPr>
          <w:p w14:paraId="31CBBAE7" w14:textId="527C20E8" w:rsidR="00257858" w:rsidRPr="00DB5D23" w:rsidRDefault="00257858" w:rsidP="001A5CF6">
            <w:pPr>
              <w:pStyle w:val="QPPTableTextBold"/>
            </w:pPr>
            <w:r w:rsidRPr="00257858">
              <w:t>If in the Diverse housing sub-precinct (Ferny Grove—Upper Kedron neighbourhood plan/NPP-001b)</w:t>
            </w:r>
          </w:p>
        </w:tc>
      </w:tr>
      <w:tr w:rsidR="005D7FEA" w:rsidRPr="00DB5D23" w14:paraId="4CC5A938" w14:textId="77777777">
        <w:tc>
          <w:tcPr>
            <w:tcW w:w="4196" w:type="dxa"/>
            <w:vMerge w:val="restart"/>
            <w:shd w:val="clear" w:color="auto" w:fill="auto"/>
          </w:tcPr>
          <w:p w14:paraId="53E2D47F" w14:textId="21DAD8B6" w:rsidR="00704BA3" w:rsidRDefault="00704BA3" w:rsidP="001A5CF6">
            <w:pPr>
              <w:pStyle w:val="QPPTableTextBold"/>
            </w:pPr>
            <w:r w:rsidRPr="00704BA3">
              <w:t>PO9</w:t>
            </w:r>
          </w:p>
          <w:p w14:paraId="63B8703E" w14:textId="1C29DC39" w:rsidR="00704BA3" w:rsidRDefault="00704BA3" w:rsidP="001A5CF6">
            <w:pPr>
              <w:pStyle w:val="QPPTableTextBody"/>
            </w:pPr>
            <w:r w:rsidRPr="00704BA3">
              <w:t xml:space="preserve">Development provides decreasing number of dwellings per hectare as shown in </w:t>
            </w:r>
            <w:hyperlink w:anchor="Figureb" w:history="1">
              <w:r w:rsidR="00F36EAF" w:rsidRPr="00F36EAF">
                <w:rPr>
                  <w:rStyle w:val="Hyperlink"/>
                </w:rPr>
                <w:t>Figures b</w:t>
              </w:r>
            </w:hyperlink>
            <w:r w:rsidR="00F36EAF" w:rsidRPr="00704BA3">
              <w:t xml:space="preserve">, </w:t>
            </w:r>
            <w:hyperlink w:anchor="Figurec" w:history="1">
              <w:r w:rsidR="00F36EAF" w:rsidRPr="00F36EAF">
                <w:rPr>
                  <w:rStyle w:val="Hyperlink"/>
                </w:rPr>
                <w:t>c</w:t>
              </w:r>
            </w:hyperlink>
            <w:r w:rsidR="00F36EAF" w:rsidRPr="00704BA3">
              <w:t xml:space="preserve"> and </w:t>
            </w:r>
            <w:hyperlink w:anchor="Figured" w:history="1">
              <w:r w:rsidR="00F36EAF" w:rsidRPr="00F36EAF">
                <w:rPr>
                  <w:rStyle w:val="Hyperlink"/>
                </w:rPr>
                <w:t>d</w:t>
              </w:r>
            </w:hyperlink>
            <w:r w:rsidRPr="00704BA3">
              <w:t>.</w:t>
            </w:r>
          </w:p>
          <w:p w14:paraId="6A1D2F10" w14:textId="7DD4012C" w:rsidR="005D7FEA" w:rsidRPr="00C74461" w:rsidRDefault="005D7FEA" w:rsidP="001A5CF6">
            <w:pPr>
              <w:pStyle w:val="QPPTableTextBody"/>
            </w:pPr>
          </w:p>
        </w:tc>
        <w:tc>
          <w:tcPr>
            <w:tcW w:w="4326" w:type="dxa"/>
            <w:shd w:val="clear" w:color="auto" w:fill="auto"/>
          </w:tcPr>
          <w:p w14:paraId="1693CE9D" w14:textId="3DAFC6B9" w:rsidR="00704BA3" w:rsidRDefault="00704BA3" w:rsidP="001A5CF6">
            <w:pPr>
              <w:pStyle w:val="QPPTableTextBold"/>
            </w:pPr>
            <w:r w:rsidRPr="00704BA3">
              <w:t>AO9.1</w:t>
            </w:r>
          </w:p>
          <w:p w14:paraId="23B75F09" w14:textId="44AE9358" w:rsidR="005D7FEA" w:rsidRPr="00C74461" w:rsidRDefault="00704BA3" w:rsidP="001A5CF6">
            <w:pPr>
              <w:pStyle w:val="QPPTableTextBody"/>
            </w:pPr>
            <w:r w:rsidRPr="00704BA3">
              <w:t xml:space="preserve">Development complies with the average maximum density and minimum lot size set out in </w:t>
            </w:r>
            <w:hyperlink w:anchor="Table72613c" w:history="1">
              <w:r w:rsidRPr="00CC1EB5">
                <w:rPr>
                  <w:rStyle w:val="Hyperlink"/>
                </w:rPr>
                <w:t>Table 7.2.6.1.3.C</w:t>
              </w:r>
            </w:hyperlink>
            <w:r w:rsidRPr="00704BA3">
              <w:t>.</w:t>
            </w:r>
          </w:p>
        </w:tc>
      </w:tr>
      <w:tr w:rsidR="005D7FEA" w:rsidRPr="00DB5D23" w14:paraId="57728C17" w14:textId="77777777">
        <w:tc>
          <w:tcPr>
            <w:tcW w:w="4196" w:type="dxa"/>
            <w:vMerge/>
            <w:shd w:val="clear" w:color="auto" w:fill="auto"/>
          </w:tcPr>
          <w:p w14:paraId="55F9B816" w14:textId="77777777" w:rsidR="005D7FEA" w:rsidRPr="00DB5D23" w:rsidRDefault="005D7FEA" w:rsidP="00C74461"/>
        </w:tc>
        <w:tc>
          <w:tcPr>
            <w:tcW w:w="4326" w:type="dxa"/>
            <w:shd w:val="clear" w:color="auto" w:fill="auto"/>
          </w:tcPr>
          <w:p w14:paraId="3697DDBC" w14:textId="21619D54" w:rsidR="00704BA3" w:rsidRDefault="00704BA3" w:rsidP="001A5CF6">
            <w:pPr>
              <w:pStyle w:val="QPPTableTextBold"/>
            </w:pPr>
            <w:r w:rsidRPr="00704BA3">
              <w:t>AO9.2</w:t>
            </w:r>
          </w:p>
          <w:p w14:paraId="7E1DC745" w14:textId="083A4053" w:rsidR="005D7FEA" w:rsidRPr="00C74461" w:rsidRDefault="00704BA3" w:rsidP="001A5CF6">
            <w:pPr>
              <w:pStyle w:val="QPPTableTextBody"/>
            </w:pPr>
            <w:r w:rsidRPr="00704BA3">
              <w:t>Development provides lots of 400m</w:t>
            </w:r>
            <w:r w:rsidRPr="007367DD">
              <w:rPr>
                <w:vertAlign w:val="superscript"/>
              </w:rPr>
              <w:t>2</w:t>
            </w:r>
            <w:r w:rsidRPr="00704BA3">
              <w:t xml:space="preserve"> within 200m of the future public transport corridor.</w:t>
            </w:r>
          </w:p>
        </w:tc>
      </w:tr>
      <w:tr w:rsidR="00704BA3" w:rsidRPr="00DB5D23" w14:paraId="21F055F3" w14:textId="77777777" w:rsidTr="00621DB6">
        <w:tc>
          <w:tcPr>
            <w:tcW w:w="8522" w:type="dxa"/>
            <w:gridSpan w:val="2"/>
            <w:shd w:val="clear" w:color="auto" w:fill="auto"/>
          </w:tcPr>
          <w:p w14:paraId="60A7D702" w14:textId="7CBBE44A" w:rsidR="00704BA3" w:rsidRPr="00C74461" w:rsidRDefault="00704BA3" w:rsidP="001A5CF6">
            <w:pPr>
              <w:pStyle w:val="QPPTableTextBold"/>
            </w:pPr>
            <w:r w:rsidRPr="00704BA3">
              <w:t>If in the Urban edge sub-precinct (Ferny Grove—Upper Kedron neighbourhood plan/NPP-001c)</w:t>
            </w:r>
          </w:p>
        </w:tc>
      </w:tr>
      <w:tr w:rsidR="00704BA3" w:rsidRPr="00DB5D23" w14:paraId="66F5CEA6" w14:textId="77777777">
        <w:tc>
          <w:tcPr>
            <w:tcW w:w="4196" w:type="dxa"/>
            <w:shd w:val="clear" w:color="auto" w:fill="auto"/>
          </w:tcPr>
          <w:p w14:paraId="3B9442DB" w14:textId="77777777" w:rsidR="00704BA3" w:rsidRDefault="00704BA3" w:rsidP="001A5CF6">
            <w:pPr>
              <w:pStyle w:val="QPPTableTextBold"/>
            </w:pPr>
            <w:r w:rsidRPr="00704BA3">
              <w:t>PO10</w:t>
            </w:r>
          </w:p>
          <w:p w14:paraId="433CEC36" w14:textId="0B8E0153" w:rsidR="00704BA3" w:rsidRPr="00DB5D23" w:rsidDel="00257858" w:rsidRDefault="00704BA3" w:rsidP="001A5CF6">
            <w:pPr>
              <w:pStyle w:val="QPPTableTextBody"/>
            </w:pPr>
            <w:r w:rsidRPr="00704BA3">
              <w:t xml:space="preserve">Development provides decreasing number of dwellings per hectare as shown in </w:t>
            </w:r>
            <w:hyperlink w:anchor="Figureb" w:history="1">
              <w:r w:rsidRPr="00F36EAF">
                <w:rPr>
                  <w:rStyle w:val="Hyperlink"/>
                </w:rPr>
                <w:t>Figures b</w:t>
              </w:r>
            </w:hyperlink>
            <w:r w:rsidRPr="00704BA3">
              <w:t xml:space="preserve">, </w:t>
            </w:r>
            <w:hyperlink w:anchor="Figurec" w:history="1">
              <w:r w:rsidRPr="00F36EAF">
                <w:rPr>
                  <w:rStyle w:val="Hyperlink"/>
                </w:rPr>
                <w:t>c</w:t>
              </w:r>
            </w:hyperlink>
            <w:r w:rsidRPr="00704BA3">
              <w:t xml:space="preserve"> and </w:t>
            </w:r>
            <w:hyperlink w:anchor="Figured" w:history="1">
              <w:r w:rsidRPr="00F36EAF">
                <w:rPr>
                  <w:rStyle w:val="Hyperlink"/>
                </w:rPr>
                <w:t>d</w:t>
              </w:r>
            </w:hyperlink>
            <w:r w:rsidRPr="00704BA3">
              <w:t>.</w:t>
            </w:r>
          </w:p>
        </w:tc>
        <w:tc>
          <w:tcPr>
            <w:tcW w:w="4326" w:type="dxa"/>
            <w:shd w:val="clear" w:color="auto" w:fill="auto"/>
          </w:tcPr>
          <w:p w14:paraId="00192853" w14:textId="77777777" w:rsidR="00704BA3" w:rsidRDefault="00704BA3" w:rsidP="001A5CF6">
            <w:pPr>
              <w:pStyle w:val="QPPTableTextBold"/>
            </w:pPr>
            <w:r w:rsidRPr="00704BA3">
              <w:t>AO10</w:t>
            </w:r>
          </w:p>
          <w:p w14:paraId="133EB015" w14:textId="7D20E9B2" w:rsidR="00704BA3" w:rsidRPr="00DB5D23" w:rsidDel="00257858" w:rsidRDefault="00704BA3" w:rsidP="001A5CF6">
            <w:pPr>
              <w:pStyle w:val="QPPTableTextBody"/>
            </w:pPr>
            <w:r w:rsidRPr="00704BA3">
              <w:t xml:space="preserve">Development complies with the average maximum density and minimum lot size set out in </w:t>
            </w:r>
            <w:hyperlink w:anchor="Table72613c" w:history="1">
              <w:r w:rsidRPr="007C2376">
                <w:rPr>
                  <w:rStyle w:val="Hyperlink"/>
                </w:rPr>
                <w:t>Table 7.2.6.1.3.C</w:t>
              </w:r>
            </w:hyperlink>
            <w:r w:rsidRPr="00704BA3">
              <w:t>.</w:t>
            </w:r>
          </w:p>
        </w:tc>
      </w:tr>
      <w:tr w:rsidR="00E816C4" w:rsidRPr="00DB5D23" w14:paraId="15C6B7F9" w14:textId="77777777">
        <w:tc>
          <w:tcPr>
            <w:tcW w:w="4196" w:type="dxa"/>
            <w:vMerge w:val="restart"/>
            <w:shd w:val="clear" w:color="auto" w:fill="auto"/>
          </w:tcPr>
          <w:p w14:paraId="3203EAE0" w14:textId="77777777" w:rsidR="00E816C4" w:rsidRDefault="00E816C4" w:rsidP="001A5CF6">
            <w:pPr>
              <w:pStyle w:val="QPPTableTextBold"/>
            </w:pPr>
            <w:r w:rsidRPr="00704BA3">
              <w:t>PO11</w:t>
            </w:r>
          </w:p>
          <w:p w14:paraId="56387A14" w14:textId="77777777" w:rsidR="00E816C4" w:rsidRPr="00E816C4" w:rsidRDefault="00E816C4" w:rsidP="001A5CF6">
            <w:pPr>
              <w:pStyle w:val="QPPTableTextBody"/>
            </w:pPr>
            <w:r w:rsidRPr="00E816C4">
              <w:t>Development ensures that lot size and layout mitigates adverse impacts to ecological values and the visual amenity through:</w:t>
            </w:r>
          </w:p>
          <w:p w14:paraId="4FB036A5" w14:textId="4F37B22F" w:rsidR="00E816C4" w:rsidRPr="00E816C4" w:rsidRDefault="00E816C4" w:rsidP="001A5CF6">
            <w:pPr>
              <w:pStyle w:val="HGTableBullet2"/>
              <w:numPr>
                <w:ilvl w:val="0"/>
                <w:numId w:val="68"/>
              </w:numPr>
            </w:pPr>
            <w:r w:rsidRPr="00E816C4">
              <w:t>site design that is responsive to topography and land constraints;</w:t>
            </w:r>
          </w:p>
          <w:p w14:paraId="362D2891" w14:textId="42A123F5" w:rsidR="00E816C4" w:rsidRPr="00E816C4" w:rsidRDefault="00E816C4" w:rsidP="001A5CF6">
            <w:pPr>
              <w:pStyle w:val="HGTableBullet2"/>
            </w:pPr>
            <w:r w:rsidRPr="00E816C4">
              <w:t>siting larger lots on steeper land;</w:t>
            </w:r>
          </w:p>
          <w:p w14:paraId="57677035" w14:textId="47970B5F" w:rsidR="00E816C4" w:rsidRPr="00DB5D23" w:rsidDel="00257858" w:rsidRDefault="00E816C4" w:rsidP="001A5CF6">
            <w:pPr>
              <w:pStyle w:val="HGTableBullet2"/>
            </w:pPr>
            <w:r w:rsidRPr="00E816C4">
              <w:t>minimising impacts from site earthworks including cutting, filling and retaining walls.</w:t>
            </w:r>
          </w:p>
        </w:tc>
        <w:tc>
          <w:tcPr>
            <w:tcW w:w="4326" w:type="dxa"/>
            <w:shd w:val="clear" w:color="auto" w:fill="auto"/>
          </w:tcPr>
          <w:p w14:paraId="10096FC8" w14:textId="77777777" w:rsidR="00E816C4" w:rsidRDefault="00E816C4" w:rsidP="001A5CF6">
            <w:pPr>
              <w:pStyle w:val="QPPTableTextBold"/>
            </w:pPr>
            <w:r w:rsidRPr="00704BA3">
              <w:t>AO11.1</w:t>
            </w:r>
          </w:p>
          <w:p w14:paraId="36487BEB" w14:textId="253AAF67" w:rsidR="00E816C4" w:rsidRPr="00DB5D23" w:rsidDel="00257858" w:rsidRDefault="00E816C4" w:rsidP="001A5CF6">
            <w:pPr>
              <w:pStyle w:val="QPPTableTextBody"/>
            </w:pPr>
            <w:r w:rsidRPr="00E816C4">
              <w:t xml:space="preserve">Development ensures that site earthworks including cutting, filling and retaining walls does not result in cumulative cut and fill responses that exceed 1.5m from boundary to boundary of an allotment (as shown in </w:t>
            </w:r>
            <w:hyperlink w:anchor="Figuref" w:history="1">
              <w:r w:rsidRPr="00F36EAF">
                <w:rPr>
                  <w:rStyle w:val="Hyperlink"/>
                </w:rPr>
                <w:t>Figures f,</w:t>
              </w:r>
            </w:hyperlink>
            <w:r w:rsidRPr="00E816C4">
              <w:t xml:space="preserve"> </w:t>
            </w:r>
            <w:hyperlink w:anchor="Figureg" w:history="1">
              <w:r w:rsidRPr="00F36EAF">
                <w:rPr>
                  <w:rStyle w:val="Hyperlink"/>
                </w:rPr>
                <w:t>g</w:t>
              </w:r>
            </w:hyperlink>
            <w:r w:rsidRPr="00E816C4">
              <w:t xml:space="preserve"> and </w:t>
            </w:r>
            <w:hyperlink w:anchor="Figureh" w:history="1">
              <w:r w:rsidRPr="00F36EAF">
                <w:rPr>
                  <w:rStyle w:val="Hyperlink"/>
                </w:rPr>
                <w:t>h</w:t>
              </w:r>
            </w:hyperlink>
            <w:r w:rsidRPr="00E816C4">
              <w:t>).</w:t>
            </w:r>
          </w:p>
        </w:tc>
      </w:tr>
      <w:tr w:rsidR="00E816C4" w:rsidRPr="00DB5D23" w14:paraId="12F0B65B" w14:textId="77777777">
        <w:tc>
          <w:tcPr>
            <w:tcW w:w="4196" w:type="dxa"/>
            <w:vMerge/>
            <w:shd w:val="clear" w:color="auto" w:fill="auto"/>
          </w:tcPr>
          <w:p w14:paraId="038C7785" w14:textId="77777777" w:rsidR="00E816C4" w:rsidRPr="00DB5D23" w:rsidDel="00257858" w:rsidRDefault="00E816C4" w:rsidP="001A5CF6">
            <w:pPr>
              <w:pStyle w:val="QPPTableTextBody"/>
            </w:pPr>
          </w:p>
        </w:tc>
        <w:tc>
          <w:tcPr>
            <w:tcW w:w="4326" w:type="dxa"/>
            <w:shd w:val="clear" w:color="auto" w:fill="auto"/>
          </w:tcPr>
          <w:p w14:paraId="492B790E" w14:textId="77777777" w:rsidR="00E816C4" w:rsidRDefault="00E816C4" w:rsidP="001A5CF6">
            <w:pPr>
              <w:pStyle w:val="QPPTableTextBold"/>
            </w:pPr>
            <w:r w:rsidRPr="00E816C4">
              <w:t>AO11.2</w:t>
            </w:r>
          </w:p>
          <w:p w14:paraId="3ED1D54D" w14:textId="7F92F80D" w:rsidR="00E816C4" w:rsidRPr="00DB5D23" w:rsidDel="00257858" w:rsidRDefault="00E816C4" w:rsidP="001A5CF6">
            <w:pPr>
              <w:pStyle w:val="QPPTableTextBody"/>
            </w:pPr>
            <w:r w:rsidRPr="00E816C4">
              <w:t xml:space="preserve">Development ensures a development footprint plan is located at least 9.5m below the height of major ridgelines as identified on </w:t>
            </w:r>
            <w:hyperlink w:anchor="Figuree" w:history="1">
              <w:r w:rsidRPr="00F36EAF">
                <w:rPr>
                  <w:rStyle w:val="Hyperlink"/>
                </w:rPr>
                <w:t>Figure e</w:t>
              </w:r>
            </w:hyperlink>
            <w:r w:rsidRPr="00E816C4">
              <w:t>.</w:t>
            </w:r>
          </w:p>
        </w:tc>
      </w:tr>
    </w:tbl>
    <w:p w14:paraId="1C1E062C" w14:textId="302FDCF3" w:rsidR="005B1ED6" w:rsidRPr="00DB5D23" w:rsidRDefault="005B1ED6" w:rsidP="001A5CF6">
      <w:pPr>
        <w:pStyle w:val="QPPTableHeadingStyle1"/>
      </w:pPr>
      <w:bookmarkStart w:id="1" w:name="Table72613b"/>
      <w:r w:rsidRPr="00DB5D23">
        <w:t xml:space="preserve">Table </w:t>
      </w:r>
      <w:r w:rsidR="00992659" w:rsidRPr="00DB5D23">
        <w:t>7.2.6.1.3.B</w:t>
      </w:r>
      <w:r w:rsidR="004376F0" w:rsidRPr="00DB5D23">
        <w:t>—</w:t>
      </w:r>
      <w:r w:rsidRPr="00DB5D23">
        <w:t xml:space="preserve">Maximum </w:t>
      </w:r>
      <w:r w:rsidR="00C414E8" w:rsidRPr="00DB5D23">
        <w:t>building height</w:t>
      </w:r>
      <w:r w:rsidR="00E816C4">
        <w:t xml:space="preserve"> and floor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6"/>
        <w:gridCol w:w="4326"/>
      </w:tblGrid>
      <w:tr w:rsidR="005B1ED6" w:rsidRPr="00DB5D23" w14:paraId="1D600172" w14:textId="77777777">
        <w:tc>
          <w:tcPr>
            <w:tcW w:w="4196" w:type="dxa"/>
            <w:shd w:val="clear" w:color="auto" w:fill="auto"/>
          </w:tcPr>
          <w:bookmarkEnd w:id="1"/>
          <w:p w14:paraId="46DF96FB" w14:textId="77777777" w:rsidR="005B1ED6" w:rsidRPr="00C74461" w:rsidRDefault="00144299" w:rsidP="001A5CF6">
            <w:pPr>
              <w:pStyle w:val="QPPTableTextBold"/>
            </w:pPr>
            <w:r>
              <w:t>Development</w:t>
            </w:r>
          </w:p>
        </w:tc>
        <w:tc>
          <w:tcPr>
            <w:tcW w:w="4326" w:type="dxa"/>
            <w:shd w:val="clear" w:color="auto" w:fill="auto"/>
          </w:tcPr>
          <w:p w14:paraId="0AB00297" w14:textId="5E329CB4" w:rsidR="005B1ED6" w:rsidRPr="007367DD" w:rsidRDefault="00085632" w:rsidP="001A5CF6">
            <w:pPr>
              <w:pStyle w:val="QPPTableTextBold"/>
            </w:pPr>
            <w:r w:rsidRPr="007367DD">
              <w:t>Building height (n</w:t>
            </w:r>
            <w:r w:rsidR="003060C8" w:rsidRPr="007367DD">
              <w:t xml:space="preserve">umber of </w:t>
            </w:r>
            <w:hyperlink r:id="rId24" w:anchor="Storey" w:history="1">
              <w:r w:rsidR="003060C8" w:rsidRPr="007C2376">
                <w:rPr>
                  <w:rStyle w:val="Hyperlink"/>
                </w:rPr>
                <w:t>storeys</w:t>
              </w:r>
            </w:hyperlink>
            <w:r w:rsidRPr="007367DD">
              <w:t>)</w:t>
            </w:r>
            <w:r w:rsidR="00E816C4" w:rsidRPr="007367DD">
              <w:t xml:space="preserve"> and floor area</w:t>
            </w:r>
          </w:p>
        </w:tc>
      </w:tr>
      <w:tr w:rsidR="008C1B09" w:rsidRPr="00DB5D23" w14:paraId="13F0696C" w14:textId="77777777">
        <w:tc>
          <w:tcPr>
            <w:tcW w:w="8522" w:type="dxa"/>
            <w:gridSpan w:val="2"/>
            <w:shd w:val="clear" w:color="auto" w:fill="auto"/>
          </w:tcPr>
          <w:p w14:paraId="07243ACC" w14:textId="38399F05" w:rsidR="008C1B09" w:rsidRPr="00C74461" w:rsidRDefault="008C1B09" w:rsidP="001A5CF6">
            <w:pPr>
              <w:pStyle w:val="QPPTableTextBold"/>
            </w:pPr>
            <w:r>
              <w:t>If in neighbourhood centre</w:t>
            </w:r>
            <w:r w:rsidR="00E816C4">
              <w:t xml:space="preserve"> zone</w:t>
            </w:r>
          </w:p>
        </w:tc>
      </w:tr>
      <w:tr w:rsidR="005B1ED6" w:rsidRPr="00DB5D23" w14:paraId="47E0B1CA" w14:textId="77777777">
        <w:tc>
          <w:tcPr>
            <w:tcW w:w="4196" w:type="dxa"/>
            <w:shd w:val="clear" w:color="auto" w:fill="auto"/>
          </w:tcPr>
          <w:p w14:paraId="09090863" w14:textId="68468A5D" w:rsidR="005B1ED6" w:rsidRPr="00C74461" w:rsidRDefault="00E816C4" w:rsidP="001A5CF6">
            <w:pPr>
              <w:pStyle w:val="QPPTableTextBody"/>
            </w:pPr>
            <w:r w:rsidRPr="00E816C4">
              <w:t>Development of a centre activity on a site located on the corner of Canvey and Levitt Roads.</w:t>
            </w:r>
          </w:p>
        </w:tc>
        <w:tc>
          <w:tcPr>
            <w:tcW w:w="4326" w:type="dxa"/>
            <w:shd w:val="clear" w:color="auto" w:fill="auto"/>
          </w:tcPr>
          <w:p w14:paraId="3A9381A0" w14:textId="5958AF82" w:rsidR="005B1ED6" w:rsidRPr="00C74461" w:rsidRDefault="00E816C4" w:rsidP="001A5CF6">
            <w:pPr>
              <w:pStyle w:val="QPPTableTextBody"/>
            </w:pPr>
            <w:r w:rsidRPr="00E816C4">
              <w:t>2 storeys and a floor area not exceeding 2,000m</w:t>
            </w:r>
            <w:r w:rsidRPr="007367DD">
              <w:rPr>
                <w:vertAlign w:val="superscript"/>
              </w:rPr>
              <w:t>2</w:t>
            </w:r>
            <w:r w:rsidRPr="00E816C4">
              <w:t xml:space="preserve"> (excluding a childcare centre).</w:t>
            </w:r>
          </w:p>
        </w:tc>
      </w:tr>
    </w:tbl>
    <w:p w14:paraId="121163FC" w14:textId="186D42CA" w:rsidR="005B1ED6" w:rsidRDefault="005B1ED6" w:rsidP="004376F0">
      <w:pPr>
        <w:pStyle w:val="QPPBodytext"/>
      </w:pPr>
    </w:p>
    <w:p w14:paraId="32A7FDF3" w14:textId="61A0393B" w:rsidR="00E816C4" w:rsidRDefault="00E816C4" w:rsidP="001A5CF6">
      <w:pPr>
        <w:pStyle w:val="QPPTableHeadingStyle1"/>
      </w:pPr>
      <w:bookmarkStart w:id="2" w:name="Table72613c"/>
      <w:r w:rsidRPr="00E816C4">
        <w:t>Table 7.2.6.1.3.C—Lot criteria</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51"/>
        <w:gridCol w:w="2552"/>
      </w:tblGrid>
      <w:tr w:rsidR="000914D8" w:rsidRPr="00DB5D23" w14:paraId="7A84DAB7" w14:textId="207EDEB1" w:rsidTr="001A5CF6">
        <w:tc>
          <w:tcPr>
            <w:tcW w:w="3369" w:type="dxa"/>
            <w:shd w:val="clear" w:color="auto" w:fill="auto"/>
          </w:tcPr>
          <w:bookmarkEnd w:id="2"/>
          <w:p w14:paraId="2F87BB31" w14:textId="394D35EB" w:rsidR="000914D8" w:rsidRPr="000914D8" w:rsidRDefault="000914D8" w:rsidP="001A5CF6">
            <w:pPr>
              <w:pStyle w:val="QPPTableTextBold"/>
            </w:pPr>
            <w:r w:rsidRPr="000914D8">
              <w:t>Reconfiguring a lot</w:t>
            </w:r>
          </w:p>
        </w:tc>
        <w:tc>
          <w:tcPr>
            <w:tcW w:w="2551" w:type="dxa"/>
            <w:shd w:val="clear" w:color="auto" w:fill="auto"/>
          </w:tcPr>
          <w:p w14:paraId="05251435" w14:textId="48E368D4" w:rsidR="000914D8" w:rsidRPr="000914D8" w:rsidRDefault="000914D8" w:rsidP="001A5CF6">
            <w:pPr>
              <w:pStyle w:val="QPPTableTextBold"/>
            </w:pPr>
            <w:r w:rsidRPr="000914D8">
              <w:t>Average maximum density</w:t>
            </w:r>
          </w:p>
        </w:tc>
        <w:tc>
          <w:tcPr>
            <w:tcW w:w="2552" w:type="dxa"/>
          </w:tcPr>
          <w:p w14:paraId="3E320265" w14:textId="11627DFB" w:rsidR="000914D8" w:rsidRDefault="000914D8" w:rsidP="001A5CF6">
            <w:pPr>
              <w:pStyle w:val="QPPTableTextBold"/>
            </w:pPr>
            <w:r w:rsidRPr="000914D8">
              <w:t>Minimum lot size</w:t>
            </w:r>
          </w:p>
        </w:tc>
      </w:tr>
      <w:tr w:rsidR="002178F2" w:rsidRPr="00DB5D23" w14:paraId="30042ED3" w14:textId="1F92AB38" w:rsidTr="001A5CF6">
        <w:tc>
          <w:tcPr>
            <w:tcW w:w="8472" w:type="dxa"/>
            <w:gridSpan w:val="3"/>
            <w:shd w:val="clear" w:color="auto" w:fill="auto"/>
          </w:tcPr>
          <w:p w14:paraId="58BF449B" w14:textId="205FF824" w:rsidR="002178F2" w:rsidRPr="00E816C4" w:rsidRDefault="002178F2" w:rsidP="001A5CF6">
            <w:pPr>
              <w:pStyle w:val="QPPTableTextBold"/>
            </w:pPr>
            <w:r w:rsidRPr="002178F2">
              <w:t>Diverse housing sub-precinct (Ferny Grove—Upper Kedron neighbourhood plan NPP-001b)</w:t>
            </w:r>
          </w:p>
        </w:tc>
      </w:tr>
      <w:tr w:rsidR="002178F2" w:rsidRPr="00DB5D23" w14:paraId="3614DCC7" w14:textId="77777777" w:rsidTr="001A5CF6">
        <w:tc>
          <w:tcPr>
            <w:tcW w:w="3369" w:type="dxa"/>
            <w:shd w:val="clear" w:color="auto" w:fill="auto"/>
          </w:tcPr>
          <w:p w14:paraId="1809F076" w14:textId="4A72EDE4" w:rsidR="002178F2" w:rsidRPr="000914D8" w:rsidRDefault="002178F2" w:rsidP="001A5CF6">
            <w:pPr>
              <w:pStyle w:val="QPPTableTextBody"/>
            </w:pPr>
            <w:r w:rsidRPr="002178F2">
              <w:t xml:space="preserve">Where in the Low density residential zone and not in an </w:t>
            </w:r>
            <w:r w:rsidRPr="002178F2">
              <w:lastRenderedPageBreak/>
              <w:t xml:space="preserve">ecological or waterway corridor identified on </w:t>
            </w:r>
            <w:hyperlink w:anchor="Figureb" w:history="1">
              <w:r w:rsidRPr="00F36EAF">
                <w:rPr>
                  <w:rStyle w:val="Hyperlink"/>
                </w:rPr>
                <w:t>Figure b</w:t>
              </w:r>
            </w:hyperlink>
            <w:r w:rsidRPr="002178F2">
              <w:t>.</w:t>
            </w:r>
          </w:p>
        </w:tc>
        <w:tc>
          <w:tcPr>
            <w:tcW w:w="2551" w:type="dxa"/>
            <w:shd w:val="clear" w:color="auto" w:fill="auto"/>
          </w:tcPr>
          <w:p w14:paraId="505AA659" w14:textId="4F7E3C19" w:rsidR="002178F2" w:rsidRPr="000914D8" w:rsidRDefault="002178F2" w:rsidP="001A5CF6">
            <w:pPr>
              <w:pStyle w:val="QPPTableTextBody"/>
            </w:pPr>
            <w:r w:rsidRPr="002178F2">
              <w:lastRenderedPageBreak/>
              <w:t xml:space="preserve">9-12 dwellings per </w:t>
            </w:r>
            <w:r w:rsidRPr="002178F2">
              <w:lastRenderedPageBreak/>
              <w:t>hectare.</w:t>
            </w:r>
          </w:p>
        </w:tc>
        <w:tc>
          <w:tcPr>
            <w:tcW w:w="2552" w:type="dxa"/>
          </w:tcPr>
          <w:p w14:paraId="40AC891C" w14:textId="1081B744" w:rsidR="002178F2" w:rsidRPr="00E816C4" w:rsidRDefault="002178F2" w:rsidP="001A5CF6">
            <w:pPr>
              <w:pStyle w:val="QPPTableTextBody"/>
            </w:pPr>
            <w:r w:rsidRPr="002178F2">
              <w:lastRenderedPageBreak/>
              <w:t>400m</w:t>
            </w:r>
            <w:r w:rsidRPr="007367DD">
              <w:rPr>
                <w:vertAlign w:val="superscript"/>
              </w:rPr>
              <w:t>2</w:t>
            </w:r>
          </w:p>
        </w:tc>
      </w:tr>
      <w:tr w:rsidR="002178F2" w:rsidRPr="00DB5D23" w14:paraId="0F54F74B" w14:textId="77777777" w:rsidTr="00621DB6">
        <w:tc>
          <w:tcPr>
            <w:tcW w:w="8472" w:type="dxa"/>
            <w:gridSpan w:val="3"/>
            <w:shd w:val="clear" w:color="auto" w:fill="auto"/>
          </w:tcPr>
          <w:p w14:paraId="1BEDDD71" w14:textId="46A6B15E" w:rsidR="002178F2" w:rsidRPr="002178F2" w:rsidRDefault="002178F2" w:rsidP="001A5CF6">
            <w:pPr>
              <w:pStyle w:val="QPPTableTextBold"/>
            </w:pPr>
            <w:r w:rsidRPr="002178F2">
              <w:t>Urban edge sub-precinct (Ferny Grove—Upper Kedron neighbourhood plan NPP-001c)</w:t>
            </w:r>
          </w:p>
        </w:tc>
      </w:tr>
      <w:tr w:rsidR="002178F2" w:rsidRPr="00DB5D23" w14:paraId="3BB33568" w14:textId="77777777" w:rsidTr="002178F2">
        <w:tc>
          <w:tcPr>
            <w:tcW w:w="3369" w:type="dxa"/>
            <w:shd w:val="clear" w:color="auto" w:fill="auto"/>
          </w:tcPr>
          <w:p w14:paraId="3C6FFDD8" w14:textId="4DBEE264" w:rsidR="002178F2" w:rsidRPr="002178F2" w:rsidRDefault="002178F2" w:rsidP="001A5CF6">
            <w:pPr>
              <w:pStyle w:val="QPPTableTextBody"/>
            </w:pPr>
            <w:r w:rsidRPr="002178F2">
              <w:t xml:space="preserve">Where in the Low density residential zone and not in an ecological or waterway corridor identified on </w:t>
            </w:r>
            <w:hyperlink w:anchor="Figureb" w:history="1">
              <w:r w:rsidRPr="00F36EAF">
                <w:rPr>
                  <w:rStyle w:val="Hyperlink"/>
                </w:rPr>
                <w:t>Figure b</w:t>
              </w:r>
            </w:hyperlink>
            <w:r w:rsidRPr="002178F2">
              <w:t>.</w:t>
            </w:r>
          </w:p>
        </w:tc>
        <w:tc>
          <w:tcPr>
            <w:tcW w:w="2551" w:type="dxa"/>
            <w:shd w:val="clear" w:color="auto" w:fill="auto"/>
          </w:tcPr>
          <w:p w14:paraId="2F6A2D4C" w14:textId="42BEB877" w:rsidR="002178F2" w:rsidRPr="002178F2" w:rsidRDefault="00D216E4" w:rsidP="001A5CF6">
            <w:pPr>
              <w:pStyle w:val="QPPTableTextBody"/>
            </w:pPr>
            <w:r w:rsidRPr="00D216E4">
              <w:t>1-3 dwellings per hectare.</w:t>
            </w:r>
          </w:p>
        </w:tc>
        <w:tc>
          <w:tcPr>
            <w:tcW w:w="2552" w:type="dxa"/>
          </w:tcPr>
          <w:p w14:paraId="175890AF" w14:textId="1912A633" w:rsidR="002178F2" w:rsidRPr="002178F2" w:rsidRDefault="00D216E4" w:rsidP="001A5CF6">
            <w:pPr>
              <w:pStyle w:val="QPPTableTextBody"/>
            </w:pPr>
            <w:r w:rsidRPr="00D216E4">
              <w:t>3,000m</w:t>
            </w:r>
            <w:r w:rsidRPr="007367DD">
              <w:rPr>
                <w:vertAlign w:val="superscript"/>
              </w:rPr>
              <w:t>2</w:t>
            </w:r>
          </w:p>
        </w:tc>
      </w:tr>
    </w:tbl>
    <w:p w14:paraId="5AC0727C" w14:textId="63C10EA0" w:rsidR="00E816C4" w:rsidRDefault="00E816C4" w:rsidP="001A5CF6">
      <w:pPr>
        <w:pStyle w:val="QPPTableHeadingStyle1"/>
      </w:pPr>
    </w:p>
    <w:p w14:paraId="005AED44" w14:textId="33E5B0A8" w:rsidR="00E816C4" w:rsidRPr="00DB5D23" w:rsidRDefault="00D30FC6" w:rsidP="001A5CF6">
      <w:pPr>
        <w:pStyle w:val="QPPTableHeadingStyle1"/>
      </w:pPr>
      <w:bookmarkStart w:id="3" w:name="Figurea"/>
      <w:bookmarkStart w:id="4" w:name="_GoBack"/>
      <w:r>
        <w:rPr>
          <w:noProof/>
        </w:rPr>
        <w:drawing>
          <wp:inline distT="0" distB="0" distL="0" distR="0" wp14:anchorId="5D301577" wp14:editId="0307680F">
            <wp:extent cx="5272405" cy="8039735"/>
            <wp:effectExtent l="0" t="0" r="4445" b="0"/>
            <wp:docPr id="2" name="Picture 2" descr="Figure a - Potential development areas and indicative roa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alp\personalp$\101184\Home\Desktop\FGUK NP - City Plan Word Docs - Figures\FGUK NP Code - Figures\FGUK NP code - Figure a - Potential development areas and indicative road layou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2405" cy="8039735"/>
                    </a:xfrm>
                    <a:prstGeom prst="rect">
                      <a:avLst/>
                    </a:prstGeom>
                    <a:noFill/>
                    <a:ln>
                      <a:noFill/>
                    </a:ln>
                  </pic:spPr>
                </pic:pic>
              </a:graphicData>
            </a:graphic>
          </wp:inline>
        </w:drawing>
      </w:r>
      <w:bookmarkEnd w:id="3"/>
      <w:bookmarkEnd w:id="4"/>
    </w:p>
    <w:p w14:paraId="5BAE1AA7" w14:textId="016F86DC" w:rsidR="00FA7965" w:rsidRPr="0051619D" w:rsidRDefault="00FA7965" w:rsidP="0051619D">
      <w:pPr>
        <w:pStyle w:val="QPPBodytext"/>
      </w:pPr>
      <w:r w:rsidRPr="0051619D">
        <w:t xml:space="preserve">View the high resolution of </w:t>
      </w:r>
      <w:hyperlink r:id="rId26" w:history="1">
        <w:r w:rsidR="00D30FC6" w:rsidRPr="0051619D">
          <w:rPr>
            <w:rStyle w:val="Hyperlink"/>
          </w:rPr>
          <w:t>Figure a–Potential development areas and indicative road layout</w:t>
        </w:r>
      </w:hyperlink>
      <w:r w:rsidRPr="0051619D">
        <w:t xml:space="preserve"> (PDF file size is </w:t>
      </w:r>
      <w:r w:rsidR="00D30FC6" w:rsidRPr="0051619D">
        <w:t>506</w:t>
      </w:r>
      <w:r w:rsidRPr="0051619D">
        <w:t>Kb)</w:t>
      </w:r>
    </w:p>
    <w:p w14:paraId="41416A69" w14:textId="43214167" w:rsidR="004376F0" w:rsidRDefault="00D30FC6" w:rsidP="004376F0">
      <w:pPr>
        <w:pStyle w:val="QPPBodytext"/>
      </w:pPr>
      <w:bookmarkStart w:id="5" w:name="Figureb"/>
      <w:r>
        <w:rPr>
          <w:noProof/>
        </w:rPr>
        <w:lastRenderedPageBreak/>
        <w:drawing>
          <wp:inline distT="0" distB="0" distL="0" distR="0" wp14:anchorId="3B609E2A" wp14:editId="249979A5">
            <wp:extent cx="5272405" cy="8039735"/>
            <wp:effectExtent l="0" t="0" r="4445" b="0"/>
            <wp:docPr id="7" name="Picture 7" descr="Figure b - Cedar Creek south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alp\personalp$\101184\Home\Desktop\FGUK NP - City Plan Word Docs - Figures\FGUK NP Code - Figures\FGUK NP code - Figure b - Cedar Creek south precinc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2405" cy="8039735"/>
                    </a:xfrm>
                    <a:prstGeom prst="rect">
                      <a:avLst/>
                    </a:prstGeom>
                    <a:noFill/>
                    <a:ln>
                      <a:noFill/>
                    </a:ln>
                  </pic:spPr>
                </pic:pic>
              </a:graphicData>
            </a:graphic>
          </wp:inline>
        </w:drawing>
      </w:r>
      <w:bookmarkEnd w:id="5"/>
    </w:p>
    <w:p w14:paraId="059C0DA6" w14:textId="70C52932" w:rsidR="00FA7965" w:rsidRPr="0051619D" w:rsidRDefault="00FA7965" w:rsidP="0051619D">
      <w:pPr>
        <w:pStyle w:val="QPPBodytext"/>
      </w:pPr>
      <w:r w:rsidRPr="0051619D">
        <w:t xml:space="preserve">View the high resolution of </w:t>
      </w:r>
      <w:hyperlink r:id="rId28" w:history="1">
        <w:r w:rsidR="00D30FC6" w:rsidRPr="0051619D">
          <w:rPr>
            <w:rStyle w:val="Hyperlink"/>
          </w:rPr>
          <w:t>Figure b–Cedar Creek south precinct</w:t>
        </w:r>
      </w:hyperlink>
      <w:r w:rsidR="00D30FC6" w:rsidRPr="0051619D">
        <w:rPr>
          <w:rStyle w:val="Hyperlink"/>
          <w:color w:val="000000"/>
          <w:u w:val="none"/>
        </w:rPr>
        <w:t xml:space="preserve"> </w:t>
      </w:r>
      <w:r w:rsidRPr="0051619D">
        <w:t xml:space="preserve">(PDF file size is </w:t>
      </w:r>
      <w:r w:rsidR="00D30FC6" w:rsidRPr="0051619D">
        <w:t>333</w:t>
      </w:r>
      <w:r w:rsidRPr="0051619D">
        <w:t>Kb)</w:t>
      </w:r>
    </w:p>
    <w:p w14:paraId="0DFF03D5" w14:textId="77777777" w:rsidR="00D30FC6" w:rsidRDefault="00D30FC6" w:rsidP="004376F0">
      <w:pPr>
        <w:pStyle w:val="QPPBodytext"/>
      </w:pPr>
      <w:bookmarkStart w:id="6" w:name="Figurec"/>
      <w:r>
        <w:rPr>
          <w:noProof/>
        </w:rPr>
        <w:lastRenderedPageBreak/>
        <w:drawing>
          <wp:inline distT="0" distB="0" distL="0" distR="0" wp14:anchorId="672EB6C8" wp14:editId="5C293D32">
            <wp:extent cx="5272405" cy="3324860"/>
            <wp:effectExtent l="0" t="0" r="4445" b="8890"/>
            <wp:docPr id="8" name="Picture 8" descr="Figure c - Cedar Creek south south-north land use tra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lp\personalp$\101184\Home\Desktop\FGUK NP - City Plan Word Docs - Figures\FGUK NP Code - Figures\FGUK NP Code - Figure c - Cedar Creek south south-north land use transec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2405" cy="3324860"/>
                    </a:xfrm>
                    <a:prstGeom prst="rect">
                      <a:avLst/>
                    </a:prstGeom>
                    <a:noFill/>
                    <a:ln>
                      <a:noFill/>
                    </a:ln>
                  </pic:spPr>
                </pic:pic>
              </a:graphicData>
            </a:graphic>
          </wp:inline>
        </w:drawing>
      </w:r>
    </w:p>
    <w:p w14:paraId="05690AF2" w14:textId="77777777" w:rsidR="00D30FC6" w:rsidRDefault="00D30FC6" w:rsidP="00D30FC6">
      <w:pPr>
        <w:pStyle w:val="QPPBodytext"/>
      </w:pPr>
    </w:p>
    <w:p w14:paraId="5AED2232" w14:textId="77777777" w:rsidR="000F2A1F" w:rsidRPr="00DB5D23" w:rsidRDefault="000F2A1F" w:rsidP="00D30FC6">
      <w:pPr>
        <w:pStyle w:val="QPPBodytext"/>
      </w:pPr>
    </w:p>
    <w:p w14:paraId="2398DB06" w14:textId="77777777" w:rsidR="000F2A1F" w:rsidRDefault="000F2A1F" w:rsidP="004376F0">
      <w:pPr>
        <w:pStyle w:val="QPPBodytext"/>
      </w:pPr>
      <w:bookmarkStart w:id="7" w:name="Figured"/>
      <w:r>
        <w:rPr>
          <w:noProof/>
        </w:rPr>
        <w:drawing>
          <wp:inline distT="0" distB="0" distL="0" distR="0" wp14:anchorId="3CADED70" wp14:editId="36AAFCC8">
            <wp:extent cx="5272405" cy="3324860"/>
            <wp:effectExtent l="0" t="0" r="4445" b="8890"/>
            <wp:docPr id="9" name="Picture 9" descr="Figure d  - Cedar Creek south west-east land use tra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p\personalp$\101184\Home\Desktop\FGUK NP - City Plan Word Docs - Figures\FGUK NP Code - Figures\FGUK NP Code - Figure d  - Cedar Creek south west-east land use transec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2405" cy="3324860"/>
                    </a:xfrm>
                    <a:prstGeom prst="rect">
                      <a:avLst/>
                    </a:prstGeom>
                    <a:noFill/>
                    <a:ln>
                      <a:noFill/>
                    </a:ln>
                  </pic:spPr>
                </pic:pic>
              </a:graphicData>
            </a:graphic>
          </wp:inline>
        </w:drawing>
      </w:r>
      <w:bookmarkEnd w:id="7"/>
    </w:p>
    <w:p w14:paraId="26823B11" w14:textId="77777777" w:rsidR="000F2A1F" w:rsidRDefault="000F2A1F" w:rsidP="004376F0">
      <w:pPr>
        <w:pStyle w:val="QPPBodytext"/>
      </w:pPr>
    </w:p>
    <w:p w14:paraId="57EEB5F3" w14:textId="77777777" w:rsidR="000F2A1F" w:rsidRDefault="000F2A1F" w:rsidP="004376F0">
      <w:pPr>
        <w:pStyle w:val="QPPBodytext"/>
      </w:pPr>
      <w:bookmarkStart w:id="8" w:name="Figuree"/>
      <w:r>
        <w:rPr>
          <w:noProof/>
        </w:rPr>
        <w:lastRenderedPageBreak/>
        <w:drawing>
          <wp:inline distT="0" distB="0" distL="0" distR="0" wp14:anchorId="44E3BA4F" wp14:editId="424F1965">
            <wp:extent cx="5272405" cy="8039735"/>
            <wp:effectExtent l="0" t="0" r="4445" b="0"/>
            <wp:docPr id="10" name="Picture 10" descr="Figure e - Cedar Creek south slope and ridg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sonalp\personalp$\101184\Home\Desktop\FGUK NP - City Plan Word Docs - Figures\FGUK NP Code - Figures\FGUK NP code - Figure e - Cedar Creek south slope and ridgeline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2405" cy="8039735"/>
                    </a:xfrm>
                    <a:prstGeom prst="rect">
                      <a:avLst/>
                    </a:prstGeom>
                    <a:noFill/>
                    <a:ln>
                      <a:noFill/>
                    </a:ln>
                  </pic:spPr>
                </pic:pic>
              </a:graphicData>
            </a:graphic>
          </wp:inline>
        </w:drawing>
      </w:r>
      <w:bookmarkEnd w:id="8"/>
    </w:p>
    <w:p w14:paraId="5FF0DEF9" w14:textId="76225F27" w:rsidR="00180DEB" w:rsidRPr="0051619D" w:rsidRDefault="000F2A1F" w:rsidP="0051619D">
      <w:pPr>
        <w:pStyle w:val="QPPBodytext"/>
      </w:pPr>
      <w:r w:rsidRPr="0051619D">
        <w:t xml:space="preserve">View the high resolution of </w:t>
      </w:r>
      <w:hyperlink r:id="rId32" w:history="1">
        <w:r w:rsidRPr="0051619D">
          <w:rPr>
            <w:rStyle w:val="Hyperlink"/>
          </w:rPr>
          <w:t>F</w:t>
        </w:r>
        <w:r w:rsidR="00A20860" w:rsidRPr="0051619D">
          <w:rPr>
            <w:rStyle w:val="Hyperlink"/>
          </w:rPr>
          <w:t>igure e</w:t>
        </w:r>
        <w:r w:rsidRPr="0051619D">
          <w:rPr>
            <w:rStyle w:val="Hyperlink"/>
          </w:rPr>
          <w:t>–Cedar Creek south: slope and ridgelines</w:t>
        </w:r>
      </w:hyperlink>
      <w:r w:rsidR="00180DEB" w:rsidRPr="0051619D">
        <w:t xml:space="preserve"> (PDF file size is 701</w:t>
      </w:r>
      <w:r w:rsidRPr="0051619D">
        <w:t>Kb)</w:t>
      </w:r>
    </w:p>
    <w:p w14:paraId="71605CDE" w14:textId="77777777" w:rsidR="00180DEB" w:rsidRDefault="00180DEB" w:rsidP="004376F0">
      <w:pPr>
        <w:pStyle w:val="QPPBodytext"/>
      </w:pPr>
      <w:bookmarkStart w:id="9" w:name="Figuref"/>
      <w:r>
        <w:rPr>
          <w:noProof/>
        </w:rPr>
        <w:lastRenderedPageBreak/>
        <w:drawing>
          <wp:inline distT="0" distB="0" distL="0" distR="0" wp14:anchorId="308214F0" wp14:editId="59B2A08F">
            <wp:extent cx="5267960" cy="3329940"/>
            <wp:effectExtent l="0" t="0" r="8890" b="3810"/>
            <wp:docPr id="11" name="Picture 11" descr="Figure f - Cedar Creek south site responsive design lot access from minor ridgeline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onalp\personalp$\101184\Home\Desktop\FGUK NP - City Plan Word Docs - Figures\FGUK NP Code - Figures\FGUK NP Code - Figure f - Cedar Creek south site responsive design lot access from minor ridgeline (cu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7960" cy="3329940"/>
                    </a:xfrm>
                    <a:prstGeom prst="rect">
                      <a:avLst/>
                    </a:prstGeom>
                    <a:noFill/>
                    <a:ln>
                      <a:noFill/>
                    </a:ln>
                  </pic:spPr>
                </pic:pic>
              </a:graphicData>
            </a:graphic>
          </wp:inline>
        </w:drawing>
      </w:r>
      <w:bookmarkEnd w:id="9"/>
    </w:p>
    <w:p w14:paraId="2C30DB7E" w14:textId="77777777" w:rsidR="00180DEB" w:rsidRDefault="00180DEB" w:rsidP="004376F0">
      <w:pPr>
        <w:pStyle w:val="QPPBodytext"/>
      </w:pPr>
    </w:p>
    <w:p w14:paraId="0CADDBDD" w14:textId="77777777" w:rsidR="00180DEB" w:rsidRDefault="00180DEB" w:rsidP="004376F0">
      <w:pPr>
        <w:pStyle w:val="QPPBodytext"/>
      </w:pPr>
    </w:p>
    <w:p w14:paraId="4D2023DA" w14:textId="77777777" w:rsidR="00180DEB" w:rsidRDefault="00180DEB" w:rsidP="004376F0">
      <w:pPr>
        <w:pStyle w:val="QPPBodytext"/>
      </w:pPr>
      <w:bookmarkStart w:id="10" w:name="Figureg"/>
      <w:r>
        <w:rPr>
          <w:noProof/>
        </w:rPr>
        <w:drawing>
          <wp:inline distT="0" distB="0" distL="0" distR="0" wp14:anchorId="438A8537" wp14:editId="72F8A32E">
            <wp:extent cx="5267960" cy="3329940"/>
            <wp:effectExtent l="0" t="0" r="8890" b="3810"/>
            <wp:docPr id="12" name="Picture 12" descr="Figure g - Cedar Creek south site responsive design lot access from minor ridgeline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sonalp\personalp$\101184\Home\Desktop\FGUK NP - City Plan Word Docs - Figures\FGUK NP Code - Figures\FGUK NP Code - Figure g - Cedar Creek south site responsive design lot access from minor ridgeline (fil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960" cy="3329940"/>
                    </a:xfrm>
                    <a:prstGeom prst="rect">
                      <a:avLst/>
                    </a:prstGeom>
                    <a:noFill/>
                    <a:ln>
                      <a:noFill/>
                    </a:ln>
                  </pic:spPr>
                </pic:pic>
              </a:graphicData>
            </a:graphic>
          </wp:inline>
        </w:drawing>
      </w:r>
      <w:bookmarkEnd w:id="10"/>
    </w:p>
    <w:p w14:paraId="313AFE9A" w14:textId="77777777" w:rsidR="00292011" w:rsidRDefault="00180DEB" w:rsidP="004376F0">
      <w:pPr>
        <w:pStyle w:val="QPPBodytext"/>
      </w:pPr>
      <w:bookmarkStart w:id="11" w:name="Figureh"/>
      <w:r>
        <w:rPr>
          <w:noProof/>
        </w:rPr>
        <w:lastRenderedPageBreak/>
        <w:drawing>
          <wp:inline distT="0" distB="0" distL="0" distR="0" wp14:anchorId="5CFD95BB" wp14:editId="1518B6FC">
            <wp:extent cx="5267960" cy="3329940"/>
            <wp:effectExtent l="0" t="0" r="8890" b="3810"/>
            <wp:docPr id="13" name="Picture 13" descr="Figure h - Cedar Creek south site responsive design lot access from bottom of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sonalp\personalp$\101184\Home\Desktop\FGUK NP - City Plan Word Docs - Figures\FGUK NP Code - Figures\FGUK NP Code - Figure h - Cedar Creek south site responsive design lot access from bottom of slop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7960" cy="3329940"/>
                    </a:xfrm>
                    <a:prstGeom prst="rect">
                      <a:avLst/>
                    </a:prstGeom>
                    <a:noFill/>
                    <a:ln>
                      <a:noFill/>
                    </a:ln>
                  </pic:spPr>
                </pic:pic>
              </a:graphicData>
            </a:graphic>
          </wp:inline>
        </w:drawing>
      </w:r>
      <w:bookmarkEnd w:id="11"/>
    </w:p>
    <w:p w14:paraId="00075CAF" w14:textId="77777777" w:rsidR="00292011" w:rsidRDefault="00292011" w:rsidP="004376F0">
      <w:pPr>
        <w:pStyle w:val="QPPBodytext"/>
      </w:pPr>
    </w:p>
    <w:p w14:paraId="1C54F673" w14:textId="77777777" w:rsidR="00292011" w:rsidRDefault="00292011" w:rsidP="004376F0">
      <w:pPr>
        <w:pStyle w:val="QPPBodytext"/>
      </w:pPr>
      <w:bookmarkStart w:id="12" w:name="Figurei"/>
      <w:r>
        <w:rPr>
          <w:noProof/>
        </w:rPr>
        <w:lastRenderedPageBreak/>
        <w:drawing>
          <wp:inline distT="0" distB="0" distL="0" distR="0" wp14:anchorId="693B867D" wp14:editId="217228B4">
            <wp:extent cx="5267960" cy="8038465"/>
            <wp:effectExtent l="0" t="0" r="8890" b="635"/>
            <wp:docPr id="15" name="Picture 15" descr="Figure i - Ecological and waterway corri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sonalp\personalp$\101184\Home\Desktop\FGUK NP - City Plan Word Docs - Figures\FGUK NP Code - Figures\FGUK NP code - Figure i - Ecological and waterway corridor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67960" cy="8038465"/>
                    </a:xfrm>
                    <a:prstGeom prst="rect">
                      <a:avLst/>
                    </a:prstGeom>
                    <a:noFill/>
                    <a:ln>
                      <a:noFill/>
                    </a:ln>
                  </pic:spPr>
                </pic:pic>
              </a:graphicData>
            </a:graphic>
          </wp:inline>
        </w:drawing>
      </w:r>
      <w:bookmarkEnd w:id="12"/>
    </w:p>
    <w:p w14:paraId="680E706E" w14:textId="77777777" w:rsidR="00292011" w:rsidRDefault="00292011" w:rsidP="004376F0">
      <w:pPr>
        <w:pStyle w:val="QPPBodytext"/>
      </w:pPr>
    </w:p>
    <w:p w14:paraId="4EC44211" w14:textId="75CD3504" w:rsidR="00E46199" w:rsidRPr="0051619D" w:rsidRDefault="00292011" w:rsidP="0051619D">
      <w:pPr>
        <w:pStyle w:val="QPPBodytext"/>
      </w:pPr>
      <w:r w:rsidRPr="0051619D">
        <w:t xml:space="preserve">View the high resolution of </w:t>
      </w:r>
      <w:hyperlink r:id="rId37" w:history="1">
        <w:r w:rsidRPr="0051619D">
          <w:rPr>
            <w:rStyle w:val="Hyperlink"/>
          </w:rPr>
          <w:t xml:space="preserve">Figure </w:t>
        </w:r>
        <w:proofErr w:type="spellStart"/>
        <w:r w:rsidR="00A65013" w:rsidRPr="0051619D">
          <w:rPr>
            <w:rStyle w:val="Hyperlink"/>
          </w:rPr>
          <w:t>i</w:t>
        </w:r>
        <w:proofErr w:type="spellEnd"/>
        <w:r w:rsidRPr="0051619D">
          <w:rPr>
            <w:rStyle w:val="Hyperlink"/>
          </w:rPr>
          <w:t>–Cedar Creek south: ecological and waterway corridors</w:t>
        </w:r>
      </w:hyperlink>
      <w:r w:rsidRPr="0051619D">
        <w:t xml:space="preserve"> (PDF file size is 319Kb)</w:t>
      </w:r>
      <w:bookmarkEnd w:id="6"/>
    </w:p>
    <w:sectPr w:rsidR="00E46199" w:rsidRPr="0051619D">
      <w:headerReference w:type="even" r:id="rId38"/>
      <w:headerReference w:type="default" r:id="rId39"/>
      <w:footerReference w:type="even" r:id="rId40"/>
      <w:footerReference w:type="default" r:id="rId41"/>
      <w:headerReference w:type="first" r:id="rId42"/>
      <w:footerReference w:type="first" r:id="rId4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EC9EB" w14:textId="77777777" w:rsidR="00621DB6" w:rsidRDefault="00621DB6">
      <w:r>
        <w:separator/>
      </w:r>
    </w:p>
  </w:endnote>
  <w:endnote w:type="continuationSeparator" w:id="0">
    <w:p w14:paraId="53695214" w14:textId="77777777" w:rsidR="00621DB6" w:rsidRDefault="00621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C2C5E" w14:textId="77777777" w:rsidR="00DA234E" w:rsidRDefault="00DA23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809A8" w14:textId="0FECA0A4" w:rsidR="00621DB6" w:rsidRDefault="00621DB6" w:rsidP="00F0137B">
    <w:pPr>
      <w:pStyle w:val="QPPFooter"/>
    </w:pPr>
    <w:r w:rsidRPr="00647CB2">
      <w:t>Part 7 – Neighbourhood plans (Ferny Grove–Upper Kedron)</w:t>
    </w:r>
    <w:r w:rsidRPr="00647CB2">
      <w:tab/>
    </w:r>
    <w:r w:rsidR="00DA234E">
      <w:tab/>
    </w:r>
    <w:r>
      <w:t xml:space="preserve">Effective  21 September 2018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22FA" w14:textId="77777777" w:rsidR="00DA234E" w:rsidRDefault="00DA23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71090" w14:textId="77777777" w:rsidR="00621DB6" w:rsidRDefault="00621DB6">
      <w:r>
        <w:separator/>
      </w:r>
    </w:p>
  </w:footnote>
  <w:footnote w:type="continuationSeparator" w:id="0">
    <w:p w14:paraId="48784488" w14:textId="77777777" w:rsidR="00621DB6" w:rsidRDefault="00621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63BE9" w14:textId="77777777" w:rsidR="00621DB6" w:rsidRPr="00C74461" w:rsidRDefault="003A43C6" w:rsidP="00C74461">
    <w:r>
      <w:rPr>
        <w:lang w:eastAsia="en-US"/>
      </w:rPr>
      <w:pict w14:anchorId="6FA3A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11574"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F4F58" w14:textId="77777777" w:rsidR="00DA234E" w:rsidRDefault="00DA234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0713A" w14:textId="77777777" w:rsidR="00621DB6" w:rsidRPr="00C74461" w:rsidRDefault="003A43C6" w:rsidP="00C74461">
    <w:r>
      <w:rPr>
        <w:lang w:eastAsia="en-US"/>
      </w:rPr>
      <w:pict w14:anchorId="7556C3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11573"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3C8C0ACA"/>
    <w:multiLevelType w:val="multilevel"/>
    <w:tmpl w:val="4F480B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5"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9"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9"/>
  </w:num>
  <w:num w:numId="2">
    <w:abstractNumId w:val="25"/>
  </w:num>
  <w:num w:numId="3">
    <w:abstractNumId w:val="15"/>
  </w:num>
  <w:num w:numId="4">
    <w:abstractNumId w:val="16"/>
  </w:num>
  <w:num w:numId="5">
    <w:abstractNumId w:val="10"/>
  </w:num>
  <w:num w:numId="6">
    <w:abstractNumId w:val="30"/>
  </w:num>
  <w:num w:numId="7">
    <w:abstractNumId w:val="18"/>
  </w:num>
  <w:num w:numId="8">
    <w:abstractNumId w:val="33"/>
  </w:num>
  <w:num w:numId="9">
    <w:abstractNumId w:val="22"/>
  </w:num>
  <w:num w:numId="10">
    <w:abstractNumId w:val="26"/>
  </w:num>
  <w:num w:numId="11">
    <w:abstractNumId w:val="12"/>
  </w:num>
  <w:num w:numId="12">
    <w:abstractNumId w:val="16"/>
    <w:lvlOverride w:ilvl="0">
      <w:startOverride w:val="1"/>
    </w:lvlOverride>
  </w:num>
  <w:num w:numId="13">
    <w:abstractNumId w:val="15"/>
    <w:lvlOverride w:ilvl="0">
      <w:startOverride w:val="1"/>
    </w:lvlOverride>
  </w:num>
  <w:num w:numId="14">
    <w:abstractNumId w:val="10"/>
    <w:lvlOverride w:ilvl="0">
      <w:startOverride w:val="1"/>
    </w:lvlOverride>
  </w:num>
  <w:num w:numId="15">
    <w:abstractNumId w:val="22"/>
    <w:lvlOverride w:ilvl="0">
      <w:startOverride w:val="1"/>
    </w:lvlOverride>
  </w:num>
  <w:num w:numId="16">
    <w:abstractNumId w:val="19"/>
  </w:num>
  <w:num w:numId="17">
    <w:abstractNumId w:val="11"/>
  </w:num>
  <w:num w:numId="18">
    <w:abstractNumId w:val="34"/>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20"/>
  </w:num>
  <w:num w:numId="35">
    <w:abstractNumId w:val="17"/>
  </w:num>
  <w:num w:numId="36">
    <w:abstractNumId w:val="35"/>
  </w:num>
  <w:num w:numId="37">
    <w:abstractNumId w:val="14"/>
  </w:num>
  <w:num w:numId="38">
    <w:abstractNumId w:val="37"/>
  </w:num>
  <w:num w:numId="39">
    <w:abstractNumId w:val="13"/>
  </w:num>
  <w:num w:numId="40">
    <w:abstractNumId w:val="27"/>
  </w:num>
  <w:num w:numId="41">
    <w:abstractNumId w:val="21"/>
  </w:num>
  <w:num w:numId="42">
    <w:abstractNumId w:val="24"/>
  </w:num>
  <w:num w:numId="43">
    <w:abstractNumId w:val="28"/>
  </w:num>
  <w:num w:numId="44">
    <w:abstractNumId w:val="28"/>
    <w:lvlOverride w:ilvl="0">
      <w:startOverride w:val="1"/>
    </w:lvlOverride>
  </w:num>
  <w:num w:numId="45">
    <w:abstractNumId w:val="32"/>
  </w:num>
  <w:num w:numId="46">
    <w:abstractNumId w:val="31"/>
  </w:num>
  <w:num w:numId="47">
    <w:abstractNumId w:val="16"/>
    <w:lvlOverride w:ilvl="0">
      <w:startOverride w:val="1"/>
    </w:lvlOverride>
  </w:num>
  <w:num w:numId="48">
    <w:abstractNumId w:val="15"/>
    <w:lvlOverride w:ilvl="0">
      <w:startOverride w:val="1"/>
    </w:lvlOverride>
  </w:num>
  <w:num w:numId="49">
    <w:abstractNumId w:val="10"/>
    <w:lvlOverride w:ilvl="0">
      <w:startOverride w:val="1"/>
    </w:lvlOverride>
  </w:num>
  <w:num w:numId="50">
    <w:abstractNumId w:val="15"/>
    <w:lvlOverride w:ilvl="0">
      <w:startOverride w:val="1"/>
    </w:lvlOverride>
  </w:num>
  <w:num w:numId="51">
    <w:abstractNumId w:val="16"/>
    <w:lvlOverride w:ilvl="0">
      <w:startOverride w:val="1"/>
    </w:lvlOverride>
  </w:num>
  <w:num w:numId="52">
    <w:abstractNumId w:val="15"/>
    <w:lvlOverride w:ilvl="0">
      <w:startOverride w:val="1"/>
    </w:lvlOverride>
  </w:num>
  <w:num w:numId="53">
    <w:abstractNumId w:val="10"/>
    <w:lvlOverride w:ilvl="0">
      <w:startOverride w:val="1"/>
    </w:lvlOverride>
  </w:num>
  <w:num w:numId="54">
    <w:abstractNumId w:val="10"/>
    <w:lvlOverride w:ilvl="0">
      <w:startOverride w:val="1"/>
    </w:lvlOverride>
  </w:num>
  <w:num w:numId="55">
    <w:abstractNumId w:val="15"/>
    <w:lvlOverride w:ilvl="0">
      <w:startOverride w:val="1"/>
    </w:lvlOverride>
  </w:num>
  <w:num w:numId="56">
    <w:abstractNumId w:val="10"/>
    <w:lvlOverride w:ilvl="0">
      <w:startOverride w:val="1"/>
    </w:lvlOverride>
  </w:num>
  <w:num w:numId="57">
    <w:abstractNumId w:val="10"/>
    <w:lvlOverride w:ilvl="0">
      <w:startOverride w:val="1"/>
    </w:lvlOverride>
  </w:num>
  <w:num w:numId="58">
    <w:abstractNumId w:val="10"/>
    <w:lvlOverride w:ilvl="0">
      <w:startOverride w:val="1"/>
    </w:lvlOverride>
  </w:num>
  <w:num w:numId="59">
    <w:abstractNumId w:val="15"/>
    <w:lvlOverride w:ilvl="0">
      <w:startOverride w:val="1"/>
    </w:lvlOverride>
  </w:num>
  <w:num w:numId="60">
    <w:abstractNumId w:val="15"/>
    <w:lvlOverride w:ilvl="0">
      <w:startOverride w:val="1"/>
    </w:lvlOverride>
  </w:num>
  <w:num w:numId="61">
    <w:abstractNumId w:val="15"/>
    <w:lvlOverride w:ilvl="0">
      <w:startOverride w:val="1"/>
    </w:lvlOverride>
  </w:num>
  <w:num w:numId="62">
    <w:abstractNumId w:val="10"/>
    <w:lvlOverride w:ilvl="0">
      <w:startOverride w:val="1"/>
    </w:lvlOverride>
  </w:num>
  <w:num w:numId="63">
    <w:abstractNumId w:val="22"/>
    <w:lvlOverride w:ilvl="0">
      <w:startOverride w:val="1"/>
    </w:lvlOverride>
  </w:num>
  <w:num w:numId="64">
    <w:abstractNumId w:val="22"/>
    <w:lvlOverride w:ilvl="0">
      <w:startOverride w:val="1"/>
    </w:lvlOverride>
  </w:num>
  <w:num w:numId="65">
    <w:abstractNumId w:val="22"/>
    <w:lvlOverride w:ilvl="0">
      <w:startOverride w:val="1"/>
    </w:lvlOverride>
  </w:num>
  <w:num w:numId="66">
    <w:abstractNumId w:val="22"/>
    <w:lvlOverride w:ilvl="0">
      <w:startOverride w:val="1"/>
    </w:lvlOverride>
  </w:num>
  <w:num w:numId="67">
    <w:abstractNumId w:val="22"/>
    <w:lvlOverride w:ilvl="0">
      <w:startOverride w:val="1"/>
    </w:lvlOverride>
  </w:num>
  <w:num w:numId="68">
    <w:abstractNumId w:val="22"/>
    <w:lvlOverride w:ilvl="0">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linkStyle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trackRevisions/>
  <w:documentProtection w:edit="trackedChanges" w:formatting="1" w:enforcement="1" w:cryptProviderType="rsaAES" w:cryptAlgorithmClass="hash" w:cryptAlgorithmType="typeAny" w:cryptAlgorithmSid="14" w:cryptSpinCount="100000" w:hash="K8+MkC4P61jglEy7sucg4hEtQyEsiYHEG61P1wbJpnT523V6JvRclGslarO5GguJ9I3j2ZG8bxQHTgBCjnDhdw==" w:salt="0eGskE2X5hc4pmo3Z1U+DQ=="/>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605A"/>
    <w:rsid w:val="00007ECC"/>
    <w:rsid w:val="00013E77"/>
    <w:rsid w:val="000413E4"/>
    <w:rsid w:val="00043F41"/>
    <w:rsid w:val="00051936"/>
    <w:rsid w:val="00085632"/>
    <w:rsid w:val="000914D8"/>
    <w:rsid w:val="000A2D68"/>
    <w:rsid w:val="000A7DCF"/>
    <w:rsid w:val="000B4E34"/>
    <w:rsid w:val="000D6BEF"/>
    <w:rsid w:val="000F2A1F"/>
    <w:rsid w:val="0010130A"/>
    <w:rsid w:val="001322DA"/>
    <w:rsid w:val="00132348"/>
    <w:rsid w:val="00134D22"/>
    <w:rsid w:val="0013526D"/>
    <w:rsid w:val="0014111C"/>
    <w:rsid w:val="00144299"/>
    <w:rsid w:val="0017308A"/>
    <w:rsid w:val="00173C35"/>
    <w:rsid w:val="00175004"/>
    <w:rsid w:val="00180397"/>
    <w:rsid w:val="00180DEB"/>
    <w:rsid w:val="001862E4"/>
    <w:rsid w:val="00190DF4"/>
    <w:rsid w:val="001928E9"/>
    <w:rsid w:val="001976DA"/>
    <w:rsid w:val="001A5CF6"/>
    <w:rsid w:val="001C4CCD"/>
    <w:rsid w:val="001D6A5D"/>
    <w:rsid w:val="001D6D5B"/>
    <w:rsid w:val="002178F2"/>
    <w:rsid w:val="00240B1E"/>
    <w:rsid w:val="00242839"/>
    <w:rsid w:val="0024398A"/>
    <w:rsid w:val="00245D18"/>
    <w:rsid w:val="002569F1"/>
    <w:rsid w:val="00257858"/>
    <w:rsid w:val="00262F27"/>
    <w:rsid w:val="00280CB9"/>
    <w:rsid w:val="00292011"/>
    <w:rsid w:val="002A5B44"/>
    <w:rsid w:val="002B696D"/>
    <w:rsid w:val="002D7B4C"/>
    <w:rsid w:val="002E543D"/>
    <w:rsid w:val="002E5793"/>
    <w:rsid w:val="003060C8"/>
    <w:rsid w:val="00331F3A"/>
    <w:rsid w:val="00350637"/>
    <w:rsid w:val="0035294D"/>
    <w:rsid w:val="00352AF4"/>
    <w:rsid w:val="00355C07"/>
    <w:rsid w:val="00372B2A"/>
    <w:rsid w:val="003A3541"/>
    <w:rsid w:val="003A3FB9"/>
    <w:rsid w:val="003A43C6"/>
    <w:rsid w:val="003B4C7E"/>
    <w:rsid w:val="003F4D1D"/>
    <w:rsid w:val="003F726A"/>
    <w:rsid w:val="00403395"/>
    <w:rsid w:val="004071D4"/>
    <w:rsid w:val="00415B65"/>
    <w:rsid w:val="00426004"/>
    <w:rsid w:val="004376F0"/>
    <w:rsid w:val="00445758"/>
    <w:rsid w:val="0047028B"/>
    <w:rsid w:val="00485AB4"/>
    <w:rsid w:val="00487DE6"/>
    <w:rsid w:val="004B11FA"/>
    <w:rsid w:val="004D378C"/>
    <w:rsid w:val="004E3C2C"/>
    <w:rsid w:val="0051619D"/>
    <w:rsid w:val="00531FB1"/>
    <w:rsid w:val="00532552"/>
    <w:rsid w:val="005408B1"/>
    <w:rsid w:val="00540F9A"/>
    <w:rsid w:val="00550D6C"/>
    <w:rsid w:val="00561D31"/>
    <w:rsid w:val="00570EB3"/>
    <w:rsid w:val="005B0026"/>
    <w:rsid w:val="005B054A"/>
    <w:rsid w:val="005B1ED6"/>
    <w:rsid w:val="005B347E"/>
    <w:rsid w:val="005D01E8"/>
    <w:rsid w:val="005D0910"/>
    <w:rsid w:val="005D136F"/>
    <w:rsid w:val="005D7FEA"/>
    <w:rsid w:val="005E5FBF"/>
    <w:rsid w:val="005F7701"/>
    <w:rsid w:val="00620B11"/>
    <w:rsid w:val="00621DB6"/>
    <w:rsid w:val="00623071"/>
    <w:rsid w:val="00631F5A"/>
    <w:rsid w:val="00647CB2"/>
    <w:rsid w:val="00650B2F"/>
    <w:rsid w:val="00670AC9"/>
    <w:rsid w:val="006912C2"/>
    <w:rsid w:val="00692DD6"/>
    <w:rsid w:val="006A3A04"/>
    <w:rsid w:val="006B3CD2"/>
    <w:rsid w:val="006D7C10"/>
    <w:rsid w:val="006F77CF"/>
    <w:rsid w:val="007039F8"/>
    <w:rsid w:val="00704B18"/>
    <w:rsid w:val="00704BA3"/>
    <w:rsid w:val="0071607D"/>
    <w:rsid w:val="00726D5F"/>
    <w:rsid w:val="007367DD"/>
    <w:rsid w:val="00765E92"/>
    <w:rsid w:val="007A36A9"/>
    <w:rsid w:val="007A54E2"/>
    <w:rsid w:val="007B3AB6"/>
    <w:rsid w:val="007C2376"/>
    <w:rsid w:val="007D3D2F"/>
    <w:rsid w:val="007D692E"/>
    <w:rsid w:val="007D6AD4"/>
    <w:rsid w:val="008112CA"/>
    <w:rsid w:val="00814F5E"/>
    <w:rsid w:val="00823AA7"/>
    <w:rsid w:val="008432D3"/>
    <w:rsid w:val="008450D1"/>
    <w:rsid w:val="00846505"/>
    <w:rsid w:val="00870EFF"/>
    <w:rsid w:val="00887097"/>
    <w:rsid w:val="008B688D"/>
    <w:rsid w:val="008B799D"/>
    <w:rsid w:val="008C1B09"/>
    <w:rsid w:val="008F5937"/>
    <w:rsid w:val="00901C02"/>
    <w:rsid w:val="00910BE5"/>
    <w:rsid w:val="009126DD"/>
    <w:rsid w:val="00920C60"/>
    <w:rsid w:val="00924404"/>
    <w:rsid w:val="00927D08"/>
    <w:rsid w:val="00940BD9"/>
    <w:rsid w:val="00956870"/>
    <w:rsid w:val="00957CE7"/>
    <w:rsid w:val="00991119"/>
    <w:rsid w:val="00991DB6"/>
    <w:rsid w:val="00992659"/>
    <w:rsid w:val="009A08AF"/>
    <w:rsid w:val="009B77AC"/>
    <w:rsid w:val="009C1EE0"/>
    <w:rsid w:val="009C605A"/>
    <w:rsid w:val="009D6B7B"/>
    <w:rsid w:val="009F727C"/>
    <w:rsid w:val="00A0269C"/>
    <w:rsid w:val="00A20860"/>
    <w:rsid w:val="00A25735"/>
    <w:rsid w:val="00A65013"/>
    <w:rsid w:val="00A67DC7"/>
    <w:rsid w:val="00A7073D"/>
    <w:rsid w:val="00A91DF2"/>
    <w:rsid w:val="00AB1D54"/>
    <w:rsid w:val="00AC5893"/>
    <w:rsid w:val="00AC60FE"/>
    <w:rsid w:val="00AD4A16"/>
    <w:rsid w:val="00AD531E"/>
    <w:rsid w:val="00AD55E9"/>
    <w:rsid w:val="00AF7D92"/>
    <w:rsid w:val="00B002F3"/>
    <w:rsid w:val="00B003F7"/>
    <w:rsid w:val="00B25A87"/>
    <w:rsid w:val="00B377C8"/>
    <w:rsid w:val="00B511C1"/>
    <w:rsid w:val="00B52D32"/>
    <w:rsid w:val="00B62C9C"/>
    <w:rsid w:val="00B93222"/>
    <w:rsid w:val="00B95F46"/>
    <w:rsid w:val="00BA08E9"/>
    <w:rsid w:val="00BB2A43"/>
    <w:rsid w:val="00BC217B"/>
    <w:rsid w:val="00BC217D"/>
    <w:rsid w:val="00C12147"/>
    <w:rsid w:val="00C405D1"/>
    <w:rsid w:val="00C414E8"/>
    <w:rsid w:val="00C42680"/>
    <w:rsid w:val="00C5117D"/>
    <w:rsid w:val="00C74461"/>
    <w:rsid w:val="00C7457A"/>
    <w:rsid w:val="00C776D7"/>
    <w:rsid w:val="00CA4D30"/>
    <w:rsid w:val="00CC1EB5"/>
    <w:rsid w:val="00CC4B91"/>
    <w:rsid w:val="00CE173A"/>
    <w:rsid w:val="00CF605C"/>
    <w:rsid w:val="00D1485F"/>
    <w:rsid w:val="00D216E4"/>
    <w:rsid w:val="00D30FC6"/>
    <w:rsid w:val="00D568DB"/>
    <w:rsid w:val="00D6645B"/>
    <w:rsid w:val="00D91E2A"/>
    <w:rsid w:val="00DA234E"/>
    <w:rsid w:val="00DA4B3C"/>
    <w:rsid w:val="00DA65BB"/>
    <w:rsid w:val="00DB22BD"/>
    <w:rsid w:val="00DB5D23"/>
    <w:rsid w:val="00DC7C57"/>
    <w:rsid w:val="00DD7C12"/>
    <w:rsid w:val="00DE658D"/>
    <w:rsid w:val="00E02CA5"/>
    <w:rsid w:val="00E31B50"/>
    <w:rsid w:val="00E40B0B"/>
    <w:rsid w:val="00E46199"/>
    <w:rsid w:val="00E65FD6"/>
    <w:rsid w:val="00E806AA"/>
    <w:rsid w:val="00E816C4"/>
    <w:rsid w:val="00E83ECB"/>
    <w:rsid w:val="00E943DE"/>
    <w:rsid w:val="00EA1494"/>
    <w:rsid w:val="00EA5598"/>
    <w:rsid w:val="00EB283F"/>
    <w:rsid w:val="00EB5D3E"/>
    <w:rsid w:val="00EC5417"/>
    <w:rsid w:val="00EC70CC"/>
    <w:rsid w:val="00ED23E5"/>
    <w:rsid w:val="00ED6D6C"/>
    <w:rsid w:val="00EE0FB0"/>
    <w:rsid w:val="00EF4455"/>
    <w:rsid w:val="00EF61F9"/>
    <w:rsid w:val="00F0137B"/>
    <w:rsid w:val="00F033C5"/>
    <w:rsid w:val="00F14CB8"/>
    <w:rsid w:val="00F30912"/>
    <w:rsid w:val="00F32719"/>
    <w:rsid w:val="00F36EAF"/>
    <w:rsid w:val="00F5226E"/>
    <w:rsid w:val="00F55C44"/>
    <w:rsid w:val="00F7382D"/>
    <w:rsid w:val="00F96547"/>
    <w:rsid w:val="00F96E36"/>
    <w:rsid w:val="00FA7965"/>
    <w:rsid w:val="00FB7B12"/>
    <w:rsid w:val="00FD102C"/>
    <w:rsid w:val="00FD43B2"/>
    <w:rsid w:val="00FF488E"/>
    <w:rsid w:val="00FF5F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3B185A1"/>
  <w15:docId w15:val="{A912AEED-C4CA-47B1-88A3-D6EBDA8DA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next w:val="QPPBodytext"/>
    <w:qFormat/>
    <w:rsid w:val="003A43C6"/>
    <w:rPr>
      <w:rFonts w:ascii="Arial" w:hAnsi="Arial"/>
      <w:szCs w:val="24"/>
    </w:rPr>
  </w:style>
  <w:style w:type="paragraph" w:styleId="Heading1">
    <w:name w:val="heading 1"/>
    <w:basedOn w:val="Normal"/>
    <w:next w:val="Normal"/>
    <w:qFormat/>
    <w:locked/>
    <w:rsid w:val="00692DD6"/>
    <w:pPr>
      <w:keepNext/>
      <w:spacing w:before="240" w:after="60"/>
      <w:outlineLvl w:val="0"/>
    </w:pPr>
    <w:rPr>
      <w:rFonts w:cs="Arial"/>
      <w:b/>
      <w:bCs/>
      <w:kern w:val="32"/>
      <w:sz w:val="32"/>
      <w:szCs w:val="32"/>
    </w:rPr>
  </w:style>
  <w:style w:type="paragraph" w:styleId="Heading2">
    <w:name w:val="heading 2"/>
    <w:basedOn w:val="Normal"/>
    <w:next w:val="Normal"/>
    <w:qFormat/>
    <w:locked/>
    <w:rsid w:val="00692DD6"/>
    <w:pPr>
      <w:keepNext/>
      <w:spacing w:before="240" w:after="60"/>
      <w:outlineLvl w:val="1"/>
    </w:pPr>
    <w:rPr>
      <w:rFonts w:cs="Arial"/>
      <w:b/>
      <w:bCs/>
      <w:i/>
      <w:iCs/>
      <w:sz w:val="28"/>
      <w:szCs w:val="28"/>
    </w:rPr>
  </w:style>
  <w:style w:type="paragraph" w:styleId="Heading3">
    <w:name w:val="heading 3"/>
    <w:basedOn w:val="Normal"/>
    <w:next w:val="Normal"/>
    <w:qFormat/>
    <w:locked/>
    <w:rsid w:val="00692DD6"/>
    <w:pPr>
      <w:keepNext/>
      <w:spacing w:before="240" w:after="60"/>
      <w:outlineLvl w:val="2"/>
    </w:pPr>
    <w:rPr>
      <w:rFonts w:cs="Arial"/>
      <w:b/>
      <w:bCs/>
      <w:sz w:val="26"/>
      <w:szCs w:val="26"/>
    </w:rPr>
  </w:style>
  <w:style w:type="paragraph" w:styleId="Heading4">
    <w:name w:val="heading 4"/>
    <w:basedOn w:val="Normal"/>
    <w:next w:val="Normal"/>
    <w:qFormat/>
    <w:locked/>
    <w:rsid w:val="00692DD6"/>
    <w:pPr>
      <w:keepNext/>
      <w:spacing w:before="240" w:after="60"/>
      <w:outlineLvl w:val="3"/>
    </w:pPr>
    <w:rPr>
      <w:b/>
      <w:bCs/>
      <w:sz w:val="28"/>
      <w:szCs w:val="28"/>
    </w:rPr>
  </w:style>
  <w:style w:type="paragraph" w:styleId="Heading5">
    <w:name w:val="heading 5"/>
    <w:basedOn w:val="Normal"/>
    <w:next w:val="Normal"/>
    <w:qFormat/>
    <w:locked/>
    <w:rsid w:val="00692DD6"/>
    <w:pPr>
      <w:spacing w:before="240" w:after="60"/>
      <w:outlineLvl w:val="4"/>
    </w:pPr>
    <w:rPr>
      <w:b/>
      <w:bCs/>
      <w:i/>
      <w:iCs/>
      <w:sz w:val="26"/>
      <w:szCs w:val="26"/>
    </w:rPr>
  </w:style>
  <w:style w:type="paragraph" w:styleId="Heading6">
    <w:name w:val="heading 6"/>
    <w:basedOn w:val="Normal"/>
    <w:next w:val="Normal"/>
    <w:qFormat/>
    <w:locked/>
    <w:rsid w:val="00692DD6"/>
    <w:pPr>
      <w:spacing w:before="240" w:after="60"/>
      <w:outlineLvl w:val="5"/>
    </w:pPr>
    <w:rPr>
      <w:b/>
      <w:bCs/>
      <w:sz w:val="22"/>
      <w:szCs w:val="22"/>
    </w:rPr>
  </w:style>
  <w:style w:type="paragraph" w:styleId="Heading7">
    <w:name w:val="heading 7"/>
    <w:basedOn w:val="Normal"/>
    <w:next w:val="Normal"/>
    <w:qFormat/>
    <w:locked/>
    <w:rsid w:val="00692DD6"/>
    <w:pPr>
      <w:spacing w:before="240" w:after="60"/>
      <w:outlineLvl w:val="6"/>
    </w:pPr>
  </w:style>
  <w:style w:type="paragraph" w:styleId="Heading8">
    <w:name w:val="heading 8"/>
    <w:basedOn w:val="Normal"/>
    <w:next w:val="Normal"/>
    <w:qFormat/>
    <w:locked/>
    <w:rsid w:val="00692DD6"/>
    <w:pPr>
      <w:spacing w:before="240" w:after="60"/>
      <w:outlineLvl w:val="7"/>
    </w:pPr>
    <w:rPr>
      <w:i/>
      <w:iCs/>
    </w:rPr>
  </w:style>
  <w:style w:type="paragraph" w:styleId="Heading9">
    <w:name w:val="heading 9"/>
    <w:basedOn w:val="Normal"/>
    <w:next w:val="Normal"/>
    <w:qFormat/>
    <w:locked/>
    <w:rsid w:val="00692DD6"/>
    <w:pPr>
      <w:spacing w:before="240" w:after="60"/>
      <w:outlineLvl w:val="8"/>
    </w:pPr>
    <w:rPr>
      <w:rFonts w:cs="Arial"/>
      <w:sz w:val="22"/>
      <w:szCs w:val="22"/>
    </w:rPr>
  </w:style>
  <w:style w:type="character" w:default="1" w:styleId="DefaultParagraphFont">
    <w:name w:val="Default Paragraph Font"/>
    <w:uiPriority w:val="1"/>
    <w:semiHidden/>
    <w:unhideWhenUsed/>
    <w:rsid w:val="003A43C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A43C6"/>
  </w:style>
  <w:style w:type="paragraph" w:customStyle="1" w:styleId="QPPBodytext">
    <w:name w:val="QPP Body text"/>
    <w:basedOn w:val="Normal"/>
    <w:link w:val="QPPBodytextChar"/>
    <w:rsid w:val="003A43C6"/>
    <w:pPr>
      <w:autoSpaceDE w:val="0"/>
      <w:autoSpaceDN w:val="0"/>
      <w:adjustRightInd w:val="0"/>
    </w:pPr>
    <w:rPr>
      <w:rFonts w:cs="Arial"/>
      <w:color w:val="000000"/>
      <w:szCs w:val="20"/>
    </w:rPr>
  </w:style>
  <w:style w:type="character" w:customStyle="1" w:styleId="QPPBodytextChar">
    <w:name w:val="QPP Body text Char"/>
    <w:link w:val="QPPBodytext"/>
    <w:rsid w:val="00692DD6"/>
    <w:rPr>
      <w:rFonts w:ascii="Arial" w:hAnsi="Arial" w:cs="Arial"/>
      <w:color w:val="000000"/>
    </w:rPr>
  </w:style>
  <w:style w:type="table" w:styleId="TableGrid">
    <w:name w:val="Table Grid"/>
    <w:basedOn w:val="TableNormal"/>
    <w:locked/>
    <w:rsid w:val="00692DD6"/>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3A43C6"/>
    <w:pPr>
      <w:numPr>
        <w:numId w:val="6"/>
      </w:numPr>
    </w:pPr>
    <w:rPr>
      <w:rFonts w:cs="Arial"/>
      <w:szCs w:val="20"/>
      <w:lang w:eastAsia="en-US"/>
    </w:rPr>
  </w:style>
  <w:style w:type="paragraph" w:customStyle="1" w:styleId="QPPHeading1">
    <w:name w:val="QPP Heading 1"/>
    <w:basedOn w:val="Heading1"/>
    <w:autoRedefine/>
    <w:rsid w:val="003A43C6"/>
    <w:pPr>
      <w:spacing w:before="100" w:after="200"/>
      <w:ind w:left="851" w:hanging="851"/>
    </w:pPr>
  </w:style>
  <w:style w:type="paragraph" w:customStyle="1" w:styleId="QPPDotBulletPoint">
    <w:name w:val="QPP Dot Bullet Point"/>
    <w:basedOn w:val="Normal"/>
    <w:rsid w:val="003A43C6"/>
    <w:pPr>
      <w:numPr>
        <w:numId w:val="7"/>
      </w:numPr>
    </w:pPr>
  </w:style>
  <w:style w:type="paragraph" w:customStyle="1" w:styleId="QPPBulletpoint3">
    <w:name w:val="QPP Bullet point 3"/>
    <w:basedOn w:val="Normal"/>
    <w:rsid w:val="003A43C6"/>
    <w:pPr>
      <w:numPr>
        <w:numId w:val="5"/>
      </w:numPr>
      <w:tabs>
        <w:tab w:val="left" w:pos="1701"/>
      </w:tabs>
    </w:pPr>
    <w:rPr>
      <w:rFonts w:cs="Arial"/>
      <w:szCs w:val="20"/>
      <w:lang w:eastAsia="en-US"/>
    </w:rPr>
  </w:style>
  <w:style w:type="paragraph" w:customStyle="1" w:styleId="QPPTableTextBold">
    <w:name w:val="QPP Table Text Bold"/>
    <w:basedOn w:val="QPPTableTextBody"/>
    <w:rsid w:val="003A43C6"/>
    <w:rPr>
      <w:b/>
    </w:rPr>
  </w:style>
  <w:style w:type="paragraph" w:customStyle="1" w:styleId="QPPTableTextBody">
    <w:name w:val="QPP Table Text Body"/>
    <w:basedOn w:val="QPPBodytext"/>
    <w:link w:val="QPPTableTextBodyChar"/>
    <w:autoRedefine/>
    <w:rsid w:val="003A43C6"/>
    <w:pPr>
      <w:spacing w:before="60" w:after="60"/>
    </w:pPr>
  </w:style>
  <w:style w:type="character" w:customStyle="1" w:styleId="QPPTableTextBodyChar">
    <w:name w:val="QPP Table Text Body Char"/>
    <w:basedOn w:val="QPPBodytextChar"/>
    <w:link w:val="QPPTableTextBody"/>
    <w:rsid w:val="00B25A87"/>
    <w:rPr>
      <w:rFonts w:ascii="Arial" w:hAnsi="Arial" w:cs="Arial"/>
      <w:color w:val="000000"/>
    </w:rPr>
  </w:style>
  <w:style w:type="paragraph" w:customStyle="1" w:styleId="QPPBulletpoint2">
    <w:name w:val="QPP Bullet point 2"/>
    <w:basedOn w:val="Normal"/>
    <w:rsid w:val="003A43C6"/>
    <w:pPr>
      <w:numPr>
        <w:numId w:val="3"/>
      </w:numPr>
    </w:pPr>
    <w:rPr>
      <w:rFonts w:cs="Arial"/>
      <w:szCs w:val="20"/>
      <w:lang w:eastAsia="en-US"/>
    </w:rPr>
  </w:style>
  <w:style w:type="paragraph" w:customStyle="1" w:styleId="QPPTableHeadingStyle1">
    <w:name w:val="QPP Table Heading Style 1"/>
    <w:basedOn w:val="QPPHeading4"/>
    <w:rsid w:val="003A43C6"/>
    <w:pPr>
      <w:spacing w:after="0"/>
      <w:ind w:left="0" w:firstLine="0"/>
    </w:pPr>
  </w:style>
  <w:style w:type="paragraph" w:customStyle="1" w:styleId="QPPHeading4">
    <w:name w:val="QPP Heading 4"/>
    <w:basedOn w:val="Normal"/>
    <w:link w:val="QPPHeading4Char"/>
    <w:autoRedefine/>
    <w:rsid w:val="003A43C6"/>
    <w:pPr>
      <w:keepNext/>
      <w:spacing w:before="100" w:after="200"/>
      <w:ind w:left="851" w:hanging="851"/>
      <w:outlineLvl w:val="2"/>
    </w:pPr>
    <w:rPr>
      <w:rFonts w:cs="Arial"/>
      <w:b/>
      <w:bCs/>
      <w:szCs w:val="26"/>
    </w:rPr>
  </w:style>
  <w:style w:type="paragraph" w:customStyle="1" w:styleId="QPPHeading2">
    <w:name w:val="QPP Heading 2"/>
    <w:basedOn w:val="Normal"/>
    <w:autoRedefine/>
    <w:rsid w:val="003A43C6"/>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locked/>
    <w:rsid w:val="00692DD6"/>
    <w:rPr>
      <w:i/>
      <w:iCs/>
    </w:rPr>
  </w:style>
  <w:style w:type="paragraph" w:customStyle="1" w:styleId="QPPEditorsNoteStyle1">
    <w:name w:val="QPP Editor's Note Style 1"/>
    <w:basedOn w:val="Normal"/>
    <w:next w:val="QPPBodytext"/>
    <w:link w:val="QPPEditorsNoteStyle1Char"/>
    <w:rsid w:val="003A43C6"/>
    <w:pPr>
      <w:spacing w:before="100" w:beforeAutospacing="1" w:after="100" w:afterAutospacing="1"/>
    </w:pPr>
    <w:rPr>
      <w:sz w:val="16"/>
      <w:szCs w:val="16"/>
    </w:rPr>
  </w:style>
  <w:style w:type="character" w:customStyle="1" w:styleId="QPPEditorsNoteStyle1Char">
    <w:name w:val="QPP Editor's Note Style 1 Char"/>
    <w:link w:val="QPPEditorsNoteStyle1"/>
    <w:rsid w:val="00692DD6"/>
    <w:rPr>
      <w:rFonts w:ascii="Arial" w:hAnsi="Arial"/>
      <w:sz w:val="16"/>
      <w:szCs w:val="16"/>
    </w:rPr>
  </w:style>
  <w:style w:type="paragraph" w:customStyle="1" w:styleId="QPPFooter">
    <w:name w:val="QPP Footer"/>
    <w:basedOn w:val="Normal"/>
    <w:rsid w:val="003A43C6"/>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link w:val="QPPEditorsNoteStyle2Char"/>
    <w:rsid w:val="003A43C6"/>
    <w:pPr>
      <w:spacing w:before="100" w:after="100"/>
      <w:ind w:left="567"/>
    </w:pPr>
    <w:rPr>
      <w:sz w:val="16"/>
      <w:szCs w:val="16"/>
    </w:rPr>
  </w:style>
  <w:style w:type="character" w:customStyle="1" w:styleId="QPPEditorsNoteStyle2Char">
    <w:name w:val="QPP Editor's Note Style 2 Char"/>
    <w:link w:val="QPPEditorsNoteStyle2"/>
    <w:rsid w:val="00EB283F"/>
    <w:rPr>
      <w:rFonts w:ascii="Arial" w:hAnsi="Arial"/>
      <w:sz w:val="16"/>
      <w:szCs w:val="16"/>
    </w:rPr>
  </w:style>
  <w:style w:type="paragraph" w:customStyle="1" w:styleId="QPPEditorsnotebulletpoint1">
    <w:name w:val="QPP Editor's note bullet point 1"/>
    <w:basedOn w:val="Normal"/>
    <w:rsid w:val="003A43C6"/>
    <w:pPr>
      <w:numPr>
        <w:numId w:val="1"/>
      </w:numPr>
      <w:tabs>
        <w:tab w:val="left" w:pos="426"/>
      </w:tabs>
    </w:pPr>
    <w:rPr>
      <w:sz w:val="16"/>
      <w:szCs w:val="16"/>
    </w:rPr>
  </w:style>
  <w:style w:type="paragraph" w:customStyle="1" w:styleId="QPPTableBullet">
    <w:name w:val="QPP Table Bullet"/>
    <w:basedOn w:val="Normal"/>
    <w:rsid w:val="003A43C6"/>
    <w:pPr>
      <w:tabs>
        <w:tab w:val="num" w:pos="360"/>
      </w:tabs>
      <w:spacing w:before="60" w:after="40"/>
      <w:ind w:left="360" w:hanging="360"/>
    </w:pPr>
    <w:rPr>
      <w:rFonts w:eastAsia="MS Mincho"/>
      <w:lang w:eastAsia="en-US"/>
    </w:rPr>
  </w:style>
  <w:style w:type="paragraph" w:customStyle="1" w:styleId="QPPHeading3">
    <w:name w:val="QPP Heading 3"/>
    <w:basedOn w:val="Normal"/>
    <w:autoRedefine/>
    <w:rsid w:val="003A43C6"/>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3A43C6"/>
    <w:pPr>
      <w:numPr>
        <w:numId w:val="4"/>
      </w:numPr>
    </w:pPr>
  </w:style>
  <w:style w:type="character" w:styleId="Hyperlink">
    <w:name w:val="Hyperlink"/>
    <w:rsid w:val="003A43C6"/>
    <w:rPr>
      <w:color w:val="0000FF"/>
      <w:u w:val="single"/>
    </w:rPr>
  </w:style>
  <w:style w:type="paragraph" w:styleId="BalloonText">
    <w:name w:val="Balloon Text"/>
    <w:basedOn w:val="Normal"/>
    <w:semiHidden/>
    <w:locked/>
    <w:rsid w:val="00692DD6"/>
    <w:rPr>
      <w:rFonts w:ascii="Tahoma" w:hAnsi="Tahoma" w:cs="Tahoma"/>
      <w:sz w:val="16"/>
      <w:szCs w:val="16"/>
    </w:rPr>
  </w:style>
  <w:style w:type="paragraph" w:customStyle="1" w:styleId="QPPBullet">
    <w:name w:val="QPP Bullet"/>
    <w:basedOn w:val="Normal"/>
    <w:autoRedefine/>
    <w:rsid w:val="003A43C6"/>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3A43C6"/>
    <w:rPr>
      <w:vertAlign w:val="subscript"/>
    </w:rPr>
  </w:style>
  <w:style w:type="paragraph" w:customStyle="1" w:styleId="QPPBulletPoint5DOT">
    <w:name w:val="QPP Bullet Point 5 DOT"/>
    <w:basedOn w:val="QPPBodytext"/>
    <w:autoRedefine/>
    <w:rsid w:val="003A43C6"/>
    <w:pPr>
      <w:numPr>
        <w:numId w:val="8"/>
      </w:numPr>
    </w:pPr>
  </w:style>
  <w:style w:type="paragraph" w:customStyle="1" w:styleId="QPPBodyTextITALIC">
    <w:name w:val="QPP Body Text ITALIC"/>
    <w:basedOn w:val="QPPBodytext"/>
    <w:autoRedefine/>
    <w:rsid w:val="003A43C6"/>
    <w:rPr>
      <w:i/>
    </w:rPr>
  </w:style>
  <w:style w:type="paragraph" w:customStyle="1" w:styleId="QPPSuperscript">
    <w:name w:val="QPP Superscript"/>
    <w:basedOn w:val="QPPBodytext"/>
    <w:next w:val="QPPBodytext"/>
    <w:link w:val="QPPSuperscriptChar"/>
    <w:rsid w:val="003A43C6"/>
    <w:rPr>
      <w:vertAlign w:val="superscript"/>
    </w:rPr>
  </w:style>
  <w:style w:type="character" w:customStyle="1" w:styleId="QPPSuperscriptChar">
    <w:name w:val="QPP Superscript Char"/>
    <w:link w:val="QPPSuperscript"/>
    <w:rsid w:val="00692DD6"/>
    <w:rPr>
      <w:rFonts w:ascii="Arial" w:hAnsi="Arial" w:cs="Arial"/>
      <w:color w:val="000000"/>
      <w:vertAlign w:val="superscript"/>
    </w:rPr>
  </w:style>
  <w:style w:type="paragraph" w:customStyle="1" w:styleId="HGTableBullet2">
    <w:name w:val="HG Table Bullet 2"/>
    <w:basedOn w:val="QPPTableTextBody"/>
    <w:rsid w:val="003A43C6"/>
    <w:pPr>
      <w:numPr>
        <w:numId w:val="9"/>
      </w:numPr>
      <w:tabs>
        <w:tab w:val="left" w:pos="567"/>
      </w:tabs>
    </w:pPr>
  </w:style>
  <w:style w:type="paragraph" w:customStyle="1" w:styleId="HGTableBullet3">
    <w:name w:val="HG Table Bullet 3"/>
    <w:basedOn w:val="QPPTableTextBody"/>
    <w:rsid w:val="003A43C6"/>
    <w:pPr>
      <w:numPr>
        <w:numId w:val="10"/>
      </w:numPr>
    </w:pPr>
  </w:style>
  <w:style w:type="paragraph" w:customStyle="1" w:styleId="HGTableBullet4">
    <w:name w:val="HG Table Bullet 4"/>
    <w:basedOn w:val="QPPTableTextBody"/>
    <w:rsid w:val="003A43C6"/>
    <w:pPr>
      <w:numPr>
        <w:numId w:val="11"/>
      </w:numPr>
      <w:tabs>
        <w:tab w:val="left" w:pos="567"/>
      </w:tabs>
    </w:pPr>
  </w:style>
  <w:style w:type="paragraph" w:styleId="ListParagraph">
    <w:name w:val="List Paragraph"/>
    <w:basedOn w:val="Normal"/>
    <w:uiPriority w:val="34"/>
    <w:qFormat/>
    <w:locked/>
    <w:rsid w:val="00692DD6"/>
    <w:pPr>
      <w:ind w:left="720"/>
    </w:pPr>
    <w:rPr>
      <w:rFonts w:ascii="Calibri" w:eastAsia="Calibri" w:hAnsi="Calibri" w:cs="Calibri"/>
      <w:sz w:val="22"/>
      <w:szCs w:val="22"/>
      <w:lang w:eastAsia="en-US"/>
    </w:rPr>
  </w:style>
  <w:style w:type="character" w:customStyle="1" w:styleId="HighlightingBlue">
    <w:name w:val="Highlighting Blue"/>
    <w:locked/>
    <w:rsid w:val="00692DD6"/>
    <w:rPr>
      <w:szCs w:val="16"/>
      <w:bdr w:val="none" w:sz="0" w:space="0" w:color="auto"/>
      <w:shd w:val="clear" w:color="auto" w:fill="00FFFF"/>
    </w:rPr>
  </w:style>
  <w:style w:type="character" w:customStyle="1" w:styleId="HighlightingGreen">
    <w:name w:val="Highlighting Green"/>
    <w:locked/>
    <w:rsid w:val="00692DD6"/>
    <w:rPr>
      <w:szCs w:val="16"/>
      <w:bdr w:val="none" w:sz="0" w:space="0" w:color="auto"/>
      <w:shd w:val="clear" w:color="auto" w:fill="00FF00"/>
    </w:rPr>
  </w:style>
  <w:style w:type="character" w:customStyle="1" w:styleId="HighlightingPink">
    <w:name w:val="Highlighting Pink"/>
    <w:locked/>
    <w:rsid w:val="00692DD6"/>
    <w:rPr>
      <w:szCs w:val="16"/>
      <w:bdr w:val="none" w:sz="0" w:space="0" w:color="auto"/>
      <w:shd w:val="clear" w:color="auto" w:fill="FF99CC"/>
    </w:rPr>
  </w:style>
  <w:style w:type="character" w:customStyle="1" w:styleId="HighlightingRed">
    <w:name w:val="Highlighting Red"/>
    <w:locked/>
    <w:rsid w:val="00692DD6"/>
    <w:rPr>
      <w:szCs w:val="16"/>
      <w:bdr w:val="none" w:sz="0" w:space="0" w:color="auto"/>
      <w:shd w:val="clear" w:color="auto" w:fill="FF0000"/>
    </w:rPr>
  </w:style>
  <w:style w:type="character" w:customStyle="1" w:styleId="HighlightingYellow">
    <w:name w:val="Highlighting Yellow"/>
    <w:locked/>
    <w:rsid w:val="00692DD6"/>
    <w:rPr>
      <w:szCs w:val="16"/>
      <w:bdr w:val="none" w:sz="0" w:space="0" w:color="auto"/>
      <w:shd w:val="clear" w:color="auto" w:fill="FFFF00"/>
    </w:rPr>
  </w:style>
  <w:style w:type="character" w:styleId="FollowedHyperlink">
    <w:name w:val="FollowedHyperlink"/>
    <w:locked/>
    <w:rsid w:val="00692DD6"/>
    <w:rPr>
      <w:color w:val="800080"/>
      <w:u w:val="single"/>
    </w:rPr>
  </w:style>
  <w:style w:type="paragraph" w:styleId="Header">
    <w:name w:val="header"/>
    <w:basedOn w:val="Normal"/>
    <w:locked/>
    <w:rsid w:val="00692DD6"/>
    <w:pPr>
      <w:tabs>
        <w:tab w:val="center" w:pos="4153"/>
        <w:tab w:val="right" w:pos="8306"/>
      </w:tabs>
    </w:pPr>
  </w:style>
  <w:style w:type="paragraph" w:styleId="Footer">
    <w:name w:val="footer"/>
    <w:basedOn w:val="Normal"/>
    <w:locked/>
    <w:rsid w:val="00692DD6"/>
    <w:pPr>
      <w:tabs>
        <w:tab w:val="center" w:pos="4153"/>
        <w:tab w:val="right" w:pos="8306"/>
      </w:tabs>
    </w:pPr>
  </w:style>
  <w:style w:type="character" w:customStyle="1" w:styleId="QPPHeading4Char">
    <w:name w:val="QPP Heading 4 Char"/>
    <w:link w:val="QPPHeading4"/>
    <w:rsid w:val="00692DD6"/>
    <w:rPr>
      <w:rFonts w:ascii="Arial" w:hAnsi="Arial" w:cs="Arial"/>
      <w:b/>
      <w:bCs/>
      <w:szCs w:val="26"/>
    </w:rPr>
  </w:style>
  <w:style w:type="character" w:customStyle="1" w:styleId="QPPSubscriptChar">
    <w:name w:val="QPP Subscript Char"/>
    <w:link w:val="QPPSubscript"/>
    <w:rsid w:val="00692DD6"/>
    <w:rPr>
      <w:rFonts w:ascii="Arial" w:hAnsi="Arial" w:cs="Arial"/>
      <w:color w:val="000000"/>
      <w:vertAlign w:val="subscript"/>
    </w:rPr>
  </w:style>
  <w:style w:type="character" w:styleId="CommentReference">
    <w:name w:val="annotation reference"/>
    <w:locked/>
    <w:rsid w:val="00692DD6"/>
    <w:rPr>
      <w:sz w:val="16"/>
      <w:szCs w:val="16"/>
    </w:rPr>
  </w:style>
  <w:style w:type="paragraph" w:styleId="CommentText">
    <w:name w:val="annotation text"/>
    <w:basedOn w:val="Normal"/>
    <w:link w:val="CommentTextChar"/>
    <w:locked/>
    <w:rsid w:val="00692DD6"/>
    <w:rPr>
      <w:szCs w:val="20"/>
    </w:rPr>
  </w:style>
  <w:style w:type="character" w:customStyle="1" w:styleId="CommentTextChar">
    <w:name w:val="Comment Text Char"/>
    <w:basedOn w:val="DefaultParagraphFont"/>
    <w:link w:val="CommentText"/>
    <w:rsid w:val="005D136F"/>
    <w:rPr>
      <w:rFonts w:ascii="Arial" w:hAnsi="Arial"/>
    </w:rPr>
  </w:style>
  <w:style w:type="paragraph" w:styleId="CommentSubject">
    <w:name w:val="annotation subject"/>
    <w:basedOn w:val="CommentText"/>
    <w:next w:val="CommentText"/>
    <w:link w:val="CommentSubjectChar"/>
    <w:locked/>
    <w:rsid w:val="00692DD6"/>
    <w:rPr>
      <w:b/>
      <w:bCs/>
    </w:rPr>
  </w:style>
  <w:style w:type="character" w:customStyle="1" w:styleId="CommentSubjectChar">
    <w:name w:val="Comment Subject Char"/>
    <w:basedOn w:val="CommentTextChar"/>
    <w:link w:val="CommentSubject"/>
    <w:rsid w:val="005D136F"/>
    <w:rPr>
      <w:rFonts w:ascii="Arial" w:hAnsi="Arial"/>
      <w:b/>
      <w:bCs/>
    </w:rPr>
  </w:style>
  <w:style w:type="numbering" w:styleId="111111">
    <w:name w:val="Outline List 2"/>
    <w:basedOn w:val="NoList"/>
    <w:locked/>
    <w:rsid w:val="00692DD6"/>
  </w:style>
  <w:style w:type="numbering" w:styleId="1ai">
    <w:name w:val="Outline List 1"/>
    <w:basedOn w:val="NoList"/>
    <w:locked/>
    <w:rsid w:val="00692DD6"/>
  </w:style>
  <w:style w:type="numbering" w:styleId="ArticleSection">
    <w:name w:val="Outline List 3"/>
    <w:basedOn w:val="NoList"/>
    <w:locked/>
    <w:rsid w:val="00692DD6"/>
  </w:style>
  <w:style w:type="paragraph" w:styleId="Bibliography">
    <w:name w:val="Bibliography"/>
    <w:basedOn w:val="Normal"/>
    <w:next w:val="Normal"/>
    <w:uiPriority w:val="37"/>
    <w:semiHidden/>
    <w:unhideWhenUsed/>
    <w:locked/>
    <w:rsid w:val="00692DD6"/>
  </w:style>
  <w:style w:type="paragraph" w:styleId="BlockText">
    <w:name w:val="Block Text"/>
    <w:basedOn w:val="Normal"/>
    <w:locked/>
    <w:rsid w:val="00692DD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692DD6"/>
    <w:pPr>
      <w:spacing w:after="120"/>
    </w:pPr>
  </w:style>
  <w:style w:type="character" w:customStyle="1" w:styleId="BodyTextChar">
    <w:name w:val="Body Text Char"/>
    <w:basedOn w:val="DefaultParagraphFont"/>
    <w:link w:val="BodyText"/>
    <w:rsid w:val="00692DD6"/>
    <w:rPr>
      <w:rFonts w:ascii="Arial" w:hAnsi="Arial"/>
      <w:szCs w:val="24"/>
    </w:rPr>
  </w:style>
  <w:style w:type="paragraph" w:styleId="BodyText2">
    <w:name w:val="Body Text 2"/>
    <w:basedOn w:val="Normal"/>
    <w:link w:val="BodyText2Char"/>
    <w:locked/>
    <w:rsid w:val="00692DD6"/>
    <w:pPr>
      <w:spacing w:after="120" w:line="480" w:lineRule="auto"/>
    </w:pPr>
  </w:style>
  <w:style w:type="character" w:customStyle="1" w:styleId="BodyText2Char">
    <w:name w:val="Body Text 2 Char"/>
    <w:basedOn w:val="DefaultParagraphFont"/>
    <w:link w:val="BodyText2"/>
    <w:rsid w:val="00692DD6"/>
    <w:rPr>
      <w:rFonts w:ascii="Arial" w:hAnsi="Arial"/>
      <w:szCs w:val="24"/>
    </w:rPr>
  </w:style>
  <w:style w:type="paragraph" w:styleId="BodyText3">
    <w:name w:val="Body Text 3"/>
    <w:basedOn w:val="Normal"/>
    <w:link w:val="BodyText3Char"/>
    <w:locked/>
    <w:rsid w:val="00692DD6"/>
    <w:pPr>
      <w:spacing w:after="120"/>
    </w:pPr>
    <w:rPr>
      <w:sz w:val="16"/>
      <w:szCs w:val="16"/>
    </w:rPr>
  </w:style>
  <w:style w:type="character" w:customStyle="1" w:styleId="BodyText3Char">
    <w:name w:val="Body Text 3 Char"/>
    <w:basedOn w:val="DefaultParagraphFont"/>
    <w:link w:val="BodyText3"/>
    <w:rsid w:val="00692DD6"/>
    <w:rPr>
      <w:rFonts w:ascii="Arial" w:hAnsi="Arial"/>
      <w:sz w:val="16"/>
      <w:szCs w:val="16"/>
    </w:rPr>
  </w:style>
  <w:style w:type="paragraph" w:styleId="BodyTextFirstIndent">
    <w:name w:val="Body Text First Indent"/>
    <w:basedOn w:val="BodyText"/>
    <w:link w:val="BodyTextFirstIndentChar"/>
    <w:locked/>
    <w:rsid w:val="00692DD6"/>
    <w:pPr>
      <w:spacing w:after="0"/>
      <w:ind w:firstLine="360"/>
    </w:pPr>
  </w:style>
  <w:style w:type="character" w:customStyle="1" w:styleId="BodyTextFirstIndentChar">
    <w:name w:val="Body Text First Indent Char"/>
    <w:basedOn w:val="BodyTextChar"/>
    <w:link w:val="BodyTextFirstIndent"/>
    <w:rsid w:val="00692DD6"/>
    <w:rPr>
      <w:rFonts w:ascii="Arial" w:hAnsi="Arial"/>
      <w:szCs w:val="24"/>
    </w:rPr>
  </w:style>
  <w:style w:type="paragraph" w:styleId="BodyTextIndent">
    <w:name w:val="Body Text Indent"/>
    <w:basedOn w:val="Normal"/>
    <w:link w:val="BodyTextIndentChar"/>
    <w:locked/>
    <w:rsid w:val="00692DD6"/>
    <w:pPr>
      <w:spacing w:after="120"/>
      <w:ind w:left="283"/>
    </w:pPr>
  </w:style>
  <w:style w:type="character" w:customStyle="1" w:styleId="BodyTextIndentChar">
    <w:name w:val="Body Text Indent Char"/>
    <w:basedOn w:val="DefaultParagraphFont"/>
    <w:link w:val="BodyTextIndent"/>
    <w:rsid w:val="00692DD6"/>
    <w:rPr>
      <w:rFonts w:ascii="Arial" w:hAnsi="Arial"/>
      <w:szCs w:val="24"/>
    </w:rPr>
  </w:style>
  <w:style w:type="paragraph" w:styleId="BodyTextFirstIndent2">
    <w:name w:val="Body Text First Indent 2"/>
    <w:basedOn w:val="BodyTextIndent"/>
    <w:link w:val="BodyTextFirstIndent2Char"/>
    <w:locked/>
    <w:rsid w:val="00692DD6"/>
    <w:pPr>
      <w:spacing w:after="0"/>
      <w:ind w:left="360" w:firstLine="360"/>
    </w:pPr>
  </w:style>
  <w:style w:type="character" w:customStyle="1" w:styleId="BodyTextFirstIndent2Char">
    <w:name w:val="Body Text First Indent 2 Char"/>
    <w:basedOn w:val="BodyTextIndentChar"/>
    <w:link w:val="BodyTextFirstIndent2"/>
    <w:rsid w:val="00692DD6"/>
    <w:rPr>
      <w:rFonts w:ascii="Arial" w:hAnsi="Arial"/>
      <w:szCs w:val="24"/>
    </w:rPr>
  </w:style>
  <w:style w:type="paragraph" w:styleId="BodyTextIndent2">
    <w:name w:val="Body Text Indent 2"/>
    <w:basedOn w:val="Normal"/>
    <w:link w:val="BodyTextIndent2Char"/>
    <w:locked/>
    <w:rsid w:val="00692DD6"/>
    <w:pPr>
      <w:spacing w:after="120" w:line="480" w:lineRule="auto"/>
      <w:ind w:left="283"/>
    </w:pPr>
  </w:style>
  <w:style w:type="character" w:customStyle="1" w:styleId="BodyTextIndent2Char">
    <w:name w:val="Body Text Indent 2 Char"/>
    <w:basedOn w:val="DefaultParagraphFont"/>
    <w:link w:val="BodyTextIndent2"/>
    <w:rsid w:val="00692DD6"/>
    <w:rPr>
      <w:rFonts w:ascii="Arial" w:hAnsi="Arial"/>
      <w:szCs w:val="24"/>
    </w:rPr>
  </w:style>
  <w:style w:type="paragraph" w:styleId="BodyTextIndent3">
    <w:name w:val="Body Text Indent 3"/>
    <w:basedOn w:val="Normal"/>
    <w:link w:val="BodyTextIndent3Char"/>
    <w:locked/>
    <w:rsid w:val="00692DD6"/>
    <w:pPr>
      <w:spacing w:after="120"/>
      <w:ind w:left="283"/>
    </w:pPr>
    <w:rPr>
      <w:sz w:val="16"/>
      <w:szCs w:val="16"/>
    </w:rPr>
  </w:style>
  <w:style w:type="character" w:customStyle="1" w:styleId="BodyTextIndent3Char">
    <w:name w:val="Body Text Indent 3 Char"/>
    <w:basedOn w:val="DefaultParagraphFont"/>
    <w:link w:val="BodyTextIndent3"/>
    <w:rsid w:val="00692DD6"/>
    <w:rPr>
      <w:rFonts w:ascii="Arial" w:hAnsi="Arial"/>
      <w:sz w:val="16"/>
      <w:szCs w:val="16"/>
    </w:rPr>
  </w:style>
  <w:style w:type="character" w:styleId="BookTitle">
    <w:name w:val="Book Title"/>
    <w:basedOn w:val="DefaultParagraphFont"/>
    <w:uiPriority w:val="33"/>
    <w:qFormat/>
    <w:locked/>
    <w:rsid w:val="00692DD6"/>
    <w:rPr>
      <w:b/>
      <w:bCs/>
      <w:smallCaps/>
      <w:spacing w:val="5"/>
    </w:rPr>
  </w:style>
  <w:style w:type="paragraph" w:styleId="Caption">
    <w:name w:val="caption"/>
    <w:basedOn w:val="Normal"/>
    <w:next w:val="Normal"/>
    <w:semiHidden/>
    <w:unhideWhenUsed/>
    <w:qFormat/>
    <w:locked/>
    <w:rsid w:val="00692DD6"/>
    <w:pPr>
      <w:spacing w:after="200"/>
    </w:pPr>
    <w:rPr>
      <w:b/>
      <w:bCs/>
      <w:color w:val="4F81BD" w:themeColor="accent1"/>
      <w:sz w:val="18"/>
      <w:szCs w:val="18"/>
    </w:rPr>
  </w:style>
  <w:style w:type="paragraph" w:styleId="Closing">
    <w:name w:val="Closing"/>
    <w:basedOn w:val="Normal"/>
    <w:link w:val="ClosingChar"/>
    <w:locked/>
    <w:rsid w:val="00692DD6"/>
    <w:pPr>
      <w:ind w:left="4252"/>
    </w:pPr>
  </w:style>
  <w:style w:type="character" w:customStyle="1" w:styleId="ClosingChar">
    <w:name w:val="Closing Char"/>
    <w:basedOn w:val="DefaultParagraphFont"/>
    <w:link w:val="Closing"/>
    <w:rsid w:val="00692DD6"/>
    <w:rPr>
      <w:rFonts w:ascii="Arial" w:hAnsi="Arial"/>
      <w:szCs w:val="24"/>
    </w:rPr>
  </w:style>
  <w:style w:type="table" w:styleId="ColorfulGrid">
    <w:name w:val="Colorful Grid"/>
    <w:basedOn w:val="TableNormal"/>
    <w:uiPriority w:val="73"/>
    <w:locked/>
    <w:rsid w:val="00692DD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692DD6"/>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692DD6"/>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692DD6"/>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692DD6"/>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692DD6"/>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692DD6"/>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692DD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692DD6"/>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692DD6"/>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692DD6"/>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692DD6"/>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692DD6"/>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692DD6"/>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692DD6"/>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692DD6"/>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692DD6"/>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692DD6"/>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692DD6"/>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692DD6"/>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692DD6"/>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692DD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92DD6"/>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692DD6"/>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692DD6"/>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692DD6"/>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692DD6"/>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692DD6"/>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692DD6"/>
  </w:style>
  <w:style w:type="character" w:customStyle="1" w:styleId="DateChar">
    <w:name w:val="Date Char"/>
    <w:basedOn w:val="DefaultParagraphFont"/>
    <w:link w:val="Date"/>
    <w:rsid w:val="00692DD6"/>
    <w:rPr>
      <w:rFonts w:ascii="Arial" w:hAnsi="Arial"/>
      <w:szCs w:val="24"/>
    </w:rPr>
  </w:style>
  <w:style w:type="paragraph" w:styleId="DocumentMap">
    <w:name w:val="Document Map"/>
    <w:basedOn w:val="Normal"/>
    <w:link w:val="DocumentMapChar"/>
    <w:locked/>
    <w:rsid w:val="00692DD6"/>
    <w:rPr>
      <w:rFonts w:ascii="Tahoma" w:hAnsi="Tahoma" w:cs="Tahoma"/>
      <w:sz w:val="16"/>
      <w:szCs w:val="16"/>
    </w:rPr>
  </w:style>
  <w:style w:type="character" w:customStyle="1" w:styleId="DocumentMapChar">
    <w:name w:val="Document Map Char"/>
    <w:basedOn w:val="DefaultParagraphFont"/>
    <w:link w:val="DocumentMap"/>
    <w:rsid w:val="00692DD6"/>
    <w:rPr>
      <w:rFonts w:ascii="Tahoma" w:hAnsi="Tahoma" w:cs="Tahoma"/>
      <w:sz w:val="16"/>
      <w:szCs w:val="16"/>
    </w:rPr>
  </w:style>
  <w:style w:type="paragraph" w:styleId="E-mailSignature">
    <w:name w:val="E-mail Signature"/>
    <w:basedOn w:val="Normal"/>
    <w:link w:val="E-mailSignatureChar"/>
    <w:locked/>
    <w:rsid w:val="00692DD6"/>
  </w:style>
  <w:style w:type="character" w:customStyle="1" w:styleId="E-mailSignatureChar">
    <w:name w:val="E-mail Signature Char"/>
    <w:basedOn w:val="DefaultParagraphFont"/>
    <w:link w:val="E-mailSignature"/>
    <w:rsid w:val="00692DD6"/>
    <w:rPr>
      <w:rFonts w:ascii="Arial" w:hAnsi="Arial"/>
      <w:szCs w:val="24"/>
    </w:rPr>
  </w:style>
  <w:style w:type="character" w:styleId="Emphasis">
    <w:name w:val="Emphasis"/>
    <w:basedOn w:val="DefaultParagraphFont"/>
    <w:qFormat/>
    <w:locked/>
    <w:rsid w:val="00692DD6"/>
    <w:rPr>
      <w:i/>
      <w:iCs/>
    </w:rPr>
  </w:style>
  <w:style w:type="character" w:styleId="EndnoteReference">
    <w:name w:val="endnote reference"/>
    <w:basedOn w:val="DefaultParagraphFont"/>
    <w:locked/>
    <w:rsid w:val="00692DD6"/>
    <w:rPr>
      <w:vertAlign w:val="superscript"/>
    </w:rPr>
  </w:style>
  <w:style w:type="paragraph" w:styleId="EndnoteText">
    <w:name w:val="endnote text"/>
    <w:basedOn w:val="Normal"/>
    <w:link w:val="EndnoteTextChar"/>
    <w:locked/>
    <w:rsid w:val="00692DD6"/>
    <w:rPr>
      <w:szCs w:val="20"/>
    </w:rPr>
  </w:style>
  <w:style w:type="character" w:customStyle="1" w:styleId="EndnoteTextChar">
    <w:name w:val="Endnote Text Char"/>
    <w:basedOn w:val="DefaultParagraphFont"/>
    <w:link w:val="EndnoteText"/>
    <w:rsid w:val="00692DD6"/>
    <w:rPr>
      <w:rFonts w:ascii="Arial" w:hAnsi="Arial"/>
    </w:rPr>
  </w:style>
  <w:style w:type="paragraph" w:styleId="EnvelopeAddress">
    <w:name w:val="envelope address"/>
    <w:basedOn w:val="Normal"/>
    <w:locked/>
    <w:rsid w:val="00692DD6"/>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692DD6"/>
    <w:rPr>
      <w:rFonts w:asciiTheme="majorHAnsi" w:eastAsiaTheme="majorEastAsia" w:hAnsiTheme="majorHAnsi" w:cstheme="majorBidi"/>
      <w:szCs w:val="20"/>
    </w:rPr>
  </w:style>
  <w:style w:type="character" w:styleId="FootnoteReference">
    <w:name w:val="footnote reference"/>
    <w:basedOn w:val="DefaultParagraphFont"/>
    <w:locked/>
    <w:rsid w:val="00692DD6"/>
    <w:rPr>
      <w:vertAlign w:val="superscript"/>
    </w:rPr>
  </w:style>
  <w:style w:type="paragraph" w:styleId="FootnoteText">
    <w:name w:val="footnote text"/>
    <w:basedOn w:val="Normal"/>
    <w:link w:val="FootnoteTextChar"/>
    <w:locked/>
    <w:rsid w:val="00692DD6"/>
    <w:rPr>
      <w:szCs w:val="20"/>
    </w:rPr>
  </w:style>
  <w:style w:type="character" w:customStyle="1" w:styleId="FootnoteTextChar">
    <w:name w:val="Footnote Text Char"/>
    <w:basedOn w:val="DefaultParagraphFont"/>
    <w:link w:val="FootnoteText"/>
    <w:rsid w:val="00692DD6"/>
    <w:rPr>
      <w:rFonts w:ascii="Arial" w:hAnsi="Arial"/>
    </w:rPr>
  </w:style>
  <w:style w:type="character" w:styleId="HTMLAcronym">
    <w:name w:val="HTML Acronym"/>
    <w:basedOn w:val="DefaultParagraphFont"/>
    <w:locked/>
    <w:rsid w:val="00692DD6"/>
  </w:style>
  <w:style w:type="paragraph" w:styleId="HTMLAddress">
    <w:name w:val="HTML Address"/>
    <w:basedOn w:val="Normal"/>
    <w:link w:val="HTMLAddressChar"/>
    <w:locked/>
    <w:rsid w:val="00692DD6"/>
    <w:rPr>
      <w:i/>
      <w:iCs/>
    </w:rPr>
  </w:style>
  <w:style w:type="character" w:customStyle="1" w:styleId="HTMLAddressChar">
    <w:name w:val="HTML Address Char"/>
    <w:basedOn w:val="DefaultParagraphFont"/>
    <w:link w:val="HTMLAddress"/>
    <w:rsid w:val="00692DD6"/>
    <w:rPr>
      <w:rFonts w:ascii="Arial" w:hAnsi="Arial"/>
      <w:i/>
      <w:iCs/>
      <w:szCs w:val="24"/>
    </w:rPr>
  </w:style>
  <w:style w:type="character" w:styleId="HTMLCite">
    <w:name w:val="HTML Cite"/>
    <w:basedOn w:val="DefaultParagraphFont"/>
    <w:locked/>
    <w:rsid w:val="00692DD6"/>
    <w:rPr>
      <w:i/>
      <w:iCs/>
    </w:rPr>
  </w:style>
  <w:style w:type="character" w:styleId="HTMLCode">
    <w:name w:val="HTML Code"/>
    <w:basedOn w:val="DefaultParagraphFont"/>
    <w:locked/>
    <w:rsid w:val="00692DD6"/>
    <w:rPr>
      <w:rFonts w:ascii="Consolas" w:hAnsi="Consolas" w:cs="Consolas"/>
      <w:sz w:val="20"/>
      <w:szCs w:val="20"/>
    </w:rPr>
  </w:style>
  <w:style w:type="character" w:styleId="HTMLDefinition">
    <w:name w:val="HTML Definition"/>
    <w:basedOn w:val="DefaultParagraphFont"/>
    <w:locked/>
    <w:rsid w:val="00692DD6"/>
    <w:rPr>
      <w:i/>
      <w:iCs/>
    </w:rPr>
  </w:style>
  <w:style w:type="character" w:styleId="HTMLKeyboard">
    <w:name w:val="HTML Keyboard"/>
    <w:basedOn w:val="DefaultParagraphFont"/>
    <w:locked/>
    <w:rsid w:val="00692DD6"/>
    <w:rPr>
      <w:rFonts w:ascii="Consolas" w:hAnsi="Consolas" w:cs="Consolas"/>
      <w:sz w:val="20"/>
      <w:szCs w:val="20"/>
    </w:rPr>
  </w:style>
  <w:style w:type="paragraph" w:styleId="HTMLPreformatted">
    <w:name w:val="HTML Preformatted"/>
    <w:basedOn w:val="Normal"/>
    <w:link w:val="HTMLPreformattedChar"/>
    <w:locked/>
    <w:rsid w:val="00692DD6"/>
    <w:rPr>
      <w:rFonts w:ascii="Consolas" w:hAnsi="Consolas" w:cs="Consolas"/>
      <w:szCs w:val="20"/>
    </w:rPr>
  </w:style>
  <w:style w:type="character" w:customStyle="1" w:styleId="HTMLPreformattedChar">
    <w:name w:val="HTML Preformatted Char"/>
    <w:basedOn w:val="DefaultParagraphFont"/>
    <w:link w:val="HTMLPreformatted"/>
    <w:rsid w:val="00692DD6"/>
    <w:rPr>
      <w:rFonts w:ascii="Consolas" w:hAnsi="Consolas" w:cs="Consolas"/>
    </w:rPr>
  </w:style>
  <w:style w:type="character" w:styleId="HTMLSample">
    <w:name w:val="HTML Sample"/>
    <w:basedOn w:val="DefaultParagraphFont"/>
    <w:locked/>
    <w:rsid w:val="00692DD6"/>
    <w:rPr>
      <w:rFonts w:ascii="Consolas" w:hAnsi="Consolas" w:cs="Consolas"/>
      <w:sz w:val="24"/>
      <w:szCs w:val="24"/>
    </w:rPr>
  </w:style>
  <w:style w:type="character" w:styleId="HTMLTypewriter">
    <w:name w:val="HTML Typewriter"/>
    <w:basedOn w:val="DefaultParagraphFont"/>
    <w:locked/>
    <w:rsid w:val="00692DD6"/>
    <w:rPr>
      <w:rFonts w:ascii="Consolas" w:hAnsi="Consolas" w:cs="Consolas"/>
      <w:sz w:val="20"/>
      <w:szCs w:val="20"/>
    </w:rPr>
  </w:style>
  <w:style w:type="character" w:styleId="HTMLVariable">
    <w:name w:val="HTML Variable"/>
    <w:basedOn w:val="DefaultParagraphFont"/>
    <w:locked/>
    <w:rsid w:val="00692DD6"/>
    <w:rPr>
      <w:i/>
      <w:iCs/>
    </w:rPr>
  </w:style>
  <w:style w:type="paragraph" w:styleId="Index1">
    <w:name w:val="index 1"/>
    <w:basedOn w:val="Normal"/>
    <w:next w:val="Normal"/>
    <w:autoRedefine/>
    <w:locked/>
    <w:rsid w:val="00692DD6"/>
    <w:pPr>
      <w:ind w:left="200" w:hanging="200"/>
    </w:pPr>
  </w:style>
  <w:style w:type="paragraph" w:styleId="Index2">
    <w:name w:val="index 2"/>
    <w:basedOn w:val="Normal"/>
    <w:next w:val="Normal"/>
    <w:autoRedefine/>
    <w:locked/>
    <w:rsid w:val="00692DD6"/>
    <w:pPr>
      <w:ind w:left="400" w:hanging="200"/>
    </w:pPr>
  </w:style>
  <w:style w:type="paragraph" w:styleId="Index3">
    <w:name w:val="index 3"/>
    <w:basedOn w:val="Normal"/>
    <w:next w:val="Normal"/>
    <w:autoRedefine/>
    <w:locked/>
    <w:rsid w:val="00692DD6"/>
    <w:pPr>
      <w:ind w:left="600" w:hanging="200"/>
    </w:pPr>
  </w:style>
  <w:style w:type="paragraph" w:styleId="Index4">
    <w:name w:val="index 4"/>
    <w:basedOn w:val="Normal"/>
    <w:next w:val="Normal"/>
    <w:autoRedefine/>
    <w:locked/>
    <w:rsid w:val="00692DD6"/>
    <w:pPr>
      <w:ind w:left="800" w:hanging="200"/>
    </w:pPr>
  </w:style>
  <w:style w:type="paragraph" w:styleId="Index5">
    <w:name w:val="index 5"/>
    <w:basedOn w:val="Normal"/>
    <w:next w:val="Normal"/>
    <w:autoRedefine/>
    <w:locked/>
    <w:rsid w:val="00692DD6"/>
    <w:pPr>
      <w:ind w:left="1000" w:hanging="200"/>
    </w:pPr>
  </w:style>
  <w:style w:type="paragraph" w:styleId="Index6">
    <w:name w:val="index 6"/>
    <w:basedOn w:val="Normal"/>
    <w:next w:val="Normal"/>
    <w:autoRedefine/>
    <w:locked/>
    <w:rsid w:val="00692DD6"/>
    <w:pPr>
      <w:ind w:left="1200" w:hanging="200"/>
    </w:pPr>
  </w:style>
  <w:style w:type="paragraph" w:styleId="Index7">
    <w:name w:val="index 7"/>
    <w:basedOn w:val="Normal"/>
    <w:next w:val="Normal"/>
    <w:autoRedefine/>
    <w:locked/>
    <w:rsid w:val="00692DD6"/>
    <w:pPr>
      <w:ind w:left="1400" w:hanging="200"/>
    </w:pPr>
  </w:style>
  <w:style w:type="paragraph" w:styleId="Index8">
    <w:name w:val="index 8"/>
    <w:basedOn w:val="Normal"/>
    <w:next w:val="Normal"/>
    <w:autoRedefine/>
    <w:locked/>
    <w:rsid w:val="00692DD6"/>
    <w:pPr>
      <w:ind w:left="1600" w:hanging="200"/>
    </w:pPr>
  </w:style>
  <w:style w:type="paragraph" w:styleId="Index9">
    <w:name w:val="index 9"/>
    <w:basedOn w:val="Normal"/>
    <w:next w:val="Normal"/>
    <w:autoRedefine/>
    <w:locked/>
    <w:rsid w:val="00692DD6"/>
    <w:pPr>
      <w:ind w:left="1800" w:hanging="200"/>
    </w:pPr>
  </w:style>
  <w:style w:type="paragraph" w:styleId="IndexHeading">
    <w:name w:val="index heading"/>
    <w:basedOn w:val="Normal"/>
    <w:next w:val="Index1"/>
    <w:locked/>
    <w:rsid w:val="00692DD6"/>
    <w:rPr>
      <w:rFonts w:asciiTheme="majorHAnsi" w:eastAsiaTheme="majorEastAsia" w:hAnsiTheme="majorHAnsi" w:cstheme="majorBidi"/>
      <w:b/>
      <w:bCs/>
    </w:rPr>
  </w:style>
  <w:style w:type="character" w:styleId="IntenseEmphasis">
    <w:name w:val="Intense Emphasis"/>
    <w:basedOn w:val="DefaultParagraphFont"/>
    <w:uiPriority w:val="21"/>
    <w:qFormat/>
    <w:locked/>
    <w:rsid w:val="00692DD6"/>
    <w:rPr>
      <w:b/>
      <w:bCs/>
      <w:i/>
      <w:iCs/>
      <w:color w:val="4F81BD" w:themeColor="accent1"/>
    </w:rPr>
  </w:style>
  <w:style w:type="paragraph" w:styleId="IntenseQuote">
    <w:name w:val="Intense Quote"/>
    <w:basedOn w:val="Normal"/>
    <w:next w:val="Normal"/>
    <w:link w:val="IntenseQuoteChar"/>
    <w:uiPriority w:val="30"/>
    <w:qFormat/>
    <w:locked/>
    <w:rsid w:val="00692D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92DD6"/>
    <w:rPr>
      <w:rFonts w:ascii="Arial" w:hAnsi="Arial"/>
      <w:b/>
      <w:bCs/>
      <w:i/>
      <w:iCs/>
      <w:color w:val="4F81BD" w:themeColor="accent1"/>
      <w:szCs w:val="24"/>
    </w:rPr>
  </w:style>
  <w:style w:type="character" w:styleId="IntenseReference">
    <w:name w:val="Intense Reference"/>
    <w:basedOn w:val="DefaultParagraphFont"/>
    <w:uiPriority w:val="32"/>
    <w:qFormat/>
    <w:locked/>
    <w:rsid w:val="00692DD6"/>
    <w:rPr>
      <w:b/>
      <w:bCs/>
      <w:smallCaps/>
      <w:color w:val="C0504D" w:themeColor="accent2"/>
      <w:spacing w:val="5"/>
      <w:u w:val="single"/>
    </w:rPr>
  </w:style>
  <w:style w:type="table" w:styleId="LightGrid">
    <w:name w:val="Light Grid"/>
    <w:basedOn w:val="TableNormal"/>
    <w:uiPriority w:val="62"/>
    <w:locked/>
    <w:rsid w:val="00692DD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692DD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692DD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692DD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692DD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692DD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692DD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692DD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692DD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692DD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692DD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692DD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692DD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692DD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692DD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692DD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692DD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692DD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692DD6"/>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692DD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692DD6"/>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692DD6"/>
  </w:style>
  <w:style w:type="paragraph" w:styleId="List">
    <w:name w:val="List"/>
    <w:basedOn w:val="Normal"/>
    <w:locked/>
    <w:rsid w:val="00692DD6"/>
    <w:pPr>
      <w:ind w:left="283" w:hanging="283"/>
      <w:contextualSpacing/>
    </w:pPr>
  </w:style>
  <w:style w:type="paragraph" w:styleId="List2">
    <w:name w:val="List 2"/>
    <w:basedOn w:val="Normal"/>
    <w:locked/>
    <w:rsid w:val="00692DD6"/>
    <w:pPr>
      <w:ind w:left="566" w:hanging="283"/>
      <w:contextualSpacing/>
    </w:pPr>
  </w:style>
  <w:style w:type="paragraph" w:styleId="List3">
    <w:name w:val="List 3"/>
    <w:basedOn w:val="Normal"/>
    <w:locked/>
    <w:rsid w:val="00692DD6"/>
    <w:pPr>
      <w:ind w:left="849" w:hanging="283"/>
      <w:contextualSpacing/>
    </w:pPr>
  </w:style>
  <w:style w:type="paragraph" w:styleId="List4">
    <w:name w:val="List 4"/>
    <w:basedOn w:val="Normal"/>
    <w:locked/>
    <w:rsid w:val="00692DD6"/>
    <w:pPr>
      <w:ind w:left="1132" w:hanging="283"/>
      <w:contextualSpacing/>
    </w:pPr>
  </w:style>
  <w:style w:type="paragraph" w:styleId="List5">
    <w:name w:val="List 5"/>
    <w:basedOn w:val="Normal"/>
    <w:locked/>
    <w:rsid w:val="00692DD6"/>
    <w:pPr>
      <w:ind w:left="1415" w:hanging="283"/>
      <w:contextualSpacing/>
    </w:pPr>
  </w:style>
  <w:style w:type="paragraph" w:styleId="ListBullet">
    <w:name w:val="List Bullet"/>
    <w:basedOn w:val="Normal"/>
    <w:locked/>
    <w:rsid w:val="00692DD6"/>
    <w:pPr>
      <w:numPr>
        <w:numId w:val="19"/>
      </w:numPr>
      <w:contextualSpacing/>
    </w:pPr>
  </w:style>
  <w:style w:type="paragraph" w:styleId="ListBullet2">
    <w:name w:val="List Bullet 2"/>
    <w:basedOn w:val="Normal"/>
    <w:locked/>
    <w:rsid w:val="00692DD6"/>
    <w:pPr>
      <w:numPr>
        <w:numId w:val="20"/>
      </w:numPr>
      <w:contextualSpacing/>
    </w:pPr>
  </w:style>
  <w:style w:type="paragraph" w:styleId="ListBullet3">
    <w:name w:val="List Bullet 3"/>
    <w:basedOn w:val="Normal"/>
    <w:locked/>
    <w:rsid w:val="00692DD6"/>
    <w:pPr>
      <w:numPr>
        <w:numId w:val="21"/>
      </w:numPr>
      <w:contextualSpacing/>
    </w:pPr>
  </w:style>
  <w:style w:type="paragraph" w:styleId="ListBullet4">
    <w:name w:val="List Bullet 4"/>
    <w:basedOn w:val="Normal"/>
    <w:locked/>
    <w:rsid w:val="00692DD6"/>
    <w:pPr>
      <w:numPr>
        <w:numId w:val="22"/>
      </w:numPr>
      <w:contextualSpacing/>
    </w:pPr>
  </w:style>
  <w:style w:type="paragraph" w:styleId="ListBullet5">
    <w:name w:val="List Bullet 5"/>
    <w:basedOn w:val="Normal"/>
    <w:locked/>
    <w:rsid w:val="00692DD6"/>
    <w:pPr>
      <w:numPr>
        <w:numId w:val="23"/>
      </w:numPr>
      <w:contextualSpacing/>
    </w:pPr>
  </w:style>
  <w:style w:type="paragraph" w:styleId="ListContinue">
    <w:name w:val="List Continue"/>
    <w:basedOn w:val="Normal"/>
    <w:locked/>
    <w:rsid w:val="00692DD6"/>
    <w:pPr>
      <w:spacing w:after="120"/>
      <w:ind w:left="283"/>
      <w:contextualSpacing/>
    </w:pPr>
  </w:style>
  <w:style w:type="paragraph" w:styleId="ListContinue2">
    <w:name w:val="List Continue 2"/>
    <w:basedOn w:val="Normal"/>
    <w:locked/>
    <w:rsid w:val="00692DD6"/>
    <w:pPr>
      <w:spacing w:after="120"/>
      <w:ind w:left="566"/>
      <w:contextualSpacing/>
    </w:pPr>
  </w:style>
  <w:style w:type="paragraph" w:styleId="ListContinue3">
    <w:name w:val="List Continue 3"/>
    <w:basedOn w:val="Normal"/>
    <w:locked/>
    <w:rsid w:val="00692DD6"/>
    <w:pPr>
      <w:spacing w:after="120"/>
      <w:ind w:left="849"/>
      <w:contextualSpacing/>
    </w:pPr>
  </w:style>
  <w:style w:type="paragraph" w:styleId="ListContinue4">
    <w:name w:val="List Continue 4"/>
    <w:basedOn w:val="Normal"/>
    <w:locked/>
    <w:rsid w:val="00692DD6"/>
    <w:pPr>
      <w:spacing w:after="120"/>
      <w:ind w:left="1132"/>
      <w:contextualSpacing/>
    </w:pPr>
  </w:style>
  <w:style w:type="paragraph" w:styleId="ListContinue5">
    <w:name w:val="List Continue 5"/>
    <w:basedOn w:val="Normal"/>
    <w:locked/>
    <w:rsid w:val="00692DD6"/>
    <w:pPr>
      <w:spacing w:after="120"/>
      <w:ind w:left="1415"/>
      <w:contextualSpacing/>
    </w:pPr>
  </w:style>
  <w:style w:type="paragraph" w:styleId="ListNumber">
    <w:name w:val="List Number"/>
    <w:basedOn w:val="Normal"/>
    <w:locked/>
    <w:rsid w:val="00692DD6"/>
    <w:pPr>
      <w:numPr>
        <w:numId w:val="24"/>
      </w:numPr>
      <w:contextualSpacing/>
    </w:pPr>
  </w:style>
  <w:style w:type="paragraph" w:styleId="ListNumber2">
    <w:name w:val="List Number 2"/>
    <w:basedOn w:val="Normal"/>
    <w:locked/>
    <w:rsid w:val="00692DD6"/>
    <w:pPr>
      <w:numPr>
        <w:numId w:val="25"/>
      </w:numPr>
      <w:contextualSpacing/>
    </w:pPr>
  </w:style>
  <w:style w:type="paragraph" w:styleId="ListNumber3">
    <w:name w:val="List Number 3"/>
    <w:basedOn w:val="Normal"/>
    <w:locked/>
    <w:rsid w:val="00692DD6"/>
    <w:pPr>
      <w:numPr>
        <w:numId w:val="26"/>
      </w:numPr>
      <w:contextualSpacing/>
    </w:pPr>
  </w:style>
  <w:style w:type="paragraph" w:styleId="ListNumber4">
    <w:name w:val="List Number 4"/>
    <w:basedOn w:val="Normal"/>
    <w:locked/>
    <w:rsid w:val="00692DD6"/>
    <w:pPr>
      <w:numPr>
        <w:numId w:val="27"/>
      </w:numPr>
      <w:contextualSpacing/>
    </w:pPr>
  </w:style>
  <w:style w:type="paragraph" w:styleId="ListNumber5">
    <w:name w:val="List Number 5"/>
    <w:basedOn w:val="Normal"/>
    <w:locked/>
    <w:rsid w:val="00692DD6"/>
    <w:pPr>
      <w:numPr>
        <w:numId w:val="28"/>
      </w:numPr>
      <w:contextualSpacing/>
    </w:pPr>
  </w:style>
  <w:style w:type="paragraph" w:styleId="MacroText">
    <w:name w:val="macro"/>
    <w:link w:val="MacroTextChar"/>
    <w:locked/>
    <w:rsid w:val="00692DD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692DD6"/>
    <w:rPr>
      <w:rFonts w:ascii="Consolas" w:hAnsi="Consolas" w:cs="Consolas"/>
    </w:rPr>
  </w:style>
  <w:style w:type="table" w:styleId="MediumGrid1">
    <w:name w:val="Medium Grid 1"/>
    <w:basedOn w:val="TableNormal"/>
    <w:uiPriority w:val="67"/>
    <w:locked/>
    <w:rsid w:val="00692DD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692DD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692DD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692DD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692DD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692DD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692DD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692DD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692DD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692DD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692DD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692DD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692DD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692DD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692D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692D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692D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692D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692D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692D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692D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692DD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692DD6"/>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692DD6"/>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692DD6"/>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692DD6"/>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692DD6"/>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692DD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692DD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692DD6"/>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692DD6"/>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692DD6"/>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692DD6"/>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692DD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692DD6"/>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692DD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692DD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692DD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692DD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692DD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692DD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692DD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692D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692D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692D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692D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692D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692D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692D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692DD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692DD6"/>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692DD6"/>
    <w:rPr>
      <w:rFonts w:ascii="Arial" w:hAnsi="Arial"/>
      <w:szCs w:val="24"/>
    </w:rPr>
  </w:style>
  <w:style w:type="paragraph" w:styleId="NormalWeb">
    <w:name w:val="Normal (Web)"/>
    <w:basedOn w:val="Normal"/>
    <w:locked/>
    <w:rsid w:val="00692DD6"/>
    <w:rPr>
      <w:rFonts w:ascii="Times New Roman" w:hAnsi="Times New Roman"/>
      <w:sz w:val="24"/>
    </w:rPr>
  </w:style>
  <w:style w:type="paragraph" w:styleId="NormalIndent">
    <w:name w:val="Normal Indent"/>
    <w:basedOn w:val="Normal"/>
    <w:locked/>
    <w:rsid w:val="00692DD6"/>
    <w:pPr>
      <w:ind w:left="720"/>
    </w:pPr>
  </w:style>
  <w:style w:type="paragraph" w:styleId="NoteHeading">
    <w:name w:val="Note Heading"/>
    <w:basedOn w:val="Normal"/>
    <w:next w:val="Normal"/>
    <w:link w:val="NoteHeadingChar"/>
    <w:locked/>
    <w:rsid w:val="00692DD6"/>
  </w:style>
  <w:style w:type="character" w:customStyle="1" w:styleId="NoteHeadingChar">
    <w:name w:val="Note Heading Char"/>
    <w:basedOn w:val="DefaultParagraphFont"/>
    <w:link w:val="NoteHeading"/>
    <w:rsid w:val="00692DD6"/>
    <w:rPr>
      <w:rFonts w:ascii="Arial" w:hAnsi="Arial"/>
      <w:szCs w:val="24"/>
    </w:rPr>
  </w:style>
  <w:style w:type="character" w:styleId="PageNumber">
    <w:name w:val="page number"/>
    <w:basedOn w:val="DefaultParagraphFont"/>
    <w:locked/>
    <w:rsid w:val="00692DD6"/>
  </w:style>
  <w:style w:type="character" w:styleId="PlaceholderText">
    <w:name w:val="Placeholder Text"/>
    <w:basedOn w:val="DefaultParagraphFont"/>
    <w:uiPriority w:val="99"/>
    <w:semiHidden/>
    <w:locked/>
    <w:rsid w:val="00692DD6"/>
    <w:rPr>
      <w:color w:val="808080"/>
    </w:rPr>
  </w:style>
  <w:style w:type="paragraph" w:styleId="PlainText">
    <w:name w:val="Plain Text"/>
    <w:basedOn w:val="Normal"/>
    <w:link w:val="PlainTextChar"/>
    <w:locked/>
    <w:rsid w:val="00692DD6"/>
    <w:rPr>
      <w:rFonts w:ascii="Consolas" w:hAnsi="Consolas" w:cs="Consolas"/>
      <w:sz w:val="21"/>
      <w:szCs w:val="21"/>
    </w:rPr>
  </w:style>
  <w:style w:type="character" w:customStyle="1" w:styleId="PlainTextChar">
    <w:name w:val="Plain Text Char"/>
    <w:basedOn w:val="DefaultParagraphFont"/>
    <w:link w:val="PlainText"/>
    <w:rsid w:val="00692DD6"/>
    <w:rPr>
      <w:rFonts w:ascii="Consolas" w:hAnsi="Consolas" w:cs="Consolas"/>
      <w:sz w:val="21"/>
      <w:szCs w:val="21"/>
    </w:rPr>
  </w:style>
  <w:style w:type="paragraph" w:styleId="Quote">
    <w:name w:val="Quote"/>
    <w:basedOn w:val="Normal"/>
    <w:next w:val="Normal"/>
    <w:link w:val="QuoteChar"/>
    <w:uiPriority w:val="29"/>
    <w:qFormat/>
    <w:locked/>
    <w:rsid w:val="00692DD6"/>
    <w:rPr>
      <w:i/>
      <w:iCs/>
      <w:color w:val="000000" w:themeColor="text1"/>
    </w:rPr>
  </w:style>
  <w:style w:type="character" w:customStyle="1" w:styleId="QuoteChar">
    <w:name w:val="Quote Char"/>
    <w:basedOn w:val="DefaultParagraphFont"/>
    <w:link w:val="Quote"/>
    <w:uiPriority w:val="29"/>
    <w:rsid w:val="00692DD6"/>
    <w:rPr>
      <w:rFonts w:ascii="Arial" w:hAnsi="Arial"/>
      <w:i/>
      <w:iCs/>
      <w:color w:val="000000" w:themeColor="text1"/>
      <w:szCs w:val="24"/>
    </w:rPr>
  </w:style>
  <w:style w:type="paragraph" w:styleId="Salutation">
    <w:name w:val="Salutation"/>
    <w:basedOn w:val="Normal"/>
    <w:next w:val="Normal"/>
    <w:link w:val="SalutationChar"/>
    <w:locked/>
    <w:rsid w:val="00692DD6"/>
  </w:style>
  <w:style w:type="character" w:customStyle="1" w:styleId="SalutationChar">
    <w:name w:val="Salutation Char"/>
    <w:basedOn w:val="DefaultParagraphFont"/>
    <w:link w:val="Salutation"/>
    <w:rsid w:val="00692DD6"/>
    <w:rPr>
      <w:rFonts w:ascii="Arial" w:hAnsi="Arial"/>
      <w:szCs w:val="24"/>
    </w:rPr>
  </w:style>
  <w:style w:type="paragraph" w:styleId="Signature">
    <w:name w:val="Signature"/>
    <w:basedOn w:val="Normal"/>
    <w:link w:val="SignatureChar"/>
    <w:locked/>
    <w:rsid w:val="00692DD6"/>
    <w:pPr>
      <w:ind w:left="4252"/>
    </w:pPr>
  </w:style>
  <w:style w:type="character" w:customStyle="1" w:styleId="SignatureChar">
    <w:name w:val="Signature Char"/>
    <w:basedOn w:val="DefaultParagraphFont"/>
    <w:link w:val="Signature"/>
    <w:rsid w:val="00692DD6"/>
    <w:rPr>
      <w:rFonts w:ascii="Arial" w:hAnsi="Arial"/>
      <w:szCs w:val="24"/>
    </w:rPr>
  </w:style>
  <w:style w:type="character" w:styleId="Strong">
    <w:name w:val="Strong"/>
    <w:basedOn w:val="DefaultParagraphFont"/>
    <w:qFormat/>
    <w:locked/>
    <w:rsid w:val="00692DD6"/>
    <w:rPr>
      <w:b/>
      <w:bCs/>
    </w:rPr>
  </w:style>
  <w:style w:type="paragraph" w:styleId="Subtitle">
    <w:name w:val="Subtitle"/>
    <w:basedOn w:val="Normal"/>
    <w:next w:val="Normal"/>
    <w:link w:val="SubtitleChar"/>
    <w:qFormat/>
    <w:locked/>
    <w:rsid w:val="00692DD6"/>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692DD6"/>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692DD6"/>
    <w:rPr>
      <w:i/>
      <w:iCs/>
      <w:color w:val="808080" w:themeColor="text1" w:themeTint="7F"/>
    </w:rPr>
  </w:style>
  <w:style w:type="character" w:styleId="SubtleReference">
    <w:name w:val="Subtle Reference"/>
    <w:basedOn w:val="DefaultParagraphFont"/>
    <w:uiPriority w:val="31"/>
    <w:qFormat/>
    <w:locked/>
    <w:rsid w:val="00692DD6"/>
    <w:rPr>
      <w:smallCaps/>
      <w:color w:val="C0504D" w:themeColor="accent2"/>
      <w:u w:val="single"/>
    </w:rPr>
  </w:style>
  <w:style w:type="table" w:styleId="Table3Deffects1">
    <w:name w:val="Table 3D effects 1"/>
    <w:basedOn w:val="TableNormal"/>
    <w:locked/>
    <w:rsid w:val="00692DD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692DD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692DD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692DD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692DD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692DD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692DD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692DD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692DD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692DD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692DD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692DD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692DD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692DD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692DD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692DD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692DD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692D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692DD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692DD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692DD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692DD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692DD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692DD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692DD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692DD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692DD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692DD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692DD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692DD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692DD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692DD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692DD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692DD6"/>
    <w:pPr>
      <w:ind w:left="200" w:hanging="200"/>
    </w:pPr>
  </w:style>
  <w:style w:type="paragraph" w:styleId="TableofFigures">
    <w:name w:val="table of figures"/>
    <w:basedOn w:val="Normal"/>
    <w:next w:val="Normal"/>
    <w:locked/>
    <w:rsid w:val="00692DD6"/>
  </w:style>
  <w:style w:type="table" w:styleId="TableProfessional">
    <w:name w:val="Table Professional"/>
    <w:basedOn w:val="TableNormal"/>
    <w:locked/>
    <w:rsid w:val="00692D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692DD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692DD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692DD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692DD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692DD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692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692DD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692DD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692DD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692DD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92DD6"/>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692DD6"/>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692DD6"/>
    <w:pPr>
      <w:spacing w:after="100"/>
    </w:pPr>
  </w:style>
  <w:style w:type="paragraph" w:styleId="TOC2">
    <w:name w:val="toc 2"/>
    <w:basedOn w:val="Normal"/>
    <w:next w:val="Normal"/>
    <w:autoRedefine/>
    <w:locked/>
    <w:rsid w:val="00692DD6"/>
    <w:pPr>
      <w:spacing w:after="100"/>
      <w:ind w:left="200"/>
    </w:pPr>
  </w:style>
  <w:style w:type="paragraph" w:styleId="TOC3">
    <w:name w:val="toc 3"/>
    <w:basedOn w:val="Normal"/>
    <w:next w:val="Normal"/>
    <w:autoRedefine/>
    <w:locked/>
    <w:rsid w:val="00692DD6"/>
    <w:pPr>
      <w:spacing w:after="100"/>
      <w:ind w:left="400"/>
    </w:pPr>
  </w:style>
  <w:style w:type="paragraph" w:styleId="TOC4">
    <w:name w:val="toc 4"/>
    <w:basedOn w:val="Normal"/>
    <w:next w:val="Normal"/>
    <w:autoRedefine/>
    <w:locked/>
    <w:rsid w:val="00692DD6"/>
    <w:pPr>
      <w:spacing w:after="100"/>
      <w:ind w:left="600"/>
    </w:pPr>
  </w:style>
  <w:style w:type="paragraph" w:styleId="TOC5">
    <w:name w:val="toc 5"/>
    <w:basedOn w:val="Normal"/>
    <w:next w:val="Normal"/>
    <w:autoRedefine/>
    <w:locked/>
    <w:rsid w:val="00692DD6"/>
    <w:pPr>
      <w:spacing w:after="100"/>
      <w:ind w:left="800"/>
    </w:pPr>
  </w:style>
  <w:style w:type="paragraph" w:styleId="TOC6">
    <w:name w:val="toc 6"/>
    <w:basedOn w:val="Normal"/>
    <w:next w:val="Normal"/>
    <w:autoRedefine/>
    <w:locked/>
    <w:rsid w:val="00692DD6"/>
    <w:pPr>
      <w:spacing w:after="100"/>
      <w:ind w:left="1000"/>
    </w:pPr>
  </w:style>
  <w:style w:type="paragraph" w:styleId="TOC7">
    <w:name w:val="toc 7"/>
    <w:basedOn w:val="Normal"/>
    <w:next w:val="Normal"/>
    <w:autoRedefine/>
    <w:locked/>
    <w:rsid w:val="00692DD6"/>
    <w:pPr>
      <w:spacing w:after="100"/>
      <w:ind w:left="1200"/>
    </w:pPr>
  </w:style>
  <w:style w:type="paragraph" w:styleId="TOC8">
    <w:name w:val="toc 8"/>
    <w:basedOn w:val="Normal"/>
    <w:next w:val="Normal"/>
    <w:autoRedefine/>
    <w:locked/>
    <w:rsid w:val="00692DD6"/>
    <w:pPr>
      <w:spacing w:after="100"/>
      <w:ind w:left="1400"/>
    </w:pPr>
  </w:style>
  <w:style w:type="paragraph" w:styleId="TOC9">
    <w:name w:val="toc 9"/>
    <w:basedOn w:val="Normal"/>
    <w:next w:val="Normal"/>
    <w:autoRedefine/>
    <w:locked/>
    <w:rsid w:val="00692DD6"/>
    <w:pPr>
      <w:spacing w:after="100"/>
      <w:ind w:left="1600"/>
    </w:pPr>
  </w:style>
  <w:style w:type="paragraph" w:styleId="TOCHeading">
    <w:name w:val="TOC Heading"/>
    <w:basedOn w:val="Heading1"/>
    <w:next w:val="Normal"/>
    <w:uiPriority w:val="39"/>
    <w:semiHidden/>
    <w:unhideWhenUsed/>
    <w:qFormat/>
    <w:locked/>
    <w:rsid w:val="00692DD6"/>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locked/>
    <w:rsid w:val="00692DD6"/>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3A43C6"/>
    <w:rPr>
      <w:i/>
    </w:rPr>
  </w:style>
  <w:style w:type="character" w:customStyle="1" w:styleId="QPPTableTextITALICChar">
    <w:name w:val="QPP Table Text ITALIC Char"/>
    <w:basedOn w:val="QPPTableTextBodyChar"/>
    <w:link w:val="QPPTableTextITALIC"/>
    <w:rsid w:val="00692DD6"/>
    <w:rPr>
      <w:rFonts w:ascii="Arial" w:hAnsi="Arial" w:cs="Arial"/>
      <w:i/>
      <w:color w:val="000000"/>
    </w:rPr>
  </w:style>
  <w:style w:type="character" w:customStyle="1" w:styleId="HyperlinkITALIC">
    <w:name w:val="Hyperlink ITALIC"/>
    <w:basedOn w:val="Hyperlink"/>
    <w:uiPriority w:val="1"/>
    <w:rsid w:val="003A43C6"/>
    <w:rPr>
      <w:i/>
      <w:color w:val="0000FF"/>
      <w:u w:val="single"/>
    </w:rPr>
  </w:style>
  <w:style w:type="table" w:customStyle="1" w:styleId="QPPTableGrid">
    <w:name w:val="QPP Table Grid"/>
    <w:basedOn w:val="TableNormal"/>
    <w:uiPriority w:val="99"/>
    <w:rsid w:val="003A43C6"/>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styleId="UnresolvedMention">
    <w:name w:val="Unresolved Mention"/>
    <w:basedOn w:val="DefaultParagraphFont"/>
    <w:uiPriority w:val="99"/>
    <w:semiHidden/>
    <w:unhideWhenUsed/>
    <w:rsid w:val="00DA234E"/>
    <w:rPr>
      <w:color w:val="808080"/>
      <w:shd w:val="clear" w:color="auto" w:fill="E6E6E6"/>
    </w:rPr>
  </w:style>
  <w:style w:type="paragraph" w:styleId="Revision">
    <w:name w:val="Revision"/>
    <w:hidden/>
    <w:uiPriority w:val="99"/>
    <w:semiHidden/>
    <w:rsid w:val="001A5CF6"/>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030439">
      <w:bodyDiv w:val="1"/>
      <w:marLeft w:val="0"/>
      <w:marRight w:val="0"/>
      <w:marTop w:val="0"/>
      <w:marBottom w:val="0"/>
      <w:divBdr>
        <w:top w:val="none" w:sz="0" w:space="0" w:color="auto"/>
        <w:left w:val="none" w:sz="0" w:space="0" w:color="auto"/>
        <w:bottom w:val="none" w:sz="0" w:space="0" w:color="auto"/>
        <w:right w:val="none" w:sz="0" w:space="0" w:color="auto"/>
      </w:divBdr>
    </w:div>
    <w:div w:id="199887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Part5TablesOfAssessmentIntro.docx" TargetMode="External"/><Relationship Id="rId18" Type="http://schemas.openxmlformats.org/officeDocument/2006/relationships/hyperlink" Target="Definitions.docx" TargetMode="External"/><Relationship Id="rId26" Type="http://schemas.openxmlformats.org/officeDocument/2006/relationships/hyperlink" Target="http://eplan.brisbane.qld.gov.au/New%20City%20Plan%20QPP/Part%2007%20-%20Local%20plans/Spatial%20Maps/FigureA_FGUK.pdf" TargetMode="External"/><Relationship Id="rId39" Type="http://schemas.openxmlformats.org/officeDocument/2006/relationships/header" Target="header2.xml"/><Relationship Id="rId21" Type="http://schemas.openxmlformats.org/officeDocument/2006/relationships/hyperlink" Target="StructurePlanningPSP.docx" TargetMode="External"/><Relationship Id="rId34" Type="http://schemas.openxmlformats.org/officeDocument/2006/relationships/image" Target="media/image7.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ernyGroveUpperKedronTOA.docx"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Part1.docx" TargetMode="External"/><Relationship Id="rId24" Type="http://schemas.openxmlformats.org/officeDocument/2006/relationships/hyperlink" Target="Definitions.docx" TargetMode="External"/><Relationship Id="rId32" Type="http://schemas.openxmlformats.org/officeDocument/2006/relationships/hyperlink" Target="http://eplan.brisbane.qld.gov.au/New%20City%20Plan%20QPP/Part%2007%20-%20Local%20plans/Spatial%20Maps/FigureE_FGUK.pdf" TargetMode="External"/><Relationship Id="rId37" Type="http://schemas.openxmlformats.org/officeDocument/2006/relationships/hyperlink" Target="http://eplan.brisbane.qld.gov.au/New%20City%20Plan%20QPP/Part%2007%20-%20Local%20plans/Spatial%20Maps/FigureI_FGUK.pdf"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ernyGroveUpperKedronTOA.docx" TargetMode="External"/><Relationship Id="rId23" Type="http://schemas.openxmlformats.org/officeDocument/2006/relationships/hyperlink" Target="InfrastructureDesignPSP.docx" TargetMode="External"/><Relationship Id="rId28" Type="http://schemas.openxmlformats.org/officeDocument/2006/relationships/hyperlink" Target="http://eplan.brisbane.qld.gov.au/New%20City%20Plan%20QPP/Part%2007%20-%20Local%20plans/Spatial%20Maps/FigureB_FGUK.pdf" TargetMode="External"/><Relationship Id="rId36" Type="http://schemas.openxmlformats.org/officeDocument/2006/relationships/image" Target="media/image9.jpeg"/><Relationship Id="rId10" Type="http://schemas.openxmlformats.org/officeDocument/2006/relationships/hyperlink" Target="http://www.brisbane.qld.gov.au/planning-building/planning-guidelines-tools/brisbane-city-plan-2014/city-plan-2014-mapping" TargetMode="External"/><Relationship Id="rId19" Type="http://schemas.openxmlformats.org/officeDocument/2006/relationships/hyperlink" Target="Definitions.docx" TargetMode="External"/><Relationship Id="rId31" Type="http://schemas.openxmlformats.org/officeDocument/2006/relationships/image" Target="media/image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risbane.qld.gov.au/planning-building/planning-guidelines-tools/brisbane-city-plan-2014/city-plan-2014-mapping" TargetMode="External"/><Relationship Id="rId14" Type="http://schemas.openxmlformats.org/officeDocument/2006/relationships/hyperlink" Target="FernyGroveUpperKedronTOA.docx" TargetMode="External"/><Relationship Id="rId22" Type="http://schemas.openxmlformats.org/officeDocument/2006/relationships/hyperlink" Target="InfrastructureDesignPSP.docx" TargetMode="External"/><Relationship Id="rId27" Type="http://schemas.openxmlformats.org/officeDocument/2006/relationships/image" Target="media/image2.jpeg"/><Relationship Id="rId30" Type="http://schemas.openxmlformats.org/officeDocument/2006/relationships/image" Target="media/image4.jpeg"/><Relationship Id="rId35" Type="http://schemas.openxmlformats.org/officeDocument/2006/relationships/image" Target="media/image8.jpeg"/><Relationship Id="rId43" Type="http://schemas.openxmlformats.org/officeDocument/2006/relationships/footer" Target="footer3.xml"/><Relationship Id="rId8" Type="http://schemas.openxmlformats.org/officeDocument/2006/relationships/hyperlink" Target="FernyGroveUpperKedronTOA.docx" TargetMode="External"/><Relationship Id="rId3" Type="http://schemas.openxmlformats.org/officeDocument/2006/relationships/styles" Target="styles.xml"/><Relationship Id="rId12" Type="http://schemas.openxmlformats.org/officeDocument/2006/relationships/hyperlink" Target="Part5TablesOfAssessmentIntro.docx" TargetMode="External"/><Relationship Id="rId17" Type="http://schemas.openxmlformats.org/officeDocument/2006/relationships/hyperlink" Target="FernyGroveUpperKedronTOA.docx" TargetMode="External"/><Relationship Id="rId25" Type="http://schemas.openxmlformats.org/officeDocument/2006/relationships/image" Target="media/image1.jpeg"/><Relationship Id="rId33" Type="http://schemas.openxmlformats.org/officeDocument/2006/relationships/image" Target="media/image6.jpeg"/><Relationship Id="rId38" Type="http://schemas.openxmlformats.org/officeDocument/2006/relationships/header" Target="header1.xml"/><Relationship Id="rId20" Type="http://schemas.openxmlformats.org/officeDocument/2006/relationships/hyperlink" Target="StructurePlanningPSP.docx" TargetMode="External"/><Relationship Id="rId4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07%20Publications%20Unit%20secured\CP2014\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81EEF4A-6E10-403B-89FD-4CFF42A8E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311</TotalTime>
  <Pages>15</Pages>
  <Words>3545</Words>
  <Characters>20211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7</vt:lpstr>
    </vt:vector>
  </TitlesOfParts>
  <Company>Brisbane City Council</Company>
  <LinksUpToDate>false</LinksUpToDate>
  <CharactersWithSpaces>23709</CharactersWithSpaces>
  <SharedDoc>false</SharedDoc>
  <HLinks>
    <vt:vector size="312" baseType="variant">
      <vt:variant>
        <vt:i4>7929971</vt:i4>
      </vt:variant>
      <vt:variant>
        <vt:i4>153</vt:i4>
      </vt:variant>
      <vt:variant>
        <vt:i4>0</vt:i4>
      </vt:variant>
      <vt:variant>
        <vt:i4>5</vt:i4>
      </vt:variant>
      <vt:variant>
        <vt:lpwstr/>
      </vt:variant>
      <vt:variant>
        <vt:lpwstr>Figureb</vt:lpwstr>
      </vt:variant>
      <vt:variant>
        <vt:i4>7929971</vt:i4>
      </vt:variant>
      <vt:variant>
        <vt:i4>150</vt:i4>
      </vt:variant>
      <vt:variant>
        <vt:i4>0</vt:i4>
      </vt:variant>
      <vt:variant>
        <vt:i4>5</vt:i4>
      </vt:variant>
      <vt:variant>
        <vt:lpwstr/>
      </vt:variant>
      <vt:variant>
        <vt:lpwstr>Figurea</vt:lpwstr>
      </vt:variant>
      <vt:variant>
        <vt:i4>786454</vt:i4>
      </vt:variant>
      <vt:variant>
        <vt:i4>147</vt:i4>
      </vt:variant>
      <vt:variant>
        <vt:i4>0</vt:i4>
      </vt:variant>
      <vt:variant>
        <vt:i4>5</vt:i4>
      </vt:variant>
      <vt:variant>
        <vt:lpwstr>../Schedule 1 - Definitions/Definitions.doc</vt:lpwstr>
      </vt:variant>
      <vt:variant>
        <vt:lpwstr>Storey</vt:lpwstr>
      </vt:variant>
      <vt:variant>
        <vt:i4>7929971</vt:i4>
      </vt:variant>
      <vt:variant>
        <vt:i4>144</vt:i4>
      </vt:variant>
      <vt:variant>
        <vt:i4>0</vt:i4>
      </vt:variant>
      <vt:variant>
        <vt:i4>5</vt:i4>
      </vt:variant>
      <vt:variant>
        <vt:lpwstr/>
      </vt:variant>
      <vt:variant>
        <vt:lpwstr>Figurec</vt:lpwstr>
      </vt:variant>
      <vt:variant>
        <vt:i4>7929971</vt:i4>
      </vt:variant>
      <vt:variant>
        <vt:i4>141</vt:i4>
      </vt:variant>
      <vt:variant>
        <vt:i4>0</vt:i4>
      </vt:variant>
      <vt:variant>
        <vt:i4>5</vt:i4>
      </vt:variant>
      <vt:variant>
        <vt:lpwstr/>
      </vt:variant>
      <vt:variant>
        <vt:lpwstr>Figurec</vt:lpwstr>
      </vt:variant>
      <vt:variant>
        <vt:i4>7929971</vt:i4>
      </vt:variant>
      <vt:variant>
        <vt:i4>138</vt:i4>
      </vt:variant>
      <vt:variant>
        <vt:i4>0</vt:i4>
      </vt:variant>
      <vt:variant>
        <vt:i4>5</vt:i4>
      </vt:variant>
      <vt:variant>
        <vt:lpwstr/>
      </vt:variant>
      <vt:variant>
        <vt:lpwstr>Figurec</vt:lpwstr>
      </vt:variant>
      <vt:variant>
        <vt:i4>524294</vt:i4>
      </vt:variant>
      <vt:variant>
        <vt:i4>135</vt:i4>
      </vt:variant>
      <vt:variant>
        <vt:i4>0</vt:i4>
      </vt:variant>
      <vt:variant>
        <vt:i4>5</vt:i4>
      </vt:variant>
      <vt:variant>
        <vt:lpwstr>http://www.brisbane.qld.gov.au/planning-building/planning-guidelines-and-tools/brisbanes-new-city-plan/draft-new-city-plan-mapping/index.htm</vt:lpwstr>
      </vt:variant>
      <vt:variant>
        <vt:lpwstr/>
      </vt:variant>
      <vt:variant>
        <vt:i4>6684768</vt:i4>
      </vt:variant>
      <vt:variant>
        <vt:i4>132</vt:i4>
      </vt:variant>
      <vt:variant>
        <vt:i4>0</vt:i4>
      </vt:variant>
      <vt:variant>
        <vt:i4>5</vt:i4>
      </vt:variant>
      <vt:variant>
        <vt:lpwstr>../Schedule 1 - Definitions/Definitions.doc</vt:lpwstr>
      </vt:variant>
      <vt:variant>
        <vt:lpwstr>Childcare</vt:lpwstr>
      </vt:variant>
      <vt:variant>
        <vt:i4>6225957</vt:i4>
      </vt:variant>
      <vt:variant>
        <vt:i4>129</vt:i4>
      </vt:variant>
      <vt:variant>
        <vt:i4>0</vt:i4>
      </vt:variant>
      <vt:variant>
        <vt:i4>5</vt:i4>
      </vt:variant>
      <vt:variant>
        <vt:lpwstr>../../../../../../../../groups/CPS/CPED/CPBranch/C_PConf/new City Plan/ePlan public consultation VERSION 2/Schedule 1 - Definitions/Definitions.doc</vt:lpwstr>
      </vt:variant>
      <vt:variant>
        <vt:lpwstr>GFA</vt:lpwstr>
      </vt:variant>
      <vt:variant>
        <vt:i4>8257634</vt:i4>
      </vt:variant>
      <vt:variant>
        <vt:i4>126</vt:i4>
      </vt:variant>
      <vt:variant>
        <vt:i4>0</vt:i4>
      </vt:variant>
      <vt:variant>
        <vt:i4>5</vt:i4>
      </vt:variant>
      <vt:variant>
        <vt:lpwstr>../Schedule 1 - Definitions/Definitions.doc</vt:lpwstr>
      </vt:variant>
      <vt:variant>
        <vt:lpwstr>CentreActivities</vt:lpwstr>
      </vt:variant>
      <vt:variant>
        <vt:i4>7929971</vt:i4>
      </vt:variant>
      <vt:variant>
        <vt:i4>123</vt:i4>
      </vt:variant>
      <vt:variant>
        <vt:i4>0</vt:i4>
      </vt:variant>
      <vt:variant>
        <vt:i4>5</vt:i4>
      </vt:variant>
      <vt:variant>
        <vt:lpwstr/>
      </vt:variant>
      <vt:variant>
        <vt:lpwstr>Figureb</vt:lpwstr>
      </vt:variant>
      <vt:variant>
        <vt:i4>7929971</vt:i4>
      </vt:variant>
      <vt:variant>
        <vt:i4>120</vt:i4>
      </vt:variant>
      <vt:variant>
        <vt:i4>0</vt:i4>
      </vt:variant>
      <vt:variant>
        <vt:i4>5</vt:i4>
      </vt:variant>
      <vt:variant>
        <vt:lpwstr/>
      </vt:variant>
      <vt:variant>
        <vt:lpwstr>Figurea</vt:lpwstr>
      </vt:variant>
      <vt:variant>
        <vt:i4>5767210</vt:i4>
      </vt:variant>
      <vt:variant>
        <vt:i4>117</vt:i4>
      </vt:variant>
      <vt:variant>
        <vt:i4>0</vt:i4>
      </vt:variant>
      <vt:variant>
        <vt:i4>5</vt:i4>
      </vt:variant>
      <vt:variant>
        <vt:lpwstr>../../../../../../../../groups/CPS/CPED/CPBranch/C_PConf/new City Plan/ePlan public consultation VERSION 2/Schedule 1 - Definitions/Definitions.doc</vt:lpwstr>
      </vt:variant>
      <vt:variant>
        <vt:lpwstr>BuildingHeight</vt:lpwstr>
      </vt:variant>
      <vt:variant>
        <vt:i4>4587579</vt:i4>
      </vt:variant>
      <vt:variant>
        <vt:i4>114</vt:i4>
      </vt:variant>
      <vt:variant>
        <vt:i4>0</vt:i4>
      </vt:variant>
      <vt:variant>
        <vt:i4>5</vt:i4>
      </vt:variant>
      <vt:variant>
        <vt:lpwstr>../../../../../../../../groups/CPS/CPED/CPBranch/C_PConf/new City Plan/ePlan public consultation VERSION 2/Schedule 1 - Definitions/Definitions.doc</vt:lpwstr>
      </vt:variant>
      <vt:variant>
        <vt:lpwstr>Storey</vt:lpwstr>
      </vt:variant>
      <vt:variant>
        <vt:i4>4128880</vt:i4>
      </vt:variant>
      <vt:variant>
        <vt:i4>111</vt:i4>
      </vt:variant>
      <vt:variant>
        <vt:i4>0</vt:i4>
      </vt:variant>
      <vt:variant>
        <vt:i4>5</vt:i4>
      </vt:variant>
      <vt:variant>
        <vt:lpwstr/>
      </vt:variant>
      <vt:variant>
        <vt:lpwstr>Table72613b</vt:lpwstr>
      </vt:variant>
      <vt:variant>
        <vt:i4>1179655</vt:i4>
      </vt:variant>
      <vt:variant>
        <vt:i4>108</vt:i4>
      </vt:variant>
      <vt:variant>
        <vt:i4>0</vt:i4>
      </vt:variant>
      <vt:variant>
        <vt:i4>5</vt:i4>
      </vt:variant>
      <vt:variant>
        <vt:lpwstr>../Schedule 1 - Definitions/Definitions.doc</vt:lpwstr>
      </vt:variant>
      <vt:variant>
        <vt:lpwstr>BuildingHeight</vt:lpwstr>
      </vt:variant>
      <vt:variant>
        <vt:i4>786454</vt:i4>
      </vt:variant>
      <vt:variant>
        <vt:i4>105</vt:i4>
      </vt:variant>
      <vt:variant>
        <vt:i4>0</vt:i4>
      </vt:variant>
      <vt:variant>
        <vt:i4>5</vt:i4>
      </vt:variant>
      <vt:variant>
        <vt:lpwstr>../Schedule 1 - Definitions/Definitions.doc</vt:lpwstr>
      </vt:variant>
      <vt:variant>
        <vt:lpwstr>Storey</vt:lpwstr>
      </vt:variant>
      <vt:variant>
        <vt:i4>262146</vt:i4>
      </vt:variant>
      <vt:variant>
        <vt:i4>102</vt:i4>
      </vt:variant>
      <vt:variant>
        <vt:i4>0</vt:i4>
      </vt:variant>
      <vt:variant>
        <vt:i4>5</vt:i4>
      </vt:variant>
      <vt:variant>
        <vt:lpwstr>../Schedule 1 - Definitions/Definitions.doc</vt:lpwstr>
      </vt:variant>
      <vt:variant>
        <vt:lpwstr>Amenity</vt:lpwstr>
      </vt:variant>
      <vt:variant>
        <vt:i4>1245196</vt:i4>
      </vt:variant>
      <vt:variant>
        <vt:i4>99</vt:i4>
      </vt:variant>
      <vt:variant>
        <vt:i4>0</vt:i4>
      </vt:variant>
      <vt:variant>
        <vt:i4>5</vt:i4>
      </vt:variant>
      <vt:variant>
        <vt:lpwstr>../Schedule 1 - Definitions/Definitions.doc</vt:lpwstr>
      </vt:variant>
      <vt:variant>
        <vt:lpwstr>CommunityFacilities</vt:lpwstr>
      </vt:variant>
      <vt:variant>
        <vt:i4>1179655</vt:i4>
      </vt:variant>
      <vt:variant>
        <vt:i4>96</vt:i4>
      </vt:variant>
      <vt:variant>
        <vt:i4>0</vt:i4>
      </vt:variant>
      <vt:variant>
        <vt:i4>5</vt:i4>
      </vt:variant>
      <vt:variant>
        <vt:lpwstr>../Schedule 1 - Definitions/Definitions.doc</vt:lpwstr>
      </vt:variant>
      <vt:variant>
        <vt:lpwstr>BuildingHeight</vt:lpwstr>
      </vt:variant>
      <vt:variant>
        <vt:i4>786454</vt:i4>
      </vt:variant>
      <vt:variant>
        <vt:i4>93</vt:i4>
      </vt:variant>
      <vt:variant>
        <vt:i4>0</vt:i4>
      </vt:variant>
      <vt:variant>
        <vt:i4>5</vt:i4>
      </vt:variant>
      <vt:variant>
        <vt:lpwstr>../Schedule 1 - Definitions/Definitions.doc</vt:lpwstr>
      </vt:variant>
      <vt:variant>
        <vt:lpwstr>Storey</vt:lpwstr>
      </vt:variant>
      <vt:variant>
        <vt:i4>786454</vt:i4>
      </vt:variant>
      <vt:variant>
        <vt:i4>90</vt:i4>
      </vt:variant>
      <vt:variant>
        <vt:i4>0</vt:i4>
      </vt:variant>
      <vt:variant>
        <vt:i4>5</vt:i4>
      </vt:variant>
      <vt:variant>
        <vt:lpwstr>../Schedule 1 - Definitions/Definitions.doc</vt:lpwstr>
      </vt:variant>
      <vt:variant>
        <vt:lpwstr>Storey</vt:lpwstr>
      </vt:variant>
      <vt:variant>
        <vt:i4>262146</vt:i4>
      </vt:variant>
      <vt:variant>
        <vt:i4>87</vt:i4>
      </vt:variant>
      <vt:variant>
        <vt:i4>0</vt:i4>
      </vt:variant>
      <vt:variant>
        <vt:i4>5</vt:i4>
      </vt:variant>
      <vt:variant>
        <vt:lpwstr>../Schedule 1 - Definitions/Definitions.doc</vt:lpwstr>
      </vt:variant>
      <vt:variant>
        <vt:lpwstr>Amenity</vt:lpwstr>
      </vt:variant>
      <vt:variant>
        <vt:i4>4128880</vt:i4>
      </vt:variant>
      <vt:variant>
        <vt:i4>84</vt:i4>
      </vt:variant>
      <vt:variant>
        <vt:i4>0</vt:i4>
      </vt:variant>
      <vt:variant>
        <vt:i4>5</vt:i4>
      </vt:variant>
      <vt:variant>
        <vt:lpwstr/>
      </vt:variant>
      <vt:variant>
        <vt:lpwstr>Table72613b</vt:lpwstr>
      </vt:variant>
      <vt:variant>
        <vt:i4>7929965</vt:i4>
      </vt:variant>
      <vt:variant>
        <vt:i4>81</vt:i4>
      </vt:variant>
      <vt:variant>
        <vt:i4>0</vt:i4>
      </vt:variant>
      <vt:variant>
        <vt:i4>5</vt:i4>
      </vt:variant>
      <vt:variant>
        <vt:lpwstr>../Schedule 1 - Definitions/Definitions.doc</vt:lpwstr>
      </vt:variant>
      <vt:variant>
        <vt:lpwstr>Park</vt:lpwstr>
      </vt:variant>
      <vt:variant>
        <vt:i4>1245196</vt:i4>
      </vt:variant>
      <vt:variant>
        <vt:i4>78</vt:i4>
      </vt:variant>
      <vt:variant>
        <vt:i4>0</vt:i4>
      </vt:variant>
      <vt:variant>
        <vt:i4>5</vt:i4>
      </vt:variant>
      <vt:variant>
        <vt:lpwstr>../Schedule 1 - Definitions/Definitions.doc</vt:lpwstr>
      </vt:variant>
      <vt:variant>
        <vt:lpwstr>CommunityFacilities</vt:lpwstr>
      </vt:variant>
      <vt:variant>
        <vt:i4>4128796</vt:i4>
      </vt:variant>
      <vt:variant>
        <vt:i4>75</vt:i4>
      </vt:variant>
      <vt:variant>
        <vt:i4>0</vt:i4>
      </vt:variant>
      <vt:variant>
        <vt:i4>5</vt:i4>
      </vt:variant>
      <vt:variant>
        <vt:lpwstr>http://www.legislation.qld.gov.au/Acts_SLs/Acts_SL_S.htm</vt:lpwstr>
      </vt:variant>
      <vt:variant>
        <vt:lpwstr/>
      </vt:variant>
      <vt:variant>
        <vt:i4>524294</vt:i4>
      </vt:variant>
      <vt:variant>
        <vt:i4>72</vt:i4>
      </vt:variant>
      <vt:variant>
        <vt:i4>0</vt:i4>
      </vt:variant>
      <vt:variant>
        <vt:i4>5</vt:i4>
      </vt:variant>
      <vt:variant>
        <vt:lpwstr>http://www.brisbane.qld.gov.au/planning-building/planning-guidelines-and-tools/brisbanes-new-city-plan/draft-new-city-plan-mapping/index.htm</vt:lpwstr>
      </vt:variant>
      <vt:variant>
        <vt:lpwstr/>
      </vt:variant>
      <vt:variant>
        <vt:i4>6684780</vt:i4>
      </vt:variant>
      <vt:variant>
        <vt:i4>69</vt:i4>
      </vt:variant>
      <vt:variant>
        <vt:i4>0</vt:i4>
      </vt:variant>
      <vt:variant>
        <vt:i4>5</vt:i4>
      </vt:variant>
      <vt:variant>
        <vt:lpwstr>../Schedule 1 - Definitions/Definitions.doc</vt:lpwstr>
      </vt:variant>
      <vt:variant>
        <vt:lpwstr>Dwelling</vt:lpwstr>
      </vt:variant>
      <vt:variant>
        <vt:i4>6750315</vt:i4>
      </vt:variant>
      <vt:variant>
        <vt:i4>66</vt:i4>
      </vt:variant>
      <vt:variant>
        <vt:i4>0</vt:i4>
      </vt:variant>
      <vt:variant>
        <vt:i4>5</vt:i4>
      </vt:variant>
      <vt:variant>
        <vt:lpwstr>../Schedule 1 - Definitions/Definitions.doc</vt:lpwstr>
      </vt:variant>
      <vt:variant>
        <vt:lpwstr>Multiple</vt:lpwstr>
      </vt:variant>
      <vt:variant>
        <vt:i4>6684780</vt:i4>
      </vt:variant>
      <vt:variant>
        <vt:i4>63</vt:i4>
      </vt:variant>
      <vt:variant>
        <vt:i4>0</vt:i4>
      </vt:variant>
      <vt:variant>
        <vt:i4>5</vt:i4>
      </vt:variant>
      <vt:variant>
        <vt:lpwstr>../Schedule 1 - Definitions/Definitions.doc</vt:lpwstr>
      </vt:variant>
      <vt:variant>
        <vt:lpwstr>Dwelling</vt:lpwstr>
      </vt:variant>
      <vt:variant>
        <vt:i4>6750315</vt:i4>
      </vt:variant>
      <vt:variant>
        <vt:i4>60</vt:i4>
      </vt:variant>
      <vt:variant>
        <vt:i4>0</vt:i4>
      </vt:variant>
      <vt:variant>
        <vt:i4>5</vt:i4>
      </vt:variant>
      <vt:variant>
        <vt:lpwstr>../Schedule 1 - Definitions/Definitions.doc</vt:lpwstr>
      </vt:variant>
      <vt:variant>
        <vt:lpwstr>Multiple</vt:lpwstr>
      </vt:variant>
      <vt:variant>
        <vt:i4>589855</vt:i4>
      </vt:variant>
      <vt:variant>
        <vt:i4>57</vt:i4>
      </vt:variant>
      <vt:variant>
        <vt:i4>0</vt:i4>
      </vt:variant>
      <vt:variant>
        <vt:i4>5</vt:i4>
      </vt:variant>
      <vt:variant>
        <vt:lpwstr>../Schedule 1 - Definitions/Definitions.doc</vt:lpwstr>
      </vt:variant>
      <vt:variant>
        <vt:lpwstr>DwgHse</vt:lpwstr>
      </vt:variant>
      <vt:variant>
        <vt:i4>6684780</vt:i4>
      </vt:variant>
      <vt:variant>
        <vt:i4>54</vt:i4>
      </vt:variant>
      <vt:variant>
        <vt:i4>0</vt:i4>
      </vt:variant>
      <vt:variant>
        <vt:i4>5</vt:i4>
      </vt:variant>
      <vt:variant>
        <vt:lpwstr>../Schedule 1 - Definitions/Definitions.doc</vt:lpwstr>
      </vt:variant>
      <vt:variant>
        <vt:lpwstr>Dwelling</vt:lpwstr>
      </vt:variant>
      <vt:variant>
        <vt:i4>589855</vt:i4>
      </vt:variant>
      <vt:variant>
        <vt:i4>51</vt:i4>
      </vt:variant>
      <vt:variant>
        <vt:i4>0</vt:i4>
      </vt:variant>
      <vt:variant>
        <vt:i4>5</vt:i4>
      </vt:variant>
      <vt:variant>
        <vt:lpwstr>../Schedule 1 - Definitions/Definitions.doc</vt:lpwstr>
      </vt:variant>
      <vt:variant>
        <vt:lpwstr>DwgHse</vt:lpwstr>
      </vt:variant>
      <vt:variant>
        <vt:i4>6684780</vt:i4>
      </vt:variant>
      <vt:variant>
        <vt:i4>48</vt:i4>
      </vt:variant>
      <vt:variant>
        <vt:i4>0</vt:i4>
      </vt:variant>
      <vt:variant>
        <vt:i4>5</vt:i4>
      </vt:variant>
      <vt:variant>
        <vt:lpwstr>../Schedule 1 - Definitions/Definitions.doc</vt:lpwstr>
      </vt:variant>
      <vt:variant>
        <vt:lpwstr>Dwelling</vt:lpwstr>
      </vt:variant>
      <vt:variant>
        <vt:i4>589855</vt:i4>
      </vt:variant>
      <vt:variant>
        <vt:i4>45</vt:i4>
      </vt:variant>
      <vt:variant>
        <vt:i4>0</vt:i4>
      </vt:variant>
      <vt:variant>
        <vt:i4>5</vt:i4>
      </vt:variant>
      <vt:variant>
        <vt:lpwstr>../Schedule 1 - Definitions/Definitions.doc</vt:lpwstr>
      </vt:variant>
      <vt:variant>
        <vt:lpwstr>DwgHse</vt:lpwstr>
      </vt:variant>
      <vt:variant>
        <vt:i4>7929971</vt:i4>
      </vt:variant>
      <vt:variant>
        <vt:i4>42</vt:i4>
      </vt:variant>
      <vt:variant>
        <vt:i4>0</vt:i4>
      </vt:variant>
      <vt:variant>
        <vt:i4>5</vt:i4>
      </vt:variant>
      <vt:variant>
        <vt:lpwstr/>
      </vt:variant>
      <vt:variant>
        <vt:lpwstr>Figureb</vt:lpwstr>
      </vt:variant>
      <vt:variant>
        <vt:i4>7929971</vt:i4>
      </vt:variant>
      <vt:variant>
        <vt:i4>39</vt:i4>
      </vt:variant>
      <vt:variant>
        <vt:i4>0</vt:i4>
      </vt:variant>
      <vt:variant>
        <vt:i4>5</vt:i4>
      </vt:variant>
      <vt:variant>
        <vt:lpwstr/>
      </vt:variant>
      <vt:variant>
        <vt:lpwstr>Figurea</vt:lpwstr>
      </vt:variant>
      <vt:variant>
        <vt:i4>262146</vt:i4>
      </vt:variant>
      <vt:variant>
        <vt:i4>36</vt:i4>
      </vt:variant>
      <vt:variant>
        <vt:i4>0</vt:i4>
      </vt:variant>
      <vt:variant>
        <vt:i4>5</vt:i4>
      </vt:variant>
      <vt:variant>
        <vt:lpwstr>../Schedule 1 - Definitions/Definitions.doc</vt:lpwstr>
      </vt:variant>
      <vt:variant>
        <vt:lpwstr>Amenity</vt:lpwstr>
      </vt:variant>
      <vt:variant>
        <vt:i4>8257634</vt:i4>
      </vt:variant>
      <vt:variant>
        <vt:i4>33</vt:i4>
      </vt:variant>
      <vt:variant>
        <vt:i4>0</vt:i4>
      </vt:variant>
      <vt:variant>
        <vt:i4>5</vt:i4>
      </vt:variant>
      <vt:variant>
        <vt:lpwstr>../Schedule 1 - Definitions/Definitions.doc</vt:lpwstr>
      </vt:variant>
      <vt:variant>
        <vt:lpwstr>CentreActivities</vt:lpwstr>
      </vt:variant>
      <vt:variant>
        <vt:i4>7929965</vt:i4>
      </vt:variant>
      <vt:variant>
        <vt:i4>30</vt:i4>
      </vt:variant>
      <vt:variant>
        <vt:i4>0</vt:i4>
      </vt:variant>
      <vt:variant>
        <vt:i4>5</vt:i4>
      </vt:variant>
      <vt:variant>
        <vt:lpwstr>../Schedule 1 - Definitions/Definitions.doc</vt:lpwstr>
      </vt:variant>
      <vt:variant>
        <vt:lpwstr>Park</vt:lpwstr>
      </vt:variant>
      <vt:variant>
        <vt:i4>2687015</vt:i4>
      </vt:variant>
      <vt:variant>
        <vt:i4>27</vt:i4>
      </vt:variant>
      <vt:variant>
        <vt:i4>0</vt:i4>
      </vt:variant>
      <vt:variant>
        <vt:i4>5</vt:i4>
      </vt:variant>
      <vt:variant>
        <vt:lpwstr>../Part 5 - Tables of assessment/Part5NeighbourhoodPlans/FernyGroveUpperKedronTOA.doc</vt:lpwstr>
      </vt:variant>
      <vt:variant>
        <vt:lpwstr>Table5625D</vt:lpwstr>
      </vt:variant>
      <vt:variant>
        <vt:i4>3014695</vt:i4>
      </vt:variant>
      <vt:variant>
        <vt:i4>24</vt:i4>
      </vt:variant>
      <vt:variant>
        <vt:i4>0</vt:i4>
      </vt:variant>
      <vt:variant>
        <vt:i4>5</vt:i4>
      </vt:variant>
      <vt:variant>
        <vt:lpwstr>../Part 5 - Tables of assessment/Part5NeighbourhoodPlans/FernyGroveUpperKedronTOA.doc</vt:lpwstr>
      </vt:variant>
      <vt:variant>
        <vt:lpwstr>Table5625C</vt:lpwstr>
      </vt:variant>
      <vt:variant>
        <vt:i4>3080231</vt:i4>
      </vt:variant>
      <vt:variant>
        <vt:i4>21</vt:i4>
      </vt:variant>
      <vt:variant>
        <vt:i4>0</vt:i4>
      </vt:variant>
      <vt:variant>
        <vt:i4>5</vt:i4>
      </vt:variant>
      <vt:variant>
        <vt:lpwstr>../Part 5 - Tables of assessment/Part5NeighbourhoodPlans/FernyGroveUpperKedronTOA.doc</vt:lpwstr>
      </vt:variant>
      <vt:variant>
        <vt:lpwstr>Table5625B</vt:lpwstr>
      </vt:variant>
      <vt:variant>
        <vt:i4>4653143</vt:i4>
      </vt:variant>
      <vt:variant>
        <vt:i4>18</vt:i4>
      </vt:variant>
      <vt:variant>
        <vt:i4>0</vt:i4>
      </vt:variant>
      <vt:variant>
        <vt:i4>5</vt:i4>
      </vt:variant>
      <vt:variant>
        <vt:lpwstr>../Part 5 - Tables of assessment/Part5NeighbourhoodPlans/FernyGroveUpperKedronTOA.doc</vt:lpwstr>
      </vt:variant>
      <vt:variant>
        <vt:lpwstr/>
      </vt:variant>
      <vt:variant>
        <vt:i4>4063347</vt:i4>
      </vt:variant>
      <vt:variant>
        <vt:i4>15</vt:i4>
      </vt:variant>
      <vt:variant>
        <vt:i4>0</vt:i4>
      </vt:variant>
      <vt:variant>
        <vt:i4>5</vt:i4>
      </vt:variant>
      <vt:variant>
        <vt:lpwstr>FernyGroveUpperKedronLP.doc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524294</vt:i4>
      </vt:variant>
      <vt:variant>
        <vt:i4>3</vt:i4>
      </vt:variant>
      <vt:variant>
        <vt:i4>0</vt:i4>
      </vt:variant>
      <vt:variant>
        <vt:i4>5</vt:i4>
      </vt:variant>
      <vt:variant>
        <vt:lpwstr>http://www.brisbane.qld.gov.au/planning-building/planning-guidelines-and-tools/brisbanes-new-city-plan/draft-new-city-plan-mapping/index.htm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creator>BCC</dc:creator>
  <cp:lastModifiedBy>Alisha Pettit</cp:lastModifiedBy>
  <cp:revision>41</cp:revision>
  <cp:lastPrinted>2012-10-31T02:34:00Z</cp:lastPrinted>
  <dcterms:created xsi:type="dcterms:W3CDTF">2014-09-01T04:35:00Z</dcterms:created>
  <dcterms:modified xsi:type="dcterms:W3CDTF">2019-02-14T04:33:00Z</dcterms:modified>
</cp:coreProperties>
</file>